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2D4" w:rsidRDefault="00C402D4">
      <w:pPr>
        <w:pStyle w:val="Zkladntext"/>
        <w:spacing w:before="8"/>
        <w:rPr>
          <w:rFonts w:ascii="Times New Roman"/>
          <w:sz w:val="11"/>
        </w:rPr>
      </w:pPr>
    </w:p>
    <w:p w:rsidR="00C402D4" w:rsidRDefault="000666B9">
      <w:pPr>
        <w:pStyle w:val="Nadpis2"/>
        <w:spacing w:before="56"/>
        <w:ind w:right="411"/>
        <w:jc w:val="center"/>
      </w:pPr>
      <w:bookmarkStart w:id="0" w:name="DODATEK_Č._4"/>
      <w:bookmarkEnd w:id="0"/>
      <w:r>
        <w:t>DODATEK Č. 4</w:t>
      </w:r>
    </w:p>
    <w:p w:rsidR="00C402D4" w:rsidRDefault="000666B9">
      <w:pPr>
        <w:pStyle w:val="Zkladntext"/>
        <w:spacing w:before="1"/>
        <w:ind w:left="393" w:right="412"/>
        <w:jc w:val="center"/>
      </w:pPr>
      <w:bookmarkStart w:id="1" w:name="ke_Smlouvě_o_účasti_na_řešení_projektu_N"/>
      <w:bookmarkEnd w:id="1"/>
      <w:proofErr w:type="spellStart"/>
      <w:proofErr w:type="gramStart"/>
      <w:r>
        <w:t>ke</w:t>
      </w:r>
      <w:proofErr w:type="spellEnd"/>
      <w:proofErr w:type="gram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NU22J-04-00061 a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účelové</w:t>
      </w:r>
      <w:proofErr w:type="spellEnd"/>
      <w:r>
        <w:t xml:space="preserve"> podpory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státního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ČR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</w:t>
      </w:r>
      <w:proofErr w:type="spellStart"/>
      <w:r>
        <w:t>subjekty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12.5.2022</w:t>
      </w:r>
    </w:p>
    <w:p w:rsidR="00C402D4" w:rsidRDefault="00C402D4">
      <w:pPr>
        <w:pStyle w:val="Zkladntext"/>
        <w:spacing w:before="5"/>
        <w:rPr>
          <w:sz w:val="17"/>
        </w:rPr>
      </w:pPr>
    </w:p>
    <w:p w:rsidR="00C402D4" w:rsidRDefault="000666B9">
      <w:pPr>
        <w:pStyle w:val="Nadpis2"/>
        <w:spacing w:before="56"/>
        <w:ind w:right="409"/>
        <w:jc w:val="center"/>
      </w:pPr>
      <w:r>
        <w:t>I.</w:t>
      </w:r>
    </w:p>
    <w:p w:rsidR="00C402D4" w:rsidRDefault="000666B9">
      <w:pPr>
        <w:ind w:left="4074"/>
        <w:rPr>
          <w:b/>
        </w:rPr>
      </w:pPr>
      <w:proofErr w:type="spellStart"/>
      <w:r>
        <w:rPr>
          <w:b/>
        </w:rPr>
        <w:t>Smluvní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strany</w:t>
      </w:r>
      <w:proofErr w:type="spellEnd"/>
    </w:p>
    <w:p w:rsidR="00C402D4" w:rsidRDefault="000666B9">
      <w:pPr>
        <w:ind w:left="102"/>
        <w:rPr>
          <w:b/>
        </w:rPr>
      </w:pPr>
      <w:proofErr w:type="spellStart"/>
      <w:r>
        <w:rPr>
          <w:b/>
        </w:rPr>
        <w:t>Národní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ústav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duševního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zdraví</w:t>
      </w:r>
      <w:proofErr w:type="spellEnd"/>
    </w:p>
    <w:p w:rsidR="00C402D4" w:rsidRDefault="000666B9">
      <w:pPr>
        <w:pStyle w:val="Zkladntext"/>
        <w:spacing w:before="1"/>
        <w:ind w:left="102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Topolová</w:t>
      </w:r>
      <w:proofErr w:type="spellEnd"/>
      <w:r>
        <w:t xml:space="preserve"> 748, 250 67 </w:t>
      </w:r>
      <w:proofErr w:type="spellStart"/>
      <w:r>
        <w:t>Klecany</w:t>
      </w:r>
      <w:proofErr w:type="spellEnd"/>
    </w:p>
    <w:p w:rsidR="00C402D4" w:rsidRDefault="000666B9">
      <w:pPr>
        <w:pStyle w:val="Zkladntext"/>
        <w:ind w:left="102"/>
      </w:pPr>
      <w:r>
        <w:t>IČ: 00023752</w:t>
      </w:r>
    </w:p>
    <w:p w:rsidR="00C402D4" w:rsidRDefault="000666B9">
      <w:pPr>
        <w:pStyle w:val="Zkladntext"/>
        <w:ind w:left="102"/>
      </w:pPr>
      <w:r>
        <w:t>DIČ: CZ 00023752</w:t>
      </w:r>
    </w:p>
    <w:p w:rsidR="00C402D4" w:rsidRDefault="000666B9">
      <w:pPr>
        <w:pStyle w:val="Zkladntext"/>
        <w:spacing w:line="267" w:lineRule="exact"/>
        <w:ind w:left="102"/>
      </w:pPr>
      <w:proofErr w:type="spellStart"/>
      <w:r>
        <w:t>Účet</w:t>
      </w:r>
      <w:proofErr w:type="spellEnd"/>
      <w:r>
        <w:t xml:space="preserve"> č.: </w:t>
      </w:r>
      <w:r w:rsidR="00362F29" w:rsidRPr="00362F29">
        <w:rPr>
          <w:b/>
          <w:highlight w:val="yellow"/>
        </w:rPr>
        <w:t>ANONYMIZOVÁNO</w:t>
      </w:r>
      <w:r w:rsidR="00362F29">
        <w:t xml:space="preserve"> </w:t>
      </w:r>
      <w:r>
        <w:t xml:space="preserve">Česká </w:t>
      </w:r>
      <w:proofErr w:type="spellStart"/>
      <w:r>
        <w:t>národní</w:t>
      </w:r>
      <w:proofErr w:type="spellEnd"/>
      <w:r>
        <w:t xml:space="preserve"> </w:t>
      </w:r>
      <w:proofErr w:type="spellStart"/>
      <w:proofErr w:type="gramStart"/>
      <w:r>
        <w:t>banka</w:t>
      </w:r>
      <w:proofErr w:type="spellEnd"/>
      <w:proofErr w:type="gramEnd"/>
    </w:p>
    <w:p w:rsidR="00C402D4" w:rsidRDefault="000666B9">
      <w:pPr>
        <w:pStyle w:val="Zkladntext"/>
        <w:ind w:left="102" w:right="3546" w:hanging="1"/>
      </w:pPr>
      <w:proofErr w:type="spellStart"/>
      <w:r>
        <w:t>Zastoupená</w:t>
      </w:r>
      <w:proofErr w:type="spellEnd"/>
      <w:r>
        <w:t xml:space="preserve">: prof. </w:t>
      </w:r>
      <w:proofErr w:type="spellStart"/>
      <w:r>
        <w:t>MUDr</w:t>
      </w:r>
      <w:proofErr w:type="spellEnd"/>
      <w:r>
        <w:t xml:space="preserve">. </w:t>
      </w:r>
      <w:proofErr w:type="spellStart"/>
      <w:r>
        <w:t>Jiřím</w:t>
      </w:r>
      <w:proofErr w:type="spellEnd"/>
      <w:r>
        <w:t xml:space="preserve"> </w:t>
      </w:r>
      <w:proofErr w:type="spellStart"/>
      <w:r>
        <w:t>Horáčkem</w:t>
      </w:r>
      <w:proofErr w:type="spellEnd"/>
      <w:r>
        <w:t xml:space="preserve">, Ph.D., FCMA, </w:t>
      </w:r>
      <w:proofErr w:type="spellStart"/>
      <w:r>
        <w:t>ředitelem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Příjemce</w:t>
      </w:r>
      <w:proofErr w:type="spellEnd"/>
      <w:r>
        <w:t>“)</w:t>
      </w:r>
    </w:p>
    <w:p w:rsidR="00C402D4" w:rsidRDefault="00C402D4">
      <w:pPr>
        <w:pStyle w:val="Zkladntext"/>
      </w:pPr>
    </w:p>
    <w:p w:rsidR="00C402D4" w:rsidRDefault="000666B9">
      <w:pPr>
        <w:pStyle w:val="Zkladntext"/>
        <w:ind w:left="102"/>
      </w:pPr>
      <w:proofErr w:type="gramStart"/>
      <w:r>
        <w:t>a</w:t>
      </w:r>
      <w:proofErr w:type="gramEnd"/>
    </w:p>
    <w:p w:rsidR="00C402D4" w:rsidRDefault="00C402D4">
      <w:pPr>
        <w:pStyle w:val="Zkladntext"/>
      </w:pPr>
    </w:p>
    <w:p w:rsidR="00C402D4" w:rsidRDefault="000666B9">
      <w:pPr>
        <w:pStyle w:val="Nadpis2"/>
        <w:spacing w:before="1"/>
        <w:ind w:left="102"/>
      </w:pPr>
      <w:proofErr w:type="spellStart"/>
      <w:r>
        <w:t>Fyziologický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ČR, v. v. i.</w:t>
      </w:r>
    </w:p>
    <w:p w:rsidR="00C402D4" w:rsidRDefault="000666B9">
      <w:pPr>
        <w:pStyle w:val="Zkladntext"/>
        <w:ind w:left="102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Vídeňská</w:t>
      </w:r>
      <w:proofErr w:type="spellEnd"/>
      <w:r>
        <w:t xml:space="preserve"> 1083, 140 00 Praha</w:t>
      </w:r>
    </w:p>
    <w:p w:rsidR="00C402D4" w:rsidRDefault="000666B9">
      <w:pPr>
        <w:pStyle w:val="Zkladntext"/>
        <w:ind w:left="102"/>
      </w:pPr>
      <w:r>
        <w:t>IČO: 67985823</w:t>
      </w:r>
    </w:p>
    <w:p w:rsidR="00C402D4" w:rsidRDefault="000666B9">
      <w:pPr>
        <w:pStyle w:val="Zkladntext"/>
        <w:spacing w:line="268" w:lineRule="exact"/>
        <w:ind w:left="102"/>
      </w:pPr>
      <w:proofErr w:type="spellStart"/>
      <w:r>
        <w:t>Statutární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: </w:t>
      </w:r>
      <w:proofErr w:type="spellStart"/>
      <w:r>
        <w:t>RNDr</w:t>
      </w:r>
      <w:proofErr w:type="spellEnd"/>
      <w:r>
        <w:t xml:space="preserve">. Ondřej </w:t>
      </w:r>
      <w:proofErr w:type="spellStart"/>
      <w:r>
        <w:t>Kuda</w:t>
      </w:r>
      <w:proofErr w:type="spellEnd"/>
      <w:r>
        <w:t xml:space="preserve">, Ph.D., </w:t>
      </w:r>
      <w:proofErr w:type="spellStart"/>
      <w:r>
        <w:t>ředitel</w:t>
      </w:r>
      <w:proofErr w:type="spellEnd"/>
    </w:p>
    <w:p w:rsidR="00C402D4" w:rsidRDefault="000666B9">
      <w:pPr>
        <w:pStyle w:val="Zkladntext"/>
        <w:ind w:left="101" w:right="1925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r w:rsidR="00362F29" w:rsidRPr="00362F29">
        <w:rPr>
          <w:b/>
          <w:highlight w:val="yellow"/>
        </w:rPr>
        <w:t>ANONYMIZOVÁNO</w:t>
      </w:r>
      <w:r>
        <w:t xml:space="preserve">, </w:t>
      </w:r>
      <w:proofErr w:type="spellStart"/>
      <w:r>
        <w:t>vedený</w:t>
      </w:r>
      <w:proofErr w:type="spellEnd"/>
      <w:r>
        <w:t xml:space="preserve"> u ČNB, Na </w:t>
      </w:r>
      <w:proofErr w:type="spellStart"/>
      <w:r>
        <w:t>Příkopě</w:t>
      </w:r>
      <w:proofErr w:type="spellEnd"/>
      <w:r>
        <w:t xml:space="preserve"> 28, 115 03 Praha 1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>“)</w:t>
      </w:r>
    </w:p>
    <w:p w:rsidR="00C402D4" w:rsidRDefault="00C402D4">
      <w:pPr>
        <w:pStyle w:val="Zkladntext"/>
      </w:pPr>
    </w:p>
    <w:p w:rsidR="00C402D4" w:rsidRDefault="00C402D4">
      <w:pPr>
        <w:pStyle w:val="Zkladntext"/>
      </w:pPr>
    </w:p>
    <w:p w:rsidR="00C402D4" w:rsidRDefault="000666B9">
      <w:pPr>
        <w:ind w:left="101" w:right="440"/>
      </w:pPr>
      <w:proofErr w:type="spellStart"/>
      <w:proofErr w:type="gramStart"/>
      <w:r>
        <w:t>spolu</w:t>
      </w:r>
      <w:proofErr w:type="spellEnd"/>
      <w:proofErr w:type="gramEnd"/>
      <w:r>
        <w:t xml:space="preserve"> </w:t>
      </w:r>
      <w:proofErr w:type="spellStart"/>
      <w:r>
        <w:t>dne</w:t>
      </w:r>
      <w:proofErr w:type="spellEnd"/>
      <w:r>
        <w:t xml:space="preserve"> 12.5.2022 </w:t>
      </w:r>
      <w:proofErr w:type="spellStart"/>
      <w:r>
        <w:t>uzavřely</w:t>
      </w:r>
      <w:proofErr w:type="spellEnd"/>
      <w:r>
        <w:t xml:space="preserve"> </w:t>
      </w:r>
      <w:proofErr w:type="spellStart"/>
      <w:r>
        <w:rPr>
          <w:b/>
        </w:rPr>
        <w:t>Smlouvu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účasti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řešení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  <w:r>
        <w:rPr>
          <w:b/>
        </w:rPr>
        <w:t xml:space="preserve"> NU22J-04-00061 a </w:t>
      </w:r>
      <w:proofErr w:type="spellStart"/>
      <w:r>
        <w:rPr>
          <w:b/>
        </w:rPr>
        <w:t>poskytnutí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účelové</w:t>
      </w:r>
      <w:proofErr w:type="spellEnd"/>
      <w:r>
        <w:rPr>
          <w:b/>
        </w:rPr>
        <w:t xml:space="preserve"> podpory </w:t>
      </w:r>
      <w:proofErr w:type="spellStart"/>
      <w:r>
        <w:rPr>
          <w:b/>
        </w:rPr>
        <w:t>ze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státního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rozpočtu</w:t>
      </w:r>
      <w:proofErr w:type="spellEnd"/>
      <w:r>
        <w:rPr>
          <w:b/>
        </w:rPr>
        <w:t xml:space="preserve"> ČR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Smlouva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účasti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řešení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  <w:r>
        <w:t xml:space="preserve">“),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stanoveny</w:t>
      </w:r>
      <w:proofErr w:type="spellEnd"/>
      <w:r>
        <w:t xml:space="preserve"> </w:t>
      </w:r>
      <w:proofErr w:type="spellStart"/>
      <w:r>
        <w:t>vzájemná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grantového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č. NU22J-04-00061, s </w:t>
      </w:r>
      <w:proofErr w:type="spellStart"/>
      <w:r>
        <w:t>názvem</w:t>
      </w:r>
      <w:proofErr w:type="spellEnd"/>
      <w:r>
        <w:t xml:space="preserve"> </w:t>
      </w:r>
      <w:proofErr w:type="spellStart"/>
      <w:r>
        <w:rPr>
          <w:b/>
        </w:rPr>
        <w:t>Patofyziologické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změny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mozku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psychotickém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stavu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perinatální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hypoxii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</w:p>
    <w:p w:rsidR="00C402D4" w:rsidRDefault="000666B9">
      <w:pPr>
        <w:pStyle w:val="Zkladntext"/>
        <w:ind w:left="101" w:right="142"/>
      </w:pPr>
      <w:r>
        <w:rPr>
          <w:b/>
        </w:rPr>
        <w:t>„</w:t>
      </w:r>
      <w:proofErr w:type="spellStart"/>
      <w:r>
        <w:rPr>
          <w:b/>
        </w:rPr>
        <w:t>Projekt</w:t>
      </w:r>
      <w:proofErr w:type="spellEnd"/>
      <w:r>
        <w:rPr>
          <w:b/>
        </w:rPr>
        <w:t>“</w:t>
      </w:r>
      <w:r>
        <w:t xml:space="preserve">),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probíhá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3.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experimentálním</w:t>
      </w:r>
      <w:proofErr w:type="spellEnd"/>
      <w:r>
        <w:t xml:space="preserve"> </w:t>
      </w:r>
      <w:proofErr w:type="spellStart"/>
      <w:r>
        <w:t>vývoji</w:t>
      </w:r>
      <w:proofErr w:type="spellEnd"/>
      <w:r>
        <w:t xml:space="preserve"> a </w:t>
      </w:r>
      <w:proofErr w:type="spellStart"/>
      <w:r>
        <w:t>inovacích</w:t>
      </w:r>
      <w:proofErr w:type="spellEnd"/>
      <w:r>
        <w:t xml:space="preserve"> </w:t>
      </w:r>
      <w:proofErr w:type="spellStart"/>
      <w:r>
        <w:t>vyhlášené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zdravotnického</w:t>
      </w:r>
      <w:proofErr w:type="spellEnd"/>
      <w:r>
        <w:t xml:space="preserve"> </w:t>
      </w:r>
      <w:proofErr w:type="spellStart"/>
      <w:r>
        <w:t>aplikovaného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léta</w:t>
      </w:r>
      <w:proofErr w:type="spellEnd"/>
      <w:r>
        <w:t xml:space="preserve"> 2020 – 2026,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podpory,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18.3.2022 </w:t>
      </w:r>
      <w:proofErr w:type="spellStart"/>
      <w:r>
        <w:t>uzavřel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r>
        <w:rPr>
          <w:b/>
        </w:rPr>
        <w:t xml:space="preserve">Česká republika - </w:t>
      </w:r>
      <w:proofErr w:type="spellStart"/>
      <w:r>
        <w:rPr>
          <w:b/>
        </w:rPr>
        <w:t>Ministerstvo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zdravotnictví</w:t>
      </w:r>
      <w:proofErr w:type="spellEnd"/>
      <w:r>
        <w:t xml:space="preserve">, IČ: 00024341 </w:t>
      </w:r>
      <w:proofErr w:type="spellStart"/>
      <w:r>
        <w:t>jakožto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podpory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Poskytovatel</w:t>
      </w:r>
      <w:proofErr w:type="spellEnd"/>
      <w:r>
        <w:t>“).</w:t>
      </w:r>
    </w:p>
    <w:p w:rsidR="00C402D4" w:rsidRDefault="00C402D4">
      <w:pPr>
        <w:pStyle w:val="Zkladntext"/>
        <w:spacing w:before="5"/>
        <w:rPr>
          <w:sz w:val="28"/>
        </w:rPr>
      </w:pPr>
    </w:p>
    <w:p w:rsidR="00C402D4" w:rsidRDefault="000666B9">
      <w:pPr>
        <w:pStyle w:val="Nadpis2"/>
        <w:ind w:left="390" w:right="412"/>
        <w:jc w:val="center"/>
      </w:pPr>
      <w:r>
        <w:t>II.</w:t>
      </w:r>
    </w:p>
    <w:p w:rsidR="00C402D4" w:rsidRDefault="000666B9">
      <w:pPr>
        <w:spacing w:before="41"/>
        <w:ind w:left="3948"/>
        <w:jc w:val="both"/>
        <w:rPr>
          <w:b/>
        </w:rPr>
      </w:pPr>
      <w:proofErr w:type="spellStart"/>
      <w:r>
        <w:rPr>
          <w:b/>
        </w:rPr>
        <w:t>Předmět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dodatku</w:t>
      </w:r>
      <w:proofErr w:type="spellEnd"/>
    </w:p>
    <w:p w:rsidR="00C402D4" w:rsidRDefault="000666B9">
      <w:pPr>
        <w:pStyle w:val="Odstavecseseznamem"/>
        <w:numPr>
          <w:ilvl w:val="1"/>
          <w:numId w:val="2"/>
        </w:numPr>
        <w:tabs>
          <w:tab w:val="left" w:pos="495"/>
        </w:tabs>
        <w:spacing w:line="259" w:lineRule="auto"/>
        <w:ind w:firstLine="0"/>
        <w:jc w:val="both"/>
      </w:pPr>
      <w:proofErr w:type="spellStart"/>
      <w:r>
        <w:t>Příjemce</w:t>
      </w:r>
      <w:proofErr w:type="spellEnd"/>
      <w:r>
        <w:t xml:space="preserve"> a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</w:t>
      </w:r>
      <w:proofErr w:type="spellStart"/>
      <w:r>
        <w:t>uzavřeli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5.11.2025 </w:t>
      </w:r>
      <w:proofErr w:type="spellStart"/>
      <w:r>
        <w:t>Dodatek</w:t>
      </w:r>
      <w:proofErr w:type="spellEnd"/>
      <w:r>
        <w:t xml:space="preserve"> č. 4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účelové</w:t>
      </w:r>
      <w:proofErr w:type="spellEnd"/>
      <w:r>
        <w:t xml:space="preserve"> podpory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č. </w:t>
      </w:r>
      <w:r>
        <w:rPr>
          <w:b/>
        </w:rPr>
        <w:t>NU22J-04-00061</w:t>
      </w:r>
      <w:r>
        <w:t xml:space="preserve">, </w:t>
      </w:r>
      <w:proofErr w:type="spellStart"/>
      <w:r>
        <w:t>panelu</w:t>
      </w:r>
      <w:proofErr w:type="spellEnd"/>
      <w:r>
        <w:t xml:space="preserve"> č. 04,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Dodatek</w:t>
      </w:r>
      <w:proofErr w:type="spellEnd"/>
      <w:r>
        <w:rPr>
          <w:b/>
        </w:rPr>
        <w:t xml:space="preserve"> č. 4 s </w:t>
      </w:r>
      <w:proofErr w:type="spellStart"/>
      <w:r>
        <w:rPr>
          <w:b/>
        </w:rPr>
        <w:t>Poskytovatelem</w:t>
      </w:r>
      <w:proofErr w:type="spellEnd"/>
      <w:r>
        <w:rPr>
          <w:b/>
        </w:rPr>
        <w:t>“</w:t>
      </w:r>
      <w:r>
        <w:t>)</w:t>
      </w:r>
      <w:proofErr w:type="gramStart"/>
      <w:r>
        <w:t xml:space="preserve">,  </w:t>
      </w:r>
      <w:proofErr w:type="spellStart"/>
      <w:r>
        <w:t>jehož</w:t>
      </w:r>
      <w:proofErr w:type="spellEnd"/>
      <w:proofErr w:type="gramEnd"/>
      <w:r>
        <w:t xml:space="preserve">  </w:t>
      </w:r>
      <w:proofErr w:type="spellStart"/>
      <w:r>
        <w:t>předmětem</w:t>
      </w:r>
      <w:proofErr w:type="spellEnd"/>
      <w:r>
        <w:t xml:space="preserve">   je  </w:t>
      </w:r>
      <w:proofErr w:type="spellStart"/>
      <w:r>
        <w:rPr>
          <w:b/>
        </w:rPr>
        <w:t>změna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délky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řešení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Projektu</w:t>
      </w:r>
      <w:proofErr w:type="spellEnd"/>
      <w:r>
        <w:rPr>
          <w:b/>
        </w:rPr>
        <w:t xml:space="preserve">.  </w:t>
      </w:r>
      <w:proofErr w:type="gramStart"/>
      <w:r>
        <w:t xml:space="preserve">Na  </w:t>
      </w:r>
      <w:proofErr w:type="spellStart"/>
      <w:r>
        <w:t>základě</w:t>
      </w:r>
      <w:proofErr w:type="spellEnd"/>
      <w:proofErr w:type="gramEnd"/>
      <w:r>
        <w:t xml:space="preserve">  </w:t>
      </w:r>
      <w:proofErr w:type="spellStart"/>
      <w:r>
        <w:t>Dodatku</w:t>
      </w:r>
      <w:proofErr w:type="spellEnd"/>
      <w:r>
        <w:t xml:space="preserve">  č.  </w:t>
      </w:r>
      <w:proofErr w:type="gramStart"/>
      <w:r>
        <w:t>4</w:t>
      </w:r>
      <w:proofErr w:type="gramEnd"/>
      <w:r>
        <w:t xml:space="preserve">    s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rPr>
          <w:u w:val="single"/>
        </w:rPr>
        <w:t>dochází</w:t>
      </w:r>
      <w:proofErr w:type="spellEnd"/>
      <w:r>
        <w:rPr>
          <w:u w:val="single"/>
        </w:rPr>
        <w:t xml:space="preserve"> k </w:t>
      </w:r>
      <w:proofErr w:type="spellStart"/>
      <w:r>
        <w:rPr>
          <w:u w:val="single"/>
        </w:rPr>
        <w:t>prodloužení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doby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řešení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Projektu</w:t>
      </w:r>
      <w:proofErr w:type="spellEnd"/>
      <w:r>
        <w:rPr>
          <w:u w:val="single"/>
        </w:rPr>
        <w:t xml:space="preserve"> o </w:t>
      </w:r>
      <w:proofErr w:type="spellStart"/>
      <w:r>
        <w:rPr>
          <w:u w:val="single"/>
        </w:rPr>
        <w:t>jeden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rok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tj</w:t>
      </w:r>
      <w:proofErr w:type="spellEnd"/>
      <w:r>
        <w:rPr>
          <w:u w:val="single"/>
        </w:rPr>
        <w:t xml:space="preserve">. </w:t>
      </w:r>
      <w:proofErr w:type="gramStart"/>
      <w:r>
        <w:rPr>
          <w:u w:val="single"/>
        </w:rPr>
        <w:t>do</w:t>
      </w:r>
      <w:proofErr w:type="gramEnd"/>
      <w:r>
        <w:rPr>
          <w:u w:val="single"/>
        </w:rPr>
        <w:t xml:space="preserve"> 31.12.2026 bez </w:t>
      </w:r>
      <w:proofErr w:type="spellStart"/>
      <w:r>
        <w:rPr>
          <w:u w:val="single"/>
        </w:rPr>
        <w:t>nároku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účelovou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poskytnutou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od</w:t>
      </w:r>
      <w:proofErr w:type="spellEnd"/>
      <w:r>
        <w:rPr>
          <w:spacing w:val="-9"/>
          <w:u w:val="single"/>
        </w:rPr>
        <w:t xml:space="preserve"> </w:t>
      </w:r>
      <w:proofErr w:type="spellStart"/>
      <w:r>
        <w:rPr>
          <w:u w:val="single"/>
        </w:rPr>
        <w:t>Poskytovatele</w:t>
      </w:r>
      <w:proofErr w:type="spellEnd"/>
      <w:r>
        <w:rPr>
          <w:u w:val="single"/>
        </w:rPr>
        <w:t>.</w:t>
      </w:r>
    </w:p>
    <w:p w:rsidR="00C402D4" w:rsidRDefault="000666B9">
      <w:pPr>
        <w:pStyle w:val="Zkladntext"/>
        <w:spacing w:before="2"/>
        <w:ind w:left="103" w:right="270"/>
      </w:pPr>
      <w:proofErr w:type="spellStart"/>
      <w:r>
        <w:t>Prodloužení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cíl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dokončení</w:t>
      </w:r>
      <w:proofErr w:type="spellEnd"/>
      <w:r>
        <w:t xml:space="preserve"> </w:t>
      </w:r>
      <w:proofErr w:type="spellStart"/>
      <w:r>
        <w:t>výzkumných</w:t>
      </w:r>
      <w:proofErr w:type="spellEnd"/>
      <w:r>
        <w:t xml:space="preserve"> </w:t>
      </w:r>
      <w:proofErr w:type="spellStart"/>
      <w:r>
        <w:t>cílů</w:t>
      </w:r>
      <w:proofErr w:type="spellEnd"/>
      <w:r>
        <w:t xml:space="preserve"> v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kvalitě</w:t>
      </w:r>
      <w:proofErr w:type="spellEnd"/>
      <w:r>
        <w:t xml:space="preserve"> a </w:t>
      </w:r>
      <w:proofErr w:type="spellStart"/>
      <w:r>
        <w:t>návaznosti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dosavadní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>.</w:t>
      </w:r>
    </w:p>
    <w:p w:rsidR="00C402D4" w:rsidRDefault="000666B9">
      <w:pPr>
        <w:pStyle w:val="Nadpis2"/>
        <w:ind w:left="103"/>
      </w:pPr>
      <w:proofErr w:type="spellStart"/>
      <w:r>
        <w:rPr>
          <w:u w:val="single"/>
        </w:rPr>
        <w:t>Další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účastník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ukončí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své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závazky</w:t>
      </w:r>
      <w:proofErr w:type="spellEnd"/>
      <w:r>
        <w:rPr>
          <w:u w:val="single"/>
        </w:rPr>
        <w:t xml:space="preserve"> v </w:t>
      </w:r>
      <w:proofErr w:type="spellStart"/>
      <w:r>
        <w:rPr>
          <w:u w:val="single"/>
        </w:rPr>
        <w:t>projektu</w:t>
      </w:r>
      <w:proofErr w:type="spellEnd"/>
      <w:r>
        <w:rPr>
          <w:u w:val="single"/>
        </w:rPr>
        <w:t xml:space="preserve"> </w:t>
      </w:r>
      <w:proofErr w:type="spellStart"/>
      <w:proofErr w:type="gramStart"/>
      <w:r>
        <w:rPr>
          <w:u w:val="single"/>
        </w:rPr>
        <w:t>na</w:t>
      </w:r>
      <w:proofErr w:type="spellEnd"/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základě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žádosti</w:t>
      </w:r>
      <w:proofErr w:type="spellEnd"/>
      <w:r>
        <w:rPr>
          <w:u w:val="single"/>
        </w:rPr>
        <w:t xml:space="preserve"> v </w:t>
      </w:r>
      <w:proofErr w:type="spellStart"/>
      <w:r>
        <w:rPr>
          <w:u w:val="single"/>
        </w:rPr>
        <w:t>původně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plánovaném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termínu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tedy</w:t>
      </w:r>
      <w:proofErr w:type="spellEnd"/>
    </w:p>
    <w:p w:rsidR="00C402D4" w:rsidRDefault="000666B9">
      <w:pPr>
        <w:spacing w:before="22"/>
        <w:ind w:left="103"/>
        <w:rPr>
          <w:b/>
        </w:rPr>
      </w:pPr>
      <w:proofErr w:type="gramStart"/>
      <w:r>
        <w:rPr>
          <w:b/>
          <w:u w:val="single"/>
        </w:rPr>
        <w:t>k</w:t>
      </w:r>
      <w:proofErr w:type="gramEnd"/>
      <w:r>
        <w:rPr>
          <w:b/>
          <w:u w:val="single"/>
        </w:rPr>
        <w:t xml:space="preserve"> 31.12.2025.</w:t>
      </w:r>
    </w:p>
    <w:p w:rsidR="00C402D4" w:rsidRDefault="000666B9">
      <w:pPr>
        <w:pStyle w:val="Zkladntext"/>
        <w:spacing w:before="20"/>
        <w:ind w:left="102" w:right="117"/>
        <w:jc w:val="both"/>
      </w:pPr>
      <w:r>
        <w:t xml:space="preserve">Pro </w:t>
      </w:r>
      <w:proofErr w:type="spellStart"/>
      <w:r>
        <w:t>dobu</w:t>
      </w:r>
      <w:proofErr w:type="spellEnd"/>
      <w:r>
        <w:t xml:space="preserve">  </w:t>
      </w:r>
      <w:proofErr w:type="spellStart"/>
      <w:r>
        <w:t>prodloužení</w:t>
      </w:r>
      <w:proofErr w:type="spellEnd"/>
      <w:r>
        <w:t xml:space="preserve">  </w:t>
      </w:r>
      <w:proofErr w:type="spellStart"/>
      <w:r>
        <w:t>řešení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  bez  </w:t>
      </w:r>
      <w:proofErr w:type="spellStart"/>
      <w:r>
        <w:t>nároku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účelovou</w:t>
      </w:r>
      <w:proofErr w:type="spellEnd"/>
      <w:r>
        <w:t xml:space="preserve">  </w:t>
      </w:r>
      <w:proofErr w:type="spellStart"/>
      <w:r>
        <w:t>podporu</w:t>
      </w:r>
      <w:proofErr w:type="spellEnd"/>
      <w:r>
        <w:t xml:space="preserve">  </w:t>
      </w:r>
      <w:proofErr w:type="spellStart"/>
      <w:r>
        <w:t>bylo</w:t>
      </w:r>
      <w:proofErr w:type="spellEnd"/>
      <w:r>
        <w:t xml:space="preserve">  </w:t>
      </w:r>
      <w:proofErr w:type="spellStart"/>
      <w:r>
        <w:t>dále</w:t>
      </w:r>
      <w:proofErr w:type="spellEnd"/>
      <w:r>
        <w:t xml:space="preserve">  </w:t>
      </w:r>
      <w:proofErr w:type="spellStart"/>
      <w:r>
        <w:t>Dodatkem</w:t>
      </w:r>
      <w:proofErr w:type="spellEnd"/>
      <w:r>
        <w:t xml:space="preserve">  č.  4 s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rPr>
          <w:u w:val="single"/>
        </w:rPr>
        <w:t>zrušeno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stanovení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minimálního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úvazku</w:t>
      </w:r>
      <w:proofErr w:type="spellEnd"/>
      <w:r>
        <w:rPr>
          <w:u w:val="single"/>
        </w:rPr>
        <w:t xml:space="preserve"> pro </w:t>
      </w:r>
      <w:proofErr w:type="spellStart"/>
      <w:r>
        <w:rPr>
          <w:u w:val="single"/>
        </w:rPr>
        <w:t>řešitele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spoluřešitele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výši</w:t>
      </w:r>
      <w:proofErr w:type="spellEnd"/>
      <w:r>
        <w:rPr>
          <w:u w:val="single"/>
        </w:rPr>
        <w:t xml:space="preserve"> 0</w:t>
      </w:r>
      <w:proofErr w:type="gramStart"/>
      <w:r>
        <w:rPr>
          <w:u w:val="single"/>
        </w:rPr>
        <w:t>,2</w:t>
      </w:r>
      <w:proofErr w:type="gramEnd"/>
      <w:r>
        <w:rPr>
          <w:u w:val="single"/>
        </w:rPr>
        <w:t xml:space="preserve">. </w:t>
      </w:r>
      <w:proofErr w:type="spellStart"/>
      <w:r>
        <w:rPr>
          <w:u w:val="single"/>
        </w:rPr>
        <w:t>Zároveň</w:t>
      </w:r>
      <w:proofErr w:type="spellEnd"/>
      <w:r>
        <w:t xml:space="preserve"> </w:t>
      </w:r>
      <w:r>
        <w:rPr>
          <w:u w:val="single"/>
        </w:rPr>
        <w:t xml:space="preserve">se </w:t>
      </w:r>
      <w:proofErr w:type="spellStart"/>
      <w:r>
        <w:rPr>
          <w:u w:val="single"/>
        </w:rPr>
        <w:t>však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zavazuje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zajistit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personální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zajištění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řádného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dokončení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projektu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včetně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odevzdání</w:t>
      </w:r>
      <w:proofErr w:type="spellEnd"/>
      <w:r>
        <w:t xml:space="preserve"> </w:t>
      </w:r>
      <w:proofErr w:type="spellStart"/>
      <w:r>
        <w:rPr>
          <w:u w:val="single"/>
        </w:rPr>
        <w:t>závěrečné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zprávy</w:t>
      </w:r>
      <w:proofErr w:type="spellEnd"/>
      <w:r>
        <w:rPr>
          <w:u w:val="single"/>
        </w:rPr>
        <w:t xml:space="preserve"> v </w:t>
      </w:r>
      <w:proofErr w:type="spellStart"/>
      <w:r>
        <w:rPr>
          <w:u w:val="single"/>
        </w:rPr>
        <w:t>souladu</w:t>
      </w:r>
      <w:proofErr w:type="spellEnd"/>
      <w:r>
        <w:rPr>
          <w:u w:val="single"/>
        </w:rPr>
        <w:t xml:space="preserve"> se </w:t>
      </w:r>
      <w:proofErr w:type="spellStart"/>
      <w:r>
        <w:rPr>
          <w:u w:val="single"/>
        </w:rPr>
        <w:t>Zadávací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dokumentací</w:t>
      </w:r>
      <w:proofErr w:type="spellEnd"/>
      <w:r>
        <w:t>.</w:t>
      </w:r>
    </w:p>
    <w:p w:rsidR="00C402D4" w:rsidRDefault="00C402D4">
      <w:pPr>
        <w:jc w:val="both"/>
        <w:sectPr w:rsidR="00C402D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50"/>
          <w:pgMar w:top="1600" w:right="1180" w:bottom="1500" w:left="1200" w:header="708" w:footer="1307" w:gutter="0"/>
          <w:pgNumType w:start="1"/>
          <w:cols w:space="708"/>
        </w:sectPr>
      </w:pPr>
    </w:p>
    <w:p w:rsidR="00C402D4" w:rsidRDefault="000666B9">
      <w:pPr>
        <w:pStyle w:val="Zkladntext"/>
        <w:spacing w:before="38" w:line="259" w:lineRule="auto"/>
        <w:ind w:left="102"/>
      </w:pPr>
      <w:proofErr w:type="spellStart"/>
      <w:r>
        <w:lastRenderedPageBreak/>
        <w:t>Změna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je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č. 4 s </w:t>
      </w:r>
      <w:proofErr w:type="spellStart"/>
      <w:r>
        <w:t>Poskytovatelem</w:t>
      </w:r>
      <w:proofErr w:type="spellEnd"/>
      <w:r>
        <w:t xml:space="preserve">,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schválena</w:t>
      </w:r>
      <w:proofErr w:type="spellEnd"/>
      <w:r>
        <w:t xml:space="preserve"> </w:t>
      </w:r>
      <w:proofErr w:type="spellStart"/>
      <w:r>
        <w:t>odpovědnými</w:t>
      </w:r>
      <w:proofErr w:type="spellEnd"/>
      <w:r>
        <w:t xml:space="preserve"> </w:t>
      </w:r>
      <w:proofErr w:type="spellStart"/>
      <w:r>
        <w:t>orgány</w:t>
      </w:r>
      <w:proofErr w:type="spellEnd"/>
      <w:r>
        <w:t xml:space="preserve"> </w:t>
      </w:r>
      <w:proofErr w:type="spellStart"/>
      <w:r>
        <w:t>Agentury</w:t>
      </w:r>
      <w:proofErr w:type="spellEnd"/>
      <w:r>
        <w:t xml:space="preserve"> pro </w:t>
      </w:r>
      <w:proofErr w:type="spellStart"/>
      <w:r>
        <w:t>zdravotnický</w:t>
      </w:r>
      <w:proofErr w:type="spellEnd"/>
      <w:r>
        <w:t xml:space="preserve"> </w:t>
      </w:r>
      <w:proofErr w:type="spellStart"/>
      <w:r>
        <w:t>výzkum</w:t>
      </w:r>
      <w:proofErr w:type="spellEnd"/>
      <w:r>
        <w:t xml:space="preserve"> České </w:t>
      </w:r>
      <w:proofErr w:type="spellStart"/>
      <w:r>
        <w:t>republiky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25.9.2025.</w:t>
      </w:r>
    </w:p>
    <w:p w:rsidR="00C402D4" w:rsidRDefault="000666B9">
      <w:pPr>
        <w:pStyle w:val="Zkladntext"/>
        <w:ind w:left="102" w:right="162"/>
      </w:pPr>
      <w:proofErr w:type="spellStart"/>
      <w:r>
        <w:t>Dle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podpory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obsah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promítnout</w:t>
      </w:r>
      <w:proofErr w:type="spellEnd"/>
      <w:r>
        <w:t xml:space="preserve"> do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účasti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uzavřel</w:t>
      </w:r>
      <w:proofErr w:type="spellEnd"/>
      <w:r>
        <w:t xml:space="preserve"> s </w:t>
      </w:r>
      <w:proofErr w:type="spellStart"/>
      <w:r>
        <w:t>Dalším</w:t>
      </w:r>
      <w:proofErr w:type="spellEnd"/>
      <w:r>
        <w:rPr>
          <w:spacing w:val="-6"/>
        </w:rPr>
        <w:t xml:space="preserve"> </w:t>
      </w:r>
      <w:proofErr w:type="spellStart"/>
      <w:r>
        <w:t>účastníkem</w:t>
      </w:r>
      <w:proofErr w:type="spellEnd"/>
      <w:r>
        <w:t>.</w:t>
      </w:r>
    </w:p>
    <w:p w:rsidR="00C402D4" w:rsidRDefault="00C402D4">
      <w:pPr>
        <w:pStyle w:val="Zkladntext"/>
        <w:spacing w:before="8"/>
        <w:rPr>
          <w:sz w:val="23"/>
        </w:rPr>
      </w:pPr>
    </w:p>
    <w:p w:rsidR="00C402D4" w:rsidRDefault="000666B9">
      <w:pPr>
        <w:pStyle w:val="Odstavecseseznamem"/>
        <w:numPr>
          <w:ilvl w:val="1"/>
          <w:numId w:val="2"/>
        </w:numPr>
        <w:tabs>
          <w:tab w:val="left" w:pos="499"/>
        </w:tabs>
        <w:spacing w:line="259" w:lineRule="auto"/>
        <w:ind w:left="102" w:right="118" w:hanging="1"/>
        <w:jc w:val="both"/>
        <w:rPr>
          <w:b/>
        </w:rPr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 je </w:t>
      </w:r>
      <w:proofErr w:type="spellStart"/>
      <w:r>
        <w:t>srozuměn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č. 4 s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rPr>
          <w:b/>
        </w:rPr>
        <w:t>došlo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Projektu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změně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délky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řešení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  <w:r>
        <w:rPr>
          <w:b/>
        </w:rPr>
        <w:t xml:space="preserve">, a to v </w:t>
      </w:r>
      <w:proofErr w:type="spellStart"/>
      <w:r>
        <w:rPr>
          <w:b/>
        </w:rPr>
        <w:t>rozsahu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podmínek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uvedených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bodě</w:t>
      </w:r>
      <w:proofErr w:type="spellEnd"/>
      <w:r>
        <w:rPr>
          <w:b/>
        </w:rPr>
        <w:t xml:space="preserve"> 2.1. </w:t>
      </w:r>
      <w:proofErr w:type="spellStart"/>
      <w:proofErr w:type="gramStart"/>
      <w:r>
        <w:rPr>
          <w:b/>
        </w:rPr>
        <w:t>tohoto</w:t>
      </w:r>
      <w:proofErr w:type="spellEnd"/>
      <w:proofErr w:type="gramEnd"/>
      <w:r>
        <w:rPr>
          <w:b/>
          <w:spacing w:val="-5"/>
        </w:rPr>
        <w:t xml:space="preserve"> </w:t>
      </w:r>
      <w:proofErr w:type="spellStart"/>
      <w:r>
        <w:rPr>
          <w:b/>
        </w:rPr>
        <w:t>dodatku</w:t>
      </w:r>
      <w:proofErr w:type="spellEnd"/>
      <w:r>
        <w:rPr>
          <w:b/>
        </w:rPr>
        <w:t>.</w:t>
      </w:r>
    </w:p>
    <w:p w:rsidR="00C402D4" w:rsidRDefault="00C402D4">
      <w:pPr>
        <w:pStyle w:val="Zkladntext"/>
        <w:spacing w:before="8"/>
        <w:rPr>
          <w:b/>
          <w:sz w:val="23"/>
        </w:rPr>
      </w:pPr>
    </w:p>
    <w:p w:rsidR="00C402D4" w:rsidRDefault="000666B9">
      <w:pPr>
        <w:pStyle w:val="Odstavecseseznamem"/>
        <w:numPr>
          <w:ilvl w:val="1"/>
          <w:numId w:val="2"/>
        </w:numPr>
        <w:tabs>
          <w:tab w:val="left" w:pos="497"/>
        </w:tabs>
        <w:spacing w:line="259" w:lineRule="auto"/>
        <w:ind w:left="102" w:right="118" w:firstLine="0"/>
        <w:jc w:val="both"/>
      </w:pPr>
      <w:r>
        <w:t xml:space="preserve">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bodech</w:t>
      </w:r>
      <w:proofErr w:type="spellEnd"/>
      <w:r>
        <w:t xml:space="preserve"> 2.1. – 2.2. </w:t>
      </w:r>
      <w:proofErr w:type="spellStart"/>
      <w:proofErr w:type="gramStart"/>
      <w:r>
        <w:t>tohoto</w:t>
      </w:r>
      <w:proofErr w:type="spellEnd"/>
      <w:proofErr w:type="gramEnd"/>
      <w:r>
        <w:t xml:space="preserve"> </w:t>
      </w:r>
      <w:proofErr w:type="spellStart"/>
      <w:r>
        <w:t>dodatku</w:t>
      </w:r>
      <w:proofErr w:type="spellEnd"/>
      <w:r>
        <w:t xml:space="preserve"> </w:t>
      </w:r>
      <w:proofErr w:type="spellStart"/>
      <w:r>
        <w:t>zůstává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beze</w:t>
      </w:r>
      <w:proofErr w:type="spellEnd"/>
      <w:r>
        <w:rPr>
          <w:spacing w:val="-1"/>
        </w:rPr>
        <w:t xml:space="preserve"> </w:t>
      </w:r>
      <w:proofErr w:type="spellStart"/>
      <w:r>
        <w:t>změny</w:t>
      </w:r>
      <w:proofErr w:type="spellEnd"/>
      <w:r>
        <w:t>.</w:t>
      </w:r>
    </w:p>
    <w:p w:rsidR="00C402D4" w:rsidRDefault="00C402D4">
      <w:pPr>
        <w:pStyle w:val="Zkladntext"/>
        <w:spacing w:before="1"/>
      </w:pPr>
    </w:p>
    <w:p w:rsidR="00C402D4" w:rsidRDefault="000666B9">
      <w:pPr>
        <w:pStyle w:val="Nadpis2"/>
        <w:ind w:right="411"/>
        <w:jc w:val="center"/>
      </w:pPr>
      <w:r>
        <w:t>III.</w:t>
      </w:r>
    </w:p>
    <w:p w:rsidR="00C402D4" w:rsidRDefault="000666B9">
      <w:pPr>
        <w:ind w:left="393" w:right="410"/>
        <w:jc w:val="center"/>
        <w:rPr>
          <w:b/>
        </w:rPr>
      </w:pPr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:rsidR="00C402D4" w:rsidRDefault="00C402D4">
      <w:pPr>
        <w:pStyle w:val="Zkladntext"/>
        <w:spacing w:before="11"/>
        <w:rPr>
          <w:b/>
          <w:sz w:val="21"/>
        </w:rPr>
      </w:pPr>
    </w:p>
    <w:p w:rsidR="00C402D4" w:rsidRDefault="000666B9">
      <w:pPr>
        <w:pStyle w:val="Odstavecseseznamem"/>
        <w:numPr>
          <w:ilvl w:val="1"/>
          <w:numId w:val="1"/>
        </w:numPr>
        <w:tabs>
          <w:tab w:val="left" w:pos="608"/>
        </w:tabs>
        <w:ind w:right="116" w:firstLine="0"/>
        <w:jc w:val="both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je </w:t>
      </w:r>
      <w:proofErr w:type="spellStart"/>
      <w:r>
        <w:t>vyhotoven</w:t>
      </w:r>
      <w:proofErr w:type="spellEnd"/>
      <w:r>
        <w:t xml:space="preserve"> a </w:t>
      </w:r>
      <w:proofErr w:type="spellStart"/>
      <w:r>
        <w:t>podepisován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kvalifikovaných</w:t>
      </w:r>
      <w:proofErr w:type="spellEnd"/>
      <w:r>
        <w:t xml:space="preserve"> </w:t>
      </w:r>
      <w:proofErr w:type="spellStart"/>
      <w:r>
        <w:t>elektronických</w:t>
      </w:r>
      <w:proofErr w:type="spellEnd"/>
      <w:r>
        <w:t xml:space="preserve"> </w:t>
      </w:r>
      <w:proofErr w:type="spellStart"/>
      <w:r>
        <w:t>podpisů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č. 297/2016 Sb., o </w:t>
      </w:r>
      <w:proofErr w:type="spellStart"/>
      <w:r>
        <w:t>službách</w:t>
      </w:r>
      <w:proofErr w:type="spellEnd"/>
      <w:r>
        <w:t xml:space="preserve"> </w:t>
      </w:r>
      <w:proofErr w:type="spellStart"/>
      <w:r>
        <w:t>vytvářejících</w:t>
      </w:r>
      <w:proofErr w:type="spellEnd"/>
      <w:r>
        <w:t xml:space="preserve"> </w:t>
      </w:r>
      <w:proofErr w:type="spellStart"/>
      <w:r>
        <w:t>důvěru</w:t>
      </w:r>
      <w:proofErr w:type="spellEnd"/>
      <w:r>
        <w:t xml:space="preserve"> pro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transakce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rPr>
          <w:spacing w:val="-2"/>
        </w:rPr>
        <w:t xml:space="preserve"> </w:t>
      </w:r>
      <w:proofErr w:type="spellStart"/>
      <w:r>
        <w:t>znění</w:t>
      </w:r>
      <w:proofErr w:type="spellEnd"/>
      <w:r>
        <w:t>.</w:t>
      </w:r>
    </w:p>
    <w:p w:rsidR="00C402D4" w:rsidRDefault="00C402D4">
      <w:pPr>
        <w:pStyle w:val="Zkladntext"/>
      </w:pPr>
    </w:p>
    <w:p w:rsidR="00C402D4" w:rsidRDefault="000666B9">
      <w:pPr>
        <w:pStyle w:val="Odstavecseseznamem"/>
        <w:numPr>
          <w:ilvl w:val="1"/>
          <w:numId w:val="1"/>
        </w:numPr>
        <w:tabs>
          <w:tab w:val="left" w:pos="562"/>
        </w:tabs>
        <w:ind w:left="103" w:hanging="1"/>
        <w:jc w:val="both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uveřejněn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</w:t>
      </w:r>
      <w:proofErr w:type="spellStart"/>
      <w:r>
        <w:t>zajistí</w:t>
      </w:r>
      <w:proofErr w:type="spellEnd"/>
      <w:r>
        <w:rPr>
          <w:spacing w:val="-1"/>
        </w:rPr>
        <w:t xml:space="preserve"> </w:t>
      </w:r>
      <w:proofErr w:type="spellStart"/>
      <w:r>
        <w:t>Příjemce</w:t>
      </w:r>
      <w:proofErr w:type="spellEnd"/>
      <w:r>
        <w:t>.</w:t>
      </w:r>
    </w:p>
    <w:p w:rsidR="00C402D4" w:rsidRDefault="00C402D4">
      <w:pPr>
        <w:pStyle w:val="Zkladntext"/>
        <w:spacing w:before="1"/>
      </w:pPr>
    </w:p>
    <w:p w:rsidR="00C402D4" w:rsidRDefault="000666B9">
      <w:pPr>
        <w:pStyle w:val="Odstavecseseznamem"/>
        <w:numPr>
          <w:ilvl w:val="1"/>
          <w:numId w:val="1"/>
        </w:numPr>
        <w:tabs>
          <w:tab w:val="left" w:pos="514"/>
        </w:tabs>
        <w:ind w:left="103" w:firstLine="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svými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připojenými</w:t>
      </w:r>
      <w:proofErr w:type="spellEnd"/>
      <w:r>
        <w:t xml:space="preserve">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potvrzují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seznámeny</w:t>
      </w:r>
      <w:proofErr w:type="spellEnd"/>
      <w:r>
        <w:t xml:space="preserve"> a </w:t>
      </w:r>
      <w:proofErr w:type="spellStart"/>
      <w:r>
        <w:t>srozuměny</w:t>
      </w:r>
      <w:proofErr w:type="spellEnd"/>
      <w:r>
        <w:t xml:space="preserve"> s </w:t>
      </w:r>
      <w:proofErr w:type="spellStart"/>
      <w:r>
        <w:t>celým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proofErr w:type="gramStart"/>
      <w:r>
        <w:t>jim</w:t>
      </w:r>
      <w:proofErr w:type="spellEnd"/>
      <w:proofErr w:type="gramEnd"/>
      <w:r>
        <w:t xml:space="preserve"> z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</w:t>
      </w:r>
      <w:proofErr w:type="spellStart"/>
      <w:r>
        <w:t>plynou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naopak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, bez </w:t>
      </w:r>
      <w:proofErr w:type="spellStart"/>
      <w:r>
        <w:t>výhrad</w:t>
      </w:r>
      <w:proofErr w:type="spellEnd"/>
      <w:r>
        <w:t xml:space="preserve"> je </w:t>
      </w:r>
      <w:proofErr w:type="spellStart"/>
      <w:r>
        <w:t>přijímají</w:t>
      </w:r>
      <w:proofErr w:type="spellEnd"/>
      <w:r>
        <w:t xml:space="preserve"> a </w:t>
      </w:r>
      <w:proofErr w:type="spellStart"/>
      <w:r>
        <w:t>takto</w:t>
      </w:r>
      <w:proofErr w:type="spellEnd"/>
      <w:r>
        <w:t xml:space="preserve"> se k </w:t>
      </w:r>
      <w:proofErr w:type="spellStart"/>
      <w:r>
        <w:t>uvedenému</w:t>
      </w:r>
      <w:proofErr w:type="spellEnd"/>
      <w:r>
        <w:t xml:space="preserve"> </w:t>
      </w:r>
      <w:proofErr w:type="spellStart"/>
      <w:r>
        <w:t>dodatku</w:t>
      </w:r>
      <w:proofErr w:type="spellEnd"/>
      <w:r>
        <w:rPr>
          <w:spacing w:val="-10"/>
        </w:rPr>
        <w:t xml:space="preserve"> </w:t>
      </w:r>
      <w:proofErr w:type="spellStart"/>
      <w:r>
        <w:t>připojují</w:t>
      </w:r>
      <w:proofErr w:type="spellEnd"/>
      <w:r>
        <w:t>.</w:t>
      </w:r>
    </w:p>
    <w:p w:rsidR="00C402D4" w:rsidRDefault="00C402D4">
      <w:pPr>
        <w:jc w:val="both"/>
      </w:pPr>
    </w:p>
    <w:p w:rsidR="00362F29" w:rsidRDefault="00362F29">
      <w:pPr>
        <w:jc w:val="both"/>
      </w:pPr>
    </w:p>
    <w:p w:rsidR="00362F29" w:rsidRDefault="00362F29">
      <w:pPr>
        <w:jc w:val="both"/>
      </w:pPr>
    </w:p>
    <w:p w:rsidR="000666B9" w:rsidRDefault="00362F29" w:rsidP="00362F29">
      <w:pPr>
        <w:jc w:val="both"/>
        <w:rPr>
          <w:b/>
        </w:rPr>
      </w:pPr>
      <w:r w:rsidRPr="00362F29">
        <w:rPr>
          <w:b/>
          <w:highlight w:val="yellow"/>
        </w:rPr>
        <w:t>ANONYMIZOVÁNO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  <w:highlight w:val="yellow"/>
        </w:rPr>
        <w:t>ANONYMIZOVÁ</w:t>
      </w:r>
      <w:r w:rsidR="000666B9" w:rsidRPr="000666B9">
        <w:rPr>
          <w:b/>
          <w:highlight w:val="yellow"/>
        </w:rPr>
        <w:t>NO</w:t>
      </w:r>
      <w:proofErr w:type="spellEnd"/>
    </w:p>
    <w:p w:rsidR="000666B9" w:rsidRDefault="000666B9" w:rsidP="000666B9">
      <w:pPr>
        <w:tabs>
          <w:tab w:val="left" w:pos="930"/>
        </w:tabs>
      </w:pPr>
    </w:p>
    <w:p w:rsidR="000666B9" w:rsidRDefault="000666B9" w:rsidP="000666B9"/>
    <w:p w:rsidR="000666B9" w:rsidRPr="000666B9" w:rsidRDefault="000666B9" w:rsidP="000666B9">
      <w:pPr>
        <w:sectPr w:rsidR="000666B9" w:rsidRPr="000666B9">
          <w:pgSz w:w="11910" w:h="16850"/>
          <w:pgMar w:top="680" w:right="1180" w:bottom="1500" w:left="1200" w:header="0" w:footer="1307" w:gutter="0"/>
          <w:cols w:space="708"/>
        </w:sectPr>
      </w:pPr>
    </w:p>
    <w:p w:rsidR="00362F29" w:rsidRPr="00362F29" w:rsidRDefault="00362F29">
      <w:pPr>
        <w:jc w:val="both"/>
        <w:rPr>
          <w:b/>
        </w:rPr>
        <w:sectPr w:rsidR="00362F29" w:rsidRPr="00362F29">
          <w:pgSz w:w="11910" w:h="16850"/>
          <w:pgMar w:top="680" w:right="1180" w:bottom="1500" w:left="1200" w:header="0" w:footer="1307" w:gutter="0"/>
          <w:cols w:space="708"/>
        </w:sectPr>
      </w:pPr>
    </w:p>
    <w:p w:rsidR="00C402D4" w:rsidRDefault="000666B9" w:rsidP="00362F29">
      <w:pPr>
        <w:tabs>
          <w:tab w:val="left" w:pos="5502"/>
        </w:tabs>
        <w:ind w:right="874"/>
      </w:pPr>
      <w:proofErr w:type="spellStart"/>
      <w:r>
        <w:rPr>
          <w:b/>
        </w:rPr>
        <w:t>Národní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ústav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duševního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zdraví</w:t>
      </w:r>
      <w:proofErr w:type="spellEnd"/>
      <w:r>
        <w:rPr>
          <w:b/>
        </w:rPr>
        <w:tab/>
      </w:r>
      <w:proofErr w:type="spellStart"/>
      <w:r>
        <w:rPr>
          <w:b/>
        </w:rPr>
        <w:t>Fyziologický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ústav</w:t>
      </w:r>
      <w:proofErr w:type="spellEnd"/>
      <w:r>
        <w:rPr>
          <w:b/>
        </w:rPr>
        <w:t xml:space="preserve"> AV ČR, v. v. i. </w:t>
      </w:r>
      <w:proofErr w:type="spellStart"/>
      <w:r>
        <w:t>Zast</w:t>
      </w:r>
      <w:proofErr w:type="spellEnd"/>
      <w:r>
        <w:t xml:space="preserve">. </w:t>
      </w:r>
      <w:proofErr w:type="gramStart"/>
      <w:r>
        <w:t>prof</w:t>
      </w:r>
      <w:proofErr w:type="gramEnd"/>
      <w:r>
        <w:t xml:space="preserve">. </w:t>
      </w:r>
      <w:proofErr w:type="spellStart"/>
      <w:r>
        <w:t>MUDr</w:t>
      </w:r>
      <w:proofErr w:type="spellEnd"/>
      <w:r>
        <w:t xml:space="preserve">. </w:t>
      </w:r>
      <w:proofErr w:type="spellStart"/>
      <w:r>
        <w:t>Jiřím</w:t>
      </w:r>
      <w:proofErr w:type="spellEnd"/>
      <w:r>
        <w:t xml:space="preserve"> </w:t>
      </w:r>
      <w:proofErr w:type="spellStart"/>
      <w:r>
        <w:t>Horáčkem</w:t>
      </w:r>
      <w:proofErr w:type="spellEnd"/>
      <w:r>
        <w:t>,</w:t>
      </w:r>
      <w:r>
        <w:rPr>
          <w:spacing w:val="-11"/>
        </w:rPr>
        <w:t xml:space="preserve"> </w:t>
      </w:r>
      <w:r>
        <w:t>Ph.D.,</w:t>
      </w:r>
      <w:r>
        <w:rPr>
          <w:spacing w:val="-1"/>
        </w:rPr>
        <w:t xml:space="preserve"> </w:t>
      </w:r>
      <w:r>
        <w:t>FCMA</w:t>
      </w:r>
      <w:r>
        <w:tab/>
      </w:r>
      <w:proofErr w:type="spellStart"/>
      <w:r>
        <w:t>zast</w:t>
      </w:r>
      <w:proofErr w:type="spellEnd"/>
      <w:r>
        <w:t xml:space="preserve">. </w:t>
      </w:r>
      <w:proofErr w:type="spellStart"/>
      <w:r>
        <w:t>RNDr</w:t>
      </w:r>
      <w:proofErr w:type="spellEnd"/>
      <w:r>
        <w:t xml:space="preserve">. </w:t>
      </w:r>
      <w:proofErr w:type="spellStart"/>
      <w:r>
        <w:t>Ondřejem</w:t>
      </w:r>
      <w:proofErr w:type="spellEnd"/>
      <w:r>
        <w:t xml:space="preserve"> </w:t>
      </w:r>
      <w:proofErr w:type="spellStart"/>
      <w:r>
        <w:t>Kudou</w:t>
      </w:r>
      <w:proofErr w:type="spellEnd"/>
      <w:r>
        <w:t xml:space="preserve">, Ph.D. </w:t>
      </w:r>
      <w:proofErr w:type="spellStart"/>
      <w:r>
        <w:t>ředitelem</w:t>
      </w:r>
      <w:proofErr w:type="spellEnd"/>
      <w:r>
        <w:tab/>
      </w:r>
      <w:proofErr w:type="spellStart"/>
      <w:r>
        <w:t>ředitelem</w:t>
      </w:r>
      <w:proofErr w:type="spellEnd"/>
    </w:p>
    <w:p w:rsidR="00C402D4" w:rsidRDefault="00C402D4">
      <w:pPr>
        <w:sectPr w:rsidR="00C402D4">
          <w:type w:val="continuous"/>
          <w:pgSz w:w="11910" w:h="16850"/>
          <w:pgMar w:top="1600" w:right="1180" w:bottom="1500" w:left="1200" w:header="708" w:footer="708" w:gutter="0"/>
          <w:cols w:space="708"/>
        </w:sectPr>
      </w:pPr>
    </w:p>
    <w:p w:rsidR="00C402D4" w:rsidRDefault="000666B9">
      <w:pPr>
        <w:pStyle w:val="Nadpis1"/>
        <w:spacing w:before="83"/>
        <w:ind w:left="100"/>
      </w:pPr>
      <w:r>
        <w:rPr>
          <w:color w:val="008000"/>
        </w:rPr>
        <w:lastRenderedPageBreak/>
        <w:t xml:space="preserve">Všechny </w:t>
      </w:r>
      <w:proofErr w:type="spellStart"/>
      <w:r>
        <w:rPr>
          <w:color w:val="008000"/>
        </w:rPr>
        <w:t>podpisy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jsou</w:t>
      </w:r>
      <w:proofErr w:type="spellEnd"/>
      <w:r>
        <w:rPr>
          <w:color w:val="008000"/>
          <w:spacing w:val="-52"/>
        </w:rPr>
        <w:t xml:space="preserve"> </w:t>
      </w:r>
      <w:proofErr w:type="spellStart"/>
      <w:r>
        <w:rPr>
          <w:color w:val="008000"/>
        </w:rPr>
        <w:t>platné</w:t>
      </w:r>
      <w:proofErr w:type="spellEnd"/>
      <w:r>
        <w:rPr>
          <w:color w:val="008000"/>
        </w:rPr>
        <w:t>.</w:t>
      </w:r>
    </w:p>
    <w:p w:rsidR="00C402D4" w:rsidRDefault="000666B9">
      <w:pPr>
        <w:spacing w:before="103"/>
        <w:ind w:left="100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Ověření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platnosti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zajišťovacích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prvků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provedeno</w:t>
      </w:r>
      <w:proofErr w:type="spellEnd"/>
      <w:r>
        <w:rPr>
          <w:rFonts w:ascii="Arial" w:hAnsi="Arial"/>
          <w:sz w:val="20"/>
        </w:rPr>
        <w:t xml:space="preserve"> k 01.12.2025 13:46:00.436</w:t>
      </w:r>
    </w:p>
    <w:p w:rsidR="00C402D4" w:rsidRDefault="00C402D4">
      <w:pPr>
        <w:pStyle w:val="Zkladntext"/>
        <w:rPr>
          <w:rFonts w:ascii="Arial"/>
          <w:sz w:val="20"/>
        </w:rPr>
      </w:pPr>
    </w:p>
    <w:p w:rsidR="00C402D4" w:rsidRDefault="00C402D4">
      <w:pPr>
        <w:rPr>
          <w:rFonts w:ascii="Arial"/>
          <w:sz w:val="20"/>
        </w:rPr>
        <w:sectPr w:rsidR="00C402D4">
          <w:footerReference w:type="default" r:id="rId13"/>
          <w:pgSz w:w="11900" w:h="16840"/>
          <w:pgMar w:top="640" w:right="1400" w:bottom="280" w:left="300" w:header="0" w:footer="0" w:gutter="0"/>
          <w:cols w:space="708"/>
        </w:sectPr>
      </w:pPr>
    </w:p>
    <w:p w:rsidR="00C402D4" w:rsidRDefault="00362F29" w:rsidP="000666B9">
      <w:pPr>
        <w:jc w:val="both"/>
        <w:rPr>
          <w:rFonts w:ascii="Arial"/>
          <w:sz w:val="20"/>
        </w:rPr>
      </w:pPr>
      <w:r>
        <w:rPr>
          <w:b/>
          <w:highlight w:val="yellow"/>
        </w:rPr>
        <w:t>ANONYMIZOVÁ</w:t>
      </w:r>
      <w:r w:rsidRPr="00362F29">
        <w:rPr>
          <w:b/>
          <w:highlight w:val="yellow"/>
        </w:rPr>
        <w:t>NO</w:t>
      </w:r>
    </w:p>
    <w:p w:rsidR="00C402D4" w:rsidRDefault="00C402D4">
      <w:pPr>
        <w:pStyle w:val="Zkladntext"/>
        <w:rPr>
          <w:rFonts w:ascii="Arial"/>
          <w:sz w:val="20"/>
        </w:rPr>
      </w:pPr>
    </w:p>
    <w:p w:rsidR="00C402D4" w:rsidRDefault="00C402D4">
      <w:pPr>
        <w:pStyle w:val="Zkladntext"/>
        <w:rPr>
          <w:rFonts w:ascii="Arial"/>
          <w:sz w:val="20"/>
        </w:rPr>
      </w:pPr>
    </w:p>
    <w:p w:rsidR="00C402D4" w:rsidRDefault="00C402D4">
      <w:pPr>
        <w:pStyle w:val="Zkladntext"/>
        <w:rPr>
          <w:rFonts w:ascii="Arial"/>
          <w:sz w:val="20"/>
        </w:rPr>
      </w:pPr>
    </w:p>
    <w:p w:rsidR="00C402D4" w:rsidRDefault="00C402D4">
      <w:pPr>
        <w:pStyle w:val="Zkladntext"/>
        <w:rPr>
          <w:rFonts w:ascii="Arial"/>
          <w:sz w:val="20"/>
        </w:rPr>
      </w:pPr>
    </w:p>
    <w:p w:rsidR="00C402D4" w:rsidRDefault="00C402D4">
      <w:pPr>
        <w:pStyle w:val="Zkladntext"/>
        <w:rPr>
          <w:rFonts w:ascii="Arial"/>
          <w:sz w:val="20"/>
        </w:rPr>
      </w:pPr>
    </w:p>
    <w:p w:rsidR="00C402D4" w:rsidRDefault="00C402D4">
      <w:pPr>
        <w:pStyle w:val="Zkladntext"/>
        <w:rPr>
          <w:rFonts w:ascii="Arial"/>
          <w:sz w:val="20"/>
        </w:rPr>
      </w:pPr>
    </w:p>
    <w:p w:rsidR="00C402D4" w:rsidRDefault="00C402D4">
      <w:pPr>
        <w:pStyle w:val="Zkladntext"/>
        <w:rPr>
          <w:rFonts w:ascii="Arial"/>
          <w:sz w:val="20"/>
        </w:rPr>
      </w:pPr>
    </w:p>
    <w:p w:rsidR="00C402D4" w:rsidRDefault="00C402D4">
      <w:pPr>
        <w:pStyle w:val="Zkladntext"/>
        <w:rPr>
          <w:rFonts w:ascii="Arial"/>
          <w:sz w:val="20"/>
        </w:rPr>
      </w:pPr>
    </w:p>
    <w:p w:rsidR="00C402D4" w:rsidRDefault="00C402D4">
      <w:pPr>
        <w:pStyle w:val="Zkladntext"/>
        <w:rPr>
          <w:rFonts w:ascii="Arial"/>
          <w:sz w:val="20"/>
        </w:rPr>
      </w:pPr>
    </w:p>
    <w:p w:rsidR="00C402D4" w:rsidRDefault="00C402D4">
      <w:pPr>
        <w:pStyle w:val="Zkladntext"/>
        <w:rPr>
          <w:rFonts w:ascii="Arial"/>
          <w:sz w:val="20"/>
        </w:rPr>
      </w:pPr>
    </w:p>
    <w:p w:rsidR="00C402D4" w:rsidRDefault="00C402D4" w:rsidP="001540E5">
      <w:pPr>
        <w:rPr>
          <w:rFonts w:ascii="Arial"/>
          <w:sz w:val="20"/>
        </w:rPr>
        <w:sectPr w:rsidR="00C402D4">
          <w:type w:val="continuous"/>
          <w:pgSz w:w="11900" w:h="16840"/>
          <w:pgMar w:top="1600" w:right="1400" w:bottom="1500" w:left="300" w:header="708" w:footer="708" w:gutter="0"/>
          <w:cols w:space="708"/>
        </w:sectPr>
      </w:pPr>
      <w:bookmarkStart w:id="2" w:name="_GoBack"/>
      <w:bookmarkEnd w:id="2"/>
    </w:p>
    <w:p w:rsidR="00362F29" w:rsidRPr="00362F29" w:rsidRDefault="000666B9" w:rsidP="00362F29">
      <w:pPr>
        <w:jc w:val="both"/>
        <w:rPr>
          <w:b/>
        </w:rPr>
        <w:sectPr w:rsidR="00362F29" w:rsidRPr="00362F29">
          <w:pgSz w:w="11910" w:h="16850"/>
          <w:pgMar w:top="680" w:right="1180" w:bottom="1500" w:left="1200" w:header="0" w:footer="1307" w:gutter="0"/>
          <w:cols w:space="708"/>
        </w:sectPr>
      </w:pPr>
      <w:proofErr w:type="spellStart"/>
      <w:r>
        <w:rPr>
          <w:rFonts w:ascii="Times New Roman" w:hAnsi="Times New Roman"/>
          <w:b/>
          <w:sz w:val="24"/>
        </w:rPr>
        <w:lastRenderedPageBreak/>
        <w:t>Ověřovací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doložka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změny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datového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formátu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dokumentu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podle</w:t>
      </w:r>
      <w:proofErr w:type="spellEnd"/>
      <w:r>
        <w:rPr>
          <w:rFonts w:ascii="Times New Roman" w:hAnsi="Times New Roman"/>
          <w:b/>
          <w:sz w:val="24"/>
        </w:rPr>
        <w:t xml:space="preserve"> § 69a </w:t>
      </w:r>
      <w:proofErr w:type="spellStart"/>
      <w:r>
        <w:rPr>
          <w:rFonts w:ascii="Times New Roman" w:hAnsi="Times New Roman"/>
          <w:b/>
          <w:sz w:val="24"/>
        </w:rPr>
        <w:t>zákona</w:t>
      </w:r>
      <w:proofErr w:type="spellEnd"/>
      <w:r>
        <w:rPr>
          <w:rFonts w:ascii="Times New Roman" w:hAnsi="Times New Roman"/>
          <w:b/>
          <w:sz w:val="24"/>
        </w:rPr>
        <w:t xml:space="preserve"> č. 499/2004 Sb. </w:t>
      </w:r>
      <w:r w:rsidR="00362F29" w:rsidRPr="00362F29">
        <w:rPr>
          <w:b/>
          <w:highlight w:val="yellow"/>
        </w:rPr>
        <w:t>ANONYMIZOVÁNO</w:t>
      </w:r>
    </w:p>
    <w:p w:rsidR="00C402D4" w:rsidRDefault="00C402D4" w:rsidP="00362F29">
      <w:pPr>
        <w:spacing w:before="76" w:line="348" w:lineRule="auto"/>
        <w:ind w:left="100" w:right="743"/>
        <w:jc w:val="both"/>
        <w:rPr>
          <w:rFonts w:ascii="Times New Roman"/>
          <w:sz w:val="21"/>
        </w:rPr>
      </w:pPr>
    </w:p>
    <w:sectPr w:rsidR="00C402D4">
      <w:footerReference w:type="default" r:id="rId14"/>
      <w:pgSz w:w="11910" w:h="16840"/>
      <w:pgMar w:top="1520" w:right="800" w:bottom="280" w:left="9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A74" w:rsidRDefault="000666B9">
      <w:r>
        <w:separator/>
      </w:r>
    </w:p>
  </w:endnote>
  <w:endnote w:type="continuationSeparator" w:id="0">
    <w:p w:rsidR="00B27A74" w:rsidRDefault="0006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FB8" w:rsidRDefault="00113F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2D4" w:rsidRDefault="00C402D4">
    <w:pPr>
      <w:pStyle w:val="Zkladn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FB8" w:rsidRDefault="00113FB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2D4" w:rsidRDefault="00C402D4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2D4" w:rsidRDefault="00C402D4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A74" w:rsidRDefault="000666B9">
      <w:r>
        <w:separator/>
      </w:r>
    </w:p>
  </w:footnote>
  <w:footnote w:type="continuationSeparator" w:id="0">
    <w:p w:rsidR="00B27A74" w:rsidRDefault="00066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FB8" w:rsidRDefault="00113F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FB8" w:rsidRDefault="00113FB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FB8" w:rsidRDefault="00113F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03AB4"/>
    <w:multiLevelType w:val="multilevel"/>
    <w:tmpl w:val="F7A89F3C"/>
    <w:lvl w:ilvl="0">
      <w:start w:val="3"/>
      <w:numFmt w:val="decimal"/>
      <w:lvlText w:val="%1"/>
      <w:lvlJc w:val="left"/>
      <w:pPr>
        <w:ind w:left="102" w:hanging="50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05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1985" w:hanging="505"/>
      </w:pPr>
      <w:rPr>
        <w:rFonts w:hint="default"/>
      </w:rPr>
    </w:lvl>
    <w:lvl w:ilvl="3">
      <w:numFmt w:val="bullet"/>
      <w:lvlText w:val="•"/>
      <w:lvlJc w:val="left"/>
      <w:pPr>
        <w:ind w:left="2927" w:hanging="505"/>
      </w:pPr>
      <w:rPr>
        <w:rFonts w:hint="default"/>
      </w:rPr>
    </w:lvl>
    <w:lvl w:ilvl="4">
      <w:numFmt w:val="bullet"/>
      <w:lvlText w:val="•"/>
      <w:lvlJc w:val="left"/>
      <w:pPr>
        <w:ind w:left="3870" w:hanging="505"/>
      </w:pPr>
      <w:rPr>
        <w:rFonts w:hint="default"/>
      </w:rPr>
    </w:lvl>
    <w:lvl w:ilvl="5">
      <w:numFmt w:val="bullet"/>
      <w:lvlText w:val="•"/>
      <w:lvlJc w:val="left"/>
      <w:pPr>
        <w:ind w:left="4813" w:hanging="505"/>
      </w:pPr>
      <w:rPr>
        <w:rFonts w:hint="default"/>
      </w:rPr>
    </w:lvl>
    <w:lvl w:ilvl="6">
      <w:numFmt w:val="bullet"/>
      <w:lvlText w:val="•"/>
      <w:lvlJc w:val="left"/>
      <w:pPr>
        <w:ind w:left="5755" w:hanging="505"/>
      </w:pPr>
      <w:rPr>
        <w:rFonts w:hint="default"/>
      </w:rPr>
    </w:lvl>
    <w:lvl w:ilvl="7">
      <w:numFmt w:val="bullet"/>
      <w:lvlText w:val="•"/>
      <w:lvlJc w:val="left"/>
      <w:pPr>
        <w:ind w:left="6698" w:hanging="505"/>
      </w:pPr>
      <w:rPr>
        <w:rFonts w:hint="default"/>
      </w:rPr>
    </w:lvl>
    <w:lvl w:ilvl="8">
      <w:numFmt w:val="bullet"/>
      <w:lvlText w:val="•"/>
      <w:lvlJc w:val="left"/>
      <w:pPr>
        <w:ind w:left="7641" w:hanging="505"/>
      </w:pPr>
      <w:rPr>
        <w:rFonts w:hint="default"/>
      </w:rPr>
    </w:lvl>
  </w:abstractNum>
  <w:abstractNum w:abstractNumId="1" w15:restartNumberingAfterBreak="0">
    <w:nsid w:val="72E33B83"/>
    <w:multiLevelType w:val="multilevel"/>
    <w:tmpl w:val="42201672"/>
    <w:lvl w:ilvl="0">
      <w:start w:val="2"/>
      <w:numFmt w:val="decimal"/>
      <w:lvlText w:val="%1"/>
      <w:lvlJc w:val="left"/>
      <w:pPr>
        <w:ind w:left="101" w:hanging="39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39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1985" w:hanging="394"/>
      </w:pPr>
      <w:rPr>
        <w:rFonts w:hint="default"/>
      </w:rPr>
    </w:lvl>
    <w:lvl w:ilvl="3">
      <w:numFmt w:val="bullet"/>
      <w:lvlText w:val="•"/>
      <w:lvlJc w:val="left"/>
      <w:pPr>
        <w:ind w:left="2927" w:hanging="394"/>
      </w:pPr>
      <w:rPr>
        <w:rFonts w:hint="default"/>
      </w:rPr>
    </w:lvl>
    <w:lvl w:ilvl="4">
      <w:numFmt w:val="bullet"/>
      <w:lvlText w:val="•"/>
      <w:lvlJc w:val="left"/>
      <w:pPr>
        <w:ind w:left="3870" w:hanging="394"/>
      </w:pPr>
      <w:rPr>
        <w:rFonts w:hint="default"/>
      </w:rPr>
    </w:lvl>
    <w:lvl w:ilvl="5">
      <w:numFmt w:val="bullet"/>
      <w:lvlText w:val="•"/>
      <w:lvlJc w:val="left"/>
      <w:pPr>
        <w:ind w:left="4813" w:hanging="394"/>
      </w:pPr>
      <w:rPr>
        <w:rFonts w:hint="default"/>
      </w:rPr>
    </w:lvl>
    <w:lvl w:ilvl="6">
      <w:numFmt w:val="bullet"/>
      <w:lvlText w:val="•"/>
      <w:lvlJc w:val="left"/>
      <w:pPr>
        <w:ind w:left="5755" w:hanging="394"/>
      </w:pPr>
      <w:rPr>
        <w:rFonts w:hint="default"/>
      </w:rPr>
    </w:lvl>
    <w:lvl w:ilvl="7">
      <w:numFmt w:val="bullet"/>
      <w:lvlText w:val="•"/>
      <w:lvlJc w:val="left"/>
      <w:pPr>
        <w:ind w:left="6698" w:hanging="394"/>
      </w:pPr>
      <w:rPr>
        <w:rFonts w:hint="default"/>
      </w:rPr>
    </w:lvl>
    <w:lvl w:ilvl="8">
      <w:numFmt w:val="bullet"/>
      <w:lvlText w:val="•"/>
      <w:lvlJc w:val="left"/>
      <w:pPr>
        <w:ind w:left="7641" w:hanging="39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C402D4"/>
    <w:rsid w:val="000666B9"/>
    <w:rsid w:val="00113FB8"/>
    <w:rsid w:val="001540E5"/>
    <w:rsid w:val="00362F29"/>
    <w:rsid w:val="00A172E2"/>
    <w:rsid w:val="00B27A74"/>
    <w:rsid w:val="00C4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77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spacing w:before="10"/>
      <w:ind w:left="60"/>
      <w:outlineLvl w:val="0"/>
    </w:pPr>
    <w:rPr>
      <w:rFonts w:ascii="Arial" w:eastAsia="Arial" w:hAnsi="Arial" w:cs="Arial"/>
      <w:sz w:val="24"/>
      <w:szCs w:val="24"/>
    </w:rPr>
  </w:style>
  <w:style w:type="paragraph" w:styleId="Nadpis2">
    <w:name w:val="heading 2"/>
    <w:basedOn w:val="Normln"/>
    <w:uiPriority w:val="1"/>
    <w:qFormat/>
    <w:pPr>
      <w:ind w:left="393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02" w:right="12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362F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2F29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62F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2F2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620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2025-12-04T13:08:00Z</dcterms:created>
  <dcterms:modified xsi:type="dcterms:W3CDTF">2025-12-04T13:09:00Z</dcterms:modified>
</cp:coreProperties>
</file>