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8A58" w14:textId="08954173" w:rsidR="00F34DAF" w:rsidRPr="007B275D" w:rsidRDefault="00F34DAF" w:rsidP="007B275D">
      <w:pPr>
        <w:pStyle w:val="Default"/>
        <w:spacing w:line="276" w:lineRule="auto"/>
        <w:jc w:val="center"/>
        <w:rPr>
          <w:rFonts w:ascii="Arial" w:hAnsi="Arial" w:cs="Arial"/>
          <w:sz w:val="22"/>
          <w:szCs w:val="22"/>
        </w:rPr>
      </w:pPr>
      <w:r w:rsidRPr="007B275D">
        <w:rPr>
          <w:rFonts w:ascii="Arial" w:hAnsi="Arial" w:cs="Arial"/>
          <w:b/>
          <w:bCs/>
          <w:sz w:val="22"/>
          <w:szCs w:val="22"/>
        </w:rPr>
        <w:t xml:space="preserve">DOHODA O </w:t>
      </w:r>
      <w:r w:rsidR="00D747E1" w:rsidRPr="007B275D">
        <w:rPr>
          <w:rFonts w:ascii="Arial" w:hAnsi="Arial" w:cs="Arial"/>
          <w:b/>
          <w:bCs/>
          <w:sz w:val="22"/>
          <w:szCs w:val="22"/>
        </w:rPr>
        <w:t xml:space="preserve">UKONČENÍ SMLOUVY A </w:t>
      </w:r>
      <w:r w:rsidRPr="007B275D">
        <w:rPr>
          <w:rFonts w:ascii="Arial" w:hAnsi="Arial" w:cs="Arial"/>
          <w:b/>
          <w:bCs/>
          <w:sz w:val="22"/>
          <w:szCs w:val="22"/>
        </w:rPr>
        <w:t>VYPOŘÁDÁNÍ VZÁJEMNÝCH ZÁVAZKŮ</w:t>
      </w:r>
    </w:p>
    <w:p w14:paraId="79671E51" w14:textId="77777777" w:rsidR="00F34DAF" w:rsidRPr="007B275D" w:rsidRDefault="00F34DAF" w:rsidP="007B275D">
      <w:pPr>
        <w:pStyle w:val="Default"/>
        <w:spacing w:line="276" w:lineRule="auto"/>
        <w:jc w:val="center"/>
        <w:rPr>
          <w:rFonts w:ascii="Arial" w:hAnsi="Arial" w:cs="Arial"/>
          <w:sz w:val="22"/>
          <w:szCs w:val="22"/>
        </w:rPr>
      </w:pPr>
      <w:r w:rsidRPr="007B275D">
        <w:rPr>
          <w:rFonts w:ascii="Arial" w:hAnsi="Arial" w:cs="Arial"/>
          <w:sz w:val="22"/>
          <w:szCs w:val="22"/>
        </w:rPr>
        <w:t>(dále jen „</w:t>
      </w:r>
      <w:r w:rsidRPr="007B275D">
        <w:rPr>
          <w:rFonts w:ascii="Arial" w:hAnsi="Arial" w:cs="Arial"/>
          <w:b/>
          <w:bCs/>
          <w:sz w:val="22"/>
          <w:szCs w:val="22"/>
        </w:rPr>
        <w:t>Dohoda</w:t>
      </w:r>
      <w:r w:rsidRPr="007B275D">
        <w:rPr>
          <w:rFonts w:ascii="Arial" w:hAnsi="Arial" w:cs="Arial"/>
          <w:sz w:val="22"/>
          <w:szCs w:val="22"/>
        </w:rPr>
        <w:t>“)</w:t>
      </w:r>
    </w:p>
    <w:p w14:paraId="04030D27" w14:textId="77777777" w:rsidR="00F34DAF" w:rsidRPr="007B275D" w:rsidRDefault="00F34DAF" w:rsidP="007B275D">
      <w:pPr>
        <w:pStyle w:val="Default"/>
        <w:spacing w:line="276" w:lineRule="auto"/>
        <w:jc w:val="center"/>
        <w:rPr>
          <w:rFonts w:ascii="Arial" w:hAnsi="Arial" w:cs="Arial"/>
          <w:sz w:val="22"/>
          <w:szCs w:val="22"/>
        </w:rPr>
      </w:pPr>
    </w:p>
    <w:p w14:paraId="041C513C" w14:textId="2F472DDB" w:rsidR="00F34DAF" w:rsidRPr="007B275D" w:rsidRDefault="00F34DAF" w:rsidP="007B275D">
      <w:pPr>
        <w:pStyle w:val="Default"/>
        <w:spacing w:line="276" w:lineRule="auto"/>
        <w:jc w:val="center"/>
        <w:rPr>
          <w:rFonts w:ascii="Arial" w:hAnsi="Arial" w:cs="Arial"/>
          <w:sz w:val="22"/>
          <w:szCs w:val="22"/>
        </w:rPr>
      </w:pPr>
      <w:r w:rsidRPr="007B275D">
        <w:rPr>
          <w:rFonts w:ascii="Arial" w:hAnsi="Arial" w:cs="Arial"/>
          <w:sz w:val="22"/>
          <w:szCs w:val="22"/>
        </w:rPr>
        <w:t xml:space="preserve">uzavřená dle </w:t>
      </w:r>
      <w:r w:rsidR="0020550D" w:rsidRPr="007B275D">
        <w:rPr>
          <w:rFonts w:ascii="Arial" w:hAnsi="Arial" w:cs="Arial"/>
          <w:sz w:val="22"/>
          <w:szCs w:val="22"/>
        </w:rPr>
        <w:t xml:space="preserve">§ 1981 </w:t>
      </w:r>
      <w:r w:rsidRPr="007B275D">
        <w:rPr>
          <w:rFonts w:ascii="Arial" w:hAnsi="Arial" w:cs="Arial"/>
          <w:sz w:val="22"/>
          <w:szCs w:val="22"/>
        </w:rPr>
        <w:t xml:space="preserve">zákona č. 89/2012 Sb., občanský zákoník, v platném znění, </w:t>
      </w:r>
    </w:p>
    <w:p w14:paraId="4D6529E3" w14:textId="77777777" w:rsidR="00F34DAF" w:rsidRPr="007B275D" w:rsidRDefault="00F34DAF" w:rsidP="007B275D">
      <w:pPr>
        <w:pStyle w:val="Default"/>
        <w:spacing w:line="276" w:lineRule="auto"/>
        <w:jc w:val="center"/>
        <w:rPr>
          <w:rFonts w:ascii="Arial" w:hAnsi="Arial" w:cs="Arial"/>
          <w:sz w:val="22"/>
          <w:szCs w:val="22"/>
        </w:rPr>
      </w:pPr>
      <w:r w:rsidRPr="007B275D">
        <w:rPr>
          <w:rFonts w:ascii="Arial" w:hAnsi="Arial" w:cs="Arial"/>
          <w:sz w:val="22"/>
          <w:szCs w:val="22"/>
        </w:rPr>
        <w:t>níže uvedeného dne, měsíce a roku</w:t>
      </w:r>
    </w:p>
    <w:p w14:paraId="3D04C10E" w14:textId="77777777" w:rsidR="00F34DAF" w:rsidRPr="007B275D" w:rsidRDefault="00F34DAF" w:rsidP="007B275D">
      <w:pPr>
        <w:pStyle w:val="Default"/>
        <w:spacing w:line="276" w:lineRule="auto"/>
        <w:jc w:val="center"/>
        <w:rPr>
          <w:rFonts w:ascii="Arial" w:hAnsi="Arial" w:cs="Arial"/>
          <w:sz w:val="22"/>
          <w:szCs w:val="22"/>
        </w:rPr>
      </w:pPr>
    </w:p>
    <w:p w14:paraId="7A6F1CE2" w14:textId="77777777" w:rsidR="00F34DAF" w:rsidRPr="007B275D" w:rsidRDefault="00F34DAF" w:rsidP="007B275D">
      <w:pPr>
        <w:pStyle w:val="Default"/>
        <w:spacing w:line="276" w:lineRule="auto"/>
        <w:jc w:val="center"/>
        <w:rPr>
          <w:rFonts w:ascii="Arial" w:hAnsi="Arial" w:cs="Arial"/>
          <w:sz w:val="22"/>
          <w:szCs w:val="22"/>
        </w:rPr>
      </w:pPr>
      <w:r w:rsidRPr="007B275D">
        <w:rPr>
          <w:rFonts w:ascii="Arial" w:hAnsi="Arial" w:cs="Arial"/>
          <w:sz w:val="22"/>
          <w:szCs w:val="22"/>
        </w:rPr>
        <w:t>mezi těmito smluvními stranami</w:t>
      </w:r>
    </w:p>
    <w:p w14:paraId="13B41266" w14:textId="77777777" w:rsidR="00F34DAF" w:rsidRPr="007B275D" w:rsidRDefault="00F34DAF" w:rsidP="007B275D">
      <w:pPr>
        <w:pStyle w:val="Default"/>
        <w:spacing w:line="276" w:lineRule="auto"/>
        <w:rPr>
          <w:rFonts w:ascii="Arial" w:hAnsi="Arial" w:cs="Arial"/>
          <w:sz w:val="22"/>
          <w:szCs w:val="22"/>
        </w:rPr>
      </w:pPr>
    </w:p>
    <w:p w14:paraId="7E32961D" w14:textId="77777777" w:rsidR="00F34DAF" w:rsidRPr="007B275D" w:rsidRDefault="00F34DAF" w:rsidP="007B275D">
      <w:pPr>
        <w:pStyle w:val="Default"/>
        <w:spacing w:line="276" w:lineRule="auto"/>
        <w:rPr>
          <w:rFonts w:ascii="Arial" w:hAnsi="Arial" w:cs="Arial"/>
          <w:sz w:val="22"/>
          <w:szCs w:val="22"/>
        </w:rPr>
      </w:pPr>
    </w:p>
    <w:p w14:paraId="75B5C62D" w14:textId="77777777" w:rsidR="00F34DAF" w:rsidRPr="007B275D" w:rsidRDefault="00F34DAF" w:rsidP="007B275D">
      <w:pPr>
        <w:pStyle w:val="Default"/>
        <w:spacing w:line="276" w:lineRule="auto"/>
        <w:rPr>
          <w:rFonts w:ascii="Arial" w:hAnsi="Arial" w:cs="Arial"/>
          <w:b/>
          <w:bCs/>
          <w:sz w:val="22"/>
          <w:szCs w:val="22"/>
        </w:rPr>
      </w:pPr>
    </w:p>
    <w:p w14:paraId="40984C88" w14:textId="1EA8FC5E" w:rsidR="00F34DAF" w:rsidRPr="007B275D" w:rsidRDefault="00F34DAF" w:rsidP="007B275D">
      <w:pPr>
        <w:suppressAutoHyphens/>
        <w:spacing w:after="0"/>
        <w:ind w:left="705" w:hanging="705"/>
        <w:jc w:val="both"/>
        <w:rPr>
          <w:rFonts w:ascii="Arial" w:eastAsia="Times New Roman" w:hAnsi="Arial" w:cs="Arial"/>
          <w:b/>
          <w:bCs/>
          <w:i/>
          <w:iCs/>
          <w:lang w:eastAsia="ar-SA"/>
        </w:rPr>
      </w:pPr>
      <w:r w:rsidRPr="007B275D">
        <w:rPr>
          <w:rFonts w:ascii="Arial" w:eastAsia="Times New Roman" w:hAnsi="Arial" w:cs="Arial"/>
          <w:b/>
          <w:bCs/>
          <w:lang w:val="x-none" w:eastAsia="ar-SA"/>
        </w:rPr>
        <w:t xml:space="preserve">č. </w:t>
      </w:r>
      <w:r w:rsidRPr="007B275D">
        <w:rPr>
          <w:rFonts w:ascii="Arial" w:eastAsia="Times New Roman" w:hAnsi="Arial" w:cs="Arial"/>
          <w:b/>
          <w:bCs/>
          <w:lang w:eastAsia="ar-SA"/>
        </w:rPr>
        <w:t xml:space="preserve">smlouvy Objednatele: </w:t>
      </w:r>
      <w:bookmarkStart w:id="0" w:name="_Hlk185166652"/>
      <w:r w:rsidR="0044131A" w:rsidRPr="007B275D">
        <w:rPr>
          <w:rFonts w:ascii="Arial" w:eastAsia="Times New Roman" w:hAnsi="Arial" w:cs="Arial"/>
          <w:b/>
          <w:bCs/>
          <w:lang w:eastAsia="cs-CZ"/>
        </w:rPr>
        <w:t>3/20/5800/0</w:t>
      </w:r>
      <w:bookmarkEnd w:id="0"/>
      <w:r w:rsidR="0044131A" w:rsidRPr="007B275D">
        <w:rPr>
          <w:rFonts w:ascii="Arial" w:eastAsia="Times New Roman" w:hAnsi="Arial" w:cs="Arial"/>
          <w:b/>
          <w:bCs/>
          <w:lang w:eastAsia="cs-CZ"/>
        </w:rPr>
        <w:t>18</w:t>
      </w:r>
    </w:p>
    <w:p w14:paraId="36630640" w14:textId="53E651E0" w:rsidR="00F34DAF" w:rsidRPr="007B275D" w:rsidRDefault="00F34DAF" w:rsidP="007B275D">
      <w:pPr>
        <w:suppressAutoHyphens/>
        <w:spacing w:after="0"/>
        <w:ind w:left="705" w:hanging="705"/>
        <w:jc w:val="both"/>
        <w:rPr>
          <w:rFonts w:ascii="Arial" w:hAnsi="Arial" w:cs="Arial"/>
          <w:b/>
          <w:bCs/>
        </w:rPr>
      </w:pPr>
      <w:r w:rsidRPr="007B275D">
        <w:rPr>
          <w:rFonts w:ascii="Arial" w:eastAsia="Times New Roman" w:hAnsi="Arial" w:cs="Arial"/>
          <w:b/>
          <w:bCs/>
          <w:lang w:eastAsia="ar-SA"/>
        </w:rPr>
        <w:t>č. smlouvy Zhotovitele:</w:t>
      </w:r>
      <w:r w:rsidRPr="007B275D">
        <w:rPr>
          <w:rFonts w:ascii="Arial" w:eastAsia="Times New Roman" w:hAnsi="Arial" w:cs="Arial"/>
          <w:b/>
          <w:bCs/>
          <w:lang w:val="x-none" w:eastAsia="ar-SA"/>
        </w:rPr>
        <w:t xml:space="preserve"> </w:t>
      </w:r>
      <w:r w:rsidR="00C97377" w:rsidRPr="007B275D">
        <w:rPr>
          <w:rFonts w:ascii="Arial" w:hAnsi="Arial" w:cs="Arial"/>
          <w:b/>
          <w:bCs/>
        </w:rPr>
        <w:t>20047-01</w:t>
      </w:r>
    </w:p>
    <w:p w14:paraId="0E34878A" w14:textId="2023D4E2" w:rsidR="00921F8E" w:rsidRPr="007B275D" w:rsidRDefault="00921F8E" w:rsidP="007B275D">
      <w:pPr>
        <w:suppressAutoHyphens/>
        <w:spacing w:after="0"/>
        <w:ind w:left="705" w:hanging="705"/>
        <w:jc w:val="both"/>
        <w:rPr>
          <w:rFonts w:ascii="Arial" w:eastAsia="Times New Roman" w:hAnsi="Arial" w:cs="Arial"/>
          <w:b/>
          <w:lang w:eastAsia="ar-SA"/>
        </w:rPr>
      </w:pPr>
      <w:r w:rsidRPr="007B275D">
        <w:rPr>
          <w:rFonts w:ascii="Arial" w:eastAsia="Times New Roman" w:hAnsi="Arial" w:cs="Arial"/>
          <w:b/>
          <w:bCs/>
          <w:lang w:val="x-none" w:eastAsia="ar-SA"/>
        </w:rPr>
        <w:t xml:space="preserve">č. </w:t>
      </w:r>
      <w:r w:rsidRPr="007B275D">
        <w:rPr>
          <w:rFonts w:ascii="Arial" w:eastAsia="Times New Roman" w:hAnsi="Arial" w:cs="Arial"/>
          <w:b/>
          <w:bCs/>
          <w:lang w:eastAsia="ar-SA"/>
        </w:rPr>
        <w:t xml:space="preserve">Dohody Objednatele: </w:t>
      </w:r>
      <w:r w:rsidR="00604CCE">
        <w:rPr>
          <w:rFonts w:ascii="Arial" w:eastAsia="Times New Roman" w:hAnsi="Arial" w:cs="Arial"/>
          <w:b/>
          <w:bCs/>
          <w:lang w:eastAsia="cs-CZ"/>
        </w:rPr>
        <w:t>9/25/7100/003</w:t>
      </w:r>
    </w:p>
    <w:p w14:paraId="0FF38C23" w14:textId="77777777" w:rsidR="00F34DAF" w:rsidRPr="007B275D" w:rsidRDefault="00F34DAF" w:rsidP="007B275D">
      <w:pPr>
        <w:suppressAutoHyphens/>
        <w:spacing w:after="0"/>
        <w:ind w:left="705" w:hanging="705"/>
        <w:jc w:val="both"/>
        <w:rPr>
          <w:rFonts w:ascii="Arial" w:eastAsia="Times New Roman" w:hAnsi="Arial" w:cs="Arial"/>
          <w:bCs/>
          <w:lang w:eastAsia="ar-SA"/>
        </w:rPr>
      </w:pPr>
    </w:p>
    <w:p w14:paraId="0D53C7C0" w14:textId="45DFF343" w:rsidR="00F34DAF" w:rsidRPr="007B275D" w:rsidRDefault="00F34DAF" w:rsidP="007B275D">
      <w:pPr>
        <w:suppressAutoHyphens/>
        <w:spacing w:after="0"/>
        <w:ind w:left="705" w:hanging="705"/>
        <w:jc w:val="both"/>
        <w:rPr>
          <w:rFonts w:ascii="Arial" w:eastAsia="Times New Roman" w:hAnsi="Arial" w:cs="Arial"/>
          <w:bCs/>
          <w:lang w:eastAsia="ar-SA"/>
        </w:rPr>
      </w:pPr>
      <w:r w:rsidRPr="007B275D">
        <w:rPr>
          <w:rFonts w:ascii="Arial" w:eastAsia="Times New Roman" w:hAnsi="Arial" w:cs="Arial"/>
          <w:bCs/>
          <w:lang w:val="x-none" w:eastAsia="ar-SA"/>
        </w:rPr>
        <w:t xml:space="preserve">Účastníci </w:t>
      </w:r>
      <w:r w:rsidR="00AE5FD7" w:rsidRPr="007B275D">
        <w:rPr>
          <w:rFonts w:ascii="Arial" w:eastAsia="Times New Roman" w:hAnsi="Arial" w:cs="Arial"/>
          <w:bCs/>
          <w:lang w:val="x-none" w:eastAsia="ar-SA"/>
        </w:rPr>
        <w:t>D</w:t>
      </w:r>
      <w:r w:rsidRPr="007B275D">
        <w:rPr>
          <w:rFonts w:ascii="Arial" w:eastAsia="Times New Roman" w:hAnsi="Arial" w:cs="Arial"/>
          <w:bCs/>
          <w:lang w:val="x-none" w:eastAsia="ar-SA"/>
        </w:rPr>
        <w:t>ohody</w:t>
      </w:r>
      <w:r w:rsidRPr="007B275D">
        <w:rPr>
          <w:rFonts w:ascii="Arial" w:eastAsia="Times New Roman" w:hAnsi="Arial" w:cs="Arial"/>
          <w:bCs/>
          <w:lang w:eastAsia="ar-SA"/>
        </w:rPr>
        <w:t>:</w:t>
      </w:r>
    </w:p>
    <w:p w14:paraId="6222CA98" w14:textId="77777777" w:rsidR="00F34DAF" w:rsidRPr="007B275D" w:rsidRDefault="00F34DAF" w:rsidP="007B275D">
      <w:pPr>
        <w:suppressAutoHyphens/>
        <w:spacing w:after="0"/>
        <w:ind w:left="705" w:hanging="705"/>
        <w:jc w:val="both"/>
        <w:rPr>
          <w:rFonts w:ascii="Arial" w:eastAsia="Times New Roman" w:hAnsi="Arial" w:cs="Arial"/>
          <w:bCs/>
          <w:lang w:eastAsia="ar-SA"/>
        </w:rPr>
      </w:pPr>
    </w:p>
    <w:p w14:paraId="6BC30BBF" w14:textId="77777777" w:rsidR="00F34DAF" w:rsidRPr="007B275D" w:rsidRDefault="00F34DAF" w:rsidP="007B275D">
      <w:pPr>
        <w:spacing w:after="0"/>
        <w:contextualSpacing/>
        <w:rPr>
          <w:rFonts w:ascii="Arial" w:eastAsia="Times New Roman" w:hAnsi="Arial" w:cs="Arial"/>
          <w:b/>
          <w:i/>
          <w:iCs/>
          <w:lang w:eastAsia="cs-CZ"/>
        </w:rPr>
      </w:pPr>
      <w:r w:rsidRPr="007B275D">
        <w:rPr>
          <w:rFonts w:ascii="Arial" w:eastAsia="Times New Roman" w:hAnsi="Arial" w:cs="Arial"/>
          <w:b/>
          <w:lang w:eastAsia="cs-CZ"/>
        </w:rPr>
        <w:t xml:space="preserve">1. </w:t>
      </w:r>
      <w:r w:rsidRPr="007B275D">
        <w:rPr>
          <w:rFonts w:ascii="Arial" w:eastAsia="Times New Roman" w:hAnsi="Arial" w:cs="Arial"/>
          <w:b/>
          <w:i/>
          <w:iCs/>
          <w:lang w:eastAsia="cs-CZ"/>
        </w:rPr>
        <w:t xml:space="preserve">Technická správa komunikací </w:t>
      </w:r>
      <w:r w:rsidRPr="007B275D">
        <w:rPr>
          <w:rFonts w:ascii="Arial" w:eastAsia="Times New Roman" w:hAnsi="Arial" w:cs="Arial"/>
          <w:b/>
          <w:bCs/>
          <w:i/>
          <w:iCs/>
          <w:lang w:eastAsia="cs-CZ"/>
        </w:rPr>
        <w:t>hl. m. Prahy, a.s.</w:t>
      </w:r>
    </w:p>
    <w:p w14:paraId="34A6991F" w14:textId="77777777" w:rsidR="00F34DAF" w:rsidRPr="007B275D" w:rsidRDefault="00F34DAF" w:rsidP="007B275D">
      <w:pPr>
        <w:tabs>
          <w:tab w:val="center" w:pos="4536"/>
          <w:tab w:val="right" w:pos="9072"/>
        </w:tabs>
        <w:spacing w:after="0"/>
        <w:rPr>
          <w:rFonts w:ascii="Arial" w:eastAsia="Times New Roman" w:hAnsi="Arial" w:cs="Arial"/>
          <w:i/>
          <w:iCs/>
          <w:lang w:eastAsia="cs-CZ"/>
        </w:rPr>
      </w:pPr>
      <w:r w:rsidRPr="007B275D">
        <w:rPr>
          <w:rFonts w:ascii="Arial" w:eastAsia="Times New Roman" w:hAnsi="Arial" w:cs="Arial"/>
          <w:i/>
          <w:iCs/>
          <w:lang w:eastAsia="cs-CZ"/>
        </w:rPr>
        <w:t xml:space="preserve">     sídlo: Veletržní 1623/24, Holešovice, 170 00 Praha 7</w:t>
      </w:r>
      <w:r w:rsidRPr="007B275D">
        <w:rPr>
          <w:rFonts w:ascii="Arial" w:eastAsia="Times New Roman" w:hAnsi="Arial" w:cs="Arial"/>
          <w:i/>
          <w:iCs/>
          <w:lang w:eastAsia="cs-CZ"/>
        </w:rPr>
        <w:tab/>
      </w:r>
    </w:p>
    <w:p w14:paraId="764D021D" w14:textId="77777777" w:rsidR="00F34DAF" w:rsidRPr="007B275D" w:rsidRDefault="00F34DAF" w:rsidP="007B275D">
      <w:pPr>
        <w:tabs>
          <w:tab w:val="center" w:pos="4536"/>
          <w:tab w:val="right" w:pos="9072"/>
        </w:tabs>
        <w:spacing w:after="0"/>
        <w:ind w:firstLine="284"/>
        <w:rPr>
          <w:rFonts w:ascii="Arial" w:eastAsia="Times New Roman" w:hAnsi="Arial" w:cs="Arial"/>
          <w:i/>
          <w:iCs/>
          <w:lang w:eastAsia="cs-CZ"/>
        </w:rPr>
      </w:pPr>
      <w:r w:rsidRPr="007B275D">
        <w:rPr>
          <w:rFonts w:ascii="Arial" w:eastAsia="Times New Roman" w:hAnsi="Arial" w:cs="Arial"/>
          <w:i/>
          <w:iCs/>
          <w:lang w:eastAsia="cs-CZ"/>
        </w:rPr>
        <w:t xml:space="preserve">IČO: 03447286                         </w:t>
      </w:r>
    </w:p>
    <w:p w14:paraId="03571A29" w14:textId="77777777" w:rsidR="00F34DAF" w:rsidRPr="007B275D" w:rsidRDefault="00F34DAF" w:rsidP="007B275D">
      <w:pPr>
        <w:tabs>
          <w:tab w:val="center" w:pos="4536"/>
          <w:tab w:val="right" w:pos="9072"/>
        </w:tabs>
        <w:spacing w:after="0"/>
        <w:ind w:firstLine="284"/>
        <w:rPr>
          <w:rFonts w:ascii="Arial" w:eastAsia="Times New Roman" w:hAnsi="Arial" w:cs="Arial"/>
          <w:i/>
          <w:iCs/>
          <w:lang w:eastAsia="cs-CZ"/>
        </w:rPr>
      </w:pPr>
      <w:r w:rsidRPr="007B275D">
        <w:rPr>
          <w:rFonts w:ascii="Arial" w:eastAsia="Times New Roman" w:hAnsi="Arial" w:cs="Arial"/>
          <w:i/>
          <w:iCs/>
          <w:lang w:eastAsia="cs-CZ"/>
        </w:rPr>
        <w:t>DIČ: CZ03447286</w:t>
      </w:r>
    </w:p>
    <w:p w14:paraId="3F9341AE" w14:textId="77777777" w:rsidR="00F34DAF" w:rsidRPr="007B275D" w:rsidRDefault="00F34DAF" w:rsidP="007B275D">
      <w:pPr>
        <w:tabs>
          <w:tab w:val="left" w:pos="284"/>
          <w:tab w:val="center" w:pos="4536"/>
        </w:tabs>
        <w:spacing w:after="0"/>
        <w:ind w:left="284"/>
        <w:rPr>
          <w:rFonts w:ascii="Arial" w:eastAsia="Times New Roman" w:hAnsi="Arial" w:cs="Arial"/>
          <w:i/>
          <w:iCs/>
          <w:lang w:eastAsia="cs-CZ"/>
        </w:rPr>
      </w:pPr>
      <w:r w:rsidRPr="007B275D">
        <w:rPr>
          <w:rFonts w:ascii="Arial" w:eastAsia="Times New Roman" w:hAnsi="Arial" w:cs="Arial"/>
          <w:i/>
          <w:iCs/>
          <w:lang w:eastAsia="cs-CZ"/>
        </w:rPr>
        <w:t>zapsaná v obchodním rejstříku vedeném Městským soudem v Praze, sp. zn. B 20059</w:t>
      </w:r>
    </w:p>
    <w:p w14:paraId="1B5F5EC3" w14:textId="409F1B0F" w:rsidR="001E2ED5" w:rsidRPr="007B275D" w:rsidRDefault="001E2ED5" w:rsidP="007B275D">
      <w:pPr>
        <w:tabs>
          <w:tab w:val="left" w:pos="284"/>
          <w:tab w:val="center" w:pos="4536"/>
        </w:tabs>
        <w:spacing w:after="0"/>
        <w:ind w:left="284"/>
        <w:rPr>
          <w:rFonts w:ascii="Arial" w:hAnsi="Arial" w:cs="Arial"/>
        </w:rPr>
      </w:pPr>
      <w:r w:rsidRPr="007B275D">
        <w:rPr>
          <w:rFonts w:ascii="Arial" w:eastAsia="Times New Roman" w:hAnsi="Arial" w:cs="Arial"/>
          <w:i/>
          <w:iCs/>
          <w:lang w:eastAsia="cs-CZ"/>
        </w:rPr>
        <w:t>e-mail pro účely fakturace:</w:t>
      </w:r>
      <w:r w:rsidRPr="007B275D">
        <w:rPr>
          <w:rFonts w:ascii="Arial" w:hAnsi="Arial" w:cs="Arial"/>
        </w:rPr>
        <w:t xml:space="preserve"> </w:t>
      </w:r>
      <w:hyperlink r:id="rId5" w:history="1">
        <w:r w:rsidRPr="007B275D">
          <w:rPr>
            <w:rStyle w:val="Hypertextovodkaz"/>
            <w:rFonts w:ascii="Arial" w:hAnsi="Arial" w:cs="Arial"/>
            <w:i/>
            <w:iCs/>
            <w:color w:val="000000" w:themeColor="text1"/>
          </w:rPr>
          <w:t>fakturace@tsk-praha.cz</w:t>
        </w:r>
      </w:hyperlink>
      <w:r w:rsidR="001F0490" w:rsidRPr="007B275D">
        <w:rPr>
          <w:rFonts w:ascii="Arial" w:hAnsi="Arial" w:cs="Arial"/>
          <w:color w:val="000000" w:themeColor="text1"/>
        </w:rPr>
        <w:t xml:space="preserve"> </w:t>
      </w:r>
    </w:p>
    <w:p w14:paraId="0F4B7F30" w14:textId="48A920E2" w:rsidR="00F34DAF" w:rsidRPr="007B275D" w:rsidRDefault="00F34DAF" w:rsidP="007B275D">
      <w:pPr>
        <w:tabs>
          <w:tab w:val="left" w:pos="284"/>
          <w:tab w:val="center" w:pos="4536"/>
        </w:tabs>
        <w:spacing w:after="0"/>
        <w:ind w:left="284"/>
        <w:rPr>
          <w:rFonts w:ascii="Arial" w:eastAsia="Times New Roman" w:hAnsi="Arial" w:cs="Arial"/>
          <w:bCs/>
          <w:i/>
          <w:iCs/>
          <w:snapToGrid w:val="0"/>
          <w:lang w:eastAsia="cs-CZ"/>
        </w:rPr>
      </w:pPr>
      <w:r w:rsidRPr="007B275D">
        <w:rPr>
          <w:rFonts w:ascii="Arial" w:eastAsia="Times New Roman" w:hAnsi="Arial" w:cs="Arial"/>
          <w:i/>
          <w:iCs/>
          <w:snapToGrid w:val="0"/>
          <w:lang w:eastAsia="cs-CZ"/>
        </w:rPr>
        <w:t>bankovní spojení:</w:t>
      </w:r>
      <w:r w:rsidRPr="007B275D">
        <w:rPr>
          <w:rFonts w:ascii="Arial" w:eastAsia="Times New Roman" w:hAnsi="Arial" w:cs="Arial"/>
          <w:b/>
          <w:i/>
          <w:iCs/>
          <w:snapToGrid w:val="0"/>
          <w:lang w:eastAsia="cs-CZ"/>
        </w:rPr>
        <w:t xml:space="preserve"> </w:t>
      </w:r>
      <w:r w:rsidRPr="007B275D">
        <w:rPr>
          <w:rFonts w:ascii="Arial" w:eastAsia="Times New Roman" w:hAnsi="Arial" w:cs="Arial"/>
          <w:bCs/>
          <w:i/>
          <w:iCs/>
          <w:snapToGrid w:val="0"/>
          <w:lang w:eastAsia="cs-CZ"/>
        </w:rPr>
        <w:t>PPF banka a.s., Evropská 2690/17, 160 00 Praha 6</w:t>
      </w:r>
    </w:p>
    <w:p w14:paraId="5E5B1925" w14:textId="77777777" w:rsidR="00F34DAF" w:rsidRPr="007B275D" w:rsidRDefault="00F34DAF" w:rsidP="007B275D">
      <w:pPr>
        <w:tabs>
          <w:tab w:val="left" w:pos="284"/>
          <w:tab w:val="center" w:pos="4536"/>
        </w:tabs>
        <w:spacing w:after="0"/>
        <w:ind w:left="284"/>
        <w:rPr>
          <w:rFonts w:ascii="Arial" w:eastAsia="Times New Roman" w:hAnsi="Arial" w:cs="Arial"/>
          <w:bCs/>
          <w:i/>
          <w:iCs/>
          <w:snapToGrid w:val="0"/>
          <w:lang w:eastAsia="cs-CZ"/>
        </w:rPr>
      </w:pPr>
      <w:r w:rsidRPr="007B275D">
        <w:rPr>
          <w:rFonts w:ascii="Arial" w:eastAsia="Times New Roman" w:hAnsi="Arial" w:cs="Arial"/>
          <w:bCs/>
          <w:i/>
          <w:iCs/>
          <w:snapToGrid w:val="0"/>
          <w:lang w:eastAsia="cs-CZ"/>
        </w:rPr>
        <w:t>číslo účtu: 2023100003/6000</w:t>
      </w:r>
    </w:p>
    <w:p w14:paraId="4B0F2C14" w14:textId="77777777" w:rsidR="0071458A" w:rsidRPr="007B275D" w:rsidRDefault="0071458A" w:rsidP="007B275D">
      <w:pPr>
        <w:tabs>
          <w:tab w:val="left" w:pos="284"/>
          <w:tab w:val="center" w:pos="4536"/>
        </w:tabs>
        <w:spacing w:after="0"/>
        <w:ind w:left="284"/>
        <w:rPr>
          <w:rFonts w:ascii="Arial" w:eastAsia="Times New Roman" w:hAnsi="Arial" w:cs="Arial"/>
          <w:i/>
          <w:iCs/>
          <w:snapToGrid w:val="0"/>
          <w:lang w:eastAsia="cs-CZ"/>
        </w:rPr>
      </w:pPr>
    </w:p>
    <w:p w14:paraId="4CA386D3" w14:textId="1BD8B327" w:rsidR="002843D5" w:rsidRPr="007B275D" w:rsidRDefault="00F42390" w:rsidP="007B275D">
      <w:pPr>
        <w:tabs>
          <w:tab w:val="left" w:pos="3969"/>
        </w:tabs>
        <w:spacing w:after="0"/>
        <w:contextualSpacing/>
        <w:jc w:val="both"/>
        <w:rPr>
          <w:rFonts w:ascii="Arial" w:hAnsi="Arial" w:cs="Arial"/>
          <w:i/>
          <w:iCs/>
        </w:rPr>
      </w:pPr>
      <w:r w:rsidRPr="007B275D">
        <w:rPr>
          <w:rFonts w:ascii="Arial" w:eastAsia="Times New Roman" w:hAnsi="Arial" w:cs="Arial"/>
          <w:i/>
          <w:iCs/>
          <w:snapToGrid w:val="0"/>
          <w:lang w:eastAsia="cs-CZ"/>
        </w:rPr>
        <w:t xml:space="preserve">     </w:t>
      </w:r>
      <w:r w:rsidR="00F34DAF" w:rsidRPr="007B275D">
        <w:rPr>
          <w:rFonts w:ascii="Arial" w:eastAsia="Times New Roman" w:hAnsi="Arial" w:cs="Arial"/>
          <w:i/>
          <w:iCs/>
          <w:snapToGrid w:val="0"/>
          <w:lang w:eastAsia="cs-CZ"/>
        </w:rPr>
        <w:t>zastoupená:</w:t>
      </w:r>
      <w:r w:rsidR="00190B32" w:rsidRPr="007B275D">
        <w:rPr>
          <w:rFonts w:ascii="Arial" w:eastAsia="Times New Roman" w:hAnsi="Arial" w:cs="Arial"/>
          <w:b/>
          <w:i/>
          <w:iCs/>
          <w:snapToGrid w:val="0"/>
          <w:lang w:eastAsia="cs-CZ"/>
        </w:rPr>
        <w:t xml:space="preserve"> </w:t>
      </w:r>
      <w:r w:rsidRPr="007B275D">
        <w:rPr>
          <w:rFonts w:ascii="Arial" w:hAnsi="Arial" w:cs="Arial"/>
          <w:i/>
          <w:iCs/>
        </w:rPr>
        <w:t xml:space="preserve">Při podpisu </w:t>
      </w:r>
      <w:r w:rsidR="002843D5" w:rsidRPr="007B275D">
        <w:rPr>
          <w:rFonts w:ascii="Arial" w:hAnsi="Arial" w:cs="Arial"/>
          <w:i/>
          <w:iCs/>
        </w:rPr>
        <w:t>Dohody</w:t>
      </w:r>
      <w:r w:rsidRPr="007B275D">
        <w:rPr>
          <w:rFonts w:ascii="Arial" w:hAnsi="Arial" w:cs="Arial"/>
          <w:i/>
          <w:iCs/>
        </w:rPr>
        <w:t xml:space="preserve"> je oprávněn zastupovat Objednatele na základě zmocnění</w:t>
      </w:r>
    </w:p>
    <w:p w14:paraId="27EA01C0" w14:textId="5E5E3AC6" w:rsidR="00F42390" w:rsidRPr="007B275D" w:rsidRDefault="002843D5" w:rsidP="007B275D">
      <w:pPr>
        <w:tabs>
          <w:tab w:val="left" w:pos="3969"/>
        </w:tabs>
        <w:spacing w:after="0"/>
        <w:contextualSpacing/>
        <w:jc w:val="both"/>
        <w:rPr>
          <w:rFonts w:ascii="Arial" w:hAnsi="Arial" w:cs="Arial"/>
          <w:i/>
          <w:iCs/>
        </w:rPr>
      </w:pPr>
      <w:r w:rsidRPr="007B275D">
        <w:rPr>
          <w:rFonts w:ascii="Arial" w:hAnsi="Arial" w:cs="Arial"/>
          <w:i/>
          <w:iCs/>
        </w:rPr>
        <w:t xml:space="preserve">     </w:t>
      </w:r>
      <w:r w:rsidR="00F42390" w:rsidRPr="007B275D">
        <w:rPr>
          <w:rFonts w:ascii="Arial" w:hAnsi="Arial" w:cs="Arial"/>
          <w:i/>
          <w:iCs/>
        </w:rPr>
        <w:t>uděleného představenstvem Ing. Josef Richtr, místopředseda představenstva.</w:t>
      </w:r>
    </w:p>
    <w:p w14:paraId="2CFEA874" w14:textId="77777777" w:rsidR="00F34DAF" w:rsidRPr="007B275D" w:rsidRDefault="00F34DAF" w:rsidP="007B275D">
      <w:pPr>
        <w:tabs>
          <w:tab w:val="left" w:pos="284"/>
          <w:tab w:val="center" w:pos="4536"/>
        </w:tabs>
        <w:spacing w:after="0"/>
        <w:ind w:left="284" w:right="-569"/>
        <w:jc w:val="both"/>
        <w:rPr>
          <w:rFonts w:ascii="Arial" w:eastAsia="Times New Roman" w:hAnsi="Arial" w:cs="Arial"/>
          <w:lang w:eastAsia="cs-CZ"/>
        </w:rPr>
      </w:pPr>
    </w:p>
    <w:p w14:paraId="409141CF" w14:textId="08818FF2" w:rsidR="00F34DAF" w:rsidRPr="007B275D" w:rsidRDefault="00F34DAF" w:rsidP="007B275D">
      <w:pPr>
        <w:keepNext/>
        <w:widowControl w:val="0"/>
        <w:tabs>
          <w:tab w:val="left" w:pos="284"/>
        </w:tabs>
        <w:spacing w:after="0"/>
        <w:ind w:left="284"/>
        <w:jc w:val="both"/>
        <w:outlineLvl w:val="2"/>
        <w:rPr>
          <w:rFonts w:ascii="Arial" w:eastAsia="Times New Roman" w:hAnsi="Arial" w:cs="Arial"/>
          <w:lang w:eastAsia="cs-CZ"/>
        </w:rPr>
      </w:pPr>
      <w:r w:rsidRPr="007B275D">
        <w:rPr>
          <w:rFonts w:ascii="Arial" w:eastAsia="Times New Roman" w:hAnsi="Arial" w:cs="Arial"/>
          <w:lang w:eastAsia="cs-CZ"/>
        </w:rPr>
        <w:t>(dále též jako „</w:t>
      </w:r>
      <w:r w:rsidRPr="007B275D">
        <w:rPr>
          <w:rFonts w:ascii="Arial" w:eastAsia="Times New Roman" w:hAnsi="Arial" w:cs="Arial"/>
          <w:b/>
          <w:lang w:eastAsia="cs-CZ"/>
        </w:rPr>
        <w:t>Objednatel</w:t>
      </w:r>
      <w:r w:rsidRPr="007B275D">
        <w:rPr>
          <w:rFonts w:ascii="Arial" w:eastAsia="Times New Roman" w:hAnsi="Arial" w:cs="Arial"/>
          <w:lang w:eastAsia="cs-CZ"/>
        </w:rPr>
        <w:t xml:space="preserve">“ nebo také </w:t>
      </w:r>
      <w:r w:rsidRPr="007B275D">
        <w:rPr>
          <w:rFonts w:ascii="Arial" w:eastAsia="Times New Roman" w:hAnsi="Arial" w:cs="Arial"/>
          <w:b/>
          <w:lang w:eastAsia="cs-CZ"/>
        </w:rPr>
        <w:t>„TSK“</w:t>
      </w:r>
      <w:r w:rsidRPr="007B275D">
        <w:rPr>
          <w:rFonts w:ascii="Arial" w:eastAsia="Times New Roman" w:hAnsi="Arial" w:cs="Arial"/>
          <w:lang w:eastAsia="cs-CZ"/>
        </w:rPr>
        <w:t xml:space="preserve">) </w:t>
      </w:r>
    </w:p>
    <w:p w14:paraId="1F96699C" w14:textId="77777777" w:rsidR="00F34DAF" w:rsidRPr="007B275D" w:rsidRDefault="00F34DAF" w:rsidP="007B275D">
      <w:pPr>
        <w:suppressAutoHyphens/>
        <w:spacing w:after="0"/>
        <w:ind w:left="705" w:hanging="705"/>
        <w:jc w:val="both"/>
        <w:rPr>
          <w:rFonts w:ascii="Arial" w:eastAsia="Times New Roman" w:hAnsi="Arial" w:cs="Arial"/>
          <w:bCs/>
          <w:lang w:eastAsia="ar-SA"/>
        </w:rPr>
      </w:pPr>
    </w:p>
    <w:p w14:paraId="71F1FDDB" w14:textId="77777777" w:rsidR="009126C1" w:rsidRPr="007B275D" w:rsidRDefault="009126C1" w:rsidP="007B275D">
      <w:pPr>
        <w:suppressAutoHyphens/>
        <w:spacing w:after="0"/>
        <w:ind w:left="705" w:hanging="705"/>
        <w:jc w:val="both"/>
        <w:rPr>
          <w:rFonts w:ascii="Arial" w:eastAsia="Times New Roman" w:hAnsi="Arial" w:cs="Arial"/>
          <w:bCs/>
          <w:lang w:eastAsia="ar-SA"/>
        </w:rPr>
      </w:pPr>
    </w:p>
    <w:p w14:paraId="4D5FCFED" w14:textId="44FE9DA3" w:rsidR="000958E9" w:rsidRPr="007B275D" w:rsidRDefault="00F34DAF" w:rsidP="007B275D">
      <w:pPr>
        <w:spacing w:after="0"/>
        <w:ind w:left="1560" w:hanging="1560"/>
        <w:rPr>
          <w:rFonts w:ascii="Arial" w:hAnsi="Arial" w:cs="Arial"/>
        </w:rPr>
      </w:pPr>
      <w:r w:rsidRPr="007B275D">
        <w:rPr>
          <w:rFonts w:ascii="Arial" w:eastAsia="Times New Roman" w:hAnsi="Arial" w:cs="Arial"/>
          <w:b/>
          <w:snapToGrid w:val="0"/>
          <w:lang w:eastAsia="cs-CZ"/>
        </w:rPr>
        <w:t xml:space="preserve">2.  </w:t>
      </w:r>
      <w:r w:rsidR="000958E9" w:rsidRPr="007B275D">
        <w:rPr>
          <w:rFonts w:ascii="Arial" w:hAnsi="Arial" w:cs="Arial"/>
          <w:b/>
          <w:bCs/>
        </w:rPr>
        <w:t>4roads s.r.o.</w:t>
      </w:r>
    </w:p>
    <w:p w14:paraId="6FB891C2" w14:textId="37977D75" w:rsidR="000958E9" w:rsidRPr="007B275D" w:rsidRDefault="00745131" w:rsidP="007B275D">
      <w:pPr>
        <w:tabs>
          <w:tab w:val="center" w:pos="4536"/>
          <w:tab w:val="right" w:pos="9072"/>
        </w:tabs>
        <w:spacing w:after="0"/>
        <w:rPr>
          <w:rFonts w:ascii="Arial" w:eastAsia="Times New Roman" w:hAnsi="Arial" w:cs="Arial"/>
          <w:i/>
          <w:iCs/>
          <w:lang w:eastAsia="cs-CZ"/>
        </w:rPr>
      </w:pPr>
      <w:r w:rsidRPr="007B275D">
        <w:rPr>
          <w:rFonts w:ascii="Arial" w:eastAsia="Times New Roman" w:hAnsi="Arial" w:cs="Arial"/>
          <w:i/>
          <w:iCs/>
          <w:lang w:eastAsia="cs-CZ"/>
        </w:rPr>
        <w:t xml:space="preserve">    </w:t>
      </w:r>
      <w:r w:rsidR="000958E9" w:rsidRPr="007B275D">
        <w:rPr>
          <w:rFonts w:ascii="Arial" w:eastAsia="Times New Roman" w:hAnsi="Arial" w:cs="Arial"/>
          <w:i/>
          <w:iCs/>
          <w:lang w:eastAsia="cs-CZ"/>
        </w:rPr>
        <w:t>se sídlem: Slunná 541/27, 162 00 Praha 6 - Střešovice</w:t>
      </w:r>
    </w:p>
    <w:p w14:paraId="16BCB771" w14:textId="3C4948EE" w:rsidR="000958E9" w:rsidRPr="007B275D" w:rsidRDefault="00745131" w:rsidP="007B275D">
      <w:pPr>
        <w:tabs>
          <w:tab w:val="center" w:pos="4536"/>
          <w:tab w:val="right" w:pos="9072"/>
        </w:tabs>
        <w:spacing w:after="0"/>
        <w:rPr>
          <w:rFonts w:ascii="Arial" w:eastAsia="Times New Roman" w:hAnsi="Arial" w:cs="Arial"/>
          <w:i/>
          <w:iCs/>
          <w:lang w:eastAsia="cs-CZ"/>
        </w:rPr>
      </w:pPr>
      <w:r w:rsidRPr="007B275D">
        <w:rPr>
          <w:rFonts w:ascii="Arial" w:eastAsia="Times New Roman" w:hAnsi="Arial" w:cs="Arial"/>
          <w:i/>
          <w:iCs/>
          <w:lang w:eastAsia="cs-CZ"/>
        </w:rPr>
        <w:t xml:space="preserve">    </w:t>
      </w:r>
      <w:r w:rsidR="000958E9" w:rsidRPr="007B275D">
        <w:rPr>
          <w:rFonts w:ascii="Arial" w:eastAsia="Times New Roman" w:hAnsi="Arial" w:cs="Arial"/>
          <w:i/>
          <w:iCs/>
          <w:lang w:eastAsia="cs-CZ"/>
        </w:rPr>
        <w:t>IČO:</w:t>
      </w:r>
      <w:r w:rsidRPr="007B275D">
        <w:rPr>
          <w:rFonts w:ascii="Arial" w:eastAsia="Times New Roman" w:hAnsi="Arial" w:cs="Arial"/>
          <w:i/>
          <w:iCs/>
          <w:lang w:eastAsia="cs-CZ"/>
        </w:rPr>
        <w:t xml:space="preserve"> </w:t>
      </w:r>
      <w:r w:rsidR="000958E9" w:rsidRPr="007B275D">
        <w:rPr>
          <w:rFonts w:ascii="Arial" w:eastAsia="Times New Roman" w:hAnsi="Arial" w:cs="Arial"/>
          <w:i/>
          <w:iCs/>
          <w:lang w:eastAsia="cs-CZ"/>
        </w:rPr>
        <w:t>063 27 354</w:t>
      </w:r>
    </w:p>
    <w:p w14:paraId="4CD388F2" w14:textId="77777777" w:rsidR="00745131" w:rsidRPr="007B275D" w:rsidRDefault="00745131" w:rsidP="007B275D">
      <w:pPr>
        <w:tabs>
          <w:tab w:val="center" w:pos="4536"/>
          <w:tab w:val="right" w:pos="9072"/>
        </w:tabs>
        <w:spacing w:after="0"/>
        <w:rPr>
          <w:rFonts w:ascii="Arial" w:eastAsia="Times New Roman" w:hAnsi="Arial" w:cs="Arial"/>
          <w:i/>
          <w:iCs/>
          <w:lang w:eastAsia="cs-CZ"/>
        </w:rPr>
      </w:pPr>
      <w:r w:rsidRPr="007B275D">
        <w:rPr>
          <w:rFonts w:ascii="Arial" w:eastAsia="Times New Roman" w:hAnsi="Arial" w:cs="Arial"/>
          <w:i/>
          <w:iCs/>
          <w:lang w:eastAsia="cs-CZ"/>
        </w:rPr>
        <w:t xml:space="preserve">    </w:t>
      </w:r>
      <w:r w:rsidR="000958E9" w:rsidRPr="007B275D">
        <w:rPr>
          <w:rFonts w:ascii="Arial" w:eastAsia="Times New Roman" w:hAnsi="Arial" w:cs="Arial"/>
          <w:i/>
          <w:iCs/>
          <w:lang w:eastAsia="cs-CZ"/>
        </w:rPr>
        <w:t>DIČ:</w:t>
      </w:r>
      <w:r w:rsidRPr="007B275D">
        <w:rPr>
          <w:rFonts w:ascii="Arial" w:eastAsia="Times New Roman" w:hAnsi="Arial" w:cs="Arial"/>
          <w:i/>
          <w:iCs/>
          <w:lang w:eastAsia="cs-CZ"/>
        </w:rPr>
        <w:t xml:space="preserve"> </w:t>
      </w:r>
      <w:r w:rsidR="000958E9" w:rsidRPr="007B275D">
        <w:rPr>
          <w:rFonts w:ascii="Arial" w:eastAsia="Times New Roman" w:hAnsi="Arial" w:cs="Arial"/>
          <w:i/>
          <w:iCs/>
          <w:lang w:eastAsia="cs-CZ"/>
        </w:rPr>
        <w:t>CZ06327354</w:t>
      </w:r>
    </w:p>
    <w:p w14:paraId="5421CC04" w14:textId="77777777" w:rsidR="002843D5" w:rsidRPr="007B275D" w:rsidRDefault="002843D5" w:rsidP="007B275D">
      <w:pPr>
        <w:tabs>
          <w:tab w:val="center" w:pos="4536"/>
          <w:tab w:val="right" w:pos="9072"/>
        </w:tabs>
        <w:spacing w:after="0"/>
        <w:rPr>
          <w:rFonts w:ascii="Arial" w:eastAsia="Times New Roman" w:hAnsi="Arial" w:cs="Arial"/>
          <w:i/>
          <w:iCs/>
          <w:lang w:eastAsia="cs-CZ"/>
        </w:rPr>
      </w:pPr>
      <w:r w:rsidRPr="007B275D">
        <w:rPr>
          <w:rFonts w:ascii="Arial" w:eastAsia="Times New Roman" w:hAnsi="Arial" w:cs="Arial"/>
          <w:i/>
          <w:iCs/>
          <w:lang w:eastAsia="cs-CZ"/>
        </w:rPr>
        <w:t xml:space="preserve">    </w:t>
      </w:r>
      <w:r w:rsidR="000958E9" w:rsidRPr="007B275D">
        <w:rPr>
          <w:rFonts w:ascii="Arial" w:eastAsia="Times New Roman" w:hAnsi="Arial" w:cs="Arial"/>
          <w:i/>
          <w:iCs/>
          <w:lang w:eastAsia="cs-CZ"/>
        </w:rPr>
        <w:t>zapsaná v obchodním rejstříku vedeném u Městského soudu v Praze, oddíl C, vložka</w:t>
      </w:r>
      <w:r w:rsidR="00745131" w:rsidRPr="007B275D">
        <w:rPr>
          <w:rFonts w:ascii="Arial" w:eastAsia="Times New Roman" w:hAnsi="Arial" w:cs="Arial"/>
          <w:i/>
          <w:iCs/>
          <w:lang w:eastAsia="cs-CZ"/>
        </w:rPr>
        <w:t xml:space="preserve"> </w:t>
      </w:r>
      <w:r w:rsidRPr="007B275D">
        <w:rPr>
          <w:rFonts w:ascii="Arial" w:eastAsia="Times New Roman" w:hAnsi="Arial" w:cs="Arial"/>
          <w:i/>
          <w:iCs/>
          <w:lang w:eastAsia="cs-CZ"/>
        </w:rPr>
        <w:t xml:space="preserve"> </w:t>
      </w:r>
    </w:p>
    <w:p w14:paraId="101DE264" w14:textId="6F6050BB" w:rsidR="000958E9" w:rsidRPr="007B275D" w:rsidRDefault="002843D5" w:rsidP="007B275D">
      <w:pPr>
        <w:tabs>
          <w:tab w:val="center" w:pos="4536"/>
          <w:tab w:val="right" w:pos="9072"/>
        </w:tabs>
        <w:spacing w:after="0"/>
        <w:rPr>
          <w:rFonts w:ascii="Arial" w:eastAsia="Times New Roman" w:hAnsi="Arial" w:cs="Arial"/>
          <w:i/>
          <w:iCs/>
          <w:lang w:eastAsia="cs-CZ"/>
        </w:rPr>
      </w:pPr>
      <w:r w:rsidRPr="007B275D">
        <w:rPr>
          <w:rFonts w:ascii="Arial" w:eastAsia="Times New Roman" w:hAnsi="Arial" w:cs="Arial"/>
          <w:i/>
          <w:iCs/>
          <w:lang w:eastAsia="cs-CZ"/>
        </w:rPr>
        <w:t xml:space="preserve">    </w:t>
      </w:r>
      <w:r w:rsidR="000958E9" w:rsidRPr="007B275D">
        <w:rPr>
          <w:rFonts w:ascii="Arial" w:eastAsia="Times New Roman" w:hAnsi="Arial" w:cs="Arial"/>
          <w:i/>
          <w:iCs/>
          <w:lang w:eastAsia="cs-CZ"/>
        </w:rPr>
        <w:t>280328</w:t>
      </w:r>
    </w:p>
    <w:p w14:paraId="4D0B8BD7" w14:textId="37B961ED" w:rsidR="009D3566" w:rsidRPr="007B275D" w:rsidRDefault="009D3566" w:rsidP="002F6C8D">
      <w:pPr>
        <w:tabs>
          <w:tab w:val="center" w:pos="4536"/>
          <w:tab w:val="right" w:pos="9072"/>
        </w:tabs>
        <w:spacing w:after="0"/>
        <w:rPr>
          <w:rFonts w:ascii="Arial" w:eastAsia="Times New Roman" w:hAnsi="Arial" w:cs="Arial"/>
          <w:i/>
          <w:iCs/>
          <w:lang w:eastAsia="cs-CZ"/>
        </w:rPr>
      </w:pPr>
      <w:r w:rsidRPr="007B275D">
        <w:rPr>
          <w:rFonts w:ascii="Arial" w:eastAsia="Times New Roman" w:hAnsi="Arial" w:cs="Arial"/>
          <w:i/>
          <w:iCs/>
          <w:lang w:eastAsia="cs-CZ"/>
        </w:rPr>
        <w:t xml:space="preserve"> </w:t>
      </w:r>
      <w:r w:rsidR="002F6C8D">
        <w:rPr>
          <w:rFonts w:ascii="Arial" w:eastAsia="Times New Roman" w:hAnsi="Arial" w:cs="Arial"/>
          <w:i/>
          <w:iCs/>
          <w:lang w:eastAsia="cs-CZ"/>
        </w:rPr>
        <w:t xml:space="preserve">   </w:t>
      </w:r>
      <w:r w:rsidRPr="007B275D">
        <w:rPr>
          <w:rFonts w:ascii="Arial" w:eastAsia="Times New Roman" w:hAnsi="Arial" w:cs="Arial"/>
          <w:i/>
          <w:iCs/>
          <w:lang w:eastAsia="cs-CZ"/>
        </w:rPr>
        <w:t xml:space="preserve">e-mail pro účely fakturace: </w:t>
      </w:r>
      <w:hyperlink r:id="rId6" w:history="1">
        <w:r w:rsidR="002F6C8D" w:rsidRPr="00604CCE">
          <w:rPr>
            <w:rStyle w:val="Hypertextovodkaz"/>
            <w:rFonts w:ascii="Arial" w:eastAsia="Times New Roman" w:hAnsi="Arial" w:cs="Arial"/>
            <w:i/>
            <w:iCs/>
            <w:color w:val="auto"/>
            <w:u w:val="none"/>
            <w:lang w:eastAsia="cs-CZ"/>
          </w:rPr>
          <w:t>4roads@4roads.cz</w:t>
        </w:r>
      </w:hyperlink>
      <w:r w:rsidR="002F6C8D" w:rsidRPr="00604CCE">
        <w:rPr>
          <w:rFonts w:ascii="Arial" w:eastAsia="Times New Roman" w:hAnsi="Arial" w:cs="Arial"/>
          <w:i/>
          <w:iCs/>
          <w:lang w:eastAsia="cs-CZ"/>
        </w:rPr>
        <w:t xml:space="preserve">; </w:t>
      </w:r>
      <w:hyperlink r:id="rId7" w:history="1">
        <w:r w:rsidR="002F6C8D" w:rsidRPr="00604CCE">
          <w:rPr>
            <w:rStyle w:val="Hypertextovodkaz"/>
            <w:rFonts w:ascii="Arial" w:eastAsia="Times New Roman" w:hAnsi="Arial" w:cs="Arial"/>
            <w:i/>
            <w:iCs/>
            <w:color w:val="auto"/>
            <w:u w:val="none"/>
            <w:lang w:eastAsia="cs-CZ"/>
          </w:rPr>
          <w:t>hana.cervenkova@4roads.cz</w:t>
        </w:r>
      </w:hyperlink>
      <w:r w:rsidR="002F6C8D" w:rsidRPr="00604CCE">
        <w:rPr>
          <w:rFonts w:ascii="Arial" w:eastAsia="Times New Roman" w:hAnsi="Arial" w:cs="Arial"/>
          <w:i/>
          <w:iCs/>
          <w:lang w:eastAsia="cs-CZ"/>
        </w:rPr>
        <w:t xml:space="preserve">;  </w:t>
      </w:r>
    </w:p>
    <w:p w14:paraId="6FAB5C5E" w14:textId="289EF9C9" w:rsidR="0071458A" w:rsidRPr="007B275D" w:rsidRDefault="0071458A" w:rsidP="007B275D">
      <w:pPr>
        <w:tabs>
          <w:tab w:val="left" w:pos="284"/>
          <w:tab w:val="center" w:pos="4536"/>
        </w:tabs>
        <w:spacing w:after="0"/>
        <w:rPr>
          <w:rFonts w:ascii="Arial" w:eastAsia="Times New Roman" w:hAnsi="Arial" w:cs="Arial"/>
          <w:bCs/>
          <w:i/>
          <w:iCs/>
          <w:snapToGrid w:val="0"/>
          <w:lang w:eastAsia="cs-CZ"/>
        </w:rPr>
      </w:pPr>
      <w:r w:rsidRPr="007B275D">
        <w:rPr>
          <w:rFonts w:ascii="Arial" w:eastAsia="Times New Roman" w:hAnsi="Arial" w:cs="Arial"/>
          <w:i/>
          <w:iCs/>
          <w:snapToGrid w:val="0"/>
          <w:lang w:eastAsia="cs-CZ"/>
        </w:rPr>
        <w:t xml:space="preserve">    bankovní spojení:</w:t>
      </w:r>
      <w:r w:rsidRPr="007B275D">
        <w:rPr>
          <w:rFonts w:ascii="Arial" w:eastAsia="Times New Roman" w:hAnsi="Arial" w:cs="Arial"/>
          <w:b/>
          <w:i/>
          <w:iCs/>
          <w:snapToGrid w:val="0"/>
          <w:lang w:eastAsia="cs-CZ"/>
        </w:rPr>
        <w:t xml:space="preserve"> </w:t>
      </w:r>
      <w:r w:rsidR="002F6C8D">
        <w:rPr>
          <w:rFonts w:ascii="Arial" w:eastAsia="Times New Roman" w:hAnsi="Arial" w:cs="Arial"/>
          <w:bCs/>
          <w:i/>
          <w:iCs/>
          <w:snapToGrid w:val="0"/>
          <w:lang w:eastAsia="cs-CZ"/>
        </w:rPr>
        <w:t>ČSOB, a.s.</w:t>
      </w:r>
    </w:p>
    <w:p w14:paraId="1C0376E4" w14:textId="1FE51E96" w:rsidR="0071458A" w:rsidRPr="007B275D" w:rsidRDefault="0071458A" w:rsidP="007B275D">
      <w:pPr>
        <w:tabs>
          <w:tab w:val="left" w:pos="284"/>
          <w:tab w:val="center" w:pos="4536"/>
        </w:tabs>
        <w:spacing w:after="0"/>
        <w:rPr>
          <w:rFonts w:ascii="Arial" w:eastAsia="Times New Roman" w:hAnsi="Arial" w:cs="Arial"/>
          <w:i/>
          <w:iCs/>
          <w:snapToGrid w:val="0"/>
          <w:lang w:eastAsia="cs-CZ"/>
        </w:rPr>
      </w:pPr>
      <w:r w:rsidRPr="007B275D">
        <w:rPr>
          <w:rFonts w:ascii="Arial" w:eastAsia="Times New Roman" w:hAnsi="Arial" w:cs="Arial"/>
          <w:bCs/>
          <w:i/>
          <w:iCs/>
          <w:snapToGrid w:val="0"/>
          <w:lang w:eastAsia="cs-CZ"/>
        </w:rPr>
        <w:t xml:space="preserve">    číslo účtu: </w:t>
      </w:r>
      <w:r w:rsidR="002F6C8D" w:rsidRPr="002F6C8D">
        <w:rPr>
          <w:rFonts w:ascii="Arial" w:eastAsia="Times New Roman" w:hAnsi="Arial" w:cs="Arial"/>
          <w:bCs/>
          <w:i/>
          <w:iCs/>
          <w:snapToGrid w:val="0"/>
          <w:lang w:eastAsia="cs-CZ"/>
        </w:rPr>
        <w:t>299300736/0300</w:t>
      </w:r>
    </w:p>
    <w:p w14:paraId="18B4EB16" w14:textId="77777777" w:rsidR="0071458A" w:rsidRPr="007B275D" w:rsidRDefault="0071458A" w:rsidP="007B275D">
      <w:pPr>
        <w:tabs>
          <w:tab w:val="center" w:pos="4536"/>
          <w:tab w:val="right" w:pos="9072"/>
        </w:tabs>
        <w:spacing w:after="0"/>
        <w:rPr>
          <w:rFonts w:ascii="Arial" w:eastAsia="Times New Roman" w:hAnsi="Arial" w:cs="Arial"/>
          <w:i/>
          <w:iCs/>
          <w:lang w:eastAsia="cs-CZ"/>
        </w:rPr>
      </w:pPr>
    </w:p>
    <w:p w14:paraId="6582DD95" w14:textId="58E5F7FF" w:rsidR="000958E9" w:rsidRPr="007B275D" w:rsidRDefault="00745131" w:rsidP="007B275D">
      <w:pPr>
        <w:tabs>
          <w:tab w:val="center" w:pos="4536"/>
          <w:tab w:val="right" w:pos="9072"/>
        </w:tabs>
        <w:spacing w:after="0"/>
        <w:rPr>
          <w:rFonts w:ascii="Arial" w:eastAsia="Times New Roman" w:hAnsi="Arial" w:cs="Arial"/>
          <w:i/>
          <w:iCs/>
          <w:lang w:eastAsia="cs-CZ"/>
        </w:rPr>
      </w:pPr>
      <w:r w:rsidRPr="007B275D">
        <w:rPr>
          <w:rFonts w:ascii="Arial" w:eastAsia="Times New Roman" w:hAnsi="Arial" w:cs="Arial"/>
          <w:i/>
          <w:iCs/>
          <w:lang w:eastAsia="cs-CZ"/>
        </w:rPr>
        <w:t xml:space="preserve">    </w:t>
      </w:r>
      <w:r w:rsidR="000958E9" w:rsidRPr="007B275D">
        <w:rPr>
          <w:rFonts w:ascii="Arial" w:eastAsia="Times New Roman" w:hAnsi="Arial" w:cs="Arial"/>
          <w:i/>
          <w:iCs/>
          <w:lang w:eastAsia="cs-CZ"/>
        </w:rPr>
        <w:t>zastoupena:</w:t>
      </w:r>
      <w:r w:rsidRPr="007B275D">
        <w:rPr>
          <w:rFonts w:ascii="Arial" w:eastAsia="Times New Roman" w:hAnsi="Arial" w:cs="Arial"/>
          <w:i/>
          <w:iCs/>
          <w:lang w:eastAsia="cs-CZ"/>
        </w:rPr>
        <w:t xml:space="preserve"> </w:t>
      </w:r>
      <w:r w:rsidR="000958E9" w:rsidRPr="007B275D">
        <w:rPr>
          <w:rFonts w:ascii="Arial" w:eastAsia="Times New Roman" w:hAnsi="Arial" w:cs="Arial"/>
          <w:i/>
          <w:iCs/>
          <w:lang w:eastAsia="cs-CZ"/>
        </w:rPr>
        <w:t>Ing. Jan Semerád, jednatelem</w:t>
      </w:r>
    </w:p>
    <w:p w14:paraId="0530FD52" w14:textId="77777777" w:rsidR="00F34DAF" w:rsidRPr="007B275D" w:rsidRDefault="00F34DAF" w:rsidP="007B275D">
      <w:pPr>
        <w:spacing w:after="0"/>
        <w:ind w:left="284"/>
        <w:jc w:val="both"/>
        <w:rPr>
          <w:rFonts w:ascii="Arial" w:eastAsia="Times New Roman" w:hAnsi="Arial" w:cs="Arial"/>
          <w:lang w:eastAsia="cs-CZ"/>
        </w:rPr>
      </w:pPr>
    </w:p>
    <w:p w14:paraId="4DDBFD0D" w14:textId="15395B8B" w:rsidR="00F34DAF" w:rsidRPr="007B275D" w:rsidRDefault="00F34DAF" w:rsidP="007B275D">
      <w:pPr>
        <w:spacing w:after="0"/>
        <w:ind w:left="284"/>
        <w:jc w:val="both"/>
        <w:rPr>
          <w:rFonts w:ascii="Arial" w:eastAsia="Times New Roman" w:hAnsi="Arial" w:cs="Arial"/>
          <w:lang w:eastAsia="cs-CZ"/>
        </w:rPr>
      </w:pPr>
      <w:r w:rsidRPr="007B275D">
        <w:rPr>
          <w:rFonts w:ascii="Arial" w:eastAsia="Times New Roman" w:hAnsi="Arial" w:cs="Arial"/>
          <w:lang w:eastAsia="cs-CZ"/>
        </w:rPr>
        <w:t>(dále též jako „</w:t>
      </w:r>
      <w:r w:rsidRPr="007B275D">
        <w:rPr>
          <w:rFonts w:ascii="Arial" w:eastAsia="Times New Roman" w:hAnsi="Arial" w:cs="Arial"/>
          <w:b/>
          <w:lang w:eastAsia="cs-CZ"/>
        </w:rPr>
        <w:t>Zhotovitel</w:t>
      </w:r>
      <w:r w:rsidRPr="007B275D">
        <w:rPr>
          <w:rFonts w:ascii="Arial" w:eastAsia="Times New Roman" w:hAnsi="Arial" w:cs="Arial"/>
          <w:lang w:eastAsia="cs-CZ"/>
        </w:rPr>
        <w:t xml:space="preserve">“ nebo také </w:t>
      </w:r>
      <w:r w:rsidRPr="007B275D">
        <w:rPr>
          <w:rFonts w:ascii="Arial" w:eastAsia="Times New Roman" w:hAnsi="Arial" w:cs="Arial"/>
          <w:b/>
          <w:bCs/>
          <w:lang w:eastAsia="cs-CZ"/>
        </w:rPr>
        <w:t>„Dodavatel“</w:t>
      </w:r>
      <w:r w:rsidRPr="007B275D">
        <w:rPr>
          <w:rFonts w:ascii="Arial" w:eastAsia="Times New Roman" w:hAnsi="Arial" w:cs="Arial"/>
          <w:lang w:eastAsia="cs-CZ"/>
        </w:rPr>
        <w:t>)</w:t>
      </w:r>
    </w:p>
    <w:p w14:paraId="0B87B5DD" w14:textId="77777777" w:rsidR="00F34DAF" w:rsidRPr="007B275D" w:rsidRDefault="00F34DAF" w:rsidP="007B275D">
      <w:pPr>
        <w:spacing w:after="0"/>
        <w:ind w:left="284"/>
        <w:jc w:val="both"/>
        <w:rPr>
          <w:rFonts w:ascii="Arial" w:eastAsia="Times New Roman" w:hAnsi="Arial" w:cs="Arial"/>
          <w:lang w:eastAsia="cs-CZ"/>
        </w:rPr>
      </w:pPr>
    </w:p>
    <w:p w14:paraId="7058A677" w14:textId="77777777" w:rsidR="00F34DAF" w:rsidRPr="007B275D" w:rsidRDefault="00F34DAF" w:rsidP="007B275D">
      <w:pPr>
        <w:spacing w:after="0"/>
        <w:ind w:left="284"/>
        <w:jc w:val="both"/>
        <w:rPr>
          <w:rFonts w:ascii="Arial" w:eastAsia="Times New Roman" w:hAnsi="Arial" w:cs="Arial"/>
          <w:lang w:eastAsia="cs-CZ"/>
        </w:rPr>
      </w:pPr>
    </w:p>
    <w:p w14:paraId="13F71281" w14:textId="356F144F" w:rsidR="00F34DAF" w:rsidRPr="007B275D" w:rsidRDefault="00F34DAF" w:rsidP="007B275D">
      <w:pPr>
        <w:spacing w:after="0"/>
        <w:ind w:left="284"/>
        <w:jc w:val="both"/>
        <w:rPr>
          <w:rFonts w:ascii="Arial" w:eastAsia="Times New Roman" w:hAnsi="Arial" w:cs="Arial"/>
          <w:lang w:eastAsia="cs-CZ"/>
        </w:rPr>
      </w:pPr>
      <w:r w:rsidRPr="007B275D">
        <w:rPr>
          <w:rFonts w:ascii="Arial" w:eastAsia="Times New Roman" w:hAnsi="Arial" w:cs="Arial"/>
          <w:lang w:eastAsia="cs-CZ"/>
        </w:rPr>
        <w:t>(Objednatel a Zhotovitel společně dále též jako „</w:t>
      </w:r>
      <w:r w:rsidRPr="007B275D">
        <w:rPr>
          <w:rFonts w:ascii="Arial" w:eastAsia="Times New Roman" w:hAnsi="Arial" w:cs="Arial"/>
          <w:b/>
          <w:lang w:eastAsia="cs-CZ"/>
        </w:rPr>
        <w:t>smluvní strany</w:t>
      </w:r>
      <w:r w:rsidRPr="007B275D">
        <w:rPr>
          <w:rFonts w:ascii="Arial" w:eastAsia="Times New Roman" w:hAnsi="Arial" w:cs="Arial"/>
          <w:lang w:eastAsia="cs-CZ"/>
        </w:rPr>
        <w:t>“ a samostatně dále též jako „</w:t>
      </w:r>
      <w:r w:rsidRPr="007B275D">
        <w:rPr>
          <w:rFonts w:ascii="Arial" w:eastAsia="Times New Roman" w:hAnsi="Arial" w:cs="Arial"/>
          <w:b/>
          <w:lang w:eastAsia="cs-CZ"/>
        </w:rPr>
        <w:t>smluvní strana</w:t>
      </w:r>
      <w:r w:rsidRPr="007B275D">
        <w:rPr>
          <w:rFonts w:ascii="Arial" w:eastAsia="Times New Roman" w:hAnsi="Arial" w:cs="Arial"/>
          <w:lang w:eastAsia="cs-CZ"/>
        </w:rPr>
        <w:t>“)</w:t>
      </w:r>
    </w:p>
    <w:p w14:paraId="088D884D" w14:textId="77777777" w:rsidR="00F34DAF" w:rsidRPr="007B275D" w:rsidRDefault="00F34DAF" w:rsidP="007B275D">
      <w:pPr>
        <w:pStyle w:val="Default"/>
        <w:spacing w:line="276" w:lineRule="auto"/>
        <w:rPr>
          <w:rFonts w:ascii="Arial" w:hAnsi="Arial" w:cs="Arial"/>
          <w:sz w:val="22"/>
          <w:szCs w:val="22"/>
        </w:rPr>
      </w:pPr>
    </w:p>
    <w:p w14:paraId="38B2B69C" w14:textId="77777777" w:rsidR="00F34DAF" w:rsidRPr="007B275D" w:rsidRDefault="00F34DAF" w:rsidP="007B275D">
      <w:pPr>
        <w:pStyle w:val="Default"/>
        <w:spacing w:line="276" w:lineRule="auto"/>
        <w:rPr>
          <w:rFonts w:ascii="Arial" w:hAnsi="Arial" w:cs="Arial"/>
          <w:sz w:val="22"/>
          <w:szCs w:val="22"/>
        </w:rPr>
      </w:pPr>
    </w:p>
    <w:p w14:paraId="3B1440D6" w14:textId="77777777" w:rsidR="00F34DAF" w:rsidRPr="007B275D" w:rsidRDefault="00F34DAF" w:rsidP="007B275D">
      <w:pPr>
        <w:pStyle w:val="Default"/>
        <w:spacing w:line="276" w:lineRule="auto"/>
        <w:jc w:val="center"/>
        <w:rPr>
          <w:rFonts w:ascii="Arial" w:hAnsi="Arial" w:cs="Arial"/>
          <w:b/>
          <w:bCs/>
          <w:sz w:val="22"/>
          <w:szCs w:val="22"/>
        </w:rPr>
      </w:pPr>
      <w:r w:rsidRPr="007B275D">
        <w:rPr>
          <w:rFonts w:ascii="Arial" w:hAnsi="Arial" w:cs="Arial"/>
          <w:b/>
          <w:bCs/>
          <w:sz w:val="22"/>
          <w:szCs w:val="22"/>
        </w:rPr>
        <w:t>Článek I.</w:t>
      </w:r>
    </w:p>
    <w:p w14:paraId="13081422" w14:textId="77777777" w:rsidR="00F34DAF" w:rsidRPr="007B275D" w:rsidRDefault="00F34DAF" w:rsidP="007B275D">
      <w:pPr>
        <w:pStyle w:val="Default"/>
        <w:spacing w:line="276" w:lineRule="auto"/>
        <w:jc w:val="center"/>
        <w:rPr>
          <w:rFonts w:ascii="Arial" w:hAnsi="Arial" w:cs="Arial"/>
          <w:sz w:val="22"/>
          <w:szCs w:val="22"/>
        </w:rPr>
      </w:pPr>
    </w:p>
    <w:p w14:paraId="37F90D48" w14:textId="63DC402C" w:rsidR="00F34DAF" w:rsidRPr="007B275D" w:rsidRDefault="00F34DAF" w:rsidP="007B275D">
      <w:pPr>
        <w:pStyle w:val="Default"/>
        <w:spacing w:line="276" w:lineRule="auto"/>
        <w:jc w:val="both"/>
        <w:rPr>
          <w:rFonts w:ascii="Arial" w:hAnsi="Arial" w:cs="Arial"/>
          <w:sz w:val="22"/>
          <w:szCs w:val="22"/>
        </w:rPr>
      </w:pPr>
      <w:r w:rsidRPr="007B275D">
        <w:rPr>
          <w:rFonts w:ascii="Arial" w:hAnsi="Arial" w:cs="Arial"/>
          <w:sz w:val="22"/>
          <w:szCs w:val="22"/>
        </w:rPr>
        <w:t xml:space="preserve">Smluvní strany uzavírají tuto dohodu o </w:t>
      </w:r>
      <w:r w:rsidR="00AE5FD7" w:rsidRPr="007B275D">
        <w:rPr>
          <w:rFonts w:ascii="Arial" w:hAnsi="Arial" w:cs="Arial"/>
          <w:sz w:val="22"/>
          <w:szCs w:val="22"/>
        </w:rPr>
        <w:t xml:space="preserve">ukončení smlouvy a </w:t>
      </w:r>
      <w:r w:rsidRPr="007B275D">
        <w:rPr>
          <w:rFonts w:ascii="Arial" w:hAnsi="Arial" w:cs="Arial"/>
          <w:sz w:val="22"/>
          <w:szCs w:val="22"/>
        </w:rPr>
        <w:t>vypořádání vzájemných závazků vzhledem k tomu, že:</w:t>
      </w:r>
    </w:p>
    <w:p w14:paraId="18DD9AD6" w14:textId="50EDB681" w:rsidR="00F34DAF" w:rsidRPr="007B275D" w:rsidRDefault="00F34DAF" w:rsidP="007B275D">
      <w:pPr>
        <w:pStyle w:val="Odstavecseseznamem"/>
        <w:numPr>
          <w:ilvl w:val="0"/>
          <w:numId w:val="1"/>
        </w:numPr>
        <w:jc w:val="both"/>
        <w:rPr>
          <w:rFonts w:ascii="Arial" w:hAnsi="Arial" w:cs="Arial"/>
        </w:rPr>
      </w:pPr>
      <w:r w:rsidRPr="007B275D">
        <w:rPr>
          <w:rFonts w:ascii="Arial" w:hAnsi="Arial" w:cs="Arial"/>
        </w:rPr>
        <w:t>uzavřely</w:t>
      </w:r>
      <w:r w:rsidR="00C828AD" w:rsidRPr="007B275D">
        <w:rPr>
          <w:rFonts w:ascii="Arial" w:hAnsi="Arial" w:cs="Arial"/>
        </w:rPr>
        <w:t xml:space="preserve"> dne </w:t>
      </w:r>
      <w:r w:rsidR="00CD0C02" w:rsidRPr="007B275D">
        <w:rPr>
          <w:rFonts w:ascii="Arial" w:hAnsi="Arial" w:cs="Arial"/>
        </w:rPr>
        <w:t>20.08.2020</w:t>
      </w:r>
      <w:r w:rsidRPr="007B275D">
        <w:rPr>
          <w:rFonts w:ascii="Arial" w:hAnsi="Arial" w:cs="Arial"/>
        </w:rPr>
        <w:t xml:space="preserve"> Smlouvu </w:t>
      </w:r>
      <w:r w:rsidR="00190B32" w:rsidRPr="007B275D">
        <w:rPr>
          <w:rFonts w:ascii="Arial" w:hAnsi="Arial" w:cs="Arial"/>
        </w:rPr>
        <w:t xml:space="preserve">o </w:t>
      </w:r>
      <w:r w:rsidR="00CD0C02" w:rsidRPr="007B275D">
        <w:rPr>
          <w:rFonts w:ascii="Arial" w:hAnsi="Arial" w:cs="Arial"/>
        </w:rPr>
        <w:t xml:space="preserve">dílo, </w:t>
      </w:r>
      <w:r w:rsidR="00C828AD" w:rsidRPr="007B275D">
        <w:rPr>
          <w:rFonts w:ascii="Arial" w:hAnsi="Arial" w:cs="Arial"/>
        </w:rPr>
        <w:t xml:space="preserve">č. smlouvy Objednatele </w:t>
      </w:r>
      <w:r w:rsidR="00CD0C02" w:rsidRPr="007B275D">
        <w:rPr>
          <w:rFonts w:ascii="Arial" w:eastAsia="Times New Roman" w:hAnsi="Arial" w:cs="Arial"/>
          <w:bCs/>
          <w:lang w:eastAsia="cs-CZ"/>
        </w:rPr>
        <w:t>3/20/5800/018</w:t>
      </w:r>
      <w:r w:rsidRPr="007B275D">
        <w:rPr>
          <w:rFonts w:ascii="Arial" w:hAnsi="Arial" w:cs="Arial"/>
        </w:rPr>
        <w:t xml:space="preserve"> </w:t>
      </w:r>
      <w:r w:rsidR="006608DA" w:rsidRPr="007B275D">
        <w:rPr>
          <w:rFonts w:ascii="Arial" w:hAnsi="Arial" w:cs="Arial"/>
        </w:rPr>
        <w:t>(dále jen „</w:t>
      </w:r>
      <w:r w:rsidR="006608DA" w:rsidRPr="007B275D">
        <w:rPr>
          <w:rFonts w:ascii="Arial" w:hAnsi="Arial" w:cs="Arial"/>
          <w:b/>
          <w:bCs/>
        </w:rPr>
        <w:t>Smlouva</w:t>
      </w:r>
      <w:r w:rsidR="006608DA" w:rsidRPr="007B275D">
        <w:rPr>
          <w:rFonts w:ascii="Arial" w:hAnsi="Arial" w:cs="Arial"/>
        </w:rPr>
        <w:t>“)</w:t>
      </w:r>
      <w:r w:rsidR="009A423D" w:rsidRPr="007B275D">
        <w:rPr>
          <w:rFonts w:ascii="Arial" w:hAnsi="Arial" w:cs="Arial"/>
        </w:rPr>
        <w:t xml:space="preserve"> </w:t>
      </w:r>
      <w:r w:rsidR="009A423D" w:rsidRPr="007B275D">
        <w:rPr>
          <w:rFonts w:ascii="Arial" w:hAnsi="Arial" w:cs="Arial"/>
          <w:bCs/>
        </w:rPr>
        <w:t>na akci „</w:t>
      </w:r>
      <w:r w:rsidR="009A423D" w:rsidRPr="007B275D">
        <w:rPr>
          <w:rFonts w:ascii="Arial" w:hAnsi="Arial" w:cs="Arial"/>
          <w:b/>
        </w:rPr>
        <w:t>Jižní spojka – zkapacitnění MÚK Rybníčky – Průmyslová, Praha 4 a 10, č. akce 1000154 – vypracování PD a zajištění IČ</w:t>
      </w:r>
      <w:r w:rsidR="009A423D" w:rsidRPr="007B275D">
        <w:rPr>
          <w:rFonts w:ascii="Arial" w:hAnsi="Arial" w:cs="Arial"/>
          <w:bCs/>
        </w:rPr>
        <w:t>“</w:t>
      </w:r>
      <w:r w:rsidR="006608DA" w:rsidRPr="007B275D">
        <w:rPr>
          <w:rFonts w:ascii="Arial" w:hAnsi="Arial" w:cs="Arial"/>
        </w:rPr>
        <w:t xml:space="preserve">, </w:t>
      </w:r>
      <w:r w:rsidRPr="007B275D">
        <w:rPr>
          <w:rFonts w:ascii="Arial" w:hAnsi="Arial" w:cs="Arial"/>
        </w:rPr>
        <w:t xml:space="preserve">jejímž předmětem </w:t>
      </w:r>
      <w:r w:rsidR="00D81428" w:rsidRPr="007B275D">
        <w:rPr>
          <w:rFonts w:ascii="Arial" w:hAnsi="Arial" w:cs="Arial"/>
        </w:rPr>
        <w:t xml:space="preserve">plnění </w:t>
      </w:r>
      <w:r w:rsidRPr="007B275D">
        <w:rPr>
          <w:rFonts w:ascii="Arial" w:hAnsi="Arial" w:cs="Arial"/>
        </w:rPr>
        <w:t>bylo</w:t>
      </w:r>
      <w:r w:rsidR="00190B32" w:rsidRPr="007B275D">
        <w:rPr>
          <w:rFonts w:ascii="Arial" w:hAnsi="Arial" w:cs="Arial"/>
        </w:rPr>
        <w:t>:</w:t>
      </w:r>
      <w:r w:rsidR="000C6F43" w:rsidRPr="007B275D">
        <w:rPr>
          <w:rFonts w:ascii="Arial" w:hAnsi="Arial" w:cs="Arial"/>
        </w:rPr>
        <w:t xml:space="preserve"> </w:t>
      </w:r>
      <w:r w:rsidR="000C6F43" w:rsidRPr="007B275D">
        <w:rPr>
          <w:rFonts w:ascii="Arial" w:hAnsi="Arial" w:cs="Arial"/>
          <w:i/>
          <w:iCs/>
        </w:rPr>
        <w:t>zkapacitnění Jižní spojky (Štěrboholské radiály) ze stávajícího uspořádání 2+2 na 3+3</w:t>
      </w:r>
      <w:r w:rsidR="00724630" w:rsidRPr="007B275D">
        <w:rPr>
          <w:rFonts w:ascii="Arial" w:hAnsi="Arial" w:cs="Arial"/>
          <w:i/>
          <w:iCs/>
        </w:rPr>
        <w:t xml:space="preserve">, tj. </w:t>
      </w:r>
      <w:r w:rsidR="000C6F43" w:rsidRPr="007B275D">
        <w:rPr>
          <w:rFonts w:ascii="Arial" w:hAnsi="Arial" w:cs="Arial"/>
          <w:i/>
          <w:iCs/>
        </w:rPr>
        <w:t>zvýšení počtu jízdních pruhů o jeden v každém směru v rozsahu MÚK Rybníčky a MÚK Štěrboholy</w:t>
      </w:r>
      <w:r w:rsidR="0069248A" w:rsidRPr="007B275D">
        <w:rPr>
          <w:rFonts w:ascii="Arial" w:hAnsi="Arial" w:cs="Arial"/>
          <w:i/>
          <w:iCs/>
        </w:rPr>
        <w:t>, resp.</w:t>
      </w:r>
      <w:r w:rsidR="0069248A" w:rsidRPr="007B275D">
        <w:rPr>
          <w:rFonts w:ascii="Arial" w:hAnsi="Arial" w:cs="Arial"/>
        </w:rPr>
        <w:t xml:space="preserve"> </w:t>
      </w:r>
      <w:r w:rsidR="004807C2" w:rsidRPr="007B275D">
        <w:rPr>
          <w:rFonts w:ascii="Arial" w:hAnsi="Arial" w:cs="Arial"/>
          <w:i/>
          <w:iCs/>
        </w:rPr>
        <w:t>zhotovení projektové dokumentace pro územní řízení a zajištění in</w:t>
      </w:r>
      <w:r w:rsidR="000C5EAD" w:rsidRPr="007B275D">
        <w:rPr>
          <w:rFonts w:ascii="Arial" w:hAnsi="Arial" w:cs="Arial"/>
          <w:i/>
          <w:iCs/>
        </w:rPr>
        <w:t>ž</w:t>
      </w:r>
      <w:r w:rsidR="004807C2" w:rsidRPr="007B275D">
        <w:rPr>
          <w:rFonts w:ascii="Arial" w:hAnsi="Arial" w:cs="Arial"/>
          <w:i/>
          <w:iCs/>
        </w:rPr>
        <w:t>enýrské činnosti pro získání pravomocného územního rozhodnutí. Součástí in</w:t>
      </w:r>
      <w:r w:rsidR="000C5EAD" w:rsidRPr="007B275D">
        <w:rPr>
          <w:rFonts w:ascii="Arial" w:hAnsi="Arial" w:cs="Arial"/>
          <w:i/>
          <w:iCs/>
        </w:rPr>
        <w:t>ž</w:t>
      </w:r>
      <w:r w:rsidR="004807C2" w:rsidRPr="007B275D">
        <w:rPr>
          <w:rFonts w:ascii="Arial" w:hAnsi="Arial" w:cs="Arial"/>
          <w:i/>
          <w:iCs/>
        </w:rPr>
        <w:t>enýrské</w:t>
      </w:r>
      <w:r w:rsidR="000C5EAD" w:rsidRPr="007B275D">
        <w:rPr>
          <w:rFonts w:ascii="Arial" w:hAnsi="Arial" w:cs="Arial"/>
          <w:i/>
          <w:iCs/>
        </w:rPr>
        <w:t xml:space="preserve"> </w:t>
      </w:r>
      <w:r w:rsidR="004807C2" w:rsidRPr="007B275D">
        <w:rPr>
          <w:rFonts w:ascii="Arial" w:hAnsi="Arial" w:cs="Arial"/>
          <w:i/>
          <w:iCs/>
        </w:rPr>
        <w:t xml:space="preserve">činnosti </w:t>
      </w:r>
      <w:r w:rsidR="0087358E" w:rsidRPr="007B275D">
        <w:rPr>
          <w:rFonts w:ascii="Arial" w:hAnsi="Arial" w:cs="Arial"/>
          <w:i/>
          <w:iCs/>
        </w:rPr>
        <w:t xml:space="preserve">je i </w:t>
      </w:r>
      <w:r w:rsidR="004807C2" w:rsidRPr="007B275D">
        <w:rPr>
          <w:rFonts w:ascii="Arial" w:hAnsi="Arial" w:cs="Arial"/>
          <w:i/>
          <w:iCs/>
        </w:rPr>
        <w:t>koordinace a zapracování výstupů ze zjišt'ovacího řízení akce Zkapacitnění</w:t>
      </w:r>
      <w:r w:rsidR="000C5EAD" w:rsidRPr="007B275D">
        <w:rPr>
          <w:rFonts w:ascii="Arial" w:hAnsi="Arial" w:cs="Arial"/>
          <w:i/>
          <w:iCs/>
        </w:rPr>
        <w:t xml:space="preserve"> </w:t>
      </w:r>
      <w:r w:rsidR="004807C2" w:rsidRPr="007B275D">
        <w:rPr>
          <w:rFonts w:ascii="Arial" w:hAnsi="Arial" w:cs="Arial"/>
          <w:i/>
          <w:iCs/>
        </w:rPr>
        <w:t>průmyslového polookruhu investora - lNV MHMP</w:t>
      </w:r>
      <w:r w:rsidR="00190B32" w:rsidRPr="007B275D">
        <w:rPr>
          <w:rFonts w:ascii="Arial" w:hAnsi="Arial" w:cs="Arial"/>
        </w:rPr>
        <w:t xml:space="preserve"> </w:t>
      </w:r>
      <w:r w:rsidR="006608DA" w:rsidRPr="007B275D">
        <w:rPr>
          <w:rFonts w:ascii="Arial" w:hAnsi="Arial" w:cs="Arial"/>
        </w:rPr>
        <w:t>(dále jen „</w:t>
      </w:r>
      <w:r w:rsidR="006608DA" w:rsidRPr="007B275D">
        <w:rPr>
          <w:rFonts w:ascii="Arial" w:hAnsi="Arial" w:cs="Arial"/>
          <w:b/>
          <w:bCs/>
        </w:rPr>
        <w:t>Předmět smlouvy</w:t>
      </w:r>
      <w:r w:rsidR="006608DA" w:rsidRPr="007B275D">
        <w:rPr>
          <w:rFonts w:ascii="Arial" w:hAnsi="Arial" w:cs="Arial"/>
        </w:rPr>
        <w:t>“</w:t>
      </w:r>
      <w:r w:rsidR="00C137BA" w:rsidRPr="007B275D">
        <w:rPr>
          <w:rFonts w:ascii="Arial" w:hAnsi="Arial" w:cs="Arial"/>
        </w:rPr>
        <w:t xml:space="preserve"> nebo „</w:t>
      </w:r>
      <w:r w:rsidR="00C137BA" w:rsidRPr="007B275D">
        <w:rPr>
          <w:rFonts w:ascii="Arial" w:hAnsi="Arial" w:cs="Arial"/>
          <w:b/>
          <w:bCs/>
        </w:rPr>
        <w:t>Dílo</w:t>
      </w:r>
      <w:r w:rsidR="00C137BA" w:rsidRPr="007B275D">
        <w:rPr>
          <w:rFonts w:ascii="Arial" w:hAnsi="Arial" w:cs="Arial"/>
        </w:rPr>
        <w:t>“</w:t>
      </w:r>
      <w:r w:rsidR="006608DA" w:rsidRPr="007B275D">
        <w:rPr>
          <w:rFonts w:ascii="Arial" w:hAnsi="Arial" w:cs="Arial"/>
        </w:rPr>
        <w:t>)</w:t>
      </w:r>
      <w:r w:rsidR="00190B32" w:rsidRPr="007B275D">
        <w:rPr>
          <w:rFonts w:ascii="Arial" w:hAnsi="Arial" w:cs="Arial"/>
        </w:rPr>
        <w:t>, a</w:t>
      </w:r>
    </w:p>
    <w:p w14:paraId="510CC9D8" w14:textId="77777777" w:rsidR="001A7D2D" w:rsidRPr="007B275D" w:rsidRDefault="001A7D2D" w:rsidP="007B275D">
      <w:pPr>
        <w:pStyle w:val="Odstavecseseznamem"/>
        <w:jc w:val="both"/>
        <w:rPr>
          <w:rFonts w:ascii="Arial" w:hAnsi="Arial" w:cs="Arial"/>
        </w:rPr>
      </w:pPr>
    </w:p>
    <w:p w14:paraId="55A93BA7" w14:textId="665C983F" w:rsidR="004A1B3C" w:rsidRPr="001B51C6" w:rsidRDefault="00190B32" w:rsidP="00E56367">
      <w:pPr>
        <w:pStyle w:val="Odstavecseseznamem"/>
        <w:numPr>
          <w:ilvl w:val="0"/>
          <w:numId w:val="1"/>
        </w:numPr>
        <w:spacing w:after="0"/>
        <w:jc w:val="both"/>
        <w:rPr>
          <w:rFonts w:ascii="Arial" w:hAnsi="Arial" w:cs="Arial"/>
        </w:rPr>
      </w:pPr>
      <w:r w:rsidRPr="001B51C6">
        <w:rPr>
          <w:rFonts w:ascii="Arial" w:hAnsi="Arial" w:cs="Arial"/>
        </w:rPr>
        <w:t>č</w:t>
      </w:r>
      <w:r w:rsidR="00C828AD" w:rsidRPr="001B51C6">
        <w:rPr>
          <w:rFonts w:ascii="Arial" w:hAnsi="Arial" w:cs="Arial"/>
        </w:rPr>
        <w:t>ást Předmětu smlouvy nebyla</w:t>
      </w:r>
      <w:r w:rsidR="00A50FE4" w:rsidRPr="001B51C6">
        <w:rPr>
          <w:rFonts w:ascii="Arial" w:hAnsi="Arial" w:cs="Arial"/>
        </w:rPr>
        <w:t xml:space="preserve"> po dohodě smluvních stran</w:t>
      </w:r>
      <w:r w:rsidR="00C828AD" w:rsidRPr="001B51C6">
        <w:rPr>
          <w:rFonts w:ascii="Arial" w:hAnsi="Arial" w:cs="Arial"/>
        </w:rPr>
        <w:t xml:space="preserve"> realizována</w:t>
      </w:r>
      <w:r w:rsidRPr="001B51C6">
        <w:rPr>
          <w:rFonts w:ascii="Arial" w:hAnsi="Arial" w:cs="Arial"/>
        </w:rPr>
        <w:t>.</w:t>
      </w:r>
      <w:r w:rsidR="00FD6EC4" w:rsidRPr="001B51C6">
        <w:rPr>
          <w:rFonts w:ascii="Arial" w:hAnsi="Arial" w:cs="Arial"/>
        </w:rPr>
        <w:t xml:space="preserve"> </w:t>
      </w:r>
      <w:r w:rsidR="009F21B1" w:rsidRPr="001B51C6">
        <w:rPr>
          <w:rFonts w:ascii="Arial" w:hAnsi="Arial" w:cs="Arial"/>
        </w:rPr>
        <w:t>Realizován</w:t>
      </w:r>
      <w:r w:rsidR="004A1B3C" w:rsidRPr="001B51C6">
        <w:rPr>
          <w:rFonts w:ascii="Arial" w:hAnsi="Arial" w:cs="Arial"/>
        </w:rPr>
        <w:t>a byla pouze níže uvedená část:</w:t>
      </w:r>
    </w:p>
    <w:p w14:paraId="0E0183DA" w14:textId="2F46F43C" w:rsidR="00F34DAF" w:rsidRPr="007B275D" w:rsidRDefault="001A7D2D" w:rsidP="007B275D">
      <w:pPr>
        <w:pStyle w:val="Odstavecseseznamem"/>
        <w:spacing w:after="0"/>
        <w:jc w:val="both"/>
        <w:rPr>
          <w:rFonts w:ascii="Arial" w:hAnsi="Arial" w:cs="Arial"/>
        </w:rPr>
      </w:pPr>
      <w:r w:rsidRPr="002F6C8D">
        <w:rPr>
          <w:rFonts w:ascii="Arial" w:hAnsi="Arial" w:cs="Arial"/>
        </w:rPr>
        <w:t>V rámci projektové přípravy bylo zpracováno kompletní geodetické zaměření, předběžný geotechnický průzkum formou rešerše a zajištění vedení stávajících inženýrských sítí. Dále byl vyprojektován základní model rozšíření trasy na 3+3 pruhy.</w:t>
      </w:r>
    </w:p>
    <w:p w14:paraId="51D8B1E6" w14:textId="77777777" w:rsidR="001A7D2D" w:rsidRPr="007B275D" w:rsidRDefault="001A7D2D" w:rsidP="007B275D">
      <w:pPr>
        <w:spacing w:after="0"/>
        <w:jc w:val="both"/>
        <w:rPr>
          <w:rFonts w:ascii="Arial" w:hAnsi="Arial" w:cs="Arial"/>
        </w:rPr>
      </w:pPr>
    </w:p>
    <w:p w14:paraId="0325118A" w14:textId="55838E05" w:rsidR="0037553F" w:rsidRPr="007B275D" w:rsidRDefault="0037553F" w:rsidP="007B275D">
      <w:pPr>
        <w:pStyle w:val="Odstavecseseznamem"/>
        <w:numPr>
          <w:ilvl w:val="0"/>
          <w:numId w:val="1"/>
        </w:numPr>
        <w:spacing w:after="0"/>
        <w:jc w:val="both"/>
        <w:rPr>
          <w:rFonts w:ascii="Arial" w:hAnsi="Arial" w:cs="Arial"/>
          <w:bCs/>
        </w:rPr>
      </w:pPr>
      <w:r w:rsidRPr="007B275D">
        <w:rPr>
          <w:rFonts w:ascii="Arial" w:hAnsi="Arial" w:cs="Arial"/>
          <w:bCs/>
        </w:rPr>
        <w:t xml:space="preserve">Důvodem </w:t>
      </w:r>
      <w:r w:rsidR="00062492" w:rsidRPr="007B275D">
        <w:rPr>
          <w:rFonts w:ascii="Arial" w:hAnsi="Arial" w:cs="Arial"/>
          <w:bCs/>
        </w:rPr>
        <w:t xml:space="preserve">nerealizování části Předmětu smlouvy </w:t>
      </w:r>
      <w:r w:rsidR="00E17B4E" w:rsidRPr="007B275D">
        <w:rPr>
          <w:rFonts w:ascii="Arial" w:hAnsi="Arial" w:cs="Arial"/>
          <w:bCs/>
        </w:rPr>
        <w:t xml:space="preserve">a </w:t>
      </w:r>
      <w:r w:rsidRPr="007B275D">
        <w:rPr>
          <w:rFonts w:ascii="Arial" w:hAnsi="Arial" w:cs="Arial"/>
          <w:bCs/>
        </w:rPr>
        <w:t xml:space="preserve">ukončení zakázky v rozpracovanosti je složitá koordinace na začátku úseku v MÚK Rybníčky se stavbou MO94 – Městský okruh. Z této koordinace vyplývá s ohledem na realizovatelnost jednotlivých záměrů přesun stavebních objektů ze stavby MO do zkapacitnění jižní spojky. Jedná se zejména o úpravu Štěrboholské radiály a Jižní spojky tak, aby obsahovaly připojovací a odbočovací pruhy z MÚK Rybníčky. Dále se jedná o objekty nové dešťové kanalizace, rekonstrukce stávající dešťové kanalizace, částečné rušení jednotné kanalizace, rušení vodovodu, úprava osvětlení komunikace a další úpravy vedení kabelových tras TSK, chráničky pro budoucí vedení kabelových IS. V rámci řešení MO. </w:t>
      </w:r>
    </w:p>
    <w:p w14:paraId="401E8578" w14:textId="77777777" w:rsidR="0037553F" w:rsidRPr="007B275D" w:rsidRDefault="0037553F" w:rsidP="007B275D">
      <w:pPr>
        <w:pStyle w:val="Odstavecseseznamem"/>
        <w:spacing w:after="0"/>
        <w:jc w:val="both"/>
        <w:rPr>
          <w:rFonts w:ascii="Arial" w:hAnsi="Arial" w:cs="Arial"/>
          <w:bCs/>
        </w:rPr>
      </w:pPr>
      <w:r w:rsidRPr="007B275D">
        <w:rPr>
          <w:rFonts w:ascii="Arial" w:hAnsi="Arial" w:cs="Arial"/>
          <w:bCs/>
        </w:rPr>
        <w:t>Další stavbou v místě rozhraní předmětných staveb je stavba sdruženého kolektoru a kanálu tepelného napaječe podcházející Štěrboholskou radiálu a zkušební kolej metra vč. Přeložek IS.</w:t>
      </w:r>
    </w:p>
    <w:p w14:paraId="6DF3181F" w14:textId="377FB476" w:rsidR="0037553F" w:rsidRPr="007B275D" w:rsidRDefault="006459A4" w:rsidP="007B275D">
      <w:pPr>
        <w:pStyle w:val="Odstavecseseznamem"/>
        <w:spacing w:after="0"/>
        <w:jc w:val="both"/>
        <w:rPr>
          <w:rFonts w:ascii="Arial" w:hAnsi="Arial" w:cs="Arial"/>
          <w:bCs/>
        </w:rPr>
      </w:pPr>
      <w:r w:rsidRPr="007B275D">
        <w:rPr>
          <w:rFonts w:ascii="Arial" w:hAnsi="Arial" w:cs="Arial"/>
          <w:bCs/>
        </w:rPr>
        <w:t>V n</w:t>
      </w:r>
      <w:r w:rsidR="0037553F" w:rsidRPr="007B275D">
        <w:rPr>
          <w:rFonts w:ascii="Arial" w:hAnsi="Arial" w:cs="Arial"/>
          <w:bCs/>
        </w:rPr>
        <w:t>eposlední řadě byla vypracována studie proveditelnosti „CYKLO Sazečská – Rabakovská“. Trasa cyklostezky kříží Štěrboholskou radiálu v místě rozhraní staveb ŠR a MO a zkušební kolej metra.</w:t>
      </w:r>
    </w:p>
    <w:p w14:paraId="6B2BEC61" w14:textId="704AA084" w:rsidR="00F34DAF" w:rsidRPr="007B275D" w:rsidRDefault="0037553F" w:rsidP="007B275D">
      <w:pPr>
        <w:pStyle w:val="Odstavecseseznamem"/>
        <w:jc w:val="both"/>
        <w:rPr>
          <w:rFonts w:ascii="Arial" w:hAnsi="Arial" w:cs="Arial"/>
        </w:rPr>
      </w:pPr>
      <w:r w:rsidRPr="007B275D">
        <w:rPr>
          <w:rFonts w:ascii="Arial" w:hAnsi="Arial" w:cs="Arial"/>
          <w:bCs/>
        </w:rPr>
        <w:t xml:space="preserve">Z tohoto důvodu není možné </w:t>
      </w:r>
      <w:r w:rsidR="00AD46ED" w:rsidRPr="007B275D">
        <w:rPr>
          <w:rFonts w:ascii="Arial" w:hAnsi="Arial" w:cs="Arial"/>
          <w:bCs/>
        </w:rPr>
        <w:t>S</w:t>
      </w:r>
      <w:r w:rsidRPr="007B275D">
        <w:rPr>
          <w:rFonts w:ascii="Arial" w:hAnsi="Arial" w:cs="Arial"/>
          <w:bCs/>
        </w:rPr>
        <w:t>mlouvu dodatkovat v potřebném rozsahu a je nutné zakázku ukončit v</w:t>
      </w:r>
      <w:r w:rsidR="00AD46ED" w:rsidRPr="007B275D">
        <w:rPr>
          <w:rFonts w:ascii="Arial" w:hAnsi="Arial" w:cs="Arial"/>
          <w:bCs/>
        </w:rPr>
        <w:t> </w:t>
      </w:r>
      <w:r w:rsidRPr="007B275D">
        <w:rPr>
          <w:rFonts w:ascii="Arial" w:hAnsi="Arial" w:cs="Arial"/>
          <w:bCs/>
        </w:rPr>
        <w:t>rozpracovanosti</w:t>
      </w:r>
      <w:r w:rsidR="00AD46ED" w:rsidRPr="007B275D">
        <w:rPr>
          <w:rFonts w:ascii="Arial" w:hAnsi="Arial" w:cs="Arial"/>
          <w:bCs/>
        </w:rPr>
        <w:t>.</w:t>
      </w:r>
    </w:p>
    <w:p w14:paraId="373B91B2" w14:textId="5FDA22E8" w:rsidR="00F34DAF" w:rsidRPr="00F262A0" w:rsidRDefault="00F262A0" w:rsidP="00F262A0">
      <w:pPr>
        <w:spacing w:after="160" w:line="259" w:lineRule="auto"/>
        <w:rPr>
          <w:rFonts w:ascii="Arial" w:hAnsi="Arial" w:cs="Arial"/>
          <w:b/>
          <w:bCs/>
          <w:color w:val="000000"/>
        </w:rPr>
      </w:pPr>
      <w:r>
        <w:rPr>
          <w:rFonts w:ascii="Arial" w:hAnsi="Arial" w:cs="Arial"/>
          <w:b/>
          <w:bCs/>
        </w:rPr>
        <w:br w:type="page"/>
      </w:r>
    </w:p>
    <w:p w14:paraId="2CF122A1" w14:textId="77777777" w:rsidR="00F34DAF" w:rsidRPr="007B275D" w:rsidRDefault="00F34DAF" w:rsidP="007B275D">
      <w:pPr>
        <w:pStyle w:val="Default"/>
        <w:spacing w:line="276" w:lineRule="auto"/>
        <w:jc w:val="center"/>
        <w:rPr>
          <w:rFonts w:ascii="Arial" w:hAnsi="Arial" w:cs="Arial"/>
          <w:b/>
          <w:bCs/>
          <w:sz w:val="22"/>
          <w:szCs w:val="22"/>
        </w:rPr>
      </w:pPr>
      <w:r w:rsidRPr="007B275D">
        <w:rPr>
          <w:rFonts w:ascii="Arial" w:hAnsi="Arial" w:cs="Arial"/>
          <w:b/>
          <w:bCs/>
          <w:sz w:val="22"/>
          <w:szCs w:val="22"/>
        </w:rPr>
        <w:lastRenderedPageBreak/>
        <w:t>Článek II.</w:t>
      </w:r>
    </w:p>
    <w:p w14:paraId="39CA4E8F" w14:textId="77777777" w:rsidR="00F34DAF" w:rsidRPr="007B275D" w:rsidRDefault="00F34DAF" w:rsidP="007B275D">
      <w:pPr>
        <w:pStyle w:val="Default"/>
        <w:spacing w:line="276" w:lineRule="auto"/>
        <w:jc w:val="center"/>
        <w:rPr>
          <w:rFonts w:ascii="Arial" w:hAnsi="Arial" w:cs="Arial"/>
          <w:sz w:val="22"/>
          <w:szCs w:val="22"/>
        </w:rPr>
      </w:pPr>
    </w:p>
    <w:p w14:paraId="21349626" w14:textId="15E15951" w:rsidR="00F34DAF" w:rsidRPr="007B275D" w:rsidRDefault="00F34DAF" w:rsidP="007B275D">
      <w:pPr>
        <w:pStyle w:val="Odstavecseseznamem"/>
        <w:numPr>
          <w:ilvl w:val="0"/>
          <w:numId w:val="3"/>
        </w:numPr>
        <w:spacing w:after="0"/>
        <w:ind w:left="567" w:hanging="567"/>
        <w:contextualSpacing w:val="0"/>
        <w:jc w:val="both"/>
        <w:rPr>
          <w:rFonts w:ascii="Arial" w:hAnsi="Arial" w:cs="Arial"/>
        </w:rPr>
      </w:pPr>
      <w:r w:rsidRPr="007B275D">
        <w:rPr>
          <w:rFonts w:ascii="Arial" w:hAnsi="Arial" w:cs="Arial"/>
        </w:rPr>
        <w:t>Smluvní strany</w:t>
      </w:r>
      <w:r w:rsidR="00BC3A53" w:rsidRPr="007B275D">
        <w:rPr>
          <w:rFonts w:ascii="Arial" w:hAnsi="Arial" w:cs="Arial"/>
        </w:rPr>
        <w:t xml:space="preserve"> konstatují, že</w:t>
      </w:r>
      <w:r w:rsidRPr="007B275D">
        <w:rPr>
          <w:rFonts w:ascii="Arial" w:hAnsi="Arial" w:cs="Arial"/>
        </w:rPr>
        <w:t xml:space="preserve">: </w:t>
      </w:r>
    </w:p>
    <w:p w14:paraId="7970ED3E" w14:textId="1C5383EA" w:rsidR="00F34DAF" w:rsidRPr="007B275D" w:rsidRDefault="006608DA" w:rsidP="007B275D">
      <w:pPr>
        <w:pStyle w:val="Default"/>
        <w:numPr>
          <w:ilvl w:val="0"/>
          <w:numId w:val="2"/>
        </w:numPr>
        <w:spacing w:line="276" w:lineRule="auto"/>
        <w:jc w:val="both"/>
        <w:rPr>
          <w:rFonts w:ascii="Arial" w:hAnsi="Arial" w:cs="Arial"/>
          <w:color w:val="auto"/>
          <w:sz w:val="22"/>
          <w:szCs w:val="22"/>
        </w:rPr>
      </w:pPr>
      <w:r w:rsidRPr="007B275D">
        <w:rPr>
          <w:rFonts w:ascii="Arial" w:hAnsi="Arial" w:cs="Arial"/>
          <w:color w:val="auto"/>
          <w:sz w:val="22"/>
          <w:szCs w:val="22"/>
        </w:rPr>
        <w:t>Zhotovitel realizoval Předmět smlouvy</w:t>
      </w:r>
      <w:r w:rsidR="00190B32" w:rsidRPr="007B275D">
        <w:rPr>
          <w:rFonts w:ascii="Arial" w:hAnsi="Arial" w:cs="Arial"/>
          <w:color w:val="auto"/>
          <w:sz w:val="22"/>
          <w:szCs w:val="22"/>
        </w:rPr>
        <w:t xml:space="preserve"> v </w:t>
      </w:r>
      <w:r w:rsidR="00A50FE4" w:rsidRPr="007B275D">
        <w:rPr>
          <w:rFonts w:ascii="Arial" w:hAnsi="Arial" w:cs="Arial"/>
          <w:color w:val="auto"/>
          <w:sz w:val="22"/>
          <w:szCs w:val="22"/>
        </w:rPr>
        <w:t xml:space="preserve">rozsahu </w:t>
      </w:r>
      <w:r w:rsidR="00D81428" w:rsidRPr="007B275D">
        <w:rPr>
          <w:rFonts w:ascii="Arial" w:hAnsi="Arial" w:cs="Arial"/>
          <w:color w:val="auto"/>
          <w:sz w:val="22"/>
          <w:szCs w:val="22"/>
        </w:rPr>
        <w:t xml:space="preserve">zúženém dle čl. I. odst. 2 této Dohody </w:t>
      </w:r>
      <w:r w:rsidRPr="007B275D">
        <w:rPr>
          <w:rFonts w:ascii="Arial" w:hAnsi="Arial" w:cs="Arial"/>
          <w:color w:val="auto"/>
          <w:sz w:val="22"/>
          <w:szCs w:val="22"/>
        </w:rPr>
        <w:t xml:space="preserve">řádně a včas; </w:t>
      </w:r>
    </w:p>
    <w:p w14:paraId="06A65B1E" w14:textId="09498547" w:rsidR="00C53B83" w:rsidRPr="007B275D" w:rsidRDefault="00C53B83" w:rsidP="007B275D">
      <w:pPr>
        <w:pStyle w:val="Default"/>
        <w:numPr>
          <w:ilvl w:val="0"/>
          <w:numId w:val="2"/>
        </w:numPr>
        <w:spacing w:line="276" w:lineRule="auto"/>
        <w:jc w:val="both"/>
        <w:rPr>
          <w:rFonts w:ascii="Arial" w:hAnsi="Arial" w:cs="Arial"/>
          <w:color w:val="auto"/>
          <w:sz w:val="22"/>
          <w:szCs w:val="22"/>
        </w:rPr>
      </w:pPr>
      <w:r w:rsidRPr="007B275D">
        <w:rPr>
          <w:rFonts w:ascii="Arial" w:hAnsi="Arial" w:cs="Arial"/>
          <w:color w:val="auto"/>
          <w:sz w:val="22"/>
          <w:szCs w:val="22"/>
        </w:rPr>
        <w:t xml:space="preserve">Předmět smlouvy v rozsahu zúženém dle čl. I. odst. 2 bude smluvními stranami předán na základě </w:t>
      </w:r>
      <w:bookmarkStart w:id="1" w:name="_Hlk146029250"/>
      <w:r w:rsidRPr="007B275D">
        <w:rPr>
          <w:rFonts w:ascii="Arial" w:hAnsi="Arial" w:cs="Arial"/>
          <w:color w:val="auto"/>
          <w:sz w:val="22"/>
          <w:szCs w:val="22"/>
        </w:rPr>
        <w:t xml:space="preserve">předávacího protokolu </w:t>
      </w:r>
      <w:bookmarkEnd w:id="1"/>
      <w:r w:rsidRPr="007B275D">
        <w:rPr>
          <w:rFonts w:ascii="Arial" w:hAnsi="Arial" w:cs="Arial"/>
          <w:color w:val="auto"/>
          <w:sz w:val="22"/>
          <w:szCs w:val="22"/>
        </w:rPr>
        <w:t>podepsaného oběma smluvními stranami (dále jen „</w:t>
      </w:r>
      <w:r w:rsidRPr="007B275D">
        <w:rPr>
          <w:rFonts w:ascii="Arial" w:hAnsi="Arial" w:cs="Arial"/>
          <w:b/>
          <w:bCs/>
          <w:color w:val="auto"/>
          <w:sz w:val="22"/>
          <w:szCs w:val="22"/>
        </w:rPr>
        <w:t>Předávací protokol</w:t>
      </w:r>
      <w:r w:rsidRPr="007B275D">
        <w:rPr>
          <w:rFonts w:ascii="Arial" w:hAnsi="Arial" w:cs="Arial"/>
          <w:color w:val="auto"/>
          <w:sz w:val="22"/>
          <w:szCs w:val="22"/>
        </w:rPr>
        <w:t>“)</w:t>
      </w:r>
      <w:r w:rsidR="00463F38" w:rsidRPr="007B275D">
        <w:rPr>
          <w:rFonts w:ascii="Arial" w:hAnsi="Arial" w:cs="Arial"/>
          <w:color w:val="auto"/>
          <w:sz w:val="22"/>
          <w:szCs w:val="22"/>
        </w:rPr>
        <w:t xml:space="preserve"> bez zbytečného odkladuo nabytí účinnosti této Dohody</w:t>
      </w:r>
      <w:r w:rsidR="00F47618" w:rsidRPr="007B275D">
        <w:rPr>
          <w:rFonts w:ascii="Arial" w:hAnsi="Arial" w:cs="Arial"/>
          <w:color w:val="auto"/>
          <w:sz w:val="22"/>
          <w:szCs w:val="22"/>
        </w:rPr>
        <w:t>;</w:t>
      </w:r>
    </w:p>
    <w:p w14:paraId="2382819A" w14:textId="1B6ADB2A" w:rsidR="00C53B83" w:rsidRPr="007B275D" w:rsidRDefault="006608DA" w:rsidP="007B275D">
      <w:pPr>
        <w:pStyle w:val="Default"/>
        <w:numPr>
          <w:ilvl w:val="0"/>
          <w:numId w:val="2"/>
        </w:numPr>
        <w:spacing w:line="276" w:lineRule="auto"/>
        <w:jc w:val="both"/>
        <w:rPr>
          <w:rFonts w:ascii="Arial" w:hAnsi="Arial" w:cs="Arial"/>
          <w:color w:val="auto"/>
          <w:sz w:val="22"/>
          <w:szCs w:val="22"/>
        </w:rPr>
      </w:pPr>
      <w:r w:rsidRPr="007B275D">
        <w:rPr>
          <w:rFonts w:ascii="Arial" w:hAnsi="Arial" w:cs="Arial"/>
          <w:color w:val="auto"/>
          <w:sz w:val="22"/>
          <w:szCs w:val="22"/>
        </w:rPr>
        <w:t>s ohledem na skutečnost</w:t>
      </w:r>
      <w:r w:rsidR="00F34DAF" w:rsidRPr="007B275D">
        <w:rPr>
          <w:rFonts w:ascii="Arial" w:hAnsi="Arial" w:cs="Arial"/>
          <w:color w:val="auto"/>
          <w:sz w:val="22"/>
          <w:szCs w:val="22"/>
        </w:rPr>
        <w:t xml:space="preserve">, že </w:t>
      </w:r>
      <w:r w:rsidRPr="007B275D">
        <w:rPr>
          <w:rFonts w:ascii="Arial" w:hAnsi="Arial" w:cs="Arial"/>
          <w:color w:val="auto"/>
          <w:sz w:val="22"/>
          <w:szCs w:val="22"/>
        </w:rPr>
        <w:t>nebyl</w:t>
      </w:r>
      <w:r w:rsidR="00190B32" w:rsidRPr="007B275D">
        <w:rPr>
          <w:rFonts w:ascii="Arial" w:hAnsi="Arial" w:cs="Arial"/>
          <w:color w:val="auto"/>
          <w:sz w:val="22"/>
          <w:szCs w:val="22"/>
        </w:rPr>
        <w:t>a</w:t>
      </w:r>
      <w:r w:rsidRPr="007B275D">
        <w:rPr>
          <w:rFonts w:ascii="Arial" w:hAnsi="Arial" w:cs="Arial"/>
          <w:color w:val="auto"/>
          <w:sz w:val="22"/>
          <w:szCs w:val="22"/>
        </w:rPr>
        <w:t xml:space="preserve"> realizován</w:t>
      </w:r>
      <w:r w:rsidR="00A50FE4" w:rsidRPr="007B275D">
        <w:rPr>
          <w:rFonts w:ascii="Arial" w:hAnsi="Arial" w:cs="Arial"/>
          <w:color w:val="auto"/>
          <w:sz w:val="22"/>
          <w:szCs w:val="22"/>
        </w:rPr>
        <w:t>a část Předmětu smlouvy dle čl. I. odst. 2 této Dohody, se</w:t>
      </w:r>
      <w:r w:rsidR="00400A2A" w:rsidRPr="007B275D">
        <w:rPr>
          <w:rFonts w:ascii="Arial" w:hAnsi="Arial" w:cs="Arial"/>
          <w:color w:val="auto"/>
          <w:sz w:val="22"/>
          <w:szCs w:val="22"/>
        </w:rPr>
        <w:t xml:space="preserve"> cena </w:t>
      </w:r>
      <w:r w:rsidR="0082528B" w:rsidRPr="007B275D">
        <w:rPr>
          <w:rFonts w:ascii="Arial" w:hAnsi="Arial" w:cs="Arial"/>
          <w:color w:val="auto"/>
          <w:sz w:val="22"/>
          <w:szCs w:val="22"/>
        </w:rPr>
        <w:t>D</w:t>
      </w:r>
      <w:r w:rsidR="00400A2A" w:rsidRPr="007B275D">
        <w:rPr>
          <w:rFonts w:ascii="Arial" w:hAnsi="Arial" w:cs="Arial"/>
          <w:color w:val="auto"/>
          <w:sz w:val="22"/>
          <w:szCs w:val="22"/>
        </w:rPr>
        <w:t>íla</w:t>
      </w:r>
      <w:r w:rsidR="00A50FE4" w:rsidRPr="007B275D">
        <w:rPr>
          <w:rFonts w:ascii="Arial" w:hAnsi="Arial" w:cs="Arial"/>
          <w:color w:val="auto"/>
          <w:sz w:val="22"/>
          <w:szCs w:val="22"/>
        </w:rPr>
        <w:t xml:space="preserve"> dle Smlouvy </w:t>
      </w:r>
      <w:r w:rsidR="00400A2A" w:rsidRPr="007B275D">
        <w:rPr>
          <w:rFonts w:ascii="Arial" w:hAnsi="Arial" w:cs="Arial"/>
          <w:color w:val="auto"/>
          <w:sz w:val="22"/>
          <w:szCs w:val="22"/>
        </w:rPr>
        <w:t xml:space="preserve">snížila o částku </w:t>
      </w:r>
      <w:r w:rsidR="00E34C95" w:rsidRPr="007B275D">
        <w:rPr>
          <w:rFonts w:ascii="Arial" w:hAnsi="Arial" w:cs="Arial"/>
          <w:b/>
          <w:bCs/>
          <w:color w:val="auto"/>
          <w:sz w:val="22"/>
          <w:szCs w:val="22"/>
        </w:rPr>
        <w:t>1.314.000</w:t>
      </w:r>
      <w:r w:rsidR="00400A2A" w:rsidRPr="007B275D">
        <w:rPr>
          <w:rFonts w:ascii="Arial" w:hAnsi="Arial" w:cs="Arial"/>
          <w:b/>
          <w:bCs/>
          <w:color w:val="auto"/>
          <w:sz w:val="22"/>
          <w:szCs w:val="22"/>
        </w:rPr>
        <w:t>,- Kč</w:t>
      </w:r>
      <w:r w:rsidR="002D65B0" w:rsidRPr="007B275D">
        <w:rPr>
          <w:rFonts w:ascii="Arial" w:hAnsi="Arial" w:cs="Arial"/>
          <w:i/>
          <w:iCs/>
          <w:color w:val="auto"/>
          <w:sz w:val="22"/>
          <w:szCs w:val="22"/>
        </w:rPr>
        <w:t xml:space="preserve"> (slovy: </w:t>
      </w:r>
      <w:r w:rsidR="00E34C95" w:rsidRPr="007B275D">
        <w:rPr>
          <w:rFonts w:ascii="Arial" w:hAnsi="Arial" w:cs="Arial"/>
          <w:i/>
          <w:iCs/>
          <w:color w:val="auto"/>
          <w:sz w:val="22"/>
          <w:szCs w:val="22"/>
        </w:rPr>
        <w:t xml:space="preserve">jeden milion tři sta </w:t>
      </w:r>
      <w:r w:rsidR="008E01C2" w:rsidRPr="007B275D">
        <w:rPr>
          <w:rFonts w:ascii="Arial" w:hAnsi="Arial" w:cs="Arial"/>
          <w:i/>
          <w:iCs/>
          <w:color w:val="auto"/>
          <w:sz w:val="22"/>
          <w:szCs w:val="22"/>
        </w:rPr>
        <w:t>čtrnáct tisíc</w:t>
      </w:r>
      <w:r w:rsidR="002D65B0" w:rsidRPr="007B275D">
        <w:rPr>
          <w:rFonts w:ascii="Arial" w:hAnsi="Arial" w:cs="Arial"/>
          <w:i/>
          <w:iCs/>
          <w:color w:val="auto"/>
          <w:sz w:val="22"/>
          <w:szCs w:val="22"/>
        </w:rPr>
        <w:t xml:space="preserve"> korun českých)</w:t>
      </w:r>
      <w:r w:rsidR="00400A2A" w:rsidRPr="007B275D">
        <w:rPr>
          <w:rFonts w:ascii="Arial" w:hAnsi="Arial" w:cs="Arial"/>
          <w:color w:val="auto"/>
          <w:sz w:val="22"/>
          <w:szCs w:val="22"/>
        </w:rPr>
        <w:t>, bez DPH</w:t>
      </w:r>
      <w:r w:rsidR="00BC3A53" w:rsidRPr="007B275D">
        <w:rPr>
          <w:rFonts w:ascii="Arial" w:hAnsi="Arial" w:cs="Arial"/>
          <w:color w:val="auto"/>
          <w:sz w:val="22"/>
          <w:szCs w:val="22"/>
        </w:rPr>
        <w:t xml:space="preserve">; Objednatel tak není povinen tuto částku </w:t>
      </w:r>
      <w:r w:rsidR="002D54AF" w:rsidRPr="007B275D">
        <w:rPr>
          <w:rFonts w:ascii="Arial" w:hAnsi="Arial" w:cs="Arial"/>
          <w:color w:val="auto"/>
          <w:sz w:val="22"/>
          <w:szCs w:val="22"/>
        </w:rPr>
        <w:t>Zhotoviteli</w:t>
      </w:r>
      <w:r w:rsidR="00BC3A53" w:rsidRPr="007B275D">
        <w:rPr>
          <w:rFonts w:ascii="Arial" w:hAnsi="Arial" w:cs="Arial"/>
          <w:color w:val="auto"/>
          <w:sz w:val="22"/>
          <w:szCs w:val="22"/>
        </w:rPr>
        <w:t xml:space="preserve"> uhradit</w:t>
      </w:r>
      <w:r w:rsidR="00026E4E" w:rsidRPr="007B275D">
        <w:rPr>
          <w:rFonts w:ascii="Arial" w:hAnsi="Arial" w:cs="Arial"/>
          <w:color w:val="auto"/>
          <w:sz w:val="22"/>
          <w:szCs w:val="22"/>
        </w:rPr>
        <w:t>;</w:t>
      </w:r>
    </w:p>
    <w:p w14:paraId="50BA0A44" w14:textId="648AA6D8" w:rsidR="00A06A63" w:rsidRPr="007B275D" w:rsidRDefault="00026E4E" w:rsidP="007B275D">
      <w:pPr>
        <w:pStyle w:val="Default"/>
        <w:numPr>
          <w:ilvl w:val="0"/>
          <w:numId w:val="2"/>
        </w:numPr>
        <w:spacing w:line="276" w:lineRule="auto"/>
        <w:jc w:val="both"/>
        <w:rPr>
          <w:rFonts w:ascii="Arial" w:hAnsi="Arial" w:cs="Arial"/>
          <w:color w:val="auto"/>
          <w:sz w:val="22"/>
          <w:szCs w:val="22"/>
        </w:rPr>
      </w:pPr>
      <w:r w:rsidRPr="007B275D">
        <w:rPr>
          <w:rFonts w:ascii="Arial" w:hAnsi="Arial" w:cs="Arial"/>
          <w:color w:val="auto"/>
          <w:sz w:val="22"/>
          <w:szCs w:val="22"/>
        </w:rPr>
        <w:t>c</w:t>
      </w:r>
      <w:r w:rsidR="00CF08AD" w:rsidRPr="007B275D">
        <w:rPr>
          <w:rFonts w:ascii="Arial" w:hAnsi="Arial" w:cs="Arial"/>
          <w:color w:val="auto"/>
          <w:sz w:val="22"/>
          <w:szCs w:val="22"/>
        </w:rPr>
        <w:t>ena</w:t>
      </w:r>
      <w:r w:rsidR="002073A1" w:rsidRPr="007B275D">
        <w:rPr>
          <w:rFonts w:ascii="Arial" w:hAnsi="Arial" w:cs="Arial"/>
          <w:color w:val="auto"/>
          <w:sz w:val="22"/>
          <w:szCs w:val="22"/>
        </w:rPr>
        <w:t xml:space="preserve"> </w:t>
      </w:r>
      <w:r w:rsidR="006E1AC1" w:rsidRPr="007B275D">
        <w:rPr>
          <w:rFonts w:ascii="Arial" w:hAnsi="Arial" w:cs="Arial"/>
          <w:color w:val="auto"/>
          <w:sz w:val="22"/>
          <w:szCs w:val="22"/>
        </w:rPr>
        <w:t xml:space="preserve">Díla </w:t>
      </w:r>
      <w:r w:rsidR="005814F5" w:rsidRPr="007B275D">
        <w:rPr>
          <w:rFonts w:ascii="Arial" w:hAnsi="Arial" w:cs="Arial"/>
          <w:color w:val="auto"/>
          <w:sz w:val="22"/>
          <w:szCs w:val="22"/>
        </w:rPr>
        <w:t xml:space="preserve">dle Smlouvy </w:t>
      </w:r>
      <w:r w:rsidR="00CF005B" w:rsidRPr="007B275D">
        <w:rPr>
          <w:rFonts w:ascii="Arial" w:hAnsi="Arial" w:cs="Arial"/>
          <w:color w:val="auto"/>
          <w:sz w:val="22"/>
          <w:szCs w:val="22"/>
        </w:rPr>
        <w:t xml:space="preserve">snížená o částku uvedenou v čl. II. odst. 1 písm. </w:t>
      </w:r>
      <w:r w:rsidR="00C53B83" w:rsidRPr="007B275D">
        <w:rPr>
          <w:rFonts w:ascii="Arial" w:hAnsi="Arial" w:cs="Arial"/>
          <w:color w:val="auto"/>
          <w:sz w:val="22"/>
          <w:szCs w:val="22"/>
        </w:rPr>
        <w:t>c</w:t>
      </w:r>
      <w:r w:rsidR="00CF005B" w:rsidRPr="007B275D">
        <w:rPr>
          <w:rFonts w:ascii="Arial" w:hAnsi="Arial" w:cs="Arial"/>
          <w:color w:val="auto"/>
          <w:sz w:val="22"/>
          <w:szCs w:val="22"/>
        </w:rPr>
        <w:t xml:space="preserve">) </w:t>
      </w:r>
      <w:r w:rsidR="00A7667D" w:rsidRPr="007B275D">
        <w:rPr>
          <w:rFonts w:ascii="Arial" w:hAnsi="Arial" w:cs="Arial"/>
          <w:color w:val="auto"/>
          <w:sz w:val="22"/>
          <w:szCs w:val="22"/>
        </w:rPr>
        <w:t xml:space="preserve">této </w:t>
      </w:r>
      <w:r w:rsidR="00CF005B" w:rsidRPr="007B275D">
        <w:rPr>
          <w:rFonts w:ascii="Arial" w:hAnsi="Arial" w:cs="Arial"/>
          <w:color w:val="auto"/>
          <w:sz w:val="22"/>
          <w:szCs w:val="22"/>
        </w:rPr>
        <w:t>Dohody</w:t>
      </w:r>
      <w:r w:rsidR="007B0A55" w:rsidRPr="007B275D">
        <w:rPr>
          <w:rFonts w:ascii="Arial" w:hAnsi="Arial" w:cs="Arial"/>
          <w:color w:val="auto"/>
          <w:sz w:val="22"/>
          <w:szCs w:val="22"/>
        </w:rPr>
        <w:t xml:space="preserve">, tj. částka ve výši </w:t>
      </w:r>
      <w:r w:rsidR="007B0A55" w:rsidRPr="007B275D">
        <w:rPr>
          <w:rFonts w:ascii="Arial" w:hAnsi="Arial" w:cs="Arial"/>
          <w:b/>
          <w:bCs/>
          <w:color w:val="auto"/>
          <w:sz w:val="22"/>
          <w:szCs w:val="22"/>
        </w:rPr>
        <w:t>640</w:t>
      </w:r>
      <w:r w:rsidR="00D03C01" w:rsidRPr="007B275D">
        <w:rPr>
          <w:rFonts w:ascii="Arial" w:hAnsi="Arial" w:cs="Arial"/>
          <w:b/>
          <w:bCs/>
          <w:color w:val="auto"/>
          <w:sz w:val="22"/>
          <w:szCs w:val="22"/>
        </w:rPr>
        <w:t>.</w:t>
      </w:r>
      <w:r w:rsidR="007B0A55" w:rsidRPr="007B275D">
        <w:rPr>
          <w:rFonts w:ascii="Arial" w:hAnsi="Arial" w:cs="Arial"/>
          <w:b/>
          <w:bCs/>
          <w:color w:val="auto"/>
          <w:sz w:val="22"/>
          <w:szCs w:val="22"/>
        </w:rPr>
        <w:t>000</w:t>
      </w:r>
      <w:r w:rsidR="00D03C01" w:rsidRPr="007B275D">
        <w:rPr>
          <w:rFonts w:ascii="Arial" w:hAnsi="Arial" w:cs="Arial"/>
          <w:b/>
          <w:bCs/>
          <w:color w:val="auto"/>
          <w:sz w:val="22"/>
          <w:szCs w:val="22"/>
        </w:rPr>
        <w:t>,-</w:t>
      </w:r>
      <w:r w:rsidR="007B0A55" w:rsidRPr="007B275D">
        <w:rPr>
          <w:rFonts w:ascii="Arial" w:hAnsi="Arial" w:cs="Arial"/>
          <w:b/>
          <w:bCs/>
          <w:color w:val="auto"/>
          <w:sz w:val="22"/>
          <w:szCs w:val="22"/>
        </w:rPr>
        <w:t xml:space="preserve"> Kč</w:t>
      </w:r>
      <w:r w:rsidR="00BE17A9" w:rsidRPr="007B275D">
        <w:rPr>
          <w:rFonts w:ascii="Arial" w:hAnsi="Arial" w:cs="Arial"/>
          <w:b/>
          <w:bCs/>
          <w:color w:val="auto"/>
          <w:sz w:val="22"/>
          <w:szCs w:val="22"/>
        </w:rPr>
        <w:t xml:space="preserve"> bez DPH</w:t>
      </w:r>
      <w:r w:rsidR="00CF005B" w:rsidRPr="007B275D">
        <w:rPr>
          <w:rFonts w:ascii="Arial" w:hAnsi="Arial" w:cs="Arial"/>
          <w:color w:val="auto"/>
          <w:sz w:val="22"/>
          <w:szCs w:val="22"/>
        </w:rPr>
        <w:t xml:space="preserve"> b</w:t>
      </w:r>
      <w:r w:rsidR="002D1605" w:rsidRPr="007B275D">
        <w:rPr>
          <w:rFonts w:ascii="Arial" w:hAnsi="Arial" w:cs="Arial"/>
          <w:color w:val="auto"/>
          <w:sz w:val="22"/>
          <w:szCs w:val="22"/>
        </w:rPr>
        <w:t>ude</w:t>
      </w:r>
      <w:r w:rsidR="00B17643" w:rsidRPr="007B275D">
        <w:rPr>
          <w:rFonts w:ascii="Arial" w:hAnsi="Arial" w:cs="Arial"/>
          <w:color w:val="auto"/>
          <w:sz w:val="22"/>
          <w:szCs w:val="22"/>
        </w:rPr>
        <w:t xml:space="preserve"> </w:t>
      </w:r>
      <w:r w:rsidR="007514AE" w:rsidRPr="007B275D">
        <w:rPr>
          <w:rFonts w:ascii="Arial" w:hAnsi="Arial" w:cs="Arial"/>
          <w:color w:val="auto"/>
          <w:sz w:val="22"/>
          <w:szCs w:val="22"/>
        </w:rPr>
        <w:t>Objednatelem Zhotoviteli uhrazena</w:t>
      </w:r>
      <w:r w:rsidR="005B64CA" w:rsidRPr="007B275D">
        <w:rPr>
          <w:rFonts w:ascii="Arial" w:hAnsi="Arial" w:cs="Arial"/>
          <w:color w:val="auto"/>
          <w:sz w:val="22"/>
          <w:szCs w:val="22"/>
        </w:rPr>
        <w:t xml:space="preserve"> do třiceti (30) dnů ode dne doručení faktury dle čl. I</w:t>
      </w:r>
      <w:r w:rsidR="00251A1B" w:rsidRPr="007B275D">
        <w:rPr>
          <w:rFonts w:ascii="Arial" w:hAnsi="Arial" w:cs="Arial"/>
          <w:color w:val="auto"/>
          <w:sz w:val="22"/>
          <w:szCs w:val="22"/>
        </w:rPr>
        <w:t>I</w:t>
      </w:r>
      <w:r w:rsidR="005B64CA" w:rsidRPr="007B275D">
        <w:rPr>
          <w:rFonts w:ascii="Arial" w:hAnsi="Arial" w:cs="Arial"/>
          <w:color w:val="auto"/>
          <w:sz w:val="22"/>
          <w:szCs w:val="22"/>
        </w:rPr>
        <w:t xml:space="preserve">. odst. </w:t>
      </w:r>
      <w:r w:rsidR="00251A1B" w:rsidRPr="007B275D">
        <w:rPr>
          <w:rFonts w:ascii="Arial" w:hAnsi="Arial" w:cs="Arial"/>
          <w:color w:val="auto"/>
          <w:sz w:val="22"/>
          <w:szCs w:val="22"/>
        </w:rPr>
        <w:t>2</w:t>
      </w:r>
      <w:r w:rsidR="005B64CA" w:rsidRPr="007B275D">
        <w:rPr>
          <w:rFonts w:ascii="Arial" w:hAnsi="Arial" w:cs="Arial"/>
          <w:color w:val="auto"/>
          <w:sz w:val="22"/>
          <w:szCs w:val="22"/>
        </w:rPr>
        <w:t xml:space="preserve"> Dohody. Faktura bude </w:t>
      </w:r>
      <w:r w:rsidR="002F3997" w:rsidRPr="007B275D">
        <w:rPr>
          <w:rFonts w:ascii="Arial" w:hAnsi="Arial" w:cs="Arial"/>
          <w:color w:val="auto"/>
          <w:sz w:val="22"/>
          <w:szCs w:val="22"/>
        </w:rPr>
        <w:t>Zhotovitelem</w:t>
      </w:r>
      <w:r w:rsidR="005B64CA" w:rsidRPr="007B275D">
        <w:rPr>
          <w:rFonts w:ascii="Arial" w:hAnsi="Arial" w:cs="Arial"/>
          <w:color w:val="auto"/>
          <w:sz w:val="22"/>
          <w:szCs w:val="22"/>
        </w:rPr>
        <w:t xml:space="preserve"> vystavena do deseti (10) dnůde dne </w:t>
      </w:r>
      <w:r w:rsidR="00F42CA9" w:rsidRPr="007B275D">
        <w:rPr>
          <w:rFonts w:ascii="Arial" w:hAnsi="Arial" w:cs="Arial"/>
          <w:color w:val="auto"/>
          <w:sz w:val="22"/>
          <w:szCs w:val="22"/>
        </w:rPr>
        <w:t xml:space="preserve">podpisu </w:t>
      </w:r>
      <w:r w:rsidR="00C53B83" w:rsidRPr="007B275D">
        <w:rPr>
          <w:rFonts w:ascii="Arial" w:hAnsi="Arial" w:cs="Arial"/>
          <w:color w:val="auto"/>
          <w:sz w:val="22"/>
          <w:szCs w:val="22"/>
        </w:rPr>
        <w:t>P</w:t>
      </w:r>
      <w:r w:rsidR="000F32AD" w:rsidRPr="007B275D">
        <w:rPr>
          <w:rFonts w:ascii="Arial" w:hAnsi="Arial" w:cs="Arial"/>
          <w:color w:val="auto"/>
          <w:sz w:val="22"/>
          <w:szCs w:val="22"/>
        </w:rPr>
        <w:t>ředávacího protokolu oběma smluvními stranami</w:t>
      </w:r>
      <w:r w:rsidR="005B64CA" w:rsidRPr="007B275D">
        <w:rPr>
          <w:rFonts w:ascii="Arial" w:hAnsi="Arial" w:cs="Arial"/>
          <w:color w:val="auto"/>
          <w:sz w:val="22"/>
          <w:szCs w:val="22"/>
        </w:rPr>
        <w:t>.</w:t>
      </w:r>
      <w:r w:rsidR="00254EDF" w:rsidRPr="007B275D">
        <w:rPr>
          <w:rFonts w:ascii="Arial" w:hAnsi="Arial" w:cs="Arial"/>
          <w:color w:val="auto"/>
          <w:sz w:val="22"/>
          <w:szCs w:val="22"/>
        </w:rPr>
        <w:t xml:space="preserve"> </w:t>
      </w:r>
      <w:r w:rsidR="00DD722F" w:rsidRPr="007B275D">
        <w:rPr>
          <w:rFonts w:ascii="Arial" w:hAnsi="Arial" w:cs="Arial"/>
          <w:color w:val="auto"/>
          <w:sz w:val="22"/>
          <w:szCs w:val="22"/>
        </w:rPr>
        <w:t>Předávací protokol bude nedílnou součástí faktury.</w:t>
      </w:r>
    </w:p>
    <w:p w14:paraId="2F2A2FFC" w14:textId="77777777" w:rsidR="001A7D2D" w:rsidRPr="007B275D" w:rsidRDefault="001A7D2D" w:rsidP="007B275D">
      <w:pPr>
        <w:pStyle w:val="Default"/>
        <w:spacing w:line="276" w:lineRule="auto"/>
        <w:ind w:left="1440"/>
        <w:jc w:val="both"/>
        <w:rPr>
          <w:rFonts w:ascii="Arial" w:hAnsi="Arial" w:cs="Arial"/>
          <w:color w:val="auto"/>
          <w:sz w:val="22"/>
          <w:szCs w:val="22"/>
        </w:rPr>
      </w:pPr>
    </w:p>
    <w:p w14:paraId="41BF7ABB" w14:textId="77777777" w:rsidR="00896A36" w:rsidRPr="007B275D" w:rsidRDefault="00C10EF3" w:rsidP="007B275D">
      <w:pPr>
        <w:pStyle w:val="Odstavecseseznamem"/>
        <w:numPr>
          <w:ilvl w:val="0"/>
          <w:numId w:val="3"/>
        </w:numPr>
        <w:spacing w:after="0"/>
        <w:jc w:val="both"/>
        <w:rPr>
          <w:rFonts w:ascii="Arial" w:hAnsi="Arial" w:cs="Arial"/>
        </w:rPr>
      </w:pPr>
      <w:r w:rsidRPr="007B275D">
        <w:rPr>
          <w:rFonts w:ascii="Arial" w:hAnsi="Arial" w:cs="Arial"/>
        </w:rPr>
        <w:t>Pro účely tohoto odstavce</w:t>
      </w:r>
      <w:r w:rsidR="00F31876" w:rsidRPr="007B275D">
        <w:rPr>
          <w:rFonts w:ascii="Arial" w:hAnsi="Arial" w:cs="Arial"/>
        </w:rPr>
        <w:t xml:space="preserve"> Dohody</w:t>
      </w:r>
      <w:r w:rsidRPr="007B275D">
        <w:rPr>
          <w:rFonts w:ascii="Arial" w:hAnsi="Arial" w:cs="Arial"/>
        </w:rPr>
        <w:t xml:space="preserve"> sjednávají </w:t>
      </w:r>
      <w:r w:rsidR="00F31876" w:rsidRPr="007B275D">
        <w:rPr>
          <w:rFonts w:ascii="Arial" w:hAnsi="Arial" w:cs="Arial"/>
        </w:rPr>
        <w:t>smluvní s</w:t>
      </w:r>
      <w:r w:rsidRPr="007B275D">
        <w:rPr>
          <w:rFonts w:ascii="Arial" w:hAnsi="Arial" w:cs="Arial"/>
        </w:rPr>
        <w:t xml:space="preserve">trany výhradně elektronickou komunikaci a elektronickou fakturaci, a to s možností využití výhradně e-mailových adres k tomuto účelu uvedených </w:t>
      </w:r>
      <w:r w:rsidR="00EB18B9" w:rsidRPr="007B275D">
        <w:rPr>
          <w:rFonts w:ascii="Arial" w:hAnsi="Arial" w:cs="Arial"/>
        </w:rPr>
        <w:t xml:space="preserve">v této Dohodě. </w:t>
      </w:r>
      <w:r w:rsidR="00254EDF" w:rsidRPr="007B275D">
        <w:rPr>
          <w:rFonts w:ascii="Arial" w:hAnsi="Arial" w:cs="Arial"/>
        </w:rPr>
        <w:t>Smluvní strany souhlasí s použitím faktur vystavených na základě Dohody výhradně v elektronické podobě [faktura má elektronickou podobu tehdy, pokud je vystavena a obdržena elektronicky (dále jen „</w:t>
      </w:r>
      <w:r w:rsidR="00254EDF" w:rsidRPr="007B275D">
        <w:rPr>
          <w:rFonts w:ascii="Arial" w:hAnsi="Arial" w:cs="Arial"/>
          <w:b/>
          <w:bCs/>
        </w:rPr>
        <w:t>Elektronická faktura</w:t>
      </w:r>
      <w:r w:rsidR="00254EDF" w:rsidRPr="007B275D">
        <w:rPr>
          <w:rFonts w:ascii="Arial" w:hAnsi="Arial" w:cs="Arial"/>
        </w:rPr>
        <w:t xml:space="preserve">“)]. Smluvní strany sjednávají, že věrohodnost původu faktury v elektronické podobě a neporušenost jejího obsahu bude zajištěna v souladu s platnou právní úpravou. Dodavatel je povinen doručit Objednateli fakturu elektronicky, a to výlučně e-mailem na e-mailovou adresu: </w:t>
      </w:r>
      <w:hyperlink r:id="rId8" w:history="1">
        <w:r w:rsidR="00254EDF" w:rsidRPr="007B275D">
          <w:rPr>
            <w:rStyle w:val="Hypertextovodkaz"/>
            <w:rFonts w:ascii="Arial" w:hAnsi="Arial" w:cs="Arial"/>
          </w:rPr>
          <w:t>fakturace@tsk-praha.cz</w:t>
        </w:r>
      </w:hyperlink>
      <w:r w:rsidR="00254EDF" w:rsidRPr="007B275D">
        <w:rPr>
          <w:rFonts w:ascii="Arial" w:hAnsi="Arial" w:cs="Arial"/>
        </w:rPr>
        <w:t xml:space="preserve">. Zaslání Elektronické faktury Dodavatelem na jinou e-mailovou adresu, než uvedenou v předchozí větě, je neúčinné. K odeslání Elektronické faktury je Dodavatel povinen využít pouze e-mailovou adresu Dodavatele uvedenou pro tento účel v Dohodě, jinak je zaslání Elektronické faktury neúčinné s výjimkou, budou-li průvodní e-mail k Elektronické faktuře či Elektronická faktura opatřeny zaručeným elektronickým podpisem, případně zaručenou elektronickou pečetí Dodavatele. Elektronická faktura musí být Objednateli zaslána vždy ve formátu PDF a zároveň i ISDOC (ISDOCX), je-li to možné. Přílohy Elektronické faktury, které nejsou součástí daňového dokladu, budou zasílány Objednateli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zákona č. 183/2017 Sb.,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Dodavatele uvedené pro tento účel v Dohodě, jehož přílohou je Elektronická faktura. Elektronická faktura bude vyhotovena v četnosti </w:t>
      </w:r>
      <w:r w:rsidR="00254EDF" w:rsidRPr="007B275D">
        <w:rPr>
          <w:rFonts w:ascii="Arial" w:hAnsi="Arial" w:cs="Arial"/>
        </w:rPr>
        <w:lastRenderedPageBreak/>
        <w:t>1 e-mail – 1 Elektronická faktura v samostatném souboru a její přílohy v samostatném souboru (souborech). V případě, kdy bude zaslána Objednateli Elektronická faktura, zavazuje se Dodavatel nezasílat stejnou fakturu duplicitně v listinné podobě</w:t>
      </w:r>
      <w:r w:rsidR="00175514" w:rsidRPr="007B275D">
        <w:rPr>
          <w:rFonts w:ascii="Arial" w:hAnsi="Arial" w:cs="Arial"/>
        </w:rPr>
        <w:t>.</w:t>
      </w:r>
      <w:r w:rsidR="00390DED" w:rsidRPr="007B275D">
        <w:rPr>
          <w:rFonts w:ascii="Arial" w:eastAsia="Times New Roman" w:hAnsi="Arial" w:cs="Arial"/>
          <w:szCs w:val="24"/>
        </w:rPr>
        <w:t xml:space="preserve"> </w:t>
      </w:r>
      <w:r w:rsidR="00390DED" w:rsidRPr="007B275D">
        <w:rPr>
          <w:rFonts w:ascii="Arial" w:hAnsi="Arial" w:cs="Arial"/>
        </w:rPr>
        <w:t xml:space="preserve">Doručení </w:t>
      </w:r>
      <w:r w:rsidR="009673BD" w:rsidRPr="007B275D">
        <w:rPr>
          <w:rFonts w:ascii="Arial" w:hAnsi="Arial" w:cs="Arial"/>
        </w:rPr>
        <w:t>f</w:t>
      </w:r>
      <w:r w:rsidR="00390DED" w:rsidRPr="007B275D">
        <w:rPr>
          <w:rFonts w:ascii="Arial" w:hAnsi="Arial" w:cs="Arial"/>
        </w:rPr>
        <w:t xml:space="preserve">aktury bez </w:t>
      </w:r>
      <w:r w:rsidR="008D0804" w:rsidRPr="007B275D">
        <w:rPr>
          <w:rFonts w:ascii="Arial" w:hAnsi="Arial" w:cs="Arial"/>
        </w:rPr>
        <w:t xml:space="preserve">oboustranně </w:t>
      </w:r>
      <w:r w:rsidR="009673BD" w:rsidRPr="007B275D">
        <w:rPr>
          <w:rFonts w:ascii="Arial" w:hAnsi="Arial" w:cs="Arial"/>
        </w:rPr>
        <w:t xml:space="preserve">podepsaného Předávacího protokolu </w:t>
      </w:r>
      <w:r w:rsidR="00390DED" w:rsidRPr="007B275D">
        <w:rPr>
          <w:rFonts w:ascii="Arial" w:hAnsi="Arial" w:cs="Arial"/>
        </w:rPr>
        <w:t xml:space="preserve">je vůči Objednateli neúčinné. </w:t>
      </w:r>
      <w:r w:rsidR="007F10C7" w:rsidRPr="007B275D">
        <w:rPr>
          <w:rFonts w:ascii="Arial" w:hAnsi="Arial" w:cs="Arial"/>
        </w:rPr>
        <w:t xml:space="preserve">Na Předávacím protokolu musí být výslovně uveden den předání a převzetí plnění, jména a podpisy konkrétní osoby předávajícího a přebírajícího. </w:t>
      </w:r>
    </w:p>
    <w:p w14:paraId="4A0D3994" w14:textId="2680B034" w:rsidR="00896A36" w:rsidRPr="007B275D" w:rsidRDefault="00896A36" w:rsidP="007B275D">
      <w:pPr>
        <w:pStyle w:val="Odstavecseseznamem"/>
        <w:spacing w:after="0"/>
        <w:jc w:val="both"/>
        <w:rPr>
          <w:rFonts w:ascii="Arial" w:hAnsi="Arial" w:cs="Arial"/>
        </w:rPr>
      </w:pPr>
      <w:r w:rsidRPr="007B275D">
        <w:rPr>
          <w:rFonts w:ascii="Arial" w:hAnsi="Arial" w:cs="Arial"/>
        </w:rPr>
        <w:t>Faktura musí obsahovat</w:t>
      </w:r>
      <w:r w:rsidR="005257F5" w:rsidRPr="007B275D">
        <w:rPr>
          <w:rFonts w:ascii="Arial" w:hAnsi="Arial" w:cs="Arial"/>
        </w:rPr>
        <w:t>:</w:t>
      </w:r>
    </w:p>
    <w:p w14:paraId="7866AF1D" w14:textId="781627DE" w:rsidR="00896A36" w:rsidRPr="007B275D" w:rsidRDefault="00896A36" w:rsidP="007B275D">
      <w:pPr>
        <w:pStyle w:val="Claneki"/>
        <w:keepNext w:val="0"/>
        <w:numPr>
          <w:ilvl w:val="0"/>
          <w:numId w:val="11"/>
        </w:numPr>
        <w:spacing w:line="276" w:lineRule="auto"/>
        <w:rPr>
          <w:rFonts w:eastAsiaTheme="minorHAnsi" w:cs="Arial"/>
          <w:color w:val="auto"/>
          <w:szCs w:val="22"/>
        </w:rPr>
      </w:pPr>
      <w:r w:rsidRPr="007B275D">
        <w:rPr>
          <w:rFonts w:eastAsiaTheme="minorHAnsi" w:cs="Arial"/>
          <w:color w:val="auto"/>
          <w:szCs w:val="22"/>
        </w:rPr>
        <w:t xml:space="preserve">veškeré náležitosti daňového dokladu ve smyslu zákona č. 235/2004 Sb., o dani z přidaného hodnoty, ve znění pozdějších předpisů (dále jen „Zákon o DPH“), zatřídění Díla podle klasifikace CZ-CPA a údaje podle § 435 </w:t>
      </w:r>
      <w:r w:rsidR="009B486D" w:rsidRPr="007B275D">
        <w:rPr>
          <w:rFonts w:eastAsiaTheme="minorHAnsi" w:cs="Arial"/>
          <w:color w:val="auto"/>
          <w:szCs w:val="22"/>
        </w:rPr>
        <w:t>o</w:t>
      </w:r>
      <w:r w:rsidRPr="007B275D">
        <w:rPr>
          <w:rFonts w:eastAsiaTheme="minorHAnsi" w:cs="Arial"/>
          <w:color w:val="auto"/>
          <w:szCs w:val="22"/>
        </w:rPr>
        <w:t>bčanského zákoníku;</w:t>
      </w:r>
    </w:p>
    <w:p w14:paraId="1658EF43" w14:textId="2057B9DA" w:rsidR="00896A36" w:rsidRPr="007B275D" w:rsidRDefault="00896A36" w:rsidP="007B275D">
      <w:pPr>
        <w:pStyle w:val="Claneki"/>
        <w:keepNext w:val="0"/>
        <w:numPr>
          <w:ilvl w:val="0"/>
          <w:numId w:val="11"/>
        </w:numPr>
        <w:spacing w:line="276" w:lineRule="auto"/>
        <w:rPr>
          <w:rFonts w:eastAsiaTheme="minorHAnsi" w:cs="Arial"/>
          <w:color w:val="auto"/>
          <w:szCs w:val="22"/>
        </w:rPr>
      </w:pPr>
      <w:r w:rsidRPr="007B275D">
        <w:rPr>
          <w:rFonts w:eastAsiaTheme="minorHAnsi" w:cs="Arial"/>
          <w:color w:val="auto"/>
          <w:szCs w:val="22"/>
        </w:rPr>
        <w:t>ve vztahu k poskytnutému plnění věcně správné a dostatečně podrobné údaje;</w:t>
      </w:r>
    </w:p>
    <w:p w14:paraId="6CDF9D67" w14:textId="222A6B66" w:rsidR="00896A36" w:rsidRPr="007B275D" w:rsidRDefault="00896A36" w:rsidP="007B275D">
      <w:pPr>
        <w:pStyle w:val="Claneki"/>
        <w:keepNext w:val="0"/>
        <w:numPr>
          <w:ilvl w:val="0"/>
          <w:numId w:val="11"/>
        </w:numPr>
        <w:spacing w:line="276" w:lineRule="auto"/>
        <w:rPr>
          <w:rFonts w:eastAsiaTheme="minorHAnsi" w:cs="Arial"/>
          <w:color w:val="auto"/>
          <w:szCs w:val="22"/>
        </w:rPr>
      </w:pPr>
      <w:r w:rsidRPr="007B275D">
        <w:rPr>
          <w:rFonts w:eastAsiaTheme="minorHAnsi" w:cs="Arial"/>
          <w:color w:val="auto"/>
          <w:szCs w:val="22"/>
        </w:rPr>
        <w:t>všechny Smlouvou stanovené přílohy;</w:t>
      </w:r>
    </w:p>
    <w:p w14:paraId="1B534065" w14:textId="6728BCB1" w:rsidR="00254EDF" w:rsidRPr="007B275D" w:rsidRDefault="00896A36" w:rsidP="007B275D">
      <w:pPr>
        <w:pStyle w:val="Claneki"/>
        <w:keepNext w:val="0"/>
        <w:numPr>
          <w:ilvl w:val="0"/>
          <w:numId w:val="11"/>
        </w:numPr>
        <w:spacing w:line="276" w:lineRule="auto"/>
        <w:rPr>
          <w:rFonts w:eastAsiaTheme="minorHAnsi" w:cs="Arial"/>
          <w:color w:val="auto"/>
          <w:szCs w:val="22"/>
        </w:rPr>
      </w:pPr>
      <w:r w:rsidRPr="007B275D">
        <w:rPr>
          <w:rFonts w:eastAsiaTheme="minorHAnsi" w:cs="Arial"/>
          <w:color w:val="auto"/>
          <w:szCs w:val="22"/>
        </w:rPr>
        <w:t>číslo Smlouvy.</w:t>
      </w:r>
    </w:p>
    <w:p w14:paraId="2C103AB1" w14:textId="11F57C90" w:rsidR="007B275D" w:rsidRPr="007B275D" w:rsidRDefault="007B275D" w:rsidP="007B275D">
      <w:pPr>
        <w:pStyle w:val="Odstavecseseznamem"/>
        <w:spacing w:after="0"/>
        <w:jc w:val="both"/>
        <w:rPr>
          <w:rFonts w:ascii="Arial" w:hAnsi="Arial" w:cs="Arial"/>
        </w:rPr>
      </w:pPr>
      <w:r w:rsidRPr="007B275D">
        <w:rPr>
          <w:rFonts w:ascii="Arial" w:hAnsi="Arial" w:cs="Arial"/>
        </w:rPr>
        <w:t xml:space="preserve">Objednatel je oprávněn bez zbytečného odkladu vrátit </w:t>
      </w:r>
      <w:r w:rsidR="00F87F9B">
        <w:rPr>
          <w:rFonts w:ascii="Arial" w:hAnsi="Arial" w:cs="Arial"/>
        </w:rPr>
        <w:t>f</w:t>
      </w:r>
      <w:r w:rsidRPr="007B275D">
        <w:rPr>
          <w:rFonts w:ascii="Arial" w:hAnsi="Arial" w:cs="Arial"/>
        </w:rPr>
        <w:t xml:space="preserve">akturu Zhotoviteli, neobsahuje-li všechny údaje podle tohoto odstavce, věcně správné údaje, podklady nebo </w:t>
      </w:r>
      <w:r w:rsidR="00F87F9B">
        <w:rPr>
          <w:rFonts w:ascii="Arial" w:hAnsi="Arial" w:cs="Arial"/>
        </w:rPr>
        <w:t>jiné ujednané</w:t>
      </w:r>
      <w:r w:rsidRPr="007B275D">
        <w:rPr>
          <w:rFonts w:ascii="Arial" w:hAnsi="Arial" w:cs="Arial"/>
        </w:rPr>
        <w:t xml:space="preserve"> dokumenty. Zhotovitel je v tomto případě povinen bezodkladně</w:t>
      </w:r>
      <w:r w:rsidR="00F87F9B">
        <w:rPr>
          <w:rFonts w:ascii="Arial" w:hAnsi="Arial" w:cs="Arial"/>
        </w:rPr>
        <w:t xml:space="preserve"> </w:t>
      </w:r>
      <w:r w:rsidRPr="007B275D">
        <w:rPr>
          <w:rFonts w:ascii="Arial" w:hAnsi="Arial" w:cs="Arial"/>
        </w:rPr>
        <w:t xml:space="preserve">doručit novou </w:t>
      </w:r>
      <w:r w:rsidR="00F87F9B">
        <w:rPr>
          <w:rFonts w:ascii="Arial" w:hAnsi="Arial" w:cs="Arial"/>
        </w:rPr>
        <w:t>f</w:t>
      </w:r>
      <w:r w:rsidRPr="007B275D">
        <w:rPr>
          <w:rFonts w:ascii="Arial" w:hAnsi="Arial" w:cs="Arial"/>
        </w:rPr>
        <w:t>akturu, která bude splňovat veškeré náležitosti, obsahovat věcně správné údaje a dohodnuté podklady a dokumenty. Doručením nové</w:t>
      </w:r>
      <w:r w:rsidR="00C3448F">
        <w:rPr>
          <w:rFonts w:ascii="Arial" w:hAnsi="Arial" w:cs="Arial"/>
        </w:rPr>
        <w:t>,</w:t>
      </w:r>
      <w:r w:rsidRPr="007B275D">
        <w:rPr>
          <w:rFonts w:ascii="Arial" w:hAnsi="Arial" w:cs="Arial"/>
        </w:rPr>
        <w:t xml:space="preserve"> správně vystavené </w:t>
      </w:r>
      <w:r w:rsidR="00C3448F">
        <w:rPr>
          <w:rFonts w:ascii="Arial" w:hAnsi="Arial" w:cs="Arial"/>
        </w:rPr>
        <w:t>f</w:t>
      </w:r>
      <w:r w:rsidRPr="007B275D">
        <w:rPr>
          <w:rFonts w:ascii="Arial" w:hAnsi="Arial" w:cs="Arial"/>
        </w:rPr>
        <w:t xml:space="preserve">aktury, začíná běžet lhůta splatnosti. </w:t>
      </w:r>
    </w:p>
    <w:p w14:paraId="698480EF" w14:textId="77777777" w:rsidR="00254EDF" w:rsidRPr="007B275D" w:rsidRDefault="00254EDF" w:rsidP="007B275D">
      <w:pPr>
        <w:spacing w:after="0"/>
        <w:jc w:val="both"/>
        <w:rPr>
          <w:rFonts w:ascii="Arial" w:hAnsi="Arial" w:cs="Arial"/>
        </w:rPr>
      </w:pPr>
    </w:p>
    <w:p w14:paraId="2081FB5D" w14:textId="4773135F" w:rsidR="00F34DAF" w:rsidRPr="007B275D" w:rsidRDefault="00F34DAF" w:rsidP="007B275D">
      <w:pPr>
        <w:pStyle w:val="Odstavecseseznamem"/>
        <w:numPr>
          <w:ilvl w:val="0"/>
          <w:numId w:val="3"/>
        </w:numPr>
        <w:spacing w:after="0"/>
        <w:ind w:left="567" w:hanging="567"/>
        <w:contextualSpacing w:val="0"/>
        <w:jc w:val="both"/>
        <w:rPr>
          <w:rFonts w:ascii="Arial" w:hAnsi="Arial" w:cs="Arial"/>
        </w:rPr>
      </w:pPr>
      <w:r w:rsidRPr="007B275D">
        <w:rPr>
          <w:rFonts w:ascii="Arial" w:hAnsi="Arial" w:cs="Arial"/>
        </w:rPr>
        <w:t xml:space="preserve">Smluvní strany </w:t>
      </w:r>
      <w:r w:rsidR="00400A2A" w:rsidRPr="007B275D">
        <w:rPr>
          <w:rFonts w:ascii="Arial" w:hAnsi="Arial" w:cs="Arial"/>
        </w:rPr>
        <w:t>považují konstatování uvedená v </w:t>
      </w:r>
      <w:r w:rsidR="001D053C" w:rsidRPr="007B275D">
        <w:rPr>
          <w:rFonts w:ascii="Arial" w:hAnsi="Arial" w:cs="Arial"/>
        </w:rPr>
        <w:t>o</w:t>
      </w:r>
      <w:r w:rsidR="00400A2A" w:rsidRPr="007B275D">
        <w:rPr>
          <w:rFonts w:ascii="Arial" w:hAnsi="Arial" w:cs="Arial"/>
        </w:rPr>
        <w:t xml:space="preserve">dstavci </w:t>
      </w:r>
      <w:r w:rsidR="001D053C" w:rsidRPr="007B275D">
        <w:rPr>
          <w:rFonts w:ascii="Arial" w:hAnsi="Arial" w:cs="Arial"/>
        </w:rPr>
        <w:t xml:space="preserve">1 </w:t>
      </w:r>
      <w:r w:rsidR="001F0D42">
        <w:rPr>
          <w:rFonts w:ascii="Arial" w:hAnsi="Arial" w:cs="Arial"/>
        </w:rPr>
        <w:t>tohoto článku</w:t>
      </w:r>
      <w:r w:rsidR="001D053C" w:rsidRPr="007B275D">
        <w:rPr>
          <w:rFonts w:ascii="Arial" w:hAnsi="Arial" w:cs="Arial"/>
        </w:rPr>
        <w:t xml:space="preserve"> </w:t>
      </w:r>
      <w:r w:rsidRPr="007B275D">
        <w:rPr>
          <w:rFonts w:ascii="Arial" w:hAnsi="Arial" w:cs="Arial"/>
        </w:rPr>
        <w:t>za nesporn</w:t>
      </w:r>
      <w:r w:rsidR="00400A2A" w:rsidRPr="007B275D">
        <w:rPr>
          <w:rFonts w:ascii="Arial" w:hAnsi="Arial" w:cs="Arial"/>
        </w:rPr>
        <w:t>á</w:t>
      </w:r>
      <w:r w:rsidRPr="007B275D">
        <w:rPr>
          <w:rFonts w:ascii="Arial" w:hAnsi="Arial" w:cs="Arial"/>
        </w:rPr>
        <w:t xml:space="preserve">, v souladu s obsahem </w:t>
      </w:r>
      <w:r w:rsidR="00400A2A" w:rsidRPr="007B275D">
        <w:rPr>
          <w:rFonts w:ascii="Arial" w:hAnsi="Arial" w:cs="Arial"/>
        </w:rPr>
        <w:t>S</w:t>
      </w:r>
      <w:r w:rsidRPr="007B275D">
        <w:rPr>
          <w:rFonts w:ascii="Arial" w:hAnsi="Arial" w:cs="Arial"/>
        </w:rPr>
        <w:t>mlouvy a s</w:t>
      </w:r>
      <w:r w:rsidR="00400A2A" w:rsidRPr="007B275D">
        <w:rPr>
          <w:rFonts w:ascii="Arial" w:hAnsi="Arial" w:cs="Arial"/>
        </w:rPr>
        <w:t xml:space="preserve"> obsahem této </w:t>
      </w:r>
      <w:r w:rsidRPr="007B275D">
        <w:rPr>
          <w:rFonts w:ascii="Arial" w:hAnsi="Arial" w:cs="Arial"/>
        </w:rPr>
        <w:t>Dohod</w:t>
      </w:r>
      <w:r w:rsidR="00400A2A" w:rsidRPr="007B275D">
        <w:rPr>
          <w:rFonts w:ascii="Arial" w:hAnsi="Arial" w:cs="Arial"/>
        </w:rPr>
        <w:t>y</w:t>
      </w:r>
      <w:r w:rsidR="001D053C" w:rsidRPr="007B275D">
        <w:rPr>
          <w:rFonts w:ascii="Arial" w:hAnsi="Arial" w:cs="Arial"/>
        </w:rPr>
        <w:t>,</w:t>
      </w:r>
      <w:r w:rsidR="00400A2A" w:rsidRPr="007B275D">
        <w:rPr>
          <w:rFonts w:ascii="Arial" w:hAnsi="Arial" w:cs="Arial"/>
        </w:rPr>
        <w:t xml:space="preserve"> a</w:t>
      </w:r>
      <w:r w:rsidR="002D65B0" w:rsidRPr="007B275D">
        <w:rPr>
          <w:rFonts w:ascii="Arial" w:hAnsi="Arial" w:cs="Arial"/>
        </w:rPr>
        <w:t xml:space="preserve"> zároveň prohlašují</w:t>
      </w:r>
      <w:r w:rsidR="00395484" w:rsidRPr="007B275D">
        <w:rPr>
          <w:rFonts w:ascii="Arial" w:hAnsi="Arial" w:cs="Arial"/>
        </w:rPr>
        <w:t>, že ú</w:t>
      </w:r>
      <w:r w:rsidR="00C218D1" w:rsidRPr="007B275D">
        <w:rPr>
          <w:rFonts w:ascii="Arial" w:hAnsi="Arial" w:cs="Arial"/>
        </w:rPr>
        <w:t xml:space="preserve">hradou </w:t>
      </w:r>
      <w:r w:rsidR="00AE2B91" w:rsidRPr="007B275D">
        <w:rPr>
          <w:rFonts w:ascii="Arial" w:hAnsi="Arial" w:cs="Arial"/>
        </w:rPr>
        <w:t>částky</w:t>
      </w:r>
      <w:r w:rsidR="00C218D1" w:rsidRPr="007B275D">
        <w:rPr>
          <w:rFonts w:ascii="Arial" w:hAnsi="Arial" w:cs="Arial"/>
        </w:rPr>
        <w:t xml:space="preserve"> dle čl. II. odst. </w:t>
      </w:r>
      <w:r w:rsidR="00AE2B91" w:rsidRPr="007B275D">
        <w:rPr>
          <w:rFonts w:ascii="Arial" w:hAnsi="Arial" w:cs="Arial"/>
        </w:rPr>
        <w:t>1 pí</w:t>
      </w:r>
      <w:r w:rsidR="003E149F" w:rsidRPr="007B275D">
        <w:rPr>
          <w:rFonts w:ascii="Arial" w:hAnsi="Arial" w:cs="Arial"/>
        </w:rPr>
        <w:t>s</w:t>
      </w:r>
      <w:r w:rsidR="00AE2B91" w:rsidRPr="007B275D">
        <w:rPr>
          <w:rFonts w:ascii="Arial" w:hAnsi="Arial" w:cs="Arial"/>
        </w:rPr>
        <w:t>m. d)</w:t>
      </w:r>
      <w:r w:rsidR="00C218D1" w:rsidRPr="007B275D">
        <w:rPr>
          <w:rFonts w:ascii="Arial" w:hAnsi="Arial" w:cs="Arial"/>
        </w:rPr>
        <w:t xml:space="preserve"> Dohody budou všechny </w:t>
      </w:r>
      <w:r w:rsidR="001F0D42">
        <w:rPr>
          <w:rFonts w:ascii="Arial" w:hAnsi="Arial" w:cs="Arial"/>
        </w:rPr>
        <w:t xml:space="preserve">finanční </w:t>
      </w:r>
      <w:r w:rsidR="00C218D1" w:rsidRPr="007B275D">
        <w:rPr>
          <w:rFonts w:ascii="Arial" w:hAnsi="Arial" w:cs="Arial"/>
        </w:rPr>
        <w:t>závazky z</w:t>
      </w:r>
      <w:r w:rsidR="002B42DB" w:rsidRPr="007B275D">
        <w:rPr>
          <w:rFonts w:ascii="Arial" w:hAnsi="Arial" w:cs="Arial"/>
        </w:rPr>
        <w:t>e Smlouvy</w:t>
      </w:r>
      <w:r w:rsidR="00C218D1" w:rsidRPr="007B275D">
        <w:rPr>
          <w:rFonts w:ascii="Arial" w:hAnsi="Arial" w:cs="Arial"/>
        </w:rPr>
        <w:t xml:space="preserve"> a této Dohody mezi nimi vypořádány</w:t>
      </w:r>
      <w:r w:rsidR="004B66EE" w:rsidRPr="007B275D">
        <w:rPr>
          <w:rFonts w:ascii="Arial" w:hAnsi="Arial" w:cs="Arial"/>
        </w:rPr>
        <w:t xml:space="preserve"> </w:t>
      </w:r>
      <w:r w:rsidR="002E4016" w:rsidRPr="007B275D">
        <w:rPr>
          <w:rFonts w:ascii="Arial" w:hAnsi="Arial" w:cs="Arial"/>
        </w:rPr>
        <w:t xml:space="preserve">a </w:t>
      </w:r>
      <w:r w:rsidR="00332451" w:rsidRPr="007B275D">
        <w:rPr>
          <w:rFonts w:ascii="Arial" w:hAnsi="Arial" w:cs="Arial"/>
        </w:rPr>
        <w:t>že vůči sobě do budoucna nevznesou v této souvislosti žádné další pohledávky nebo nevypořádané nároky</w:t>
      </w:r>
      <w:r w:rsidR="002E4016" w:rsidRPr="007B275D">
        <w:rPr>
          <w:rFonts w:ascii="Arial" w:hAnsi="Arial" w:cs="Arial"/>
        </w:rPr>
        <w:t>.</w:t>
      </w:r>
    </w:p>
    <w:p w14:paraId="51901408" w14:textId="77777777" w:rsidR="001A7D2D" w:rsidRPr="007B275D" w:rsidRDefault="001A7D2D" w:rsidP="007B275D">
      <w:pPr>
        <w:pStyle w:val="Odstavecseseznamem"/>
        <w:spacing w:after="0"/>
        <w:ind w:left="567"/>
        <w:contextualSpacing w:val="0"/>
        <w:jc w:val="both"/>
        <w:rPr>
          <w:rFonts w:ascii="Arial" w:hAnsi="Arial" w:cs="Arial"/>
        </w:rPr>
      </w:pPr>
    </w:p>
    <w:p w14:paraId="3E3E8AEE" w14:textId="11402F67" w:rsidR="005069C4" w:rsidRPr="007B275D" w:rsidRDefault="00E723C4" w:rsidP="007B275D">
      <w:pPr>
        <w:pStyle w:val="Odstavecseseznamem"/>
        <w:numPr>
          <w:ilvl w:val="0"/>
          <w:numId w:val="3"/>
        </w:numPr>
        <w:spacing w:after="0"/>
        <w:ind w:left="567" w:hanging="567"/>
        <w:contextualSpacing w:val="0"/>
        <w:jc w:val="both"/>
        <w:rPr>
          <w:rFonts w:ascii="Arial" w:hAnsi="Arial" w:cs="Arial"/>
        </w:rPr>
      </w:pPr>
      <w:r w:rsidRPr="007B275D">
        <w:rPr>
          <w:rFonts w:ascii="Arial" w:hAnsi="Arial" w:cs="Arial"/>
        </w:rPr>
        <w:t xml:space="preserve">Z výše uvedených důvodů se smluvní strany dohodly </w:t>
      </w:r>
      <w:r w:rsidRPr="007B275D">
        <w:rPr>
          <w:rFonts w:ascii="Arial" w:eastAsia="Times New Roman" w:hAnsi="Arial" w:cs="Arial"/>
          <w:lang w:eastAsia="cs-CZ"/>
        </w:rPr>
        <w:t>na ukončení Smlouvy</w:t>
      </w:r>
      <w:r w:rsidRPr="007B275D">
        <w:rPr>
          <w:rFonts w:ascii="Arial" w:hAnsi="Arial" w:cs="Arial"/>
        </w:rPr>
        <w:t xml:space="preserve"> ke dni uveřejnění této Dohody v registru smluv, a to v rozsahu nerealizovaných částí Díla.</w:t>
      </w:r>
      <w:r w:rsidRPr="007B275D">
        <w:rPr>
          <w:rFonts w:ascii="Arial" w:hAnsi="Arial" w:cs="Arial"/>
          <w:sz w:val="21"/>
          <w:szCs w:val="21"/>
          <w:shd w:val="clear" w:color="auto" w:fill="FFFFFF"/>
        </w:rPr>
        <w:t xml:space="preserve"> </w:t>
      </w:r>
      <w:r w:rsidRPr="007B275D">
        <w:rPr>
          <w:rFonts w:ascii="Arial" w:hAnsi="Arial" w:cs="Arial"/>
        </w:rPr>
        <w:t>Ke zhotovené části Díla v rozsahu dle čl. I. odst. 2 Dohody nadále trvají práva a povinnosti ze Smlouvy</w:t>
      </w:r>
      <w:r w:rsidR="007D3484">
        <w:rPr>
          <w:rFonts w:ascii="Arial" w:hAnsi="Arial" w:cs="Arial"/>
        </w:rPr>
        <w:t xml:space="preserve"> (jako je např. </w:t>
      </w:r>
      <w:r w:rsidR="00284AD1">
        <w:rPr>
          <w:rFonts w:ascii="Arial" w:hAnsi="Arial" w:cs="Arial"/>
        </w:rPr>
        <w:t xml:space="preserve">ust. týkající se </w:t>
      </w:r>
      <w:r w:rsidR="007D3484">
        <w:rPr>
          <w:rFonts w:ascii="Arial" w:hAnsi="Arial" w:cs="Arial"/>
        </w:rPr>
        <w:t>vlastnické</w:t>
      </w:r>
      <w:r w:rsidR="00284AD1">
        <w:rPr>
          <w:rFonts w:ascii="Arial" w:hAnsi="Arial" w:cs="Arial"/>
        </w:rPr>
        <w:t>ho</w:t>
      </w:r>
      <w:r w:rsidR="007D3484">
        <w:rPr>
          <w:rFonts w:ascii="Arial" w:hAnsi="Arial" w:cs="Arial"/>
        </w:rPr>
        <w:t xml:space="preserve"> práv</w:t>
      </w:r>
      <w:r w:rsidR="00284AD1">
        <w:rPr>
          <w:rFonts w:ascii="Arial" w:hAnsi="Arial" w:cs="Arial"/>
        </w:rPr>
        <w:t>a</w:t>
      </w:r>
      <w:r w:rsidR="007D3484">
        <w:rPr>
          <w:rFonts w:ascii="Arial" w:hAnsi="Arial" w:cs="Arial"/>
        </w:rPr>
        <w:t>, licence, záruční dob</w:t>
      </w:r>
      <w:r w:rsidR="00284AD1">
        <w:rPr>
          <w:rFonts w:ascii="Arial" w:hAnsi="Arial" w:cs="Arial"/>
        </w:rPr>
        <w:t>y,</w:t>
      </w:r>
      <w:r w:rsidR="007D3484">
        <w:rPr>
          <w:rFonts w:ascii="Arial" w:hAnsi="Arial" w:cs="Arial"/>
        </w:rPr>
        <w:t xml:space="preserve"> odpovědnosti za vady</w:t>
      </w:r>
      <w:r w:rsidR="00581D83">
        <w:rPr>
          <w:rFonts w:ascii="Arial" w:hAnsi="Arial" w:cs="Arial"/>
        </w:rPr>
        <w:t>, smluvní sankce</w:t>
      </w:r>
      <w:r w:rsidR="007D3484">
        <w:rPr>
          <w:rFonts w:ascii="Arial" w:hAnsi="Arial" w:cs="Arial"/>
        </w:rPr>
        <w:t xml:space="preserve"> apod.)</w:t>
      </w:r>
      <w:r w:rsidRPr="007B275D">
        <w:rPr>
          <w:rFonts w:ascii="Arial" w:hAnsi="Arial" w:cs="Arial"/>
        </w:rPr>
        <w:t>, s výjimkou:</w:t>
      </w:r>
    </w:p>
    <w:p w14:paraId="2690E87B" w14:textId="4FE12F8F" w:rsidR="005069C4" w:rsidRPr="007B275D" w:rsidRDefault="00E723C4" w:rsidP="007B275D">
      <w:pPr>
        <w:pStyle w:val="Odstavecseseznamem"/>
        <w:spacing w:after="0"/>
        <w:ind w:left="567"/>
        <w:contextualSpacing w:val="0"/>
        <w:jc w:val="both"/>
        <w:rPr>
          <w:rFonts w:ascii="Arial" w:hAnsi="Arial" w:cs="Arial"/>
        </w:rPr>
      </w:pPr>
      <w:r w:rsidRPr="007B275D">
        <w:rPr>
          <w:rFonts w:ascii="Arial" w:hAnsi="Arial" w:cs="Arial"/>
        </w:rPr>
        <w:t xml:space="preserve">a) povinnosti Objednatele uhradit </w:t>
      </w:r>
      <w:r w:rsidR="00B56806" w:rsidRPr="007B275D">
        <w:rPr>
          <w:rFonts w:ascii="Arial" w:hAnsi="Arial" w:cs="Arial"/>
        </w:rPr>
        <w:t xml:space="preserve">cenu Díla, tj. </w:t>
      </w:r>
      <w:r w:rsidRPr="007B275D">
        <w:rPr>
          <w:rFonts w:ascii="Arial" w:hAnsi="Arial" w:cs="Arial"/>
        </w:rPr>
        <w:t>částku dle čl. II. odst. 1 písm. d) Dohody ve výši 640.000,- Kč bez DPH,</w:t>
      </w:r>
    </w:p>
    <w:p w14:paraId="249F86CB" w14:textId="77777777" w:rsidR="005069C4" w:rsidRPr="007B275D" w:rsidRDefault="00E723C4" w:rsidP="007B275D">
      <w:pPr>
        <w:spacing w:after="0"/>
        <w:ind w:firstLine="567"/>
        <w:jc w:val="both"/>
        <w:rPr>
          <w:rFonts w:ascii="Arial" w:hAnsi="Arial" w:cs="Arial"/>
        </w:rPr>
      </w:pPr>
      <w:r w:rsidRPr="007B275D">
        <w:rPr>
          <w:rFonts w:ascii="Arial" w:hAnsi="Arial" w:cs="Arial"/>
        </w:rPr>
        <w:t>b) povinnosti Zhotovitele předat zhotovenou část Díla.</w:t>
      </w:r>
    </w:p>
    <w:p w14:paraId="6C1C7A8C" w14:textId="7142A421" w:rsidR="00E723C4" w:rsidRPr="007B275D" w:rsidRDefault="00E723C4" w:rsidP="007B275D">
      <w:pPr>
        <w:spacing w:after="0"/>
        <w:ind w:firstLine="567"/>
        <w:jc w:val="both"/>
        <w:rPr>
          <w:rFonts w:ascii="Arial" w:hAnsi="Arial" w:cs="Arial"/>
        </w:rPr>
      </w:pPr>
      <w:r w:rsidRPr="007B275D">
        <w:rPr>
          <w:rFonts w:ascii="Arial" w:hAnsi="Arial" w:cs="Arial"/>
        </w:rPr>
        <w:t>Tyto dvě povinnosti vznikají výlučně z této Dohody a řídí se jejími ustanoveními.</w:t>
      </w:r>
    </w:p>
    <w:p w14:paraId="575F08FC" w14:textId="77777777" w:rsidR="00E723C4" w:rsidRPr="007B275D" w:rsidRDefault="00E723C4" w:rsidP="007B275D">
      <w:pPr>
        <w:pStyle w:val="Odstavecseseznamem"/>
        <w:spacing w:after="0"/>
        <w:ind w:left="567"/>
        <w:contextualSpacing w:val="0"/>
        <w:jc w:val="both"/>
        <w:rPr>
          <w:rFonts w:ascii="Arial" w:hAnsi="Arial" w:cs="Arial"/>
        </w:rPr>
      </w:pPr>
    </w:p>
    <w:p w14:paraId="39BC8692" w14:textId="77777777" w:rsidR="00DF65F6" w:rsidRPr="007B275D" w:rsidRDefault="00DF65F6" w:rsidP="007B275D">
      <w:pPr>
        <w:pStyle w:val="Odstavecseseznamem"/>
        <w:spacing w:after="0"/>
        <w:ind w:left="567"/>
        <w:contextualSpacing w:val="0"/>
        <w:jc w:val="both"/>
        <w:rPr>
          <w:rFonts w:ascii="Arial" w:hAnsi="Arial" w:cs="Arial"/>
        </w:rPr>
      </w:pPr>
    </w:p>
    <w:p w14:paraId="2A9DB724" w14:textId="49D210BF" w:rsidR="00F34DAF" w:rsidRPr="007B275D" w:rsidRDefault="00F34DAF" w:rsidP="007B275D">
      <w:pPr>
        <w:spacing w:after="0"/>
        <w:jc w:val="center"/>
        <w:rPr>
          <w:rFonts w:ascii="Arial" w:hAnsi="Arial" w:cs="Arial"/>
          <w:b/>
          <w:bCs/>
        </w:rPr>
      </w:pPr>
      <w:r w:rsidRPr="007B275D">
        <w:rPr>
          <w:rFonts w:ascii="Arial" w:hAnsi="Arial" w:cs="Arial"/>
          <w:b/>
          <w:bCs/>
        </w:rPr>
        <w:t>Článek III.</w:t>
      </w:r>
    </w:p>
    <w:p w14:paraId="7F87ABE7" w14:textId="77777777" w:rsidR="00F34DAF" w:rsidRPr="007B275D" w:rsidRDefault="00F34DAF" w:rsidP="007B275D">
      <w:pPr>
        <w:keepNext/>
        <w:widowControl w:val="0"/>
        <w:spacing w:before="120" w:after="120"/>
        <w:jc w:val="center"/>
        <w:rPr>
          <w:rFonts w:ascii="Arial" w:eastAsia="Times New Roman" w:hAnsi="Arial" w:cs="Arial"/>
          <w:b/>
          <w:lang w:eastAsia="cs-CZ"/>
        </w:rPr>
      </w:pPr>
      <w:r w:rsidRPr="007B275D">
        <w:rPr>
          <w:rFonts w:ascii="Arial" w:eastAsia="Times New Roman" w:hAnsi="Arial" w:cs="Arial"/>
          <w:b/>
          <w:lang w:eastAsia="cs-CZ"/>
        </w:rPr>
        <w:t>Souhrnná smluvní doložka uzavřená na základě Compliance programu TSK</w:t>
      </w:r>
    </w:p>
    <w:p w14:paraId="12DAB63B" w14:textId="77777777" w:rsidR="00F34DAF" w:rsidRPr="007B275D" w:rsidRDefault="00F34DAF" w:rsidP="007B275D">
      <w:pPr>
        <w:pStyle w:val="Default"/>
        <w:spacing w:line="276" w:lineRule="auto"/>
        <w:jc w:val="center"/>
        <w:rPr>
          <w:rFonts w:ascii="Arial" w:hAnsi="Arial" w:cs="Arial"/>
          <w:b/>
          <w:bCs/>
          <w:sz w:val="22"/>
          <w:szCs w:val="22"/>
        </w:rPr>
      </w:pPr>
    </w:p>
    <w:p w14:paraId="6B8DABE7" w14:textId="39F209D3" w:rsidR="00F34DAF" w:rsidRPr="007B275D" w:rsidRDefault="002D65B0" w:rsidP="007B275D">
      <w:pPr>
        <w:numPr>
          <w:ilvl w:val="0"/>
          <w:numId w:val="5"/>
        </w:numPr>
        <w:spacing w:after="120"/>
        <w:ind w:left="567" w:hanging="567"/>
        <w:jc w:val="both"/>
        <w:rPr>
          <w:rFonts w:ascii="Arial" w:hAnsi="Arial" w:cs="Arial"/>
          <w:snapToGrid w:val="0"/>
        </w:rPr>
      </w:pPr>
      <w:r w:rsidRPr="007B275D">
        <w:rPr>
          <w:rFonts w:ascii="Arial" w:hAnsi="Arial" w:cs="Arial"/>
          <w:snapToGrid w:val="0"/>
        </w:rPr>
        <w:t>Zhotovitel</w:t>
      </w:r>
      <w:r w:rsidR="00F34DAF" w:rsidRPr="007B275D">
        <w:rPr>
          <w:rFonts w:ascii="Arial" w:hAnsi="Arial" w:cs="Arial"/>
          <w:snapToGrid w:val="0"/>
        </w:rPr>
        <w:t xml:space="preserve">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tak i specifických požadavků </w:t>
      </w:r>
      <w:r w:rsidR="00F34DAF" w:rsidRPr="007B275D">
        <w:rPr>
          <w:rFonts w:ascii="Arial" w:hAnsi="Arial" w:cs="Arial"/>
          <w:snapToGrid w:val="0"/>
        </w:rPr>
        <w:lastRenderedPageBreak/>
        <w:t>vztahujících se k nulové toleranci korupčního jednání a celkovému dodržování zásad slušnosti, poctivosti a dobrých mravů.</w:t>
      </w:r>
    </w:p>
    <w:p w14:paraId="3508BF25" w14:textId="112E37FA" w:rsidR="00F34DAF" w:rsidRPr="007B275D" w:rsidRDefault="002D65B0" w:rsidP="007B275D">
      <w:pPr>
        <w:numPr>
          <w:ilvl w:val="0"/>
          <w:numId w:val="5"/>
        </w:numPr>
        <w:spacing w:after="120"/>
        <w:ind w:left="567" w:hanging="567"/>
        <w:jc w:val="both"/>
        <w:rPr>
          <w:rFonts w:ascii="Arial" w:hAnsi="Arial" w:cs="Arial"/>
          <w:snapToGrid w:val="0"/>
        </w:rPr>
      </w:pPr>
      <w:r w:rsidRPr="007B275D">
        <w:rPr>
          <w:rFonts w:ascii="Arial" w:hAnsi="Arial" w:cs="Arial"/>
          <w:snapToGrid w:val="0"/>
        </w:rPr>
        <w:t>Zhotovitel</w:t>
      </w:r>
      <w:r w:rsidR="00F34DAF" w:rsidRPr="007B275D">
        <w:rPr>
          <w:rFonts w:ascii="Arial" w:hAnsi="Arial" w:cs="Arial"/>
          <w:snapToGrid w:val="0"/>
        </w:rPr>
        <w:t xml:space="preserve"> bere dále výslovně na vědomí, že Souhrnná smluvní doložka obsahuje i jiné povinnosti nad rámec odst. 1 výše, a to zejména z oblasti absence mezinárodních a národních sankcí, nebo zamezování střetu zájmů ve smyslu zákona č. 159/2006 Sb. </w:t>
      </w:r>
      <w:r w:rsidR="004C4C0E" w:rsidRPr="007B275D">
        <w:rPr>
          <w:rFonts w:ascii="Arial" w:hAnsi="Arial" w:cs="Arial"/>
          <w:snapToGrid w:val="0"/>
        </w:rPr>
        <w:t xml:space="preserve">Zhotovitel </w:t>
      </w:r>
      <w:r w:rsidR="00F34DAF" w:rsidRPr="007B275D">
        <w:rPr>
          <w:rFonts w:ascii="Arial" w:hAnsi="Arial" w:cs="Arial"/>
          <w:snapToGrid w:val="0"/>
        </w:rPr>
        <w:t xml:space="preserve">se zavazuje tyto povinnosti dodržovat.  </w:t>
      </w:r>
    </w:p>
    <w:p w14:paraId="2B99BC98" w14:textId="68961DCC" w:rsidR="00F34DAF" w:rsidRPr="007B275D" w:rsidRDefault="002D65B0" w:rsidP="007B275D">
      <w:pPr>
        <w:numPr>
          <w:ilvl w:val="0"/>
          <w:numId w:val="5"/>
        </w:numPr>
        <w:spacing w:after="120"/>
        <w:ind w:left="567" w:hanging="567"/>
        <w:jc w:val="both"/>
        <w:rPr>
          <w:rFonts w:ascii="Arial" w:hAnsi="Arial" w:cs="Arial"/>
          <w:snapToGrid w:val="0"/>
        </w:rPr>
      </w:pPr>
      <w:r w:rsidRPr="007B275D">
        <w:rPr>
          <w:rFonts w:ascii="Arial" w:hAnsi="Arial" w:cs="Arial"/>
          <w:snapToGrid w:val="0"/>
        </w:rPr>
        <w:t>Zhotovitel</w:t>
      </w:r>
      <w:r w:rsidR="00F34DAF" w:rsidRPr="007B275D">
        <w:rPr>
          <w:rFonts w:ascii="Arial" w:hAnsi="Arial" w:cs="Arial"/>
          <w:snapToGrid w:val="0"/>
        </w:rPr>
        <w:t xml:space="preserve"> výslovně prohlašuje, že si je vědom kontrolních i sankčních oprávnění TSK vyplývajících ze všech částí Souhrnné smluvní doložky, a že s nimi souhlasí; a v případě, že proti němu budu uplatněny, se zavazuje je akceptovat. </w:t>
      </w:r>
    </w:p>
    <w:p w14:paraId="43E4D801" w14:textId="15998D74" w:rsidR="00F34DAF" w:rsidRPr="007B275D" w:rsidRDefault="00F34DAF" w:rsidP="007B275D">
      <w:pPr>
        <w:numPr>
          <w:ilvl w:val="0"/>
          <w:numId w:val="5"/>
        </w:numPr>
        <w:spacing w:after="120"/>
        <w:ind w:left="567" w:hanging="567"/>
        <w:jc w:val="both"/>
        <w:rPr>
          <w:rFonts w:ascii="Arial" w:hAnsi="Arial" w:cs="Arial"/>
          <w:snapToGrid w:val="0"/>
        </w:rPr>
      </w:pPr>
      <w:r w:rsidRPr="007B275D">
        <w:rPr>
          <w:rFonts w:ascii="Arial" w:hAnsi="Arial" w:cs="Arial"/>
          <w:snapToGrid w:val="0"/>
        </w:rPr>
        <w:t xml:space="preserve">Podrobně jsou práva a povinnosti </w:t>
      </w:r>
      <w:r w:rsidR="004C4C0E" w:rsidRPr="007B275D">
        <w:rPr>
          <w:rFonts w:ascii="Arial" w:hAnsi="Arial" w:cs="Arial"/>
          <w:snapToGrid w:val="0"/>
        </w:rPr>
        <w:t>s</w:t>
      </w:r>
      <w:r w:rsidRPr="007B275D">
        <w:rPr>
          <w:rFonts w:ascii="Arial" w:hAnsi="Arial" w:cs="Arial"/>
          <w:snapToGrid w:val="0"/>
        </w:rPr>
        <w:t xml:space="preserve">mluvních stran rozvedeny v příloze č. </w:t>
      </w:r>
      <w:r w:rsidR="00026E4E" w:rsidRPr="007B275D">
        <w:rPr>
          <w:rFonts w:ascii="Arial" w:hAnsi="Arial" w:cs="Arial"/>
          <w:snapToGrid w:val="0"/>
        </w:rPr>
        <w:t xml:space="preserve">1 </w:t>
      </w:r>
      <w:r w:rsidRPr="007B275D">
        <w:rPr>
          <w:rFonts w:ascii="Arial" w:hAnsi="Arial" w:cs="Arial"/>
          <w:snapToGrid w:val="0"/>
        </w:rPr>
        <w:t xml:space="preserve">Souhrnná smluvní doložka, která tvoří nedílnou součást </w:t>
      </w:r>
      <w:r w:rsidR="004C4C0E" w:rsidRPr="007B275D">
        <w:rPr>
          <w:rFonts w:ascii="Arial" w:hAnsi="Arial" w:cs="Arial"/>
          <w:snapToGrid w:val="0"/>
        </w:rPr>
        <w:t>Dohody</w:t>
      </w:r>
      <w:r w:rsidRPr="007B275D">
        <w:rPr>
          <w:rFonts w:ascii="Arial" w:hAnsi="Arial" w:cs="Arial"/>
          <w:snapToGrid w:val="0"/>
        </w:rPr>
        <w:t>.</w:t>
      </w:r>
    </w:p>
    <w:p w14:paraId="0FE4BF2F" w14:textId="77777777" w:rsidR="007A63BC" w:rsidRDefault="007A63BC" w:rsidP="007B275D">
      <w:pPr>
        <w:pStyle w:val="Default"/>
        <w:spacing w:line="276" w:lineRule="auto"/>
        <w:rPr>
          <w:rFonts w:ascii="Arial" w:hAnsi="Arial" w:cs="Arial"/>
          <w:b/>
          <w:bCs/>
          <w:sz w:val="22"/>
          <w:szCs w:val="22"/>
        </w:rPr>
      </w:pPr>
    </w:p>
    <w:p w14:paraId="78D69C0C" w14:textId="77777777" w:rsidR="00A615FA" w:rsidRPr="007B275D" w:rsidRDefault="00A615FA" w:rsidP="007B275D">
      <w:pPr>
        <w:pStyle w:val="Default"/>
        <w:spacing w:line="276" w:lineRule="auto"/>
        <w:rPr>
          <w:rFonts w:ascii="Arial" w:hAnsi="Arial" w:cs="Arial"/>
          <w:b/>
          <w:bCs/>
          <w:sz w:val="22"/>
          <w:szCs w:val="22"/>
        </w:rPr>
      </w:pPr>
    </w:p>
    <w:p w14:paraId="7B728BEA" w14:textId="7B3DE0C4" w:rsidR="00F34DAF" w:rsidRPr="007B275D" w:rsidRDefault="00F34DAF" w:rsidP="007B275D">
      <w:pPr>
        <w:pStyle w:val="Default"/>
        <w:spacing w:line="276" w:lineRule="auto"/>
        <w:jc w:val="center"/>
        <w:rPr>
          <w:rFonts w:ascii="Arial" w:hAnsi="Arial" w:cs="Arial"/>
          <w:b/>
          <w:bCs/>
          <w:sz w:val="22"/>
          <w:szCs w:val="22"/>
        </w:rPr>
      </w:pPr>
      <w:r w:rsidRPr="007B275D">
        <w:rPr>
          <w:rFonts w:ascii="Arial" w:hAnsi="Arial" w:cs="Arial"/>
          <w:b/>
          <w:bCs/>
          <w:sz w:val="22"/>
          <w:szCs w:val="22"/>
        </w:rPr>
        <w:t>Článek IV.</w:t>
      </w:r>
    </w:p>
    <w:p w14:paraId="746E7A41" w14:textId="77777777" w:rsidR="00F34DAF" w:rsidRPr="007B275D" w:rsidRDefault="00F34DAF" w:rsidP="007B275D">
      <w:pPr>
        <w:pStyle w:val="Default"/>
        <w:spacing w:line="276" w:lineRule="auto"/>
        <w:jc w:val="center"/>
        <w:rPr>
          <w:rFonts w:ascii="Arial" w:hAnsi="Arial" w:cs="Arial"/>
          <w:sz w:val="22"/>
          <w:szCs w:val="22"/>
        </w:rPr>
      </w:pPr>
    </w:p>
    <w:p w14:paraId="4D54FF55" w14:textId="7200E57F" w:rsidR="00F34DAF" w:rsidRPr="007B275D" w:rsidRDefault="00F34DAF" w:rsidP="007B275D">
      <w:pPr>
        <w:pStyle w:val="Odstavecseseznamem"/>
        <w:numPr>
          <w:ilvl w:val="0"/>
          <w:numId w:val="4"/>
        </w:numPr>
        <w:spacing w:after="0"/>
        <w:ind w:left="567" w:hanging="567"/>
        <w:jc w:val="both"/>
        <w:rPr>
          <w:rFonts w:ascii="Arial" w:hAnsi="Arial" w:cs="Arial"/>
        </w:rPr>
      </w:pPr>
      <w:r w:rsidRPr="007B275D">
        <w:rPr>
          <w:rFonts w:ascii="Arial" w:hAnsi="Arial" w:cs="Arial"/>
        </w:rPr>
        <w:t xml:space="preserve">Dohoda je vyhotovena ve třech stejnopisech, z toho </w:t>
      </w:r>
      <w:r w:rsidR="002D65B0" w:rsidRPr="007B275D">
        <w:rPr>
          <w:rFonts w:ascii="Arial" w:hAnsi="Arial" w:cs="Arial"/>
        </w:rPr>
        <w:t>Objednatel</w:t>
      </w:r>
      <w:r w:rsidRPr="007B275D">
        <w:rPr>
          <w:rFonts w:ascii="Arial" w:hAnsi="Arial" w:cs="Arial"/>
        </w:rPr>
        <w:t xml:space="preserve"> obdrží dva stejnopisy a </w:t>
      </w:r>
      <w:r w:rsidR="002D65B0" w:rsidRPr="007B275D">
        <w:rPr>
          <w:rFonts w:ascii="Arial" w:hAnsi="Arial" w:cs="Arial"/>
        </w:rPr>
        <w:t>Zhotovitel</w:t>
      </w:r>
      <w:r w:rsidRPr="007B275D">
        <w:rPr>
          <w:rFonts w:ascii="Arial" w:hAnsi="Arial" w:cs="Arial"/>
        </w:rPr>
        <w:t xml:space="preserve"> jeden stejnopis. V případě, že je Dohoda uzavírána elektronicky za využití uznávaných elektronických podpisů, postačí jedno vyhotovení Dohody, na kterém jsou zaznamenány uznávané elektronické podpisy zástupců smluvních stran dle zákona č. 297/2016 Sb., o službách vytvářejících důvěru v elektronické transakce, ve znění pozdějších předpisů.</w:t>
      </w:r>
    </w:p>
    <w:p w14:paraId="29C39655" w14:textId="77777777" w:rsidR="001A7D2D" w:rsidRPr="007B275D" w:rsidRDefault="001A7D2D" w:rsidP="007B275D">
      <w:pPr>
        <w:pStyle w:val="Odstavecseseznamem"/>
        <w:spacing w:after="0"/>
        <w:ind w:left="567"/>
        <w:jc w:val="both"/>
        <w:rPr>
          <w:rFonts w:ascii="Arial" w:hAnsi="Arial" w:cs="Arial"/>
        </w:rPr>
      </w:pPr>
    </w:p>
    <w:p w14:paraId="50D43320" w14:textId="21CC2C2A" w:rsidR="00F34DAF" w:rsidRPr="007B275D" w:rsidRDefault="00F34DAF" w:rsidP="007B275D">
      <w:pPr>
        <w:pStyle w:val="Odstavecseseznamem"/>
        <w:numPr>
          <w:ilvl w:val="0"/>
          <w:numId w:val="4"/>
        </w:numPr>
        <w:spacing w:after="0"/>
        <w:ind w:left="567" w:hanging="567"/>
        <w:jc w:val="both"/>
        <w:rPr>
          <w:rFonts w:ascii="Arial" w:hAnsi="Arial" w:cs="Arial"/>
        </w:rPr>
      </w:pPr>
      <w:r w:rsidRPr="007B275D">
        <w:rPr>
          <w:rFonts w:ascii="Arial" w:hAnsi="Arial" w:cs="Arial"/>
        </w:rPr>
        <w:t>Smluvní strany se zavazují, že se budou bez zbytečného odkladu vzájemně informovat o skutečnostech rozhodných</w:t>
      </w:r>
      <w:r w:rsidR="00A7667D" w:rsidRPr="007B275D">
        <w:rPr>
          <w:rFonts w:ascii="Arial" w:hAnsi="Arial" w:cs="Arial"/>
        </w:rPr>
        <w:t xml:space="preserve"> souvislosti s touto Dohodou</w:t>
      </w:r>
      <w:r w:rsidRPr="007B275D">
        <w:rPr>
          <w:rFonts w:ascii="Arial" w:hAnsi="Arial" w:cs="Arial"/>
        </w:rPr>
        <w:t>.</w:t>
      </w:r>
    </w:p>
    <w:p w14:paraId="17C4DA6F" w14:textId="77777777" w:rsidR="001A7D2D" w:rsidRPr="007B275D" w:rsidRDefault="001A7D2D" w:rsidP="007B275D">
      <w:pPr>
        <w:spacing w:after="0"/>
        <w:jc w:val="both"/>
        <w:rPr>
          <w:rFonts w:ascii="Arial" w:hAnsi="Arial" w:cs="Arial"/>
        </w:rPr>
      </w:pPr>
    </w:p>
    <w:p w14:paraId="0D1BB17C" w14:textId="5CA93DA0" w:rsidR="00C57A0E" w:rsidRPr="007B275D" w:rsidRDefault="00F34DAF" w:rsidP="007B275D">
      <w:pPr>
        <w:pStyle w:val="Odstavecseseznamem"/>
        <w:numPr>
          <w:ilvl w:val="0"/>
          <w:numId w:val="4"/>
        </w:numPr>
        <w:spacing w:after="0"/>
        <w:ind w:left="567" w:hanging="567"/>
        <w:jc w:val="both"/>
        <w:rPr>
          <w:rFonts w:ascii="Arial" w:hAnsi="Arial" w:cs="Arial"/>
        </w:rPr>
      </w:pPr>
      <w:r w:rsidRPr="007B275D">
        <w:rPr>
          <w:rFonts w:ascii="Arial" w:hAnsi="Arial" w:cs="Arial"/>
        </w:rPr>
        <w:t>Dohoda nabývá platnosti dnem jejího podpisu oprávněnými zástupci smluvních stran a účinnosti dnem uveřejnění v registru smluv. Jakákoliv jednání směřující ke změně nebo ukončení této Dohody musí být učiněny v písemné formě.</w:t>
      </w:r>
    </w:p>
    <w:p w14:paraId="0889FF6A" w14:textId="77777777" w:rsidR="00C57A0E" w:rsidRPr="007B275D" w:rsidRDefault="00C57A0E" w:rsidP="007B275D">
      <w:pPr>
        <w:spacing w:after="0"/>
        <w:jc w:val="both"/>
        <w:rPr>
          <w:rFonts w:ascii="Arial" w:hAnsi="Arial" w:cs="Arial"/>
        </w:rPr>
      </w:pPr>
    </w:p>
    <w:p w14:paraId="3B264FF7" w14:textId="77777777" w:rsidR="00F34DAF" w:rsidRPr="007B275D" w:rsidRDefault="00F34DAF" w:rsidP="007B275D">
      <w:pPr>
        <w:pStyle w:val="Odstavecseseznamem"/>
        <w:numPr>
          <w:ilvl w:val="0"/>
          <w:numId w:val="4"/>
        </w:numPr>
        <w:spacing w:after="0"/>
        <w:ind w:left="567" w:hanging="567"/>
        <w:jc w:val="both"/>
        <w:rPr>
          <w:rFonts w:ascii="Arial" w:hAnsi="Arial" w:cs="Arial"/>
        </w:rPr>
      </w:pPr>
      <w:r w:rsidRPr="007B275D">
        <w:rPr>
          <w:rFonts w:ascii="Arial" w:hAnsi="Arial" w:cs="Arial"/>
        </w:rPr>
        <w:t xml:space="preserve">Smluvní strany prohlašují, že skutečnosti uvedené v Dohodě nepovažují za obchodní tajemství ve smyslu § 504 občanského zákoníku a udělují svolení k jejich užití a zveřejnění bez stanovení jakýchkoli dalších podmínek. </w:t>
      </w:r>
    </w:p>
    <w:p w14:paraId="7195B449" w14:textId="77777777" w:rsidR="001A7D2D" w:rsidRPr="007B275D" w:rsidRDefault="001A7D2D" w:rsidP="007B275D">
      <w:pPr>
        <w:pStyle w:val="Odstavecseseznamem"/>
        <w:spacing w:after="0"/>
        <w:ind w:left="567"/>
        <w:jc w:val="both"/>
        <w:rPr>
          <w:rFonts w:ascii="Arial" w:hAnsi="Arial" w:cs="Arial"/>
        </w:rPr>
      </w:pPr>
    </w:p>
    <w:p w14:paraId="47D68A6D" w14:textId="332EE2F0" w:rsidR="00F34DAF" w:rsidRPr="007B275D" w:rsidRDefault="00F34DAF" w:rsidP="007B275D">
      <w:pPr>
        <w:pStyle w:val="Odstavecseseznamem"/>
        <w:numPr>
          <w:ilvl w:val="0"/>
          <w:numId w:val="4"/>
        </w:numPr>
        <w:spacing w:after="0"/>
        <w:ind w:left="567" w:hanging="567"/>
        <w:jc w:val="both"/>
        <w:rPr>
          <w:rFonts w:ascii="Arial" w:hAnsi="Arial" w:cs="Arial"/>
        </w:rPr>
      </w:pPr>
      <w:r w:rsidRPr="007B275D">
        <w:rPr>
          <w:rFonts w:ascii="Arial" w:hAnsi="Arial" w:cs="Arial"/>
        </w:rPr>
        <w:t xml:space="preserve">Smluvní strany výslovně sjednávají, že uveřejnění Dohody v registru smluv dle zákona č. 340/2015 Sb., o registru smluv, ve znění pozdějších předpisů zajistí </w:t>
      </w:r>
      <w:r w:rsidR="002D54AF" w:rsidRPr="007B275D">
        <w:rPr>
          <w:rFonts w:ascii="Arial" w:hAnsi="Arial" w:cs="Arial"/>
        </w:rPr>
        <w:t>Objednatel</w:t>
      </w:r>
      <w:r w:rsidRPr="007B275D">
        <w:rPr>
          <w:rFonts w:ascii="Arial" w:hAnsi="Arial" w:cs="Arial"/>
        </w:rPr>
        <w:t>.</w:t>
      </w:r>
    </w:p>
    <w:p w14:paraId="11D64A0F" w14:textId="77777777" w:rsidR="001A7D2D" w:rsidRPr="007B275D" w:rsidRDefault="001A7D2D" w:rsidP="007B275D">
      <w:pPr>
        <w:spacing w:after="0"/>
        <w:jc w:val="both"/>
        <w:rPr>
          <w:rFonts w:ascii="Arial" w:hAnsi="Arial" w:cs="Arial"/>
        </w:rPr>
      </w:pPr>
    </w:p>
    <w:p w14:paraId="0C894D52" w14:textId="77777777" w:rsidR="00F34DAF" w:rsidRPr="007B275D" w:rsidRDefault="00F34DAF" w:rsidP="007B275D">
      <w:pPr>
        <w:pStyle w:val="Odstavecseseznamem"/>
        <w:numPr>
          <w:ilvl w:val="0"/>
          <w:numId w:val="4"/>
        </w:numPr>
        <w:spacing w:after="0"/>
        <w:ind w:left="567" w:hanging="567"/>
        <w:contextualSpacing w:val="0"/>
        <w:jc w:val="both"/>
        <w:rPr>
          <w:rFonts w:ascii="Arial" w:hAnsi="Arial" w:cs="Arial"/>
        </w:rPr>
      </w:pPr>
      <w:r w:rsidRPr="007B275D">
        <w:rPr>
          <w:rFonts w:ascii="Arial" w:hAnsi="Arial" w:cs="Arial"/>
        </w:rPr>
        <w:t xml:space="preserve">Práva a povinnosti touto Dohodou výslovně neupravené se řídí právními předpisy České republiky, zejména zákonem č. 89/2012 Sb., občanský zákoník, ve znění pozdějších předpisů. </w:t>
      </w:r>
    </w:p>
    <w:p w14:paraId="13F8182A" w14:textId="77777777" w:rsidR="001A7D2D" w:rsidRPr="007B275D" w:rsidRDefault="001A7D2D" w:rsidP="007B275D">
      <w:pPr>
        <w:spacing w:after="0"/>
        <w:jc w:val="both"/>
        <w:rPr>
          <w:rFonts w:ascii="Arial" w:hAnsi="Arial" w:cs="Arial"/>
        </w:rPr>
      </w:pPr>
    </w:p>
    <w:p w14:paraId="0A67EE7A" w14:textId="77777777" w:rsidR="00F34DAF" w:rsidRPr="007B275D" w:rsidRDefault="00F34DAF" w:rsidP="007B275D">
      <w:pPr>
        <w:pStyle w:val="Odstavecseseznamem"/>
        <w:numPr>
          <w:ilvl w:val="0"/>
          <w:numId w:val="4"/>
        </w:numPr>
        <w:spacing w:after="0"/>
        <w:ind w:left="567" w:hanging="567"/>
        <w:contextualSpacing w:val="0"/>
        <w:jc w:val="both"/>
        <w:rPr>
          <w:rFonts w:ascii="Arial" w:hAnsi="Arial" w:cs="Arial"/>
        </w:rPr>
      </w:pPr>
      <w:r w:rsidRPr="007B275D">
        <w:rPr>
          <w:rFonts w:ascii="Arial" w:hAnsi="Arial" w:cs="Arial"/>
        </w:rPr>
        <w:t>Smluvní strany prohlašují, že se dohodly na obsahu Dohody, že byla uzavřena po vzájemném projednání, nepříčí se dobrým mravům a neodporuje právním předpisům. Na důkaz toho připojují vlastnoruční podpisy. Smluvní strany jsou povinny zdržet se jakéhokoliv konání či nekonání, kterým by byl zmařen účel této Dohody.</w:t>
      </w:r>
    </w:p>
    <w:p w14:paraId="50346DD3" w14:textId="77777777" w:rsidR="00F34DAF" w:rsidRPr="007B275D" w:rsidRDefault="00F34DAF" w:rsidP="007B275D">
      <w:pPr>
        <w:spacing w:after="0"/>
        <w:jc w:val="both"/>
        <w:rPr>
          <w:rFonts w:ascii="Arial" w:hAnsi="Arial" w:cs="Arial"/>
        </w:rPr>
      </w:pPr>
    </w:p>
    <w:p w14:paraId="16339F4B" w14:textId="3F03135C" w:rsidR="00B8153A" w:rsidRPr="007B275D" w:rsidRDefault="00B8153A" w:rsidP="007B275D">
      <w:pPr>
        <w:spacing w:after="0"/>
        <w:jc w:val="both"/>
        <w:rPr>
          <w:rFonts w:ascii="Arial" w:hAnsi="Arial" w:cs="Arial"/>
          <w:b/>
          <w:bCs/>
        </w:rPr>
      </w:pPr>
    </w:p>
    <w:p w14:paraId="066617A4" w14:textId="15310FB0" w:rsidR="00F34DAF" w:rsidRPr="007B275D" w:rsidRDefault="00F34DAF" w:rsidP="007B275D">
      <w:pPr>
        <w:spacing w:after="0"/>
        <w:jc w:val="both"/>
        <w:rPr>
          <w:rFonts w:ascii="Arial" w:hAnsi="Arial" w:cs="Arial"/>
          <w:b/>
          <w:bCs/>
        </w:rPr>
      </w:pPr>
      <w:r w:rsidRPr="007B275D">
        <w:rPr>
          <w:rFonts w:ascii="Arial" w:hAnsi="Arial" w:cs="Arial"/>
          <w:b/>
          <w:bCs/>
        </w:rPr>
        <w:lastRenderedPageBreak/>
        <w:t>Přílohy:</w:t>
      </w:r>
    </w:p>
    <w:p w14:paraId="1521B3B1" w14:textId="506B956F" w:rsidR="00F34DAF" w:rsidRPr="007B275D" w:rsidRDefault="00F34DAF" w:rsidP="007B275D">
      <w:pPr>
        <w:spacing w:after="0"/>
        <w:ind w:left="851"/>
        <w:jc w:val="both"/>
        <w:rPr>
          <w:rFonts w:ascii="Arial" w:hAnsi="Arial" w:cs="Arial"/>
        </w:rPr>
      </w:pPr>
      <w:r w:rsidRPr="007B275D">
        <w:rPr>
          <w:rFonts w:ascii="Arial" w:hAnsi="Arial" w:cs="Arial"/>
        </w:rPr>
        <w:t xml:space="preserve">č. </w:t>
      </w:r>
      <w:r w:rsidR="00026E4E" w:rsidRPr="007B275D">
        <w:rPr>
          <w:rFonts w:ascii="Arial" w:hAnsi="Arial" w:cs="Arial"/>
        </w:rPr>
        <w:t>1</w:t>
      </w:r>
      <w:r w:rsidRPr="007B275D">
        <w:rPr>
          <w:rFonts w:ascii="Arial" w:hAnsi="Arial" w:cs="Arial"/>
        </w:rPr>
        <w:t xml:space="preserve"> </w:t>
      </w:r>
      <w:r w:rsidR="00EC21E7" w:rsidRPr="007B275D">
        <w:rPr>
          <w:rFonts w:ascii="Arial" w:hAnsi="Arial" w:cs="Arial"/>
        </w:rPr>
        <w:t>–</w:t>
      </w:r>
      <w:r w:rsidRPr="007B275D">
        <w:rPr>
          <w:rFonts w:ascii="Arial" w:hAnsi="Arial" w:cs="Arial"/>
        </w:rPr>
        <w:t xml:space="preserve"> Souhrnná smluvní doložka</w:t>
      </w:r>
    </w:p>
    <w:p w14:paraId="37E03FE0" w14:textId="6E36682C" w:rsidR="005916B6" w:rsidRPr="007B275D" w:rsidRDefault="005916B6" w:rsidP="007B275D">
      <w:pPr>
        <w:spacing w:after="0"/>
        <w:ind w:left="851"/>
        <w:jc w:val="both"/>
        <w:rPr>
          <w:rFonts w:ascii="Arial" w:hAnsi="Arial" w:cs="Arial"/>
        </w:rPr>
      </w:pPr>
      <w:r w:rsidRPr="007B275D">
        <w:rPr>
          <w:rFonts w:ascii="Arial" w:hAnsi="Arial" w:cs="Arial"/>
        </w:rPr>
        <w:t xml:space="preserve">č. 2 – Zmocnění – Ing. Josef Richtr </w:t>
      </w:r>
    </w:p>
    <w:p w14:paraId="7825D133" w14:textId="15A671E9" w:rsidR="00EC21E7" w:rsidRPr="007B275D" w:rsidRDefault="00EC21E7" w:rsidP="007B275D">
      <w:pPr>
        <w:spacing w:after="0"/>
        <w:ind w:left="851"/>
        <w:jc w:val="both"/>
        <w:rPr>
          <w:rFonts w:ascii="Arial" w:hAnsi="Arial" w:cs="Arial"/>
        </w:rPr>
      </w:pPr>
      <w:r w:rsidRPr="007B275D">
        <w:rPr>
          <w:rFonts w:ascii="Arial" w:eastAsia="Times New Roman" w:hAnsi="Arial" w:cs="Arial"/>
          <w:color w:val="000000"/>
          <w:lang w:eastAsia="ja-JP"/>
        </w:rPr>
        <w:t>č. 3 – Oznámení o ukončení zakázky vč. Podrobná kalkulace ceny</w:t>
      </w:r>
    </w:p>
    <w:p w14:paraId="48F744D3" w14:textId="77777777" w:rsidR="00F34DAF" w:rsidRPr="007B275D" w:rsidRDefault="00F34DAF" w:rsidP="007B275D">
      <w:pPr>
        <w:spacing w:after="0"/>
        <w:jc w:val="both"/>
        <w:rPr>
          <w:rFonts w:ascii="Arial" w:hAnsi="Arial" w:cs="Arial"/>
        </w:rPr>
      </w:pPr>
    </w:p>
    <w:p w14:paraId="51181CFB" w14:textId="77777777" w:rsidR="00F34DAF" w:rsidRPr="007B275D" w:rsidRDefault="00F34DAF" w:rsidP="007B275D">
      <w:pPr>
        <w:pStyle w:val="Default"/>
        <w:spacing w:line="276" w:lineRule="auto"/>
        <w:jc w:val="both"/>
        <w:rPr>
          <w:rFonts w:ascii="Arial" w:hAnsi="Arial" w:cs="Arial"/>
          <w:color w:val="auto"/>
          <w:sz w:val="22"/>
          <w:szCs w:val="22"/>
        </w:rPr>
      </w:pPr>
    </w:p>
    <w:p w14:paraId="251CAA38" w14:textId="1572DA5A" w:rsidR="00F34DAF" w:rsidRPr="007B275D" w:rsidRDefault="00F34DAF" w:rsidP="007B275D">
      <w:pPr>
        <w:pStyle w:val="Default"/>
        <w:spacing w:line="276" w:lineRule="auto"/>
        <w:ind w:firstLine="708"/>
        <w:jc w:val="both"/>
        <w:rPr>
          <w:rFonts w:ascii="Arial" w:hAnsi="Arial" w:cs="Arial"/>
          <w:sz w:val="22"/>
          <w:szCs w:val="22"/>
        </w:rPr>
      </w:pPr>
      <w:r w:rsidRPr="007B275D">
        <w:rPr>
          <w:rFonts w:ascii="Arial" w:hAnsi="Arial" w:cs="Arial"/>
          <w:color w:val="auto"/>
          <w:sz w:val="22"/>
          <w:szCs w:val="22"/>
        </w:rPr>
        <w:t>V</w:t>
      </w:r>
      <w:r w:rsidR="00574CA1" w:rsidRPr="007B275D">
        <w:rPr>
          <w:rFonts w:ascii="Arial" w:hAnsi="Arial" w:cs="Arial"/>
          <w:color w:val="auto"/>
          <w:sz w:val="22"/>
          <w:szCs w:val="22"/>
        </w:rPr>
        <w:t xml:space="preserve"> Praze</w:t>
      </w:r>
      <w:r w:rsidRPr="007B275D">
        <w:rPr>
          <w:rFonts w:ascii="Arial" w:hAnsi="Arial" w:cs="Arial"/>
          <w:color w:val="auto"/>
          <w:sz w:val="22"/>
          <w:szCs w:val="22"/>
        </w:rPr>
        <w:t xml:space="preserve"> dne…………………</w:t>
      </w:r>
      <w:r w:rsidRPr="007B275D">
        <w:rPr>
          <w:rFonts w:ascii="Arial" w:hAnsi="Arial" w:cs="Arial"/>
          <w:color w:val="auto"/>
          <w:sz w:val="22"/>
          <w:szCs w:val="22"/>
        </w:rPr>
        <w:tab/>
      </w:r>
      <w:r w:rsidRPr="007B275D">
        <w:rPr>
          <w:rFonts w:ascii="Arial" w:hAnsi="Arial" w:cs="Arial"/>
          <w:color w:val="auto"/>
          <w:sz w:val="22"/>
          <w:szCs w:val="22"/>
        </w:rPr>
        <w:tab/>
      </w:r>
      <w:r w:rsidRPr="007B275D">
        <w:rPr>
          <w:rFonts w:ascii="Arial" w:hAnsi="Arial" w:cs="Arial"/>
          <w:color w:val="auto"/>
          <w:sz w:val="22"/>
          <w:szCs w:val="22"/>
        </w:rPr>
        <w:tab/>
        <w:t>V</w:t>
      </w:r>
      <w:r w:rsidR="00574CA1" w:rsidRPr="007B275D">
        <w:rPr>
          <w:rFonts w:ascii="Arial" w:hAnsi="Arial" w:cs="Arial"/>
          <w:color w:val="auto"/>
          <w:sz w:val="22"/>
          <w:szCs w:val="22"/>
        </w:rPr>
        <w:t xml:space="preserve"> Praze </w:t>
      </w:r>
      <w:r w:rsidRPr="007B275D">
        <w:rPr>
          <w:rFonts w:ascii="Arial" w:hAnsi="Arial" w:cs="Arial"/>
          <w:color w:val="auto"/>
          <w:sz w:val="22"/>
          <w:szCs w:val="22"/>
        </w:rPr>
        <w:t>dne……………………</w:t>
      </w:r>
    </w:p>
    <w:p w14:paraId="57BAE26F" w14:textId="77777777" w:rsidR="00F34DAF" w:rsidRPr="007B275D" w:rsidRDefault="00F34DAF" w:rsidP="007B275D">
      <w:pPr>
        <w:pStyle w:val="Default"/>
        <w:spacing w:line="276" w:lineRule="auto"/>
        <w:jc w:val="both"/>
        <w:rPr>
          <w:rFonts w:ascii="Arial" w:hAnsi="Arial" w:cs="Arial"/>
          <w:sz w:val="22"/>
          <w:szCs w:val="22"/>
        </w:rPr>
      </w:pPr>
    </w:p>
    <w:tbl>
      <w:tblPr>
        <w:tblW w:w="0" w:type="auto"/>
        <w:tblLook w:val="04A0" w:firstRow="1" w:lastRow="0" w:firstColumn="1" w:lastColumn="0" w:noHBand="0" w:noVBand="1"/>
      </w:tblPr>
      <w:tblGrid>
        <w:gridCol w:w="4512"/>
        <w:gridCol w:w="4560"/>
      </w:tblGrid>
      <w:tr w:rsidR="00F34DAF" w:rsidRPr="007B275D" w14:paraId="3B046094" w14:textId="77777777" w:rsidTr="007A43E3">
        <w:trPr>
          <w:trHeight w:val="696"/>
        </w:trPr>
        <w:tc>
          <w:tcPr>
            <w:tcW w:w="4630" w:type="dxa"/>
          </w:tcPr>
          <w:p w14:paraId="378DB017" w14:textId="77777777" w:rsidR="00F34DAF" w:rsidRPr="007B275D" w:rsidRDefault="00F34DAF" w:rsidP="007B275D">
            <w:pPr>
              <w:ind w:left="426"/>
              <w:rPr>
                <w:rFonts w:ascii="Arial" w:hAnsi="Arial" w:cs="Arial"/>
              </w:rPr>
            </w:pPr>
          </w:p>
          <w:p w14:paraId="51A92E2F" w14:textId="77777777" w:rsidR="00F34DAF" w:rsidRPr="007B275D" w:rsidRDefault="00F34DAF" w:rsidP="007B275D">
            <w:pPr>
              <w:ind w:left="426"/>
              <w:rPr>
                <w:rFonts w:ascii="Arial" w:hAnsi="Arial" w:cs="Arial"/>
              </w:rPr>
            </w:pPr>
          </w:p>
        </w:tc>
        <w:tc>
          <w:tcPr>
            <w:tcW w:w="4630" w:type="dxa"/>
          </w:tcPr>
          <w:p w14:paraId="625D9405" w14:textId="77777777" w:rsidR="00F34DAF" w:rsidRPr="007B275D" w:rsidRDefault="00F34DAF" w:rsidP="007B275D">
            <w:pPr>
              <w:rPr>
                <w:rFonts w:ascii="Arial" w:hAnsi="Arial" w:cs="Arial"/>
              </w:rPr>
            </w:pPr>
          </w:p>
        </w:tc>
      </w:tr>
      <w:tr w:rsidR="00F34DAF" w:rsidRPr="007B275D" w14:paraId="3EEFF851" w14:textId="77777777" w:rsidTr="007A43E3">
        <w:trPr>
          <w:trHeight w:val="2304"/>
        </w:trPr>
        <w:tc>
          <w:tcPr>
            <w:tcW w:w="4630" w:type="dxa"/>
          </w:tcPr>
          <w:p w14:paraId="31F9E2A9" w14:textId="77777777" w:rsidR="00F34DAF" w:rsidRPr="007B275D" w:rsidRDefault="00F34DAF" w:rsidP="007B275D">
            <w:pPr>
              <w:jc w:val="center"/>
              <w:rPr>
                <w:rFonts w:ascii="Arial" w:hAnsi="Arial" w:cs="Arial"/>
              </w:rPr>
            </w:pPr>
          </w:p>
          <w:p w14:paraId="5A793F84" w14:textId="77777777" w:rsidR="00F34DAF" w:rsidRPr="007B275D" w:rsidRDefault="00F34DAF" w:rsidP="007B275D">
            <w:pPr>
              <w:spacing w:after="0"/>
              <w:jc w:val="center"/>
              <w:rPr>
                <w:rFonts w:ascii="Arial" w:hAnsi="Arial" w:cs="Arial"/>
              </w:rPr>
            </w:pPr>
            <w:r w:rsidRPr="007B275D">
              <w:rPr>
                <w:rFonts w:ascii="Arial" w:hAnsi="Arial" w:cs="Arial"/>
              </w:rPr>
              <w:t>……….………………...………….</w:t>
            </w:r>
          </w:p>
          <w:p w14:paraId="788687C9" w14:textId="77777777" w:rsidR="00F34DAF" w:rsidRPr="007B275D" w:rsidRDefault="00F34DAF" w:rsidP="007B275D">
            <w:pPr>
              <w:spacing w:after="0"/>
              <w:jc w:val="center"/>
              <w:rPr>
                <w:rFonts w:ascii="Arial" w:hAnsi="Arial" w:cs="Arial"/>
                <w:b/>
              </w:rPr>
            </w:pPr>
            <w:r w:rsidRPr="007B275D">
              <w:rPr>
                <w:rFonts w:ascii="Arial" w:hAnsi="Arial" w:cs="Arial"/>
                <w:b/>
              </w:rPr>
              <w:t>Technická správa komunikací</w:t>
            </w:r>
          </w:p>
          <w:p w14:paraId="5C142C3E" w14:textId="77777777" w:rsidR="00F34DAF" w:rsidRPr="007B275D" w:rsidRDefault="00F34DAF" w:rsidP="007B275D">
            <w:pPr>
              <w:spacing w:after="0"/>
              <w:jc w:val="center"/>
              <w:rPr>
                <w:rFonts w:ascii="Arial" w:hAnsi="Arial" w:cs="Arial"/>
                <w:b/>
              </w:rPr>
            </w:pPr>
            <w:r w:rsidRPr="007B275D">
              <w:rPr>
                <w:rFonts w:ascii="Arial" w:hAnsi="Arial" w:cs="Arial"/>
                <w:b/>
              </w:rPr>
              <w:t>hl. m. Prahy, a.s.</w:t>
            </w:r>
          </w:p>
          <w:p w14:paraId="16D0D902" w14:textId="722F5A00" w:rsidR="005916B6" w:rsidRPr="007B275D" w:rsidRDefault="005916B6" w:rsidP="007B275D">
            <w:pPr>
              <w:spacing w:after="0"/>
              <w:jc w:val="center"/>
              <w:rPr>
                <w:rFonts w:ascii="Arial" w:hAnsi="Arial" w:cs="Arial"/>
              </w:rPr>
            </w:pPr>
            <w:r w:rsidRPr="007B275D">
              <w:rPr>
                <w:rFonts w:ascii="Arial" w:hAnsi="Arial" w:cs="Arial"/>
              </w:rPr>
              <w:t>Ing. Josef Richtr</w:t>
            </w:r>
          </w:p>
          <w:p w14:paraId="67C5D80D" w14:textId="291C54A5" w:rsidR="005916B6" w:rsidRPr="007B275D" w:rsidRDefault="00145C9C" w:rsidP="007B275D">
            <w:pPr>
              <w:spacing w:after="0"/>
              <w:jc w:val="center"/>
              <w:rPr>
                <w:rFonts w:ascii="Arial" w:hAnsi="Arial" w:cs="Arial"/>
              </w:rPr>
            </w:pPr>
            <w:r w:rsidRPr="007B275D">
              <w:rPr>
                <w:rFonts w:ascii="Arial" w:hAnsi="Arial" w:cs="Arial"/>
              </w:rPr>
              <w:t>místo</w:t>
            </w:r>
            <w:r w:rsidR="005916B6" w:rsidRPr="007B275D">
              <w:rPr>
                <w:rFonts w:ascii="Arial" w:hAnsi="Arial" w:cs="Arial"/>
              </w:rPr>
              <w:t>předseda představenstva</w:t>
            </w:r>
          </w:p>
          <w:p w14:paraId="63579DAF" w14:textId="05A88F0E" w:rsidR="005916B6" w:rsidRPr="007B275D" w:rsidRDefault="005916B6" w:rsidP="007B275D">
            <w:pPr>
              <w:spacing w:after="0"/>
              <w:jc w:val="center"/>
              <w:rPr>
                <w:rFonts w:ascii="Arial" w:hAnsi="Arial" w:cs="Arial"/>
              </w:rPr>
            </w:pPr>
            <w:r w:rsidRPr="007B275D">
              <w:rPr>
                <w:rFonts w:ascii="Arial" w:hAnsi="Arial" w:cs="Arial"/>
              </w:rPr>
              <w:t xml:space="preserve">na základě zmocnění </w:t>
            </w:r>
          </w:p>
          <w:p w14:paraId="241F5CED" w14:textId="77777777" w:rsidR="00BC3A53" w:rsidRPr="007B275D" w:rsidRDefault="00BC3A53" w:rsidP="007B275D">
            <w:pPr>
              <w:spacing w:after="0"/>
              <w:jc w:val="center"/>
              <w:rPr>
                <w:rFonts w:ascii="Arial" w:hAnsi="Arial" w:cs="Arial"/>
              </w:rPr>
            </w:pPr>
          </w:p>
          <w:p w14:paraId="0CF23B0A" w14:textId="4BD87CEB" w:rsidR="00BC3A53" w:rsidRPr="007B275D" w:rsidRDefault="00BC3A53" w:rsidP="007B275D">
            <w:pPr>
              <w:spacing w:after="0"/>
              <w:rPr>
                <w:rFonts w:ascii="Arial" w:hAnsi="Arial" w:cs="Arial"/>
              </w:rPr>
            </w:pPr>
          </w:p>
        </w:tc>
        <w:tc>
          <w:tcPr>
            <w:tcW w:w="4630" w:type="dxa"/>
          </w:tcPr>
          <w:p w14:paraId="43CFB36B" w14:textId="77777777" w:rsidR="00F34DAF" w:rsidRPr="007B275D" w:rsidRDefault="00F34DAF" w:rsidP="007B275D">
            <w:pPr>
              <w:jc w:val="both"/>
              <w:rPr>
                <w:rFonts w:ascii="Arial" w:hAnsi="Arial" w:cs="Arial"/>
              </w:rPr>
            </w:pPr>
          </w:p>
          <w:p w14:paraId="1222DFF9" w14:textId="77777777" w:rsidR="00F34DAF" w:rsidRPr="007B275D" w:rsidRDefault="00F34DAF" w:rsidP="007B275D">
            <w:pPr>
              <w:spacing w:after="0"/>
              <w:jc w:val="center"/>
              <w:rPr>
                <w:rFonts w:ascii="Arial" w:hAnsi="Arial" w:cs="Arial"/>
              </w:rPr>
            </w:pPr>
            <w:r w:rsidRPr="007B275D">
              <w:rPr>
                <w:rFonts w:ascii="Arial" w:hAnsi="Arial" w:cs="Arial"/>
              </w:rPr>
              <w:t>…….……………………...…….……….</w:t>
            </w:r>
          </w:p>
          <w:p w14:paraId="1C8BD03D" w14:textId="499E5542" w:rsidR="00574CA1" w:rsidRPr="007B275D" w:rsidRDefault="00574CA1" w:rsidP="007B275D">
            <w:pPr>
              <w:spacing w:after="0"/>
              <w:ind w:left="1560" w:hanging="1560"/>
              <w:rPr>
                <w:rFonts w:ascii="Arial" w:hAnsi="Arial" w:cs="Arial"/>
              </w:rPr>
            </w:pPr>
            <w:r w:rsidRPr="007B275D">
              <w:rPr>
                <w:rFonts w:ascii="Arial" w:hAnsi="Arial" w:cs="Arial"/>
                <w:b/>
                <w:bCs/>
              </w:rPr>
              <w:t xml:space="preserve">                       4roads s.r.o.</w:t>
            </w:r>
          </w:p>
          <w:p w14:paraId="73B341CB" w14:textId="01CFDE2F" w:rsidR="00F34DAF" w:rsidRPr="007B275D" w:rsidRDefault="00574CA1" w:rsidP="007B275D">
            <w:pPr>
              <w:spacing w:after="0"/>
              <w:jc w:val="center"/>
              <w:rPr>
                <w:rFonts w:ascii="Arial" w:hAnsi="Arial" w:cs="Arial"/>
              </w:rPr>
            </w:pPr>
            <w:r w:rsidRPr="007B275D">
              <w:rPr>
                <w:rFonts w:ascii="Arial" w:eastAsia="Times New Roman" w:hAnsi="Arial" w:cs="Arial"/>
                <w:lang w:eastAsia="cs-CZ"/>
              </w:rPr>
              <w:t>Ing. Jan Semerád, jednatel</w:t>
            </w:r>
          </w:p>
        </w:tc>
      </w:tr>
    </w:tbl>
    <w:p w14:paraId="1B7723A4" w14:textId="77777777" w:rsidR="00F34DAF" w:rsidRPr="007B275D" w:rsidRDefault="00F34DAF" w:rsidP="007B275D">
      <w:pPr>
        <w:pStyle w:val="Bezmezer"/>
        <w:spacing w:line="276" w:lineRule="auto"/>
        <w:rPr>
          <w:rFonts w:ascii="Arial" w:eastAsia="Times New Roman" w:hAnsi="Arial" w:cs="Arial"/>
          <w:bCs/>
          <w:color w:val="333333"/>
          <w:sz w:val="24"/>
          <w:szCs w:val="24"/>
          <w:lang w:eastAsia="cs-CZ"/>
        </w:rPr>
      </w:pPr>
    </w:p>
    <w:p w14:paraId="28F16F80" w14:textId="77777777" w:rsidR="00F34DAF" w:rsidRPr="007B275D" w:rsidRDefault="00F34DAF" w:rsidP="007B275D">
      <w:pPr>
        <w:pStyle w:val="Bezmezer"/>
        <w:spacing w:line="276" w:lineRule="auto"/>
        <w:rPr>
          <w:rFonts w:ascii="Arial" w:eastAsia="Times New Roman" w:hAnsi="Arial" w:cs="Arial"/>
          <w:bCs/>
          <w:color w:val="333333"/>
          <w:sz w:val="24"/>
          <w:szCs w:val="24"/>
          <w:lang w:eastAsia="cs-CZ"/>
        </w:rPr>
      </w:pPr>
    </w:p>
    <w:sectPr w:rsidR="00F34DAF" w:rsidRPr="007B2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192418"/>
    <w:multiLevelType w:val="hybridMultilevel"/>
    <w:tmpl w:val="51ACB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1D7B13"/>
    <w:multiLevelType w:val="hybridMultilevel"/>
    <w:tmpl w:val="AA06495E"/>
    <w:lvl w:ilvl="0" w:tplc="C71E61CE">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3"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579D7411"/>
    <w:multiLevelType w:val="singleLevel"/>
    <w:tmpl w:val="9B3CF9CA"/>
    <w:lvl w:ilvl="0">
      <w:start w:val="1"/>
      <w:numFmt w:val="decimal"/>
      <w:lvlText w:val="%1."/>
      <w:lvlJc w:val="left"/>
      <w:pPr>
        <w:ind w:left="720" w:hanging="360"/>
      </w:pPr>
      <w:rPr>
        <w:rFonts w:ascii="Arial" w:hAnsi="Arial" w:cs="Arial" w:hint="default"/>
        <w:sz w:val="22"/>
        <w:szCs w:val="22"/>
      </w:rPr>
    </w:lvl>
  </w:abstractNum>
  <w:abstractNum w:abstractNumId="6" w15:restartNumberingAfterBreak="0">
    <w:nsid w:val="5A0E1B96"/>
    <w:multiLevelType w:val="hybridMultilevel"/>
    <w:tmpl w:val="51ACB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2B7B44"/>
    <w:multiLevelType w:val="hybridMultilevel"/>
    <w:tmpl w:val="51ACB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lvl>
    <w:lvl w:ilvl="3">
      <w:start w:val="1"/>
      <w:numFmt w:val="lowerRoman"/>
      <w:pStyle w:val="Claneki"/>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10" w15:restartNumberingAfterBreak="0">
    <w:nsid w:val="7F6A4C38"/>
    <w:multiLevelType w:val="hybridMultilevel"/>
    <w:tmpl w:val="89D8836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63273556">
    <w:abstractNumId w:val="7"/>
  </w:num>
  <w:num w:numId="2" w16cid:durableId="814176424">
    <w:abstractNumId w:val="10"/>
  </w:num>
  <w:num w:numId="3" w16cid:durableId="1762219604">
    <w:abstractNumId w:val="1"/>
  </w:num>
  <w:num w:numId="4" w16cid:durableId="308679316">
    <w:abstractNumId w:val="6"/>
  </w:num>
  <w:num w:numId="5" w16cid:durableId="1644658031">
    <w:abstractNumId w:val="5"/>
  </w:num>
  <w:num w:numId="6" w16cid:durableId="1782720712">
    <w:abstractNumId w:val="8"/>
  </w:num>
  <w:num w:numId="7" w16cid:durableId="1174801453">
    <w:abstractNumId w:val="4"/>
  </w:num>
  <w:num w:numId="8" w16cid:durableId="1364552332">
    <w:abstractNumId w:val="3"/>
  </w:num>
  <w:num w:numId="9" w16cid:durableId="1175192454">
    <w:abstractNumId w:val="0"/>
  </w:num>
  <w:num w:numId="10" w16cid:durableId="9878306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8257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AF"/>
    <w:rsid w:val="00002F17"/>
    <w:rsid w:val="00026E4E"/>
    <w:rsid w:val="000279F4"/>
    <w:rsid w:val="00031AF7"/>
    <w:rsid w:val="00047EA5"/>
    <w:rsid w:val="00062492"/>
    <w:rsid w:val="00073876"/>
    <w:rsid w:val="000930F8"/>
    <w:rsid w:val="000958E9"/>
    <w:rsid w:val="000A6DE3"/>
    <w:rsid w:val="000C5EAD"/>
    <w:rsid w:val="000C6F43"/>
    <w:rsid w:val="000F32AD"/>
    <w:rsid w:val="000F5C76"/>
    <w:rsid w:val="0011113F"/>
    <w:rsid w:val="00145C9C"/>
    <w:rsid w:val="00147599"/>
    <w:rsid w:val="00153037"/>
    <w:rsid w:val="00173289"/>
    <w:rsid w:val="00175514"/>
    <w:rsid w:val="00176F16"/>
    <w:rsid w:val="001818AE"/>
    <w:rsid w:val="00190B32"/>
    <w:rsid w:val="001A36B5"/>
    <w:rsid w:val="001A7D2D"/>
    <w:rsid w:val="001B51C6"/>
    <w:rsid w:val="001D053C"/>
    <w:rsid w:val="001E2ED5"/>
    <w:rsid w:val="001F0490"/>
    <w:rsid w:val="001F0D42"/>
    <w:rsid w:val="001F4BCC"/>
    <w:rsid w:val="0020550D"/>
    <w:rsid w:val="002073A1"/>
    <w:rsid w:val="00251A1B"/>
    <w:rsid w:val="00254EDF"/>
    <w:rsid w:val="002561D2"/>
    <w:rsid w:val="002843D5"/>
    <w:rsid w:val="00284AD1"/>
    <w:rsid w:val="002A577D"/>
    <w:rsid w:val="002B42DB"/>
    <w:rsid w:val="002C6C20"/>
    <w:rsid w:val="002D1605"/>
    <w:rsid w:val="002D54AF"/>
    <w:rsid w:val="002D65B0"/>
    <w:rsid w:val="002E1CE8"/>
    <w:rsid w:val="002E4016"/>
    <w:rsid w:val="002F3997"/>
    <w:rsid w:val="002F6C8D"/>
    <w:rsid w:val="00311021"/>
    <w:rsid w:val="00332451"/>
    <w:rsid w:val="00335868"/>
    <w:rsid w:val="00353A8F"/>
    <w:rsid w:val="0037553F"/>
    <w:rsid w:val="00380315"/>
    <w:rsid w:val="00390DED"/>
    <w:rsid w:val="00392AF0"/>
    <w:rsid w:val="00395484"/>
    <w:rsid w:val="003D2BA7"/>
    <w:rsid w:val="003E149F"/>
    <w:rsid w:val="003E54C5"/>
    <w:rsid w:val="003F53F3"/>
    <w:rsid w:val="003F64D4"/>
    <w:rsid w:val="00400A2A"/>
    <w:rsid w:val="004141FE"/>
    <w:rsid w:val="00423184"/>
    <w:rsid w:val="00423269"/>
    <w:rsid w:val="00424F73"/>
    <w:rsid w:val="004404FF"/>
    <w:rsid w:val="0044131A"/>
    <w:rsid w:val="00455E6E"/>
    <w:rsid w:val="00463F38"/>
    <w:rsid w:val="00470FB4"/>
    <w:rsid w:val="004807C2"/>
    <w:rsid w:val="00491E02"/>
    <w:rsid w:val="004928D5"/>
    <w:rsid w:val="004A1B3C"/>
    <w:rsid w:val="004B66EE"/>
    <w:rsid w:val="004C4C0E"/>
    <w:rsid w:val="004F4439"/>
    <w:rsid w:val="004F4DC8"/>
    <w:rsid w:val="004F53C9"/>
    <w:rsid w:val="005069C4"/>
    <w:rsid w:val="00513B1B"/>
    <w:rsid w:val="005257F5"/>
    <w:rsid w:val="0055386C"/>
    <w:rsid w:val="00557FE0"/>
    <w:rsid w:val="00560B55"/>
    <w:rsid w:val="005711D0"/>
    <w:rsid w:val="005746D2"/>
    <w:rsid w:val="00574CA1"/>
    <w:rsid w:val="005814F5"/>
    <w:rsid w:val="00581D83"/>
    <w:rsid w:val="005916B6"/>
    <w:rsid w:val="005A58A3"/>
    <w:rsid w:val="005B64CA"/>
    <w:rsid w:val="005C22D6"/>
    <w:rsid w:val="005D021F"/>
    <w:rsid w:val="00604CCE"/>
    <w:rsid w:val="0063593D"/>
    <w:rsid w:val="006459A4"/>
    <w:rsid w:val="006608DA"/>
    <w:rsid w:val="00674AFB"/>
    <w:rsid w:val="00677532"/>
    <w:rsid w:val="0069248A"/>
    <w:rsid w:val="006A77E3"/>
    <w:rsid w:val="006A7E24"/>
    <w:rsid w:val="006E1AC1"/>
    <w:rsid w:val="007021D6"/>
    <w:rsid w:val="0071458A"/>
    <w:rsid w:val="00715B6F"/>
    <w:rsid w:val="00721479"/>
    <w:rsid w:val="00724630"/>
    <w:rsid w:val="00745131"/>
    <w:rsid w:val="007514AE"/>
    <w:rsid w:val="007A63BC"/>
    <w:rsid w:val="007A79CD"/>
    <w:rsid w:val="007B0A55"/>
    <w:rsid w:val="007B173C"/>
    <w:rsid w:val="007B275D"/>
    <w:rsid w:val="007C3EBE"/>
    <w:rsid w:val="007D3484"/>
    <w:rsid w:val="007E0E6B"/>
    <w:rsid w:val="007E6852"/>
    <w:rsid w:val="007F10C7"/>
    <w:rsid w:val="00804B4D"/>
    <w:rsid w:val="0082528B"/>
    <w:rsid w:val="00844AD8"/>
    <w:rsid w:val="008509D4"/>
    <w:rsid w:val="00864584"/>
    <w:rsid w:val="0087358E"/>
    <w:rsid w:val="00877A63"/>
    <w:rsid w:val="00891C7C"/>
    <w:rsid w:val="00896A36"/>
    <w:rsid w:val="008A1870"/>
    <w:rsid w:val="008B1406"/>
    <w:rsid w:val="008D0804"/>
    <w:rsid w:val="008D61F7"/>
    <w:rsid w:val="008E01C2"/>
    <w:rsid w:val="00907A04"/>
    <w:rsid w:val="009126C1"/>
    <w:rsid w:val="00921F8E"/>
    <w:rsid w:val="009346C4"/>
    <w:rsid w:val="009405C4"/>
    <w:rsid w:val="00942C09"/>
    <w:rsid w:val="0094300B"/>
    <w:rsid w:val="009673BD"/>
    <w:rsid w:val="009A423D"/>
    <w:rsid w:val="009B04FA"/>
    <w:rsid w:val="009B328C"/>
    <w:rsid w:val="009B486D"/>
    <w:rsid w:val="009C434F"/>
    <w:rsid w:val="009D3566"/>
    <w:rsid w:val="009F21B1"/>
    <w:rsid w:val="00A06A63"/>
    <w:rsid w:val="00A10C8F"/>
    <w:rsid w:val="00A2332F"/>
    <w:rsid w:val="00A31985"/>
    <w:rsid w:val="00A50FE4"/>
    <w:rsid w:val="00A615FA"/>
    <w:rsid w:val="00A75350"/>
    <w:rsid w:val="00A7667D"/>
    <w:rsid w:val="00AA0A41"/>
    <w:rsid w:val="00AD46ED"/>
    <w:rsid w:val="00AE1473"/>
    <w:rsid w:val="00AE2B91"/>
    <w:rsid w:val="00AE5FD7"/>
    <w:rsid w:val="00B05A1D"/>
    <w:rsid w:val="00B073DF"/>
    <w:rsid w:val="00B07439"/>
    <w:rsid w:val="00B17643"/>
    <w:rsid w:val="00B56806"/>
    <w:rsid w:val="00B67DA3"/>
    <w:rsid w:val="00B8153A"/>
    <w:rsid w:val="00BC3A53"/>
    <w:rsid w:val="00BE17A9"/>
    <w:rsid w:val="00C10EF3"/>
    <w:rsid w:val="00C137BA"/>
    <w:rsid w:val="00C218D1"/>
    <w:rsid w:val="00C310C9"/>
    <w:rsid w:val="00C3448F"/>
    <w:rsid w:val="00C53B83"/>
    <w:rsid w:val="00C57A0E"/>
    <w:rsid w:val="00C828AD"/>
    <w:rsid w:val="00C90D3F"/>
    <w:rsid w:val="00C97377"/>
    <w:rsid w:val="00CA2F52"/>
    <w:rsid w:val="00CD0C02"/>
    <w:rsid w:val="00CF005B"/>
    <w:rsid w:val="00CF08AD"/>
    <w:rsid w:val="00D03C01"/>
    <w:rsid w:val="00D25D40"/>
    <w:rsid w:val="00D747E1"/>
    <w:rsid w:val="00D81428"/>
    <w:rsid w:val="00DB4B7B"/>
    <w:rsid w:val="00DD2304"/>
    <w:rsid w:val="00DD722F"/>
    <w:rsid w:val="00DF4DC9"/>
    <w:rsid w:val="00DF65F6"/>
    <w:rsid w:val="00E04A7F"/>
    <w:rsid w:val="00E17B4E"/>
    <w:rsid w:val="00E34C95"/>
    <w:rsid w:val="00E355EB"/>
    <w:rsid w:val="00E35728"/>
    <w:rsid w:val="00E61DB7"/>
    <w:rsid w:val="00E723C4"/>
    <w:rsid w:val="00E756AB"/>
    <w:rsid w:val="00EA1F95"/>
    <w:rsid w:val="00EA257A"/>
    <w:rsid w:val="00EB18B9"/>
    <w:rsid w:val="00EC21E7"/>
    <w:rsid w:val="00EE1498"/>
    <w:rsid w:val="00EF5204"/>
    <w:rsid w:val="00F1439C"/>
    <w:rsid w:val="00F262A0"/>
    <w:rsid w:val="00F31876"/>
    <w:rsid w:val="00F34DAF"/>
    <w:rsid w:val="00F42390"/>
    <w:rsid w:val="00F42CA9"/>
    <w:rsid w:val="00F47618"/>
    <w:rsid w:val="00F518A2"/>
    <w:rsid w:val="00F84A24"/>
    <w:rsid w:val="00F8797A"/>
    <w:rsid w:val="00F87F9B"/>
    <w:rsid w:val="00FC309A"/>
    <w:rsid w:val="00FD6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A637"/>
  <w15:chartTrackingRefBased/>
  <w15:docId w15:val="{9184EA0E-7A3E-428A-B880-EAF679E6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4DAF"/>
    <w:pPr>
      <w:spacing w:after="200" w:line="276" w:lineRule="auto"/>
    </w:pPr>
    <w:rPr>
      <w:kern w:val="0"/>
      <w14:ligatures w14:val="none"/>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896A36"/>
    <w:pPr>
      <w:keepNext/>
      <w:keepLines/>
      <w:numPr>
        <w:numId w:val="10"/>
      </w:numPr>
      <w:spacing w:before="240" w:after="0" w:line="240" w:lineRule="auto"/>
      <w:jc w:val="both"/>
      <w:outlineLvl w:val="0"/>
    </w:pPr>
    <w:rPr>
      <w:rFonts w:ascii="Arial" w:eastAsia="Times New Roman" w:hAnsi="Arial" w:cs="Arial"/>
      <w:caps/>
      <w:kern w:val="32"/>
      <w:szCs w:val="32"/>
    </w:rPr>
  </w:style>
  <w:style w:type="paragraph" w:styleId="Nadpis2">
    <w:name w:val="heading 2"/>
    <w:basedOn w:val="Normln"/>
    <w:next w:val="Normln"/>
    <w:link w:val="Nadpis2Char"/>
    <w:uiPriority w:val="9"/>
    <w:semiHidden/>
    <w:unhideWhenUsed/>
    <w:qFormat/>
    <w:rsid w:val="00896A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34DAF"/>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Odkaznakoment">
    <w:name w:val="annotation reference"/>
    <w:basedOn w:val="Standardnpsmoodstavce"/>
    <w:semiHidden/>
    <w:unhideWhenUsed/>
    <w:rsid w:val="00F34DAF"/>
    <w:rPr>
      <w:sz w:val="16"/>
      <w:szCs w:val="16"/>
    </w:rPr>
  </w:style>
  <w:style w:type="paragraph" w:styleId="Textkomente">
    <w:name w:val="annotation text"/>
    <w:basedOn w:val="Normln"/>
    <w:link w:val="TextkomenteChar"/>
    <w:unhideWhenUsed/>
    <w:rsid w:val="00F34DAF"/>
    <w:pPr>
      <w:spacing w:line="240" w:lineRule="auto"/>
    </w:pPr>
    <w:rPr>
      <w:sz w:val="20"/>
      <w:szCs w:val="20"/>
    </w:rPr>
  </w:style>
  <w:style w:type="character" w:customStyle="1" w:styleId="TextkomenteChar">
    <w:name w:val="Text komentáře Char"/>
    <w:basedOn w:val="Standardnpsmoodstavce"/>
    <w:link w:val="Textkomente"/>
    <w:rsid w:val="00F34DAF"/>
    <w:rPr>
      <w:kern w:val="0"/>
      <w:sz w:val="20"/>
      <w:szCs w:val="20"/>
      <w14:ligatures w14:val="none"/>
    </w:rPr>
  </w:style>
  <w:style w:type="paragraph" w:styleId="Odstavecseseznamem">
    <w:name w:val="List Paragraph"/>
    <w:aliases w:val="Odrážky,Heading Bullet,Bullet Number,A-Odrážky1"/>
    <w:basedOn w:val="Normln"/>
    <w:link w:val="OdstavecseseznamemChar"/>
    <w:uiPriority w:val="34"/>
    <w:qFormat/>
    <w:rsid w:val="00F34DAF"/>
    <w:pPr>
      <w:ind w:left="720"/>
      <w:contextualSpacing/>
    </w:pPr>
  </w:style>
  <w:style w:type="character" w:customStyle="1" w:styleId="OdstavecseseznamemChar">
    <w:name w:val="Odstavec se seznamem Char"/>
    <w:aliases w:val="Odrážky Char,Heading Bullet Char,Bullet Number Char,A-Odrážky1 Char"/>
    <w:basedOn w:val="Standardnpsmoodstavce"/>
    <w:link w:val="Odstavecseseznamem"/>
    <w:uiPriority w:val="34"/>
    <w:qFormat/>
    <w:locked/>
    <w:rsid w:val="00F34DAF"/>
    <w:rPr>
      <w:kern w:val="0"/>
      <w14:ligatures w14:val="none"/>
    </w:rPr>
  </w:style>
  <w:style w:type="character" w:styleId="Hypertextovodkaz">
    <w:name w:val="Hyperlink"/>
    <w:basedOn w:val="Standardnpsmoodstavce"/>
    <w:uiPriority w:val="99"/>
    <w:unhideWhenUsed/>
    <w:rsid w:val="00F34DAF"/>
    <w:rPr>
      <w:color w:val="0000FF"/>
      <w:u w:val="single"/>
    </w:rPr>
  </w:style>
  <w:style w:type="paragraph" w:styleId="Bezmezer">
    <w:name w:val="No Spacing"/>
    <w:uiPriority w:val="1"/>
    <w:qFormat/>
    <w:rsid w:val="00F34DAF"/>
    <w:pPr>
      <w:spacing w:after="0" w:line="240" w:lineRule="auto"/>
    </w:pPr>
    <w:rPr>
      <w:kern w:val="0"/>
      <w14:ligatures w14:val="none"/>
    </w:rPr>
  </w:style>
  <w:style w:type="paragraph" w:styleId="Revize">
    <w:name w:val="Revision"/>
    <w:hidden/>
    <w:uiPriority w:val="99"/>
    <w:semiHidden/>
    <w:rsid w:val="00C828AD"/>
    <w:pPr>
      <w:spacing w:after="0" w:line="240" w:lineRule="auto"/>
    </w:pPr>
    <w:rPr>
      <w:kern w:val="0"/>
      <w14:ligatures w14:val="none"/>
    </w:rPr>
  </w:style>
  <w:style w:type="paragraph" w:styleId="Pedmtkomente">
    <w:name w:val="annotation subject"/>
    <w:basedOn w:val="Textkomente"/>
    <w:next w:val="Textkomente"/>
    <w:link w:val="PedmtkomenteChar"/>
    <w:uiPriority w:val="99"/>
    <w:semiHidden/>
    <w:unhideWhenUsed/>
    <w:rsid w:val="00A50FE4"/>
    <w:rPr>
      <w:b/>
      <w:bCs/>
    </w:rPr>
  </w:style>
  <w:style w:type="character" w:customStyle="1" w:styleId="PedmtkomenteChar">
    <w:name w:val="Předmět komentáře Char"/>
    <w:basedOn w:val="TextkomenteChar"/>
    <w:link w:val="Pedmtkomente"/>
    <w:uiPriority w:val="99"/>
    <w:semiHidden/>
    <w:rsid w:val="00A50FE4"/>
    <w:rPr>
      <w:b/>
      <w:bCs/>
      <w:kern w:val="0"/>
      <w:sz w:val="20"/>
      <w:szCs w:val="20"/>
      <w14:ligatures w14:val="none"/>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896A36"/>
    <w:rPr>
      <w:rFonts w:ascii="Arial" w:eastAsia="Times New Roman" w:hAnsi="Arial" w:cs="Arial"/>
      <w:caps/>
      <w:kern w:val="32"/>
      <w:szCs w:val="32"/>
      <w14:ligatures w14:val="none"/>
    </w:rPr>
  </w:style>
  <w:style w:type="paragraph" w:customStyle="1" w:styleId="Clanek11">
    <w:name w:val="Clanek 1.1"/>
    <w:basedOn w:val="Nadpis2"/>
    <w:qFormat/>
    <w:rsid w:val="00896A36"/>
    <w:pPr>
      <w:keepNext w:val="0"/>
      <w:keepLines w:val="0"/>
      <w:widowControl w:val="0"/>
      <w:numPr>
        <w:ilvl w:val="1"/>
        <w:numId w:val="10"/>
      </w:numPr>
      <w:tabs>
        <w:tab w:val="clear" w:pos="567"/>
        <w:tab w:val="num" w:pos="360"/>
      </w:tabs>
      <w:spacing w:before="120" w:after="120" w:line="240" w:lineRule="auto"/>
      <w:ind w:left="0" w:firstLine="0"/>
      <w:jc w:val="both"/>
    </w:pPr>
    <w:rPr>
      <w:rFonts w:ascii="Arial" w:eastAsia="Times New Roman" w:hAnsi="Arial" w:cs="Arial"/>
      <w:bCs/>
      <w:iCs/>
      <w:color w:val="auto"/>
      <w:sz w:val="22"/>
      <w:szCs w:val="28"/>
    </w:rPr>
  </w:style>
  <w:style w:type="paragraph" w:customStyle="1" w:styleId="Claneka">
    <w:name w:val="Clanek (a)"/>
    <w:basedOn w:val="Normln"/>
    <w:qFormat/>
    <w:rsid w:val="00896A36"/>
    <w:pPr>
      <w:keepLines/>
      <w:widowControl w:val="0"/>
      <w:numPr>
        <w:ilvl w:val="2"/>
        <w:numId w:val="10"/>
      </w:numPr>
      <w:spacing w:before="120" w:after="120" w:line="240" w:lineRule="auto"/>
      <w:jc w:val="both"/>
    </w:pPr>
    <w:rPr>
      <w:rFonts w:ascii="Arial" w:eastAsia="Times New Roman" w:hAnsi="Arial" w:cs="Times New Roman"/>
      <w:szCs w:val="24"/>
    </w:rPr>
  </w:style>
  <w:style w:type="paragraph" w:customStyle="1" w:styleId="Claneki">
    <w:name w:val="Clanek (i)"/>
    <w:basedOn w:val="Normln"/>
    <w:qFormat/>
    <w:rsid w:val="00896A36"/>
    <w:pPr>
      <w:keepNext/>
      <w:numPr>
        <w:ilvl w:val="3"/>
        <w:numId w:val="10"/>
      </w:numPr>
      <w:spacing w:before="120" w:after="120" w:line="240" w:lineRule="auto"/>
      <w:jc w:val="both"/>
    </w:pPr>
    <w:rPr>
      <w:rFonts w:ascii="Arial" w:eastAsia="Times New Roman" w:hAnsi="Arial" w:cs="Times New Roman"/>
      <w:color w:val="000000"/>
      <w:szCs w:val="24"/>
    </w:rPr>
  </w:style>
  <w:style w:type="character" w:customStyle="1" w:styleId="Nadpis2Char">
    <w:name w:val="Nadpis 2 Char"/>
    <w:basedOn w:val="Standardnpsmoodstavce"/>
    <w:link w:val="Nadpis2"/>
    <w:uiPriority w:val="9"/>
    <w:semiHidden/>
    <w:rsid w:val="00896A36"/>
    <w:rPr>
      <w:rFonts w:asciiTheme="majorHAnsi" w:eastAsiaTheme="majorEastAsia" w:hAnsiTheme="majorHAnsi" w:cstheme="majorBidi"/>
      <w:color w:val="2F5496" w:themeColor="accent1" w:themeShade="BF"/>
      <w:kern w:val="0"/>
      <w:sz w:val="26"/>
      <w:szCs w:val="26"/>
      <w14:ligatures w14:val="none"/>
    </w:rPr>
  </w:style>
  <w:style w:type="character" w:styleId="Nevyeenzmnka">
    <w:name w:val="Unresolved Mention"/>
    <w:basedOn w:val="Standardnpsmoodstavce"/>
    <w:uiPriority w:val="99"/>
    <w:semiHidden/>
    <w:unhideWhenUsed/>
    <w:rsid w:val="002F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72056">
      <w:bodyDiv w:val="1"/>
      <w:marLeft w:val="0"/>
      <w:marRight w:val="0"/>
      <w:marTop w:val="0"/>
      <w:marBottom w:val="0"/>
      <w:divBdr>
        <w:top w:val="none" w:sz="0" w:space="0" w:color="auto"/>
        <w:left w:val="none" w:sz="0" w:space="0" w:color="auto"/>
        <w:bottom w:val="none" w:sz="0" w:space="0" w:color="auto"/>
        <w:right w:val="none" w:sz="0" w:space="0" w:color="auto"/>
      </w:divBdr>
    </w:div>
    <w:div w:id="820001394">
      <w:bodyDiv w:val="1"/>
      <w:marLeft w:val="0"/>
      <w:marRight w:val="0"/>
      <w:marTop w:val="0"/>
      <w:marBottom w:val="0"/>
      <w:divBdr>
        <w:top w:val="none" w:sz="0" w:space="0" w:color="auto"/>
        <w:left w:val="none" w:sz="0" w:space="0" w:color="auto"/>
        <w:bottom w:val="none" w:sz="0" w:space="0" w:color="auto"/>
        <w:right w:val="none" w:sz="0" w:space="0" w:color="auto"/>
      </w:divBdr>
    </w:div>
    <w:div w:id="1165389944">
      <w:bodyDiv w:val="1"/>
      <w:marLeft w:val="0"/>
      <w:marRight w:val="0"/>
      <w:marTop w:val="0"/>
      <w:marBottom w:val="0"/>
      <w:divBdr>
        <w:top w:val="none" w:sz="0" w:space="0" w:color="auto"/>
        <w:left w:val="none" w:sz="0" w:space="0" w:color="auto"/>
        <w:bottom w:val="none" w:sz="0" w:space="0" w:color="auto"/>
        <w:right w:val="none" w:sz="0" w:space="0" w:color="auto"/>
      </w:divBdr>
    </w:div>
    <w:div w:id="1765026895">
      <w:bodyDiv w:val="1"/>
      <w:marLeft w:val="0"/>
      <w:marRight w:val="0"/>
      <w:marTop w:val="0"/>
      <w:marBottom w:val="0"/>
      <w:divBdr>
        <w:top w:val="none" w:sz="0" w:space="0" w:color="auto"/>
        <w:left w:val="none" w:sz="0" w:space="0" w:color="auto"/>
        <w:bottom w:val="none" w:sz="0" w:space="0" w:color="auto"/>
        <w:right w:val="none" w:sz="0" w:space="0" w:color="auto"/>
      </w:divBdr>
    </w:div>
    <w:div w:id="1768967150">
      <w:bodyDiv w:val="1"/>
      <w:marLeft w:val="0"/>
      <w:marRight w:val="0"/>
      <w:marTop w:val="0"/>
      <w:marBottom w:val="0"/>
      <w:divBdr>
        <w:top w:val="none" w:sz="0" w:space="0" w:color="auto"/>
        <w:left w:val="none" w:sz="0" w:space="0" w:color="auto"/>
        <w:bottom w:val="none" w:sz="0" w:space="0" w:color="auto"/>
        <w:right w:val="none" w:sz="0" w:space="0" w:color="auto"/>
      </w:divBdr>
    </w:div>
    <w:div w:id="21410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k-praha.cz" TargetMode="External"/><Relationship Id="rId3" Type="http://schemas.openxmlformats.org/officeDocument/2006/relationships/settings" Target="settings.xml"/><Relationship Id="rId7" Type="http://schemas.openxmlformats.org/officeDocument/2006/relationships/hyperlink" Target="mailto:hana.cervenkova@4road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4roads@4roads.cz" TargetMode="External"/><Relationship Id="rId5" Type="http://schemas.openxmlformats.org/officeDocument/2006/relationships/hyperlink" Target="mailto:fakturace@tsk-praha.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1916</Words>
  <Characters>11311</Characters>
  <Application>Microsoft Office Word</Application>
  <DocSecurity>4</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TSK Praha</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Kubovič Jiří</dc:creator>
  <cp:keywords/>
  <dc:description/>
  <cp:lastModifiedBy>Kropíková Adéla</cp:lastModifiedBy>
  <cp:revision>2</cp:revision>
  <cp:lastPrinted>2025-07-08T11:29:00Z</cp:lastPrinted>
  <dcterms:created xsi:type="dcterms:W3CDTF">2025-07-09T11:08:00Z</dcterms:created>
  <dcterms:modified xsi:type="dcterms:W3CDTF">2025-07-09T11:08:00Z</dcterms:modified>
</cp:coreProperties>
</file>