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C30" w:rsidRPr="001B03D1" w:rsidRDefault="00C917AE" w:rsidP="00A54D93">
      <w:pPr>
        <w:keepNext/>
        <w:suppressAutoHyphens/>
        <w:spacing w:before="120"/>
        <w:jc w:val="center"/>
        <w:rPr>
          <w:b/>
          <w:sz w:val="28"/>
          <w:szCs w:val="28"/>
          <w:lang w:eastAsia="en-US" w:bidi="en-US"/>
        </w:rPr>
      </w:pPr>
      <w:bookmarkStart w:id="0" w:name="_Toc380671098"/>
      <w:r w:rsidRPr="001B03D1">
        <w:rPr>
          <w:b/>
          <w:bCs/>
          <w:color w:val="000000"/>
          <w:sz w:val="28"/>
          <w:szCs w:val="28"/>
        </w:rPr>
        <w:t>S</w:t>
      </w:r>
      <w:r w:rsidR="00A11041" w:rsidRPr="001B03D1">
        <w:rPr>
          <w:b/>
          <w:bCs/>
          <w:color w:val="000000"/>
          <w:sz w:val="28"/>
          <w:szCs w:val="28"/>
        </w:rPr>
        <w:t>mlouva</w:t>
      </w:r>
      <w:r w:rsidRPr="001B03D1">
        <w:rPr>
          <w:b/>
          <w:bCs/>
          <w:color w:val="000000"/>
          <w:sz w:val="28"/>
          <w:szCs w:val="28"/>
        </w:rPr>
        <w:t xml:space="preserve"> o dílo</w:t>
      </w:r>
    </w:p>
    <w:p w:rsidR="00240BE3" w:rsidRPr="001B03D1" w:rsidRDefault="00240BE3" w:rsidP="00A412B3">
      <w:pPr>
        <w:keepNext/>
        <w:suppressAutoHyphens/>
        <w:rPr>
          <w:szCs w:val="22"/>
        </w:rPr>
      </w:pPr>
      <w:bookmarkStart w:id="1" w:name="_Toc383117509"/>
    </w:p>
    <w:p w:rsidR="00240BE3" w:rsidRPr="001B03D1" w:rsidRDefault="00240BE3" w:rsidP="00A412B3">
      <w:pPr>
        <w:keepNext/>
        <w:suppressAutoHyphens/>
        <w:rPr>
          <w:szCs w:val="22"/>
        </w:rPr>
      </w:pPr>
    </w:p>
    <w:p w:rsidR="004D5C30" w:rsidRPr="001B03D1" w:rsidRDefault="00245103" w:rsidP="00A412B3">
      <w:pPr>
        <w:pStyle w:val="Nadpis1"/>
        <w:keepLines w:val="0"/>
        <w:suppressAutoHyphens/>
        <w:rPr>
          <w:szCs w:val="22"/>
        </w:rPr>
      </w:pPr>
      <w:bookmarkStart w:id="2" w:name="_Ref397421905"/>
      <w:r w:rsidRPr="001B03D1">
        <w:rPr>
          <w:szCs w:val="22"/>
        </w:rPr>
        <w:t>SMLUVNÍ STRANY</w:t>
      </w:r>
      <w:bookmarkEnd w:id="1"/>
      <w:bookmarkEnd w:id="2"/>
    </w:p>
    <w:p w:rsidR="004D5C30" w:rsidRPr="001B03D1" w:rsidRDefault="004D5C30" w:rsidP="00A412B3">
      <w:pPr>
        <w:keepNext/>
        <w:suppressAutoHyphens/>
        <w:rPr>
          <w:szCs w:val="22"/>
        </w:rPr>
      </w:pPr>
    </w:p>
    <w:p w:rsidR="007F1825" w:rsidRPr="001B03D1" w:rsidRDefault="007F1825" w:rsidP="00A412B3">
      <w:pPr>
        <w:pStyle w:val="Odstavecseseznamem"/>
        <w:keepNext/>
        <w:numPr>
          <w:ilvl w:val="0"/>
          <w:numId w:val="18"/>
        </w:numPr>
        <w:suppressAutoHyphens/>
        <w:ind w:left="567" w:hanging="567"/>
        <w:rPr>
          <w:rFonts w:ascii="Calibri" w:hAnsi="Calibri"/>
          <w:b/>
          <w:color w:val="000000"/>
          <w:sz w:val="22"/>
          <w:szCs w:val="22"/>
        </w:rPr>
      </w:pPr>
      <w:r w:rsidRPr="001B03D1">
        <w:rPr>
          <w:rFonts w:ascii="Calibri" w:hAnsi="Calibri"/>
          <w:b/>
          <w:color w:val="000000"/>
          <w:sz w:val="22"/>
          <w:szCs w:val="22"/>
        </w:rPr>
        <w:t>Objednatel</w:t>
      </w:r>
    </w:p>
    <w:p w:rsidR="007F1825" w:rsidRPr="001B03D1" w:rsidRDefault="007F1825" w:rsidP="00A412B3">
      <w:pPr>
        <w:pStyle w:val="Odstavecseseznamem"/>
        <w:keepNext/>
        <w:suppressAutoHyphens/>
        <w:ind w:left="567"/>
        <w:rPr>
          <w:rFonts w:ascii="Calibri" w:hAnsi="Calibri"/>
          <w:b/>
          <w:color w:val="000000"/>
          <w:sz w:val="22"/>
          <w:szCs w:val="22"/>
        </w:rPr>
      </w:pPr>
    </w:p>
    <w:p w:rsidR="003376F9" w:rsidRDefault="003376F9" w:rsidP="003376F9">
      <w:pPr>
        <w:ind w:left="567"/>
        <w:rPr>
          <w:b/>
          <w:szCs w:val="22"/>
          <w:lang w:eastAsia="en-US" w:bidi="en-US"/>
        </w:rPr>
      </w:pPr>
      <w:r w:rsidRPr="00E05A65">
        <w:rPr>
          <w:b/>
          <w:szCs w:val="22"/>
          <w:lang w:eastAsia="en-US" w:bidi="en-US"/>
        </w:rPr>
        <w:t xml:space="preserve">Nemocnice Tišnov, příspěvková organizace </w:t>
      </w:r>
    </w:p>
    <w:p w:rsidR="003376F9" w:rsidRPr="00692CC5" w:rsidRDefault="003376F9" w:rsidP="003376F9">
      <w:pPr>
        <w:ind w:left="567"/>
        <w:rPr>
          <w:color w:val="000000"/>
          <w:szCs w:val="22"/>
        </w:rPr>
      </w:pPr>
      <w:r w:rsidRPr="00692CC5">
        <w:rPr>
          <w:szCs w:val="22"/>
        </w:rPr>
        <w:t xml:space="preserve">zastoupená: </w:t>
      </w:r>
      <w:r w:rsidRPr="00692CC5">
        <w:rPr>
          <w:szCs w:val="22"/>
        </w:rPr>
        <w:tab/>
      </w:r>
      <w:r w:rsidRPr="00692CC5">
        <w:rPr>
          <w:szCs w:val="22"/>
        </w:rPr>
        <w:tab/>
      </w:r>
      <w:r w:rsidRPr="00692CC5">
        <w:rPr>
          <w:szCs w:val="22"/>
        </w:rPr>
        <w:tab/>
      </w:r>
      <w:r w:rsidRPr="00692CC5">
        <w:rPr>
          <w:szCs w:val="22"/>
        </w:rPr>
        <w:tab/>
      </w:r>
      <w:r>
        <w:t>MUDr. Bořkem Semrádem, ředitelem nemocnice</w:t>
      </w:r>
    </w:p>
    <w:p w:rsidR="003376F9" w:rsidRPr="00692CC5" w:rsidRDefault="003376F9" w:rsidP="003376F9">
      <w:pPr>
        <w:ind w:left="567"/>
        <w:rPr>
          <w:bCs/>
          <w:color w:val="000000"/>
          <w:szCs w:val="22"/>
        </w:rPr>
      </w:pPr>
      <w:r w:rsidRPr="00692CC5">
        <w:rPr>
          <w:szCs w:val="22"/>
        </w:rPr>
        <w:t xml:space="preserve">se sídlem: </w:t>
      </w:r>
      <w:r w:rsidRPr="00692CC5">
        <w:rPr>
          <w:szCs w:val="22"/>
        </w:rPr>
        <w:tab/>
      </w:r>
      <w:r w:rsidRPr="00692CC5">
        <w:rPr>
          <w:szCs w:val="22"/>
        </w:rPr>
        <w:tab/>
      </w:r>
      <w:r w:rsidRPr="00692CC5">
        <w:rPr>
          <w:szCs w:val="22"/>
        </w:rPr>
        <w:tab/>
      </w:r>
      <w:r w:rsidRPr="00692CC5">
        <w:rPr>
          <w:szCs w:val="22"/>
        </w:rPr>
        <w:tab/>
      </w:r>
      <w:proofErr w:type="spellStart"/>
      <w:r w:rsidRPr="00B72FFF">
        <w:rPr>
          <w:lang w:bidi="en-US"/>
        </w:rPr>
        <w:t>Purkyňova</w:t>
      </w:r>
      <w:proofErr w:type="spellEnd"/>
      <w:r w:rsidRPr="00B72FFF">
        <w:rPr>
          <w:lang w:bidi="en-US"/>
        </w:rPr>
        <w:t xml:space="preserve"> 279, 666 01 Tišnov</w:t>
      </w:r>
      <w:r w:rsidRPr="00692CC5" w:rsidDel="00504426">
        <w:rPr>
          <w:szCs w:val="22"/>
          <w:lang w:eastAsia="en-US" w:bidi="en-US"/>
        </w:rPr>
        <w:t xml:space="preserve"> </w:t>
      </w:r>
    </w:p>
    <w:p w:rsidR="003376F9" w:rsidRPr="00692CC5" w:rsidRDefault="003376F9" w:rsidP="003376F9">
      <w:pPr>
        <w:ind w:left="567"/>
        <w:rPr>
          <w:color w:val="000000"/>
          <w:szCs w:val="22"/>
        </w:rPr>
      </w:pPr>
      <w:r w:rsidRPr="00692CC5">
        <w:rPr>
          <w:color w:val="000000"/>
          <w:szCs w:val="22"/>
        </w:rPr>
        <w:t xml:space="preserve">IČO: </w:t>
      </w:r>
      <w:r w:rsidRPr="00692CC5">
        <w:rPr>
          <w:color w:val="000000"/>
          <w:szCs w:val="22"/>
        </w:rPr>
        <w:tab/>
      </w:r>
      <w:r w:rsidRPr="00692CC5">
        <w:rPr>
          <w:color w:val="000000"/>
          <w:szCs w:val="22"/>
        </w:rPr>
        <w:tab/>
      </w:r>
      <w:r w:rsidRPr="00692CC5">
        <w:rPr>
          <w:color w:val="000000"/>
          <w:szCs w:val="22"/>
        </w:rPr>
        <w:tab/>
      </w:r>
      <w:r w:rsidRPr="00692CC5">
        <w:rPr>
          <w:color w:val="000000"/>
          <w:szCs w:val="22"/>
        </w:rPr>
        <w:tab/>
      </w:r>
      <w:r w:rsidRPr="00692CC5">
        <w:rPr>
          <w:color w:val="000000"/>
          <w:szCs w:val="22"/>
        </w:rPr>
        <w:tab/>
      </w:r>
      <w:r w:rsidRPr="00446D41">
        <w:t>44947909</w:t>
      </w:r>
    </w:p>
    <w:p w:rsidR="003376F9" w:rsidRPr="00692CC5" w:rsidRDefault="003376F9" w:rsidP="003376F9">
      <w:pPr>
        <w:ind w:left="567"/>
        <w:rPr>
          <w:szCs w:val="22"/>
          <w:lang w:eastAsia="en-US" w:bidi="en-US"/>
        </w:rPr>
      </w:pPr>
      <w:r w:rsidRPr="00692CC5">
        <w:rPr>
          <w:color w:val="000000"/>
          <w:szCs w:val="22"/>
        </w:rPr>
        <w:t>plátce DPH:</w:t>
      </w:r>
      <w:r w:rsidRPr="00692CC5">
        <w:rPr>
          <w:color w:val="000000"/>
          <w:szCs w:val="22"/>
        </w:rPr>
        <w:tab/>
      </w:r>
      <w:r w:rsidRPr="00692CC5">
        <w:rPr>
          <w:color w:val="000000"/>
          <w:szCs w:val="22"/>
        </w:rPr>
        <w:tab/>
      </w:r>
      <w:r w:rsidRPr="00692CC5">
        <w:rPr>
          <w:color w:val="000000"/>
          <w:szCs w:val="22"/>
        </w:rPr>
        <w:tab/>
      </w:r>
      <w:r w:rsidRPr="00692CC5">
        <w:rPr>
          <w:color w:val="000000"/>
          <w:szCs w:val="22"/>
        </w:rPr>
        <w:tab/>
      </w:r>
      <w:r>
        <w:rPr>
          <w:szCs w:val="22"/>
          <w:lang w:eastAsia="en-US" w:bidi="en-US"/>
        </w:rPr>
        <w:t>NE</w:t>
      </w:r>
    </w:p>
    <w:p w:rsidR="003376F9" w:rsidRPr="00692CC5" w:rsidRDefault="003376F9" w:rsidP="003376F9">
      <w:pPr>
        <w:ind w:left="567"/>
        <w:rPr>
          <w:szCs w:val="22"/>
          <w:lang w:eastAsia="en-US" w:bidi="en-US"/>
        </w:rPr>
      </w:pPr>
      <w:r w:rsidRPr="00692CC5">
        <w:rPr>
          <w:color w:val="000000"/>
          <w:szCs w:val="22"/>
        </w:rPr>
        <w:t xml:space="preserve">bankovní spojení (číslo účtu): </w:t>
      </w:r>
      <w:r w:rsidRPr="00692CC5">
        <w:rPr>
          <w:color w:val="000000"/>
          <w:szCs w:val="22"/>
        </w:rPr>
        <w:tab/>
      </w:r>
      <w:r w:rsidRPr="00692CC5">
        <w:rPr>
          <w:color w:val="000000"/>
          <w:szCs w:val="22"/>
        </w:rPr>
        <w:tab/>
      </w:r>
    </w:p>
    <w:p w:rsidR="003376F9" w:rsidRDefault="003376F9" w:rsidP="003376F9">
      <w:pPr>
        <w:suppressAutoHyphens/>
        <w:ind w:left="567"/>
        <w:rPr>
          <w:szCs w:val="22"/>
        </w:rPr>
      </w:pPr>
      <w:r>
        <w:rPr>
          <w:szCs w:val="22"/>
          <w:lang w:eastAsia="en-US"/>
        </w:rPr>
        <w:t>ID datové schránky:</w:t>
      </w:r>
      <w:r>
        <w:rPr>
          <w:szCs w:val="22"/>
          <w:lang w:eastAsia="en-US"/>
        </w:rPr>
        <w:tab/>
      </w:r>
      <w:r>
        <w:rPr>
          <w:szCs w:val="22"/>
          <w:lang w:eastAsia="en-US"/>
        </w:rPr>
        <w:tab/>
      </w:r>
      <w:r>
        <w:rPr>
          <w:szCs w:val="22"/>
          <w:lang w:eastAsia="en-US"/>
        </w:rPr>
        <w:tab/>
      </w:r>
    </w:p>
    <w:p w:rsidR="002B0465" w:rsidRDefault="002B0465" w:rsidP="002B0465">
      <w:pPr>
        <w:ind w:left="567"/>
        <w:rPr>
          <w:color w:val="000000"/>
          <w:szCs w:val="22"/>
        </w:rPr>
      </w:pPr>
    </w:p>
    <w:p w:rsidR="002B0465" w:rsidRPr="001B03D1" w:rsidRDefault="002B0465" w:rsidP="002B0465">
      <w:pPr>
        <w:ind w:left="567"/>
        <w:rPr>
          <w:i/>
          <w:color w:val="000000"/>
          <w:szCs w:val="22"/>
        </w:rPr>
      </w:pPr>
      <w:r w:rsidRPr="001B03D1">
        <w:rPr>
          <w:color w:val="000000"/>
          <w:szCs w:val="22"/>
        </w:rPr>
        <w:t>(dále jen „</w:t>
      </w:r>
      <w:r w:rsidRPr="001B03D1">
        <w:rPr>
          <w:b/>
          <w:i/>
          <w:color w:val="000000"/>
          <w:szCs w:val="22"/>
        </w:rPr>
        <w:t>Objednatel</w:t>
      </w:r>
      <w:r w:rsidRPr="001B03D1">
        <w:rPr>
          <w:color w:val="000000"/>
          <w:szCs w:val="22"/>
        </w:rPr>
        <w:t>“)</w:t>
      </w:r>
    </w:p>
    <w:p w:rsidR="00DE73AF" w:rsidRPr="001B03D1" w:rsidRDefault="00DE73AF" w:rsidP="00A412B3">
      <w:pPr>
        <w:suppressAutoHyphens/>
        <w:rPr>
          <w:b/>
          <w:bCs/>
          <w:color w:val="000000"/>
          <w:szCs w:val="22"/>
        </w:rPr>
      </w:pPr>
    </w:p>
    <w:p w:rsidR="004D5C30" w:rsidRPr="001B03D1" w:rsidRDefault="004D5C30" w:rsidP="00A412B3">
      <w:pPr>
        <w:suppressAutoHyphens/>
        <w:ind w:left="284" w:hanging="284"/>
        <w:rPr>
          <w:b/>
          <w:bCs/>
          <w:color w:val="000000"/>
          <w:szCs w:val="22"/>
        </w:rPr>
      </w:pPr>
      <w:r w:rsidRPr="001B03D1">
        <w:rPr>
          <w:b/>
          <w:bCs/>
          <w:color w:val="000000"/>
          <w:szCs w:val="22"/>
        </w:rPr>
        <w:t>a</w:t>
      </w:r>
    </w:p>
    <w:p w:rsidR="00DE73AF" w:rsidRPr="001B03D1" w:rsidRDefault="00DE73AF" w:rsidP="00A412B3">
      <w:pPr>
        <w:suppressAutoHyphens/>
        <w:ind w:left="284" w:hanging="284"/>
        <w:rPr>
          <w:color w:val="000000"/>
          <w:szCs w:val="22"/>
        </w:rPr>
      </w:pPr>
    </w:p>
    <w:p w:rsidR="004D5C30" w:rsidRPr="001B03D1" w:rsidRDefault="007F1825" w:rsidP="00A412B3">
      <w:pPr>
        <w:pStyle w:val="Odstavecseseznamem"/>
        <w:keepNext/>
        <w:numPr>
          <w:ilvl w:val="0"/>
          <w:numId w:val="18"/>
        </w:numPr>
        <w:suppressAutoHyphens/>
        <w:ind w:left="567" w:hanging="567"/>
        <w:rPr>
          <w:rFonts w:ascii="Calibri" w:hAnsi="Calibri"/>
          <w:b/>
          <w:color w:val="000000"/>
          <w:sz w:val="22"/>
          <w:szCs w:val="22"/>
        </w:rPr>
      </w:pPr>
      <w:r w:rsidRPr="001B03D1">
        <w:rPr>
          <w:rFonts w:ascii="Calibri" w:hAnsi="Calibri"/>
          <w:b/>
          <w:color w:val="000000"/>
          <w:sz w:val="22"/>
          <w:szCs w:val="22"/>
        </w:rPr>
        <w:t>Zhotovitel</w:t>
      </w:r>
    </w:p>
    <w:p w:rsidR="00DE73AF" w:rsidRPr="001B03D1" w:rsidRDefault="00DE73AF" w:rsidP="00A412B3">
      <w:pPr>
        <w:keepNext/>
        <w:suppressAutoHyphens/>
        <w:ind w:left="567"/>
        <w:rPr>
          <w:color w:val="000000"/>
          <w:szCs w:val="22"/>
        </w:rPr>
      </w:pPr>
    </w:p>
    <w:p w:rsidR="004B7243" w:rsidRDefault="004B7243" w:rsidP="00A412B3">
      <w:pPr>
        <w:suppressAutoHyphens/>
        <w:ind w:left="567"/>
        <w:rPr>
          <w:b/>
          <w:color w:val="000000"/>
          <w:szCs w:val="22"/>
        </w:rPr>
      </w:pPr>
      <w:r w:rsidRPr="004B7243">
        <w:rPr>
          <w:b/>
          <w:color w:val="000000"/>
          <w:szCs w:val="22"/>
        </w:rPr>
        <w:t>Okna M&amp;L s.r.o.</w:t>
      </w:r>
    </w:p>
    <w:p w:rsidR="007F1825" w:rsidRPr="001B03D1" w:rsidRDefault="007F1825" w:rsidP="00A412B3">
      <w:pPr>
        <w:suppressAutoHyphens/>
        <w:ind w:left="567"/>
        <w:rPr>
          <w:b/>
          <w:szCs w:val="22"/>
        </w:rPr>
      </w:pPr>
      <w:r w:rsidRPr="001B03D1">
        <w:rPr>
          <w:szCs w:val="22"/>
        </w:rPr>
        <w:t xml:space="preserve">zastoupená: </w:t>
      </w:r>
      <w:r w:rsidRPr="001B03D1">
        <w:rPr>
          <w:szCs w:val="22"/>
        </w:rPr>
        <w:tab/>
      </w:r>
      <w:r w:rsidRPr="001B03D1">
        <w:rPr>
          <w:szCs w:val="22"/>
        </w:rPr>
        <w:tab/>
      </w:r>
      <w:r w:rsidRPr="001B03D1">
        <w:rPr>
          <w:szCs w:val="22"/>
        </w:rPr>
        <w:tab/>
      </w:r>
      <w:r w:rsidRPr="001B03D1">
        <w:rPr>
          <w:szCs w:val="22"/>
        </w:rPr>
        <w:tab/>
      </w:r>
      <w:r w:rsidR="004B7243" w:rsidRPr="004B7243">
        <w:rPr>
          <w:rFonts w:asciiTheme="minorHAnsi" w:hAnsiTheme="minorHAnsi" w:cstheme="minorHAnsi"/>
          <w:szCs w:val="22"/>
        </w:rPr>
        <w:t>Lukáš</w:t>
      </w:r>
      <w:r w:rsidR="004B7243">
        <w:rPr>
          <w:rFonts w:asciiTheme="minorHAnsi" w:hAnsiTheme="minorHAnsi" w:cstheme="minorHAnsi"/>
          <w:szCs w:val="22"/>
        </w:rPr>
        <w:t>em</w:t>
      </w:r>
      <w:r w:rsidR="004B7243" w:rsidRPr="004B7243">
        <w:rPr>
          <w:rFonts w:asciiTheme="minorHAnsi" w:hAnsiTheme="minorHAnsi" w:cstheme="minorHAnsi"/>
          <w:szCs w:val="22"/>
        </w:rPr>
        <w:t xml:space="preserve"> Homol</w:t>
      </w:r>
      <w:r w:rsidR="004B7243">
        <w:rPr>
          <w:rFonts w:asciiTheme="minorHAnsi" w:hAnsiTheme="minorHAnsi" w:cstheme="minorHAnsi"/>
          <w:szCs w:val="22"/>
        </w:rPr>
        <w:t>ou</w:t>
      </w:r>
      <w:r w:rsidR="004B7243" w:rsidRPr="004B7243">
        <w:rPr>
          <w:rFonts w:asciiTheme="minorHAnsi" w:hAnsiTheme="minorHAnsi" w:cstheme="minorHAnsi"/>
          <w:szCs w:val="22"/>
        </w:rPr>
        <w:t>,</w:t>
      </w:r>
      <w:r w:rsidR="004B7243">
        <w:rPr>
          <w:rFonts w:asciiTheme="minorHAnsi" w:hAnsiTheme="minorHAnsi" w:cstheme="minorHAnsi"/>
          <w:szCs w:val="22"/>
        </w:rPr>
        <w:t xml:space="preserve"> jednatelem společnosti a</w:t>
      </w:r>
      <w:r w:rsidR="004B7243" w:rsidRPr="004B7243">
        <w:rPr>
          <w:rFonts w:asciiTheme="minorHAnsi" w:hAnsiTheme="minorHAnsi" w:cstheme="minorHAnsi"/>
          <w:szCs w:val="22"/>
        </w:rPr>
        <w:t xml:space="preserve"> </w:t>
      </w:r>
      <w:r w:rsidR="004B7243" w:rsidRPr="001B03D1">
        <w:rPr>
          <w:szCs w:val="22"/>
        </w:rPr>
        <w:tab/>
      </w:r>
      <w:r w:rsidR="004B7243" w:rsidRPr="001B03D1">
        <w:rPr>
          <w:szCs w:val="22"/>
        </w:rPr>
        <w:tab/>
      </w:r>
      <w:r w:rsidR="004B7243" w:rsidRPr="001B03D1">
        <w:rPr>
          <w:szCs w:val="22"/>
        </w:rPr>
        <w:tab/>
      </w:r>
      <w:r w:rsidR="004B7243" w:rsidRPr="001B03D1">
        <w:rPr>
          <w:szCs w:val="22"/>
        </w:rPr>
        <w:tab/>
      </w:r>
      <w:r w:rsidR="004B7243" w:rsidRPr="001B03D1">
        <w:rPr>
          <w:szCs w:val="22"/>
        </w:rPr>
        <w:tab/>
      </w:r>
      <w:r w:rsidR="004B7243" w:rsidRPr="001B03D1">
        <w:rPr>
          <w:szCs w:val="22"/>
        </w:rPr>
        <w:tab/>
      </w:r>
      <w:r w:rsidR="004B7243" w:rsidRPr="001B03D1">
        <w:rPr>
          <w:szCs w:val="22"/>
        </w:rPr>
        <w:tab/>
      </w:r>
      <w:r w:rsidR="004B7243" w:rsidRPr="004B7243">
        <w:rPr>
          <w:rFonts w:asciiTheme="minorHAnsi" w:hAnsiTheme="minorHAnsi" w:cstheme="minorHAnsi"/>
          <w:szCs w:val="22"/>
        </w:rPr>
        <w:t>Miroslav</w:t>
      </w:r>
      <w:r w:rsidR="004B7243">
        <w:rPr>
          <w:rFonts w:asciiTheme="minorHAnsi" w:hAnsiTheme="minorHAnsi" w:cstheme="minorHAnsi"/>
          <w:szCs w:val="22"/>
        </w:rPr>
        <w:t>em</w:t>
      </w:r>
      <w:r w:rsidR="004B7243" w:rsidRPr="004B7243">
        <w:rPr>
          <w:rFonts w:asciiTheme="minorHAnsi" w:hAnsiTheme="minorHAnsi" w:cstheme="minorHAnsi"/>
          <w:szCs w:val="22"/>
        </w:rPr>
        <w:t xml:space="preserve"> </w:t>
      </w:r>
      <w:proofErr w:type="spellStart"/>
      <w:r w:rsidR="004B7243" w:rsidRPr="004B7243">
        <w:rPr>
          <w:rFonts w:asciiTheme="minorHAnsi" w:hAnsiTheme="minorHAnsi" w:cstheme="minorHAnsi"/>
          <w:szCs w:val="22"/>
        </w:rPr>
        <w:t>Vošmer</w:t>
      </w:r>
      <w:r w:rsidR="004B7243">
        <w:rPr>
          <w:rFonts w:asciiTheme="minorHAnsi" w:hAnsiTheme="minorHAnsi" w:cstheme="minorHAnsi"/>
          <w:szCs w:val="22"/>
        </w:rPr>
        <w:t>ou</w:t>
      </w:r>
      <w:proofErr w:type="spellEnd"/>
      <w:r w:rsidR="004B7243">
        <w:rPr>
          <w:rFonts w:asciiTheme="minorHAnsi" w:hAnsiTheme="minorHAnsi" w:cstheme="minorHAnsi"/>
          <w:szCs w:val="22"/>
        </w:rPr>
        <w:t>, jednatelem společnosti</w:t>
      </w:r>
    </w:p>
    <w:p w:rsidR="007F1825" w:rsidRPr="001B03D1" w:rsidRDefault="007F1825" w:rsidP="00A412B3">
      <w:pPr>
        <w:suppressAutoHyphens/>
        <w:ind w:left="567"/>
        <w:rPr>
          <w:b/>
          <w:szCs w:val="22"/>
        </w:rPr>
      </w:pPr>
      <w:r w:rsidRPr="001B03D1">
        <w:rPr>
          <w:szCs w:val="22"/>
        </w:rPr>
        <w:t>se sídlem:</w:t>
      </w:r>
      <w:r w:rsidRPr="001B03D1">
        <w:rPr>
          <w:szCs w:val="22"/>
        </w:rPr>
        <w:tab/>
      </w:r>
      <w:r w:rsidRPr="001B03D1">
        <w:rPr>
          <w:szCs w:val="22"/>
        </w:rPr>
        <w:tab/>
      </w:r>
      <w:r w:rsidRPr="001B03D1">
        <w:rPr>
          <w:szCs w:val="22"/>
        </w:rPr>
        <w:tab/>
      </w:r>
      <w:r w:rsidRPr="001B03D1">
        <w:rPr>
          <w:szCs w:val="22"/>
        </w:rPr>
        <w:tab/>
      </w:r>
      <w:r w:rsidR="004B7243" w:rsidRPr="004B7243">
        <w:rPr>
          <w:rFonts w:asciiTheme="minorHAnsi" w:hAnsiTheme="minorHAnsi" w:cstheme="minorHAnsi"/>
          <w:szCs w:val="22"/>
        </w:rPr>
        <w:t>Jihlavská brána 6/2, 674 01 Třebíč - Vnitřní Město</w:t>
      </w:r>
    </w:p>
    <w:p w:rsidR="007F1825" w:rsidRPr="001B03D1" w:rsidRDefault="007F1825" w:rsidP="00A412B3">
      <w:pPr>
        <w:suppressAutoHyphens/>
        <w:ind w:left="567"/>
        <w:rPr>
          <w:szCs w:val="22"/>
        </w:rPr>
      </w:pPr>
      <w:r w:rsidRPr="001B03D1">
        <w:rPr>
          <w:szCs w:val="22"/>
        </w:rPr>
        <w:t xml:space="preserve">IČO: </w:t>
      </w:r>
      <w:r w:rsidRPr="001B03D1">
        <w:rPr>
          <w:szCs w:val="22"/>
        </w:rPr>
        <w:tab/>
      </w:r>
      <w:r w:rsidRPr="001B03D1">
        <w:rPr>
          <w:szCs w:val="22"/>
        </w:rPr>
        <w:tab/>
      </w:r>
      <w:r w:rsidRPr="001B03D1">
        <w:rPr>
          <w:szCs w:val="22"/>
        </w:rPr>
        <w:tab/>
      </w:r>
      <w:r w:rsidRPr="001B03D1">
        <w:rPr>
          <w:szCs w:val="22"/>
        </w:rPr>
        <w:tab/>
      </w:r>
      <w:r w:rsidRPr="001B03D1">
        <w:rPr>
          <w:szCs w:val="22"/>
        </w:rPr>
        <w:tab/>
      </w:r>
      <w:r w:rsidR="004B7243" w:rsidRPr="004B7243">
        <w:rPr>
          <w:rFonts w:asciiTheme="minorHAnsi" w:hAnsiTheme="minorHAnsi" w:cstheme="minorHAnsi"/>
          <w:szCs w:val="22"/>
        </w:rPr>
        <w:t>08387770</w:t>
      </w:r>
    </w:p>
    <w:p w:rsidR="007F1825" w:rsidRPr="001B03D1" w:rsidRDefault="007F1825" w:rsidP="00A412B3">
      <w:pPr>
        <w:suppressAutoHyphens/>
        <w:ind w:left="567"/>
        <w:rPr>
          <w:szCs w:val="22"/>
        </w:rPr>
      </w:pPr>
      <w:r w:rsidRPr="001B03D1">
        <w:rPr>
          <w:szCs w:val="22"/>
        </w:rPr>
        <w:t xml:space="preserve">DIČ: </w:t>
      </w:r>
      <w:r w:rsidRPr="001B03D1">
        <w:rPr>
          <w:szCs w:val="22"/>
        </w:rPr>
        <w:tab/>
      </w:r>
      <w:r w:rsidRPr="001B03D1">
        <w:rPr>
          <w:szCs w:val="22"/>
        </w:rPr>
        <w:tab/>
      </w:r>
      <w:r w:rsidRPr="001B03D1">
        <w:rPr>
          <w:szCs w:val="22"/>
        </w:rPr>
        <w:tab/>
      </w:r>
      <w:r w:rsidRPr="001B03D1">
        <w:rPr>
          <w:szCs w:val="22"/>
        </w:rPr>
        <w:tab/>
      </w:r>
      <w:r w:rsidRPr="001B03D1">
        <w:rPr>
          <w:szCs w:val="22"/>
        </w:rPr>
        <w:tab/>
      </w:r>
      <w:r w:rsidR="004B7243" w:rsidRPr="004B7243">
        <w:rPr>
          <w:rFonts w:asciiTheme="minorHAnsi" w:hAnsiTheme="minorHAnsi" w:cstheme="minorHAnsi"/>
          <w:szCs w:val="22"/>
        </w:rPr>
        <w:t>CZ08387770</w:t>
      </w:r>
    </w:p>
    <w:p w:rsidR="007F1825" w:rsidRPr="001B03D1" w:rsidRDefault="007F1825" w:rsidP="00A412B3">
      <w:pPr>
        <w:suppressAutoHyphens/>
        <w:ind w:left="567"/>
        <w:rPr>
          <w:szCs w:val="22"/>
        </w:rPr>
      </w:pPr>
      <w:r w:rsidRPr="001B03D1">
        <w:rPr>
          <w:szCs w:val="22"/>
        </w:rPr>
        <w:t>plátce DPH:</w:t>
      </w:r>
      <w:r w:rsidRPr="001B03D1">
        <w:rPr>
          <w:szCs w:val="22"/>
        </w:rPr>
        <w:tab/>
      </w:r>
      <w:r w:rsidRPr="001B03D1">
        <w:rPr>
          <w:szCs w:val="22"/>
        </w:rPr>
        <w:tab/>
      </w:r>
      <w:r w:rsidRPr="001B03D1">
        <w:rPr>
          <w:szCs w:val="22"/>
        </w:rPr>
        <w:tab/>
      </w:r>
      <w:r w:rsidRPr="001B03D1">
        <w:rPr>
          <w:szCs w:val="22"/>
        </w:rPr>
        <w:tab/>
      </w:r>
      <w:r w:rsidR="004B7243">
        <w:rPr>
          <w:rFonts w:asciiTheme="minorHAnsi" w:hAnsiTheme="minorHAnsi" w:cstheme="minorHAnsi"/>
          <w:szCs w:val="22"/>
        </w:rPr>
        <w:t>ANO</w:t>
      </w:r>
    </w:p>
    <w:p w:rsidR="007F1825" w:rsidRPr="001B03D1" w:rsidRDefault="007F1825" w:rsidP="00A412B3">
      <w:pPr>
        <w:suppressAutoHyphens/>
        <w:ind w:left="567"/>
        <w:rPr>
          <w:szCs w:val="22"/>
        </w:rPr>
      </w:pPr>
      <w:r w:rsidRPr="001B03D1">
        <w:rPr>
          <w:szCs w:val="22"/>
        </w:rPr>
        <w:t xml:space="preserve">zapsána </w:t>
      </w:r>
      <w:r w:rsidRPr="004B7243">
        <w:rPr>
          <w:szCs w:val="22"/>
        </w:rPr>
        <w:t>v </w:t>
      </w:r>
      <w:r w:rsidRPr="004B7243">
        <w:rPr>
          <w:iCs/>
          <w:szCs w:val="22"/>
        </w:rPr>
        <w:t>obchodním rejstříku</w:t>
      </w:r>
      <w:r w:rsidRPr="001B03D1">
        <w:rPr>
          <w:szCs w:val="22"/>
        </w:rPr>
        <w:t xml:space="preserve"> vedeném </w:t>
      </w:r>
      <w:r w:rsidRPr="004B7243">
        <w:rPr>
          <w:iCs/>
          <w:szCs w:val="22"/>
        </w:rPr>
        <w:t xml:space="preserve">Krajským soudem v </w:t>
      </w:r>
      <w:r w:rsidR="004B7243">
        <w:rPr>
          <w:rFonts w:asciiTheme="minorHAnsi" w:hAnsiTheme="minorHAnsi" w:cstheme="minorHAnsi"/>
          <w:szCs w:val="22"/>
        </w:rPr>
        <w:t>Brně</w:t>
      </w:r>
      <w:r w:rsidRPr="001B03D1">
        <w:rPr>
          <w:szCs w:val="22"/>
        </w:rPr>
        <w:t xml:space="preserve"> pod </w:t>
      </w:r>
      <w:proofErr w:type="spellStart"/>
      <w:r w:rsidRPr="001B03D1">
        <w:rPr>
          <w:szCs w:val="22"/>
        </w:rPr>
        <w:t>sp</w:t>
      </w:r>
      <w:proofErr w:type="spellEnd"/>
      <w:r w:rsidRPr="001B03D1">
        <w:rPr>
          <w:szCs w:val="22"/>
        </w:rPr>
        <w:t xml:space="preserve">. zn. </w:t>
      </w:r>
      <w:r w:rsidR="004B7243" w:rsidRPr="004B7243">
        <w:rPr>
          <w:rFonts w:asciiTheme="minorHAnsi" w:hAnsiTheme="minorHAnsi" w:cstheme="minorHAnsi"/>
          <w:szCs w:val="22"/>
        </w:rPr>
        <w:t>C</w:t>
      </w:r>
      <w:r w:rsidR="004B7243">
        <w:rPr>
          <w:rFonts w:asciiTheme="minorHAnsi" w:hAnsiTheme="minorHAnsi" w:cstheme="minorHAnsi"/>
          <w:szCs w:val="22"/>
        </w:rPr>
        <w:t xml:space="preserve"> </w:t>
      </w:r>
      <w:r w:rsidR="004B7243" w:rsidRPr="004B7243">
        <w:rPr>
          <w:rFonts w:asciiTheme="minorHAnsi" w:hAnsiTheme="minorHAnsi" w:cstheme="minorHAnsi"/>
          <w:szCs w:val="22"/>
        </w:rPr>
        <w:t>113281</w:t>
      </w:r>
    </w:p>
    <w:p w:rsidR="007F1825" w:rsidRPr="001B03D1" w:rsidRDefault="007F1825" w:rsidP="00A412B3">
      <w:pPr>
        <w:suppressAutoHyphens/>
        <w:ind w:left="567"/>
        <w:rPr>
          <w:szCs w:val="22"/>
        </w:rPr>
      </w:pPr>
      <w:r w:rsidRPr="001B03D1">
        <w:rPr>
          <w:szCs w:val="22"/>
        </w:rPr>
        <w:t>bankovní spojení (číslo účtu):</w:t>
      </w:r>
      <w:r w:rsidRPr="001B03D1">
        <w:rPr>
          <w:szCs w:val="22"/>
        </w:rPr>
        <w:tab/>
      </w:r>
      <w:r w:rsidRPr="001B03D1">
        <w:rPr>
          <w:szCs w:val="22"/>
        </w:rPr>
        <w:tab/>
      </w:r>
    </w:p>
    <w:p w:rsidR="004B7243" w:rsidRPr="004B7243" w:rsidRDefault="007F1825" w:rsidP="004B7243">
      <w:pPr>
        <w:suppressAutoHyphens/>
        <w:ind w:left="567"/>
        <w:rPr>
          <w:rFonts w:asciiTheme="minorHAnsi" w:hAnsiTheme="minorHAnsi" w:cstheme="minorHAnsi"/>
          <w:szCs w:val="22"/>
        </w:rPr>
      </w:pPr>
      <w:r w:rsidRPr="001B03D1">
        <w:rPr>
          <w:szCs w:val="22"/>
        </w:rPr>
        <w:t>telefon:</w:t>
      </w:r>
      <w:r w:rsidRPr="001B03D1">
        <w:rPr>
          <w:szCs w:val="22"/>
        </w:rPr>
        <w:tab/>
      </w:r>
      <w:r w:rsidRPr="001B03D1">
        <w:rPr>
          <w:szCs w:val="22"/>
        </w:rPr>
        <w:tab/>
      </w:r>
      <w:r w:rsidRPr="001B03D1">
        <w:rPr>
          <w:szCs w:val="22"/>
        </w:rPr>
        <w:tab/>
      </w:r>
      <w:r w:rsidRPr="001B03D1">
        <w:rPr>
          <w:szCs w:val="22"/>
        </w:rPr>
        <w:tab/>
      </w:r>
      <w:r w:rsidRPr="001B03D1">
        <w:rPr>
          <w:szCs w:val="22"/>
        </w:rPr>
        <w:tab/>
      </w:r>
    </w:p>
    <w:p w:rsidR="007F1825" w:rsidRPr="001B03D1" w:rsidRDefault="004B7243" w:rsidP="004B7243">
      <w:pPr>
        <w:suppressAutoHyphens/>
        <w:ind w:left="567"/>
        <w:rPr>
          <w:szCs w:val="22"/>
        </w:rPr>
      </w:pPr>
      <w:r w:rsidRPr="001B03D1">
        <w:rPr>
          <w:szCs w:val="22"/>
        </w:rPr>
        <w:tab/>
      </w:r>
      <w:r w:rsidRPr="001B03D1">
        <w:rPr>
          <w:szCs w:val="22"/>
        </w:rPr>
        <w:tab/>
      </w:r>
      <w:r w:rsidRPr="001B03D1">
        <w:rPr>
          <w:szCs w:val="22"/>
        </w:rPr>
        <w:tab/>
      </w:r>
      <w:r w:rsidRPr="001B03D1">
        <w:rPr>
          <w:szCs w:val="22"/>
        </w:rPr>
        <w:tab/>
      </w:r>
      <w:r w:rsidRPr="001B03D1">
        <w:rPr>
          <w:szCs w:val="22"/>
        </w:rPr>
        <w:tab/>
      </w:r>
      <w:r w:rsidRPr="001B03D1">
        <w:rPr>
          <w:szCs w:val="22"/>
        </w:rPr>
        <w:tab/>
      </w:r>
    </w:p>
    <w:p w:rsidR="004B7243" w:rsidRPr="004B7243" w:rsidRDefault="007F1825" w:rsidP="004B7243">
      <w:pPr>
        <w:suppressAutoHyphens/>
        <w:ind w:left="567"/>
        <w:rPr>
          <w:rFonts w:asciiTheme="minorHAnsi" w:hAnsiTheme="minorHAnsi" w:cstheme="minorHAnsi"/>
          <w:szCs w:val="22"/>
        </w:rPr>
      </w:pPr>
      <w:r w:rsidRPr="001B03D1">
        <w:rPr>
          <w:szCs w:val="22"/>
        </w:rPr>
        <w:t>e-mail:</w:t>
      </w:r>
      <w:r w:rsidRPr="001B03D1">
        <w:rPr>
          <w:szCs w:val="22"/>
        </w:rPr>
        <w:tab/>
      </w:r>
      <w:r w:rsidRPr="001B03D1">
        <w:rPr>
          <w:szCs w:val="22"/>
        </w:rPr>
        <w:tab/>
      </w:r>
      <w:r w:rsidRPr="001B03D1">
        <w:rPr>
          <w:szCs w:val="22"/>
        </w:rPr>
        <w:tab/>
      </w:r>
      <w:r w:rsidRPr="001B03D1">
        <w:rPr>
          <w:szCs w:val="22"/>
        </w:rPr>
        <w:tab/>
      </w:r>
      <w:r w:rsidRPr="001B03D1">
        <w:rPr>
          <w:szCs w:val="22"/>
        </w:rPr>
        <w:tab/>
      </w:r>
    </w:p>
    <w:p w:rsidR="007F1825" w:rsidRDefault="004B7243" w:rsidP="004B7243">
      <w:pPr>
        <w:suppressAutoHyphens/>
        <w:ind w:left="567"/>
        <w:rPr>
          <w:szCs w:val="22"/>
          <w:lang w:eastAsia="en-US" w:bidi="en-US"/>
        </w:rPr>
      </w:pPr>
      <w:r w:rsidRPr="001B03D1">
        <w:rPr>
          <w:szCs w:val="22"/>
        </w:rPr>
        <w:tab/>
      </w:r>
      <w:r w:rsidRPr="001B03D1">
        <w:rPr>
          <w:szCs w:val="22"/>
        </w:rPr>
        <w:tab/>
      </w:r>
      <w:r w:rsidRPr="001B03D1">
        <w:rPr>
          <w:szCs w:val="22"/>
        </w:rPr>
        <w:tab/>
      </w:r>
      <w:r w:rsidRPr="001B03D1">
        <w:rPr>
          <w:szCs w:val="22"/>
        </w:rPr>
        <w:tab/>
      </w:r>
      <w:r w:rsidRPr="001B03D1">
        <w:rPr>
          <w:szCs w:val="22"/>
        </w:rPr>
        <w:tab/>
      </w:r>
      <w:r w:rsidRPr="001B03D1">
        <w:rPr>
          <w:szCs w:val="22"/>
        </w:rPr>
        <w:tab/>
      </w:r>
    </w:p>
    <w:p w:rsidR="001A49DA" w:rsidRPr="001B03D1" w:rsidRDefault="001A49DA" w:rsidP="00A412B3">
      <w:pPr>
        <w:suppressAutoHyphens/>
        <w:ind w:left="567"/>
        <w:rPr>
          <w:szCs w:val="22"/>
        </w:rPr>
      </w:pPr>
      <w:r>
        <w:rPr>
          <w:szCs w:val="22"/>
          <w:lang w:eastAsia="en-US"/>
        </w:rPr>
        <w:t>ID datové schránky:</w:t>
      </w:r>
      <w:r>
        <w:rPr>
          <w:szCs w:val="22"/>
          <w:lang w:eastAsia="en-US"/>
        </w:rPr>
        <w:tab/>
      </w:r>
      <w:r>
        <w:rPr>
          <w:szCs w:val="22"/>
          <w:lang w:eastAsia="en-US"/>
        </w:rPr>
        <w:tab/>
      </w:r>
      <w:r>
        <w:rPr>
          <w:szCs w:val="22"/>
          <w:lang w:eastAsia="en-US"/>
        </w:rPr>
        <w:tab/>
      </w:r>
    </w:p>
    <w:p w:rsidR="00544912" w:rsidRPr="001B03D1" w:rsidRDefault="00544912" w:rsidP="00A412B3">
      <w:pPr>
        <w:tabs>
          <w:tab w:val="left" w:pos="0"/>
        </w:tabs>
        <w:suppressAutoHyphens/>
        <w:ind w:left="567"/>
        <w:rPr>
          <w:bCs/>
          <w:color w:val="000000"/>
          <w:szCs w:val="22"/>
        </w:rPr>
      </w:pPr>
    </w:p>
    <w:p w:rsidR="004D5C30" w:rsidRPr="001B03D1" w:rsidRDefault="004D5C30" w:rsidP="00A412B3">
      <w:pPr>
        <w:tabs>
          <w:tab w:val="left" w:pos="0"/>
        </w:tabs>
        <w:suppressAutoHyphens/>
        <w:ind w:left="567"/>
        <w:rPr>
          <w:bCs/>
          <w:color w:val="000000"/>
          <w:szCs w:val="22"/>
        </w:rPr>
      </w:pPr>
      <w:r w:rsidRPr="001B03D1">
        <w:rPr>
          <w:bCs/>
          <w:color w:val="000000"/>
          <w:szCs w:val="22"/>
        </w:rPr>
        <w:t>(dále jen „</w:t>
      </w:r>
      <w:r w:rsidR="00C917AE" w:rsidRPr="001B03D1">
        <w:rPr>
          <w:b/>
          <w:bCs/>
          <w:i/>
          <w:color w:val="000000"/>
          <w:szCs w:val="22"/>
        </w:rPr>
        <w:t>Zhotovitel</w:t>
      </w:r>
      <w:r w:rsidRPr="001B03D1">
        <w:rPr>
          <w:bCs/>
          <w:color w:val="000000"/>
          <w:szCs w:val="22"/>
        </w:rPr>
        <w:t>“)</w:t>
      </w:r>
    </w:p>
    <w:p w:rsidR="004D5C30" w:rsidRPr="001B03D1" w:rsidRDefault="004D5C30" w:rsidP="00A412B3">
      <w:pPr>
        <w:suppressAutoHyphens/>
        <w:ind w:left="567"/>
        <w:rPr>
          <w:i/>
          <w:color w:val="000000"/>
          <w:szCs w:val="22"/>
        </w:rPr>
      </w:pPr>
    </w:p>
    <w:p w:rsidR="004D5C30" w:rsidRPr="001B03D1" w:rsidRDefault="00417A6D" w:rsidP="00A412B3">
      <w:pPr>
        <w:suppressAutoHyphens/>
        <w:ind w:left="567"/>
        <w:rPr>
          <w:color w:val="000000"/>
          <w:szCs w:val="22"/>
        </w:rPr>
      </w:pPr>
      <w:r w:rsidRPr="001B03D1">
        <w:rPr>
          <w:color w:val="000000"/>
          <w:szCs w:val="22"/>
        </w:rPr>
        <w:t>(</w:t>
      </w:r>
      <w:r w:rsidR="007F1825" w:rsidRPr="001B03D1">
        <w:rPr>
          <w:color w:val="000000"/>
          <w:szCs w:val="22"/>
        </w:rPr>
        <w:t xml:space="preserve">Objednatel a Zhotovitel společně dále také jako </w:t>
      </w:r>
      <w:r w:rsidR="004D5C30" w:rsidRPr="001B03D1">
        <w:rPr>
          <w:color w:val="000000"/>
          <w:szCs w:val="22"/>
        </w:rPr>
        <w:t>„</w:t>
      </w:r>
      <w:r w:rsidR="004D5C30" w:rsidRPr="001B03D1">
        <w:rPr>
          <w:b/>
          <w:i/>
          <w:color w:val="000000"/>
          <w:szCs w:val="22"/>
        </w:rPr>
        <w:t>Smluvní strany</w:t>
      </w:r>
      <w:r w:rsidR="004D5C30" w:rsidRPr="001B03D1">
        <w:rPr>
          <w:color w:val="000000"/>
          <w:szCs w:val="22"/>
        </w:rPr>
        <w:t>“</w:t>
      </w:r>
      <w:r w:rsidRPr="001B03D1">
        <w:rPr>
          <w:color w:val="000000"/>
          <w:szCs w:val="22"/>
        </w:rPr>
        <w:t>)</w:t>
      </w:r>
    </w:p>
    <w:p w:rsidR="004D5C30" w:rsidRPr="001B03D1" w:rsidRDefault="004D5C30" w:rsidP="00A412B3">
      <w:pPr>
        <w:suppressAutoHyphens/>
        <w:ind w:left="567"/>
        <w:jc w:val="both"/>
        <w:rPr>
          <w:szCs w:val="22"/>
        </w:rPr>
      </w:pPr>
    </w:p>
    <w:p w:rsidR="00E37594" w:rsidRPr="001B03D1" w:rsidRDefault="00C917AE" w:rsidP="00A412B3">
      <w:pPr>
        <w:suppressAutoHyphens/>
        <w:ind w:left="567"/>
        <w:jc w:val="both"/>
        <w:rPr>
          <w:szCs w:val="22"/>
        </w:rPr>
      </w:pPr>
      <w:r w:rsidRPr="001B03D1">
        <w:rPr>
          <w:szCs w:val="22"/>
        </w:rPr>
        <w:t xml:space="preserve">uzavřeli </w:t>
      </w:r>
      <w:r w:rsidRPr="001B03D1">
        <w:rPr>
          <w:iCs/>
          <w:szCs w:val="22"/>
        </w:rPr>
        <w:t xml:space="preserve">v souladu s § </w:t>
      </w:r>
      <w:smartTag w:uri="urn:schemas-microsoft-com:office:smarttags" w:element="metricconverter">
        <w:smartTagPr>
          <w:attr w:name="ProductID" w:val="2586 a"/>
        </w:smartTagPr>
        <w:r w:rsidRPr="001B03D1">
          <w:rPr>
            <w:iCs/>
            <w:szCs w:val="22"/>
          </w:rPr>
          <w:t>2586 a</w:t>
        </w:r>
      </w:smartTag>
      <w:r w:rsidRPr="001B03D1">
        <w:rPr>
          <w:iCs/>
          <w:szCs w:val="22"/>
        </w:rPr>
        <w:t xml:space="preserve"> </w:t>
      </w:r>
      <w:proofErr w:type="spellStart"/>
      <w:r w:rsidRPr="001B03D1">
        <w:rPr>
          <w:iCs/>
          <w:szCs w:val="22"/>
        </w:rPr>
        <w:t>násl</w:t>
      </w:r>
      <w:proofErr w:type="spellEnd"/>
      <w:r w:rsidRPr="001B03D1">
        <w:rPr>
          <w:iCs/>
          <w:szCs w:val="22"/>
        </w:rPr>
        <w:t>. zákona č. 89/2012 Sb., občanského zákoníku</w:t>
      </w:r>
      <w:r w:rsidR="00690657">
        <w:rPr>
          <w:iCs/>
          <w:szCs w:val="22"/>
        </w:rPr>
        <w:t>, ve znění pozdějších předpisů</w:t>
      </w:r>
      <w:r w:rsidRPr="001B03D1">
        <w:rPr>
          <w:iCs/>
          <w:szCs w:val="22"/>
        </w:rPr>
        <w:t xml:space="preserve"> (dále jen „</w:t>
      </w:r>
      <w:r w:rsidRPr="001B03D1">
        <w:rPr>
          <w:b/>
          <w:i/>
          <w:iCs/>
          <w:szCs w:val="22"/>
        </w:rPr>
        <w:t>Občanský zákoník</w:t>
      </w:r>
      <w:r w:rsidRPr="001B03D1">
        <w:rPr>
          <w:iCs/>
          <w:szCs w:val="22"/>
        </w:rPr>
        <w:t>“)</w:t>
      </w:r>
      <w:r w:rsidR="004803CA">
        <w:rPr>
          <w:iCs/>
          <w:szCs w:val="22"/>
        </w:rPr>
        <w:t>,</w:t>
      </w:r>
      <w:r w:rsidRPr="001B03D1">
        <w:rPr>
          <w:iCs/>
          <w:szCs w:val="22"/>
        </w:rPr>
        <w:t xml:space="preserve"> </w:t>
      </w:r>
      <w:r w:rsidRPr="001B03D1">
        <w:rPr>
          <w:szCs w:val="22"/>
        </w:rPr>
        <w:t>tuto smlouvu o dílo (dále jen „</w:t>
      </w:r>
      <w:r w:rsidRPr="001B03D1">
        <w:rPr>
          <w:b/>
          <w:i/>
          <w:szCs w:val="22"/>
        </w:rPr>
        <w:t>Smlouva</w:t>
      </w:r>
      <w:r w:rsidR="008B3E1B">
        <w:rPr>
          <w:szCs w:val="22"/>
        </w:rPr>
        <w:t>“)</w:t>
      </w:r>
      <w:r w:rsidR="00820FEC">
        <w:rPr>
          <w:szCs w:val="22"/>
        </w:rPr>
        <w:t>.</w:t>
      </w:r>
    </w:p>
    <w:p w:rsidR="00282ABE" w:rsidRPr="001B03D1" w:rsidRDefault="00DE73AF" w:rsidP="00A412B3">
      <w:pPr>
        <w:pStyle w:val="Nadpis1"/>
        <w:keepLines w:val="0"/>
        <w:suppressAutoHyphens/>
        <w:rPr>
          <w:szCs w:val="22"/>
        </w:rPr>
      </w:pPr>
      <w:bookmarkStart w:id="3" w:name="_Toc383117510"/>
      <w:bookmarkEnd w:id="0"/>
      <w:r w:rsidRPr="001B03D1">
        <w:rPr>
          <w:szCs w:val="22"/>
        </w:rPr>
        <w:br w:type="page"/>
      </w:r>
      <w:r w:rsidR="00282ABE" w:rsidRPr="001B03D1">
        <w:rPr>
          <w:szCs w:val="22"/>
        </w:rPr>
        <w:lastRenderedPageBreak/>
        <w:t xml:space="preserve">ÚVODNÍ </w:t>
      </w:r>
      <w:bookmarkEnd w:id="3"/>
      <w:r w:rsidR="003C4B70" w:rsidRPr="001B03D1">
        <w:rPr>
          <w:szCs w:val="22"/>
        </w:rPr>
        <w:t>UJEDNÁNÍ</w:t>
      </w:r>
    </w:p>
    <w:p w:rsidR="001E2737" w:rsidRPr="001B03D1" w:rsidRDefault="001E2737" w:rsidP="00A412B3">
      <w:pPr>
        <w:suppressAutoHyphens/>
        <w:ind w:left="567"/>
        <w:rPr>
          <w:szCs w:val="22"/>
          <w:lang w:eastAsia="ar-SA"/>
        </w:rPr>
      </w:pPr>
    </w:p>
    <w:p w:rsidR="008A0CEE" w:rsidRPr="0097385B" w:rsidRDefault="00C917AE" w:rsidP="00616E73">
      <w:pPr>
        <w:pStyle w:val="Odstavecseseznamem"/>
        <w:keepNext/>
        <w:numPr>
          <w:ilvl w:val="0"/>
          <w:numId w:val="13"/>
        </w:numPr>
        <w:suppressAutoHyphens/>
        <w:jc w:val="both"/>
        <w:rPr>
          <w:rFonts w:ascii="Calibri" w:hAnsi="Calibri"/>
          <w:color w:val="0070C0"/>
          <w:sz w:val="22"/>
          <w:szCs w:val="22"/>
          <w:u w:val="single"/>
        </w:rPr>
      </w:pPr>
      <w:r w:rsidRPr="0097385B">
        <w:rPr>
          <w:rFonts w:ascii="Calibri" w:hAnsi="Calibri"/>
          <w:color w:val="000000"/>
          <w:sz w:val="22"/>
          <w:szCs w:val="22"/>
        </w:rPr>
        <w:t>S</w:t>
      </w:r>
      <w:r w:rsidR="00282ABE" w:rsidRPr="0097385B">
        <w:rPr>
          <w:rFonts w:ascii="Calibri" w:hAnsi="Calibri"/>
          <w:color w:val="000000"/>
          <w:sz w:val="22"/>
          <w:szCs w:val="22"/>
        </w:rPr>
        <w:t xml:space="preserve">mlouva je uzavřena na základě výsledků </w:t>
      </w:r>
      <w:r w:rsidR="0097385B" w:rsidRPr="0097385B">
        <w:rPr>
          <w:rFonts w:ascii="Calibri" w:hAnsi="Calibri"/>
          <w:color w:val="000000"/>
          <w:sz w:val="22"/>
          <w:szCs w:val="22"/>
        </w:rPr>
        <w:t>výběrového</w:t>
      </w:r>
      <w:r w:rsidR="00282ABE" w:rsidRPr="0097385B">
        <w:rPr>
          <w:rFonts w:ascii="Calibri" w:hAnsi="Calibri"/>
          <w:color w:val="000000"/>
          <w:sz w:val="22"/>
          <w:szCs w:val="22"/>
        </w:rPr>
        <w:t xml:space="preserve"> řízení </w:t>
      </w:r>
      <w:r w:rsidR="00FB7823" w:rsidRPr="0097385B">
        <w:rPr>
          <w:rFonts w:ascii="Calibri" w:hAnsi="Calibri"/>
          <w:color w:val="000000"/>
          <w:sz w:val="22"/>
          <w:szCs w:val="22"/>
        </w:rPr>
        <w:t>(dále jen „</w:t>
      </w:r>
      <w:r w:rsidR="00FB7823" w:rsidRPr="0097385B">
        <w:rPr>
          <w:rFonts w:ascii="Calibri" w:hAnsi="Calibri"/>
          <w:b/>
          <w:i/>
          <w:color w:val="000000"/>
          <w:sz w:val="22"/>
          <w:szCs w:val="22"/>
        </w:rPr>
        <w:t>Řízení</w:t>
      </w:r>
      <w:r w:rsidR="002D0E59" w:rsidRPr="0097385B">
        <w:rPr>
          <w:rFonts w:ascii="Calibri" w:hAnsi="Calibri"/>
          <w:b/>
          <w:i/>
          <w:color w:val="000000"/>
          <w:sz w:val="22"/>
          <w:szCs w:val="22"/>
        </w:rPr>
        <w:t xml:space="preserve"> veřejné zakázky</w:t>
      </w:r>
      <w:r w:rsidR="00FB7823" w:rsidRPr="0097385B">
        <w:rPr>
          <w:rFonts w:ascii="Calibri" w:hAnsi="Calibri"/>
          <w:color w:val="000000"/>
          <w:sz w:val="22"/>
          <w:szCs w:val="22"/>
        </w:rPr>
        <w:t xml:space="preserve">“) </w:t>
      </w:r>
      <w:r w:rsidR="00282ABE" w:rsidRPr="0097385B">
        <w:rPr>
          <w:rFonts w:ascii="Calibri" w:hAnsi="Calibri"/>
          <w:color w:val="000000"/>
          <w:sz w:val="22"/>
          <w:szCs w:val="22"/>
        </w:rPr>
        <w:t>veřejné zakázky s</w:t>
      </w:r>
      <w:r w:rsidR="00A7427F" w:rsidRPr="0097385B">
        <w:rPr>
          <w:rFonts w:ascii="Calibri" w:hAnsi="Calibri"/>
          <w:color w:val="000000"/>
          <w:sz w:val="22"/>
          <w:szCs w:val="22"/>
        </w:rPr>
        <w:t> </w:t>
      </w:r>
      <w:r w:rsidR="00282ABE" w:rsidRPr="0097385B">
        <w:rPr>
          <w:rFonts w:ascii="Calibri" w:hAnsi="Calibri"/>
          <w:color w:val="000000"/>
          <w:sz w:val="22"/>
          <w:szCs w:val="22"/>
        </w:rPr>
        <w:t>názvem</w:t>
      </w:r>
      <w:r w:rsidR="003376F9" w:rsidRPr="003376F9">
        <w:rPr>
          <w:rFonts w:ascii="Calibri" w:hAnsi="Calibri"/>
          <w:b/>
          <w:sz w:val="22"/>
          <w:szCs w:val="22"/>
          <w:lang w:eastAsia="en-US" w:bidi="en-US"/>
        </w:rPr>
        <w:t xml:space="preserve"> </w:t>
      </w:r>
      <w:r w:rsidR="008B4B45" w:rsidRPr="008B4B45">
        <w:rPr>
          <w:rFonts w:ascii="Calibri" w:hAnsi="Calibri"/>
          <w:b/>
          <w:sz w:val="22"/>
          <w:szCs w:val="22"/>
          <w:lang w:eastAsia="en-US" w:bidi="en-US"/>
        </w:rPr>
        <w:t>Výměna oken a dveří v objektu Přístavba Nemocnice Tišnov, p. o.</w:t>
      </w:r>
      <w:r w:rsidR="003376F9" w:rsidRPr="0097385B">
        <w:rPr>
          <w:rFonts w:ascii="Calibri" w:hAnsi="Calibri"/>
          <w:b/>
          <w:sz w:val="22"/>
          <w:szCs w:val="22"/>
          <w:lang w:eastAsia="en-US" w:bidi="en-US"/>
        </w:rPr>
        <w:t xml:space="preserve">, </w:t>
      </w:r>
      <w:proofErr w:type="spellStart"/>
      <w:r w:rsidR="003376F9" w:rsidRPr="0097385B">
        <w:rPr>
          <w:rFonts w:ascii="Calibri" w:hAnsi="Calibri"/>
          <w:bCs/>
          <w:sz w:val="22"/>
          <w:szCs w:val="22"/>
          <w:lang w:eastAsia="en-US" w:bidi="en-US"/>
        </w:rPr>
        <w:t>sp</w:t>
      </w:r>
      <w:proofErr w:type="spellEnd"/>
      <w:r w:rsidR="003376F9" w:rsidRPr="0097385B">
        <w:rPr>
          <w:rFonts w:ascii="Calibri" w:hAnsi="Calibri"/>
          <w:bCs/>
          <w:sz w:val="22"/>
          <w:szCs w:val="22"/>
          <w:lang w:eastAsia="en-US" w:bidi="en-US"/>
        </w:rPr>
        <w:t>. zn. zadavatele:</w:t>
      </w:r>
      <w:r w:rsidR="003376F9" w:rsidRPr="0097385B">
        <w:rPr>
          <w:rFonts w:ascii="Calibri" w:hAnsi="Calibri"/>
          <w:b/>
          <w:bCs/>
          <w:sz w:val="22"/>
          <w:szCs w:val="22"/>
          <w:lang w:eastAsia="en-US" w:bidi="en-US"/>
        </w:rPr>
        <w:t xml:space="preserve"> </w:t>
      </w:r>
      <w:r w:rsidR="003D66E6" w:rsidRPr="003D66E6">
        <w:rPr>
          <w:rFonts w:asciiTheme="minorHAnsi" w:hAnsiTheme="minorHAnsi" w:cstheme="minorHAnsi"/>
          <w:b/>
          <w:bCs/>
          <w:sz w:val="22"/>
          <w:szCs w:val="22"/>
        </w:rPr>
        <w:t>NTVO0825</w:t>
      </w:r>
      <w:r w:rsidR="0097385B" w:rsidRPr="0097385B">
        <w:rPr>
          <w:rFonts w:ascii="Calibri" w:hAnsi="Calibri"/>
          <w:b/>
          <w:sz w:val="22"/>
          <w:szCs w:val="22"/>
        </w:rPr>
        <w:t xml:space="preserve"> </w:t>
      </w:r>
      <w:r w:rsidR="00282ABE" w:rsidRPr="0097385B">
        <w:rPr>
          <w:rFonts w:ascii="Calibri" w:hAnsi="Calibri"/>
          <w:color w:val="000000"/>
          <w:sz w:val="22"/>
          <w:szCs w:val="22"/>
        </w:rPr>
        <w:t>(dále jen „</w:t>
      </w:r>
      <w:r w:rsidR="00705B71" w:rsidRPr="0097385B">
        <w:rPr>
          <w:rFonts w:ascii="Calibri" w:hAnsi="Calibri"/>
          <w:b/>
          <w:i/>
          <w:color w:val="000000"/>
          <w:sz w:val="22"/>
          <w:szCs w:val="22"/>
        </w:rPr>
        <w:t>V</w:t>
      </w:r>
      <w:r w:rsidR="00282ABE" w:rsidRPr="0097385B">
        <w:rPr>
          <w:rFonts w:ascii="Calibri" w:hAnsi="Calibri"/>
          <w:b/>
          <w:i/>
          <w:color w:val="000000"/>
          <w:sz w:val="22"/>
          <w:szCs w:val="22"/>
        </w:rPr>
        <w:t>eřejná zakázka</w:t>
      </w:r>
      <w:r w:rsidR="00282ABE" w:rsidRPr="0097385B">
        <w:rPr>
          <w:rFonts w:ascii="Calibri" w:hAnsi="Calibri"/>
          <w:color w:val="000000"/>
          <w:sz w:val="22"/>
          <w:szCs w:val="22"/>
        </w:rPr>
        <w:t xml:space="preserve">“). </w:t>
      </w:r>
      <w:r w:rsidR="00F63291" w:rsidRPr="0097385B">
        <w:rPr>
          <w:rFonts w:ascii="Calibri" w:hAnsi="Calibri"/>
          <w:color w:val="000000"/>
          <w:sz w:val="22"/>
          <w:szCs w:val="22"/>
        </w:rPr>
        <w:t xml:space="preserve">Jednotlivá ujednání Smlouvy tak budou vykládána v souladu se zadávacími podmínkami Veřejné zakázky a nabídkou </w:t>
      </w:r>
      <w:r w:rsidR="00602B68" w:rsidRPr="0097385B">
        <w:rPr>
          <w:rFonts w:ascii="Calibri" w:hAnsi="Calibri"/>
          <w:color w:val="000000"/>
          <w:sz w:val="22"/>
          <w:szCs w:val="22"/>
        </w:rPr>
        <w:t>Zhotovitele</w:t>
      </w:r>
      <w:r w:rsidR="00F63291" w:rsidRPr="0097385B">
        <w:rPr>
          <w:rFonts w:ascii="Calibri" w:hAnsi="Calibri"/>
          <w:color w:val="000000"/>
          <w:sz w:val="22"/>
          <w:szCs w:val="22"/>
        </w:rPr>
        <w:t xml:space="preserve"> podanou na Veřejnou zakázku</w:t>
      </w:r>
      <w:r w:rsidR="00282ABE" w:rsidRPr="0097385B">
        <w:rPr>
          <w:rFonts w:ascii="Calibri" w:hAnsi="Calibri"/>
          <w:color w:val="000000"/>
          <w:sz w:val="22"/>
          <w:szCs w:val="22"/>
        </w:rPr>
        <w:t>.</w:t>
      </w:r>
    </w:p>
    <w:p w:rsidR="001E2737" w:rsidRPr="001B03D1" w:rsidRDefault="001E2737" w:rsidP="00A412B3">
      <w:pPr>
        <w:suppressAutoHyphens/>
        <w:rPr>
          <w:szCs w:val="22"/>
        </w:rPr>
      </w:pPr>
      <w:bookmarkStart w:id="4" w:name="_Toc380671100"/>
    </w:p>
    <w:p w:rsidR="001E2737" w:rsidRPr="001B03D1" w:rsidRDefault="001E2737" w:rsidP="00A412B3">
      <w:pPr>
        <w:suppressAutoHyphens/>
        <w:rPr>
          <w:szCs w:val="22"/>
        </w:rPr>
      </w:pPr>
    </w:p>
    <w:p w:rsidR="007F22C9" w:rsidRPr="001B03D1" w:rsidRDefault="007F22C9" w:rsidP="00A412B3">
      <w:pPr>
        <w:pStyle w:val="Nadpis1"/>
        <w:keepLines w:val="0"/>
        <w:suppressAutoHyphens/>
        <w:rPr>
          <w:szCs w:val="22"/>
        </w:rPr>
      </w:pPr>
      <w:bookmarkStart w:id="5" w:name="_Toc383117511"/>
      <w:r w:rsidRPr="001B03D1">
        <w:rPr>
          <w:szCs w:val="22"/>
        </w:rPr>
        <w:t xml:space="preserve">PŘEDMĚT </w:t>
      </w:r>
      <w:bookmarkEnd w:id="4"/>
      <w:bookmarkEnd w:id="5"/>
      <w:r w:rsidR="00E95834" w:rsidRPr="001B03D1">
        <w:rPr>
          <w:szCs w:val="22"/>
        </w:rPr>
        <w:t>SMLOUVY</w:t>
      </w:r>
    </w:p>
    <w:p w:rsidR="001E2737" w:rsidRPr="001B03D1" w:rsidRDefault="001E2737" w:rsidP="00A412B3">
      <w:pPr>
        <w:keepNext/>
        <w:suppressAutoHyphens/>
        <w:ind w:left="567"/>
        <w:jc w:val="both"/>
        <w:rPr>
          <w:szCs w:val="22"/>
        </w:rPr>
      </w:pPr>
    </w:p>
    <w:p w:rsidR="00494870" w:rsidRDefault="00E95834" w:rsidP="00A412B3">
      <w:pPr>
        <w:numPr>
          <w:ilvl w:val="0"/>
          <w:numId w:val="13"/>
        </w:numPr>
        <w:suppressAutoHyphens/>
        <w:jc w:val="both"/>
        <w:rPr>
          <w:szCs w:val="22"/>
        </w:rPr>
      </w:pPr>
      <w:r w:rsidRPr="001B03D1">
        <w:rPr>
          <w:szCs w:val="22"/>
        </w:rPr>
        <w:t>Zhotovitel se zavazuje provést na svůj náklad a nebezpečí ve sjednaném termínu pro Objednatele dále specifikované dílo</w:t>
      </w:r>
      <w:r w:rsidR="00716BD5">
        <w:rPr>
          <w:szCs w:val="22"/>
        </w:rPr>
        <w:t>:</w:t>
      </w:r>
      <w:r w:rsidRPr="001B03D1">
        <w:rPr>
          <w:szCs w:val="22"/>
        </w:rPr>
        <w:t xml:space="preserve"> </w:t>
      </w:r>
      <w:r w:rsidR="00AE3C97" w:rsidRPr="00AE3C97">
        <w:rPr>
          <w:szCs w:val="22"/>
        </w:rPr>
        <w:t xml:space="preserve">Výměna oken </w:t>
      </w:r>
      <w:r w:rsidR="009D78E7">
        <w:rPr>
          <w:szCs w:val="22"/>
        </w:rPr>
        <w:t xml:space="preserve">a dveří </w:t>
      </w:r>
      <w:r w:rsidR="00AE3C97" w:rsidRPr="00AE3C97">
        <w:rPr>
          <w:szCs w:val="22"/>
        </w:rPr>
        <w:t>v objektu Přístavba Nemocnice Tišnov, p. o.</w:t>
      </w:r>
      <w:r w:rsidR="001D54B5" w:rsidRPr="001B03D1">
        <w:rPr>
          <w:szCs w:val="22"/>
        </w:rPr>
        <w:t xml:space="preserve"> </w:t>
      </w:r>
      <w:r w:rsidRPr="001B03D1">
        <w:rPr>
          <w:szCs w:val="22"/>
        </w:rPr>
        <w:t>(dále jen „</w:t>
      </w:r>
      <w:r w:rsidRPr="001B03D1">
        <w:rPr>
          <w:b/>
          <w:i/>
          <w:szCs w:val="22"/>
        </w:rPr>
        <w:t>Dílo</w:t>
      </w:r>
      <w:r w:rsidR="00494870">
        <w:rPr>
          <w:szCs w:val="22"/>
        </w:rPr>
        <w:t>“).</w:t>
      </w:r>
      <w:r w:rsidRPr="001B03D1">
        <w:rPr>
          <w:szCs w:val="22"/>
        </w:rPr>
        <w:t xml:space="preserve"> </w:t>
      </w:r>
    </w:p>
    <w:p w:rsidR="00494870" w:rsidRDefault="00494870" w:rsidP="00A412B3">
      <w:pPr>
        <w:suppressAutoHyphens/>
        <w:ind w:left="567"/>
        <w:jc w:val="both"/>
        <w:rPr>
          <w:szCs w:val="22"/>
        </w:rPr>
      </w:pPr>
    </w:p>
    <w:p w:rsidR="00E24E69" w:rsidRPr="00E807E5" w:rsidRDefault="00E95834" w:rsidP="00E807E5">
      <w:pPr>
        <w:numPr>
          <w:ilvl w:val="0"/>
          <w:numId w:val="13"/>
        </w:numPr>
        <w:suppressAutoHyphens/>
        <w:jc w:val="both"/>
        <w:rPr>
          <w:szCs w:val="22"/>
        </w:rPr>
      </w:pPr>
      <w:r w:rsidRPr="001B03D1">
        <w:rPr>
          <w:szCs w:val="22"/>
        </w:rPr>
        <w:t xml:space="preserve">Objednatel se zavazuje dokončené Dílo převzít a zaplatit za něj sjednanou cenu a příslušnou DPH, je-li Zhotovitel povinen </w:t>
      </w:r>
      <w:r w:rsidR="004200B8" w:rsidRPr="001B03D1">
        <w:rPr>
          <w:szCs w:val="22"/>
        </w:rPr>
        <w:t>podle</w:t>
      </w:r>
      <w:r w:rsidRPr="001B03D1">
        <w:rPr>
          <w:szCs w:val="22"/>
        </w:rPr>
        <w:t xml:space="preserve"> zákona č. 235/2004 Sb., o dani z přidané hodnoty, ve znění pozdějších předpisů (dále jen „</w:t>
      </w:r>
      <w:proofErr w:type="spellStart"/>
      <w:r w:rsidRPr="001B03D1">
        <w:rPr>
          <w:b/>
          <w:i/>
          <w:szCs w:val="22"/>
        </w:rPr>
        <w:t>ZoDPH</w:t>
      </w:r>
      <w:proofErr w:type="spellEnd"/>
      <w:r w:rsidRPr="001B03D1">
        <w:rPr>
          <w:szCs w:val="22"/>
        </w:rPr>
        <w:t>“) hradit DPH.</w:t>
      </w:r>
    </w:p>
    <w:p w:rsidR="00E24E69" w:rsidRPr="001B03D1" w:rsidRDefault="00E24E69" w:rsidP="00A412B3">
      <w:pPr>
        <w:suppressAutoHyphens/>
        <w:ind w:left="567"/>
        <w:jc w:val="both"/>
        <w:rPr>
          <w:szCs w:val="22"/>
        </w:rPr>
      </w:pPr>
      <w:bookmarkStart w:id="6" w:name="_Toc380671101"/>
    </w:p>
    <w:p w:rsidR="003B4A6A" w:rsidRPr="001B03D1" w:rsidRDefault="00DA6C81" w:rsidP="00A412B3">
      <w:pPr>
        <w:pStyle w:val="Nadpis1"/>
        <w:keepLines w:val="0"/>
        <w:suppressAutoHyphens/>
        <w:rPr>
          <w:szCs w:val="22"/>
        </w:rPr>
      </w:pPr>
      <w:r w:rsidRPr="001B03D1">
        <w:rPr>
          <w:szCs w:val="22"/>
        </w:rPr>
        <w:t xml:space="preserve">PŘEDMĚT </w:t>
      </w:r>
      <w:r w:rsidR="00E95834" w:rsidRPr="001B03D1">
        <w:rPr>
          <w:szCs w:val="22"/>
        </w:rPr>
        <w:t>DÍLA</w:t>
      </w:r>
    </w:p>
    <w:p w:rsidR="00E24E69" w:rsidRPr="001B03D1" w:rsidRDefault="00E24E69" w:rsidP="00A412B3">
      <w:pPr>
        <w:keepNext/>
        <w:suppressAutoHyphens/>
        <w:ind w:left="567"/>
        <w:jc w:val="both"/>
        <w:rPr>
          <w:szCs w:val="22"/>
          <w:lang w:eastAsia="ar-SA"/>
        </w:rPr>
      </w:pPr>
    </w:p>
    <w:p w:rsidR="00E24E69" w:rsidRPr="00AE3C97" w:rsidRDefault="009C2364" w:rsidP="00BF206B">
      <w:pPr>
        <w:keepNext/>
        <w:numPr>
          <w:ilvl w:val="0"/>
          <w:numId w:val="13"/>
        </w:numPr>
        <w:suppressAutoHyphens/>
        <w:jc w:val="both"/>
        <w:rPr>
          <w:szCs w:val="22"/>
        </w:rPr>
      </w:pPr>
      <w:r w:rsidRPr="00AE3C97">
        <w:rPr>
          <w:szCs w:val="22"/>
        </w:rPr>
        <w:t>Zhotovitel se zavazuje provést pro Objednatele Dílo</w:t>
      </w:r>
      <w:r w:rsidR="00AE3C97" w:rsidRPr="00AE3C97">
        <w:rPr>
          <w:szCs w:val="22"/>
        </w:rPr>
        <w:t xml:space="preserve"> </w:t>
      </w:r>
      <w:r w:rsidR="004200B8" w:rsidRPr="00AE3C97">
        <w:rPr>
          <w:szCs w:val="22"/>
        </w:rPr>
        <w:t>podle</w:t>
      </w:r>
      <w:r w:rsidR="008B399A" w:rsidRPr="00AE3C97">
        <w:rPr>
          <w:szCs w:val="22"/>
        </w:rPr>
        <w:t xml:space="preserve"> </w:t>
      </w:r>
      <w:r w:rsidRPr="00AE3C97">
        <w:rPr>
          <w:szCs w:val="22"/>
        </w:rPr>
        <w:t xml:space="preserve">podmínek </w:t>
      </w:r>
      <w:r w:rsidR="00CE6D94" w:rsidRPr="00AE3C97">
        <w:rPr>
          <w:szCs w:val="22"/>
        </w:rPr>
        <w:t>sjednaných</w:t>
      </w:r>
      <w:r w:rsidRPr="00AE3C97">
        <w:rPr>
          <w:szCs w:val="22"/>
        </w:rPr>
        <w:t xml:space="preserve"> Smlouvou</w:t>
      </w:r>
      <w:r w:rsidR="00721AB4" w:rsidRPr="00AE3C97">
        <w:rPr>
          <w:szCs w:val="22"/>
        </w:rPr>
        <w:t>;</w:t>
      </w:r>
      <w:r w:rsidR="00AE3C97">
        <w:rPr>
          <w:szCs w:val="22"/>
        </w:rPr>
        <w:t xml:space="preserve"> </w:t>
      </w:r>
      <w:r w:rsidRPr="00AE3C97">
        <w:rPr>
          <w:szCs w:val="22"/>
        </w:rPr>
        <w:t xml:space="preserve">a to včetně všech souvisejících </w:t>
      </w:r>
      <w:r w:rsidR="007664E8" w:rsidRPr="00AE3C97">
        <w:rPr>
          <w:szCs w:val="22"/>
        </w:rPr>
        <w:t xml:space="preserve">stavebních </w:t>
      </w:r>
      <w:r w:rsidRPr="00AE3C97">
        <w:rPr>
          <w:szCs w:val="22"/>
        </w:rPr>
        <w:t>prací, dodávek a služeb.</w:t>
      </w:r>
    </w:p>
    <w:p w:rsidR="00E24E69" w:rsidRPr="001B03D1" w:rsidRDefault="00E24E69" w:rsidP="00A412B3">
      <w:pPr>
        <w:suppressAutoHyphens/>
        <w:ind w:left="567"/>
        <w:jc w:val="both"/>
        <w:rPr>
          <w:szCs w:val="22"/>
        </w:rPr>
      </w:pPr>
    </w:p>
    <w:p w:rsidR="00D8665D" w:rsidRPr="007E239D" w:rsidRDefault="009C2364" w:rsidP="0097385B">
      <w:pPr>
        <w:numPr>
          <w:ilvl w:val="0"/>
          <w:numId w:val="13"/>
        </w:numPr>
        <w:suppressAutoHyphens/>
        <w:jc w:val="both"/>
        <w:rPr>
          <w:szCs w:val="22"/>
        </w:rPr>
      </w:pPr>
      <w:r w:rsidRPr="007E239D">
        <w:rPr>
          <w:szCs w:val="22"/>
        </w:rPr>
        <w:t xml:space="preserve">Dílo je blíže specifikováno </w:t>
      </w:r>
      <w:r w:rsidR="007E239D" w:rsidRPr="007E239D">
        <w:rPr>
          <w:szCs w:val="22"/>
        </w:rPr>
        <w:t>v soupisu oken</w:t>
      </w:r>
      <w:r w:rsidR="009D78E7">
        <w:rPr>
          <w:szCs w:val="22"/>
        </w:rPr>
        <w:t xml:space="preserve"> a dveří</w:t>
      </w:r>
      <w:r w:rsidR="007E239D" w:rsidRPr="007E239D">
        <w:rPr>
          <w:szCs w:val="22"/>
        </w:rPr>
        <w:t>, technické zprávě a pohledu č. 1 a pohledu č. 2, které tvoří přílohu Smlouvy.</w:t>
      </w:r>
    </w:p>
    <w:p w:rsidR="000E1FED" w:rsidRPr="000E1FED" w:rsidRDefault="000E1FED" w:rsidP="000E1FED">
      <w:pPr>
        <w:pStyle w:val="Default"/>
        <w:jc w:val="both"/>
        <w:rPr>
          <w:rFonts w:asciiTheme="minorHAnsi" w:hAnsiTheme="minorHAnsi"/>
          <w:sz w:val="22"/>
          <w:szCs w:val="22"/>
        </w:rPr>
      </w:pPr>
    </w:p>
    <w:p w:rsidR="003C7744" w:rsidRPr="003C7744" w:rsidRDefault="00822C5E" w:rsidP="003C7744">
      <w:pPr>
        <w:numPr>
          <w:ilvl w:val="0"/>
          <w:numId w:val="13"/>
        </w:numPr>
        <w:suppressAutoHyphens/>
        <w:jc w:val="both"/>
      </w:pPr>
      <w:r w:rsidRPr="003C7744">
        <w:rPr>
          <w:szCs w:val="22"/>
        </w:rPr>
        <w:t>Dílo bude sloužit k následujícím</w:t>
      </w:r>
      <w:r w:rsidR="00C83DFB" w:rsidRPr="003C7744">
        <w:rPr>
          <w:szCs w:val="22"/>
        </w:rPr>
        <w:t>u</w:t>
      </w:r>
      <w:r w:rsidRPr="003C7744">
        <w:rPr>
          <w:szCs w:val="22"/>
        </w:rPr>
        <w:t xml:space="preserve"> účel</w:t>
      </w:r>
      <w:r w:rsidR="00C83DFB" w:rsidRPr="003C7744">
        <w:rPr>
          <w:szCs w:val="22"/>
        </w:rPr>
        <w:t>u</w:t>
      </w:r>
      <w:r w:rsidRPr="003C7744">
        <w:rPr>
          <w:szCs w:val="22"/>
        </w:rPr>
        <w:t>:</w:t>
      </w:r>
      <w:r w:rsidR="00392E7E" w:rsidRPr="00FC102F">
        <w:t xml:space="preserve"> </w:t>
      </w:r>
      <w:r w:rsidR="003C7744">
        <w:t>z</w:t>
      </w:r>
      <w:r w:rsidR="003C7744" w:rsidRPr="003C7744">
        <w:t>lepšení tepelně-izolačních a akustických vlastností budovy, zvýšení bezpečnosti a funkčnosti oken</w:t>
      </w:r>
      <w:r w:rsidR="003C7744">
        <w:t xml:space="preserve"> </w:t>
      </w:r>
      <w:r w:rsidR="009D78E7">
        <w:t xml:space="preserve">a dveří </w:t>
      </w:r>
      <w:r w:rsidR="003C7744" w:rsidRPr="003C7744">
        <w:t>a současně estetické modernizace objektu.</w:t>
      </w:r>
    </w:p>
    <w:p w:rsidR="00822C5E" w:rsidRPr="003C7744" w:rsidRDefault="00822C5E" w:rsidP="003C7744">
      <w:pPr>
        <w:suppressAutoHyphens/>
        <w:ind w:left="567"/>
        <w:jc w:val="both"/>
        <w:rPr>
          <w:szCs w:val="22"/>
        </w:rPr>
      </w:pPr>
    </w:p>
    <w:p w:rsidR="00EE3840" w:rsidRPr="00FC102F" w:rsidRDefault="00AC7EDA" w:rsidP="00A412B3">
      <w:pPr>
        <w:keepNext/>
        <w:numPr>
          <w:ilvl w:val="0"/>
          <w:numId w:val="13"/>
        </w:numPr>
        <w:suppressAutoHyphens/>
        <w:jc w:val="both"/>
        <w:rPr>
          <w:szCs w:val="22"/>
        </w:rPr>
      </w:pPr>
      <w:bookmarkStart w:id="7" w:name="_Ref133479522"/>
      <w:r w:rsidRPr="00FC102F">
        <w:rPr>
          <w:szCs w:val="22"/>
        </w:rPr>
        <w:t>Zhotovitel je povinen při provádění Díla provést</w:t>
      </w:r>
      <w:r w:rsidR="007A4C15" w:rsidRPr="00FC102F">
        <w:rPr>
          <w:szCs w:val="22"/>
        </w:rPr>
        <w:t>, dodat a poskytnout</w:t>
      </w:r>
      <w:r w:rsidRPr="00FC102F">
        <w:rPr>
          <w:szCs w:val="22"/>
        </w:rPr>
        <w:t xml:space="preserve"> veškeré </w:t>
      </w:r>
      <w:r w:rsidR="007A4C15" w:rsidRPr="00FC102F">
        <w:rPr>
          <w:szCs w:val="22"/>
        </w:rPr>
        <w:t xml:space="preserve">stavební </w:t>
      </w:r>
      <w:r w:rsidRPr="00FC102F">
        <w:rPr>
          <w:szCs w:val="22"/>
        </w:rPr>
        <w:t>práce, dodávky a služby, kterých je třeba trvale nebo dočasně k zahájení, provádění, dokončení a předání Díla</w:t>
      </w:r>
      <w:r w:rsidR="00EF2E6E" w:rsidRPr="00FC102F">
        <w:rPr>
          <w:i/>
          <w:iCs/>
          <w:szCs w:val="22"/>
        </w:rPr>
        <w:t xml:space="preserve"> </w:t>
      </w:r>
      <w:r w:rsidRPr="00FC102F">
        <w:rPr>
          <w:szCs w:val="22"/>
        </w:rPr>
        <w:t xml:space="preserve">a </w:t>
      </w:r>
      <w:r w:rsidR="00EF2E6E" w:rsidRPr="00FC102F">
        <w:rPr>
          <w:szCs w:val="22"/>
        </w:rPr>
        <w:t xml:space="preserve">k </w:t>
      </w:r>
      <w:r w:rsidR="00191A4E" w:rsidRPr="00FC102F">
        <w:rPr>
          <w:szCs w:val="22"/>
        </w:rPr>
        <w:t>uv</w:t>
      </w:r>
      <w:r w:rsidR="00EF2E6E" w:rsidRPr="00FC102F">
        <w:rPr>
          <w:szCs w:val="22"/>
        </w:rPr>
        <w:t>edení</w:t>
      </w:r>
      <w:r w:rsidRPr="00FC102F">
        <w:rPr>
          <w:szCs w:val="22"/>
        </w:rPr>
        <w:t xml:space="preserve"> Díl</w:t>
      </w:r>
      <w:r w:rsidR="00EF2E6E" w:rsidRPr="00FC102F">
        <w:rPr>
          <w:szCs w:val="22"/>
        </w:rPr>
        <w:t>a</w:t>
      </w:r>
      <w:r w:rsidRPr="00FC102F">
        <w:rPr>
          <w:szCs w:val="22"/>
        </w:rPr>
        <w:t xml:space="preserve"> do trvalého provozu.</w:t>
      </w:r>
      <w:r w:rsidR="00C76315" w:rsidRPr="00FC102F">
        <w:rPr>
          <w:szCs w:val="22"/>
        </w:rPr>
        <w:t xml:space="preserve"> </w:t>
      </w:r>
      <w:r w:rsidR="00822C5E" w:rsidRPr="00FC102F">
        <w:rPr>
          <w:szCs w:val="22"/>
        </w:rPr>
        <w:t>Součástí Díla je zejména:</w:t>
      </w:r>
      <w:bookmarkEnd w:id="7"/>
    </w:p>
    <w:p w:rsidR="005662AB" w:rsidRDefault="005662AB" w:rsidP="00A412B3">
      <w:pPr>
        <w:numPr>
          <w:ilvl w:val="1"/>
          <w:numId w:val="13"/>
        </w:numPr>
        <w:suppressAutoHyphens/>
        <w:ind w:left="1276" w:hanging="709"/>
        <w:jc w:val="both"/>
        <w:rPr>
          <w:szCs w:val="22"/>
        </w:rPr>
      </w:pPr>
      <w:r>
        <w:rPr>
          <w:szCs w:val="22"/>
        </w:rPr>
        <w:t>provedení zaměření oken</w:t>
      </w:r>
      <w:r w:rsidR="009D78E7">
        <w:rPr>
          <w:szCs w:val="22"/>
        </w:rPr>
        <w:t xml:space="preserve"> a dveří</w:t>
      </w:r>
      <w:r>
        <w:rPr>
          <w:szCs w:val="22"/>
        </w:rPr>
        <w:t>;</w:t>
      </w:r>
    </w:p>
    <w:p w:rsidR="005662AB" w:rsidRDefault="005662AB" w:rsidP="00A412B3">
      <w:pPr>
        <w:numPr>
          <w:ilvl w:val="1"/>
          <w:numId w:val="13"/>
        </w:numPr>
        <w:suppressAutoHyphens/>
        <w:ind w:left="1276" w:hanging="709"/>
        <w:jc w:val="both"/>
        <w:rPr>
          <w:szCs w:val="22"/>
        </w:rPr>
      </w:pPr>
      <w:r>
        <w:rPr>
          <w:szCs w:val="22"/>
        </w:rPr>
        <w:t>zpracování realizační dokumentace, případné úpravy realizační dokumentace na základě pokynu Objednatele;</w:t>
      </w:r>
    </w:p>
    <w:p w:rsidR="00244DA0" w:rsidRDefault="00244DA0" w:rsidP="00A412B3">
      <w:pPr>
        <w:numPr>
          <w:ilvl w:val="1"/>
          <w:numId w:val="13"/>
        </w:numPr>
        <w:suppressAutoHyphens/>
        <w:ind w:left="1276" w:hanging="709"/>
        <w:jc w:val="both"/>
        <w:rPr>
          <w:szCs w:val="22"/>
        </w:rPr>
      </w:pPr>
      <w:r>
        <w:rPr>
          <w:rFonts w:cs="Calibri"/>
          <w:szCs w:val="22"/>
        </w:rPr>
        <w:t>vybourání a demontáž stávajících oken a</w:t>
      </w:r>
      <w:r w:rsidR="009D78E7">
        <w:rPr>
          <w:rFonts w:cs="Calibri"/>
          <w:szCs w:val="22"/>
        </w:rPr>
        <w:t xml:space="preserve"> dveří vč. jejich součástí (např.</w:t>
      </w:r>
      <w:r>
        <w:rPr>
          <w:rFonts w:cs="Calibri"/>
          <w:szCs w:val="22"/>
        </w:rPr>
        <w:t xml:space="preserve"> parapetů</w:t>
      </w:r>
      <w:r w:rsidR="009D78E7">
        <w:rPr>
          <w:rFonts w:cs="Calibri"/>
          <w:szCs w:val="22"/>
        </w:rPr>
        <w:t>)</w:t>
      </w:r>
      <w:r>
        <w:rPr>
          <w:rFonts w:cs="Calibri"/>
          <w:szCs w:val="22"/>
        </w:rPr>
        <w:t>, jejich odvoz a likvidace;</w:t>
      </w:r>
    </w:p>
    <w:p w:rsidR="00EE3840" w:rsidRPr="00FC102F" w:rsidRDefault="00822C5E" w:rsidP="00A412B3">
      <w:pPr>
        <w:numPr>
          <w:ilvl w:val="1"/>
          <w:numId w:val="13"/>
        </w:numPr>
        <w:suppressAutoHyphens/>
        <w:ind w:left="1276" w:hanging="709"/>
        <w:jc w:val="both"/>
        <w:rPr>
          <w:szCs w:val="22"/>
        </w:rPr>
      </w:pPr>
      <w:r w:rsidRPr="00FC102F">
        <w:rPr>
          <w:szCs w:val="22"/>
        </w:rPr>
        <w:t>výroba, dodávka, skladování, zabudování a montáž veškerých dílů</w:t>
      </w:r>
      <w:r w:rsidR="001D3707" w:rsidRPr="00FC102F">
        <w:rPr>
          <w:szCs w:val="22"/>
        </w:rPr>
        <w:t>,</w:t>
      </w:r>
      <w:r w:rsidRPr="00FC102F">
        <w:rPr>
          <w:szCs w:val="22"/>
        </w:rPr>
        <w:t xml:space="preserve"> materiálů a zařízení týkajících se Díla</w:t>
      </w:r>
      <w:r w:rsidR="007E1FDB" w:rsidRPr="00FC102F">
        <w:rPr>
          <w:szCs w:val="22"/>
        </w:rPr>
        <w:t>;</w:t>
      </w:r>
    </w:p>
    <w:p w:rsidR="00EE3840" w:rsidRPr="00FC102F" w:rsidRDefault="00822C5E" w:rsidP="00A412B3">
      <w:pPr>
        <w:numPr>
          <w:ilvl w:val="1"/>
          <w:numId w:val="13"/>
        </w:numPr>
        <w:suppressAutoHyphens/>
        <w:ind w:left="1276" w:hanging="709"/>
        <w:jc w:val="both"/>
        <w:rPr>
          <w:szCs w:val="22"/>
        </w:rPr>
      </w:pPr>
      <w:r w:rsidRPr="00FC102F">
        <w:rPr>
          <w:szCs w:val="22"/>
        </w:rPr>
        <w:t>zajištění a provedení všech opatření organizačního a stavebně technologického charakteru k řádnému provedení Díla;</w:t>
      </w:r>
    </w:p>
    <w:p w:rsidR="00C44403" w:rsidRPr="00FC102F" w:rsidRDefault="00C44403" w:rsidP="00A412B3">
      <w:pPr>
        <w:numPr>
          <w:ilvl w:val="1"/>
          <w:numId w:val="13"/>
        </w:numPr>
        <w:suppressAutoHyphens/>
        <w:ind w:left="1276" w:hanging="709"/>
        <w:jc w:val="both"/>
        <w:rPr>
          <w:szCs w:val="22"/>
        </w:rPr>
      </w:pPr>
      <w:r w:rsidRPr="00FC102F">
        <w:rPr>
          <w:szCs w:val="22"/>
        </w:rPr>
        <w:t>zajištění a provedení všech nezbytných průzkumů nutných pro řádné provádění a dokončení Díla;</w:t>
      </w:r>
    </w:p>
    <w:p w:rsidR="00400F98" w:rsidRPr="001B03D1" w:rsidRDefault="00400F98" w:rsidP="00400F98">
      <w:pPr>
        <w:numPr>
          <w:ilvl w:val="1"/>
          <w:numId w:val="13"/>
        </w:numPr>
        <w:suppressAutoHyphens/>
        <w:ind w:left="1276" w:hanging="709"/>
        <w:jc w:val="both"/>
        <w:rPr>
          <w:szCs w:val="22"/>
        </w:rPr>
      </w:pPr>
      <w:r w:rsidRPr="001B03D1">
        <w:rPr>
          <w:szCs w:val="22"/>
        </w:rPr>
        <w:t xml:space="preserve">průběžný odvoz stavebního a jiného odpadu vzniklého při provádění Díla, zajištění jeho dočasného nebo trvalého uložení, resp. převzetí těchto odpadů do vlastnictví osoby oprávněné k jejich převzetí podle zákona č. </w:t>
      </w:r>
      <w:r w:rsidRPr="004D357D">
        <w:rPr>
          <w:szCs w:val="22"/>
        </w:rPr>
        <w:t>541/2020</w:t>
      </w:r>
      <w:r w:rsidRPr="001B03D1">
        <w:rPr>
          <w:szCs w:val="22"/>
        </w:rPr>
        <w:t xml:space="preserve"> Sb., o odpadech</w:t>
      </w:r>
      <w:r>
        <w:rPr>
          <w:szCs w:val="22"/>
        </w:rPr>
        <w:t>,</w:t>
      </w:r>
      <w:r w:rsidRPr="001B03D1">
        <w:rPr>
          <w:szCs w:val="22"/>
        </w:rPr>
        <w:t xml:space="preserve"> ve znění pozdějších předpisů</w:t>
      </w:r>
      <w:r>
        <w:rPr>
          <w:szCs w:val="22"/>
        </w:rPr>
        <w:t xml:space="preserve"> (dále jen „</w:t>
      </w:r>
      <w:r w:rsidRPr="00B86412">
        <w:rPr>
          <w:b/>
          <w:i/>
          <w:szCs w:val="22"/>
        </w:rPr>
        <w:t>Zákon o odpadech</w:t>
      </w:r>
      <w:r>
        <w:rPr>
          <w:szCs w:val="22"/>
        </w:rPr>
        <w:t>“)</w:t>
      </w:r>
      <w:r w:rsidRPr="001B03D1">
        <w:rPr>
          <w:szCs w:val="22"/>
        </w:rPr>
        <w:t>, není-li touto osobou přímo Zhotovitel;</w:t>
      </w:r>
    </w:p>
    <w:p w:rsidR="00EE3840" w:rsidRPr="001B03D1" w:rsidRDefault="00822C5E" w:rsidP="00A412B3">
      <w:pPr>
        <w:numPr>
          <w:ilvl w:val="1"/>
          <w:numId w:val="13"/>
        </w:numPr>
        <w:suppressAutoHyphens/>
        <w:ind w:left="1276" w:hanging="709"/>
        <w:jc w:val="both"/>
        <w:rPr>
          <w:szCs w:val="22"/>
        </w:rPr>
      </w:pPr>
      <w:r w:rsidRPr="001B03D1">
        <w:rPr>
          <w:szCs w:val="22"/>
        </w:rPr>
        <w:t>zajištění řádné ochrany stávajících okolních ploch</w:t>
      </w:r>
      <w:r w:rsidR="008B399A" w:rsidRPr="001B03D1">
        <w:rPr>
          <w:szCs w:val="22"/>
        </w:rPr>
        <w:t>,</w:t>
      </w:r>
      <w:r w:rsidRPr="001B03D1">
        <w:rPr>
          <w:szCs w:val="22"/>
        </w:rPr>
        <w:t xml:space="preserve"> a to i těch, které nebudou dotčeny stavebními pracemi, ale budou sloužit k přepravě či uskladnění materiálu</w:t>
      </w:r>
      <w:r w:rsidR="006E5B44" w:rsidRPr="001B03D1">
        <w:rPr>
          <w:szCs w:val="22"/>
        </w:rPr>
        <w:t xml:space="preserve"> nebo</w:t>
      </w:r>
      <w:r w:rsidRPr="001B03D1">
        <w:rPr>
          <w:szCs w:val="22"/>
        </w:rPr>
        <w:t xml:space="preserve"> k </w:t>
      </w:r>
      <w:r w:rsidRPr="001B03D1">
        <w:rPr>
          <w:szCs w:val="22"/>
        </w:rPr>
        <w:lastRenderedPageBreak/>
        <w:t xml:space="preserve">zařízení staveniště, před znečištěním a poškozením po celou dobu provádění Díla a uvedení všech těchto povrchů dotčených prováděním Díla do původního stavu, před započetím </w:t>
      </w:r>
      <w:r w:rsidR="007664E8" w:rsidRPr="001B03D1">
        <w:rPr>
          <w:szCs w:val="22"/>
        </w:rPr>
        <w:t xml:space="preserve">stavebních </w:t>
      </w:r>
      <w:r w:rsidRPr="001B03D1">
        <w:rPr>
          <w:szCs w:val="22"/>
        </w:rPr>
        <w:t xml:space="preserve">prací budou tyto plochy vhodným způsobem </w:t>
      </w:r>
      <w:r w:rsidR="001D3707" w:rsidRPr="001B03D1">
        <w:rPr>
          <w:szCs w:val="22"/>
        </w:rPr>
        <w:t xml:space="preserve">Zhotovitelem </w:t>
      </w:r>
      <w:r w:rsidRPr="001B03D1">
        <w:rPr>
          <w:szCs w:val="22"/>
        </w:rPr>
        <w:t>zdokumentovány, dokumentace bude součástí protokolu o předání a převzetí staveniště;</w:t>
      </w:r>
    </w:p>
    <w:p w:rsidR="00822C5E" w:rsidRPr="001B03D1" w:rsidRDefault="00957B44" w:rsidP="00A412B3">
      <w:pPr>
        <w:numPr>
          <w:ilvl w:val="1"/>
          <w:numId w:val="13"/>
        </w:numPr>
        <w:suppressAutoHyphens/>
        <w:ind w:left="1276" w:hanging="709"/>
        <w:jc w:val="both"/>
        <w:rPr>
          <w:szCs w:val="22"/>
        </w:rPr>
      </w:pPr>
      <w:bookmarkStart w:id="8" w:name="_Hlk7441187"/>
      <w:r w:rsidRPr="00F87E8B">
        <w:rPr>
          <w:szCs w:val="22"/>
        </w:rPr>
        <w:t xml:space="preserve">zajištění bezpečnosti </w:t>
      </w:r>
      <w:r>
        <w:rPr>
          <w:szCs w:val="22"/>
        </w:rPr>
        <w:t>a ochrany zdraví při práci</w:t>
      </w:r>
      <w:r w:rsidRPr="00F87E8B">
        <w:rPr>
          <w:szCs w:val="22"/>
        </w:rPr>
        <w:t xml:space="preserve"> </w:t>
      </w:r>
      <w:r>
        <w:rPr>
          <w:szCs w:val="22"/>
        </w:rPr>
        <w:t>(dále jen „</w:t>
      </w:r>
      <w:r w:rsidRPr="00831E84">
        <w:rPr>
          <w:b/>
          <w:i/>
          <w:szCs w:val="22"/>
        </w:rPr>
        <w:t>BOZP</w:t>
      </w:r>
      <w:r>
        <w:rPr>
          <w:szCs w:val="22"/>
        </w:rPr>
        <w:t xml:space="preserve">“) </w:t>
      </w:r>
      <w:r w:rsidRPr="00F87E8B">
        <w:rPr>
          <w:szCs w:val="22"/>
        </w:rPr>
        <w:t xml:space="preserve">a ochrany životního prostředí, respektování případných požadavků koordinátora </w:t>
      </w:r>
      <w:r>
        <w:rPr>
          <w:szCs w:val="22"/>
        </w:rPr>
        <w:t>BOZP,</w:t>
      </w:r>
      <w:r w:rsidRPr="00831E84">
        <w:rPr>
          <w:szCs w:val="22"/>
        </w:rPr>
        <w:t xml:space="preserve"> </w:t>
      </w:r>
      <w:proofErr w:type="spellStart"/>
      <w:r>
        <w:rPr>
          <w:szCs w:val="22"/>
        </w:rPr>
        <w:t>bude</w:t>
      </w:r>
      <w:proofErr w:type="spellEnd"/>
      <w:r>
        <w:rPr>
          <w:szCs w:val="22"/>
        </w:rPr>
        <w:noBreakHyphen/>
        <w:t>li ustanoven</w:t>
      </w:r>
      <w:bookmarkEnd w:id="8"/>
      <w:r>
        <w:rPr>
          <w:szCs w:val="22"/>
        </w:rPr>
        <w:t>, (dále jen „</w:t>
      </w:r>
      <w:r>
        <w:rPr>
          <w:b/>
          <w:i/>
          <w:szCs w:val="22"/>
        </w:rPr>
        <w:t xml:space="preserve">koordinátor </w:t>
      </w:r>
      <w:r w:rsidRPr="00831E84">
        <w:rPr>
          <w:b/>
          <w:i/>
          <w:szCs w:val="22"/>
        </w:rPr>
        <w:t>BOZP</w:t>
      </w:r>
      <w:r>
        <w:rPr>
          <w:szCs w:val="22"/>
        </w:rPr>
        <w:t>“);</w:t>
      </w:r>
    </w:p>
    <w:p w:rsidR="00C44403" w:rsidRPr="001B03D1" w:rsidRDefault="00C44403" w:rsidP="00A412B3">
      <w:pPr>
        <w:numPr>
          <w:ilvl w:val="1"/>
          <w:numId w:val="13"/>
        </w:numPr>
        <w:suppressAutoHyphens/>
        <w:ind w:left="1276" w:hanging="709"/>
        <w:jc w:val="both"/>
        <w:rPr>
          <w:szCs w:val="22"/>
        </w:rPr>
      </w:pPr>
      <w:r w:rsidRPr="001B03D1">
        <w:rPr>
          <w:szCs w:val="22"/>
        </w:rPr>
        <w:t>zajištění a kontrola zabezpečení staveniště;</w:t>
      </w:r>
    </w:p>
    <w:p w:rsidR="00156293" w:rsidRPr="00015EA2" w:rsidRDefault="00156293" w:rsidP="00A412B3">
      <w:pPr>
        <w:numPr>
          <w:ilvl w:val="1"/>
          <w:numId w:val="13"/>
        </w:numPr>
        <w:suppressAutoHyphens/>
        <w:ind w:left="1276" w:hanging="709"/>
        <w:jc w:val="both"/>
        <w:rPr>
          <w:szCs w:val="22"/>
        </w:rPr>
      </w:pPr>
      <w:r w:rsidRPr="00015EA2">
        <w:rPr>
          <w:szCs w:val="22"/>
        </w:rPr>
        <w:t>proveden</w:t>
      </w:r>
      <w:r w:rsidR="00AD4EA2" w:rsidRPr="00015EA2">
        <w:rPr>
          <w:szCs w:val="22"/>
        </w:rPr>
        <w:t xml:space="preserve">í závěrečného úklidu staveniště, odstranění zařízení staveniště </w:t>
      </w:r>
      <w:r w:rsidRPr="00015EA2">
        <w:rPr>
          <w:szCs w:val="22"/>
        </w:rPr>
        <w:t>a uvedení okolních ploch do původního stavu;</w:t>
      </w:r>
    </w:p>
    <w:p w:rsidR="00156293" w:rsidRPr="001B03D1" w:rsidRDefault="00156293" w:rsidP="00A412B3">
      <w:pPr>
        <w:numPr>
          <w:ilvl w:val="1"/>
          <w:numId w:val="13"/>
        </w:numPr>
        <w:suppressAutoHyphens/>
        <w:ind w:left="1276" w:hanging="709"/>
        <w:jc w:val="both"/>
        <w:rPr>
          <w:szCs w:val="22"/>
        </w:rPr>
      </w:pPr>
      <w:r w:rsidRPr="001B03D1">
        <w:rPr>
          <w:szCs w:val="22"/>
        </w:rPr>
        <w:t>zřízení</w:t>
      </w:r>
      <w:r w:rsidR="004579D2" w:rsidRPr="001B03D1">
        <w:rPr>
          <w:szCs w:val="22"/>
        </w:rPr>
        <w:t xml:space="preserve"> a</w:t>
      </w:r>
      <w:r w:rsidRPr="001B03D1">
        <w:rPr>
          <w:szCs w:val="22"/>
        </w:rPr>
        <w:t xml:space="preserve"> rozvod</w:t>
      </w:r>
      <w:r w:rsidR="004579D2" w:rsidRPr="001B03D1">
        <w:rPr>
          <w:szCs w:val="22"/>
        </w:rPr>
        <w:t xml:space="preserve">y </w:t>
      </w:r>
      <w:r w:rsidRPr="001B03D1">
        <w:rPr>
          <w:szCs w:val="22"/>
        </w:rPr>
        <w:t>přípojek médií a energií během provádění Díla;</w:t>
      </w:r>
    </w:p>
    <w:p w:rsidR="004C2C3A" w:rsidRPr="001B03D1" w:rsidRDefault="004C2C3A" w:rsidP="00A412B3">
      <w:pPr>
        <w:numPr>
          <w:ilvl w:val="1"/>
          <w:numId w:val="13"/>
        </w:numPr>
        <w:suppressAutoHyphens/>
        <w:ind w:left="1276" w:hanging="709"/>
        <w:jc w:val="both"/>
        <w:rPr>
          <w:szCs w:val="22"/>
        </w:rPr>
      </w:pPr>
      <w:r w:rsidRPr="001B03D1">
        <w:rPr>
          <w:szCs w:val="22"/>
        </w:rPr>
        <w:t>zajištění potřebných či orgány veřejné správy stanovených opatření a povolení nutných k provedení Díla (např. vstupy na pozemky, zvláštní užívání komunikace apod.);</w:t>
      </w:r>
    </w:p>
    <w:p w:rsidR="004C2C3A" w:rsidRPr="001A01F2" w:rsidRDefault="004C2C3A" w:rsidP="00A412B3">
      <w:pPr>
        <w:numPr>
          <w:ilvl w:val="1"/>
          <w:numId w:val="13"/>
        </w:numPr>
        <w:suppressAutoHyphens/>
        <w:ind w:left="1276" w:hanging="709"/>
        <w:jc w:val="both"/>
        <w:rPr>
          <w:szCs w:val="22"/>
        </w:rPr>
      </w:pPr>
      <w:r w:rsidRPr="001B03D1">
        <w:rPr>
          <w:szCs w:val="22"/>
        </w:rPr>
        <w:t xml:space="preserve">provedení veškerých předepsaných zkoušek, revizí, atestů a měření všech prvků, systémů a zařízení tvořících Dílo včetně vystavení dokladů o jejich provedení, doložení atestů, certifikátů, prohlášení o shodě a ostatních dokladů potřebných pro možnost </w:t>
      </w:r>
      <w:r w:rsidRPr="001A01F2">
        <w:rPr>
          <w:szCs w:val="22"/>
        </w:rPr>
        <w:t>jejich řádného provozování ve smyslu platných a účinných právních předpisů apod. a jejich předání Objednateli</w:t>
      </w:r>
      <w:r w:rsidR="005662AB">
        <w:rPr>
          <w:szCs w:val="22"/>
        </w:rPr>
        <w:t>.</w:t>
      </w:r>
    </w:p>
    <w:p w:rsidR="000A1C13" w:rsidRPr="001B03D1" w:rsidRDefault="000A1C13" w:rsidP="00A412B3">
      <w:pPr>
        <w:suppressAutoHyphens/>
        <w:ind w:left="567"/>
        <w:jc w:val="both"/>
        <w:rPr>
          <w:szCs w:val="22"/>
        </w:rPr>
      </w:pPr>
    </w:p>
    <w:p w:rsidR="00A753FF" w:rsidRPr="001B03D1" w:rsidRDefault="007B36BA" w:rsidP="00A412B3">
      <w:pPr>
        <w:numPr>
          <w:ilvl w:val="0"/>
          <w:numId w:val="13"/>
        </w:numPr>
        <w:suppressAutoHyphens/>
        <w:jc w:val="both"/>
        <w:rPr>
          <w:szCs w:val="22"/>
        </w:rPr>
      </w:pPr>
      <w:r w:rsidRPr="001B03D1">
        <w:rPr>
          <w:szCs w:val="22"/>
        </w:rPr>
        <w:t>Rozsah a kvalita Díla jsou dá</w:t>
      </w:r>
      <w:r w:rsidR="00D01E16">
        <w:rPr>
          <w:szCs w:val="22"/>
        </w:rPr>
        <w:t>le dány příslušnými ČSN, ČSN EN a</w:t>
      </w:r>
      <w:r w:rsidRPr="001B03D1">
        <w:rPr>
          <w:szCs w:val="22"/>
        </w:rPr>
        <w:t xml:space="preserve"> právními předpisy platnými a účinnými v době provádění Díla, a dalšími podmínkami Objednatele sjednanými ve Smlouvě.</w:t>
      </w:r>
    </w:p>
    <w:p w:rsidR="007B36BA" w:rsidRPr="005662AB" w:rsidRDefault="007B36BA" w:rsidP="005662AB">
      <w:pPr>
        <w:suppressAutoHyphens/>
        <w:jc w:val="both"/>
        <w:rPr>
          <w:szCs w:val="22"/>
        </w:rPr>
      </w:pPr>
    </w:p>
    <w:p w:rsidR="006A5189" w:rsidRPr="001B03D1" w:rsidRDefault="007B36BA" w:rsidP="00A412B3">
      <w:pPr>
        <w:numPr>
          <w:ilvl w:val="0"/>
          <w:numId w:val="13"/>
        </w:numPr>
        <w:suppressAutoHyphens/>
        <w:jc w:val="both"/>
        <w:rPr>
          <w:szCs w:val="22"/>
        </w:rPr>
      </w:pPr>
      <w:r w:rsidRPr="001B03D1">
        <w:rPr>
          <w:szCs w:val="22"/>
        </w:rPr>
        <w:t>Zhotovitel prohlašuje, že s ohledem na své znalosti a zkušenosti zhotoví Dílo tak, aby mohlo být řádně užíváno k účelu, k němuž má být provedeno, přičemž si není vědom žádných překážek, které by mu bránily v poskytnutí sjednaného plnění v souladu se Smlouvou.</w:t>
      </w:r>
    </w:p>
    <w:p w:rsidR="006A5189" w:rsidRPr="001B03D1" w:rsidRDefault="006A5189" w:rsidP="00A412B3">
      <w:pPr>
        <w:pStyle w:val="Odstavecseseznamem"/>
        <w:suppressAutoHyphens/>
        <w:ind w:left="567"/>
        <w:jc w:val="both"/>
        <w:rPr>
          <w:rFonts w:ascii="Calibri" w:hAnsi="Calibri"/>
          <w:sz w:val="22"/>
          <w:szCs w:val="22"/>
        </w:rPr>
      </w:pPr>
    </w:p>
    <w:p w:rsidR="006A5189" w:rsidRPr="001B03D1" w:rsidRDefault="007B36BA" w:rsidP="00A412B3">
      <w:pPr>
        <w:numPr>
          <w:ilvl w:val="0"/>
          <w:numId w:val="13"/>
        </w:numPr>
        <w:suppressAutoHyphens/>
        <w:jc w:val="both"/>
        <w:rPr>
          <w:szCs w:val="22"/>
        </w:rPr>
      </w:pPr>
      <w:r w:rsidRPr="001B03D1">
        <w:rPr>
          <w:szCs w:val="22"/>
        </w:rPr>
        <w:t>Zhotovitel se zavazuje na zhotovení Díla použít pouze materiály I. jakosti a materiály, které mají kvalitu odpovídající jejich použití při provádění Díla, kterou Zhotovitel prokáže Objednateli nebo technickému dozoru Objednatele</w:t>
      </w:r>
      <w:r w:rsidR="00393359">
        <w:rPr>
          <w:szCs w:val="22"/>
        </w:rPr>
        <w:t>, bude-li ustanoven</w:t>
      </w:r>
      <w:r w:rsidR="00821419">
        <w:rPr>
          <w:szCs w:val="22"/>
        </w:rPr>
        <w:t>,</w:t>
      </w:r>
      <w:r w:rsidRPr="001B03D1">
        <w:rPr>
          <w:szCs w:val="22"/>
        </w:rPr>
        <w:t xml:space="preserve"> (dále jen </w:t>
      </w:r>
      <w:r w:rsidRPr="001B03D1">
        <w:rPr>
          <w:i/>
          <w:szCs w:val="22"/>
        </w:rPr>
        <w:t>„</w:t>
      </w:r>
      <w:r w:rsidRPr="001B03D1">
        <w:rPr>
          <w:b/>
          <w:i/>
          <w:szCs w:val="22"/>
        </w:rPr>
        <w:t>TD</w:t>
      </w:r>
      <w:r w:rsidR="00D511AB">
        <w:rPr>
          <w:b/>
          <w:i/>
          <w:szCs w:val="22"/>
        </w:rPr>
        <w:t>S</w:t>
      </w:r>
      <w:r w:rsidRPr="001B03D1">
        <w:rPr>
          <w:i/>
          <w:szCs w:val="22"/>
        </w:rPr>
        <w:t>“</w:t>
      </w:r>
      <w:r w:rsidRPr="001B03D1">
        <w:rPr>
          <w:szCs w:val="22"/>
        </w:rPr>
        <w:t xml:space="preserve">) </w:t>
      </w:r>
      <w:r w:rsidR="00DE143A" w:rsidRPr="001B03D1">
        <w:rPr>
          <w:szCs w:val="22"/>
        </w:rPr>
        <w:t>dodacím listem, certifikátem, prohlášením o shodě či jiným obdobným dokladem od používaných materiálů vystaveným příslušným výrobcem nebo zplnomocněným zástupcem</w:t>
      </w:r>
      <w:r w:rsidRPr="001B03D1">
        <w:rPr>
          <w:szCs w:val="22"/>
        </w:rPr>
        <w:t>. Tyto dokumenty je Zhotovitel povinen předložit Objednateli nebo TD</w:t>
      </w:r>
      <w:r w:rsidR="00D511AB">
        <w:rPr>
          <w:szCs w:val="22"/>
        </w:rPr>
        <w:t xml:space="preserve">S </w:t>
      </w:r>
      <w:r w:rsidRPr="001B03D1">
        <w:rPr>
          <w:szCs w:val="22"/>
        </w:rPr>
        <w:t xml:space="preserve">před zabudováním příslušných materiálů do Díla. </w:t>
      </w:r>
    </w:p>
    <w:p w:rsidR="006A5189" w:rsidRPr="001B03D1" w:rsidRDefault="006A5189" w:rsidP="00A412B3">
      <w:pPr>
        <w:pStyle w:val="Odstavecseseznamem"/>
        <w:suppressAutoHyphens/>
        <w:ind w:left="567"/>
        <w:jc w:val="both"/>
        <w:rPr>
          <w:rFonts w:ascii="Calibri" w:hAnsi="Calibri"/>
          <w:sz w:val="22"/>
          <w:szCs w:val="22"/>
        </w:rPr>
      </w:pPr>
    </w:p>
    <w:p w:rsidR="007B36BA" w:rsidRPr="001B03D1" w:rsidRDefault="007B36BA" w:rsidP="00A412B3">
      <w:pPr>
        <w:numPr>
          <w:ilvl w:val="0"/>
          <w:numId w:val="13"/>
        </w:numPr>
        <w:suppressAutoHyphens/>
        <w:jc w:val="both"/>
        <w:rPr>
          <w:szCs w:val="22"/>
        </w:rPr>
      </w:pPr>
      <w:r w:rsidRPr="001B03D1">
        <w:rPr>
          <w:szCs w:val="22"/>
        </w:rPr>
        <w:t xml:space="preserve">Zhotovitel se zavazuje a odpovídá za to, že při </w:t>
      </w:r>
      <w:r w:rsidR="007F181A" w:rsidRPr="001B03D1">
        <w:rPr>
          <w:szCs w:val="22"/>
        </w:rPr>
        <w:t>provádění</w:t>
      </w:r>
      <w:r w:rsidRPr="001B03D1">
        <w:rPr>
          <w:szCs w:val="22"/>
        </w:rPr>
        <w:t xml:space="preserve"> Díla nepoužije žádný materiál, o kterém je v době jeho užití známo, že je škodlivý, a to zejména životnímu prostředí nebo zdraví osob. Zhotovitel je povinen provádět důslednou kontrolu nakupovaných materiálů, hmot, surovin a dalších věcí potřebných pro </w:t>
      </w:r>
      <w:r w:rsidR="007F181A" w:rsidRPr="001B03D1">
        <w:rPr>
          <w:szCs w:val="22"/>
        </w:rPr>
        <w:t>provádění Díla</w:t>
      </w:r>
      <w:r w:rsidRPr="001B03D1">
        <w:rPr>
          <w:szCs w:val="22"/>
        </w:rPr>
        <w:t xml:space="preserve"> a vyžadovat od výrobců a dodavatelů atesty, prohlášení o shodě, certifikáty a záruční dokumentaci.</w:t>
      </w:r>
      <w:r w:rsidR="00B53768">
        <w:rPr>
          <w:szCs w:val="22"/>
        </w:rPr>
        <w:t xml:space="preserve"> </w:t>
      </w:r>
      <w:r w:rsidR="00B53768" w:rsidRPr="00B978D2">
        <w:rPr>
          <w:szCs w:val="22"/>
        </w:rPr>
        <w:t>Tyto dokumenty je Zhotovitel povinen předložit Objednateli nebo TD</w:t>
      </w:r>
      <w:r w:rsidR="00D511AB">
        <w:rPr>
          <w:szCs w:val="22"/>
        </w:rPr>
        <w:t>S</w:t>
      </w:r>
      <w:r w:rsidR="00B53768" w:rsidRPr="00B978D2">
        <w:rPr>
          <w:szCs w:val="22"/>
        </w:rPr>
        <w:t xml:space="preserve"> před zabudováním příslušných materiálů do Díla</w:t>
      </w:r>
      <w:r w:rsidR="00B53768">
        <w:rPr>
          <w:szCs w:val="22"/>
        </w:rPr>
        <w:t>.</w:t>
      </w:r>
    </w:p>
    <w:p w:rsidR="007B36BA" w:rsidRPr="001B03D1" w:rsidRDefault="007B36BA" w:rsidP="00A412B3">
      <w:pPr>
        <w:pStyle w:val="Odstavecseseznamem"/>
        <w:suppressAutoHyphens/>
        <w:ind w:left="567"/>
        <w:jc w:val="both"/>
        <w:rPr>
          <w:rFonts w:ascii="Calibri" w:hAnsi="Calibri"/>
          <w:sz w:val="22"/>
          <w:szCs w:val="22"/>
        </w:rPr>
      </w:pPr>
    </w:p>
    <w:p w:rsidR="007B36BA" w:rsidRDefault="007B36BA" w:rsidP="00A412B3">
      <w:pPr>
        <w:numPr>
          <w:ilvl w:val="0"/>
          <w:numId w:val="13"/>
        </w:numPr>
        <w:suppressAutoHyphens/>
        <w:jc w:val="both"/>
        <w:rPr>
          <w:szCs w:val="22"/>
        </w:rPr>
      </w:pPr>
      <w:r w:rsidRPr="001B03D1">
        <w:rPr>
          <w:szCs w:val="22"/>
        </w:rPr>
        <w:t>Zhotovitel je při určení způsobu provádění Díla vázán příkazy Objednatele, pokud Objednatel Zhotoviteli takové příkazy udělí.</w:t>
      </w:r>
    </w:p>
    <w:p w:rsidR="005662AB" w:rsidRDefault="005662AB" w:rsidP="005662AB">
      <w:pPr>
        <w:pStyle w:val="Odstavecseseznamem"/>
        <w:rPr>
          <w:szCs w:val="22"/>
        </w:rPr>
      </w:pPr>
    </w:p>
    <w:p w:rsidR="005662AB" w:rsidRPr="001B03D1" w:rsidRDefault="007E239D" w:rsidP="00A412B3">
      <w:pPr>
        <w:numPr>
          <w:ilvl w:val="0"/>
          <w:numId w:val="13"/>
        </w:numPr>
        <w:suppressAutoHyphens/>
        <w:jc w:val="both"/>
        <w:rPr>
          <w:szCs w:val="22"/>
        </w:rPr>
      </w:pPr>
      <w:r>
        <w:rPr>
          <w:szCs w:val="22"/>
        </w:rPr>
        <w:t xml:space="preserve">Realizační dokumentaci zpracovanou Zhotovitelem bude schvalovat Objednatel. </w:t>
      </w:r>
      <w:r>
        <w:rPr>
          <w:rFonts w:cs="Calibri"/>
          <w:szCs w:val="22"/>
        </w:rPr>
        <w:t>Realizaci výměny může Zhotovitel zahájit až po písemném odsouhlasení realizační dokumentace Objednatelem.</w:t>
      </w:r>
    </w:p>
    <w:p w:rsidR="007B36BA" w:rsidRPr="001B03D1" w:rsidRDefault="007B36BA" w:rsidP="00A412B3">
      <w:pPr>
        <w:pStyle w:val="Odstavecseseznamem"/>
        <w:suppressAutoHyphens/>
        <w:ind w:left="567"/>
        <w:jc w:val="both"/>
        <w:rPr>
          <w:rFonts w:ascii="Calibri" w:hAnsi="Calibri"/>
          <w:sz w:val="22"/>
          <w:szCs w:val="22"/>
        </w:rPr>
      </w:pPr>
    </w:p>
    <w:p w:rsidR="007B36BA" w:rsidRPr="001B03D1" w:rsidRDefault="007B36BA" w:rsidP="00A412B3">
      <w:pPr>
        <w:numPr>
          <w:ilvl w:val="0"/>
          <w:numId w:val="13"/>
        </w:numPr>
        <w:suppressAutoHyphens/>
        <w:jc w:val="both"/>
        <w:rPr>
          <w:szCs w:val="22"/>
        </w:rPr>
      </w:pPr>
      <w:bookmarkStart w:id="9" w:name="_Ref433114869"/>
      <w:r w:rsidRPr="001B03D1">
        <w:rPr>
          <w:szCs w:val="22"/>
        </w:rPr>
        <w:t xml:space="preserve">Změny Díla, včetně provedení veškerých víceprací, </w:t>
      </w:r>
      <w:proofErr w:type="spellStart"/>
      <w:r w:rsidRPr="001B03D1">
        <w:rPr>
          <w:szCs w:val="22"/>
        </w:rPr>
        <w:t>méněprací</w:t>
      </w:r>
      <w:proofErr w:type="spellEnd"/>
      <w:r w:rsidRPr="001B03D1">
        <w:rPr>
          <w:szCs w:val="22"/>
        </w:rPr>
        <w:t>, změny technologií nebo materiálů, doplňky, rozšíření či zúžení Díla</w:t>
      </w:r>
      <w:r w:rsidR="007E239D" w:rsidRPr="001B03D1">
        <w:rPr>
          <w:szCs w:val="22"/>
        </w:rPr>
        <w:t xml:space="preserve"> </w:t>
      </w:r>
      <w:r w:rsidRPr="001B03D1">
        <w:rPr>
          <w:szCs w:val="22"/>
        </w:rPr>
        <w:t xml:space="preserve">musí být vždy sjednány předem ve formě písemného dodatku ke Smlouvě, nestanoví-li Smlouva jinak. Nebude-li písemný dodatek </w:t>
      </w:r>
      <w:r w:rsidRPr="001B03D1">
        <w:rPr>
          <w:szCs w:val="22"/>
        </w:rPr>
        <w:lastRenderedPageBreak/>
        <w:t>obsahovat ujednání o důsledcích sjednaných změn na výši sjednané ceny Díla, je Objednatel povinen bez ohledu na sjednané změny Díla zaplatit cenu Díla sjednanou ve Smlouvě.</w:t>
      </w:r>
      <w:bookmarkEnd w:id="9"/>
    </w:p>
    <w:p w:rsidR="0098449E" w:rsidRPr="001B03D1" w:rsidRDefault="0098449E" w:rsidP="00A412B3">
      <w:pPr>
        <w:suppressAutoHyphens/>
        <w:ind w:left="567"/>
        <w:jc w:val="both"/>
        <w:rPr>
          <w:szCs w:val="22"/>
        </w:rPr>
      </w:pPr>
    </w:p>
    <w:p w:rsidR="00E24E69" w:rsidRPr="001B03D1" w:rsidRDefault="00E24E69" w:rsidP="00A412B3">
      <w:pPr>
        <w:suppressAutoHyphens/>
        <w:ind w:left="567"/>
        <w:jc w:val="both"/>
        <w:rPr>
          <w:szCs w:val="22"/>
        </w:rPr>
      </w:pPr>
    </w:p>
    <w:p w:rsidR="007F22C9" w:rsidRPr="001B03D1" w:rsidRDefault="007F22C9" w:rsidP="00A412B3">
      <w:pPr>
        <w:pStyle w:val="Nadpis1"/>
        <w:keepLines w:val="0"/>
        <w:suppressAutoHyphens/>
        <w:rPr>
          <w:szCs w:val="22"/>
        </w:rPr>
      </w:pPr>
      <w:bookmarkStart w:id="10" w:name="_Toc383117513"/>
      <w:r w:rsidRPr="001B03D1">
        <w:rPr>
          <w:szCs w:val="22"/>
        </w:rPr>
        <w:t>CENA</w:t>
      </w:r>
      <w:bookmarkEnd w:id="6"/>
      <w:bookmarkEnd w:id="10"/>
    </w:p>
    <w:p w:rsidR="00E24E69" w:rsidRPr="001B03D1" w:rsidRDefault="00E24E69" w:rsidP="00A412B3">
      <w:pPr>
        <w:keepNext/>
        <w:suppressAutoHyphens/>
        <w:ind w:left="567"/>
        <w:rPr>
          <w:szCs w:val="22"/>
          <w:lang w:eastAsia="ar-SA"/>
        </w:rPr>
      </w:pPr>
    </w:p>
    <w:p w:rsidR="00024680" w:rsidRPr="00D511AB" w:rsidRDefault="004E0C36" w:rsidP="00A412B3">
      <w:pPr>
        <w:numPr>
          <w:ilvl w:val="0"/>
          <w:numId w:val="13"/>
        </w:numPr>
        <w:suppressAutoHyphens/>
        <w:jc w:val="both"/>
        <w:rPr>
          <w:szCs w:val="22"/>
        </w:rPr>
      </w:pPr>
      <w:r w:rsidRPr="001B03D1">
        <w:rPr>
          <w:szCs w:val="22"/>
        </w:rPr>
        <w:t>Cena</w:t>
      </w:r>
      <w:r w:rsidR="00C50F4B" w:rsidRPr="001B03D1">
        <w:rPr>
          <w:szCs w:val="22"/>
        </w:rPr>
        <w:t xml:space="preserve"> za provedení</w:t>
      </w:r>
      <w:r w:rsidRPr="001B03D1">
        <w:rPr>
          <w:szCs w:val="22"/>
        </w:rPr>
        <w:t xml:space="preserve"> Díla činí </w:t>
      </w:r>
      <w:r w:rsidR="00BB5FE4" w:rsidRPr="00BB5FE4">
        <w:rPr>
          <w:b/>
          <w:szCs w:val="22"/>
          <w:lang w:eastAsia="en-US"/>
        </w:rPr>
        <w:t>1 751</w:t>
      </w:r>
      <w:r w:rsidR="00BB5FE4">
        <w:rPr>
          <w:b/>
          <w:szCs w:val="22"/>
          <w:lang w:eastAsia="en-US"/>
        </w:rPr>
        <w:t> </w:t>
      </w:r>
      <w:r w:rsidR="00BB5FE4" w:rsidRPr="00BB5FE4">
        <w:rPr>
          <w:b/>
          <w:szCs w:val="22"/>
          <w:lang w:eastAsia="en-US"/>
        </w:rPr>
        <w:t>531,</w:t>
      </w:r>
      <w:r w:rsidR="00BB5FE4">
        <w:rPr>
          <w:b/>
          <w:szCs w:val="22"/>
          <w:lang w:eastAsia="en-US"/>
        </w:rPr>
        <w:t>-</w:t>
      </w:r>
      <w:r w:rsidRPr="001B03D1">
        <w:rPr>
          <w:b/>
          <w:i/>
          <w:szCs w:val="22"/>
        </w:rPr>
        <w:t xml:space="preserve"> </w:t>
      </w:r>
      <w:r w:rsidRPr="001B03D1">
        <w:rPr>
          <w:b/>
          <w:szCs w:val="22"/>
        </w:rPr>
        <w:t>Kč</w:t>
      </w:r>
      <w:r w:rsidR="0073695E">
        <w:rPr>
          <w:b/>
          <w:szCs w:val="22"/>
        </w:rPr>
        <w:t xml:space="preserve"> bez DPH</w:t>
      </w:r>
      <w:r w:rsidR="00C50F4B" w:rsidRPr="001B03D1">
        <w:rPr>
          <w:b/>
          <w:szCs w:val="22"/>
        </w:rPr>
        <w:t xml:space="preserve"> </w:t>
      </w:r>
      <w:r w:rsidR="00C50F4B" w:rsidRPr="001B03D1">
        <w:rPr>
          <w:szCs w:val="22"/>
        </w:rPr>
        <w:t>(dále jen „</w:t>
      </w:r>
      <w:r w:rsidR="00C50F4B" w:rsidRPr="001B03D1">
        <w:rPr>
          <w:b/>
          <w:i/>
          <w:szCs w:val="22"/>
        </w:rPr>
        <w:t>Cena Díla</w:t>
      </w:r>
      <w:r w:rsidR="00C50F4B" w:rsidRPr="001B03D1">
        <w:rPr>
          <w:szCs w:val="22"/>
        </w:rPr>
        <w:t>“)</w:t>
      </w:r>
      <w:r w:rsidRPr="001B03D1">
        <w:rPr>
          <w:szCs w:val="22"/>
        </w:rPr>
        <w:t xml:space="preserve">. </w:t>
      </w:r>
      <w:r w:rsidRPr="00D511AB">
        <w:rPr>
          <w:szCs w:val="22"/>
        </w:rPr>
        <w:t>Cena Díla je podrobně rozčleněna v</w:t>
      </w:r>
      <w:r w:rsidR="007E239D">
        <w:rPr>
          <w:szCs w:val="22"/>
        </w:rPr>
        <w:t> soupisu oken</w:t>
      </w:r>
      <w:r w:rsidRPr="00D511AB">
        <w:rPr>
          <w:szCs w:val="22"/>
        </w:rPr>
        <w:t xml:space="preserve"> </w:t>
      </w:r>
      <w:r w:rsidR="009D78E7">
        <w:rPr>
          <w:szCs w:val="22"/>
        </w:rPr>
        <w:t xml:space="preserve">a dveří </w:t>
      </w:r>
      <w:r w:rsidRPr="00D511AB">
        <w:rPr>
          <w:szCs w:val="22"/>
        </w:rPr>
        <w:t xml:space="preserve">(ve Zhotovitelem oceněném </w:t>
      </w:r>
      <w:r w:rsidR="00F5690C" w:rsidRPr="00D511AB">
        <w:rPr>
          <w:szCs w:val="22"/>
        </w:rPr>
        <w:t xml:space="preserve">soupisu </w:t>
      </w:r>
      <w:r w:rsidR="007E239D">
        <w:rPr>
          <w:szCs w:val="22"/>
        </w:rPr>
        <w:t>oken</w:t>
      </w:r>
      <w:r w:rsidR="009D78E7">
        <w:rPr>
          <w:szCs w:val="22"/>
        </w:rPr>
        <w:t xml:space="preserve"> a dveří</w:t>
      </w:r>
      <w:r w:rsidRPr="00D511AB">
        <w:rPr>
          <w:szCs w:val="22"/>
        </w:rPr>
        <w:t xml:space="preserve">), který </w:t>
      </w:r>
      <w:r w:rsidR="00F5690C" w:rsidRPr="00D511AB">
        <w:rPr>
          <w:szCs w:val="22"/>
        </w:rPr>
        <w:t xml:space="preserve">tvoří </w:t>
      </w:r>
      <w:r w:rsidRPr="00D511AB">
        <w:rPr>
          <w:szCs w:val="22"/>
        </w:rPr>
        <w:t>přílohu Smlouvy</w:t>
      </w:r>
      <w:r w:rsidR="00F5690C" w:rsidRPr="00D511AB">
        <w:rPr>
          <w:szCs w:val="22"/>
        </w:rPr>
        <w:t xml:space="preserve"> (</w:t>
      </w:r>
      <w:fldSimple w:instr=" REF _Ref446423362 \n \h  \* MERGEFORMAT ">
        <w:r w:rsidR="000C5480" w:rsidRPr="000C5480">
          <w:rPr>
            <w:szCs w:val="22"/>
          </w:rPr>
          <w:t>Příloha č. 1</w:t>
        </w:r>
      </w:fldSimple>
      <w:r w:rsidR="00DB5B64" w:rsidRPr="00D511AB">
        <w:rPr>
          <w:szCs w:val="22"/>
        </w:rPr>
        <w:t xml:space="preserve"> Smlouvy</w:t>
      </w:r>
      <w:r w:rsidR="00F5690C" w:rsidRPr="00D511AB">
        <w:rPr>
          <w:szCs w:val="22"/>
        </w:rPr>
        <w:t>),</w:t>
      </w:r>
      <w:r w:rsidRPr="00D511AB">
        <w:rPr>
          <w:szCs w:val="22"/>
        </w:rPr>
        <w:t xml:space="preserve"> (dále jen </w:t>
      </w:r>
      <w:r w:rsidRPr="00D511AB">
        <w:rPr>
          <w:i/>
          <w:szCs w:val="22"/>
        </w:rPr>
        <w:t>„</w:t>
      </w:r>
      <w:r w:rsidRPr="00D511AB">
        <w:rPr>
          <w:b/>
          <w:i/>
          <w:szCs w:val="22"/>
        </w:rPr>
        <w:t>Položkový rozpočet</w:t>
      </w:r>
      <w:r w:rsidRPr="00D511AB">
        <w:rPr>
          <w:i/>
          <w:szCs w:val="22"/>
        </w:rPr>
        <w:t>“</w:t>
      </w:r>
      <w:r w:rsidRPr="00D511AB">
        <w:rPr>
          <w:szCs w:val="22"/>
        </w:rPr>
        <w:t>).</w:t>
      </w:r>
    </w:p>
    <w:p w:rsidR="008E132D" w:rsidRPr="001B03D1" w:rsidRDefault="008E132D" w:rsidP="00A412B3">
      <w:pPr>
        <w:suppressAutoHyphens/>
        <w:ind w:left="567"/>
        <w:jc w:val="both"/>
        <w:rPr>
          <w:szCs w:val="22"/>
        </w:rPr>
      </w:pPr>
    </w:p>
    <w:p w:rsidR="00E42DE4" w:rsidRPr="00D81CBB" w:rsidRDefault="00A41DD5" w:rsidP="00A412B3">
      <w:pPr>
        <w:numPr>
          <w:ilvl w:val="0"/>
          <w:numId w:val="13"/>
        </w:numPr>
        <w:suppressAutoHyphens/>
        <w:jc w:val="both"/>
        <w:rPr>
          <w:szCs w:val="22"/>
        </w:rPr>
      </w:pPr>
      <w:r w:rsidRPr="00D81CBB">
        <w:rPr>
          <w:szCs w:val="22"/>
        </w:rPr>
        <w:t xml:space="preserve">Cena Díla je stanovena jako </w:t>
      </w:r>
      <w:r w:rsidR="008D20DC" w:rsidRPr="00D81CBB">
        <w:rPr>
          <w:szCs w:val="22"/>
        </w:rPr>
        <w:t xml:space="preserve">pevná, </w:t>
      </w:r>
      <w:r w:rsidRPr="00D81CBB">
        <w:rPr>
          <w:szCs w:val="22"/>
        </w:rPr>
        <w:t>nejvýše přípustná a nepřekročitelná</w:t>
      </w:r>
      <w:r w:rsidR="006E25F4" w:rsidRPr="00D81CBB">
        <w:rPr>
          <w:szCs w:val="22"/>
        </w:rPr>
        <w:t>,</w:t>
      </w:r>
      <w:r w:rsidRPr="00D81CBB">
        <w:rPr>
          <w:szCs w:val="22"/>
        </w:rPr>
        <w:t xml:space="preserve"> s vý</w:t>
      </w:r>
      <w:r w:rsidR="00DE143A" w:rsidRPr="00D81CBB">
        <w:rPr>
          <w:szCs w:val="22"/>
        </w:rPr>
        <w:t xml:space="preserve">jimkami </w:t>
      </w:r>
      <w:r w:rsidR="00CE6D94" w:rsidRPr="00D81CBB">
        <w:rPr>
          <w:szCs w:val="22"/>
        </w:rPr>
        <w:t xml:space="preserve">sjednanými </w:t>
      </w:r>
      <w:r w:rsidR="00DE143A" w:rsidRPr="00D81CBB">
        <w:rPr>
          <w:szCs w:val="22"/>
        </w:rPr>
        <w:t>ve Smlouvě.</w:t>
      </w:r>
    </w:p>
    <w:p w:rsidR="00E42DE4" w:rsidRPr="001B03D1" w:rsidRDefault="00E42DE4" w:rsidP="00A412B3">
      <w:pPr>
        <w:pStyle w:val="Odstavecseseznamem"/>
        <w:suppressAutoHyphens/>
        <w:ind w:left="567"/>
        <w:jc w:val="both"/>
        <w:rPr>
          <w:rFonts w:ascii="Calibri" w:hAnsi="Calibri"/>
          <w:sz w:val="22"/>
          <w:szCs w:val="22"/>
        </w:rPr>
      </w:pPr>
    </w:p>
    <w:p w:rsidR="00B63108" w:rsidRPr="001B03D1" w:rsidRDefault="00E42DE4" w:rsidP="00A412B3">
      <w:pPr>
        <w:keepNext/>
        <w:numPr>
          <w:ilvl w:val="0"/>
          <w:numId w:val="13"/>
        </w:numPr>
        <w:suppressAutoHyphens/>
        <w:jc w:val="both"/>
        <w:rPr>
          <w:szCs w:val="22"/>
        </w:rPr>
      </w:pPr>
      <w:r w:rsidRPr="001B03D1">
        <w:rPr>
          <w:szCs w:val="22"/>
        </w:rPr>
        <w:t>V Ceně Díla j</w:t>
      </w:r>
      <w:r w:rsidR="001D3707" w:rsidRPr="001B03D1">
        <w:rPr>
          <w:szCs w:val="22"/>
        </w:rPr>
        <w:t>sou</w:t>
      </w:r>
      <w:r w:rsidRPr="001B03D1">
        <w:rPr>
          <w:szCs w:val="22"/>
        </w:rPr>
        <w:t xml:space="preserve"> rovněž zahrnut</w:t>
      </w:r>
      <w:r w:rsidR="001D3707" w:rsidRPr="001B03D1">
        <w:rPr>
          <w:szCs w:val="22"/>
        </w:rPr>
        <w:t>y</w:t>
      </w:r>
      <w:r w:rsidR="00D81CBB" w:rsidRPr="00D81CBB">
        <w:rPr>
          <w:szCs w:val="22"/>
        </w:rPr>
        <w:t xml:space="preserve"> </w:t>
      </w:r>
      <w:r w:rsidR="00D81CBB" w:rsidRPr="00414EA8">
        <w:rPr>
          <w:szCs w:val="22"/>
        </w:rPr>
        <w:t xml:space="preserve">činnosti specifikované v odstavci </w:t>
      </w:r>
      <w:r w:rsidR="00EF0AF0">
        <w:rPr>
          <w:szCs w:val="22"/>
        </w:rPr>
        <w:fldChar w:fldCharType="begin"/>
      </w:r>
      <w:r w:rsidR="00D81CBB">
        <w:rPr>
          <w:szCs w:val="22"/>
        </w:rPr>
        <w:instrText xml:space="preserve"> REF _Ref133479522 \r \h </w:instrText>
      </w:r>
      <w:r w:rsidR="00EF0AF0">
        <w:rPr>
          <w:szCs w:val="22"/>
        </w:rPr>
      </w:r>
      <w:r w:rsidR="00EF0AF0">
        <w:rPr>
          <w:szCs w:val="22"/>
        </w:rPr>
        <w:fldChar w:fldCharType="separate"/>
      </w:r>
      <w:r w:rsidR="000C5480">
        <w:rPr>
          <w:szCs w:val="22"/>
        </w:rPr>
        <w:t>9</w:t>
      </w:r>
      <w:r w:rsidR="00EF0AF0">
        <w:rPr>
          <w:szCs w:val="22"/>
        </w:rPr>
        <w:fldChar w:fldCharType="end"/>
      </w:r>
      <w:r w:rsidR="00D81CBB">
        <w:rPr>
          <w:szCs w:val="22"/>
        </w:rPr>
        <w:t xml:space="preserve"> </w:t>
      </w:r>
      <w:r w:rsidR="00D81CBB" w:rsidRPr="00414EA8">
        <w:rPr>
          <w:szCs w:val="22"/>
        </w:rPr>
        <w:t xml:space="preserve">Smlouvy, </w:t>
      </w:r>
      <w:r w:rsidRPr="001B03D1">
        <w:rPr>
          <w:szCs w:val="22"/>
        </w:rPr>
        <w:t>mimo jiné:</w:t>
      </w:r>
    </w:p>
    <w:p w:rsidR="00E42DE4" w:rsidRPr="001B03D1" w:rsidRDefault="007F1740"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náklady</w:t>
      </w:r>
      <w:r w:rsidR="00E42DE4" w:rsidRPr="001B03D1">
        <w:rPr>
          <w:rFonts w:ascii="Calibri" w:hAnsi="Calibri"/>
          <w:sz w:val="22"/>
          <w:szCs w:val="22"/>
        </w:rPr>
        <w:t xml:space="preserve"> </w:t>
      </w:r>
      <w:r w:rsidRPr="001B03D1">
        <w:rPr>
          <w:rFonts w:ascii="Calibri" w:hAnsi="Calibri"/>
          <w:sz w:val="22"/>
          <w:szCs w:val="22"/>
        </w:rPr>
        <w:t>n</w:t>
      </w:r>
      <w:r w:rsidR="00E42DE4" w:rsidRPr="001B03D1">
        <w:rPr>
          <w:rFonts w:ascii="Calibri" w:hAnsi="Calibri"/>
          <w:sz w:val="22"/>
          <w:szCs w:val="22"/>
        </w:rPr>
        <w:t xml:space="preserve">a </w:t>
      </w:r>
      <w:r w:rsidRPr="001B03D1">
        <w:rPr>
          <w:rFonts w:ascii="Calibri" w:hAnsi="Calibri"/>
          <w:sz w:val="22"/>
          <w:szCs w:val="22"/>
        </w:rPr>
        <w:t xml:space="preserve">projekt, vybudování, </w:t>
      </w:r>
      <w:r w:rsidR="00E42DE4" w:rsidRPr="001B03D1">
        <w:rPr>
          <w:rFonts w:ascii="Calibri" w:hAnsi="Calibri"/>
          <w:sz w:val="22"/>
          <w:szCs w:val="22"/>
        </w:rPr>
        <w:t>zřízení</w:t>
      </w:r>
      <w:r w:rsidRPr="001B03D1">
        <w:rPr>
          <w:rFonts w:ascii="Calibri" w:hAnsi="Calibri"/>
          <w:sz w:val="22"/>
          <w:szCs w:val="22"/>
        </w:rPr>
        <w:t>,</w:t>
      </w:r>
      <w:r w:rsidR="00E42DE4" w:rsidRPr="001B03D1">
        <w:rPr>
          <w:rFonts w:ascii="Calibri" w:hAnsi="Calibri"/>
          <w:sz w:val="22"/>
          <w:szCs w:val="22"/>
        </w:rPr>
        <w:t xml:space="preserve"> </w:t>
      </w:r>
      <w:r w:rsidRPr="001B03D1">
        <w:rPr>
          <w:rFonts w:ascii="Calibri" w:hAnsi="Calibri"/>
          <w:sz w:val="22"/>
          <w:szCs w:val="22"/>
        </w:rPr>
        <w:t xml:space="preserve">zprovoznění, </w:t>
      </w:r>
      <w:r w:rsidR="00E42DE4" w:rsidRPr="001B03D1">
        <w:rPr>
          <w:rFonts w:ascii="Calibri" w:hAnsi="Calibri"/>
          <w:sz w:val="22"/>
          <w:szCs w:val="22"/>
        </w:rPr>
        <w:t>provoz</w:t>
      </w:r>
      <w:r w:rsidRPr="001B03D1">
        <w:rPr>
          <w:rFonts w:ascii="Calibri" w:hAnsi="Calibri"/>
          <w:sz w:val="22"/>
          <w:szCs w:val="22"/>
        </w:rPr>
        <w:t>,</w:t>
      </w:r>
      <w:r w:rsidR="00E42DE4" w:rsidRPr="001B03D1">
        <w:rPr>
          <w:rFonts w:ascii="Calibri" w:hAnsi="Calibri"/>
          <w:sz w:val="22"/>
          <w:szCs w:val="22"/>
        </w:rPr>
        <w:t xml:space="preserve"> </w:t>
      </w:r>
      <w:r w:rsidRPr="001B03D1">
        <w:rPr>
          <w:rFonts w:ascii="Calibri" w:hAnsi="Calibri"/>
          <w:sz w:val="22"/>
          <w:szCs w:val="22"/>
        </w:rPr>
        <w:t xml:space="preserve">údržbu, úklid, likvidaci a vyklizení </w:t>
      </w:r>
      <w:r w:rsidR="00E42DE4" w:rsidRPr="001B03D1">
        <w:rPr>
          <w:rFonts w:ascii="Calibri" w:hAnsi="Calibri"/>
          <w:sz w:val="22"/>
          <w:szCs w:val="22"/>
        </w:rPr>
        <w:t xml:space="preserve">zařízení staveniště pro potřeby Zhotovitele po celou dobu provádění </w:t>
      </w:r>
      <w:r w:rsidR="007664E8" w:rsidRPr="001B03D1">
        <w:rPr>
          <w:rFonts w:ascii="Calibri" w:hAnsi="Calibri"/>
          <w:sz w:val="22"/>
          <w:szCs w:val="22"/>
        </w:rPr>
        <w:t xml:space="preserve">stavebních </w:t>
      </w:r>
      <w:r w:rsidR="00E42DE4" w:rsidRPr="001B03D1">
        <w:rPr>
          <w:rFonts w:ascii="Calibri" w:hAnsi="Calibri"/>
          <w:sz w:val="22"/>
          <w:szCs w:val="22"/>
        </w:rPr>
        <w:t>prací na Díle a náklady na střežení a úklid staveniště;</w:t>
      </w:r>
    </w:p>
    <w:p w:rsidR="00E42DE4" w:rsidRPr="001B03D1" w:rsidRDefault="00E42DE4"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 xml:space="preserve">poplatky za zábor veřejného prostranství, pokud jej Zhotovitel potřebuje pro provádění </w:t>
      </w:r>
      <w:r w:rsidR="007664E8" w:rsidRPr="001B03D1">
        <w:rPr>
          <w:rFonts w:ascii="Calibri" w:hAnsi="Calibri"/>
          <w:sz w:val="22"/>
          <w:szCs w:val="22"/>
        </w:rPr>
        <w:t xml:space="preserve">stavebních </w:t>
      </w:r>
      <w:r w:rsidRPr="001B03D1">
        <w:rPr>
          <w:rFonts w:ascii="Calibri" w:hAnsi="Calibri"/>
          <w:sz w:val="22"/>
          <w:szCs w:val="22"/>
        </w:rPr>
        <w:t>prací na Díle;</w:t>
      </w:r>
    </w:p>
    <w:p w:rsidR="00E42DE4" w:rsidRPr="001B03D1" w:rsidRDefault="00E42DE4"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dopravní náklady pro personál Zh</w:t>
      </w:r>
      <w:r w:rsidR="00AE2F32" w:rsidRPr="001B03D1">
        <w:rPr>
          <w:rFonts w:ascii="Calibri" w:hAnsi="Calibri"/>
          <w:sz w:val="22"/>
          <w:szCs w:val="22"/>
        </w:rPr>
        <w:t>otovitele a materiál na staveniště</w:t>
      </w:r>
      <w:r w:rsidRPr="001B03D1">
        <w:rPr>
          <w:rFonts w:ascii="Calibri" w:hAnsi="Calibri"/>
          <w:sz w:val="22"/>
          <w:szCs w:val="22"/>
        </w:rPr>
        <w:t>;</w:t>
      </w:r>
    </w:p>
    <w:p w:rsidR="00E42DE4" w:rsidRPr="001B03D1" w:rsidRDefault="00E42DE4"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náklady na odvoz a likvidaci odpadů vzniklých v souvislosti s prováděním Díla;</w:t>
      </w:r>
    </w:p>
    <w:p w:rsidR="00C01F48" w:rsidRPr="001B03D1" w:rsidRDefault="00C01F48" w:rsidP="00C01F48">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 xml:space="preserve">cena vypracování veškeré dokumentace ve smyslu odstavce </w:t>
      </w:r>
      <w:fldSimple w:instr=" REF _Ref392063031 \r \h  \* MERGEFORMAT ">
        <w:r w:rsidR="000C5480" w:rsidRPr="000C5480">
          <w:rPr>
            <w:rFonts w:ascii="Calibri" w:hAnsi="Calibri"/>
            <w:sz w:val="22"/>
            <w:szCs w:val="22"/>
          </w:rPr>
          <w:t>63</w:t>
        </w:r>
      </w:fldSimple>
      <w:r w:rsidRPr="001B03D1">
        <w:rPr>
          <w:rFonts w:ascii="Calibri" w:hAnsi="Calibri"/>
          <w:sz w:val="22"/>
          <w:szCs w:val="22"/>
        </w:rPr>
        <w:t xml:space="preserve"> Smlouvy;</w:t>
      </w:r>
    </w:p>
    <w:p w:rsidR="00E42DE4" w:rsidRDefault="00E42DE4"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 xml:space="preserve">náklady na mechanizaci, spotřeba energií a vody a další náklady Zhotovitele nutné pro včasné a kompletní provedení Díla </w:t>
      </w:r>
      <w:r w:rsidR="004200B8" w:rsidRPr="001B03D1">
        <w:rPr>
          <w:rFonts w:ascii="Calibri" w:hAnsi="Calibri"/>
          <w:sz w:val="22"/>
          <w:szCs w:val="22"/>
        </w:rPr>
        <w:t>podle</w:t>
      </w:r>
      <w:r w:rsidRPr="001B03D1">
        <w:rPr>
          <w:rFonts w:ascii="Calibri" w:hAnsi="Calibri"/>
          <w:sz w:val="22"/>
          <w:szCs w:val="22"/>
        </w:rPr>
        <w:t xml:space="preserve"> Smlouvy</w:t>
      </w:r>
      <w:r w:rsidR="00D81CBB">
        <w:rPr>
          <w:rFonts w:ascii="Calibri" w:hAnsi="Calibri"/>
          <w:sz w:val="22"/>
          <w:szCs w:val="22"/>
        </w:rPr>
        <w:t>;</w:t>
      </w:r>
    </w:p>
    <w:p w:rsidR="00D81CBB" w:rsidRPr="00EF2E6E" w:rsidRDefault="00D81CBB" w:rsidP="00EF2E6E">
      <w:pPr>
        <w:pStyle w:val="Odstavecseseznamem"/>
        <w:numPr>
          <w:ilvl w:val="1"/>
          <w:numId w:val="13"/>
        </w:numPr>
        <w:suppressAutoHyphens/>
        <w:ind w:left="1276" w:hanging="709"/>
        <w:jc w:val="both"/>
        <w:rPr>
          <w:rFonts w:ascii="Calibri" w:hAnsi="Calibri"/>
          <w:sz w:val="22"/>
          <w:szCs w:val="22"/>
        </w:rPr>
      </w:pPr>
      <w:r w:rsidRPr="00414EA8">
        <w:rPr>
          <w:rFonts w:ascii="Calibri" w:hAnsi="Calibri"/>
          <w:sz w:val="22"/>
          <w:szCs w:val="22"/>
        </w:rPr>
        <w:t>všechny náklady související se zhotovením Díla, vedlejší náklady související s umístěním stavby, zařízením staveniště a také ostatní náklady související s plněním zadávacích podmínek Veřejné zakázky</w:t>
      </w:r>
      <w:r w:rsidR="00EF2E6E">
        <w:rPr>
          <w:rFonts w:ascii="Calibri" w:hAnsi="Calibri"/>
          <w:sz w:val="22"/>
          <w:szCs w:val="22"/>
        </w:rPr>
        <w:t>.</w:t>
      </w:r>
    </w:p>
    <w:p w:rsidR="00E42DE4" w:rsidRPr="001B03D1" w:rsidRDefault="00E42DE4" w:rsidP="00A412B3">
      <w:pPr>
        <w:pStyle w:val="Odstavecseseznamem"/>
        <w:suppressAutoHyphens/>
        <w:ind w:left="567"/>
        <w:jc w:val="both"/>
        <w:rPr>
          <w:rFonts w:ascii="Calibri" w:hAnsi="Calibri"/>
          <w:sz w:val="22"/>
          <w:szCs w:val="22"/>
        </w:rPr>
      </w:pPr>
    </w:p>
    <w:p w:rsidR="00B36FCC" w:rsidRPr="00E83222" w:rsidRDefault="00B36FCC" w:rsidP="00B36FCC">
      <w:pPr>
        <w:numPr>
          <w:ilvl w:val="0"/>
          <w:numId w:val="13"/>
        </w:numPr>
        <w:suppressAutoHyphens/>
        <w:jc w:val="both"/>
        <w:rPr>
          <w:szCs w:val="22"/>
        </w:rPr>
      </w:pPr>
      <w:r w:rsidRPr="00A66A34">
        <w:rPr>
          <w:szCs w:val="22"/>
        </w:rPr>
        <w:t>V případě změn závazku</w:t>
      </w:r>
      <w:r>
        <w:rPr>
          <w:szCs w:val="22"/>
        </w:rPr>
        <w:t xml:space="preserve"> </w:t>
      </w:r>
      <w:r w:rsidRPr="00A66A34">
        <w:rPr>
          <w:szCs w:val="22"/>
        </w:rPr>
        <w:t xml:space="preserve">je Zhotovitel povinen na základě dohody Smluvních stran zpracovat bez zbytečného odkladu přesný soupis všech změn závazku ze Smlouvy, které je nutné provést, jejich ocenění s ohledem na počet měrných jednotek a jednotkové ceny podle odstavce </w:t>
      </w:r>
      <w:fldSimple w:instr=" REF _Ref126139954 \r \h  \* MERGEFORMAT ">
        <w:r w:rsidR="000C5480">
          <w:rPr>
            <w:szCs w:val="22"/>
          </w:rPr>
          <w:t>22</w:t>
        </w:r>
      </w:fldSimple>
      <w:r w:rsidRPr="00A66A34">
        <w:rPr>
          <w:szCs w:val="22"/>
        </w:rPr>
        <w:t xml:space="preserve"> Smlouvy včetně změnového listu (dále jen „</w:t>
      </w:r>
      <w:r w:rsidRPr="006B503D">
        <w:rPr>
          <w:b/>
          <w:bCs/>
          <w:i/>
          <w:iCs/>
          <w:szCs w:val="22"/>
        </w:rPr>
        <w:t>Změnový list</w:t>
      </w:r>
      <w:r w:rsidRPr="00A66A34">
        <w:rPr>
          <w:szCs w:val="22"/>
        </w:rPr>
        <w:t xml:space="preserve">“), a tento Změnový list předložit </w:t>
      </w:r>
      <w:r>
        <w:rPr>
          <w:szCs w:val="22"/>
        </w:rPr>
        <w:t>Objednateli</w:t>
      </w:r>
      <w:r w:rsidRPr="00A66A34">
        <w:rPr>
          <w:szCs w:val="22"/>
        </w:rPr>
        <w:t xml:space="preserve"> ke schválení. </w:t>
      </w:r>
      <w:r>
        <w:rPr>
          <w:szCs w:val="22"/>
        </w:rPr>
        <w:t xml:space="preserve">Součástí Změnového listu bude také odůvodnění změn závazku a popis příčin, které potřebu změn závazku </w:t>
      </w:r>
      <w:r w:rsidRPr="00E83222">
        <w:rPr>
          <w:szCs w:val="22"/>
        </w:rPr>
        <w:t>vyvolaly. Smluvní strany jsou povinny ke Změnovému listu uzavřít v přiměřené lhůtě dodatek ke Smlouvě. Změnový list bude přílohou tohoto dodatku. Smluvní strany jsou oprávněny se dohodnout, že k více Změnovým listům bude uzavřen jeden dodatek ke Smlouvě. Změna závazku dle tohoto odstavce je účinná uveřejněním příslušného dodatku ke Smlouvě v registru smluv dle podle zákona č. 340/2015 Sb., o zvláštních podmínkách účinnosti některých smluv, uveřejňování těchto smluv a o registru smluv (zákon o registru smluv), ve znění pozdějších předpisů (dále jen „</w:t>
      </w:r>
      <w:r w:rsidRPr="00E83222">
        <w:rPr>
          <w:b/>
          <w:bCs/>
          <w:i/>
          <w:iCs/>
        </w:rPr>
        <w:t>Zákon o registru smluv</w:t>
      </w:r>
      <w:r w:rsidRPr="00E83222">
        <w:rPr>
          <w:szCs w:val="22"/>
        </w:rPr>
        <w:t>“). Objednatel je povinen zaplatit Zhotoviteli a Zhotovitel je oprávněn Objednateli vyúčtovat pouze Cenu Díla podle Zhotovitelem skutečně provedených stavebních prací, dodávek a služeb dle tohoto odstavce na základě dodatku ke Smlouvě, který byl uveřejněn v registru smluv podle Zákona o registru smluv, nedohodnou-li se Smluvní strany jinak.</w:t>
      </w:r>
    </w:p>
    <w:p w:rsidR="00CB496B" w:rsidRDefault="00CB496B" w:rsidP="00CB496B">
      <w:pPr>
        <w:suppressAutoHyphens/>
        <w:ind w:left="567"/>
        <w:jc w:val="both"/>
        <w:rPr>
          <w:szCs w:val="22"/>
        </w:rPr>
      </w:pPr>
    </w:p>
    <w:p w:rsidR="00CB496B" w:rsidRDefault="00CB496B" w:rsidP="00CB496B">
      <w:pPr>
        <w:numPr>
          <w:ilvl w:val="0"/>
          <w:numId w:val="13"/>
        </w:numPr>
        <w:suppressAutoHyphens/>
        <w:jc w:val="both"/>
        <w:rPr>
          <w:szCs w:val="22"/>
        </w:rPr>
      </w:pPr>
      <w:r>
        <w:rPr>
          <w:szCs w:val="22"/>
        </w:rPr>
        <w:t>Objednatel</w:t>
      </w:r>
      <w:r w:rsidRPr="009C4306">
        <w:rPr>
          <w:szCs w:val="22"/>
        </w:rPr>
        <w:t xml:space="preserve"> je povinen vyjádřit se ke Zhotovitelem zpracovanému Změnovému listu nejpozději do 10 pracovních dnů ode dne jeho předložení Zhotovitelem </w:t>
      </w:r>
      <w:r>
        <w:rPr>
          <w:szCs w:val="22"/>
        </w:rPr>
        <w:t>Objednateli</w:t>
      </w:r>
      <w:r w:rsidRPr="009C4306">
        <w:rPr>
          <w:szCs w:val="22"/>
        </w:rPr>
        <w:t>.</w:t>
      </w:r>
    </w:p>
    <w:p w:rsidR="00CB496B" w:rsidRPr="009C4306" w:rsidRDefault="00CB496B" w:rsidP="00CB496B">
      <w:pPr>
        <w:suppressAutoHyphens/>
        <w:jc w:val="both"/>
        <w:rPr>
          <w:szCs w:val="22"/>
        </w:rPr>
      </w:pPr>
    </w:p>
    <w:p w:rsidR="00CB496B" w:rsidRPr="009C4306" w:rsidRDefault="00CB496B" w:rsidP="00CB496B">
      <w:pPr>
        <w:keepNext/>
        <w:numPr>
          <w:ilvl w:val="0"/>
          <w:numId w:val="13"/>
        </w:numPr>
        <w:suppressAutoHyphens/>
        <w:jc w:val="both"/>
        <w:rPr>
          <w:szCs w:val="22"/>
        </w:rPr>
      </w:pPr>
      <w:bookmarkStart w:id="11" w:name="_Ref126139954"/>
      <w:r w:rsidRPr="009C4306">
        <w:rPr>
          <w:szCs w:val="22"/>
        </w:rPr>
        <w:t>Smluvní strany se dohodly na následujícím postupu při ocenění změn závazku ze Smlouvy:</w:t>
      </w:r>
      <w:bookmarkEnd w:id="11"/>
    </w:p>
    <w:p w:rsidR="00CB496B" w:rsidRPr="009C4306" w:rsidRDefault="00CB496B" w:rsidP="00CB496B">
      <w:pPr>
        <w:pStyle w:val="Odstavecseseznamem"/>
        <w:numPr>
          <w:ilvl w:val="1"/>
          <w:numId w:val="13"/>
        </w:numPr>
        <w:suppressAutoHyphens/>
        <w:ind w:left="1276" w:hanging="709"/>
        <w:jc w:val="both"/>
        <w:rPr>
          <w:rFonts w:ascii="Calibri" w:hAnsi="Calibri"/>
          <w:sz w:val="22"/>
          <w:szCs w:val="22"/>
        </w:rPr>
      </w:pPr>
      <w:r w:rsidRPr="009C4306">
        <w:rPr>
          <w:rFonts w:ascii="Calibri" w:hAnsi="Calibri"/>
          <w:sz w:val="22"/>
          <w:szCs w:val="22"/>
        </w:rPr>
        <w:t xml:space="preserve">v případě rozšíření objemu již sjednaných stavebních prací, dodávek či služeb zpracuje Zhotovitel kalkulaci ceny z jednotkových cen uvedených v Položkovém rozpočtu odpovídající </w:t>
      </w:r>
      <w:r>
        <w:rPr>
          <w:rFonts w:ascii="Calibri" w:hAnsi="Calibri"/>
          <w:sz w:val="22"/>
          <w:szCs w:val="22"/>
        </w:rPr>
        <w:t xml:space="preserve">množství </w:t>
      </w:r>
      <w:r w:rsidRPr="009C4306">
        <w:rPr>
          <w:rFonts w:ascii="Calibri" w:hAnsi="Calibri"/>
          <w:sz w:val="22"/>
          <w:szCs w:val="22"/>
        </w:rPr>
        <w:t>stavebních prací, dodávek či služeb;</w:t>
      </w:r>
    </w:p>
    <w:p w:rsidR="00CB496B" w:rsidRPr="009C4306" w:rsidRDefault="00CB496B" w:rsidP="00CB496B">
      <w:pPr>
        <w:pStyle w:val="Odstavecseseznamem"/>
        <w:numPr>
          <w:ilvl w:val="1"/>
          <w:numId w:val="13"/>
        </w:numPr>
        <w:suppressAutoHyphens/>
        <w:ind w:left="1276" w:hanging="709"/>
        <w:jc w:val="both"/>
        <w:rPr>
          <w:rFonts w:ascii="Calibri" w:hAnsi="Calibri"/>
          <w:sz w:val="22"/>
          <w:szCs w:val="22"/>
        </w:rPr>
      </w:pPr>
      <w:r w:rsidRPr="009C4306">
        <w:rPr>
          <w:rFonts w:ascii="Calibri" w:hAnsi="Calibri"/>
          <w:sz w:val="22"/>
          <w:szCs w:val="22"/>
        </w:rPr>
        <w:lastRenderedPageBreak/>
        <w:t>v případě snížení objemu již sjednaných stavebních prací, dodávek či služeb zpracuje Zhotovitel kalkulaci snížení ceny z jednotkových cen uvedených v Položkovém rozpočtu odpovídající množství</w:t>
      </w:r>
      <w:r>
        <w:rPr>
          <w:rFonts w:ascii="Calibri" w:hAnsi="Calibri"/>
          <w:sz w:val="22"/>
          <w:szCs w:val="22"/>
        </w:rPr>
        <w:t xml:space="preserve"> </w:t>
      </w:r>
      <w:r w:rsidRPr="009C4306">
        <w:rPr>
          <w:rFonts w:ascii="Calibri" w:hAnsi="Calibri"/>
          <w:sz w:val="22"/>
          <w:szCs w:val="22"/>
        </w:rPr>
        <w:t>stavebních prací, dodávek či služeb;</w:t>
      </w:r>
    </w:p>
    <w:p w:rsidR="00CB496B" w:rsidRPr="009C4306" w:rsidRDefault="00CB496B" w:rsidP="00CB496B">
      <w:pPr>
        <w:pStyle w:val="Odstavecseseznamem"/>
        <w:numPr>
          <w:ilvl w:val="1"/>
          <w:numId w:val="13"/>
        </w:numPr>
        <w:suppressAutoHyphens/>
        <w:ind w:left="1276" w:hanging="709"/>
        <w:jc w:val="both"/>
        <w:rPr>
          <w:rFonts w:ascii="Calibri" w:hAnsi="Calibri"/>
          <w:sz w:val="22"/>
          <w:szCs w:val="22"/>
        </w:rPr>
      </w:pPr>
      <w:r w:rsidRPr="009C4306">
        <w:rPr>
          <w:rFonts w:ascii="Calibri" w:hAnsi="Calibri"/>
          <w:sz w:val="22"/>
          <w:szCs w:val="22"/>
        </w:rPr>
        <w:t xml:space="preserve">v případě, že se bude jednat o stavební práce, dodávky či služby, které nejsou zahrnuty v Položkovém rozpočtu, zpracuje Zhotovitel kalkulaci ceny s využitím aktuálních ceníků </w:t>
      </w:r>
      <w:r w:rsidR="000928B2">
        <w:rPr>
          <w:rFonts w:ascii="Calibri" w:hAnsi="Calibri"/>
          <w:sz w:val="22"/>
          <w:szCs w:val="22"/>
        </w:rPr>
        <w:t>ÚRS</w:t>
      </w:r>
      <w:r w:rsidR="00C01F48">
        <w:rPr>
          <w:rFonts w:ascii="Calibri" w:hAnsi="Calibri"/>
          <w:sz w:val="22"/>
          <w:szCs w:val="22"/>
        </w:rPr>
        <w:t xml:space="preserve"> nebo RTS</w:t>
      </w:r>
      <w:r w:rsidRPr="009C4306">
        <w:rPr>
          <w:rFonts w:ascii="Calibri" w:hAnsi="Calibri"/>
          <w:sz w:val="22"/>
          <w:szCs w:val="22"/>
        </w:rPr>
        <w:t>;</w:t>
      </w:r>
    </w:p>
    <w:p w:rsidR="00CB496B" w:rsidRPr="009C4306" w:rsidRDefault="00CB496B" w:rsidP="00CB496B">
      <w:pPr>
        <w:pStyle w:val="Odstavecseseznamem"/>
        <w:numPr>
          <w:ilvl w:val="1"/>
          <w:numId w:val="13"/>
        </w:numPr>
        <w:suppressAutoHyphens/>
        <w:ind w:left="1276" w:hanging="709"/>
        <w:jc w:val="both"/>
        <w:rPr>
          <w:rFonts w:ascii="Calibri" w:hAnsi="Calibri"/>
          <w:sz w:val="22"/>
          <w:szCs w:val="22"/>
        </w:rPr>
      </w:pPr>
      <w:r w:rsidRPr="009C4306">
        <w:rPr>
          <w:rFonts w:ascii="Calibri" w:hAnsi="Calibri"/>
          <w:sz w:val="22"/>
          <w:szCs w:val="22"/>
        </w:rPr>
        <w:t xml:space="preserve">pokud se bude jednat o položky, které nejsou obsaženy v aktuálním ceníku </w:t>
      </w:r>
      <w:r w:rsidR="000928B2">
        <w:rPr>
          <w:rFonts w:ascii="Calibri" w:hAnsi="Calibri"/>
          <w:sz w:val="22"/>
          <w:szCs w:val="22"/>
        </w:rPr>
        <w:t>ÚRS</w:t>
      </w:r>
      <w:r w:rsidR="00C01F48">
        <w:rPr>
          <w:rFonts w:ascii="Calibri" w:hAnsi="Calibri"/>
          <w:sz w:val="22"/>
          <w:szCs w:val="22"/>
        </w:rPr>
        <w:t xml:space="preserve"> nebo RTS</w:t>
      </w:r>
      <w:r>
        <w:rPr>
          <w:rFonts w:ascii="Calibri" w:hAnsi="Calibri"/>
          <w:sz w:val="22"/>
          <w:szCs w:val="22"/>
        </w:rPr>
        <w:t>,</w:t>
      </w:r>
      <w:r w:rsidRPr="009C4306">
        <w:rPr>
          <w:rFonts w:ascii="Calibri" w:hAnsi="Calibri"/>
          <w:sz w:val="22"/>
          <w:szCs w:val="22"/>
        </w:rPr>
        <w:t xml:space="preserve"> použije Zhotovitel ceny v místě a čase obvyklé.</w:t>
      </w:r>
    </w:p>
    <w:p w:rsidR="00CB496B" w:rsidRPr="009C4306" w:rsidRDefault="00CB496B" w:rsidP="00CB496B">
      <w:pPr>
        <w:pStyle w:val="Odstavecseseznamem"/>
        <w:suppressAutoHyphens/>
        <w:ind w:left="567"/>
        <w:jc w:val="both"/>
        <w:rPr>
          <w:rFonts w:ascii="Calibri" w:hAnsi="Calibri"/>
          <w:sz w:val="22"/>
          <w:szCs w:val="22"/>
        </w:rPr>
      </w:pPr>
      <w:r w:rsidRPr="009C4306">
        <w:rPr>
          <w:rFonts w:ascii="Calibri" w:hAnsi="Calibri"/>
          <w:sz w:val="22"/>
          <w:szCs w:val="22"/>
        </w:rPr>
        <w:t>Zhotovitel může ocenit změnu závazku ze Smlouvy i pro Objednatele výhodněji, než je stanoveno v tomto odstavci. Jakékoli změny V souvislosti se změnou rozsahu Díla může dojít ke změně termínu plnění, který však musí být přiměřený s ohledem na změnu rozsahu Díla.</w:t>
      </w:r>
    </w:p>
    <w:p w:rsidR="00193D9D" w:rsidRPr="00CB496B" w:rsidRDefault="00193D9D" w:rsidP="00CB496B">
      <w:pPr>
        <w:suppressAutoHyphens/>
        <w:jc w:val="both"/>
        <w:rPr>
          <w:szCs w:val="22"/>
        </w:rPr>
      </w:pPr>
    </w:p>
    <w:p w:rsidR="00193D9D" w:rsidRPr="001B03D1" w:rsidRDefault="00193D9D" w:rsidP="00A412B3">
      <w:pPr>
        <w:numPr>
          <w:ilvl w:val="0"/>
          <w:numId w:val="13"/>
        </w:numPr>
        <w:suppressAutoHyphens/>
        <w:jc w:val="both"/>
        <w:rPr>
          <w:szCs w:val="22"/>
        </w:rPr>
      </w:pPr>
      <w:r w:rsidRPr="001B03D1">
        <w:rPr>
          <w:szCs w:val="22"/>
        </w:rPr>
        <w:t>Smluvní strany se dohodly, že § 2620, § 2621 a § 2622 Občanského zákoníku a rovněž obchodní zvyklosti, jež jsou svým smyslem nebo účinky stejné nebo obdobné uvedeným ustanovením, se nepoužijí.</w:t>
      </w:r>
    </w:p>
    <w:p w:rsidR="00193D9D" w:rsidRPr="001B03D1" w:rsidRDefault="00193D9D" w:rsidP="00A412B3">
      <w:pPr>
        <w:pStyle w:val="Odstavecseseznamem"/>
        <w:suppressAutoHyphens/>
        <w:ind w:left="567"/>
        <w:rPr>
          <w:rFonts w:ascii="Calibri" w:hAnsi="Calibri"/>
          <w:sz w:val="22"/>
          <w:szCs w:val="22"/>
        </w:rPr>
      </w:pPr>
    </w:p>
    <w:p w:rsidR="00193D9D" w:rsidRPr="001B03D1" w:rsidRDefault="00193D9D" w:rsidP="00A412B3">
      <w:pPr>
        <w:pStyle w:val="Odstavecseseznamem"/>
        <w:suppressAutoHyphens/>
        <w:ind w:left="567"/>
        <w:rPr>
          <w:rFonts w:ascii="Calibri" w:hAnsi="Calibri"/>
          <w:sz w:val="22"/>
          <w:szCs w:val="22"/>
        </w:rPr>
      </w:pPr>
    </w:p>
    <w:p w:rsidR="00193D9D" w:rsidRPr="001B03D1" w:rsidRDefault="00193D9D" w:rsidP="00A412B3">
      <w:pPr>
        <w:pStyle w:val="Nadpis1"/>
        <w:keepLines w:val="0"/>
        <w:suppressAutoHyphens/>
        <w:rPr>
          <w:szCs w:val="22"/>
        </w:rPr>
      </w:pPr>
      <w:r w:rsidRPr="001B03D1">
        <w:rPr>
          <w:szCs w:val="22"/>
        </w:rPr>
        <w:t>FAKTURACE A PLATEBNÍ PODMÍNKY</w:t>
      </w:r>
    </w:p>
    <w:p w:rsidR="00193D9D" w:rsidRPr="001B03D1" w:rsidRDefault="00193D9D" w:rsidP="00A412B3">
      <w:pPr>
        <w:pStyle w:val="Odstavecseseznamem"/>
        <w:keepNext/>
        <w:suppressAutoHyphens/>
        <w:ind w:left="567"/>
        <w:rPr>
          <w:rFonts w:ascii="Calibri" w:hAnsi="Calibri"/>
          <w:sz w:val="22"/>
          <w:szCs w:val="22"/>
        </w:rPr>
      </w:pPr>
    </w:p>
    <w:p w:rsidR="00CE3DA1" w:rsidRPr="00B671AF" w:rsidRDefault="00CE3DA1" w:rsidP="00A412B3">
      <w:pPr>
        <w:numPr>
          <w:ilvl w:val="0"/>
          <w:numId w:val="13"/>
        </w:numPr>
        <w:suppressAutoHyphens/>
        <w:jc w:val="both"/>
        <w:rPr>
          <w:szCs w:val="22"/>
        </w:rPr>
      </w:pPr>
      <w:r w:rsidRPr="00B671AF">
        <w:rPr>
          <w:szCs w:val="22"/>
        </w:rPr>
        <w:t xml:space="preserve">Je-li Zhotovitel povinen podle </w:t>
      </w:r>
      <w:proofErr w:type="spellStart"/>
      <w:r w:rsidRPr="00B671AF">
        <w:rPr>
          <w:szCs w:val="22"/>
        </w:rPr>
        <w:t>ZoDPH</w:t>
      </w:r>
      <w:proofErr w:type="spellEnd"/>
      <w:r w:rsidRPr="00B671AF">
        <w:rPr>
          <w:szCs w:val="22"/>
        </w:rPr>
        <w:t xml:space="preserve"> uhradit v souvislosti s poskytováním plnění podle Smlouvy DPH a Dílo nepodléhá režimu přenesení daňové povinnosti v souladu s § 92a a § 92e </w:t>
      </w:r>
      <w:proofErr w:type="spellStart"/>
      <w:r w:rsidRPr="00B671AF">
        <w:rPr>
          <w:szCs w:val="22"/>
        </w:rPr>
        <w:t>ZoDPH</w:t>
      </w:r>
      <w:proofErr w:type="spellEnd"/>
      <w:r w:rsidRPr="00B671AF">
        <w:rPr>
          <w:szCs w:val="22"/>
        </w:rPr>
        <w:t>, je Objednatel povinen Zhotoviteli takovou DPH uhradit vedle Ceny Díla. Zhotovitel odpovídá za to, že sazba DPH bude ve vztahu ke všem plněním poskytovaným na základě Smlouvy stanovena v souladu s právními předpisy platnými a účinnými k okamžiku uskutečnění zdanitelného plnění.</w:t>
      </w:r>
    </w:p>
    <w:p w:rsidR="00CE3DA1" w:rsidRPr="001B03D1" w:rsidRDefault="00CE3DA1" w:rsidP="00A412B3">
      <w:pPr>
        <w:pStyle w:val="Odstavecseseznamem"/>
        <w:suppressAutoHyphens/>
        <w:ind w:left="567"/>
        <w:jc w:val="both"/>
        <w:rPr>
          <w:rFonts w:ascii="Calibri" w:hAnsi="Calibri"/>
          <w:sz w:val="22"/>
          <w:szCs w:val="22"/>
        </w:rPr>
      </w:pPr>
    </w:p>
    <w:p w:rsidR="0063135C" w:rsidRPr="0063135C" w:rsidRDefault="0063135C" w:rsidP="0063135C">
      <w:pPr>
        <w:numPr>
          <w:ilvl w:val="0"/>
          <w:numId w:val="13"/>
        </w:numPr>
        <w:suppressAutoHyphens/>
        <w:jc w:val="both"/>
        <w:rPr>
          <w:szCs w:val="22"/>
        </w:rPr>
      </w:pPr>
      <w:r w:rsidRPr="0063135C">
        <w:rPr>
          <w:szCs w:val="22"/>
        </w:rPr>
        <w:t>Objednatel uhradí Zhotoviteli Cenu Díla a případnou DPH na základě faktury (dále jen „</w:t>
      </w:r>
      <w:r w:rsidRPr="0063135C">
        <w:rPr>
          <w:b/>
          <w:bCs/>
          <w:i/>
          <w:iCs/>
          <w:szCs w:val="22"/>
        </w:rPr>
        <w:t>Faktura</w:t>
      </w:r>
      <w:r w:rsidRPr="0063135C">
        <w:rPr>
          <w:szCs w:val="22"/>
        </w:rPr>
        <w:t>“), kterou Zhotovitel vystaví po převzetí Díla Objednatelem v souladu se Smlouvou.</w:t>
      </w:r>
    </w:p>
    <w:p w:rsidR="004E4276" w:rsidRPr="004E4276" w:rsidRDefault="004E4276" w:rsidP="004E4276">
      <w:pPr>
        <w:jc w:val="both"/>
        <w:rPr>
          <w:szCs w:val="22"/>
        </w:rPr>
      </w:pPr>
    </w:p>
    <w:p w:rsidR="00DE7C72" w:rsidRPr="00473922" w:rsidRDefault="00DE7C72" w:rsidP="000A279A">
      <w:pPr>
        <w:numPr>
          <w:ilvl w:val="0"/>
          <w:numId w:val="13"/>
        </w:numPr>
        <w:suppressAutoHyphens/>
        <w:jc w:val="both"/>
        <w:rPr>
          <w:szCs w:val="22"/>
        </w:rPr>
      </w:pPr>
      <w:r w:rsidRPr="00473922">
        <w:rPr>
          <w:szCs w:val="22"/>
        </w:rPr>
        <w:t xml:space="preserve">Faktura musí splňovat náležitosti daňového dokladu </w:t>
      </w:r>
      <w:r w:rsidR="004200B8" w:rsidRPr="00473922">
        <w:rPr>
          <w:szCs w:val="22"/>
        </w:rPr>
        <w:t>podle</w:t>
      </w:r>
      <w:r w:rsidRPr="00473922">
        <w:rPr>
          <w:szCs w:val="22"/>
        </w:rPr>
        <w:t xml:space="preserve"> </w:t>
      </w:r>
      <w:proofErr w:type="spellStart"/>
      <w:r w:rsidR="00CE3DA1" w:rsidRPr="00473922">
        <w:rPr>
          <w:szCs w:val="22"/>
        </w:rPr>
        <w:t>Z</w:t>
      </w:r>
      <w:r w:rsidR="00CE3DA1" w:rsidRPr="00473922">
        <w:rPr>
          <w:color w:val="000000"/>
          <w:szCs w:val="22"/>
        </w:rPr>
        <w:t>oDPH</w:t>
      </w:r>
      <w:proofErr w:type="spellEnd"/>
      <w:r w:rsidRPr="00473922">
        <w:rPr>
          <w:szCs w:val="22"/>
        </w:rPr>
        <w:t xml:space="preserve">, včetně </w:t>
      </w:r>
      <w:r w:rsidR="003709ED" w:rsidRPr="00473922">
        <w:rPr>
          <w:szCs w:val="22"/>
        </w:rPr>
        <w:t xml:space="preserve">případné </w:t>
      </w:r>
      <w:r w:rsidRPr="00473922">
        <w:rPr>
          <w:szCs w:val="22"/>
        </w:rPr>
        <w:t xml:space="preserve">informace, že provedení Díla podléhá režimu přenesení daňové povinnosti v souladu s § 92a a § 92e </w:t>
      </w:r>
      <w:proofErr w:type="spellStart"/>
      <w:r w:rsidRPr="00473922">
        <w:rPr>
          <w:szCs w:val="22"/>
        </w:rPr>
        <w:t>ZoDPH</w:t>
      </w:r>
      <w:proofErr w:type="spellEnd"/>
      <w:r w:rsidR="00CE3DA1" w:rsidRPr="00473922">
        <w:rPr>
          <w:szCs w:val="22"/>
        </w:rPr>
        <w:t>. V</w:t>
      </w:r>
      <w:r w:rsidRPr="00473922">
        <w:rPr>
          <w:szCs w:val="22"/>
        </w:rPr>
        <w:t xml:space="preserve"> případě, že Zhotovitel není plátcem DPH, musí Faktura splňovat náležitosti účetního dokladu </w:t>
      </w:r>
      <w:r w:rsidR="004200B8" w:rsidRPr="00473922">
        <w:rPr>
          <w:szCs w:val="22"/>
        </w:rPr>
        <w:t>podle</w:t>
      </w:r>
      <w:r w:rsidRPr="00473922">
        <w:rPr>
          <w:szCs w:val="22"/>
        </w:rPr>
        <w:t xml:space="preserve"> zákona č. 563/1991 Sb., o účetnictví, ve znění pozdějších předpisů. Faktura musí vždy s</w:t>
      </w:r>
      <w:r w:rsidR="008D20DC" w:rsidRPr="00473922">
        <w:rPr>
          <w:szCs w:val="22"/>
        </w:rPr>
        <w:t>plňovat náležitosti stanovené § </w:t>
      </w:r>
      <w:r w:rsidRPr="00473922">
        <w:rPr>
          <w:szCs w:val="22"/>
        </w:rPr>
        <w:t>435 Občanského zákoníku.</w:t>
      </w:r>
      <w:r w:rsidR="003B1F79" w:rsidRPr="00473922">
        <w:rPr>
          <w:szCs w:val="22"/>
        </w:rPr>
        <w:t xml:space="preserve"> </w:t>
      </w:r>
    </w:p>
    <w:p w:rsidR="00473922" w:rsidRPr="00473922" w:rsidRDefault="00473922" w:rsidP="00473922">
      <w:pPr>
        <w:suppressAutoHyphens/>
        <w:jc w:val="both"/>
        <w:rPr>
          <w:szCs w:val="22"/>
        </w:rPr>
      </w:pPr>
    </w:p>
    <w:p w:rsidR="00FE5435" w:rsidRDefault="0063135C" w:rsidP="0063135C">
      <w:pPr>
        <w:numPr>
          <w:ilvl w:val="0"/>
          <w:numId w:val="13"/>
        </w:numPr>
        <w:suppressAutoHyphens/>
        <w:jc w:val="both"/>
        <w:rPr>
          <w:szCs w:val="22"/>
        </w:rPr>
      </w:pPr>
      <w:r w:rsidRPr="0063135C">
        <w:rPr>
          <w:szCs w:val="22"/>
        </w:rPr>
        <w:t>Zhotovitel je povinen předložit Objednateli před vystavením Faktury soupis provedených, dodaných a poskytnutých stavebních prací, dodávek a služeb oceněných v souladu s Položkovým rozpočtem (dále jen „</w:t>
      </w:r>
      <w:r w:rsidRPr="0063135C">
        <w:rPr>
          <w:b/>
          <w:bCs/>
          <w:i/>
          <w:iCs/>
          <w:szCs w:val="22"/>
        </w:rPr>
        <w:t>Soupis</w:t>
      </w:r>
      <w:r w:rsidRPr="0063135C">
        <w:rPr>
          <w:szCs w:val="22"/>
        </w:rPr>
        <w:t>“). Soupis bude obsahovat rozsah všech stavebních prací, dodávek a služeb provedených, dodaných a poskytnutých při provádění Díla. Zhotovitel je povinen předložit Soupis Objednateli před vystavením Faktury k odsouhlasení, a to do 5 pracovních dnů od data uskutečnění zdanitelného plnění, a Faktura může být vystavena až po odsouhlasení Soupisu Objednatelem</w:t>
      </w:r>
      <w:r>
        <w:rPr>
          <w:szCs w:val="22"/>
        </w:rPr>
        <w:t>.</w:t>
      </w:r>
    </w:p>
    <w:p w:rsidR="0063135C" w:rsidRPr="001B03D1" w:rsidRDefault="0063135C" w:rsidP="0063135C">
      <w:pPr>
        <w:suppressAutoHyphens/>
        <w:jc w:val="both"/>
        <w:rPr>
          <w:szCs w:val="22"/>
        </w:rPr>
      </w:pPr>
    </w:p>
    <w:p w:rsidR="00FE5435" w:rsidRPr="001B03D1" w:rsidRDefault="00FE5435" w:rsidP="00A412B3">
      <w:pPr>
        <w:numPr>
          <w:ilvl w:val="0"/>
          <w:numId w:val="13"/>
        </w:numPr>
        <w:suppressAutoHyphens/>
        <w:jc w:val="both"/>
        <w:rPr>
          <w:szCs w:val="22"/>
        </w:rPr>
      </w:pPr>
      <w:r w:rsidRPr="001B03D1">
        <w:rPr>
          <w:szCs w:val="22"/>
        </w:rPr>
        <w:t>Objednatel je povinen se k Soupisu vyjádřit nejpozději do 5 pracovních dnů ode dne jeho obdržení. Vyjádří-li Objednatel se Soupisem nesouhlas, projednají Smluvní strany výhrady Objednatele k Soupisu a Zhotovitel poté předloží Objednateli k </w:t>
      </w:r>
      <w:r w:rsidR="00B754C3">
        <w:rPr>
          <w:szCs w:val="22"/>
        </w:rPr>
        <w:t>odsouhlasení</w:t>
      </w:r>
      <w:r w:rsidRPr="001B03D1">
        <w:rPr>
          <w:szCs w:val="22"/>
        </w:rPr>
        <w:t xml:space="preserve"> opravený Soupis.</w:t>
      </w:r>
    </w:p>
    <w:p w:rsidR="00FE5435" w:rsidRPr="001B03D1" w:rsidRDefault="00FE5435" w:rsidP="00A412B3">
      <w:pPr>
        <w:suppressAutoHyphens/>
        <w:ind w:left="567"/>
        <w:jc w:val="both"/>
        <w:rPr>
          <w:szCs w:val="22"/>
        </w:rPr>
      </w:pPr>
    </w:p>
    <w:p w:rsidR="00FE5435" w:rsidRPr="00680876" w:rsidRDefault="00FE5435" w:rsidP="00A412B3">
      <w:pPr>
        <w:numPr>
          <w:ilvl w:val="0"/>
          <w:numId w:val="13"/>
        </w:numPr>
        <w:suppressAutoHyphens/>
        <w:jc w:val="both"/>
        <w:rPr>
          <w:szCs w:val="22"/>
        </w:rPr>
      </w:pPr>
      <w:r w:rsidRPr="001B03D1">
        <w:rPr>
          <w:szCs w:val="22"/>
        </w:rPr>
        <w:t xml:space="preserve">Zhotovitel vystaví Fakturu nejpozději do 5 pracovních dnů ode dne odsouhlasení Soupisu </w:t>
      </w:r>
      <w:r w:rsidRPr="00680876">
        <w:rPr>
          <w:szCs w:val="22"/>
        </w:rPr>
        <w:t xml:space="preserve">Objednatelem. Nedílnou součástí Faktury </w:t>
      </w:r>
      <w:r w:rsidR="00B754C3" w:rsidRPr="00680876">
        <w:rPr>
          <w:szCs w:val="22"/>
        </w:rPr>
        <w:t>musí být</w:t>
      </w:r>
      <w:r w:rsidRPr="00680876">
        <w:rPr>
          <w:szCs w:val="22"/>
        </w:rPr>
        <w:t xml:space="preserve"> Soupis podepsaný Objednatelem.</w:t>
      </w:r>
    </w:p>
    <w:p w:rsidR="00FE5435" w:rsidRPr="00680876" w:rsidRDefault="00FE5435" w:rsidP="00A412B3">
      <w:pPr>
        <w:pStyle w:val="Odstavecseseznamem"/>
        <w:suppressAutoHyphens/>
        <w:ind w:left="567"/>
        <w:jc w:val="both"/>
        <w:rPr>
          <w:rFonts w:ascii="Calibri" w:hAnsi="Calibri"/>
          <w:sz w:val="22"/>
          <w:szCs w:val="22"/>
        </w:rPr>
      </w:pPr>
    </w:p>
    <w:p w:rsidR="00657BF6" w:rsidRPr="00680876" w:rsidRDefault="00CE3DA1" w:rsidP="000A279A">
      <w:pPr>
        <w:numPr>
          <w:ilvl w:val="0"/>
          <w:numId w:val="13"/>
        </w:numPr>
        <w:suppressAutoHyphens/>
        <w:jc w:val="both"/>
        <w:rPr>
          <w:szCs w:val="22"/>
        </w:rPr>
      </w:pPr>
      <w:bookmarkStart w:id="12" w:name="_Hlk2008076"/>
      <w:r w:rsidRPr="00680876">
        <w:rPr>
          <w:szCs w:val="22"/>
        </w:rPr>
        <w:t xml:space="preserve">Splatnost Faktury musí být stanovena tak, aby nebyla </w:t>
      </w:r>
      <w:r w:rsidR="00657BF6" w:rsidRPr="00680876">
        <w:rPr>
          <w:szCs w:val="22"/>
        </w:rPr>
        <w:t>kratší</w:t>
      </w:r>
      <w:r w:rsidRPr="00680876">
        <w:rPr>
          <w:szCs w:val="22"/>
        </w:rPr>
        <w:t xml:space="preserve"> než</w:t>
      </w:r>
      <w:r w:rsidR="00657BF6" w:rsidRPr="00680876">
        <w:rPr>
          <w:szCs w:val="22"/>
        </w:rPr>
        <w:t xml:space="preserve"> 30 dnů ode dne doručení </w:t>
      </w:r>
      <w:r w:rsidRPr="00680876">
        <w:rPr>
          <w:szCs w:val="22"/>
        </w:rPr>
        <w:t xml:space="preserve">Faktury </w:t>
      </w:r>
      <w:r w:rsidR="00657BF6" w:rsidRPr="00680876">
        <w:rPr>
          <w:szCs w:val="22"/>
        </w:rPr>
        <w:t>Objednateli</w:t>
      </w:r>
      <w:bookmarkEnd w:id="12"/>
      <w:r w:rsidR="00B754C3" w:rsidRPr="00680876">
        <w:rPr>
          <w:szCs w:val="22"/>
        </w:rPr>
        <w:t>.</w:t>
      </w:r>
    </w:p>
    <w:p w:rsidR="00657BF6" w:rsidRPr="001B03D1" w:rsidRDefault="00657BF6" w:rsidP="00A412B3">
      <w:pPr>
        <w:pStyle w:val="Odstavecseseznamem"/>
        <w:suppressAutoHyphens/>
        <w:ind w:left="567"/>
        <w:jc w:val="both"/>
        <w:rPr>
          <w:rFonts w:ascii="Calibri" w:hAnsi="Calibri"/>
          <w:sz w:val="22"/>
          <w:szCs w:val="22"/>
        </w:rPr>
      </w:pPr>
    </w:p>
    <w:p w:rsidR="009F4BD2" w:rsidRPr="001B03D1" w:rsidRDefault="009F4BD2" w:rsidP="00A412B3">
      <w:pPr>
        <w:numPr>
          <w:ilvl w:val="0"/>
          <w:numId w:val="13"/>
        </w:numPr>
        <w:suppressAutoHyphens/>
        <w:jc w:val="both"/>
        <w:rPr>
          <w:szCs w:val="22"/>
        </w:rPr>
      </w:pPr>
      <w:r w:rsidRPr="001B03D1">
        <w:rPr>
          <w:szCs w:val="22"/>
        </w:rPr>
        <w:t>Stanoví-li Faktura splatnost delší, než je jako minimální stanovena v </w:t>
      </w:r>
      <w:bookmarkStart w:id="13" w:name="_Hlk2008132"/>
      <w:r w:rsidRPr="001B03D1">
        <w:rPr>
          <w:szCs w:val="22"/>
        </w:rPr>
        <w:t>tomto článku</w:t>
      </w:r>
      <w:bookmarkEnd w:id="13"/>
      <w:r w:rsidRPr="001B03D1">
        <w:rPr>
          <w:szCs w:val="22"/>
        </w:rPr>
        <w:t xml:space="preserve">, je Objednatel oprávněn uhradit </w:t>
      </w:r>
      <w:r w:rsidR="00824990" w:rsidRPr="001B03D1">
        <w:rPr>
          <w:szCs w:val="22"/>
        </w:rPr>
        <w:t>Cenu Díla</w:t>
      </w:r>
      <w:bookmarkStart w:id="14" w:name="_Hlk2008165"/>
      <w:r w:rsidR="00824990" w:rsidRPr="001B03D1">
        <w:rPr>
          <w:szCs w:val="22"/>
        </w:rPr>
        <w:t>, příp</w:t>
      </w:r>
      <w:r w:rsidR="00CB72A2" w:rsidRPr="001B03D1">
        <w:rPr>
          <w:szCs w:val="22"/>
        </w:rPr>
        <w:t>adně</w:t>
      </w:r>
      <w:r w:rsidR="00824990" w:rsidRPr="001B03D1">
        <w:rPr>
          <w:szCs w:val="22"/>
        </w:rPr>
        <w:t xml:space="preserve"> její č</w:t>
      </w:r>
      <w:r w:rsidRPr="001B03D1">
        <w:rPr>
          <w:szCs w:val="22"/>
        </w:rPr>
        <w:t>ást</w:t>
      </w:r>
      <w:r w:rsidR="00824990" w:rsidRPr="001B03D1">
        <w:rPr>
          <w:szCs w:val="22"/>
        </w:rPr>
        <w:t>,</w:t>
      </w:r>
      <w:r w:rsidRPr="001B03D1">
        <w:rPr>
          <w:szCs w:val="22"/>
        </w:rPr>
        <w:t xml:space="preserve"> </w:t>
      </w:r>
      <w:bookmarkEnd w:id="14"/>
      <w:r w:rsidR="003277B3" w:rsidRPr="001B03D1">
        <w:rPr>
          <w:szCs w:val="22"/>
        </w:rPr>
        <w:t>a případn</w:t>
      </w:r>
      <w:r w:rsidR="003277B3">
        <w:rPr>
          <w:szCs w:val="22"/>
        </w:rPr>
        <w:t>ou</w:t>
      </w:r>
      <w:r w:rsidR="003277B3" w:rsidRPr="001B03D1">
        <w:rPr>
          <w:szCs w:val="22"/>
        </w:rPr>
        <w:t xml:space="preserve"> DPH </w:t>
      </w:r>
      <w:r w:rsidRPr="001B03D1">
        <w:rPr>
          <w:szCs w:val="22"/>
        </w:rPr>
        <w:t>ve lhůtě splatnosti určené ve Faktuře.</w:t>
      </w:r>
    </w:p>
    <w:p w:rsidR="009F4BD2" w:rsidRPr="001B03D1" w:rsidRDefault="009F4BD2" w:rsidP="00A412B3">
      <w:pPr>
        <w:suppressAutoHyphens/>
        <w:ind w:left="567"/>
        <w:jc w:val="both"/>
        <w:rPr>
          <w:szCs w:val="22"/>
        </w:rPr>
      </w:pPr>
    </w:p>
    <w:p w:rsidR="004904B4" w:rsidRPr="001B03D1" w:rsidRDefault="004904B4" w:rsidP="00A412B3">
      <w:pPr>
        <w:numPr>
          <w:ilvl w:val="0"/>
          <w:numId w:val="13"/>
        </w:numPr>
        <w:suppressAutoHyphens/>
        <w:jc w:val="both"/>
        <w:rPr>
          <w:szCs w:val="22"/>
        </w:rPr>
      </w:pPr>
      <w:r w:rsidRPr="001B03D1">
        <w:rPr>
          <w:szCs w:val="22"/>
        </w:rPr>
        <w:t>Cena Díla, případně její část, a případná DPH je uhrazena vždy dnem jejich odepsání z bankovního účtu Objednatele.</w:t>
      </w:r>
    </w:p>
    <w:p w:rsidR="004904B4" w:rsidRPr="001B03D1" w:rsidRDefault="004904B4" w:rsidP="00A412B3">
      <w:pPr>
        <w:suppressAutoHyphens/>
        <w:ind w:left="567"/>
        <w:jc w:val="both"/>
        <w:rPr>
          <w:szCs w:val="22"/>
        </w:rPr>
      </w:pPr>
    </w:p>
    <w:p w:rsidR="00CD74A7" w:rsidRPr="001B03D1" w:rsidRDefault="00CD74A7" w:rsidP="00A412B3">
      <w:pPr>
        <w:numPr>
          <w:ilvl w:val="0"/>
          <w:numId w:val="13"/>
        </w:numPr>
        <w:suppressAutoHyphens/>
        <w:jc w:val="both"/>
        <w:rPr>
          <w:szCs w:val="22"/>
        </w:rPr>
      </w:pPr>
      <w:r w:rsidRPr="001B03D1">
        <w:rPr>
          <w:szCs w:val="22"/>
        </w:rPr>
        <w:t xml:space="preserve">Vyplývá-li z informací zveřejněných správcem daně ve smyslu </w:t>
      </w:r>
      <w:proofErr w:type="spellStart"/>
      <w:r w:rsidRPr="001B03D1">
        <w:rPr>
          <w:szCs w:val="22"/>
        </w:rPr>
        <w:t>ZoDPH</w:t>
      </w:r>
      <w:proofErr w:type="spellEnd"/>
      <w:r w:rsidRPr="001B03D1">
        <w:rPr>
          <w:szCs w:val="22"/>
        </w:rPr>
        <w:t>, že Zhotovitel je nespolehlivým plátcem DPH, je Objednatel oprávněn příslušnou DPH uhradit přímo místně a věcně příslušnému správci daně Zhotovitele.</w:t>
      </w:r>
      <w:r w:rsidR="00824990" w:rsidRPr="001B03D1">
        <w:rPr>
          <w:szCs w:val="22"/>
        </w:rPr>
        <w:t xml:space="preserve"> Tento odstavec se užije pouze v případě, že Dílo nepodléhá režimu přenesení daňové povinnosti v souladu s § 92a a § 92e </w:t>
      </w:r>
      <w:proofErr w:type="spellStart"/>
      <w:r w:rsidR="00824990" w:rsidRPr="001B03D1">
        <w:rPr>
          <w:szCs w:val="22"/>
        </w:rPr>
        <w:t>ZoDPH</w:t>
      </w:r>
      <w:proofErr w:type="spellEnd"/>
      <w:r w:rsidR="00824990" w:rsidRPr="001B03D1">
        <w:rPr>
          <w:szCs w:val="22"/>
        </w:rPr>
        <w:t>.</w:t>
      </w:r>
    </w:p>
    <w:p w:rsidR="00CD74A7" w:rsidRPr="001B03D1" w:rsidRDefault="00CD74A7" w:rsidP="00A412B3">
      <w:pPr>
        <w:tabs>
          <w:tab w:val="left" w:pos="0"/>
        </w:tabs>
        <w:suppressAutoHyphens/>
        <w:ind w:left="567"/>
        <w:jc w:val="both"/>
        <w:rPr>
          <w:szCs w:val="22"/>
        </w:rPr>
      </w:pPr>
    </w:p>
    <w:p w:rsidR="009F4BD2" w:rsidRPr="001B03D1" w:rsidRDefault="009F4BD2" w:rsidP="00A412B3">
      <w:pPr>
        <w:numPr>
          <w:ilvl w:val="0"/>
          <w:numId w:val="13"/>
        </w:numPr>
        <w:tabs>
          <w:tab w:val="left" w:pos="0"/>
        </w:tabs>
        <w:suppressAutoHyphens/>
        <w:jc w:val="both"/>
        <w:rPr>
          <w:szCs w:val="22"/>
        </w:rPr>
      </w:pPr>
      <w:r w:rsidRPr="001B03D1">
        <w:rPr>
          <w:szCs w:val="22"/>
        </w:rPr>
        <w:t>Bude-li Faktura obsahovat číslo bankovního účtu určeného k úhradě Ceny Díla</w:t>
      </w:r>
      <w:r w:rsidR="00CA6C26" w:rsidRPr="001B03D1">
        <w:rPr>
          <w:szCs w:val="22"/>
        </w:rPr>
        <w:t xml:space="preserve"> nebo její části</w:t>
      </w:r>
      <w:r w:rsidRPr="001B03D1">
        <w:rPr>
          <w:szCs w:val="22"/>
        </w:rPr>
        <w:t xml:space="preserve"> a případné DPH, které není správcem daně ve smyslu </w:t>
      </w:r>
      <w:proofErr w:type="spellStart"/>
      <w:r w:rsidRPr="001B03D1">
        <w:rPr>
          <w:szCs w:val="22"/>
        </w:rPr>
        <w:t>ZoDPH</w:t>
      </w:r>
      <w:proofErr w:type="spellEnd"/>
      <w:r w:rsidRPr="001B03D1">
        <w:rPr>
          <w:szCs w:val="22"/>
        </w:rPr>
        <w:t xml:space="preserve"> zveřejněno jako číslo bankovního účtu, které je Zhotovitelem používáno pro ekonomickou činnost, je Objednatel oprávněn uhradit Cenu Díla</w:t>
      </w:r>
      <w:r w:rsidR="00CA6C26" w:rsidRPr="001B03D1">
        <w:rPr>
          <w:szCs w:val="22"/>
        </w:rPr>
        <w:t xml:space="preserve"> nebo její část</w:t>
      </w:r>
      <w:r w:rsidRPr="001B03D1">
        <w:rPr>
          <w:szCs w:val="22"/>
        </w:rPr>
        <w:t xml:space="preserve">, na něž byla vystavena Faktura, a případnou DPH na bankovní účet zveřejněný správcem daně ve smyslu </w:t>
      </w:r>
      <w:proofErr w:type="spellStart"/>
      <w:r w:rsidRPr="001B03D1">
        <w:rPr>
          <w:szCs w:val="22"/>
        </w:rPr>
        <w:t>ZoDPH</w:t>
      </w:r>
      <w:proofErr w:type="spellEnd"/>
      <w:r w:rsidRPr="001B03D1">
        <w:rPr>
          <w:szCs w:val="22"/>
        </w:rPr>
        <w:t xml:space="preserve"> jako bankovní účet, který je Zhotovitelem používán pro ekonomickou činnost.</w:t>
      </w:r>
      <w:r w:rsidR="001A1DFF" w:rsidRPr="001B03D1">
        <w:rPr>
          <w:szCs w:val="22"/>
        </w:rPr>
        <w:t xml:space="preserve"> Ve vztahu k Objednatelem případně hrazené DPH se tento odstavec užije pouze v případě, že Dílo nepodléhá režimu přenesení daňové povinnosti v souladu s § 92a a § 92e </w:t>
      </w:r>
      <w:proofErr w:type="spellStart"/>
      <w:r w:rsidR="001A1DFF" w:rsidRPr="001B03D1">
        <w:rPr>
          <w:szCs w:val="22"/>
        </w:rPr>
        <w:t>ZoDPH</w:t>
      </w:r>
      <w:proofErr w:type="spellEnd"/>
      <w:r w:rsidR="001A1DFF" w:rsidRPr="001B03D1">
        <w:rPr>
          <w:szCs w:val="22"/>
        </w:rPr>
        <w:t>.</w:t>
      </w:r>
    </w:p>
    <w:p w:rsidR="009F4BD2" w:rsidRPr="001B03D1" w:rsidRDefault="009F4BD2" w:rsidP="00A412B3">
      <w:pPr>
        <w:pStyle w:val="Odstavecseseznamem"/>
        <w:suppressAutoHyphens/>
        <w:ind w:left="567"/>
        <w:jc w:val="both"/>
        <w:rPr>
          <w:rFonts w:ascii="Calibri" w:hAnsi="Calibri"/>
          <w:sz w:val="22"/>
          <w:szCs w:val="22"/>
        </w:rPr>
      </w:pPr>
    </w:p>
    <w:p w:rsidR="00FC6001" w:rsidRPr="00DE705B" w:rsidRDefault="00FC6001" w:rsidP="00FC6001">
      <w:pPr>
        <w:numPr>
          <w:ilvl w:val="0"/>
          <w:numId w:val="13"/>
        </w:numPr>
        <w:tabs>
          <w:tab w:val="left" w:pos="0"/>
        </w:tabs>
        <w:suppressAutoHyphens/>
        <w:jc w:val="both"/>
        <w:rPr>
          <w:color w:val="000000"/>
          <w:szCs w:val="22"/>
        </w:rPr>
      </w:pPr>
      <w:r w:rsidRPr="00DE705B">
        <w:rPr>
          <w:color w:val="000000"/>
          <w:szCs w:val="22"/>
        </w:rPr>
        <w:t xml:space="preserve">Nebude-li příslušná Faktura obsahovat některou povinnou nebo dohodnutou náležitost nebo bude-li chybně stanovena Cena </w:t>
      </w:r>
      <w:r w:rsidRPr="00DE705B">
        <w:rPr>
          <w:szCs w:val="22"/>
        </w:rPr>
        <w:t>Díla, případně její část, DPH nebo</w:t>
      </w:r>
      <w:r w:rsidRPr="00DE705B">
        <w:rPr>
          <w:color w:val="000000"/>
          <w:szCs w:val="22"/>
        </w:rPr>
        <w:t xml:space="preserve"> jiná náležitost Faktury, je Objednatel oprávněn tuto Fakturu</w:t>
      </w:r>
      <w:r w:rsidR="004C0AD3">
        <w:rPr>
          <w:color w:val="000000"/>
          <w:szCs w:val="22"/>
        </w:rPr>
        <w:t xml:space="preserve"> </w:t>
      </w:r>
      <w:r w:rsidRPr="00DE705B">
        <w:rPr>
          <w:color w:val="000000"/>
          <w:szCs w:val="22"/>
        </w:rPr>
        <w:t xml:space="preserve">vrátit Zhotoviteli k provedení opravy s vyznačením důvodu vrácení, aniž by se tím dostal do prodlení s úhradou. Zhotovitel </w:t>
      </w:r>
      <w:bookmarkStart w:id="15" w:name="_Hlk2008336"/>
      <w:r w:rsidRPr="00DE705B">
        <w:rPr>
          <w:szCs w:val="22"/>
        </w:rPr>
        <w:t>je povinen opravit Fakturu</w:t>
      </w:r>
      <w:r w:rsidR="004C0AD3" w:rsidRPr="004C0AD3">
        <w:rPr>
          <w:szCs w:val="22"/>
        </w:rPr>
        <w:t xml:space="preserve"> </w:t>
      </w:r>
      <w:r w:rsidRPr="00DE705B">
        <w:rPr>
          <w:color w:val="000000"/>
          <w:szCs w:val="22"/>
        </w:rPr>
        <w:t>podle pokynů Objednatele</w:t>
      </w:r>
      <w:r w:rsidRPr="00DE705B">
        <w:rPr>
          <w:szCs w:val="22"/>
        </w:rPr>
        <w:t xml:space="preserve"> a opravenou Fakturu</w:t>
      </w:r>
      <w:r w:rsidR="004C0AD3">
        <w:rPr>
          <w:szCs w:val="22"/>
        </w:rPr>
        <w:t xml:space="preserve"> </w:t>
      </w:r>
      <w:r w:rsidRPr="00DE705B">
        <w:rPr>
          <w:szCs w:val="22"/>
        </w:rPr>
        <w:t>neprodleně doručit Objednateli</w:t>
      </w:r>
      <w:bookmarkEnd w:id="15"/>
      <w:r w:rsidRPr="00DE705B">
        <w:rPr>
          <w:color w:val="000000"/>
          <w:szCs w:val="22"/>
        </w:rPr>
        <w:t>. Nová lhůta splatnosti počíná běžet dnem prokazatelného doručení opravené Faktury.</w:t>
      </w:r>
    </w:p>
    <w:p w:rsidR="009F4BD2" w:rsidRPr="001B03D1" w:rsidRDefault="009F4BD2" w:rsidP="00A412B3">
      <w:pPr>
        <w:pStyle w:val="Odstavecseseznamem"/>
        <w:suppressAutoHyphens/>
        <w:ind w:left="567"/>
        <w:jc w:val="both"/>
        <w:rPr>
          <w:rFonts w:ascii="Calibri" w:hAnsi="Calibri"/>
          <w:sz w:val="22"/>
          <w:szCs w:val="22"/>
        </w:rPr>
      </w:pPr>
    </w:p>
    <w:p w:rsidR="00757E0C" w:rsidRPr="00FC6001" w:rsidRDefault="00757E0C" w:rsidP="00A412B3">
      <w:pPr>
        <w:numPr>
          <w:ilvl w:val="0"/>
          <w:numId w:val="13"/>
        </w:numPr>
        <w:suppressAutoHyphens/>
        <w:jc w:val="both"/>
        <w:rPr>
          <w:szCs w:val="22"/>
        </w:rPr>
      </w:pPr>
      <w:r w:rsidRPr="00FC6001">
        <w:rPr>
          <w:szCs w:val="22"/>
        </w:rPr>
        <w:t xml:space="preserve">Objednatel neposkytuje </w:t>
      </w:r>
      <w:r w:rsidR="003277B3" w:rsidRPr="00FC6001">
        <w:rPr>
          <w:szCs w:val="22"/>
        </w:rPr>
        <w:t xml:space="preserve">Zhotoviteli </w:t>
      </w:r>
      <w:r w:rsidRPr="00FC6001">
        <w:rPr>
          <w:szCs w:val="22"/>
        </w:rPr>
        <w:t>žádné zálohy.</w:t>
      </w:r>
    </w:p>
    <w:p w:rsidR="00757E0C" w:rsidRDefault="00757E0C" w:rsidP="00FC6001">
      <w:pPr>
        <w:tabs>
          <w:tab w:val="left" w:pos="0"/>
        </w:tabs>
        <w:suppressAutoHyphens/>
        <w:jc w:val="both"/>
        <w:rPr>
          <w:color w:val="000000"/>
          <w:szCs w:val="22"/>
        </w:rPr>
      </w:pPr>
    </w:p>
    <w:p w:rsidR="00512E8C" w:rsidRPr="001B03D1" w:rsidRDefault="00512E8C" w:rsidP="00512E8C">
      <w:pPr>
        <w:numPr>
          <w:ilvl w:val="0"/>
          <w:numId w:val="13"/>
        </w:numPr>
        <w:tabs>
          <w:tab w:val="left" w:pos="0"/>
        </w:tabs>
        <w:suppressAutoHyphens/>
        <w:jc w:val="both"/>
        <w:rPr>
          <w:color w:val="000000"/>
          <w:szCs w:val="22"/>
        </w:rPr>
      </w:pPr>
      <w:r w:rsidRPr="001B03D1">
        <w:rPr>
          <w:color w:val="000000"/>
          <w:szCs w:val="22"/>
        </w:rPr>
        <w:t xml:space="preserve">Smluvní strany se dohodly, že pokud bude Dílo předáno s vadami a nedodělky v souladu s odstavcem </w:t>
      </w:r>
      <w:fldSimple w:instr=" REF _Ref391909747 \r \h  \* MERGEFORMAT ">
        <w:r w:rsidR="000C5480" w:rsidRPr="000C5480">
          <w:rPr>
            <w:color w:val="000000"/>
            <w:szCs w:val="22"/>
          </w:rPr>
          <w:t>65</w:t>
        </w:r>
      </w:fldSimple>
      <w:r w:rsidRPr="001B03D1">
        <w:rPr>
          <w:color w:val="000000"/>
          <w:szCs w:val="22"/>
        </w:rPr>
        <w:t xml:space="preserve"> Smlouvy, je Objednatel oprávněn nezaplatit část Ceny Díla </w:t>
      </w:r>
      <w:r w:rsidRPr="001B03D1">
        <w:rPr>
          <w:szCs w:val="22"/>
        </w:rPr>
        <w:t>a případn</w:t>
      </w:r>
      <w:r>
        <w:rPr>
          <w:szCs w:val="22"/>
        </w:rPr>
        <w:t>ou</w:t>
      </w:r>
      <w:r w:rsidRPr="001B03D1">
        <w:rPr>
          <w:szCs w:val="22"/>
        </w:rPr>
        <w:t xml:space="preserve"> DPH </w:t>
      </w:r>
      <w:r w:rsidRPr="001B03D1">
        <w:rPr>
          <w:color w:val="000000"/>
          <w:szCs w:val="22"/>
        </w:rPr>
        <w:t>odhadem přiměřeně odpovídající jeho právu na slevu z důvodu vadného plnění do doby, než budou veškeré vady a nedodělky odstraněny.</w:t>
      </w:r>
    </w:p>
    <w:p w:rsidR="00502932" w:rsidRPr="00502932" w:rsidRDefault="00502932" w:rsidP="00A412B3">
      <w:pPr>
        <w:suppressAutoHyphens/>
        <w:ind w:left="567"/>
        <w:jc w:val="both"/>
        <w:rPr>
          <w:color w:val="2E74B5"/>
          <w:szCs w:val="22"/>
        </w:rPr>
      </w:pPr>
    </w:p>
    <w:p w:rsidR="00020C8E" w:rsidRPr="001B03D1" w:rsidRDefault="00020C8E" w:rsidP="00A412B3">
      <w:pPr>
        <w:suppressAutoHyphens/>
        <w:ind w:left="567"/>
        <w:jc w:val="both"/>
        <w:rPr>
          <w:szCs w:val="22"/>
        </w:rPr>
      </w:pPr>
    </w:p>
    <w:p w:rsidR="00020C8E" w:rsidRPr="001B03D1" w:rsidRDefault="007F22C9" w:rsidP="00A412B3">
      <w:pPr>
        <w:pStyle w:val="Nadpis1"/>
        <w:keepLines w:val="0"/>
        <w:suppressAutoHyphens/>
        <w:rPr>
          <w:szCs w:val="22"/>
        </w:rPr>
      </w:pPr>
      <w:bookmarkStart w:id="16" w:name="_Toc380671102"/>
      <w:bookmarkStart w:id="17" w:name="_Toc383117514"/>
      <w:bookmarkStart w:id="18" w:name="_Ref2074495"/>
      <w:r w:rsidRPr="001B03D1">
        <w:rPr>
          <w:szCs w:val="22"/>
        </w:rPr>
        <w:t xml:space="preserve">MÍSTO </w:t>
      </w:r>
      <w:bookmarkEnd w:id="16"/>
      <w:bookmarkEnd w:id="17"/>
      <w:r w:rsidR="00A13ABB" w:rsidRPr="001B03D1">
        <w:rPr>
          <w:szCs w:val="22"/>
        </w:rPr>
        <w:t>PLNĚNÍ</w:t>
      </w:r>
      <w:bookmarkEnd w:id="18"/>
    </w:p>
    <w:p w:rsidR="00020C8E" w:rsidRPr="001B03D1" w:rsidRDefault="00020C8E" w:rsidP="00A412B3">
      <w:pPr>
        <w:keepNext/>
        <w:suppressAutoHyphens/>
        <w:rPr>
          <w:szCs w:val="22"/>
          <w:lang w:eastAsia="ar-SA"/>
        </w:rPr>
      </w:pPr>
    </w:p>
    <w:p w:rsidR="001D4A41" w:rsidRPr="001B03D1" w:rsidRDefault="001D4A41" w:rsidP="00A412B3">
      <w:pPr>
        <w:numPr>
          <w:ilvl w:val="0"/>
          <w:numId w:val="13"/>
        </w:numPr>
        <w:suppressAutoHyphens/>
        <w:jc w:val="both"/>
        <w:rPr>
          <w:szCs w:val="22"/>
        </w:rPr>
      </w:pPr>
      <w:bookmarkStart w:id="19" w:name="_Ref456630345"/>
      <w:r w:rsidRPr="001B03D1">
        <w:rPr>
          <w:szCs w:val="22"/>
        </w:rPr>
        <w:t xml:space="preserve">Místo plnění je </w:t>
      </w:r>
      <w:r w:rsidR="0063135C" w:rsidRPr="0063135C">
        <w:rPr>
          <w:szCs w:val="22"/>
        </w:rPr>
        <w:t>Přístavba Nemocnice Tišnov, p. o.</w:t>
      </w:r>
      <w:r w:rsidR="0063135C">
        <w:rPr>
          <w:szCs w:val="22"/>
        </w:rPr>
        <w:t xml:space="preserve">, </w:t>
      </w:r>
      <w:proofErr w:type="spellStart"/>
      <w:r w:rsidR="0063135C" w:rsidRPr="00FF5314">
        <w:rPr>
          <w:rFonts w:asciiTheme="minorHAnsi" w:eastAsia="Calibri" w:hAnsiTheme="minorHAnsi"/>
          <w:bCs/>
          <w:szCs w:val="22"/>
          <w:lang w:eastAsia="en-US"/>
        </w:rPr>
        <w:t>Purkyňova</w:t>
      </w:r>
      <w:proofErr w:type="spellEnd"/>
      <w:r w:rsidR="0063135C" w:rsidRPr="00FF5314">
        <w:rPr>
          <w:rFonts w:asciiTheme="minorHAnsi" w:eastAsia="Calibri" w:hAnsiTheme="minorHAnsi"/>
          <w:bCs/>
          <w:szCs w:val="22"/>
          <w:lang w:eastAsia="en-US"/>
        </w:rPr>
        <w:t xml:space="preserve"> 279, 666 01 Tišnov</w:t>
      </w:r>
      <w:r w:rsidRPr="001B03D1">
        <w:rPr>
          <w:szCs w:val="22"/>
        </w:rPr>
        <w:t xml:space="preserve">, pokud není ve Smlouvě </w:t>
      </w:r>
      <w:r w:rsidR="00CE6D94">
        <w:rPr>
          <w:szCs w:val="22"/>
        </w:rPr>
        <w:t>sjednáno</w:t>
      </w:r>
      <w:r w:rsidRPr="001B03D1">
        <w:rPr>
          <w:szCs w:val="22"/>
        </w:rPr>
        <w:t xml:space="preserve"> jinak.</w:t>
      </w:r>
      <w:bookmarkEnd w:id="19"/>
    </w:p>
    <w:p w:rsidR="006A4DDC" w:rsidRPr="001B03D1" w:rsidRDefault="006A4DDC" w:rsidP="00A412B3">
      <w:pPr>
        <w:suppressAutoHyphens/>
        <w:ind w:left="567"/>
        <w:jc w:val="both"/>
        <w:rPr>
          <w:szCs w:val="22"/>
        </w:rPr>
      </w:pPr>
    </w:p>
    <w:p w:rsidR="002A182D" w:rsidRPr="001B03D1" w:rsidRDefault="002A182D" w:rsidP="00A412B3">
      <w:pPr>
        <w:pStyle w:val="Nadpis1"/>
        <w:keepLines w:val="0"/>
        <w:suppressAutoHyphens/>
        <w:rPr>
          <w:szCs w:val="22"/>
        </w:rPr>
      </w:pPr>
      <w:bookmarkStart w:id="20" w:name="_Ref397341966"/>
      <w:r w:rsidRPr="001B03D1">
        <w:rPr>
          <w:szCs w:val="22"/>
        </w:rPr>
        <w:t>TERMÍNY PLNĚNÍ</w:t>
      </w:r>
    </w:p>
    <w:p w:rsidR="002A182D" w:rsidRDefault="002A182D" w:rsidP="00A412B3">
      <w:pPr>
        <w:keepNext/>
        <w:suppressAutoHyphens/>
        <w:ind w:left="567"/>
        <w:jc w:val="both"/>
        <w:rPr>
          <w:szCs w:val="22"/>
        </w:rPr>
      </w:pPr>
    </w:p>
    <w:p w:rsidR="00FC6001" w:rsidRPr="008543DF" w:rsidRDefault="00A179EA" w:rsidP="00FC6001">
      <w:pPr>
        <w:keepNext/>
        <w:numPr>
          <w:ilvl w:val="0"/>
          <w:numId w:val="13"/>
        </w:numPr>
        <w:suppressAutoHyphens/>
        <w:jc w:val="both"/>
        <w:rPr>
          <w:szCs w:val="22"/>
        </w:rPr>
      </w:pPr>
      <w:bookmarkStart w:id="21" w:name="_Ref7435804"/>
      <w:bookmarkEnd w:id="20"/>
      <w:r>
        <w:rPr>
          <w:szCs w:val="22"/>
        </w:rPr>
        <w:t>Dílo</w:t>
      </w:r>
      <w:r w:rsidR="00FC6001" w:rsidRPr="008543DF">
        <w:rPr>
          <w:szCs w:val="22"/>
        </w:rPr>
        <w:t xml:space="preserve"> bude prováděno v následujících termínech, pokud není ve Smlouvě sjednáno jinak:</w:t>
      </w:r>
      <w:bookmarkEnd w:id="21"/>
    </w:p>
    <w:p w:rsidR="00FC6001" w:rsidRPr="008543DF" w:rsidRDefault="00FC6001" w:rsidP="00FC6001">
      <w:pPr>
        <w:keepNext/>
        <w:suppressAutoHyphens/>
        <w:ind w:left="567"/>
        <w:jc w:val="both"/>
        <w:rPr>
          <w:szCs w:val="22"/>
        </w:rPr>
      </w:pPr>
    </w:p>
    <w:p w:rsidR="00FC6001" w:rsidRPr="008B6824" w:rsidRDefault="00FC6001" w:rsidP="00FC6001">
      <w:pPr>
        <w:numPr>
          <w:ilvl w:val="1"/>
          <w:numId w:val="13"/>
        </w:numPr>
        <w:suppressAutoHyphens/>
        <w:jc w:val="both"/>
        <w:rPr>
          <w:b/>
          <w:bCs/>
          <w:szCs w:val="22"/>
        </w:rPr>
      </w:pPr>
      <w:bookmarkStart w:id="22" w:name="_Ref133583391"/>
      <w:r w:rsidRPr="00066F53">
        <w:rPr>
          <w:szCs w:val="22"/>
        </w:rPr>
        <w:t xml:space="preserve">termín předání </w:t>
      </w:r>
      <w:r w:rsidR="00E52BDC">
        <w:rPr>
          <w:szCs w:val="22"/>
        </w:rPr>
        <w:t>realizační dokumentace ke schválení Objednateli</w:t>
      </w:r>
      <w:r w:rsidRPr="00066F53">
        <w:rPr>
          <w:szCs w:val="22"/>
        </w:rPr>
        <w:t xml:space="preserve">: </w:t>
      </w:r>
      <w:r w:rsidRPr="00066F53">
        <w:rPr>
          <w:b/>
          <w:szCs w:val="22"/>
          <w:lang w:eastAsia="en-US" w:bidi="en-US"/>
        </w:rPr>
        <w:t xml:space="preserve">do </w:t>
      </w:r>
      <w:r w:rsidR="00C1674A" w:rsidRPr="00066F53">
        <w:rPr>
          <w:b/>
          <w:szCs w:val="22"/>
          <w:lang w:eastAsia="en-US" w:bidi="en-US"/>
        </w:rPr>
        <w:t>1</w:t>
      </w:r>
      <w:r w:rsidR="00E52BDC">
        <w:rPr>
          <w:b/>
          <w:szCs w:val="22"/>
          <w:lang w:eastAsia="en-US" w:bidi="en-US"/>
        </w:rPr>
        <w:t>4</w:t>
      </w:r>
      <w:r w:rsidRPr="00066F53">
        <w:rPr>
          <w:b/>
          <w:szCs w:val="22"/>
          <w:lang w:eastAsia="en-US" w:bidi="en-US"/>
        </w:rPr>
        <w:t xml:space="preserve"> dnů od </w:t>
      </w:r>
      <w:r w:rsidR="00512E8C" w:rsidRPr="00E52BDC">
        <w:rPr>
          <w:b/>
          <w:bCs/>
          <w:szCs w:val="22"/>
        </w:rPr>
        <w:t>účinnosti Smlouvy</w:t>
      </w:r>
      <w:r w:rsidRPr="00E52BDC">
        <w:rPr>
          <w:b/>
          <w:bCs/>
          <w:szCs w:val="22"/>
        </w:rPr>
        <w:t>;</w:t>
      </w:r>
      <w:bookmarkEnd w:id="22"/>
    </w:p>
    <w:p w:rsidR="00FC6001" w:rsidRPr="00066F53" w:rsidRDefault="00FC6001" w:rsidP="00FC6001">
      <w:pPr>
        <w:numPr>
          <w:ilvl w:val="1"/>
          <w:numId w:val="13"/>
        </w:numPr>
        <w:suppressAutoHyphens/>
        <w:jc w:val="both"/>
        <w:rPr>
          <w:szCs w:val="22"/>
        </w:rPr>
      </w:pPr>
      <w:bookmarkStart w:id="23" w:name="_Ref77246722"/>
      <w:bookmarkStart w:id="24" w:name="_Ref133583411"/>
      <w:r w:rsidRPr="00066F53">
        <w:rPr>
          <w:szCs w:val="22"/>
        </w:rPr>
        <w:t xml:space="preserve">termín pro </w:t>
      </w:r>
      <w:r w:rsidR="001B4D0E" w:rsidRPr="00066F53">
        <w:rPr>
          <w:szCs w:val="22"/>
        </w:rPr>
        <w:t>předání a převzetí dokončeného Díla</w:t>
      </w:r>
      <w:r w:rsidRPr="00066F53">
        <w:rPr>
          <w:szCs w:val="22"/>
        </w:rPr>
        <w:t xml:space="preserve">: </w:t>
      </w:r>
      <w:r w:rsidRPr="00066F53">
        <w:rPr>
          <w:b/>
          <w:bCs/>
          <w:szCs w:val="22"/>
        </w:rPr>
        <w:t>do</w:t>
      </w:r>
      <w:r w:rsidRPr="00066F53">
        <w:rPr>
          <w:szCs w:val="22"/>
        </w:rPr>
        <w:t xml:space="preserve"> </w:t>
      </w:r>
      <w:r w:rsidR="00E52BDC">
        <w:rPr>
          <w:b/>
          <w:bCs/>
          <w:szCs w:val="22"/>
          <w:lang w:eastAsia="en-US" w:bidi="en-US"/>
        </w:rPr>
        <w:t>3</w:t>
      </w:r>
      <w:r w:rsidR="00066F53" w:rsidRPr="00066F53">
        <w:rPr>
          <w:b/>
          <w:bCs/>
          <w:szCs w:val="22"/>
          <w:lang w:eastAsia="en-US" w:bidi="en-US"/>
        </w:rPr>
        <w:t xml:space="preserve"> </w:t>
      </w:r>
      <w:r w:rsidRPr="00066F53">
        <w:rPr>
          <w:b/>
          <w:szCs w:val="22"/>
          <w:lang w:eastAsia="en-US" w:bidi="en-US"/>
        </w:rPr>
        <w:t xml:space="preserve">měsíců od </w:t>
      </w:r>
      <w:bookmarkEnd w:id="23"/>
      <w:bookmarkEnd w:id="24"/>
      <w:r w:rsidR="00E52BDC">
        <w:rPr>
          <w:b/>
          <w:szCs w:val="22"/>
          <w:lang w:eastAsia="en-US" w:bidi="en-US"/>
        </w:rPr>
        <w:t>schválení realizační dokumentace Objednatelem</w:t>
      </w:r>
      <w:r w:rsidR="001B4D0E" w:rsidRPr="00066F53">
        <w:rPr>
          <w:b/>
          <w:szCs w:val="22"/>
          <w:lang w:eastAsia="en-US" w:bidi="en-US"/>
        </w:rPr>
        <w:t>.</w:t>
      </w:r>
    </w:p>
    <w:p w:rsidR="008B6824" w:rsidRDefault="008B6824" w:rsidP="008B6824">
      <w:pPr>
        <w:suppressAutoHyphens/>
        <w:jc w:val="both"/>
        <w:rPr>
          <w:szCs w:val="22"/>
        </w:rPr>
      </w:pPr>
      <w:bookmarkStart w:id="25" w:name="_Ref391889452"/>
      <w:bookmarkStart w:id="26" w:name="_Ref447182198"/>
    </w:p>
    <w:p w:rsidR="008B6824" w:rsidRDefault="008B6824" w:rsidP="00512E8C">
      <w:pPr>
        <w:numPr>
          <w:ilvl w:val="0"/>
          <w:numId w:val="13"/>
        </w:numPr>
        <w:suppressAutoHyphens/>
        <w:jc w:val="both"/>
        <w:rPr>
          <w:szCs w:val="22"/>
        </w:rPr>
      </w:pPr>
      <w:r>
        <w:rPr>
          <w:szCs w:val="22"/>
        </w:rPr>
        <w:t>Dílo lze realizovat po částech, nicméně předáno bude jako celek.</w:t>
      </w:r>
    </w:p>
    <w:p w:rsidR="008B6824" w:rsidRDefault="008B6824" w:rsidP="008B6824">
      <w:pPr>
        <w:suppressAutoHyphens/>
        <w:ind w:left="567"/>
        <w:jc w:val="both"/>
        <w:rPr>
          <w:szCs w:val="22"/>
        </w:rPr>
      </w:pPr>
    </w:p>
    <w:p w:rsidR="00512E8C" w:rsidRPr="00512E8C" w:rsidRDefault="00512E8C" w:rsidP="00512E8C">
      <w:pPr>
        <w:numPr>
          <w:ilvl w:val="0"/>
          <w:numId w:val="13"/>
        </w:numPr>
        <w:suppressAutoHyphens/>
        <w:jc w:val="both"/>
        <w:rPr>
          <w:szCs w:val="22"/>
        </w:rPr>
      </w:pPr>
      <w:r w:rsidRPr="00066F53">
        <w:rPr>
          <w:szCs w:val="22"/>
        </w:rPr>
        <w:t>Zhotovitel je povinen upozornit Objednatele bez zbytečného odkladu na nevhodnou povahu nebo neúplnost věci nebo podkladu, které mu Objednatel předal k provedení Díla, nebo na nevhodnou povahu nebo neúplnost příkazu, který mu Objednatel dal. Jestliže nevhodné nebo neúplné věci, podklady nebo příkazy Objednatele překážejí v řádném provádění Díla, Zhotovitel v nezbytném rozsahu přeruší provádění Díla do doby výměny nebo doplnění věcí nebo podkladů nebo změny příkazů Objednatelem, nebo do doby doručení písemného sdělení Objednatele, že trvá na provádění Díla s použitím předaných věcí nebo podkladů nebo na dodržování</w:t>
      </w:r>
      <w:r w:rsidRPr="00512E8C">
        <w:rPr>
          <w:szCs w:val="22"/>
        </w:rPr>
        <w:t xml:space="preserve"> jeho příkazů. Zhotovitel je povinen pokračovat v provádění Díla v rozsahu, ve kterém mu v tom nebrání nevhodné nebo neúplné věci, podklady nebo příkazy a technologický postup provádění Díla. Termíny plnění podle odstavce </w:t>
      </w:r>
      <w:fldSimple w:instr=" REF _Ref7435804 \r \h  \* MERGEFORMAT ">
        <w:r w:rsidR="000C5480">
          <w:rPr>
            <w:szCs w:val="22"/>
          </w:rPr>
          <w:t>39</w:t>
        </w:r>
      </w:fldSimple>
      <w:r w:rsidRPr="00512E8C">
        <w:rPr>
          <w:szCs w:val="22"/>
        </w:rPr>
        <w:t xml:space="preserve"> Smlouvy, byly-li přerušením provádění Díla přímo dotčeny, se prodlužují o dobu přerušením vyvolanou</w:t>
      </w:r>
      <w:bookmarkEnd w:id="25"/>
      <w:bookmarkEnd w:id="26"/>
    </w:p>
    <w:p w:rsidR="00512E8C" w:rsidRPr="00512E8C" w:rsidRDefault="00512E8C" w:rsidP="00512E8C">
      <w:pPr>
        <w:suppressAutoHyphens/>
        <w:ind w:left="567"/>
        <w:jc w:val="both"/>
        <w:rPr>
          <w:szCs w:val="22"/>
        </w:rPr>
      </w:pPr>
    </w:p>
    <w:p w:rsidR="00512E8C" w:rsidRPr="00512E8C" w:rsidRDefault="00512E8C" w:rsidP="00512E8C">
      <w:pPr>
        <w:numPr>
          <w:ilvl w:val="0"/>
          <w:numId w:val="13"/>
        </w:numPr>
        <w:suppressAutoHyphens/>
        <w:jc w:val="both"/>
        <w:rPr>
          <w:szCs w:val="22"/>
        </w:rPr>
      </w:pPr>
      <w:bookmarkStart w:id="27" w:name="_Ref391889466"/>
      <w:r w:rsidRPr="00512E8C">
        <w:rPr>
          <w:szCs w:val="22"/>
        </w:rPr>
        <w:t xml:space="preserve">Zjistí-li Zhotovitel v průběhu provádění Díla, že nelze dodržet termíny plnění stanovené v odstavci </w:t>
      </w:r>
      <w:fldSimple w:instr=" REF _Ref7435804 \r \h  \* MERGEFORMAT ">
        <w:r w:rsidR="000C5480">
          <w:rPr>
            <w:szCs w:val="22"/>
          </w:rPr>
          <w:t>39</w:t>
        </w:r>
      </w:fldSimple>
      <w:r w:rsidRPr="00512E8C">
        <w:rPr>
          <w:szCs w:val="22"/>
        </w:rPr>
        <w:t xml:space="preserve"> Smlouvy, je povinen vždy na to Objednatele upozornit. Tím nejsou dotčeny další povinnosti Zhotovitele, zejména povinnost zaplatit smluvní pokutu za prodlení s předáním Díla a odpovědnost Zhotovitele za škodu.</w:t>
      </w:r>
      <w:bookmarkEnd w:id="27"/>
    </w:p>
    <w:p w:rsidR="00512E8C" w:rsidRPr="00512E8C" w:rsidRDefault="00512E8C" w:rsidP="00512E8C">
      <w:pPr>
        <w:suppressAutoHyphens/>
        <w:ind w:left="567"/>
        <w:jc w:val="both"/>
        <w:rPr>
          <w:szCs w:val="22"/>
        </w:rPr>
      </w:pPr>
    </w:p>
    <w:p w:rsidR="00512E8C" w:rsidRPr="00512E8C" w:rsidRDefault="00512E8C" w:rsidP="00512E8C">
      <w:pPr>
        <w:numPr>
          <w:ilvl w:val="0"/>
          <w:numId w:val="13"/>
        </w:numPr>
        <w:suppressAutoHyphens/>
        <w:jc w:val="both"/>
        <w:rPr>
          <w:szCs w:val="22"/>
        </w:rPr>
      </w:pPr>
      <w:r w:rsidRPr="00512E8C">
        <w:rPr>
          <w:szCs w:val="22"/>
        </w:rPr>
        <w:t xml:space="preserve">Termíny plnění podle odstavce </w:t>
      </w:r>
      <w:fldSimple w:instr=" REF _Ref7435804 \r \h  \* MERGEFORMAT ">
        <w:r w:rsidR="000C5480">
          <w:rPr>
            <w:szCs w:val="22"/>
          </w:rPr>
          <w:t>39</w:t>
        </w:r>
      </w:fldSimple>
      <w:r w:rsidRPr="00512E8C">
        <w:rPr>
          <w:szCs w:val="22"/>
        </w:rPr>
        <w:t xml:space="preserve"> Smlouvy mohou být změněny pouze písemným dodatkem ke Smlouvě po dohodě obou Smluvních stran, pokud není ve Smlouvě sjednáno jinak. Dodatek musí být uzavřen </w:t>
      </w:r>
      <w:r w:rsidR="00A7236E">
        <w:rPr>
          <w:szCs w:val="22"/>
        </w:rPr>
        <w:t xml:space="preserve">analogicky </w:t>
      </w:r>
      <w:r w:rsidRPr="00512E8C">
        <w:rPr>
          <w:szCs w:val="22"/>
        </w:rPr>
        <w:t>v souladu s § 222 Zákona o zadávání veřejných zakázek.</w:t>
      </w:r>
    </w:p>
    <w:p w:rsidR="00512E8C" w:rsidRPr="001B03D1" w:rsidRDefault="00512E8C" w:rsidP="00512E8C">
      <w:pPr>
        <w:suppressAutoHyphens/>
        <w:ind w:left="567"/>
        <w:jc w:val="both"/>
        <w:rPr>
          <w:szCs w:val="22"/>
        </w:rPr>
      </w:pPr>
    </w:p>
    <w:p w:rsidR="00AF5663" w:rsidRPr="001B03D1" w:rsidRDefault="00AF5663" w:rsidP="008B6824">
      <w:pPr>
        <w:suppressAutoHyphens/>
        <w:jc w:val="both"/>
        <w:rPr>
          <w:szCs w:val="22"/>
        </w:rPr>
      </w:pPr>
    </w:p>
    <w:p w:rsidR="007F22C9" w:rsidRPr="001B03D1" w:rsidRDefault="00AF5663" w:rsidP="00A412B3">
      <w:pPr>
        <w:pStyle w:val="Nadpis1"/>
        <w:keepLines w:val="0"/>
        <w:suppressAutoHyphens/>
        <w:rPr>
          <w:szCs w:val="22"/>
        </w:rPr>
      </w:pPr>
      <w:r w:rsidRPr="001B03D1">
        <w:rPr>
          <w:szCs w:val="22"/>
        </w:rPr>
        <w:t>STAVENIŠTĚ</w:t>
      </w:r>
    </w:p>
    <w:p w:rsidR="00020C8E" w:rsidRPr="001B03D1" w:rsidRDefault="00020C8E" w:rsidP="00A412B3">
      <w:pPr>
        <w:keepNext/>
        <w:suppressAutoHyphens/>
        <w:jc w:val="both"/>
        <w:rPr>
          <w:szCs w:val="22"/>
          <w:lang w:eastAsia="ar-SA"/>
        </w:rPr>
      </w:pPr>
    </w:p>
    <w:p w:rsidR="00741188" w:rsidRPr="008109F9" w:rsidRDefault="008B6824" w:rsidP="00A412B3">
      <w:pPr>
        <w:numPr>
          <w:ilvl w:val="0"/>
          <w:numId w:val="13"/>
        </w:numPr>
        <w:suppressAutoHyphens/>
        <w:jc w:val="both"/>
        <w:rPr>
          <w:szCs w:val="22"/>
          <w:u w:val="single"/>
        </w:rPr>
      </w:pPr>
      <w:bookmarkStart w:id="28" w:name="_Toc305061156"/>
      <w:bookmarkStart w:id="29" w:name="_Toc305060662"/>
      <w:r w:rsidRPr="001B03D1">
        <w:rPr>
          <w:szCs w:val="22"/>
        </w:rPr>
        <w:t>Smluvní strany sepíší protokol o předání a převzetí</w:t>
      </w:r>
      <w:r>
        <w:rPr>
          <w:szCs w:val="22"/>
        </w:rPr>
        <w:t xml:space="preserve"> staveniště</w:t>
      </w:r>
      <w:r w:rsidRPr="001B03D1">
        <w:rPr>
          <w:szCs w:val="22"/>
        </w:rPr>
        <w:t>.</w:t>
      </w:r>
      <w:r>
        <w:rPr>
          <w:szCs w:val="22"/>
        </w:rPr>
        <w:t xml:space="preserve"> </w:t>
      </w:r>
      <w:r w:rsidR="00741188" w:rsidRPr="008109F9">
        <w:rPr>
          <w:szCs w:val="22"/>
        </w:rPr>
        <w:t>Zhotovitel je povinen užívat staveniště pouze pro účely související s prováděním Díla a při užívání staveniště je povinen dodržovat veškeré právní předpisy.</w:t>
      </w:r>
      <w:bookmarkEnd w:id="28"/>
      <w:bookmarkEnd w:id="29"/>
    </w:p>
    <w:p w:rsidR="00AA309A" w:rsidRPr="008B6824" w:rsidRDefault="00AA309A" w:rsidP="008B6824">
      <w:pPr>
        <w:suppressAutoHyphens/>
        <w:jc w:val="both"/>
        <w:rPr>
          <w:szCs w:val="22"/>
        </w:rPr>
      </w:pPr>
    </w:p>
    <w:p w:rsidR="00284869" w:rsidRPr="001B03D1" w:rsidRDefault="00171F22" w:rsidP="00A412B3">
      <w:pPr>
        <w:pStyle w:val="Odstavecseseznamem"/>
        <w:numPr>
          <w:ilvl w:val="0"/>
          <w:numId w:val="13"/>
        </w:numPr>
        <w:tabs>
          <w:tab w:val="left" w:pos="567"/>
        </w:tabs>
        <w:suppressAutoHyphens/>
        <w:jc w:val="both"/>
        <w:rPr>
          <w:rFonts w:ascii="Calibri" w:hAnsi="Calibri"/>
          <w:sz w:val="22"/>
          <w:szCs w:val="22"/>
        </w:rPr>
      </w:pPr>
      <w:bookmarkStart w:id="30" w:name="_Toc305060862"/>
      <w:bookmarkStart w:id="31" w:name="_Toc305061356"/>
      <w:r w:rsidRPr="001B03D1">
        <w:rPr>
          <w:rFonts w:ascii="Calibri" w:hAnsi="Calibri"/>
          <w:sz w:val="22"/>
          <w:szCs w:val="22"/>
        </w:rPr>
        <w:t>Zhotovitel odpovídá za ochranu zdraví a bezpečnost práce všech osob v prostoru staveniště během provádění Díla po celou dobu ode dne převzetí staveniště Zhotovitelem do okamžiku převzetí Díla Objednatelem, příp</w:t>
      </w:r>
      <w:r w:rsidR="004332FC" w:rsidRPr="001B03D1">
        <w:rPr>
          <w:rFonts w:ascii="Calibri" w:hAnsi="Calibri"/>
          <w:sz w:val="22"/>
          <w:szCs w:val="22"/>
        </w:rPr>
        <w:t>adně</w:t>
      </w:r>
      <w:r w:rsidRPr="001B03D1">
        <w:rPr>
          <w:rFonts w:ascii="Calibri" w:hAnsi="Calibri"/>
          <w:sz w:val="22"/>
          <w:szCs w:val="22"/>
        </w:rPr>
        <w:t xml:space="preserve"> při odstraňování vad a nedodělků Díla </w:t>
      </w:r>
      <w:r w:rsidR="003D59AC" w:rsidRPr="001B03D1">
        <w:rPr>
          <w:rFonts w:ascii="Calibri" w:hAnsi="Calibri"/>
          <w:sz w:val="22"/>
          <w:szCs w:val="22"/>
        </w:rPr>
        <w:t xml:space="preserve">přiměřeně </w:t>
      </w:r>
      <w:r w:rsidRPr="001B03D1">
        <w:rPr>
          <w:rFonts w:ascii="Calibri" w:hAnsi="Calibri"/>
          <w:sz w:val="22"/>
          <w:szCs w:val="22"/>
        </w:rPr>
        <w:t>i po dobu tohoto odstraňování. Po celou dobu provádění Díla zajistí Zhotovitel bezpečnost práce a provozu, zejména dodržování veškerých právních předpisů o bezpečnosti a ochraně zdraví při práci a požární ochraně na pracovišti a o ochraně životního prostředí, a odpovídá za škody vzniklé jejich porušením</w:t>
      </w:r>
      <w:r w:rsidR="003D59AC" w:rsidRPr="001B03D1">
        <w:rPr>
          <w:rFonts w:ascii="Calibri" w:hAnsi="Calibri"/>
          <w:sz w:val="22"/>
          <w:szCs w:val="22"/>
        </w:rPr>
        <w:t>, příp</w:t>
      </w:r>
      <w:r w:rsidR="004332FC" w:rsidRPr="001B03D1">
        <w:rPr>
          <w:rFonts w:ascii="Calibri" w:hAnsi="Calibri"/>
          <w:sz w:val="22"/>
          <w:szCs w:val="22"/>
        </w:rPr>
        <w:t>adně</w:t>
      </w:r>
      <w:r w:rsidR="003D59AC" w:rsidRPr="001B03D1">
        <w:rPr>
          <w:rFonts w:ascii="Calibri" w:hAnsi="Calibri"/>
          <w:sz w:val="22"/>
          <w:szCs w:val="22"/>
        </w:rPr>
        <w:t xml:space="preserve"> při odstraňování vad a nedodělků Díla přiměřeně i po dobu tohoto odstraňování</w:t>
      </w:r>
      <w:r w:rsidRPr="001B03D1">
        <w:rPr>
          <w:rFonts w:ascii="Calibri" w:hAnsi="Calibri"/>
          <w:sz w:val="22"/>
          <w:szCs w:val="22"/>
        </w:rPr>
        <w:t>.</w:t>
      </w:r>
      <w:bookmarkEnd w:id="30"/>
      <w:bookmarkEnd w:id="31"/>
    </w:p>
    <w:p w:rsidR="00171F22" w:rsidRPr="008B6824" w:rsidRDefault="00171F22" w:rsidP="008B6824">
      <w:pPr>
        <w:suppressAutoHyphens/>
        <w:jc w:val="both"/>
        <w:rPr>
          <w:szCs w:val="22"/>
        </w:rPr>
      </w:pPr>
    </w:p>
    <w:p w:rsidR="00171F22" w:rsidRPr="008109F9" w:rsidRDefault="00171F22" w:rsidP="00A412B3">
      <w:pPr>
        <w:pStyle w:val="Odstavecseseznamem"/>
        <w:numPr>
          <w:ilvl w:val="0"/>
          <w:numId w:val="13"/>
        </w:numPr>
        <w:tabs>
          <w:tab w:val="left" w:pos="567"/>
        </w:tabs>
        <w:suppressAutoHyphens/>
        <w:jc w:val="both"/>
        <w:rPr>
          <w:rFonts w:ascii="Calibri" w:hAnsi="Calibri"/>
          <w:sz w:val="22"/>
          <w:szCs w:val="22"/>
        </w:rPr>
      </w:pPr>
      <w:r w:rsidRPr="008109F9">
        <w:rPr>
          <w:rFonts w:ascii="Calibri" w:hAnsi="Calibri"/>
          <w:sz w:val="22"/>
          <w:szCs w:val="22"/>
        </w:rPr>
        <w:t>Zhotovitel je povinen skladovat všechny materiály, výrobky, technické vybavení a zařízení dodané na staveniště tak, aby nedošlo k jejich ztrátě, odcizení, poškození nebo zničení a je povinen respektovat technické podmínky výrobce, jsou-li výrobcem stanoveny.</w:t>
      </w:r>
    </w:p>
    <w:p w:rsidR="00171F22" w:rsidRPr="001B03D1" w:rsidRDefault="00171F22" w:rsidP="00A412B3">
      <w:pPr>
        <w:pStyle w:val="Odstavecseseznamem"/>
        <w:suppressAutoHyphens/>
        <w:jc w:val="both"/>
        <w:rPr>
          <w:rFonts w:ascii="Calibri" w:hAnsi="Calibri"/>
          <w:sz w:val="22"/>
          <w:szCs w:val="22"/>
        </w:rPr>
      </w:pPr>
    </w:p>
    <w:p w:rsidR="00171F22" w:rsidRPr="001B03D1" w:rsidRDefault="00171F22" w:rsidP="00A412B3">
      <w:pPr>
        <w:pStyle w:val="Odstavecseseznamem"/>
        <w:numPr>
          <w:ilvl w:val="0"/>
          <w:numId w:val="13"/>
        </w:numPr>
        <w:tabs>
          <w:tab w:val="left" w:pos="567"/>
        </w:tabs>
        <w:suppressAutoHyphens/>
        <w:jc w:val="both"/>
        <w:rPr>
          <w:rFonts w:ascii="Calibri" w:hAnsi="Calibri"/>
          <w:sz w:val="22"/>
          <w:szCs w:val="22"/>
        </w:rPr>
      </w:pPr>
      <w:r w:rsidRPr="001B03D1">
        <w:rPr>
          <w:rFonts w:ascii="Calibri" w:hAnsi="Calibri"/>
          <w:sz w:val="22"/>
          <w:szCs w:val="22"/>
        </w:rPr>
        <w:t>Zhotovitel nese odpovědnost za veškeré škody vzniklé v důsledku činnosti či opo</w:t>
      </w:r>
      <w:r w:rsidR="00013BAD">
        <w:rPr>
          <w:rFonts w:ascii="Calibri" w:hAnsi="Calibri"/>
          <w:sz w:val="22"/>
          <w:szCs w:val="22"/>
        </w:rPr>
        <w:t>menutí Zhotovitele nebo jeho pod</w:t>
      </w:r>
      <w:r w:rsidRPr="001B03D1">
        <w:rPr>
          <w:rFonts w:ascii="Calibri" w:hAnsi="Calibri"/>
          <w:sz w:val="22"/>
          <w:szCs w:val="22"/>
        </w:rPr>
        <w:t xml:space="preserve">dodavatelů </w:t>
      </w:r>
      <w:r w:rsidR="001E1DD8" w:rsidRPr="001B03D1">
        <w:rPr>
          <w:rFonts w:ascii="Calibri" w:hAnsi="Calibri"/>
          <w:sz w:val="22"/>
          <w:szCs w:val="22"/>
        </w:rPr>
        <w:t>při provádění Díla nebo v souvislosti s prováděním Díla</w:t>
      </w:r>
      <w:r w:rsidRPr="001B03D1">
        <w:rPr>
          <w:rFonts w:ascii="Calibri" w:hAnsi="Calibri"/>
          <w:sz w:val="22"/>
          <w:szCs w:val="22"/>
        </w:rPr>
        <w:t xml:space="preserve">, včetně škod na přilehlých pozemcích ve vlastnictví </w:t>
      </w:r>
      <w:r w:rsidR="00350D97">
        <w:rPr>
          <w:rFonts w:ascii="Calibri" w:hAnsi="Calibri"/>
          <w:sz w:val="22"/>
          <w:szCs w:val="22"/>
        </w:rPr>
        <w:t>jiných</w:t>
      </w:r>
      <w:r w:rsidRPr="001B03D1">
        <w:rPr>
          <w:rFonts w:ascii="Calibri" w:hAnsi="Calibri"/>
          <w:sz w:val="22"/>
          <w:szCs w:val="22"/>
        </w:rPr>
        <w:t xml:space="preserve"> osob. Pro účely Smlouvy se poškození věcí na pozemcích </w:t>
      </w:r>
      <w:r w:rsidR="00350D97">
        <w:rPr>
          <w:rFonts w:ascii="Calibri" w:hAnsi="Calibri"/>
          <w:sz w:val="22"/>
          <w:szCs w:val="22"/>
        </w:rPr>
        <w:t>jiných</w:t>
      </w:r>
      <w:r w:rsidR="00350D97" w:rsidRPr="001B03D1">
        <w:rPr>
          <w:rFonts w:ascii="Calibri" w:hAnsi="Calibri"/>
          <w:sz w:val="22"/>
          <w:szCs w:val="22"/>
        </w:rPr>
        <w:t xml:space="preserve"> </w:t>
      </w:r>
      <w:r w:rsidRPr="001B03D1">
        <w:rPr>
          <w:rFonts w:ascii="Calibri" w:hAnsi="Calibri"/>
          <w:sz w:val="22"/>
          <w:szCs w:val="22"/>
        </w:rPr>
        <w:t>osob rozumí taktéž porušení hranic pozemku a přestupky proti zásadám sousedského soužití vedoucí pouze k omezování práv nakládání s majetkem bez vlastního poškození věci.</w:t>
      </w:r>
    </w:p>
    <w:p w:rsidR="00171F22" w:rsidRPr="001B03D1" w:rsidRDefault="00171F22" w:rsidP="00A412B3">
      <w:pPr>
        <w:pStyle w:val="Odstavecseseznamem"/>
        <w:suppressAutoHyphens/>
        <w:jc w:val="both"/>
        <w:rPr>
          <w:rFonts w:ascii="Calibri" w:hAnsi="Calibri"/>
          <w:sz w:val="22"/>
          <w:szCs w:val="22"/>
        </w:rPr>
      </w:pPr>
    </w:p>
    <w:p w:rsidR="00F02E06" w:rsidRPr="001B03D1" w:rsidRDefault="00A03AF8" w:rsidP="00F02E06">
      <w:pPr>
        <w:pStyle w:val="Odstavecseseznamem"/>
        <w:numPr>
          <w:ilvl w:val="0"/>
          <w:numId w:val="13"/>
        </w:numPr>
        <w:tabs>
          <w:tab w:val="left" w:pos="567"/>
        </w:tabs>
        <w:suppressAutoHyphens/>
        <w:jc w:val="both"/>
        <w:rPr>
          <w:rFonts w:ascii="Calibri" w:hAnsi="Calibri"/>
          <w:sz w:val="22"/>
          <w:szCs w:val="22"/>
        </w:rPr>
      </w:pPr>
      <w:r w:rsidRPr="001B03D1">
        <w:rPr>
          <w:rFonts w:ascii="Calibri" w:hAnsi="Calibri"/>
          <w:sz w:val="22"/>
          <w:szCs w:val="22"/>
        </w:rPr>
        <w:t xml:space="preserve">Zhotovitel je povinen na staveništi </w:t>
      </w:r>
      <w:r w:rsidR="00AA3E4F" w:rsidRPr="001B03D1">
        <w:rPr>
          <w:rFonts w:ascii="Calibri" w:hAnsi="Calibri"/>
          <w:sz w:val="22"/>
          <w:szCs w:val="22"/>
        </w:rPr>
        <w:t xml:space="preserve">po dobu provádění Díla, případně při odstraňování vad a nedodělků Díla, </w:t>
      </w:r>
      <w:r w:rsidRPr="001B03D1">
        <w:rPr>
          <w:rFonts w:ascii="Calibri" w:hAnsi="Calibri"/>
          <w:sz w:val="22"/>
          <w:szCs w:val="22"/>
        </w:rPr>
        <w:t xml:space="preserve">zachovávat čistotu a pořádek, odstraňovat na své náklady odpady, nečistoty vzniklé prováděním </w:t>
      </w:r>
      <w:r w:rsidR="002326BC" w:rsidRPr="001B03D1">
        <w:rPr>
          <w:rFonts w:ascii="Calibri" w:hAnsi="Calibri"/>
          <w:sz w:val="22"/>
          <w:szCs w:val="22"/>
        </w:rPr>
        <w:t xml:space="preserve">stavebních </w:t>
      </w:r>
      <w:r w:rsidRPr="001B03D1">
        <w:rPr>
          <w:rFonts w:ascii="Calibri" w:hAnsi="Calibri"/>
          <w:sz w:val="22"/>
          <w:szCs w:val="22"/>
        </w:rPr>
        <w:t xml:space="preserve">prací a je povinen staveniště a zařízení staveniště řádně </w:t>
      </w:r>
      <w:r w:rsidRPr="001B03D1">
        <w:rPr>
          <w:rFonts w:ascii="Calibri" w:hAnsi="Calibri"/>
          <w:sz w:val="22"/>
          <w:szCs w:val="22"/>
        </w:rPr>
        <w:lastRenderedPageBreak/>
        <w:t xml:space="preserve">zabezpečit proti vniknutí </w:t>
      </w:r>
      <w:r w:rsidR="00350D97">
        <w:rPr>
          <w:rFonts w:ascii="Calibri" w:hAnsi="Calibri"/>
          <w:sz w:val="22"/>
          <w:szCs w:val="22"/>
        </w:rPr>
        <w:t>jiných</w:t>
      </w:r>
      <w:r w:rsidR="00350D97" w:rsidRPr="001B03D1">
        <w:rPr>
          <w:rFonts w:ascii="Calibri" w:hAnsi="Calibri"/>
          <w:sz w:val="22"/>
          <w:szCs w:val="22"/>
        </w:rPr>
        <w:t xml:space="preserve"> </w:t>
      </w:r>
      <w:r w:rsidRPr="001B03D1">
        <w:rPr>
          <w:rFonts w:ascii="Calibri" w:hAnsi="Calibri"/>
          <w:sz w:val="22"/>
          <w:szCs w:val="22"/>
        </w:rPr>
        <w:t>osob a dále s ohledem na své potřeby a v souladu s dalšími požadavky vyplývajícími ze Smlouvy.</w:t>
      </w:r>
    </w:p>
    <w:p w:rsidR="00A03AF8" w:rsidRPr="00F02E06" w:rsidRDefault="00A03AF8" w:rsidP="00F02E06">
      <w:pPr>
        <w:suppressAutoHyphens/>
        <w:jc w:val="both"/>
        <w:rPr>
          <w:szCs w:val="22"/>
        </w:rPr>
      </w:pPr>
    </w:p>
    <w:p w:rsidR="00A03AF8" w:rsidRPr="00F02E06" w:rsidRDefault="00A03AF8" w:rsidP="000A279A">
      <w:pPr>
        <w:pStyle w:val="Odstavecseseznamem"/>
        <w:numPr>
          <w:ilvl w:val="0"/>
          <w:numId w:val="13"/>
        </w:numPr>
        <w:tabs>
          <w:tab w:val="left" w:pos="567"/>
        </w:tabs>
        <w:suppressAutoHyphens/>
        <w:jc w:val="both"/>
        <w:rPr>
          <w:rFonts w:ascii="Calibri" w:hAnsi="Calibri"/>
          <w:sz w:val="22"/>
          <w:szCs w:val="22"/>
        </w:rPr>
      </w:pPr>
      <w:r w:rsidRPr="00F02E06">
        <w:rPr>
          <w:rFonts w:ascii="Calibri" w:hAnsi="Calibri"/>
          <w:sz w:val="22"/>
          <w:szCs w:val="22"/>
        </w:rPr>
        <w:t>Zhotovitel je povinen předávat Objednateli doklady o zajištění likvidace odpadů vzniklých prováděním Díla v souladu se</w:t>
      </w:r>
      <w:r w:rsidR="00F349C4" w:rsidRPr="00F02E06">
        <w:rPr>
          <w:rFonts w:ascii="Calibri" w:hAnsi="Calibri"/>
          <w:sz w:val="22"/>
          <w:szCs w:val="22"/>
        </w:rPr>
        <w:t xml:space="preserve"> Zákonem </w:t>
      </w:r>
      <w:r w:rsidRPr="00F02E06">
        <w:rPr>
          <w:rFonts w:ascii="Calibri" w:hAnsi="Calibri"/>
          <w:sz w:val="22"/>
          <w:szCs w:val="22"/>
        </w:rPr>
        <w:t>o odpadech, ve znění pozdějších předpisů, a jeho prováděcími předpisy.</w:t>
      </w:r>
      <w:bookmarkStart w:id="32" w:name="_Toc305061165"/>
      <w:bookmarkStart w:id="33" w:name="_Toc305060671"/>
    </w:p>
    <w:p w:rsidR="00F02E06" w:rsidRPr="00F02E06" w:rsidRDefault="00F02E06" w:rsidP="00F02E06">
      <w:pPr>
        <w:tabs>
          <w:tab w:val="left" w:pos="567"/>
        </w:tabs>
        <w:suppressAutoHyphens/>
        <w:jc w:val="both"/>
        <w:rPr>
          <w:szCs w:val="22"/>
        </w:rPr>
      </w:pPr>
    </w:p>
    <w:p w:rsidR="00171F22" w:rsidRPr="001B03D1" w:rsidRDefault="00A03AF8" w:rsidP="00A412B3">
      <w:pPr>
        <w:pStyle w:val="Odstavecseseznamem"/>
        <w:numPr>
          <w:ilvl w:val="0"/>
          <w:numId w:val="13"/>
        </w:numPr>
        <w:tabs>
          <w:tab w:val="left" w:pos="567"/>
        </w:tabs>
        <w:suppressAutoHyphens/>
        <w:jc w:val="both"/>
        <w:rPr>
          <w:rFonts w:ascii="Calibri" w:hAnsi="Calibri"/>
          <w:sz w:val="22"/>
          <w:szCs w:val="22"/>
        </w:rPr>
      </w:pPr>
      <w:r w:rsidRPr="001B03D1">
        <w:rPr>
          <w:rFonts w:ascii="Calibri" w:hAnsi="Calibri"/>
          <w:sz w:val="22"/>
          <w:szCs w:val="22"/>
        </w:rPr>
        <w:t xml:space="preserve">Zhotovitel je povinen zabezpečit, aby odpad vzniklý z jeho činnosti </w:t>
      </w:r>
      <w:r w:rsidR="00946E1B" w:rsidRPr="001B03D1">
        <w:rPr>
          <w:rFonts w:ascii="Calibri" w:hAnsi="Calibri"/>
          <w:sz w:val="22"/>
          <w:szCs w:val="22"/>
        </w:rPr>
        <w:t xml:space="preserve">do doby jeho likvidace </w:t>
      </w:r>
      <w:r w:rsidRPr="001B03D1">
        <w:rPr>
          <w:rFonts w:ascii="Calibri" w:hAnsi="Calibri"/>
          <w:sz w:val="22"/>
          <w:szCs w:val="22"/>
        </w:rPr>
        <w:t>nebo stavební materiál nebyl umísťován mimo staveniště.</w:t>
      </w:r>
      <w:bookmarkEnd w:id="32"/>
      <w:bookmarkEnd w:id="33"/>
    </w:p>
    <w:p w:rsidR="00A03AF8" w:rsidRPr="001B03D1" w:rsidRDefault="00A03AF8" w:rsidP="00A412B3">
      <w:pPr>
        <w:pStyle w:val="Odstavecseseznamem"/>
        <w:suppressAutoHyphens/>
        <w:jc w:val="both"/>
        <w:rPr>
          <w:rFonts w:ascii="Calibri" w:hAnsi="Calibri"/>
          <w:sz w:val="22"/>
          <w:szCs w:val="22"/>
        </w:rPr>
      </w:pPr>
    </w:p>
    <w:p w:rsidR="00A03AF8" w:rsidRPr="001B03D1" w:rsidRDefault="00A03AF8" w:rsidP="00A412B3">
      <w:pPr>
        <w:pStyle w:val="Odstavecseseznamem"/>
        <w:numPr>
          <w:ilvl w:val="0"/>
          <w:numId w:val="13"/>
        </w:numPr>
        <w:tabs>
          <w:tab w:val="left" w:pos="567"/>
        </w:tabs>
        <w:suppressAutoHyphens/>
        <w:jc w:val="both"/>
        <w:rPr>
          <w:rFonts w:ascii="Calibri" w:hAnsi="Calibri"/>
          <w:sz w:val="22"/>
          <w:szCs w:val="22"/>
        </w:rPr>
      </w:pPr>
      <w:r w:rsidRPr="001B03D1">
        <w:rPr>
          <w:rFonts w:ascii="Calibri" w:hAnsi="Calibri"/>
          <w:sz w:val="22"/>
          <w:szCs w:val="22"/>
        </w:rPr>
        <w:t>Zhotovitel je povinen bez zbytečného odkladu po vzniku škody způsobené v průběhu provádění Díla na staveništi tuto škodu odstranit.</w:t>
      </w:r>
    </w:p>
    <w:p w:rsidR="00A03AF8" w:rsidRPr="001B03D1" w:rsidRDefault="00A03AF8" w:rsidP="00A412B3">
      <w:pPr>
        <w:pStyle w:val="Odstavecseseznamem"/>
        <w:suppressAutoHyphens/>
        <w:jc w:val="both"/>
        <w:rPr>
          <w:rFonts w:ascii="Calibri" w:hAnsi="Calibri"/>
          <w:sz w:val="22"/>
          <w:szCs w:val="22"/>
        </w:rPr>
      </w:pPr>
    </w:p>
    <w:p w:rsidR="007946F6" w:rsidRPr="001B03D1" w:rsidRDefault="007946F6" w:rsidP="007946F6">
      <w:pPr>
        <w:pStyle w:val="Odstavecseseznamem"/>
        <w:numPr>
          <w:ilvl w:val="0"/>
          <w:numId w:val="13"/>
        </w:numPr>
        <w:tabs>
          <w:tab w:val="left" w:pos="567"/>
        </w:tabs>
        <w:suppressAutoHyphens/>
        <w:jc w:val="both"/>
        <w:rPr>
          <w:rFonts w:ascii="Calibri" w:hAnsi="Calibri"/>
          <w:sz w:val="22"/>
          <w:szCs w:val="22"/>
        </w:rPr>
      </w:pPr>
      <w:bookmarkStart w:id="34" w:name="_Toc380671107"/>
      <w:r w:rsidRPr="00066F53">
        <w:rPr>
          <w:rFonts w:ascii="Calibri" w:hAnsi="Calibri"/>
          <w:sz w:val="22"/>
          <w:szCs w:val="22"/>
        </w:rPr>
        <w:t xml:space="preserve">Zhotovitel je povinen vyklidit a předat staveniště Objednateli nejpozději do </w:t>
      </w:r>
      <w:r w:rsidR="00066F53" w:rsidRPr="00066F53">
        <w:rPr>
          <w:rFonts w:ascii="Calibri" w:hAnsi="Calibri"/>
          <w:sz w:val="22"/>
          <w:szCs w:val="22"/>
          <w:lang w:eastAsia="en-US" w:bidi="en-US"/>
        </w:rPr>
        <w:t>14</w:t>
      </w:r>
      <w:r w:rsidRPr="00066F53">
        <w:rPr>
          <w:rFonts w:ascii="Calibri" w:hAnsi="Calibri"/>
          <w:sz w:val="22"/>
          <w:szCs w:val="22"/>
          <w:lang w:eastAsia="en-US" w:bidi="en-US"/>
        </w:rPr>
        <w:t xml:space="preserve"> </w:t>
      </w:r>
      <w:r w:rsidRPr="00066F53">
        <w:rPr>
          <w:rFonts w:ascii="Calibri" w:hAnsi="Calibri"/>
          <w:sz w:val="22"/>
          <w:szCs w:val="22"/>
        </w:rPr>
        <w:t xml:space="preserve">dnů od převzetí Díla Objednatelem, nebude-li v předávacím protokolu podle odstavce </w:t>
      </w:r>
      <w:fldSimple w:instr=" REF _Ref500863948 \r \h  \* MERGEFORMAT ">
        <w:r w:rsidR="000C5480">
          <w:rPr>
            <w:rFonts w:ascii="Calibri" w:hAnsi="Calibri"/>
            <w:sz w:val="22"/>
            <w:szCs w:val="22"/>
          </w:rPr>
          <w:t>65</w:t>
        </w:r>
      </w:fldSimple>
      <w:r w:rsidRPr="00066F53">
        <w:rPr>
          <w:rFonts w:ascii="Calibri" w:hAnsi="Calibri"/>
          <w:sz w:val="22"/>
          <w:szCs w:val="22"/>
        </w:rPr>
        <w:t xml:space="preserve"> Smlouvy sjednáno jinak. Smluvní strany sepíší protokol o předání a převzetí staveniště zpět Objednateli. Je-li Zhotovitel povinen provést odstranění vad a nedodělků, je oprávněn ponechat na staveništi vybavení a materiál v rozsahu nezbytném pro odstranění vad a nedodělků, přičemž toto vybavení a materiál vyklidí ihned po odstranění těchto vad a nedodělků. Vyklizení vybavení a materiálu bude zapsáno do protokolu o odstranění vad a nedodělků Díla. </w:t>
      </w:r>
      <w:bookmarkStart w:id="35" w:name="_Toc305061176"/>
      <w:bookmarkStart w:id="36" w:name="_Toc305060682"/>
      <w:r w:rsidRPr="00066F53">
        <w:rPr>
          <w:rFonts w:ascii="Calibri" w:hAnsi="Calibri"/>
          <w:sz w:val="22"/>
          <w:szCs w:val="22"/>
        </w:rPr>
        <w:t>Nevyklidí-li Zhotovitel</w:t>
      </w:r>
      <w:r w:rsidRPr="001B03D1">
        <w:rPr>
          <w:rFonts w:ascii="Calibri" w:hAnsi="Calibri"/>
          <w:sz w:val="22"/>
          <w:szCs w:val="22"/>
        </w:rPr>
        <w:t xml:space="preserve"> staveniště ve sjednaném termínu, je Objednatel oprávněn zabezpečit vyklizení staveniště </w:t>
      </w:r>
      <w:r>
        <w:rPr>
          <w:rFonts w:ascii="Calibri" w:hAnsi="Calibri"/>
          <w:sz w:val="22"/>
          <w:szCs w:val="22"/>
        </w:rPr>
        <w:t>jinou</w:t>
      </w:r>
      <w:r w:rsidRPr="001B03D1">
        <w:rPr>
          <w:rFonts w:ascii="Calibri" w:hAnsi="Calibri"/>
          <w:sz w:val="22"/>
          <w:szCs w:val="22"/>
        </w:rPr>
        <w:t xml:space="preserve"> osobou a náklady s tím spojené uhradí Zhotovitel Objednateli.</w:t>
      </w:r>
      <w:bookmarkEnd w:id="35"/>
      <w:bookmarkEnd w:id="36"/>
    </w:p>
    <w:p w:rsidR="001D0F7C" w:rsidRPr="001B03D1" w:rsidRDefault="001D0F7C" w:rsidP="00A412B3">
      <w:pPr>
        <w:suppressAutoHyphens/>
        <w:rPr>
          <w:szCs w:val="22"/>
        </w:rPr>
      </w:pPr>
    </w:p>
    <w:p w:rsidR="001D0F7C" w:rsidRDefault="001D0F7C" w:rsidP="00A412B3">
      <w:pPr>
        <w:suppressAutoHyphens/>
        <w:rPr>
          <w:szCs w:val="22"/>
        </w:rPr>
      </w:pPr>
    </w:p>
    <w:p w:rsidR="00BA5946" w:rsidRPr="008E35F0" w:rsidRDefault="00BA5946" w:rsidP="00A412B3">
      <w:pPr>
        <w:pStyle w:val="Nadpis1"/>
        <w:keepLines w:val="0"/>
        <w:suppressAutoHyphens/>
        <w:rPr>
          <w:szCs w:val="22"/>
        </w:rPr>
      </w:pPr>
      <w:r w:rsidRPr="008E35F0">
        <w:rPr>
          <w:szCs w:val="22"/>
        </w:rPr>
        <w:t>PODMÍNKY PLNĚNÍ PŘEDMĚTU SMLOUVY</w:t>
      </w:r>
    </w:p>
    <w:p w:rsidR="00BA5946" w:rsidRPr="001B03D1" w:rsidRDefault="00BA5946" w:rsidP="00A412B3">
      <w:pPr>
        <w:keepNext/>
        <w:suppressAutoHyphens/>
        <w:jc w:val="both"/>
        <w:rPr>
          <w:szCs w:val="22"/>
        </w:rPr>
      </w:pPr>
    </w:p>
    <w:p w:rsidR="00977E1F" w:rsidRPr="007C4F5D" w:rsidRDefault="00977E1F" w:rsidP="00302E53">
      <w:pPr>
        <w:numPr>
          <w:ilvl w:val="0"/>
          <w:numId w:val="13"/>
        </w:numPr>
        <w:suppressAutoHyphens/>
        <w:jc w:val="both"/>
        <w:rPr>
          <w:szCs w:val="22"/>
        </w:rPr>
      </w:pPr>
      <w:bookmarkStart w:id="37" w:name="_Ref501495121"/>
      <w:r w:rsidRPr="001B03D1">
        <w:rPr>
          <w:szCs w:val="22"/>
        </w:rPr>
        <w:t>Veškeré odborné práce musí vykonávat prac</w:t>
      </w:r>
      <w:r w:rsidR="00013BAD">
        <w:rPr>
          <w:szCs w:val="22"/>
        </w:rPr>
        <w:t>ovníci Zhotovitele nebo jeho pod</w:t>
      </w:r>
      <w:r w:rsidRPr="001B03D1">
        <w:rPr>
          <w:szCs w:val="22"/>
        </w:rPr>
        <w:t>dodavatelů mající příslušnou kvalifikaci. Tuto kvalifikaci je povinen Zhotovitel na požádání prokázat Objednateli nebo TD</w:t>
      </w:r>
      <w:r w:rsidR="009B2C99">
        <w:rPr>
          <w:szCs w:val="22"/>
        </w:rPr>
        <w:t>S</w:t>
      </w:r>
      <w:r w:rsidR="003B447F">
        <w:rPr>
          <w:szCs w:val="22"/>
        </w:rPr>
        <w:t>,</w:t>
      </w:r>
      <w:bookmarkEnd w:id="37"/>
      <w:r w:rsidR="00302E53">
        <w:rPr>
          <w:szCs w:val="22"/>
        </w:rPr>
        <w:t xml:space="preserve"> </w:t>
      </w:r>
      <w:r w:rsidR="00302E53" w:rsidRPr="00302E53">
        <w:rPr>
          <w:szCs w:val="22"/>
        </w:rPr>
        <w:t>a to do 5 pracovních dnů</w:t>
      </w:r>
      <w:r w:rsidR="00302E53" w:rsidRPr="007C4F5D">
        <w:rPr>
          <w:szCs w:val="22"/>
        </w:rPr>
        <w:t xml:space="preserve">. </w:t>
      </w:r>
    </w:p>
    <w:p w:rsidR="00F415E0" w:rsidRPr="001B03D1" w:rsidRDefault="00F415E0" w:rsidP="008B6824">
      <w:pPr>
        <w:suppressAutoHyphens/>
        <w:jc w:val="both"/>
        <w:rPr>
          <w:szCs w:val="22"/>
        </w:rPr>
      </w:pPr>
      <w:bookmarkStart w:id="38" w:name="_Toc305060732"/>
      <w:bookmarkStart w:id="39" w:name="_Toc305061226"/>
      <w:bookmarkStart w:id="40" w:name="_Ref396398181"/>
    </w:p>
    <w:p w:rsidR="00394FC1" w:rsidRPr="001B03D1" w:rsidRDefault="00394FC1" w:rsidP="00A412B3">
      <w:pPr>
        <w:numPr>
          <w:ilvl w:val="0"/>
          <w:numId w:val="13"/>
        </w:numPr>
        <w:suppressAutoHyphens/>
        <w:jc w:val="both"/>
        <w:rPr>
          <w:szCs w:val="22"/>
        </w:rPr>
      </w:pPr>
      <w:r w:rsidRPr="001B03D1">
        <w:rPr>
          <w:szCs w:val="22"/>
        </w:rPr>
        <w:t xml:space="preserve">Všechny škody, které budou způsobeny při provádění </w:t>
      </w:r>
      <w:r w:rsidR="00F47BC4" w:rsidRPr="001B03D1">
        <w:rPr>
          <w:szCs w:val="22"/>
        </w:rPr>
        <w:t>Díla</w:t>
      </w:r>
      <w:r w:rsidRPr="001B03D1">
        <w:rPr>
          <w:szCs w:val="22"/>
        </w:rPr>
        <w:t xml:space="preserve"> Zhotovitelem, budou napraveny Zhotovitelem na jeho vlastní náklady. Zhotovitel rovněž uhradí všechny další případné náklady, zejména sankce, náhradu škody nebo poplatky z tohoto vyplývající.</w:t>
      </w:r>
      <w:bookmarkEnd w:id="38"/>
      <w:bookmarkEnd w:id="39"/>
      <w:r w:rsidRPr="001B03D1">
        <w:rPr>
          <w:szCs w:val="22"/>
        </w:rPr>
        <w:t xml:space="preserve"> </w:t>
      </w:r>
      <w:bookmarkEnd w:id="40"/>
    </w:p>
    <w:p w:rsidR="00F415E0" w:rsidRPr="008B6824" w:rsidRDefault="00F415E0" w:rsidP="008B6824">
      <w:pPr>
        <w:suppressAutoHyphens/>
        <w:jc w:val="both"/>
        <w:rPr>
          <w:szCs w:val="22"/>
        </w:rPr>
      </w:pPr>
    </w:p>
    <w:p w:rsidR="00F415E0" w:rsidRPr="001B03D1" w:rsidRDefault="00F415E0" w:rsidP="00A412B3">
      <w:pPr>
        <w:numPr>
          <w:ilvl w:val="0"/>
          <w:numId w:val="13"/>
        </w:numPr>
        <w:suppressAutoHyphens/>
        <w:jc w:val="both"/>
        <w:rPr>
          <w:szCs w:val="22"/>
        </w:rPr>
      </w:pPr>
      <w:r w:rsidRPr="001B03D1">
        <w:rPr>
          <w:szCs w:val="22"/>
        </w:rPr>
        <w:t xml:space="preserve">Zhotovitel je povinen informovat Objednatele o stavu rozpracovaného Díla na pravidelných poradách (tzv. kontrolních dnech), které bude Objednatel organizovat podle potřeby, nejméně jednou za </w:t>
      </w:r>
      <w:r w:rsidR="00302E53">
        <w:rPr>
          <w:szCs w:val="22"/>
          <w:lang w:eastAsia="en-US" w:bidi="en-US"/>
        </w:rPr>
        <w:t xml:space="preserve">14 </w:t>
      </w:r>
      <w:r w:rsidRPr="001B03D1">
        <w:rPr>
          <w:szCs w:val="22"/>
        </w:rPr>
        <w:t>dnů. Zápisy z těchto porad bude pořizovat TD</w:t>
      </w:r>
      <w:r w:rsidR="00302E53">
        <w:rPr>
          <w:szCs w:val="22"/>
        </w:rPr>
        <w:t>S</w:t>
      </w:r>
      <w:r w:rsidRPr="001B03D1">
        <w:rPr>
          <w:szCs w:val="22"/>
        </w:rPr>
        <w:t xml:space="preserve">. Zhotovitel se zavazuje zajistit vždy účast </w:t>
      </w:r>
      <w:r w:rsidR="00FC102F">
        <w:rPr>
          <w:szCs w:val="22"/>
        </w:rPr>
        <w:t>zástupce Zhotovitele</w:t>
      </w:r>
      <w:r w:rsidRPr="001B03D1">
        <w:rPr>
          <w:szCs w:val="22"/>
        </w:rPr>
        <w:t>, pří</w:t>
      </w:r>
      <w:r w:rsidR="00013BAD">
        <w:rPr>
          <w:szCs w:val="22"/>
        </w:rPr>
        <w:t>padně i odpovědných zástupců pod</w:t>
      </w:r>
      <w:r w:rsidRPr="001B03D1">
        <w:rPr>
          <w:szCs w:val="22"/>
        </w:rPr>
        <w:t>dodavatelů Zhotovitele, a zapisovat datum konání těchto porad a závěry a zjištění z těchto porad vyplývající.</w:t>
      </w:r>
    </w:p>
    <w:p w:rsidR="00F415E0" w:rsidRPr="00302E53" w:rsidRDefault="00F415E0" w:rsidP="00A412B3">
      <w:pPr>
        <w:pStyle w:val="Odstavecseseznamem"/>
        <w:suppressAutoHyphens/>
        <w:ind w:left="567"/>
        <w:jc w:val="both"/>
        <w:rPr>
          <w:rFonts w:ascii="Calibri" w:hAnsi="Calibri"/>
          <w:sz w:val="22"/>
          <w:szCs w:val="22"/>
        </w:rPr>
      </w:pPr>
    </w:p>
    <w:p w:rsidR="008E12A5" w:rsidRPr="008E12A5" w:rsidRDefault="008E12A5" w:rsidP="006D558F">
      <w:pPr>
        <w:numPr>
          <w:ilvl w:val="0"/>
          <w:numId w:val="13"/>
        </w:numPr>
        <w:suppressAutoHyphens/>
        <w:jc w:val="both"/>
        <w:rPr>
          <w:rFonts w:asciiTheme="minorHAnsi" w:hAnsiTheme="minorHAnsi"/>
          <w:szCs w:val="22"/>
        </w:rPr>
      </w:pPr>
      <w:bookmarkStart w:id="41" w:name="_Ref397513842"/>
      <w:r>
        <w:rPr>
          <w:rFonts w:asciiTheme="minorHAnsi" w:hAnsiTheme="minorHAnsi"/>
          <w:szCs w:val="22"/>
        </w:rPr>
        <w:t>Zhotovitel je povinen nechat si odsouhlasit Objednatelem nebo TDS použité materiály.</w:t>
      </w:r>
    </w:p>
    <w:bookmarkEnd w:id="41"/>
    <w:p w:rsidR="00F415E0" w:rsidRPr="00F233B3" w:rsidRDefault="00F415E0" w:rsidP="00F233B3">
      <w:pPr>
        <w:suppressAutoHyphens/>
        <w:jc w:val="both"/>
        <w:rPr>
          <w:szCs w:val="22"/>
        </w:rPr>
      </w:pPr>
    </w:p>
    <w:p w:rsidR="00F415E0" w:rsidRPr="001B03D1" w:rsidRDefault="00F415E0" w:rsidP="00A412B3">
      <w:pPr>
        <w:numPr>
          <w:ilvl w:val="0"/>
          <w:numId w:val="13"/>
        </w:numPr>
        <w:suppressAutoHyphens/>
        <w:jc w:val="both"/>
        <w:rPr>
          <w:szCs w:val="22"/>
        </w:rPr>
      </w:pPr>
      <w:r w:rsidRPr="001B03D1">
        <w:rPr>
          <w:szCs w:val="22"/>
        </w:rPr>
        <w:t xml:space="preserve">Objednatel </w:t>
      </w:r>
      <w:r w:rsidRPr="00F018E8">
        <w:rPr>
          <w:szCs w:val="22"/>
        </w:rPr>
        <w:t>nebo TD</w:t>
      </w:r>
      <w:r w:rsidR="003D416D">
        <w:rPr>
          <w:szCs w:val="22"/>
        </w:rPr>
        <w:t xml:space="preserve">S </w:t>
      </w:r>
      <w:r w:rsidR="00225D84" w:rsidRPr="00F018E8">
        <w:rPr>
          <w:szCs w:val="22"/>
        </w:rPr>
        <w:t xml:space="preserve">nebo </w:t>
      </w:r>
      <w:r w:rsidR="00E422C3">
        <w:rPr>
          <w:szCs w:val="22"/>
        </w:rPr>
        <w:t>autorský dozor (dále jen „</w:t>
      </w:r>
      <w:r w:rsidR="00225D84" w:rsidRPr="00E422C3">
        <w:rPr>
          <w:b/>
          <w:bCs/>
          <w:i/>
          <w:iCs/>
          <w:szCs w:val="22"/>
        </w:rPr>
        <w:t>AD</w:t>
      </w:r>
      <w:r w:rsidR="00E422C3">
        <w:rPr>
          <w:szCs w:val="22"/>
        </w:rPr>
        <w:t>“)</w:t>
      </w:r>
      <w:r w:rsidR="00225D84" w:rsidRPr="00F018E8">
        <w:rPr>
          <w:szCs w:val="22"/>
        </w:rPr>
        <w:t xml:space="preserve"> </w:t>
      </w:r>
      <w:r w:rsidRPr="00F018E8">
        <w:rPr>
          <w:szCs w:val="22"/>
        </w:rPr>
        <w:t xml:space="preserve">je oprávněn kontrolovat provádění Díla Zhotovitelem. Zjistí-li, že Zhotovitel porušuje svou povinnost vyplývající ze Smlouvy nebo právních předpisů, může Objednatel požadovat, aby Zhotovitel zajistil nápravu </w:t>
      </w:r>
      <w:r w:rsidRPr="001B03D1">
        <w:rPr>
          <w:szCs w:val="22"/>
        </w:rPr>
        <w:t xml:space="preserve">a prováděl Dílo řádným způsobem. Neučiní-li tak Zhotovitel ani v době </w:t>
      </w:r>
      <w:r w:rsidRPr="00F018E8">
        <w:rPr>
          <w:szCs w:val="22"/>
        </w:rPr>
        <w:t>stanovené Objednatelem, může Objednatel bez dalšího odstoupit od Smlouvy. Objednatel nebo TD</w:t>
      </w:r>
      <w:r w:rsidR="006D558F">
        <w:rPr>
          <w:szCs w:val="22"/>
        </w:rPr>
        <w:t>S</w:t>
      </w:r>
      <w:r w:rsidRPr="00F018E8">
        <w:rPr>
          <w:szCs w:val="22"/>
        </w:rPr>
        <w:t xml:space="preserve"> </w:t>
      </w:r>
      <w:r w:rsidR="00225D84" w:rsidRPr="00F018E8">
        <w:rPr>
          <w:szCs w:val="22"/>
        </w:rPr>
        <w:t xml:space="preserve">nebo AD </w:t>
      </w:r>
      <w:r w:rsidRPr="00F018E8">
        <w:rPr>
          <w:szCs w:val="22"/>
        </w:rPr>
        <w:t>je oprávněn zejména</w:t>
      </w:r>
      <w:r w:rsidRPr="001B03D1">
        <w:rPr>
          <w:szCs w:val="22"/>
        </w:rPr>
        <w:t>:</w:t>
      </w:r>
    </w:p>
    <w:p w:rsidR="00F415E0" w:rsidRPr="001B03D1" w:rsidRDefault="00FF76BA"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 xml:space="preserve">kontrolovat, zda </w:t>
      </w:r>
      <w:r w:rsidR="00054D90" w:rsidRPr="001B03D1">
        <w:rPr>
          <w:rFonts w:ascii="Calibri" w:hAnsi="Calibri"/>
          <w:sz w:val="22"/>
          <w:szCs w:val="22"/>
        </w:rPr>
        <w:t>je Dílo prováděno</w:t>
      </w:r>
      <w:r w:rsidRPr="001B03D1">
        <w:rPr>
          <w:rFonts w:ascii="Calibri" w:hAnsi="Calibri"/>
          <w:sz w:val="22"/>
          <w:szCs w:val="22"/>
        </w:rPr>
        <w:t xml:space="preserve"> v souladu se Smlouvou, </w:t>
      </w:r>
      <w:r w:rsidR="007D587A">
        <w:rPr>
          <w:rFonts w:ascii="Calibri" w:hAnsi="Calibri"/>
          <w:sz w:val="22"/>
          <w:szCs w:val="22"/>
        </w:rPr>
        <w:t>příslušnými ČSN, ČSN EN a</w:t>
      </w:r>
      <w:r w:rsidRPr="001B03D1">
        <w:rPr>
          <w:rFonts w:ascii="Calibri" w:hAnsi="Calibri"/>
          <w:sz w:val="22"/>
          <w:szCs w:val="22"/>
        </w:rPr>
        <w:t xml:space="preserve"> právními předpisy platnými a účinnými v době provádění </w:t>
      </w:r>
      <w:r w:rsidR="007D587A">
        <w:rPr>
          <w:rFonts w:ascii="Calibri" w:hAnsi="Calibri"/>
          <w:sz w:val="22"/>
          <w:szCs w:val="22"/>
        </w:rPr>
        <w:t>D</w:t>
      </w:r>
      <w:r w:rsidRPr="001B03D1">
        <w:rPr>
          <w:rFonts w:ascii="Calibri" w:hAnsi="Calibri"/>
          <w:sz w:val="22"/>
          <w:szCs w:val="22"/>
        </w:rPr>
        <w:t>íla</w:t>
      </w:r>
      <w:r w:rsidR="00F415E0" w:rsidRPr="001B03D1">
        <w:rPr>
          <w:rFonts w:ascii="Calibri" w:hAnsi="Calibri"/>
          <w:sz w:val="22"/>
          <w:szCs w:val="22"/>
        </w:rPr>
        <w:t>;</w:t>
      </w:r>
    </w:p>
    <w:p w:rsidR="00F415E0" w:rsidRPr="001B03D1" w:rsidRDefault="00F415E0"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upozorňovat Zhotovitele na zjištěné nedostatky a kontrolovat termíny a způsob jejich odstranění;</w:t>
      </w:r>
    </w:p>
    <w:p w:rsidR="00F415E0" w:rsidRPr="001B03D1" w:rsidRDefault="00F415E0"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lastRenderedPageBreak/>
        <w:t xml:space="preserve">kontrolovat zakrývané </w:t>
      </w:r>
      <w:r w:rsidR="00960EDE">
        <w:rPr>
          <w:rFonts w:ascii="Calibri" w:hAnsi="Calibri"/>
          <w:sz w:val="22"/>
          <w:szCs w:val="22"/>
        </w:rPr>
        <w:t>stavební práce</w:t>
      </w:r>
      <w:r w:rsidRPr="001B03D1">
        <w:rPr>
          <w:rFonts w:ascii="Calibri" w:hAnsi="Calibri"/>
          <w:sz w:val="22"/>
          <w:szCs w:val="22"/>
        </w:rPr>
        <w:t>;</w:t>
      </w:r>
    </w:p>
    <w:p w:rsidR="00F415E0" w:rsidRPr="001B03D1" w:rsidRDefault="007D587A" w:rsidP="00A412B3">
      <w:pPr>
        <w:pStyle w:val="Odstavecseseznamem"/>
        <w:numPr>
          <w:ilvl w:val="1"/>
          <w:numId w:val="13"/>
        </w:numPr>
        <w:suppressAutoHyphens/>
        <w:ind w:left="1276" w:hanging="709"/>
        <w:jc w:val="both"/>
        <w:rPr>
          <w:rFonts w:ascii="Calibri" w:hAnsi="Calibri"/>
          <w:sz w:val="22"/>
          <w:szCs w:val="22"/>
        </w:rPr>
      </w:pPr>
      <w:r w:rsidRPr="006A5FB8">
        <w:rPr>
          <w:rFonts w:ascii="Calibri" w:hAnsi="Calibri"/>
          <w:sz w:val="22"/>
          <w:szCs w:val="22"/>
        </w:rPr>
        <w:t xml:space="preserve">kontrolovat dodržování právních předpisů, </w:t>
      </w:r>
      <w:r>
        <w:rPr>
          <w:rFonts w:ascii="Calibri" w:hAnsi="Calibri"/>
          <w:sz w:val="22"/>
          <w:szCs w:val="22"/>
        </w:rPr>
        <w:t>technických norem, směrnic</w:t>
      </w:r>
      <w:r w:rsidRPr="006A5FB8">
        <w:rPr>
          <w:rFonts w:ascii="Calibri" w:hAnsi="Calibri"/>
          <w:sz w:val="22"/>
          <w:szCs w:val="22"/>
        </w:rPr>
        <w:t xml:space="preserve"> apod</w:t>
      </w:r>
      <w:r w:rsidR="00F415E0" w:rsidRPr="001B03D1">
        <w:rPr>
          <w:rFonts w:ascii="Calibri" w:hAnsi="Calibri"/>
          <w:sz w:val="22"/>
          <w:szCs w:val="22"/>
        </w:rPr>
        <w:t>.</w:t>
      </w:r>
    </w:p>
    <w:p w:rsidR="0066339C" w:rsidRPr="00F018E8" w:rsidRDefault="0066339C" w:rsidP="00F233B3">
      <w:pPr>
        <w:suppressAutoHyphens/>
        <w:jc w:val="both"/>
        <w:rPr>
          <w:szCs w:val="22"/>
        </w:rPr>
      </w:pPr>
    </w:p>
    <w:p w:rsidR="00394FC1" w:rsidRPr="00F018E8" w:rsidRDefault="0066339C" w:rsidP="00A412B3">
      <w:pPr>
        <w:numPr>
          <w:ilvl w:val="0"/>
          <w:numId w:val="13"/>
        </w:numPr>
        <w:suppressAutoHyphens/>
        <w:jc w:val="both"/>
        <w:rPr>
          <w:szCs w:val="22"/>
        </w:rPr>
      </w:pPr>
      <w:r w:rsidRPr="00F018E8">
        <w:rPr>
          <w:szCs w:val="22"/>
        </w:rPr>
        <w:t xml:space="preserve">Zhotovitel je povinen umožnit výkon </w:t>
      </w:r>
      <w:r w:rsidR="00D3303B" w:rsidRPr="00F018E8">
        <w:rPr>
          <w:szCs w:val="22"/>
        </w:rPr>
        <w:t xml:space="preserve">funkce </w:t>
      </w:r>
      <w:r w:rsidRPr="00F018E8">
        <w:rPr>
          <w:szCs w:val="22"/>
        </w:rPr>
        <w:t>TD</w:t>
      </w:r>
      <w:r w:rsidR="00F018E8" w:rsidRPr="00F018E8">
        <w:rPr>
          <w:szCs w:val="22"/>
        </w:rPr>
        <w:t>S</w:t>
      </w:r>
      <w:r w:rsidR="008B2011" w:rsidRPr="00F018E8">
        <w:rPr>
          <w:szCs w:val="22"/>
        </w:rPr>
        <w:t xml:space="preserve"> a AD</w:t>
      </w:r>
      <w:r w:rsidR="00D3303B" w:rsidRPr="00F018E8">
        <w:rPr>
          <w:szCs w:val="22"/>
        </w:rPr>
        <w:t xml:space="preserve">, případně </w:t>
      </w:r>
      <w:r w:rsidR="00AC1608" w:rsidRPr="00F018E8">
        <w:rPr>
          <w:szCs w:val="22"/>
        </w:rPr>
        <w:t>koordinátora BOZP</w:t>
      </w:r>
      <w:r w:rsidR="00D3303B" w:rsidRPr="00F018E8">
        <w:rPr>
          <w:szCs w:val="22"/>
        </w:rPr>
        <w:t>,</w:t>
      </w:r>
      <w:r w:rsidR="00AC1608" w:rsidRPr="00F018E8">
        <w:rPr>
          <w:szCs w:val="22"/>
        </w:rPr>
        <w:t xml:space="preserve"> </w:t>
      </w:r>
      <w:r w:rsidRPr="00F018E8">
        <w:rPr>
          <w:szCs w:val="22"/>
        </w:rPr>
        <w:t xml:space="preserve">a </w:t>
      </w:r>
      <w:r w:rsidR="003E32B8" w:rsidRPr="00F018E8">
        <w:rPr>
          <w:szCs w:val="22"/>
        </w:rPr>
        <w:t xml:space="preserve">poskytnout </w:t>
      </w:r>
      <w:r w:rsidR="00D3303B" w:rsidRPr="00F018E8">
        <w:rPr>
          <w:szCs w:val="22"/>
        </w:rPr>
        <w:t xml:space="preserve">veškerou potřebnou </w:t>
      </w:r>
      <w:r w:rsidRPr="00F018E8">
        <w:rPr>
          <w:szCs w:val="22"/>
        </w:rPr>
        <w:t>součinnost osob</w:t>
      </w:r>
      <w:r w:rsidR="003E32B8" w:rsidRPr="00F018E8">
        <w:rPr>
          <w:szCs w:val="22"/>
        </w:rPr>
        <w:t>ám</w:t>
      </w:r>
      <w:r w:rsidRPr="00F018E8">
        <w:rPr>
          <w:szCs w:val="22"/>
        </w:rPr>
        <w:t xml:space="preserve"> pověřený</w:t>
      </w:r>
      <w:r w:rsidR="003E32B8" w:rsidRPr="00F018E8">
        <w:rPr>
          <w:szCs w:val="22"/>
        </w:rPr>
        <w:t>m</w:t>
      </w:r>
      <w:r w:rsidRPr="00F018E8">
        <w:rPr>
          <w:szCs w:val="22"/>
        </w:rPr>
        <w:t xml:space="preserve"> výkonem funkce TD</w:t>
      </w:r>
      <w:r w:rsidR="00F018E8" w:rsidRPr="00F018E8">
        <w:rPr>
          <w:szCs w:val="22"/>
        </w:rPr>
        <w:t>S</w:t>
      </w:r>
      <w:r w:rsidR="008B2011" w:rsidRPr="00F018E8">
        <w:rPr>
          <w:szCs w:val="22"/>
        </w:rPr>
        <w:t xml:space="preserve"> a AD</w:t>
      </w:r>
      <w:r w:rsidR="00D3303B" w:rsidRPr="00F018E8">
        <w:rPr>
          <w:szCs w:val="22"/>
        </w:rPr>
        <w:t>, případně</w:t>
      </w:r>
      <w:r w:rsidR="00AC1608" w:rsidRPr="00F018E8">
        <w:rPr>
          <w:szCs w:val="22"/>
        </w:rPr>
        <w:t xml:space="preserve"> koordinátora BOZP</w:t>
      </w:r>
      <w:r w:rsidR="00D3303B" w:rsidRPr="00F018E8">
        <w:rPr>
          <w:szCs w:val="22"/>
        </w:rPr>
        <w:t>,</w:t>
      </w:r>
      <w:r w:rsidR="00AC1608" w:rsidRPr="00F018E8">
        <w:rPr>
          <w:szCs w:val="22"/>
        </w:rPr>
        <w:t xml:space="preserve"> </w:t>
      </w:r>
      <w:r w:rsidRPr="00F018E8">
        <w:rPr>
          <w:szCs w:val="22"/>
        </w:rPr>
        <w:t>při provádění Díla.</w:t>
      </w:r>
    </w:p>
    <w:p w:rsidR="0066339C" w:rsidRPr="001B03D1" w:rsidRDefault="0066339C" w:rsidP="00A412B3">
      <w:pPr>
        <w:pStyle w:val="Odstavecseseznamem"/>
        <w:suppressAutoHyphens/>
        <w:ind w:left="567"/>
        <w:jc w:val="both"/>
        <w:rPr>
          <w:rFonts w:ascii="Calibri" w:hAnsi="Calibri"/>
          <w:sz w:val="22"/>
          <w:szCs w:val="22"/>
        </w:rPr>
      </w:pPr>
    </w:p>
    <w:p w:rsidR="0066339C" w:rsidRPr="00F018E8" w:rsidRDefault="0066339C" w:rsidP="00A412B3">
      <w:pPr>
        <w:numPr>
          <w:ilvl w:val="0"/>
          <w:numId w:val="13"/>
        </w:numPr>
        <w:suppressAutoHyphens/>
        <w:jc w:val="both"/>
        <w:rPr>
          <w:szCs w:val="22"/>
        </w:rPr>
      </w:pPr>
      <w:r w:rsidRPr="00F018E8">
        <w:rPr>
          <w:szCs w:val="22"/>
        </w:rPr>
        <w:t>Zhotovitel je povinen odstranit veškeré vady a nedodělky zjištěné při kontrolách Objednatele, TD</w:t>
      </w:r>
      <w:r w:rsidR="00F018E8" w:rsidRPr="00F018E8">
        <w:rPr>
          <w:szCs w:val="22"/>
        </w:rPr>
        <w:t>S</w:t>
      </w:r>
      <w:r w:rsidRPr="00F018E8">
        <w:rPr>
          <w:szCs w:val="22"/>
        </w:rPr>
        <w:t xml:space="preserve"> nebo AD prováděných </w:t>
      </w:r>
      <w:r w:rsidR="004200B8" w:rsidRPr="00F018E8">
        <w:rPr>
          <w:szCs w:val="22"/>
        </w:rPr>
        <w:t>podle</w:t>
      </w:r>
      <w:r w:rsidRPr="00F018E8">
        <w:rPr>
          <w:szCs w:val="22"/>
        </w:rPr>
        <w:t xml:space="preserve"> Smlouvy do dne dohodnutého s Objednatelem, TD</w:t>
      </w:r>
      <w:r w:rsidR="00F018E8" w:rsidRPr="00F018E8">
        <w:rPr>
          <w:szCs w:val="22"/>
        </w:rPr>
        <w:t>S</w:t>
      </w:r>
      <w:r w:rsidRPr="00F018E8">
        <w:rPr>
          <w:szCs w:val="22"/>
        </w:rPr>
        <w:t xml:space="preserve"> nebo AD, nejpozději </w:t>
      </w:r>
      <w:r w:rsidR="00346CBD" w:rsidRPr="00F018E8">
        <w:rPr>
          <w:szCs w:val="22"/>
        </w:rPr>
        <w:t xml:space="preserve">však </w:t>
      </w:r>
      <w:r w:rsidRPr="00F018E8">
        <w:rPr>
          <w:szCs w:val="22"/>
        </w:rPr>
        <w:t>do dne předání Díla Objednatel</w:t>
      </w:r>
      <w:r w:rsidR="00D32761" w:rsidRPr="00F018E8">
        <w:rPr>
          <w:szCs w:val="22"/>
        </w:rPr>
        <w:t>i</w:t>
      </w:r>
      <w:r w:rsidRPr="00F018E8">
        <w:rPr>
          <w:szCs w:val="22"/>
        </w:rPr>
        <w:t>.</w:t>
      </w:r>
    </w:p>
    <w:p w:rsidR="0066339C" w:rsidRPr="00F018E8" w:rsidRDefault="0066339C" w:rsidP="00A412B3">
      <w:pPr>
        <w:pStyle w:val="Odstavecseseznamem"/>
        <w:suppressAutoHyphens/>
        <w:ind w:left="567"/>
        <w:jc w:val="both"/>
        <w:rPr>
          <w:rFonts w:ascii="Calibri" w:hAnsi="Calibri"/>
          <w:sz w:val="22"/>
          <w:szCs w:val="22"/>
        </w:rPr>
      </w:pPr>
    </w:p>
    <w:p w:rsidR="0066339C" w:rsidRPr="00F018E8" w:rsidRDefault="0066339C" w:rsidP="00A412B3">
      <w:pPr>
        <w:numPr>
          <w:ilvl w:val="0"/>
          <w:numId w:val="13"/>
        </w:numPr>
        <w:suppressAutoHyphens/>
        <w:jc w:val="both"/>
        <w:rPr>
          <w:szCs w:val="22"/>
        </w:rPr>
      </w:pPr>
      <w:bookmarkStart w:id="42" w:name="_Ref397411033"/>
      <w:r w:rsidRPr="00F018E8">
        <w:rPr>
          <w:szCs w:val="22"/>
        </w:rPr>
        <w:t xml:space="preserve">Zhotovitel je oprávněn provádět Dílo každý kalendářní den v době od </w:t>
      </w:r>
      <w:r w:rsidR="00F018E8" w:rsidRPr="00F018E8">
        <w:rPr>
          <w:szCs w:val="22"/>
          <w:lang w:eastAsia="en-US" w:bidi="en-US"/>
        </w:rPr>
        <w:t>06:00</w:t>
      </w:r>
      <w:r w:rsidR="00960EDE" w:rsidRPr="00F018E8">
        <w:rPr>
          <w:szCs w:val="22"/>
          <w:lang w:eastAsia="en-US" w:bidi="en-US"/>
        </w:rPr>
        <w:t xml:space="preserve"> </w:t>
      </w:r>
      <w:r w:rsidRPr="00F018E8">
        <w:rPr>
          <w:szCs w:val="22"/>
        </w:rPr>
        <w:t xml:space="preserve">hod. do </w:t>
      </w:r>
      <w:r w:rsidR="00F018E8" w:rsidRPr="00F018E8">
        <w:rPr>
          <w:szCs w:val="22"/>
          <w:lang w:eastAsia="en-US" w:bidi="en-US"/>
        </w:rPr>
        <w:t>22:00</w:t>
      </w:r>
      <w:r w:rsidR="00960EDE" w:rsidRPr="00F018E8">
        <w:rPr>
          <w:szCs w:val="22"/>
          <w:lang w:eastAsia="en-US" w:bidi="en-US"/>
        </w:rPr>
        <w:t xml:space="preserve"> </w:t>
      </w:r>
      <w:r w:rsidRPr="00F018E8">
        <w:rPr>
          <w:szCs w:val="22"/>
        </w:rPr>
        <w:t>hod</w:t>
      </w:r>
      <w:r w:rsidR="00F018E8" w:rsidRPr="00F018E8">
        <w:rPr>
          <w:szCs w:val="22"/>
        </w:rPr>
        <w:t xml:space="preserve"> vyjma neděle a státní svátky</w:t>
      </w:r>
      <w:r w:rsidRPr="00F018E8">
        <w:rPr>
          <w:szCs w:val="22"/>
        </w:rPr>
        <w:t xml:space="preserve">. </w:t>
      </w:r>
      <w:r w:rsidR="0000463E" w:rsidRPr="00F018E8">
        <w:rPr>
          <w:szCs w:val="22"/>
        </w:rPr>
        <w:t>Objednatel je oprávněn v případě svých provozních potřeb dobu podle předchozí věty, po kterou je Zhotovitel oprávněn provádět Dílo, upravit písemným pokynem Zhotoviteli</w:t>
      </w:r>
      <w:r w:rsidRPr="00F018E8">
        <w:rPr>
          <w:szCs w:val="22"/>
        </w:rPr>
        <w:t>.</w:t>
      </w:r>
      <w:bookmarkEnd w:id="42"/>
    </w:p>
    <w:p w:rsidR="0066339C" w:rsidRPr="001B03D1" w:rsidRDefault="0066339C" w:rsidP="00A412B3">
      <w:pPr>
        <w:pStyle w:val="Odstavecseseznamem"/>
        <w:suppressAutoHyphens/>
        <w:ind w:left="567"/>
        <w:jc w:val="both"/>
        <w:rPr>
          <w:rFonts w:ascii="Calibri" w:hAnsi="Calibri"/>
          <w:sz w:val="22"/>
          <w:szCs w:val="22"/>
        </w:rPr>
      </w:pPr>
    </w:p>
    <w:p w:rsidR="002C7E28" w:rsidRPr="00F233B3" w:rsidRDefault="006D558F" w:rsidP="008819AE">
      <w:pPr>
        <w:numPr>
          <w:ilvl w:val="0"/>
          <w:numId w:val="13"/>
        </w:numPr>
        <w:suppressAutoHyphens/>
        <w:jc w:val="both"/>
        <w:rPr>
          <w:szCs w:val="22"/>
        </w:rPr>
      </w:pPr>
      <w:r w:rsidRPr="00F233B3">
        <w:rPr>
          <w:szCs w:val="22"/>
        </w:rPr>
        <w:t xml:space="preserve">Je-li k provedení Díla nutná součinnost Objednatele, Zhotovitel informuje Objednatele o rozsahu a formě požadované součinnosti alespoň </w:t>
      </w:r>
      <w:r w:rsidRPr="00F233B3">
        <w:rPr>
          <w:szCs w:val="22"/>
          <w:lang w:eastAsia="en-US" w:bidi="en-US"/>
        </w:rPr>
        <w:t>3</w:t>
      </w:r>
      <w:r w:rsidRPr="00F233B3">
        <w:rPr>
          <w:szCs w:val="22"/>
        </w:rPr>
        <w:t xml:space="preserve"> pracovní dny předem a určí mu přiměřenou lhůtu k jejímu poskytnutí. </w:t>
      </w:r>
    </w:p>
    <w:p w:rsidR="0066339C" w:rsidRPr="001B03D1" w:rsidRDefault="0066339C" w:rsidP="00A412B3">
      <w:pPr>
        <w:pStyle w:val="Nadpis1"/>
        <w:keepLines w:val="0"/>
        <w:suppressAutoHyphens/>
        <w:rPr>
          <w:szCs w:val="22"/>
        </w:rPr>
      </w:pPr>
      <w:r w:rsidRPr="001B03D1">
        <w:rPr>
          <w:szCs w:val="22"/>
        </w:rPr>
        <w:t xml:space="preserve">PŘEDÁNÍ A PŘEVZETÍ </w:t>
      </w:r>
      <w:r w:rsidR="003E67A9">
        <w:rPr>
          <w:szCs w:val="22"/>
        </w:rPr>
        <w:t>DÍLA</w:t>
      </w:r>
    </w:p>
    <w:p w:rsidR="0066339C" w:rsidRPr="001B03D1" w:rsidRDefault="0066339C" w:rsidP="00A412B3">
      <w:pPr>
        <w:keepNext/>
        <w:suppressAutoHyphens/>
        <w:rPr>
          <w:szCs w:val="22"/>
        </w:rPr>
      </w:pPr>
    </w:p>
    <w:p w:rsidR="0066339C" w:rsidRPr="00066F53" w:rsidRDefault="009A6119" w:rsidP="00A412B3">
      <w:pPr>
        <w:numPr>
          <w:ilvl w:val="0"/>
          <w:numId w:val="13"/>
        </w:numPr>
        <w:suppressAutoHyphens/>
        <w:jc w:val="both"/>
        <w:rPr>
          <w:szCs w:val="22"/>
        </w:rPr>
      </w:pPr>
      <w:r w:rsidRPr="00066F53">
        <w:rPr>
          <w:szCs w:val="22"/>
        </w:rPr>
        <w:t xml:space="preserve">Zhotovitel je povinen písemně informovat Objednatele o termínu předání alespoň </w:t>
      </w:r>
      <w:r w:rsidR="00216F6F" w:rsidRPr="00066F53">
        <w:rPr>
          <w:szCs w:val="22"/>
          <w:lang w:eastAsia="en-US" w:bidi="en-US"/>
        </w:rPr>
        <w:t>5</w:t>
      </w:r>
      <w:r w:rsidRPr="00066F53">
        <w:rPr>
          <w:szCs w:val="22"/>
        </w:rPr>
        <w:t xml:space="preserve"> </w:t>
      </w:r>
      <w:r w:rsidR="006343CE" w:rsidRPr="00066F53">
        <w:rPr>
          <w:rFonts w:cs="Calibri"/>
          <w:szCs w:val="22"/>
        </w:rPr>
        <w:t>pracovních</w:t>
      </w:r>
      <w:r w:rsidR="006343CE" w:rsidRPr="00066F53">
        <w:rPr>
          <w:szCs w:val="22"/>
        </w:rPr>
        <w:t xml:space="preserve"> </w:t>
      </w:r>
      <w:r w:rsidRPr="00066F53">
        <w:rPr>
          <w:szCs w:val="22"/>
        </w:rPr>
        <w:t>dn</w:t>
      </w:r>
      <w:r w:rsidR="002C0496" w:rsidRPr="00066F53">
        <w:rPr>
          <w:szCs w:val="22"/>
        </w:rPr>
        <w:t>ů</w:t>
      </w:r>
      <w:r w:rsidRPr="00066F53">
        <w:rPr>
          <w:szCs w:val="22"/>
        </w:rPr>
        <w:t xml:space="preserve"> předem.</w:t>
      </w:r>
    </w:p>
    <w:p w:rsidR="009A6119" w:rsidRPr="001B03D1" w:rsidRDefault="009A6119" w:rsidP="00A412B3">
      <w:pPr>
        <w:suppressAutoHyphens/>
        <w:ind w:left="567"/>
        <w:jc w:val="both"/>
        <w:rPr>
          <w:szCs w:val="22"/>
        </w:rPr>
      </w:pPr>
    </w:p>
    <w:p w:rsidR="00855BBC" w:rsidRPr="001B03D1" w:rsidRDefault="00855BBC" w:rsidP="00855BBC">
      <w:pPr>
        <w:keepNext/>
        <w:numPr>
          <w:ilvl w:val="0"/>
          <w:numId w:val="13"/>
        </w:numPr>
        <w:suppressAutoHyphens/>
        <w:jc w:val="both"/>
        <w:rPr>
          <w:szCs w:val="22"/>
        </w:rPr>
      </w:pPr>
      <w:bookmarkStart w:id="43" w:name="_Ref392063031"/>
      <w:r w:rsidRPr="001B03D1">
        <w:rPr>
          <w:szCs w:val="22"/>
        </w:rPr>
        <w:t>Závazek Zhotovitele provést Dílo podle Smlouvy je splněn jeho včasným dokončením a předáním Objednateli</w:t>
      </w:r>
      <w:r w:rsidR="003503EB">
        <w:rPr>
          <w:szCs w:val="22"/>
        </w:rPr>
        <w:t xml:space="preserve">, </w:t>
      </w:r>
      <w:r w:rsidR="003503EB" w:rsidRPr="003503EB">
        <w:rPr>
          <w:szCs w:val="22"/>
        </w:rPr>
        <w:t xml:space="preserve">včetně předání veškerých dokladů nezbytných </w:t>
      </w:r>
      <w:r w:rsidRPr="001B03D1">
        <w:rPr>
          <w:szCs w:val="22"/>
        </w:rPr>
        <w:t xml:space="preserve">k užívání Díla, k uvedení Díla do trvalého provozu a dalších dokladů </w:t>
      </w:r>
      <w:r>
        <w:rPr>
          <w:szCs w:val="22"/>
        </w:rPr>
        <w:t>sjednaných</w:t>
      </w:r>
      <w:r w:rsidRPr="001B03D1">
        <w:rPr>
          <w:szCs w:val="22"/>
        </w:rPr>
        <w:t xml:space="preserve"> Smlouvou, právními předpisy,</w:t>
      </w:r>
      <w:r>
        <w:rPr>
          <w:szCs w:val="22"/>
        </w:rPr>
        <w:t xml:space="preserve"> technickými normami</w:t>
      </w:r>
      <w:r w:rsidRPr="001B03D1">
        <w:rPr>
          <w:szCs w:val="22"/>
        </w:rPr>
        <w:t>, tj. zejména:</w:t>
      </w:r>
      <w:bookmarkEnd w:id="43"/>
    </w:p>
    <w:p w:rsidR="009A6119" w:rsidRPr="001B03D1" w:rsidRDefault="009A6119"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doklad</w:t>
      </w:r>
      <w:r w:rsidR="00920147">
        <w:rPr>
          <w:rFonts w:ascii="Calibri" w:hAnsi="Calibri"/>
          <w:sz w:val="22"/>
          <w:szCs w:val="22"/>
        </w:rPr>
        <w:t>ů</w:t>
      </w:r>
      <w:r w:rsidRPr="001B03D1">
        <w:rPr>
          <w:rFonts w:ascii="Calibri" w:hAnsi="Calibri"/>
          <w:sz w:val="22"/>
          <w:szCs w:val="22"/>
        </w:rPr>
        <w:t xml:space="preserve"> a zápis</w:t>
      </w:r>
      <w:r w:rsidR="00920147">
        <w:rPr>
          <w:rFonts w:ascii="Calibri" w:hAnsi="Calibri"/>
          <w:sz w:val="22"/>
          <w:szCs w:val="22"/>
        </w:rPr>
        <w:t>ů</w:t>
      </w:r>
      <w:r w:rsidRPr="001B03D1">
        <w:rPr>
          <w:rFonts w:ascii="Calibri" w:hAnsi="Calibri"/>
          <w:sz w:val="22"/>
          <w:szCs w:val="22"/>
        </w:rPr>
        <w:t xml:space="preserve"> o provedení předepsaných zkoušek a měření, atest</w:t>
      </w:r>
      <w:r w:rsidR="007D587A">
        <w:rPr>
          <w:rFonts w:ascii="Calibri" w:hAnsi="Calibri"/>
          <w:sz w:val="22"/>
          <w:szCs w:val="22"/>
        </w:rPr>
        <w:t>ů</w:t>
      </w:r>
      <w:r w:rsidRPr="001B03D1">
        <w:rPr>
          <w:rFonts w:ascii="Calibri" w:hAnsi="Calibri"/>
          <w:sz w:val="22"/>
          <w:szCs w:val="22"/>
        </w:rPr>
        <w:t>, certifikát</w:t>
      </w:r>
      <w:r w:rsidR="007D587A">
        <w:rPr>
          <w:rFonts w:ascii="Calibri" w:hAnsi="Calibri"/>
          <w:sz w:val="22"/>
          <w:szCs w:val="22"/>
        </w:rPr>
        <w:t>ů</w:t>
      </w:r>
      <w:r w:rsidRPr="001B03D1">
        <w:rPr>
          <w:rFonts w:ascii="Calibri" w:hAnsi="Calibri"/>
          <w:sz w:val="22"/>
          <w:szCs w:val="22"/>
        </w:rPr>
        <w:t>, prohlášení</w:t>
      </w:r>
      <w:r w:rsidR="007D587A">
        <w:rPr>
          <w:rFonts w:ascii="Calibri" w:hAnsi="Calibri"/>
          <w:sz w:val="22"/>
          <w:szCs w:val="22"/>
        </w:rPr>
        <w:t>ch</w:t>
      </w:r>
      <w:r w:rsidRPr="001B03D1">
        <w:rPr>
          <w:rFonts w:ascii="Calibri" w:hAnsi="Calibri"/>
          <w:sz w:val="22"/>
          <w:szCs w:val="22"/>
        </w:rPr>
        <w:t xml:space="preserve"> o shodě použitých materiálů a výrobků, revizní zprávy</w:t>
      </w:r>
      <w:r w:rsidR="007D587A">
        <w:rPr>
          <w:rFonts w:ascii="Calibri" w:hAnsi="Calibri"/>
          <w:sz w:val="22"/>
          <w:szCs w:val="22"/>
        </w:rPr>
        <w:t xml:space="preserve"> apod.</w:t>
      </w:r>
      <w:r w:rsidRPr="001B03D1">
        <w:rPr>
          <w:rFonts w:ascii="Calibri" w:hAnsi="Calibri"/>
          <w:sz w:val="22"/>
          <w:szCs w:val="22"/>
        </w:rPr>
        <w:t>;</w:t>
      </w:r>
    </w:p>
    <w:p w:rsidR="00A2643A" w:rsidRPr="00C502B0" w:rsidRDefault="001F601E" w:rsidP="00C502B0">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návod</w:t>
      </w:r>
      <w:r w:rsidR="00920147">
        <w:rPr>
          <w:rFonts w:ascii="Calibri" w:hAnsi="Calibri"/>
          <w:sz w:val="22"/>
          <w:szCs w:val="22"/>
        </w:rPr>
        <w:t>ů</w:t>
      </w:r>
      <w:r w:rsidRPr="001B03D1">
        <w:rPr>
          <w:rFonts w:ascii="Calibri" w:hAnsi="Calibri"/>
          <w:sz w:val="22"/>
          <w:szCs w:val="22"/>
        </w:rPr>
        <w:t xml:space="preserve"> k obsluze a návod</w:t>
      </w:r>
      <w:r w:rsidR="00920147">
        <w:rPr>
          <w:rFonts w:ascii="Calibri" w:hAnsi="Calibri"/>
          <w:sz w:val="22"/>
          <w:szCs w:val="22"/>
        </w:rPr>
        <w:t>ů</w:t>
      </w:r>
      <w:r w:rsidRPr="001B03D1">
        <w:rPr>
          <w:rFonts w:ascii="Calibri" w:hAnsi="Calibri"/>
          <w:sz w:val="22"/>
          <w:szCs w:val="22"/>
        </w:rPr>
        <w:t xml:space="preserve"> na pr</w:t>
      </w:r>
      <w:r w:rsidR="00920147">
        <w:rPr>
          <w:rFonts w:ascii="Calibri" w:hAnsi="Calibri"/>
          <w:sz w:val="22"/>
          <w:szCs w:val="22"/>
        </w:rPr>
        <w:t>ovoz a údržbu Díla a dokumentace</w:t>
      </w:r>
      <w:r w:rsidRPr="001B03D1">
        <w:rPr>
          <w:rFonts w:ascii="Calibri" w:hAnsi="Calibri"/>
          <w:sz w:val="22"/>
          <w:szCs w:val="22"/>
        </w:rPr>
        <w:t xml:space="preserve"> údržby v českém jazyce, záruční</w:t>
      </w:r>
      <w:r w:rsidR="00920147">
        <w:rPr>
          <w:rFonts w:ascii="Calibri" w:hAnsi="Calibri"/>
          <w:sz w:val="22"/>
          <w:szCs w:val="22"/>
        </w:rPr>
        <w:t>ch</w:t>
      </w:r>
      <w:r w:rsidRPr="001B03D1">
        <w:rPr>
          <w:rFonts w:ascii="Calibri" w:hAnsi="Calibri"/>
          <w:sz w:val="22"/>
          <w:szCs w:val="22"/>
        </w:rPr>
        <w:t xml:space="preserve"> list</w:t>
      </w:r>
      <w:r w:rsidR="00920147">
        <w:rPr>
          <w:rFonts w:ascii="Calibri" w:hAnsi="Calibri"/>
          <w:sz w:val="22"/>
          <w:szCs w:val="22"/>
        </w:rPr>
        <w:t>ů</w:t>
      </w:r>
      <w:r w:rsidRPr="001B03D1">
        <w:rPr>
          <w:rFonts w:ascii="Calibri" w:hAnsi="Calibri"/>
          <w:sz w:val="22"/>
          <w:szCs w:val="22"/>
        </w:rPr>
        <w:t>, protokol</w:t>
      </w:r>
      <w:r w:rsidR="00920147">
        <w:rPr>
          <w:rFonts w:ascii="Calibri" w:hAnsi="Calibri"/>
          <w:sz w:val="22"/>
          <w:szCs w:val="22"/>
        </w:rPr>
        <w:t>ů</w:t>
      </w:r>
      <w:r w:rsidRPr="001B03D1">
        <w:rPr>
          <w:rFonts w:ascii="Calibri" w:hAnsi="Calibri"/>
          <w:sz w:val="22"/>
          <w:szCs w:val="22"/>
        </w:rPr>
        <w:t xml:space="preserve"> o zaškolení obsluhy</w:t>
      </w:r>
      <w:r w:rsidR="00920147">
        <w:rPr>
          <w:rFonts w:ascii="Calibri" w:hAnsi="Calibri"/>
          <w:sz w:val="22"/>
          <w:szCs w:val="22"/>
        </w:rPr>
        <w:t xml:space="preserve"> apod</w:t>
      </w:r>
      <w:r w:rsidR="00636BFB" w:rsidRPr="00C502B0">
        <w:rPr>
          <w:szCs w:val="22"/>
        </w:rPr>
        <w:t>.</w:t>
      </w:r>
    </w:p>
    <w:p w:rsidR="003E67A9" w:rsidRPr="001A01F2" w:rsidRDefault="003E67A9" w:rsidP="00F270DD">
      <w:pPr>
        <w:suppressAutoHyphens/>
        <w:jc w:val="both"/>
        <w:rPr>
          <w:szCs w:val="22"/>
        </w:rPr>
      </w:pPr>
    </w:p>
    <w:p w:rsidR="009A6119" w:rsidRPr="001B03D1" w:rsidRDefault="001F601E" w:rsidP="00A412B3">
      <w:pPr>
        <w:numPr>
          <w:ilvl w:val="0"/>
          <w:numId w:val="13"/>
        </w:numPr>
        <w:suppressAutoHyphens/>
        <w:jc w:val="both"/>
        <w:rPr>
          <w:szCs w:val="22"/>
        </w:rPr>
      </w:pPr>
      <w:r w:rsidRPr="001A01F2">
        <w:rPr>
          <w:szCs w:val="22"/>
        </w:rPr>
        <w:t xml:space="preserve">V případě, že </w:t>
      </w:r>
      <w:r w:rsidR="000C4B7C" w:rsidRPr="001A01F2">
        <w:rPr>
          <w:szCs w:val="22"/>
        </w:rPr>
        <w:t xml:space="preserve">platné a účinné </w:t>
      </w:r>
      <w:r w:rsidRPr="001A01F2">
        <w:rPr>
          <w:szCs w:val="22"/>
        </w:rPr>
        <w:t>právní předpisy</w:t>
      </w:r>
      <w:r w:rsidR="00C502B0">
        <w:rPr>
          <w:szCs w:val="22"/>
        </w:rPr>
        <w:t xml:space="preserve"> </w:t>
      </w:r>
      <w:r w:rsidRPr="001A01F2">
        <w:rPr>
          <w:szCs w:val="22"/>
        </w:rPr>
        <w:t>týkající se Díla nebo technické normy předepisují provedení zkoušek, revizí, atestů a měření či zajištění prohlášení o shodě týkajících se Díla, je Zhotovitel povinen zajistit jejich úspěšné provedení před předáním</w:t>
      </w:r>
      <w:r w:rsidR="00C1210B" w:rsidRPr="001A01F2">
        <w:rPr>
          <w:szCs w:val="22"/>
        </w:rPr>
        <w:t xml:space="preserve"> </w:t>
      </w:r>
      <w:r w:rsidRPr="001A01F2">
        <w:rPr>
          <w:szCs w:val="22"/>
        </w:rPr>
        <w:t>Díla Objednateli</w:t>
      </w:r>
      <w:r w:rsidRPr="00A2643A">
        <w:rPr>
          <w:szCs w:val="22"/>
        </w:rPr>
        <w:t>.</w:t>
      </w:r>
      <w:r w:rsidR="008B2011" w:rsidRPr="00A2643A">
        <w:rPr>
          <w:szCs w:val="22"/>
        </w:rPr>
        <w:t xml:space="preserve"> Zhotovitel je povinen o provedení všech zkoušek, revizí, atestů a měření sepsat protokol nebo zprávu s uvedením jejich výsledků a všechny protokoly nebo zprávy předat Objednateli</w:t>
      </w:r>
      <w:r w:rsidR="00A2643A" w:rsidRPr="00A2643A">
        <w:rPr>
          <w:szCs w:val="22"/>
        </w:rPr>
        <w:t>.</w:t>
      </w:r>
    </w:p>
    <w:p w:rsidR="009A6119" w:rsidRPr="001B03D1" w:rsidRDefault="009A6119" w:rsidP="00A412B3">
      <w:pPr>
        <w:pStyle w:val="Odstavecseseznamem"/>
        <w:suppressAutoHyphens/>
        <w:jc w:val="both"/>
        <w:rPr>
          <w:rFonts w:ascii="Calibri" w:hAnsi="Calibri"/>
          <w:sz w:val="22"/>
          <w:szCs w:val="22"/>
        </w:rPr>
      </w:pPr>
    </w:p>
    <w:p w:rsidR="003503EB" w:rsidRPr="00FC102F" w:rsidRDefault="001F601E" w:rsidP="000A279A">
      <w:pPr>
        <w:numPr>
          <w:ilvl w:val="0"/>
          <w:numId w:val="13"/>
        </w:numPr>
        <w:suppressAutoHyphens/>
        <w:jc w:val="both"/>
        <w:rPr>
          <w:szCs w:val="22"/>
        </w:rPr>
      </w:pPr>
      <w:bookmarkStart w:id="44" w:name="_Ref391909747"/>
      <w:r w:rsidRPr="00FC102F">
        <w:rPr>
          <w:szCs w:val="22"/>
        </w:rPr>
        <w:t xml:space="preserve">Objednatel </w:t>
      </w:r>
      <w:r w:rsidR="00216F6F" w:rsidRPr="00FC102F">
        <w:rPr>
          <w:szCs w:val="22"/>
        </w:rPr>
        <w:t xml:space="preserve">Dílo </w:t>
      </w:r>
      <w:r w:rsidRPr="00FC102F">
        <w:rPr>
          <w:szCs w:val="22"/>
        </w:rPr>
        <w:t xml:space="preserve">převezme za předpokladu, že je </w:t>
      </w:r>
      <w:r w:rsidR="00216F6F" w:rsidRPr="00FC102F">
        <w:rPr>
          <w:szCs w:val="22"/>
        </w:rPr>
        <w:t>Dílo</w:t>
      </w:r>
      <w:r w:rsidR="00F270DD" w:rsidRPr="00FC102F">
        <w:rPr>
          <w:szCs w:val="22"/>
        </w:rPr>
        <w:t xml:space="preserve"> </w:t>
      </w:r>
      <w:r w:rsidRPr="00FC102F">
        <w:rPr>
          <w:szCs w:val="22"/>
        </w:rPr>
        <w:t>dokončen</w:t>
      </w:r>
      <w:r w:rsidR="00F270DD" w:rsidRPr="00FC102F">
        <w:rPr>
          <w:szCs w:val="22"/>
        </w:rPr>
        <w:t>é</w:t>
      </w:r>
      <w:r w:rsidRPr="00FC102F">
        <w:rPr>
          <w:szCs w:val="22"/>
        </w:rPr>
        <w:t>, od</w:t>
      </w:r>
      <w:r w:rsidR="00370644" w:rsidRPr="00FC102F">
        <w:rPr>
          <w:szCs w:val="22"/>
        </w:rPr>
        <w:t>povídá Smlouvě, je plně funkční</w:t>
      </w:r>
      <w:r w:rsidRPr="00FC102F">
        <w:rPr>
          <w:szCs w:val="22"/>
        </w:rPr>
        <w:t xml:space="preserve"> a je prost</w:t>
      </w:r>
      <w:r w:rsidR="00F270DD" w:rsidRPr="00FC102F">
        <w:rPr>
          <w:szCs w:val="22"/>
        </w:rPr>
        <w:t>é</w:t>
      </w:r>
      <w:r w:rsidRPr="00FC102F">
        <w:rPr>
          <w:szCs w:val="22"/>
        </w:rPr>
        <w:t xml:space="preserve"> vad a nedodělků</w:t>
      </w:r>
      <w:r w:rsidR="00C77986" w:rsidRPr="00FC102F">
        <w:rPr>
          <w:szCs w:val="22"/>
        </w:rPr>
        <w:t>,</w:t>
      </w:r>
      <w:r w:rsidRPr="00FC102F">
        <w:rPr>
          <w:szCs w:val="22"/>
        </w:rPr>
        <w:t xml:space="preserve"> s výjimkou ojedinělých drobných vad a nedodělků, jež </w:t>
      </w:r>
      <w:r w:rsidR="00730851" w:rsidRPr="00FC102F">
        <w:t>samy o sobě ani ve spojení s jinými</w:t>
      </w:r>
      <w:r w:rsidR="00730851" w:rsidRPr="00FC102F">
        <w:rPr>
          <w:szCs w:val="22"/>
        </w:rPr>
        <w:t xml:space="preserve"> </w:t>
      </w:r>
      <w:r w:rsidRPr="00FC102F">
        <w:rPr>
          <w:szCs w:val="22"/>
        </w:rPr>
        <w:t xml:space="preserve">nebrání </w:t>
      </w:r>
      <w:r w:rsidR="00A179EA" w:rsidRPr="00FC102F">
        <w:rPr>
          <w:szCs w:val="22"/>
        </w:rPr>
        <w:t>je</w:t>
      </w:r>
      <w:r w:rsidR="00F270DD" w:rsidRPr="00FC102F">
        <w:rPr>
          <w:szCs w:val="22"/>
        </w:rPr>
        <w:t>ho</w:t>
      </w:r>
      <w:r w:rsidR="00A179EA" w:rsidRPr="00FC102F">
        <w:rPr>
          <w:szCs w:val="22"/>
        </w:rPr>
        <w:t xml:space="preserve"> </w:t>
      </w:r>
      <w:r w:rsidRPr="00FC102F">
        <w:rPr>
          <w:szCs w:val="22"/>
        </w:rPr>
        <w:t>řádnému užívání funkčně ani esteticky, ani jeho užívání podstatným způsobem neomezují</w:t>
      </w:r>
      <w:bookmarkStart w:id="45" w:name="_Ref500863948"/>
      <w:bookmarkEnd w:id="44"/>
      <w:r w:rsidR="003503EB" w:rsidRPr="00FC102F">
        <w:rPr>
          <w:szCs w:val="22"/>
        </w:rPr>
        <w:t>.</w:t>
      </w:r>
      <w:r w:rsidR="00A179EA" w:rsidRPr="00FC102F">
        <w:rPr>
          <w:szCs w:val="22"/>
        </w:rPr>
        <w:t xml:space="preserve"> </w:t>
      </w:r>
    </w:p>
    <w:p w:rsidR="003503EB" w:rsidRPr="00FC102F" w:rsidRDefault="003503EB" w:rsidP="003503EB">
      <w:pPr>
        <w:pStyle w:val="Odstavecseseznamem"/>
        <w:rPr>
          <w:szCs w:val="22"/>
        </w:rPr>
      </w:pPr>
    </w:p>
    <w:p w:rsidR="001F601E" w:rsidRPr="00FC102F" w:rsidRDefault="001F601E" w:rsidP="000A279A">
      <w:pPr>
        <w:numPr>
          <w:ilvl w:val="0"/>
          <w:numId w:val="13"/>
        </w:numPr>
        <w:suppressAutoHyphens/>
        <w:jc w:val="both"/>
        <w:rPr>
          <w:szCs w:val="22"/>
        </w:rPr>
      </w:pPr>
      <w:r w:rsidRPr="00FC102F">
        <w:rPr>
          <w:szCs w:val="22"/>
        </w:rPr>
        <w:t xml:space="preserve">O předání a převzetí </w:t>
      </w:r>
      <w:r w:rsidR="00216F6F" w:rsidRPr="00FC102F">
        <w:rPr>
          <w:szCs w:val="22"/>
        </w:rPr>
        <w:t xml:space="preserve">Díla </w:t>
      </w:r>
      <w:r w:rsidRPr="00FC102F">
        <w:rPr>
          <w:szCs w:val="22"/>
        </w:rPr>
        <w:t xml:space="preserve">bude Smluvními stranami sepsán protokol, který bude obsahovat zhodnocení </w:t>
      </w:r>
      <w:r w:rsidR="007977A3" w:rsidRPr="00FC102F">
        <w:rPr>
          <w:szCs w:val="22"/>
        </w:rPr>
        <w:t xml:space="preserve">provedení </w:t>
      </w:r>
      <w:r w:rsidR="00216F6F" w:rsidRPr="00FC102F">
        <w:rPr>
          <w:szCs w:val="22"/>
        </w:rPr>
        <w:t>Díl</w:t>
      </w:r>
      <w:r w:rsidR="00F270DD" w:rsidRPr="00FC102F">
        <w:rPr>
          <w:szCs w:val="22"/>
        </w:rPr>
        <w:t>a</w:t>
      </w:r>
      <w:r w:rsidRPr="00FC102F">
        <w:rPr>
          <w:szCs w:val="22"/>
        </w:rPr>
        <w:t xml:space="preserve">, soupis zjištěných vad a nedodělků, dohodnuté lhůty k jejich odstranění nebo jiná opatření (byla-li dohodnuta) a soupis dokladů předaných Zhotovitelem Objednateli </w:t>
      </w:r>
      <w:r w:rsidR="007E12E8" w:rsidRPr="00FC102F">
        <w:rPr>
          <w:szCs w:val="22"/>
        </w:rPr>
        <w:t xml:space="preserve">při předání </w:t>
      </w:r>
      <w:r w:rsidR="00216F6F" w:rsidRPr="00FC102F">
        <w:rPr>
          <w:szCs w:val="22"/>
        </w:rPr>
        <w:t xml:space="preserve">Díla </w:t>
      </w:r>
      <w:r w:rsidRPr="00FC102F">
        <w:rPr>
          <w:szCs w:val="22"/>
        </w:rPr>
        <w:t xml:space="preserve">(dále též </w:t>
      </w:r>
      <w:r w:rsidRPr="00FC102F">
        <w:rPr>
          <w:i/>
          <w:szCs w:val="22"/>
        </w:rPr>
        <w:t>„</w:t>
      </w:r>
      <w:r w:rsidRPr="00FC102F">
        <w:rPr>
          <w:b/>
          <w:i/>
          <w:szCs w:val="22"/>
        </w:rPr>
        <w:t>Předávací protokol</w:t>
      </w:r>
      <w:r w:rsidRPr="00FC102F">
        <w:rPr>
          <w:i/>
          <w:szCs w:val="22"/>
        </w:rPr>
        <w:t>“</w:t>
      </w:r>
      <w:r w:rsidRPr="00FC102F">
        <w:rPr>
          <w:szCs w:val="22"/>
        </w:rPr>
        <w:t>). Vypracování návrhu Předávacího protokolu zajistí Zhotovitel.</w:t>
      </w:r>
      <w:bookmarkEnd w:id="45"/>
    </w:p>
    <w:p w:rsidR="00C1210B" w:rsidRDefault="00C1210B" w:rsidP="00C1210B">
      <w:pPr>
        <w:pStyle w:val="Odstavecseseznamem"/>
        <w:rPr>
          <w:szCs w:val="22"/>
        </w:rPr>
      </w:pPr>
    </w:p>
    <w:p w:rsidR="006D558F" w:rsidRPr="001D1AC6" w:rsidRDefault="006D558F" w:rsidP="006D558F">
      <w:pPr>
        <w:numPr>
          <w:ilvl w:val="0"/>
          <w:numId w:val="13"/>
        </w:numPr>
        <w:suppressAutoHyphens/>
        <w:jc w:val="both"/>
        <w:rPr>
          <w:color w:val="2E74B5"/>
          <w:szCs w:val="22"/>
          <w:u w:val="single"/>
        </w:rPr>
      </w:pPr>
      <w:bookmarkStart w:id="46" w:name="_Ref391906151"/>
      <w:r w:rsidRPr="001D1AC6">
        <w:rPr>
          <w:szCs w:val="22"/>
        </w:rPr>
        <w:t xml:space="preserve">V případě, že Objednatel Dílo nepřevezme, bude mezi Smluvními stranami sepsán zápis s uvedením důvodu nepřevzetí Díla a stanovisek obou smluvních stran, dohodnutých lhůt </w:t>
      </w:r>
      <w:r w:rsidRPr="001D1AC6">
        <w:rPr>
          <w:szCs w:val="22"/>
        </w:rPr>
        <w:lastRenderedPageBreak/>
        <w:t xml:space="preserve">k odstranění vad a nedodělků a dohodnutého náhradního termínu předání a převzetí Díla (dále též </w:t>
      </w:r>
      <w:r w:rsidRPr="001D1AC6">
        <w:rPr>
          <w:i/>
          <w:szCs w:val="22"/>
        </w:rPr>
        <w:t>„</w:t>
      </w:r>
      <w:r w:rsidRPr="001D1AC6">
        <w:rPr>
          <w:b/>
          <w:i/>
          <w:szCs w:val="22"/>
        </w:rPr>
        <w:t>Zápis</w:t>
      </w:r>
      <w:r w:rsidRPr="001D1AC6">
        <w:rPr>
          <w:i/>
          <w:szCs w:val="22"/>
        </w:rPr>
        <w:t>“</w:t>
      </w:r>
      <w:r w:rsidRPr="001D1AC6">
        <w:rPr>
          <w:szCs w:val="22"/>
        </w:rPr>
        <w:t>).</w:t>
      </w:r>
      <w:bookmarkEnd w:id="46"/>
      <w:r w:rsidRPr="001D1AC6">
        <w:rPr>
          <w:szCs w:val="22"/>
        </w:rPr>
        <w:t xml:space="preserve"> Odmítne-li Zhotovitel sepsat Zápis, oznámí Objednatel Zhotoviteli důvod nepřevzetí Díla a své stanovisko a určí Zhotoviteli přiměřenou lhůtu k odstranění vad a nedodělků, případně též náhradní termín předání a převzetí Díla. Sjednání nebo určení náhradního termínu předání a převzetí Díla nemá vliv na termíny plnění podle odstavce </w:t>
      </w:r>
      <w:fldSimple w:instr=" REF _Ref7435804 \r \h  \* MERGEFORMAT ">
        <w:r w:rsidR="000C5480">
          <w:rPr>
            <w:szCs w:val="22"/>
          </w:rPr>
          <w:t>39</w:t>
        </w:r>
      </w:fldSimple>
      <w:r w:rsidRPr="001D1AC6">
        <w:rPr>
          <w:szCs w:val="22"/>
        </w:rPr>
        <w:t xml:space="preserve"> Smlouvy, ani na sankce za jejich nedodržení.</w:t>
      </w:r>
    </w:p>
    <w:p w:rsidR="001F601E" w:rsidRPr="00FB020E" w:rsidRDefault="001F601E" w:rsidP="00A412B3">
      <w:pPr>
        <w:pStyle w:val="Odstavecseseznamem"/>
        <w:suppressAutoHyphens/>
        <w:jc w:val="both"/>
        <w:rPr>
          <w:rFonts w:ascii="Calibri" w:hAnsi="Calibri"/>
          <w:sz w:val="22"/>
          <w:szCs w:val="22"/>
        </w:rPr>
      </w:pPr>
    </w:p>
    <w:p w:rsidR="001F601E" w:rsidRPr="00FB020E" w:rsidRDefault="001F601E" w:rsidP="00A412B3">
      <w:pPr>
        <w:numPr>
          <w:ilvl w:val="0"/>
          <w:numId w:val="13"/>
        </w:numPr>
        <w:suppressAutoHyphens/>
        <w:jc w:val="both"/>
        <w:rPr>
          <w:szCs w:val="22"/>
        </w:rPr>
      </w:pPr>
      <w:r w:rsidRPr="00FB020E">
        <w:rPr>
          <w:szCs w:val="22"/>
        </w:rPr>
        <w:t>Zhotovitel se zavazuje řádně odstranit veškeré vady a nedodělky</w:t>
      </w:r>
      <w:r w:rsidR="00A22A04" w:rsidRPr="00FB020E">
        <w:rPr>
          <w:szCs w:val="22"/>
        </w:rPr>
        <w:t xml:space="preserve"> uvedené</w:t>
      </w:r>
      <w:r w:rsidRPr="00FB020E">
        <w:rPr>
          <w:szCs w:val="22"/>
        </w:rPr>
        <w:t xml:space="preserve"> </w:t>
      </w:r>
      <w:r w:rsidR="00A22A04" w:rsidRPr="00FB020E">
        <w:rPr>
          <w:szCs w:val="22"/>
        </w:rPr>
        <w:t>v</w:t>
      </w:r>
      <w:r w:rsidRPr="00FB020E">
        <w:rPr>
          <w:szCs w:val="22"/>
        </w:rPr>
        <w:t> Předávací</w:t>
      </w:r>
      <w:r w:rsidR="00A22A04" w:rsidRPr="00FB020E">
        <w:rPr>
          <w:szCs w:val="22"/>
        </w:rPr>
        <w:t>m</w:t>
      </w:r>
      <w:r w:rsidRPr="00FB020E">
        <w:rPr>
          <w:szCs w:val="22"/>
        </w:rPr>
        <w:t xml:space="preserve"> protokol</w:t>
      </w:r>
      <w:r w:rsidR="00D3195C" w:rsidRPr="00FB020E">
        <w:rPr>
          <w:szCs w:val="22"/>
        </w:rPr>
        <w:t>u</w:t>
      </w:r>
      <w:r w:rsidRPr="00FB020E">
        <w:rPr>
          <w:szCs w:val="22"/>
        </w:rPr>
        <w:t>, a to v</w:t>
      </w:r>
      <w:r w:rsidR="00A22A04" w:rsidRPr="00FB020E">
        <w:rPr>
          <w:szCs w:val="22"/>
        </w:rPr>
        <w:t>e lhůtě</w:t>
      </w:r>
      <w:r w:rsidRPr="00FB020E">
        <w:rPr>
          <w:szCs w:val="22"/>
        </w:rPr>
        <w:t xml:space="preserve"> </w:t>
      </w:r>
      <w:r w:rsidR="00CB72A2" w:rsidRPr="00FB020E">
        <w:rPr>
          <w:szCs w:val="22"/>
        </w:rPr>
        <w:t>dohodnuté</w:t>
      </w:r>
      <w:r w:rsidRPr="00FB020E">
        <w:rPr>
          <w:szCs w:val="22"/>
        </w:rPr>
        <w:t xml:space="preserve"> v</w:t>
      </w:r>
      <w:r w:rsidR="00FB020E" w:rsidRPr="00FB020E">
        <w:rPr>
          <w:szCs w:val="22"/>
        </w:rPr>
        <w:t xml:space="preserve"> příslušném </w:t>
      </w:r>
      <w:r w:rsidRPr="00FB020E">
        <w:rPr>
          <w:szCs w:val="22"/>
        </w:rPr>
        <w:t>Předávacím protokol</w:t>
      </w:r>
      <w:r w:rsidR="00D3195C" w:rsidRPr="00FB020E">
        <w:rPr>
          <w:szCs w:val="22"/>
        </w:rPr>
        <w:t>u</w:t>
      </w:r>
      <w:r w:rsidRPr="00FB020E">
        <w:rPr>
          <w:szCs w:val="22"/>
        </w:rPr>
        <w:t xml:space="preserve">. V případě nepřevzetí </w:t>
      </w:r>
      <w:r w:rsidR="00216F6F">
        <w:rPr>
          <w:szCs w:val="22"/>
        </w:rPr>
        <w:t xml:space="preserve">Díla </w:t>
      </w:r>
      <w:r w:rsidRPr="00FB020E">
        <w:rPr>
          <w:szCs w:val="22"/>
        </w:rPr>
        <w:t xml:space="preserve">Objednatelem je Zhotovitel povinen řádně odstranit veškeré vady a nedodělky ve lhůtě </w:t>
      </w:r>
      <w:r w:rsidR="00A22A04" w:rsidRPr="00FB020E">
        <w:rPr>
          <w:szCs w:val="22"/>
        </w:rPr>
        <w:t>dohodnuté</w:t>
      </w:r>
      <w:r w:rsidRPr="00FB020E">
        <w:rPr>
          <w:szCs w:val="22"/>
        </w:rPr>
        <w:t xml:space="preserve"> v </w:t>
      </w:r>
      <w:r w:rsidR="002C0496" w:rsidRPr="00FB020E">
        <w:rPr>
          <w:szCs w:val="22"/>
        </w:rPr>
        <w:t>Z</w:t>
      </w:r>
      <w:r w:rsidRPr="00FB020E">
        <w:rPr>
          <w:szCs w:val="22"/>
        </w:rPr>
        <w:t>ápis</w:t>
      </w:r>
      <w:r w:rsidR="002C0496" w:rsidRPr="00FB020E">
        <w:rPr>
          <w:szCs w:val="22"/>
        </w:rPr>
        <w:t>e</w:t>
      </w:r>
      <w:r w:rsidRPr="00FB020E">
        <w:rPr>
          <w:szCs w:val="22"/>
        </w:rPr>
        <w:t xml:space="preserve">. </w:t>
      </w:r>
      <w:r w:rsidR="00A22A04" w:rsidRPr="00FB020E">
        <w:rPr>
          <w:szCs w:val="22"/>
        </w:rPr>
        <w:t xml:space="preserve">Nebude-li lhůta pro odstranění vad </w:t>
      </w:r>
      <w:r w:rsidR="00073A88" w:rsidRPr="00FB020E">
        <w:rPr>
          <w:szCs w:val="22"/>
        </w:rPr>
        <w:t>a</w:t>
      </w:r>
      <w:r w:rsidRPr="00FB020E">
        <w:rPr>
          <w:szCs w:val="22"/>
        </w:rPr>
        <w:t xml:space="preserve"> nedodělk</w:t>
      </w:r>
      <w:r w:rsidR="00073A88" w:rsidRPr="00FB020E">
        <w:rPr>
          <w:szCs w:val="22"/>
        </w:rPr>
        <w:t>ů</w:t>
      </w:r>
      <w:r w:rsidRPr="00FB020E">
        <w:rPr>
          <w:szCs w:val="22"/>
        </w:rPr>
        <w:t xml:space="preserve"> v</w:t>
      </w:r>
      <w:r w:rsidR="00FB020E" w:rsidRPr="00FB020E">
        <w:rPr>
          <w:szCs w:val="22"/>
        </w:rPr>
        <w:t xml:space="preserve"> </w:t>
      </w:r>
      <w:r w:rsidRPr="00FB020E">
        <w:rPr>
          <w:szCs w:val="22"/>
        </w:rPr>
        <w:t>Předávacím protokol</w:t>
      </w:r>
      <w:r w:rsidR="00D3195C" w:rsidRPr="00FB020E">
        <w:rPr>
          <w:szCs w:val="22"/>
        </w:rPr>
        <w:t>u</w:t>
      </w:r>
      <w:r w:rsidRPr="00FB020E">
        <w:rPr>
          <w:szCs w:val="22"/>
        </w:rPr>
        <w:t xml:space="preserve"> nebo v </w:t>
      </w:r>
      <w:r w:rsidR="002C0496" w:rsidRPr="00FB020E">
        <w:rPr>
          <w:szCs w:val="22"/>
        </w:rPr>
        <w:t>Z</w:t>
      </w:r>
      <w:r w:rsidR="00D3195C" w:rsidRPr="00FB020E">
        <w:rPr>
          <w:szCs w:val="22"/>
        </w:rPr>
        <w:t>ápise</w:t>
      </w:r>
      <w:r w:rsidRPr="00FB020E">
        <w:rPr>
          <w:szCs w:val="22"/>
        </w:rPr>
        <w:t xml:space="preserve"> </w:t>
      </w:r>
      <w:r w:rsidR="00A22A04" w:rsidRPr="00FB020E">
        <w:rPr>
          <w:szCs w:val="22"/>
        </w:rPr>
        <w:t>dohodnuta</w:t>
      </w:r>
      <w:r w:rsidRPr="00FB020E">
        <w:rPr>
          <w:szCs w:val="22"/>
        </w:rPr>
        <w:t xml:space="preserve">, je Zhotovitel povinen </w:t>
      </w:r>
      <w:r w:rsidR="00073A88" w:rsidRPr="00FB020E">
        <w:rPr>
          <w:szCs w:val="22"/>
        </w:rPr>
        <w:t xml:space="preserve">vady a nedodělky </w:t>
      </w:r>
      <w:r w:rsidRPr="00FB020E">
        <w:rPr>
          <w:szCs w:val="22"/>
        </w:rPr>
        <w:t xml:space="preserve">odstranit nejpozději do </w:t>
      </w:r>
      <w:r w:rsidR="00FB020E" w:rsidRPr="00FB020E">
        <w:rPr>
          <w:szCs w:val="22"/>
          <w:lang w:eastAsia="en-US" w:bidi="en-US"/>
        </w:rPr>
        <w:t>30</w:t>
      </w:r>
      <w:r w:rsidRPr="00FB020E">
        <w:rPr>
          <w:szCs w:val="22"/>
        </w:rPr>
        <w:t xml:space="preserve"> dnů ode dne oboustranného podpisu </w:t>
      </w:r>
      <w:r w:rsidR="00FB020E" w:rsidRPr="00FB020E">
        <w:rPr>
          <w:szCs w:val="22"/>
        </w:rPr>
        <w:t xml:space="preserve">příslušného </w:t>
      </w:r>
      <w:r w:rsidRPr="00FB020E">
        <w:rPr>
          <w:szCs w:val="22"/>
        </w:rPr>
        <w:t xml:space="preserve">Předávacího protokolu, resp. </w:t>
      </w:r>
      <w:r w:rsidR="002C0496" w:rsidRPr="00FB020E">
        <w:rPr>
          <w:szCs w:val="22"/>
        </w:rPr>
        <w:t>Zápisu</w:t>
      </w:r>
      <w:r w:rsidRPr="00FB020E">
        <w:rPr>
          <w:szCs w:val="22"/>
        </w:rPr>
        <w:t xml:space="preserve">. </w:t>
      </w:r>
      <w:r w:rsidR="00A22A04" w:rsidRPr="00FB020E">
        <w:rPr>
          <w:szCs w:val="22"/>
        </w:rPr>
        <w:t>Nebude-li</w:t>
      </w:r>
      <w:r w:rsidR="00FB020E" w:rsidRPr="00FB020E">
        <w:rPr>
          <w:szCs w:val="22"/>
        </w:rPr>
        <w:t xml:space="preserve"> </w:t>
      </w:r>
      <w:r w:rsidR="00A22A04" w:rsidRPr="00FB020E">
        <w:rPr>
          <w:szCs w:val="22"/>
        </w:rPr>
        <w:t xml:space="preserve">Předávací protokol, </w:t>
      </w:r>
      <w:r w:rsidR="00073A88" w:rsidRPr="00FB020E">
        <w:rPr>
          <w:szCs w:val="22"/>
        </w:rPr>
        <w:t>resp.</w:t>
      </w:r>
      <w:r w:rsidR="00A22A04" w:rsidRPr="00FB020E">
        <w:rPr>
          <w:szCs w:val="22"/>
        </w:rPr>
        <w:t xml:space="preserve"> Zápis</w:t>
      </w:r>
      <w:r w:rsidR="00073A88" w:rsidRPr="00FB020E">
        <w:rPr>
          <w:szCs w:val="22"/>
        </w:rPr>
        <w:t>,</w:t>
      </w:r>
      <w:r w:rsidR="00A22A04" w:rsidRPr="00FB020E">
        <w:rPr>
          <w:szCs w:val="22"/>
        </w:rPr>
        <w:t xml:space="preserve"> sepsán, je Zhotovitel povinen </w:t>
      </w:r>
      <w:r w:rsidR="00073A88" w:rsidRPr="00FB020E">
        <w:rPr>
          <w:szCs w:val="22"/>
        </w:rPr>
        <w:t>vady a nedodělky</w:t>
      </w:r>
      <w:r w:rsidR="00A22A04" w:rsidRPr="00FB020E">
        <w:rPr>
          <w:szCs w:val="22"/>
        </w:rPr>
        <w:t xml:space="preserve"> odstranit nejpozději do </w:t>
      </w:r>
      <w:r w:rsidR="00FB020E" w:rsidRPr="00FB020E">
        <w:rPr>
          <w:szCs w:val="22"/>
          <w:lang w:eastAsia="en-US" w:bidi="en-US"/>
        </w:rPr>
        <w:t>30</w:t>
      </w:r>
      <w:r w:rsidR="006343CE" w:rsidRPr="00FB020E">
        <w:rPr>
          <w:szCs w:val="22"/>
        </w:rPr>
        <w:t xml:space="preserve"> </w:t>
      </w:r>
      <w:r w:rsidR="00A22A04" w:rsidRPr="00FB020E">
        <w:rPr>
          <w:szCs w:val="22"/>
        </w:rPr>
        <w:t xml:space="preserve">dnů ode dne </w:t>
      </w:r>
      <w:r w:rsidR="00073A88" w:rsidRPr="00FB020E">
        <w:rPr>
          <w:szCs w:val="22"/>
        </w:rPr>
        <w:t>předání a převzetí</w:t>
      </w:r>
      <w:r w:rsidR="00FB020E" w:rsidRPr="00FB020E">
        <w:rPr>
          <w:szCs w:val="22"/>
        </w:rPr>
        <w:t xml:space="preserve"> </w:t>
      </w:r>
      <w:r w:rsidR="00216F6F">
        <w:rPr>
          <w:szCs w:val="22"/>
        </w:rPr>
        <w:t>Díla</w:t>
      </w:r>
      <w:r w:rsidR="00073A88" w:rsidRPr="00FB020E">
        <w:rPr>
          <w:szCs w:val="22"/>
        </w:rPr>
        <w:t xml:space="preserve">, resp. </w:t>
      </w:r>
      <w:r w:rsidR="00A22A04" w:rsidRPr="00FB020E">
        <w:rPr>
          <w:szCs w:val="22"/>
        </w:rPr>
        <w:t>marného pokusu o předání a převzetí</w:t>
      </w:r>
      <w:r w:rsidR="00FB020E" w:rsidRPr="00FB020E">
        <w:rPr>
          <w:szCs w:val="22"/>
        </w:rPr>
        <w:t xml:space="preserve"> </w:t>
      </w:r>
      <w:r w:rsidR="00216F6F">
        <w:rPr>
          <w:szCs w:val="22"/>
        </w:rPr>
        <w:t xml:space="preserve">Díla </w:t>
      </w:r>
      <w:r w:rsidR="00073A88" w:rsidRPr="00FB020E">
        <w:rPr>
          <w:szCs w:val="22"/>
        </w:rPr>
        <w:t>v případě, že Objednatel</w:t>
      </w:r>
      <w:r w:rsidR="00FB020E" w:rsidRPr="00FB020E">
        <w:rPr>
          <w:szCs w:val="22"/>
        </w:rPr>
        <w:t xml:space="preserve"> </w:t>
      </w:r>
      <w:r w:rsidR="00216F6F">
        <w:rPr>
          <w:szCs w:val="22"/>
        </w:rPr>
        <w:t xml:space="preserve">Dílo </w:t>
      </w:r>
      <w:r w:rsidR="00073A88" w:rsidRPr="00FB020E">
        <w:rPr>
          <w:szCs w:val="22"/>
        </w:rPr>
        <w:t>nepřevzal</w:t>
      </w:r>
      <w:r w:rsidR="00A22A04" w:rsidRPr="00FB020E">
        <w:rPr>
          <w:szCs w:val="22"/>
        </w:rPr>
        <w:t xml:space="preserve">. </w:t>
      </w:r>
      <w:r w:rsidRPr="00FB020E">
        <w:rPr>
          <w:szCs w:val="22"/>
        </w:rPr>
        <w:t>O odstranění vad a nedodělků sepíší Smluvní strany protokol.</w:t>
      </w:r>
    </w:p>
    <w:p w:rsidR="001F601E" w:rsidRPr="001B03D1" w:rsidRDefault="001F601E" w:rsidP="00A412B3">
      <w:pPr>
        <w:pStyle w:val="Odstavecseseznamem"/>
        <w:suppressAutoHyphens/>
        <w:jc w:val="both"/>
        <w:rPr>
          <w:rFonts w:ascii="Calibri" w:hAnsi="Calibri"/>
          <w:color w:val="2E74B5"/>
          <w:sz w:val="22"/>
          <w:szCs w:val="22"/>
          <w:u w:val="single"/>
        </w:rPr>
      </w:pPr>
    </w:p>
    <w:p w:rsidR="001F601E" w:rsidRPr="001B03D1" w:rsidRDefault="001F601E" w:rsidP="00A412B3">
      <w:pPr>
        <w:numPr>
          <w:ilvl w:val="0"/>
          <w:numId w:val="13"/>
        </w:numPr>
        <w:suppressAutoHyphens/>
        <w:jc w:val="both"/>
        <w:rPr>
          <w:szCs w:val="22"/>
        </w:rPr>
      </w:pPr>
      <w:r w:rsidRPr="001B03D1">
        <w:rPr>
          <w:szCs w:val="22"/>
        </w:rPr>
        <w:t xml:space="preserve">Pokud Zhotovitel vady a nedodělky neodstraní, je Objednatel oprávněn zajistit jejich odstranění </w:t>
      </w:r>
      <w:r w:rsidR="00350D97">
        <w:rPr>
          <w:szCs w:val="22"/>
        </w:rPr>
        <w:t>jinou</w:t>
      </w:r>
      <w:r w:rsidRPr="001B03D1">
        <w:rPr>
          <w:szCs w:val="22"/>
        </w:rPr>
        <w:t xml:space="preserve"> osobou. Z</w:t>
      </w:r>
      <w:r w:rsidRPr="001B03D1">
        <w:rPr>
          <w:iCs/>
          <w:szCs w:val="22"/>
        </w:rPr>
        <w:t xml:space="preserve">hotovitel je povinen uhradit Objednateli </w:t>
      </w:r>
      <w:r w:rsidR="0022052F" w:rsidRPr="001B03D1">
        <w:rPr>
          <w:iCs/>
          <w:szCs w:val="22"/>
        </w:rPr>
        <w:t>veškeré jím účelně vynaložené náklady v souvislosti s odstraněním vad a nedodělků</w:t>
      </w:r>
      <w:r w:rsidRPr="001B03D1">
        <w:rPr>
          <w:iCs/>
          <w:szCs w:val="22"/>
        </w:rPr>
        <w:t>, zejména v podobě vynaložení nákladů na odstranění takových vad a nedodělků.</w:t>
      </w:r>
    </w:p>
    <w:p w:rsidR="001F601E" w:rsidRPr="001B03D1" w:rsidRDefault="001F601E" w:rsidP="00A412B3">
      <w:pPr>
        <w:pStyle w:val="Odstavecseseznamem"/>
        <w:suppressAutoHyphens/>
        <w:jc w:val="both"/>
        <w:rPr>
          <w:rFonts w:ascii="Calibri" w:hAnsi="Calibri"/>
          <w:sz w:val="22"/>
          <w:szCs w:val="22"/>
        </w:rPr>
      </w:pPr>
    </w:p>
    <w:p w:rsidR="001F601E" w:rsidRPr="001B03D1" w:rsidRDefault="001F601E" w:rsidP="00A412B3">
      <w:pPr>
        <w:numPr>
          <w:ilvl w:val="0"/>
          <w:numId w:val="13"/>
        </w:numPr>
        <w:suppressAutoHyphens/>
        <w:jc w:val="both"/>
        <w:rPr>
          <w:szCs w:val="22"/>
        </w:rPr>
      </w:pPr>
      <w:r w:rsidRPr="001B03D1">
        <w:rPr>
          <w:szCs w:val="22"/>
        </w:rPr>
        <w:t xml:space="preserve">Smluvní strany se dohodly, že § 1921, § 2112, § 2605 odst. 2, § 2606, § 2609, § 2618 a </w:t>
      </w:r>
      <w:r w:rsidR="00D32761" w:rsidRPr="001B03D1">
        <w:rPr>
          <w:szCs w:val="22"/>
        </w:rPr>
        <w:t xml:space="preserve">§ </w:t>
      </w:r>
      <w:r w:rsidRPr="001B03D1">
        <w:rPr>
          <w:szCs w:val="22"/>
        </w:rPr>
        <w:t>2629 odst. 1 Občanského zákoníku a rovněž obchodní zvyklosti, jež jsou svým smyslem nebo účinky stejné nebo obdobné uvedeným ustanovením, se nepoužijí.</w:t>
      </w:r>
    </w:p>
    <w:p w:rsidR="0066339C" w:rsidRPr="001B03D1" w:rsidRDefault="0066339C" w:rsidP="00A412B3">
      <w:pPr>
        <w:suppressAutoHyphens/>
        <w:rPr>
          <w:szCs w:val="22"/>
        </w:rPr>
      </w:pPr>
    </w:p>
    <w:p w:rsidR="0066339C" w:rsidRPr="001B03D1" w:rsidRDefault="0066339C" w:rsidP="00A412B3">
      <w:pPr>
        <w:suppressAutoHyphens/>
        <w:rPr>
          <w:szCs w:val="22"/>
        </w:rPr>
      </w:pPr>
    </w:p>
    <w:p w:rsidR="002248D0" w:rsidRPr="006D558F" w:rsidRDefault="0070707F" w:rsidP="00A412B3">
      <w:pPr>
        <w:pStyle w:val="Nadpis1"/>
        <w:keepLines w:val="0"/>
        <w:suppressAutoHyphens/>
        <w:rPr>
          <w:szCs w:val="22"/>
        </w:rPr>
      </w:pPr>
      <w:bookmarkStart w:id="47" w:name="_Toc383117519"/>
      <w:r w:rsidRPr="001B03D1">
        <w:rPr>
          <w:szCs w:val="22"/>
        </w:rPr>
        <w:t>NABYTÍ</w:t>
      </w:r>
      <w:r w:rsidR="007F22C9" w:rsidRPr="001B03D1">
        <w:rPr>
          <w:szCs w:val="22"/>
        </w:rPr>
        <w:t xml:space="preserve"> VLASTNICKÉHO PRÁVA A </w:t>
      </w:r>
      <w:r w:rsidRPr="001B03D1">
        <w:rPr>
          <w:szCs w:val="22"/>
        </w:rPr>
        <w:t xml:space="preserve">PŘECHOD </w:t>
      </w:r>
      <w:r w:rsidR="007F22C9" w:rsidRPr="001B03D1">
        <w:rPr>
          <w:szCs w:val="22"/>
        </w:rPr>
        <w:t>NEBEZPEČÍ ŠKODY</w:t>
      </w:r>
      <w:bookmarkEnd w:id="34"/>
      <w:bookmarkEnd w:id="47"/>
    </w:p>
    <w:p w:rsidR="006D558F" w:rsidRPr="001B03D1" w:rsidRDefault="006D558F" w:rsidP="006D558F">
      <w:pPr>
        <w:keepNext/>
        <w:suppressAutoHyphens/>
        <w:rPr>
          <w:szCs w:val="22"/>
          <w:lang w:eastAsia="ar-SA"/>
        </w:rPr>
      </w:pPr>
      <w:bookmarkStart w:id="48" w:name="_Toc380671108"/>
    </w:p>
    <w:p w:rsidR="006D558F" w:rsidRPr="00C25F0D" w:rsidRDefault="006D558F" w:rsidP="006D558F">
      <w:pPr>
        <w:numPr>
          <w:ilvl w:val="0"/>
          <w:numId w:val="13"/>
        </w:numPr>
        <w:suppressAutoHyphens/>
        <w:jc w:val="both"/>
        <w:rPr>
          <w:szCs w:val="22"/>
        </w:rPr>
      </w:pPr>
      <w:r w:rsidRPr="001B03D1">
        <w:rPr>
          <w:szCs w:val="22"/>
        </w:rPr>
        <w:t>Vlastnické právo ke zhotovovanému Dílu má bez jakýchkoli výjimek od počátku Objednatel, přičemž vlastnické právo k jakékoliv části Díla či jeho poddodávce přechází na Objednatele jejím zabudováním do Díla</w:t>
      </w:r>
      <w:r w:rsidRPr="008D2E6D">
        <w:rPr>
          <w:szCs w:val="22"/>
        </w:rPr>
        <w:t xml:space="preserve">, po jeho instalaci v něm nebo prostým dodáním (jde-li o samostatnou věc, </w:t>
      </w:r>
      <w:r w:rsidRPr="00C25F0D">
        <w:rPr>
          <w:szCs w:val="22"/>
        </w:rPr>
        <w:t>která je součástí Díla) do místa plnění. Objednatel zůstává vlastníkem Díla i v případě zániku závazků ze Smlouvy jinak než splněním, např. odstoupením některé ze Smluvních stran.</w:t>
      </w:r>
    </w:p>
    <w:p w:rsidR="006D558F" w:rsidRPr="00C25F0D" w:rsidRDefault="006D558F" w:rsidP="006D558F">
      <w:pPr>
        <w:suppressAutoHyphens/>
        <w:ind w:left="567"/>
        <w:jc w:val="both"/>
        <w:rPr>
          <w:szCs w:val="22"/>
        </w:rPr>
      </w:pPr>
    </w:p>
    <w:p w:rsidR="006D558F" w:rsidRDefault="006D558F" w:rsidP="006D558F">
      <w:pPr>
        <w:numPr>
          <w:ilvl w:val="0"/>
          <w:numId w:val="13"/>
        </w:numPr>
        <w:suppressAutoHyphens/>
        <w:jc w:val="both"/>
        <w:rPr>
          <w:szCs w:val="22"/>
        </w:rPr>
      </w:pPr>
      <w:r w:rsidRPr="00D10CB6">
        <w:rPr>
          <w:szCs w:val="22"/>
        </w:rPr>
        <w:t xml:space="preserve">Nebezpečí škody na Díle, veškerých výrobcích, technickém vybavení a materiálech určených ke zhotovení Díla nebo k zabudování do něj nebo k instalaci v něm, majetku Objednatele nacházejícího se na staveništi a majetku smluvních partnerů Objednatele poskytujících plnění na staveništi nese od okamžiku převzetí staveniště Zhotovitel. Nebezpečí škody na Díle </w:t>
      </w:r>
      <w:proofErr w:type="gramStart"/>
      <w:r w:rsidRPr="00D10CB6">
        <w:rPr>
          <w:szCs w:val="22"/>
        </w:rPr>
        <w:t>přechází</w:t>
      </w:r>
      <w:proofErr w:type="gramEnd"/>
      <w:r w:rsidRPr="00D10CB6">
        <w:rPr>
          <w:szCs w:val="22"/>
        </w:rPr>
        <w:t xml:space="preserve"> na Objednatele okamžikem </w:t>
      </w:r>
      <w:r w:rsidRPr="00B0747A">
        <w:rPr>
          <w:szCs w:val="22"/>
        </w:rPr>
        <w:t xml:space="preserve">Nebezpečí škody na Díle </w:t>
      </w:r>
      <w:proofErr w:type="gramStart"/>
      <w:r w:rsidRPr="00B0747A">
        <w:rPr>
          <w:szCs w:val="22"/>
        </w:rPr>
        <w:t>přechází</w:t>
      </w:r>
      <w:proofErr w:type="gramEnd"/>
      <w:r w:rsidRPr="00B0747A">
        <w:rPr>
          <w:szCs w:val="22"/>
        </w:rPr>
        <w:t xml:space="preserve"> </w:t>
      </w:r>
      <w:r>
        <w:rPr>
          <w:szCs w:val="22"/>
        </w:rPr>
        <w:t xml:space="preserve">na </w:t>
      </w:r>
      <w:r w:rsidRPr="00B0747A">
        <w:rPr>
          <w:szCs w:val="22"/>
        </w:rPr>
        <w:t>Objednatele okamžikem převzetí</w:t>
      </w:r>
      <w:r w:rsidRPr="001B03D1">
        <w:rPr>
          <w:szCs w:val="22"/>
        </w:rPr>
        <w:t xml:space="preserve"> Díla Objednatelem, resp. po odstranění všech vad a nedodělků, pokud bylo Dílo předáno s vadami nebo nedodělky v souladu s odstavcem </w:t>
      </w:r>
      <w:fldSimple w:instr=" REF _Ref391909747 \r \h  \* MERGEFORMAT ">
        <w:r w:rsidR="000C5480" w:rsidRPr="000C5480">
          <w:rPr>
            <w:szCs w:val="22"/>
          </w:rPr>
          <w:t>65</w:t>
        </w:r>
      </w:fldSimple>
      <w:r>
        <w:rPr>
          <w:szCs w:val="22"/>
        </w:rPr>
        <w:t xml:space="preserve"> Smlouvy.</w:t>
      </w:r>
    </w:p>
    <w:p w:rsidR="006D558F" w:rsidRPr="00D10CB6" w:rsidRDefault="006D558F" w:rsidP="006D558F">
      <w:pPr>
        <w:suppressAutoHyphens/>
        <w:jc w:val="both"/>
        <w:rPr>
          <w:szCs w:val="22"/>
        </w:rPr>
      </w:pPr>
    </w:p>
    <w:p w:rsidR="006D558F" w:rsidRPr="001B03D1" w:rsidRDefault="006D558F" w:rsidP="006D558F">
      <w:pPr>
        <w:numPr>
          <w:ilvl w:val="0"/>
          <w:numId w:val="13"/>
        </w:numPr>
        <w:suppressAutoHyphens/>
        <w:jc w:val="both"/>
        <w:rPr>
          <w:szCs w:val="22"/>
        </w:rPr>
      </w:pPr>
      <w:r w:rsidRPr="0081530C">
        <w:rPr>
          <w:szCs w:val="22"/>
        </w:rPr>
        <w:t>Smluvní strany se dohodly, že § 1976, § 2599 – 2603 a § 2624 Občanského zákoníku a rovněž obchodní zvyklosti, jež jsou svým smyslem nebo účinky stejné nebo obdobné uvedeným ustanovením, se nepoužijí.</w:t>
      </w:r>
    </w:p>
    <w:p w:rsidR="002248D0" w:rsidRPr="001B03D1" w:rsidRDefault="002248D0" w:rsidP="00A412B3">
      <w:pPr>
        <w:suppressAutoHyphens/>
        <w:rPr>
          <w:szCs w:val="22"/>
        </w:rPr>
      </w:pPr>
    </w:p>
    <w:p w:rsidR="002248D0" w:rsidRPr="001B03D1" w:rsidRDefault="002248D0" w:rsidP="00A412B3">
      <w:pPr>
        <w:suppressAutoHyphens/>
        <w:rPr>
          <w:szCs w:val="22"/>
        </w:rPr>
      </w:pPr>
    </w:p>
    <w:p w:rsidR="007F22C9" w:rsidRPr="001B03D1" w:rsidRDefault="007F22C9" w:rsidP="00A412B3">
      <w:pPr>
        <w:pStyle w:val="Nadpis1"/>
        <w:keepLines w:val="0"/>
        <w:suppressAutoHyphens/>
        <w:rPr>
          <w:szCs w:val="22"/>
        </w:rPr>
      </w:pPr>
      <w:bookmarkStart w:id="49" w:name="_Toc383117520"/>
      <w:r w:rsidRPr="001B03D1">
        <w:rPr>
          <w:szCs w:val="22"/>
        </w:rPr>
        <w:lastRenderedPageBreak/>
        <w:t xml:space="preserve">VADY </w:t>
      </w:r>
      <w:r w:rsidR="00657A3D" w:rsidRPr="001B03D1">
        <w:rPr>
          <w:szCs w:val="22"/>
        </w:rPr>
        <w:t>DÍLA</w:t>
      </w:r>
      <w:r w:rsidRPr="001B03D1">
        <w:rPr>
          <w:szCs w:val="22"/>
        </w:rPr>
        <w:t xml:space="preserve"> A ZÁRU</w:t>
      </w:r>
      <w:bookmarkEnd w:id="48"/>
      <w:bookmarkEnd w:id="49"/>
      <w:r w:rsidR="00657A3D" w:rsidRPr="001B03D1">
        <w:rPr>
          <w:szCs w:val="22"/>
        </w:rPr>
        <w:t>ČNÍ PODMÍNKY</w:t>
      </w:r>
    </w:p>
    <w:p w:rsidR="002248D0" w:rsidRPr="001B03D1" w:rsidRDefault="002248D0" w:rsidP="00A412B3">
      <w:pPr>
        <w:keepNext/>
        <w:suppressAutoHyphens/>
        <w:ind w:left="567"/>
        <w:rPr>
          <w:szCs w:val="22"/>
          <w:lang w:eastAsia="ar-SA"/>
        </w:rPr>
      </w:pPr>
    </w:p>
    <w:p w:rsidR="007F22C9" w:rsidRPr="00C25F0D" w:rsidRDefault="00B2096A" w:rsidP="00A412B3">
      <w:pPr>
        <w:numPr>
          <w:ilvl w:val="0"/>
          <w:numId w:val="13"/>
        </w:numPr>
        <w:suppressAutoHyphens/>
        <w:jc w:val="both"/>
        <w:rPr>
          <w:szCs w:val="22"/>
        </w:rPr>
      </w:pPr>
      <w:r w:rsidRPr="001B03D1">
        <w:rPr>
          <w:szCs w:val="22"/>
        </w:rPr>
        <w:t xml:space="preserve">Zhotovitel odpovídá za to, že Dílo je provedeno řádně v souladu se Smlouvou, </w:t>
      </w:r>
      <w:r w:rsidR="00FF76BA" w:rsidRPr="001B03D1">
        <w:rPr>
          <w:szCs w:val="22"/>
        </w:rPr>
        <w:t xml:space="preserve">příslušnými </w:t>
      </w:r>
      <w:r w:rsidRPr="001B03D1">
        <w:rPr>
          <w:szCs w:val="22"/>
        </w:rPr>
        <w:t>ČSN, ČSN EN</w:t>
      </w:r>
      <w:r w:rsidR="004B4585">
        <w:rPr>
          <w:szCs w:val="22"/>
        </w:rPr>
        <w:t xml:space="preserve"> a</w:t>
      </w:r>
      <w:r w:rsidRPr="001B03D1">
        <w:rPr>
          <w:szCs w:val="22"/>
        </w:rPr>
        <w:t> právními předpisy</w:t>
      </w:r>
      <w:r w:rsidR="00FF76BA" w:rsidRPr="001B03D1">
        <w:rPr>
          <w:szCs w:val="22"/>
        </w:rPr>
        <w:t xml:space="preserve"> platnými a účinnými v době provádění </w:t>
      </w:r>
      <w:r w:rsidR="00E5719B">
        <w:rPr>
          <w:szCs w:val="22"/>
        </w:rPr>
        <w:t>D</w:t>
      </w:r>
      <w:r w:rsidR="00FF76BA" w:rsidRPr="001B03D1">
        <w:rPr>
          <w:szCs w:val="22"/>
        </w:rPr>
        <w:t>íla</w:t>
      </w:r>
      <w:r w:rsidRPr="00C25F0D">
        <w:rPr>
          <w:szCs w:val="22"/>
        </w:rPr>
        <w:t xml:space="preserve">. Zhotovitel je povinen zajistit, aby provedením Díla nebyla porušena práva </w:t>
      </w:r>
      <w:r w:rsidR="00CE5C4F" w:rsidRPr="00C25F0D">
        <w:rPr>
          <w:szCs w:val="22"/>
        </w:rPr>
        <w:t xml:space="preserve">Objednatele, </w:t>
      </w:r>
      <w:r w:rsidRPr="00C25F0D">
        <w:rPr>
          <w:szCs w:val="22"/>
        </w:rPr>
        <w:t xml:space="preserve">Zhotovitele nebo </w:t>
      </w:r>
      <w:r w:rsidR="00350D97" w:rsidRPr="00C25F0D">
        <w:rPr>
          <w:szCs w:val="22"/>
        </w:rPr>
        <w:t xml:space="preserve">jiných </w:t>
      </w:r>
      <w:r w:rsidRPr="00C25F0D">
        <w:rPr>
          <w:szCs w:val="22"/>
        </w:rPr>
        <w:t>osob.</w:t>
      </w:r>
    </w:p>
    <w:p w:rsidR="00483D68" w:rsidRPr="00C25F0D" w:rsidRDefault="00483D68" w:rsidP="00A412B3">
      <w:pPr>
        <w:suppressAutoHyphens/>
        <w:ind w:left="567"/>
        <w:jc w:val="both"/>
        <w:rPr>
          <w:szCs w:val="22"/>
        </w:rPr>
      </w:pPr>
    </w:p>
    <w:p w:rsidR="006D558F" w:rsidRPr="00FC102F" w:rsidRDefault="006D558F" w:rsidP="006D558F">
      <w:pPr>
        <w:numPr>
          <w:ilvl w:val="0"/>
          <w:numId w:val="13"/>
        </w:numPr>
        <w:suppressAutoHyphens/>
        <w:jc w:val="both"/>
        <w:rPr>
          <w:szCs w:val="22"/>
        </w:rPr>
      </w:pPr>
      <w:r w:rsidRPr="00C25F0D">
        <w:rPr>
          <w:szCs w:val="22"/>
        </w:rPr>
        <w:t>Zhotovitel poskytuje Objednateli záruku za jakost Díla, jíž se Zhotovitel zavazuje, že Dílo bude po záruční dobu způsobilé pro použití k účelu sjednanému Smlouvou a že si zachová vlastnosti sjednané Smlouvou a nebude mít právní vady. Dílo má právní vadu, pokud k němu uplatňuje právo jiná osoba. Záruční doba činí 60 měsíců (dále jen „</w:t>
      </w:r>
      <w:r w:rsidRPr="00C25F0D">
        <w:rPr>
          <w:b/>
          <w:i/>
          <w:szCs w:val="22"/>
        </w:rPr>
        <w:t>Záruční doba</w:t>
      </w:r>
      <w:r w:rsidRPr="00C25F0D">
        <w:rPr>
          <w:szCs w:val="22"/>
        </w:rPr>
        <w:t xml:space="preserve">“). </w:t>
      </w:r>
      <w:r w:rsidRPr="001B03D1">
        <w:rPr>
          <w:szCs w:val="22"/>
        </w:rPr>
        <w:t xml:space="preserve">Záruční doba začíná běžet dnem převzetí Díla Objednatelem na základě Předávacího protokolu, v případě, že Dílo bylo předáno bez vad a </w:t>
      </w:r>
      <w:r w:rsidRPr="00FC102F">
        <w:rPr>
          <w:szCs w:val="22"/>
        </w:rPr>
        <w:t xml:space="preserve">nedodělků. V případě, že Dílo bylo předáno s drobnými vadami a nedodělky v souladu s odstavcem </w:t>
      </w:r>
      <w:fldSimple w:instr=" REF _Ref391909747 \r \h  \* MERGEFORMAT ">
        <w:r w:rsidR="000C5480" w:rsidRPr="000C5480">
          <w:rPr>
            <w:szCs w:val="22"/>
          </w:rPr>
          <w:t>65</w:t>
        </w:r>
      </w:fldSimple>
      <w:r w:rsidRPr="00FC102F">
        <w:rPr>
          <w:szCs w:val="22"/>
        </w:rPr>
        <w:t xml:space="preserve"> Smlouvy, počíná Záruční doba běžet ode dne odstranění všech takových vad a nedodělků.</w:t>
      </w:r>
    </w:p>
    <w:p w:rsidR="00CE3E03" w:rsidRPr="00FC102F" w:rsidRDefault="00CE3E03" w:rsidP="00A412B3">
      <w:pPr>
        <w:pStyle w:val="Odstavecseseznamem"/>
        <w:suppressAutoHyphens/>
        <w:ind w:left="567"/>
        <w:jc w:val="both"/>
        <w:rPr>
          <w:rFonts w:ascii="Calibri" w:hAnsi="Calibri"/>
          <w:sz w:val="22"/>
          <w:szCs w:val="22"/>
        </w:rPr>
      </w:pPr>
    </w:p>
    <w:p w:rsidR="00EB0402" w:rsidRPr="00FC102F" w:rsidRDefault="00465DD8" w:rsidP="00A412B3">
      <w:pPr>
        <w:keepNext/>
        <w:numPr>
          <w:ilvl w:val="0"/>
          <w:numId w:val="13"/>
        </w:numPr>
        <w:suppressAutoHyphens/>
        <w:jc w:val="both"/>
        <w:rPr>
          <w:szCs w:val="22"/>
        </w:rPr>
      </w:pPr>
      <w:r w:rsidRPr="00FC102F">
        <w:rPr>
          <w:szCs w:val="22"/>
        </w:rPr>
        <w:t>Dílo bude vadné, nebude-li:</w:t>
      </w:r>
    </w:p>
    <w:p w:rsidR="0043528D" w:rsidRPr="00FC102F" w:rsidRDefault="00465DD8" w:rsidP="00A412B3">
      <w:pPr>
        <w:numPr>
          <w:ilvl w:val="1"/>
          <w:numId w:val="13"/>
        </w:numPr>
        <w:suppressAutoHyphens/>
        <w:ind w:left="1276" w:hanging="709"/>
        <w:jc w:val="both"/>
        <w:rPr>
          <w:szCs w:val="22"/>
        </w:rPr>
      </w:pPr>
      <w:r w:rsidRPr="00FC102F">
        <w:rPr>
          <w:szCs w:val="22"/>
        </w:rPr>
        <w:t xml:space="preserve">při převzetí Objednatelem mít vlastnosti </w:t>
      </w:r>
      <w:r w:rsidR="00CE6D94" w:rsidRPr="00FC102F">
        <w:rPr>
          <w:szCs w:val="22"/>
        </w:rPr>
        <w:t xml:space="preserve">sjednané </w:t>
      </w:r>
      <w:r w:rsidRPr="00FC102F">
        <w:rPr>
          <w:szCs w:val="22"/>
        </w:rPr>
        <w:t>Smlouvou nebo</w:t>
      </w:r>
    </w:p>
    <w:p w:rsidR="0043528D" w:rsidRPr="00FC102F" w:rsidRDefault="00465DD8" w:rsidP="00A412B3">
      <w:pPr>
        <w:numPr>
          <w:ilvl w:val="1"/>
          <w:numId w:val="13"/>
        </w:numPr>
        <w:suppressAutoHyphens/>
        <w:ind w:left="1276" w:hanging="709"/>
        <w:jc w:val="both"/>
        <w:rPr>
          <w:szCs w:val="22"/>
        </w:rPr>
      </w:pPr>
      <w:r w:rsidRPr="00FC102F">
        <w:rPr>
          <w:szCs w:val="22"/>
        </w:rPr>
        <w:t xml:space="preserve">kdykoli v průběhu Záruční doby způsobilé pro použití k účelu </w:t>
      </w:r>
      <w:r w:rsidR="00CE6D94" w:rsidRPr="00FC102F">
        <w:rPr>
          <w:szCs w:val="22"/>
        </w:rPr>
        <w:t xml:space="preserve">sjednanému </w:t>
      </w:r>
      <w:r w:rsidRPr="00FC102F">
        <w:rPr>
          <w:szCs w:val="22"/>
        </w:rPr>
        <w:t>Smlouvou nebo</w:t>
      </w:r>
    </w:p>
    <w:p w:rsidR="00465DD8" w:rsidRPr="00FC102F" w:rsidRDefault="00465DD8" w:rsidP="00A412B3">
      <w:pPr>
        <w:numPr>
          <w:ilvl w:val="1"/>
          <w:numId w:val="13"/>
        </w:numPr>
        <w:suppressAutoHyphens/>
        <w:ind w:left="1276" w:hanging="709"/>
        <w:jc w:val="both"/>
        <w:rPr>
          <w:szCs w:val="22"/>
        </w:rPr>
      </w:pPr>
      <w:r w:rsidRPr="00FC102F">
        <w:rPr>
          <w:szCs w:val="22"/>
        </w:rPr>
        <w:t>kdykoli v průběhu Záruční doby mít vlastnosti sjednané Smlouvou nebo</w:t>
      </w:r>
    </w:p>
    <w:p w:rsidR="0043528D" w:rsidRPr="00FC102F" w:rsidRDefault="00465DD8" w:rsidP="00A412B3">
      <w:pPr>
        <w:numPr>
          <w:ilvl w:val="1"/>
          <w:numId w:val="13"/>
        </w:numPr>
        <w:suppressAutoHyphens/>
        <w:ind w:left="1276" w:hanging="709"/>
        <w:jc w:val="both"/>
        <w:rPr>
          <w:szCs w:val="22"/>
        </w:rPr>
      </w:pPr>
      <w:r w:rsidRPr="00FC102F">
        <w:rPr>
          <w:szCs w:val="22"/>
        </w:rPr>
        <w:t>při převzetí Objednatelem nebo kdykoli v průběhu Záruční doby prosté právních vad.</w:t>
      </w:r>
    </w:p>
    <w:p w:rsidR="0043528D" w:rsidRPr="00FC102F" w:rsidRDefault="0043528D" w:rsidP="00A412B3">
      <w:pPr>
        <w:suppressAutoHyphens/>
        <w:ind w:left="567"/>
        <w:jc w:val="both"/>
        <w:rPr>
          <w:szCs w:val="22"/>
        </w:rPr>
      </w:pPr>
    </w:p>
    <w:p w:rsidR="008F1066" w:rsidRPr="00FC102F" w:rsidRDefault="00657A3D" w:rsidP="00A412B3">
      <w:pPr>
        <w:numPr>
          <w:ilvl w:val="0"/>
          <w:numId w:val="13"/>
        </w:numPr>
        <w:suppressAutoHyphens/>
        <w:jc w:val="both"/>
        <w:rPr>
          <w:szCs w:val="22"/>
        </w:rPr>
      </w:pPr>
      <w:r w:rsidRPr="00FC102F">
        <w:rPr>
          <w:szCs w:val="22"/>
        </w:rPr>
        <w:t xml:space="preserve">Objednatel má práva z vadného plnění i v případě, jedná-li se o vadu, kterou musel s vynaložením obvyklé pozornosti poznat již </w:t>
      </w:r>
      <w:r w:rsidR="00354EF8" w:rsidRPr="00FC102F">
        <w:rPr>
          <w:szCs w:val="22"/>
        </w:rPr>
        <w:t xml:space="preserve">při uzavření Smlouvy nebo </w:t>
      </w:r>
      <w:r w:rsidRPr="00FC102F">
        <w:rPr>
          <w:szCs w:val="22"/>
        </w:rPr>
        <w:t xml:space="preserve">při </w:t>
      </w:r>
      <w:r w:rsidR="00FF76BA" w:rsidRPr="00FC102F">
        <w:rPr>
          <w:szCs w:val="22"/>
        </w:rPr>
        <w:t>převzetí Díla</w:t>
      </w:r>
      <w:r w:rsidRPr="00FC102F">
        <w:rPr>
          <w:szCs w:val="22"/>
        </w:rPr>
        <w:t>.</w:t>
      </w:r>
    </w:p>
    <w:p w:rsidR="00DF4D32" w:rsidRPr="00FC102F" w:rsidRDefault="00DF4D32" w:rsidP="00A412B3">
      <w:pPr>
        <w:suppressAutoHyphens/>
        <w:ind w:left="567"/>
        <w:jc w:val="both"/>
        <w:rPr>
          <w:szCs w:val="22"/>
        </w:rPr>
      </w:pPr>
    </w:p>
    <w:p w:rsidR="007F22C9" w:rsidRPr="001B03D1" w:rsidRDefault="00657A3D" w:rsidP="00A412B3">
      <w:pPr>
        <w:numPr>
          <w:ilvl w:val="0"/>
          <w:numId w:val="13"/>
        </w:numPr>
        <w:suppressAutoHyphens/>
        <w:jc w:val="both"/>
        <w:rPr>
          <w:szCs w:val="22"/>
        </w:rPr>
      </w:pPr>
      <w:r w:rsidRPr="00FC102F">
        <w:rPr>
          <w:iCs/>
          <w:szCs w:val="22"/>
        </w:rPr>
        <w:t>Zhotovitel nenese odpovědnost za vady způsobené</w:t>
      </w:r>
      <w:r w:rsidRPr="001B03D1">
        <w:rPr>
          <w:iCs/>
          <w:szCs w:val="22"/>
        </w:rPr>
        <w:t xml:space="preserve"> Objednatelem nebo </w:t>
      </w:r>
      <w:r w:rsidR="00350D97">
        <w:rPr>
          <w:iCs/>
          <w:szCs w:val="22"/>
        </w:rPr>
        <w:t>jinými</w:t>
      </w:r>
      <w:r w:rsidRPr="001B03D1">
        <w:rPr>
          <w:iCs/>
          <w:szCs w:val="22"/>
        </w:rPr>
        <w:t xml:space="preserve"> osobami, ledaže Objednatel nebo takové osoby postupovaly v souladu s dokumenty nebo pokyny, které obdržel</w:t>
      </w:r>
      <w:r w:rsidR="00354EF8">
        <w:rPr>
          <w:iCs/>
          <w:szCs w:val="22"/>
        </w:rPr>
        <w:t>y</w:t>
      </w:r>
      <w:r w:rsidRPr="001B03D1">
        <w:rPr>
          <w:iCs/>
          <w:szCs w:val="22"/>
        </w:rPr>
        <w:t xml:space="preserve"> od Zhotovitele.</w:t>
      </w:r>
    </w:p>
    <w:p w:rsidR="00CE3E03" w:rsidRPr="001B03D1" w:rsidRDefault="00CE3E03" w:rsidP="00A412B3">
      <w:pPr>
        <w:pStyle w:val="Odstavecseseznamem"/>
        <w:suppressAutoHyphens/>
        <w:ind w:left="567"/>
        <w:jc w:val="both"/>
        <w:rPr>
          <w:rFonts w:ascii="Calibri" w:hAnsi="Calibri"/>
          <w:sz w:val="22"/>
          <w:szCs w:val="22"/>
        </w:rPr>
      </w:pPr>
    </w:p>
    <w:p w:rsidR="007F22C9" w:rsidRPr="001B03D1" w:rsidRDefault="00657A3D" w:rsidP="00A412B3">
      <w:pPr>
        <w:numPr>
          <w:ilvl w:val="0"/>
          <w:numId w:val="13"/>
        </w:numPr>
        <w:suppressAutoHyphens/>
        <w:jc w:val="both"/>
        <w:rPr>
          <w:szCs w:val="22"/>
        </w:rPr>
      </w:pPr>
      <w:r w:rsidRPr="001B03D1">
        <w:rPr>
          <w:iCs/>
          <w:szCs w:val="22"/>
        </w:rPr>
        <w:t xml:space="preserve">Objednatel nemá práva z vadného plnění, způsobila-li vadu po přechodu nebezpečí škody na Díle na Objednatele vnější událost. To neplatí, způsobil-li vadu Zhotovitel nebo jakákoliv </w:t>
      </w:r>
      <w:r w:rsidR="00350D97">
        <w:rPr>
          <w:iCs/>
          <w:szCs w:val="22"/>
        </w:rPr>
        <w:t>jiná</w:t>
      </w:r>
      <w:r w:rsidRPr="001B03D1">
        <w:rPr>
          <w:iCs/>
          <w:szCs w:val="22"/>
        </w:rPr>
        <w:t xml:space="preserve"> osoba, jejímž prostřednictvím</w:t>
      </w:r>
      <w:r w:rsidR="00A601CA">
        <w:rPr>
          <w:iCs/>
          <w:szCs w:val="22"/>
        </w:rPr>
        <w:t xml:space="preserve"> Zhotovitel</w:t>
      </w:r>
      <w:r w:rsidRPr="001B03D1">
        <w:rPr>
          <w:iCs/>
          <w:szCs w:val="22"/>
        </w:rPr>
        <w:t xml:space="preserve"> plnil své povinnosti vyplývající ze Smlouvy.</w:t>
      </w:r>
    </w:p>
    <w:p w:rsidR="00CE3E03" w:rsidRPr="001B03D1" w:rsidRDefault="00CE3E03" w:rsidP="00A412B3">
      <w:pPr>
        <w:pStyle w:val="Odstavecseseznamem"/>
        <w:suppressAutoHyphens/>
        <w:ind w:left="567"/>
        <w:jc w:val="both"/>
        <w:rPr>
          <w:rFonts w:ascii="Calibri" w:hAnsi="Calibri"/>
          <w:sz w:val="22"/>
          <w:szCs w:val="22"/>
        </w:rPr>
      </w:pPr>
    </w:p>
    <w:p w:rsidR="007F22C9" w:rsidRPr="001B03D1" w:rsidRDefault="00657A3D" w:rsidP="00A412B3">
      <w:pPr>
        <w:numPr>
          <w:ilvl w:val="0"/>
          <w:numId w:val="13"/>
        </w:numPr>
        <w:suppressAutoHyphens/>
        <w:jc w:val="both"/>
        <w:rPr>
          <w:szCs w:val="22"/>
        </w:rPr>
      </w:pPr>
      <w:r w:rsidRPr="001B03D1">
        <w:rPr>
          <w:iCs/>
          <w:szCs w:val="22"/>
        </w:rPr>
        <w:t>Zhotovitel odpovídá za vady spočívající v opotřebení Díla, ke kterému do konce Záruční doby vzhledem k požadavkům Smlouvy na jakost a provedení Díla nemělo dojít.</w:t>
      </w:r>
    </w:p>
    <w:p w:rsidR="00CE3E03" w:rsidRPr="001B03D1" w:rsidRDefault="00CE3E03" w:rsidP="00A412B3">
      <w:pPr>
        <w:suppressAutoHyphens/>
        <w:ind w:left="567"/>
        <w:jc w:val="both"/>
        <w:rPr>
          <w:szCs w:val="22"/>
        </w:rPr>
      </w:pPr>
    </w:p>
    <w:p w:rsidR="007F22C9" w:rsidRPr="001B03D1" w:rsidRDefault="00657A3D" w:rsidP="00A412B3">
      <w:pPr>
        <w:numPr>
          <w:ilvl w:val="0"/>
          <w:numId w:val="13"/>
        </w:numPr>
        <w:suppressAutoHyphens/>
        <w:jc w:val="both"/>
        <w:rPr>
          <w:szCs w:val="22"/>
        </w:rPr>
      </w:pPr>
      <w:r w:rsidRPr="001B03D1">
        <w:rPr>
          <w:iCs/>
          <w:szCs w:val="22"/>
        </w:rPr>
        <w:t>Odpovídá-li Zhotovitel za vady Díla, má Objednatel práva z vadného plnění.</w:t>
      </w:r>
    </w:p>
    <w:p w:rsidR="00C8035A" w:rsidRPr="001B03D1" w:rsidRDefault="00C8035A" w:rsidP="00A412B3">
      <w:pPr>
        <w:suppressAutoHyphens/>
        <w:ind w:left="567"/>
        <w:jc w:val="both"/>
        <w:rPr>
          <w:szCs w:val="22"/>
        </w:rPr>
      </w:pPr>
    </w:p>
    <w:p w:rsidR="00C8035A" w:rsidRPr="001B03D1" w:rsidRDefault="00657A3D" w:rsidP="00A412B3">
      <w:pPr>
        <w:numPr>
          <w:ilvl w:val="0"/>
          <w:numId w:val="13"/>
        </w:numPr>
        <w:suppressAutoHyphens/>
        <w:jc w:val="both"/>
        <w:rPr>
          <w:szCs w:val="22"/>
        </w:rPr>
      </w:pPr>
      <w:r w:rsidRPr="001B03D1">
        <w:rPr>
          <w:iCs/>
          <w:szCs w:val="22"/>
        </w:rPr>
        <w:t>Objednatel je oprávněn vady reklamovat u Zhotovitele jakýmkoliv způsobem. Zhotovitel je povinen přijetí reklamace bez zbytečného odkladu potvrdit. V reklamaci Objednatel uvede popis vady nebo uvede, jak se vada projevuje.</w:t>
      </w:r>
    </w:p>
    <w:p w:rsidR="00657A3D" w:rsidRPr="001B03D1" w:rsidRDefault="00657A3D" w:rsidP="00A412B3">
      <w:pPr>
        <w:pStyle w:val="Odstavecseseznamem"/>
        <w:suppressAutoHyphens/>
        <w:ind w:left="567"/>
        <w:jc w:val="both"/>
        <w:rPr>
          <w:rFonts w:ascii="Calibri" w:hAnsi="Calibri"/>
          <w:sz w:val="22"/>
          <w:szCs w:val="22"/>
        </w:rPr>
      </w:pPr>
    </w:p>
    <w:p w:rsidR="00657A3D" w:rsidRPr="001B03D1" w:rsidRDefault="00657A3D" w:rsidP="00A412B3">
      <w:pPr>
        <w:numPr>
          <w:ilvl w:val="0"/>
          <w:numId w:val="13"/>
        </w:numPr>
        <w:suppressAutoHyphens/>
        <w:jc w:val="both"/>
        <w:rPr>
          <w:szCs w:val="22"/>
        </w:rPr>
      </w:pPr>
      <w:r w:rsidRPr="001B03D1">
        <w:rPr>
          <w:iCs/>
          <w:szCs w:val="22"/>
        </w:rPr>
        <w:t>Vada je uplatněna včas, je-li písemná forma reklamace odeslána Zhotoviteli nejpozději v poslední den Záruční doby nebo je-li mu reklamace sdělena jakoukoli jinou formou v poslední den Záruční doby.</w:t>
      </w:r>
    </w:p>
    <w:p w:rsidR="00657A3D" w:rsidRPr="001B03D1" w:rsidRDefault="00657A3D" w:rsidP="00A412B3">
      <w:pPr>
        <w:pStyle w:val="Odstavecseseznamem"/>
        <w:suppressAutoHyphens/>
        <w:ind w:left="567"/>
        <w:jc w:val="both"/>
        <w:rPr>
          <w:rFonts w:ascii="Calibri" w:hAnsi="Calibri"/>
          <w:sz w:val="22"/>
          <w:szCs w:val="22"/>
        </w:rPr>
      </w:pPr>
    </w:p>
    <w:p w:rsidR="00657A3D" w:rsidRPr="00A601CA" w:rsidRDefault="00657A3D" w:rsidP="00A412B3">
      <w:pPr>
        <w:numPr>
          <w:ilvl w:val="0"/>
          <w:numId w:val="13"/>
        </w:numPr>
        <w:suppressAutoHyphens/>
        <w:jc w:val="both"/>
        <w:rPr>
          <w:szCs w:val="22"/>
        </w:rPr>
      </w:pPr>
      <w:r w:rsidRPr="001B03D1">
        <w:rPr>
          <w:iCs/>
          <w:szCs w:val="22"/>
        </w:rPr>
        <w:t>Objednatel má právo na náhradu nákladů účelně vynaložených v souvislosti s </w:t>
      </w:r>
      <w:r w:rsidR="005F7320">
        <w:rPr>
          <w:iCs/>
          <w:szCs w:val="22"/>
        </w:rPr>
        <w:t>uplatněním</w:t>
      </w:r>
      <w:r w:rsidRPr="001B03D1">
        <w:rPr>
          <w:iCs/>
          <w:szCs w:val="22"/>
        </w:rPr>
        <w:t xml:space="preserve"> vad </w:t>
      </w:r>
      <w:r w:rsidR="005F7320">
        <w:rPr>
          <w:iCs/>
          <w:szCs w:val="22"/>
        </w:rPr>
        <w:t>Díla</w:t>
      </w:r>
      <w:r w:rsidRPr="001B03D1">
        <w:rPr>
          <w:iCs/>
          <w:szCs w:val="22"/>
        </w:rPr>
        <w:t>.</w:t>
      </w:r>
    </w:p>
    <w:p w:rsidR="00657A3D" w:rsidRPr="00A601CA" w:rsidRDefault="00657A3D" w:rsidP="00A412B3">
      <w:pPr>
        <w:pStyle w:val="Odstavecseseznamem"/>
        <w:suppressAutoHyphens/>
        <w:ind w:left="567"/>
        <w:jc w:val="both"/>
        <w:rPr>
          <w:rFonts w:ascii="Calibri" w:hAnsi="Calibri"/>
          <w:sz w:val="22"/>
          <w:szCs w:val="22"/>
        </w:rPr>
      </w:pPr>
    </w:p>
    <w:p w:rsidR="00657A3D" w:rsidRPr="00066F53" w:rsidRDefault="00657A3D" w:rsidP="00A412B3">
      <w:pPr>
        <w:numPr>
          <w:ilvl w:val="0"/>
          <w:numId w:val="13"/>
        </w:numPr>
        <w:suppressAutoHyphens/>
        <w:jc w:val="both"/>
        <w:rPr>
          <w:szCs w:val="22"/>
        </w:rPr>
      </w:pPr>
      <w:r w:rsidRPr="00066F53">
        <w:rPr>
          <w:szCs w:val="22"/>
        </w:rPr>
        <w:lastRenderedPageBreak/>
        <w:t xml:space="preserve">Zhotovitel je povinen oznámené vady odstranit nejpozději do </w:t>
      </w:r>
      <w:r w:rsidR="00A601CA" w:rsidRPr="00066F53">
        <w:rPr>
          <w:szCs w:val="22"/>
          <w:lang w:eastAsia="en-US" w:bidi="en-US"/>
        </w:rPr>
        <w:t>10</w:t>
      </w:r>
      <w:r w:rsidRPr="00066F53">
        <w:rPr>
          <w:szCs w:val="22"/>
        </w:rPr>
        <w:t xml:space="preserve"> </w:t>
      </w:r>
      <w:r w:rsidR="006343CE" w:rsidRPr="00066F53">
        <w:rPr>
          <w:rFonts w:cs="Calibri"/>
          <w:szCs w:val="22"/>
        </w:rPr>
        <w:t>pracovních</w:t>
      </w:r>
      <w:r w:rsidR="006343CE" w:rsidRPr="00066F53">
        <w:rPr>
          <w:szCs w:val="22"/>
        </w:rPr>
        <w:t xml:space="preserve"> </w:t>
      </w:r>
      <w:r w:rsidRPr="00066F53">
        <w:rPr>
          <w:szCs w:val="22"/>
        </w:rPr>
        <w:t>dnů od jejich oznámení Objednatelem, nebude-li Smluvními stranami písemně dohodnut jiný termín pro odstranění vad</w:t>
      </w:r>
      <w:r w:rsidR="00C74655" w:rsidRPr="00066F53">
        <w:rPr>
          <w:szCs w:val="22"/>
        </w:rPr>
        <w:t xml:space="preserve">; </w:t>
      </w:r>
      <w:r w:rsidR="005071AD" w:rsidRPr="00066F53">
        <w:rPr>
          <w:szCs w:val="22"/>
        </w:rPr>
        <w:t xml:space="preserve">to neplatí u vady, která se ukáže jako </w:t>
      </w:r>
      <w:r w:rsidR="004E1705" w:rsidRPr="00066F53">
        <w:rPr>
          <w:szCs w:val="22"/>
        </w:rPr>
        <w:t>neodstranitelná</w:t>
      </w:r>
      <w:r w:rsidRPr="00066F53">
        <w:rPr>
          <w:szCs w:val="22"/>
        </w:rPr>
        <w:t>.</w:t>
      </w:r>
    </w:p>
    <w:p w:rsidR="00657A3D" w:rsidRPr="001B03D1" w:rsidRDefault="00657A3D" w:rsidP="00A412B3">
      <w:pPr>
        <w:pStyle w:val="Odstavecseseznamem"/>
        <w:suppressAutoHyphens/>
        <w:ind w:left="567"/>
        <w:jc w:val="both"/>
        <w:rPr>
          <w:rFonts w:ascii="Calibri" w:hAnsi="Calibri"/>
          <w:sz w:val="22"/>
          <w:szCs w:val="22"/>
        </w:rPr>
      </w:pPr>
    </w:p>
    <w:p w:rsidR="00657A3D" w:rsidRPr="001B03D1" w:rsidRDefault="00657A3D" w:rsidP="00A412B3">
      <w:pPr>
        <w:keepNext/>
        <w:numPr>
          <w:ilvl w:val="0"/>
          <w:numId w:val="13"/>
        </w:numPr>
        <w:suppressAutoHyphens/>
        <w:jc w:val="both"/>
        <w:rPr>
          <w:szCs w:val="22"/>
        </w:rPr>
      </w:pPr>
      <w:r w:rsidRPr="001B03D1">
        <w:rPr>
          <w:szCs w:val="22"/>
        </w:rPr>
        <w:t xml:space="preserve">Nebude-li vada odstraněna ve lhůtě </w:t>
      </w:r>
      <w:r w:rsidR="004200B8" w:rsidRPr="001B03D1">
        <w:rPr>
          <w:szCs w:val="22"/>
        </w:rPr>
        <w:t>podle</w:t>
      </w:r>
      <w:r w:rsidRPr="001B03D1">
        <w:rPr>
          <w:szCs w:val="22"/>
        </w:rPr>
        <w:t xml:space="preserve"> </w:t>
      </w:r>
      <w:r w:rsidR="009D7123">
        <w:rPr>
          <w:szCs w:val="22"/>
        </w:rPr>
        <w:t xml:space="preserve">předchozího </w:t>
      </w:r>
      <w:r w:rsidRPr="001B03D1">
        <w:rPr>
          <w:szCs w:val="22"/>
        </w:rPr>
        <w:t>odstavce</w:t>
      </w:r>
      <w:r w:rsidR="009D7123">
        <w:rPr>
          <w:szCs w:val="22"/>
        </w:rPr>
        <w:t xml:space="preserve"> Smlouvy</w:t>
      </w:r>
      <w:r w:rsidRPr="001B03D1">
        <w:rPr>
          <w:szCs w:val="22"/>
        </w:rPr>
        <w:t>, má Objednatel právo:</w:t>
      </w:r>
    </w:p>
    <w:p w:rsidR="00657A3D" w:rsidRPr="001B03D1" w:rsidRDefault="00657A3D" w:rsidP="00A412B3">
      <w:pPr>
        <w:pStyle w:val="Odstavecseseznamem"/>
        <w:numPr>
          <w:ilvl w:val="1"/>
          <w:numId w:val="13"/>
        </w:numPr>
        <w:suppressAutoHyphens/>
        <w:ind w:left="1276" w:hanging="709"/>
        <w:jc w:val="both"/>
        <w:rPr>
          <w:rFonts w:ascii="Calibri" w:hAnsi="Calibri"/>
          <w:sz w:val="22"/>
          <w:szCs w:val="22"/>
        </w:rPr>
      </w:pPr>
      <w:bookmarkStart w:id="50" w:name="_Ref391991533"/>
      <w:bookmarkStart w:id="51" w:name="_Ref397413113"/>
      <w:r w:rsidRPr="001B03D1">
        <w:rPr>
          <w:rFonts w:ascii="Calibri" w:hAnsi="Calibri"/>
          <w:sz w:val="22"/>
          <w:szCs w:val="22"/>
        </w:rPr>
        <w:t>zajistit odstranění vady jinou odborně způsobilou osobou</w:t>
      </w:r>
      <w:bookmarkEnd w:id="50"/>
      <w:r w:rsidRPr="001B03D1">
        <w:rPr>
          <w:rFonts w:ascii="Calibri" w:hAnsi="Calibri"/>
          <w:sz w:val="22"/>
          <w:szCs w:val="22"/>
        </w:rPr>
        <w:t xml:space="preserve"> nebo</w:t>
      </w:r>
      <w:bookmarkEnd w:id="51"/>
    </w:p>
    <w:p w:rsidR="00657A3D" w:rsidRPr="001B03D1" w:rsidRDefault="00657A3D"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sz w:val="22"/>
          <w:szCs w:val="22"/>
        </w:rPr>
        <w:t>na přiměřenou slevu z Ceny Díla nebo</w:t>
      </w:r>
    </w:p>
    <w:p w:rsidR="00DB1DBD" w:rsidRPr="001B03D1" w:rsidRDefault="00657A3D" w:rsidP="00A412B3">
      <w:pPr>
        <w:pStyle w:val="Odstavecseseznamem"/>
        <w:numPr>
          <w:ilvl w:val="1"/>
          <w:numId w:val="13"/>
        </w:numPr>
        <w:suppressAutoHyphens/>
        <w:ind w:left="1276" w:hanging="709"/>
        <w:jc w:val="both"/>
        <w:rPr>
          <w:rFonts w:ascii="Calibri" w:hAnsi="Calibri"/>
          <w:sz w:val="22"/>
          <w:szCs w:val="22"/>
        </w:rPr>
      </w:pPr>
      <w:r w:rsidRPr="001B03D1">
        <w:rPr>
          <w:rFonts w:ascii="Calibri" w:hAnsi="Calibri"/>
          <w:color w:val="000000"/>
          <w:sz w:val="22"/>
          <w:szCs w:val="22"/>
        </w:rPr>
        <w:t>od Smlouvy odstoupit</w:t>
      </w:r>
      <w:r w:rsidR="00DB1DBD" w:rsidRPr="001B03D1">
        <w:rPr>
          <w:rFonts w:ascii="Calibri" w:hAnsi="Calibri"/>
          <w:color w:val="000000"/>
          <w:sz w:val="22"/>
          <w:szCs w:val="22"/>
        </w:rPr>
        <w:t>;</w:t>
      </w:r>
    </w:p>
    <w:p w:rsidR="00657A3D" w:rsidRPr="001B03D1" w:rsidRDefault="00DB1DBD" w:rsidP="00A412B3">
      <w:pPr>
        <w:pStyle w:val="Odstavecseseznamem"/>
        <w:suppressAutoHyphens/>
        <w:ind w:left="567"/>
        <w:jc w:val="both"/>
        <w:rPr>
          <w:rFonts w:ascii="Calibri" w:hAnsi="Calibri"/>
          <w:sz w:val="22"/>
          <w:szCs w:val="22"/>
        </w:rPr>
      </w:pPr>
      <w:r w:rsidRPr="001B03D1">
        <w:rPr>
          <w:rFonts w:ascii="Calibri" w:hAnsi="Calibri"/>
          <w:sz w:val="22"/>
          <w:szCs w:val="22"/>
        </w:rPr>
        <w:t>to neplatí u vady,</w:t>
      </w:r>
      <w:r w:rsidR="004E1705" w:rsidRPr="001B03D1">
        <w:rPr>
          <w:rFonts w:ascii="Calibri" w:hAnsi="Calibri"/>
          <w:sz w:val="22"/>
          <w:szCs w:val="22"/>
        </w:rPr>
        <w:t xml:space="preserve"> která se ukáže jako neodstranitelná</w:t>
      </w:r>
      <w:r w:rsidRPr="001B03D1">
        <w:rPr>
          <w:rFonts w:ascii="Calibri" w:hAnsi="Calibri"/>
          <w:sz w:val="22"/>
          <w:szCs w:val="22"/>
        </w:rPr>
        <w:t xml:space="preserve">, v takovém případě má Objednatel právo na přiměřenou slevu z Ceny Díla nebo </w:t>
      </w:r>
      <w:r w:rsidRPr="001B03D1">
        <w:rPr>
          <w:rFonts w:ascii="Calibri" w:hAnsi="Calibri"/>
          <w:color w:val="000000"/>
          <w:sz w:val="22"/>
          <w:szCs w:val="22"/>
        </w:rPr>
        <w:t>od Smlouvy odstoupit</w:t>
      </w:r>
      <w:r w:rsidR="00657A3D" w:rsidRPr="001B03D1">
        <w:rPr>
          <w:rFonts w:ascii="Calibri" w:hAnsi="Calibri"/>
          <w:color w:val="000000"/>
          <w:sz w:val="22"/>
          <w:szCs w:val="22"/>
        </w:rPr>
        <w:t>.</w:t>
      </w:r>
    </w:p>
    <w:p w:rsidR="00657A3D" w:rsidRPr="001B03D1" w:rsidRDefault="00657A3D" w:rsidP="00A412B3">
      <w:pPr>
        <w:pStyle w:val="Odstavecseseznamem"/>
        <w:suppressAutoHyphens/>
        <w:ind w:left="567"/>
        <w:jc w:val="both"/>
        <w:rPr>
          <w:rFonts w:ascii="Calibri" w:hAnsi="Calibri"/>
          <w:sz w:val="22"/>
          <w:szCs w:val="22"/>
        </w:rPr>
      </w:pPr>
    </w:p>
    <w:p w:rsidR="006D558F" w:rsidRPr="001B03D1" w:rsidRDefault="006D558F" w:rsidP="006D558F">
      <w:pPr>
        <w:numPr>
          <w:ilvl w:val="0"/>
          <w:numId w:val="13"/>
        </w:numPr>
        <w:suppressAutoHyphens/>
        <w:jc w:val="both"/>
        <w:rPr>
          <w:szCs w:val="22"/>
        </w:rPr>
      </w:pPr>
      <w:r w:rsidRPr="001B03D1">
        <w:rPr>
          <w:iCs/>
          <w:szCs w:val="22"/>
        </w:rPr>
        <w:t>Veškeré náklady vzniklé Objednateli v souvislosti s odstraněním vady způsobem podle předchozího odstavce</w:t>
      </w:r>
      <w:r w:rsidRPr="009D7123">
        <w:rPr>
          <w:szCs w:val="22"/>
        </w:rPr>
        <w:t xml:space="preserve"> </w:t>
      </w:r>
      <w:r>
        <w:rPr>
          <w:szCs w:val="22"/>
        </w:rPr>
        <w:t>Smlouvy</w:t>
      </w:r>
      <w:r w:rsidRPr="001B03D1">
        <w:rPr>
          <w:iCs/>
          <w:szCs w:val="22"/>
        </w:rPr>
        <w:t xml:space="preserve"> je Zhotovitel povinen Objednateli uhradit. Zhotovitel se tak zejména zavazuje uhradit cenu účtovanou Objednateli jinou odborně způsobilou osobou podle odstavce </w:t>
      </w:r>
      <w:proofErr w:type="gramStart"/>
      <w:r w:rsidR="00EF0AF0">
        <w:fldChar w:fldCharType="begin"/>
      </w:r>
      <w:r>
        <w:instrText xml:space="preserve"> REF _Ref397413113 \r \h  \* MERGEFORMAT </w:instrText>
      </w:r>
      <w:r w:rsidR="00EF0AF0">
        <w:fldChar w:fldCharType="separate"/>
      </w:r>
      <w:r w:rsidR="000C5480" w:rsidRPr="000C5480">
        <w:rPr>
          <w:iCs/>
          <w:szCs w:val="22"/>
        </w:rPr>
        <w:t>86.1</w:t>
      </w:r>
      <w:r w:rsidR="00EF0AF0">
        <w:fldChar w:fldCharType="end"/>
      </w:r>
      <w:proofErr w:type="gramEnd"/>
      <w:r w:rsidRPr="001B03D1">
        <w:rPr>
          <w:iCs/>
          <w:szCs w:val="22"/>
        </w:rPr>
        <w:t xml:space="preserve"> Smlouvy za odstranění vady.</w:t>
      </w:r>
    </w:p>
    <w:p w:rsidR="00657A3D" w:rsidRPr="001B03D1" w:rsidRDefault="00657A3D" w:rsidP="00A412B3">
      <w:pPr>
        <w:suppressAutoHyphens/>
        <w:ind w:left="567"/>
        <w:jc w:val="both"/>
        <w:rPr>
          <w:szCs w:val="22"/>
        </w:rPr>
      </w:pPr>
    </w:p>
    <w:p w:rsidR="00657A3D" w:rsidRPr="001B03D1" w:rsidRDefault="00657A3D" w:rsidP="00A412B3">
      <w:pPr>
        <w:numPr>
          <w:ilvl w:val="0"/>
          <w:numId w:val="13"/>
        </w:numPr>
        <w:suppressAutoHyphens/>
        <w:jc w:val="both"/>
        <w:rPr>
          <w:szCs w:val="22"/>
        </w:rPr>
      </w:pPr>
      <w:bookmarkStart w:id="52" w:name="_Ref391979870"/>
      <w:bookmarkStart w:id="53" w:name="_Ref397418466"/>
      <w:r w:rsidRPr="001B03D1">
        <w:rPr>
          <w:szCs w:val="22"/>
        </w:rPr>
        <w:t xml:space="preserve">Jestliže Objednatel v oznámení vad (reklamaci) výslovně uvede, že se jedná o havárii, je Zhotovitel povinen zahájit odstraňování vad (havárie) nejpozději </w:t>
      </w:r>
      <w:r w:rsidR="00D21131">
        <w:rPr>
          <w:szCs w:val="22"/>
        </w:rPr>
        <w:t>druhý den</w:t>
      </w:r>
      <w:r w:rsidRPr="001B03D1">
        <w:rPr>
          <w:szCs w:val="22"/>
        </w:rPr>
        <w:t xml:space="preserve"> od oznámení vad Objednatelem a vady (havárii) odstranit v co nejkratším možném termínu, nejpozději však do </w:t>
      </w:r>
      <w:r w:rsidR="00D21131">
        <w:rPr>
          <w:szCs w:val="22"/>
        </w:rPr>
        <w:t>dvou pracovních dnů</w:t>
      </w:r>
      <w:r w:rsidRPr="001B03D1">
        <w:rPr>
          <w:szCs w:val="22"/>
        </w:rPr>
        <w:t xml:space="preserve"> od oznámení vad (reklamace) Objednatelem Zhotoviteli. Neprovede-li Zhotovitel odstranění vad (havárie) v uvedené lhůtě, je Objednatel oprávněn podle vlastního uvážení vady (havárii) odstranit sám nebo </w:t>
      </w:r>
      <w:r w:rsidRPr="001B03D1">
        <w:rPr>
          <w:color w:val="000000"/>
          <w:szCs w:val="22"/>
        </w:rPr>
        <w:t>zajistit odstranění vady jinou odborně způsobilou osobou</w:t>
      </w:r>
      <w:r w:rsidRPr="001B03D1">
        <w:rPr>
          <w:szCs w:val="22"/>
        </w:rPr>
        <w:t xml:space="preserve">. </w:t>
      </w:r>
      <w:r w:rsidRPr="001B03D1">
        <w:rPr>
          <w:iCs/>
          <w:szCs w:val="22"/>
        </w:rPr>
        <w:t xml:space="preserve">Veškeré náklady vzniklé </w:t>
      </w:r>
      <w:r w:rsidR="00473BC6">
        <w:rPr>
          <w:iCs/>
          <w:szCs w:val="22"/>
        </w:rPr>
        <w:t>Objednateli</w:t>
      </w:r>
      <w:r w:rsidR="00473BC6" w:rsidRPr="001B03D1">
        <w:rPr>
          <w:iCs/>
          <w:szCs w:val="22"/>
        </w:rPr>
        <w:t xml:space="preserve"> </w:t>
      </w:r>
      <w:r w:rsidRPr="001B03D1">
        <w:rPr>
          <w:iCs/>
          <w:szCs w:val="22"/>
        </w:rPr>
        <w:t xml:space="preserve">v souvislosti s odstraněním vady způsobem </w:t>
      </w:r>
      <w:r w:rsidR="004200B8" w:rsidRPr="001B03D1">
        <w:rPr>
          <w:iCs/>
          <w:szCs w:val="22"/>
        </w:rPr>
        <w:t>podle</w:t>
      </w:r>
      <w:r w:rsidRPr="001B03D1">
        <w:rPr>
          <w:iCs/>
          <w:szCs w:val="22"/>
        </w:rPr>
        <w:t xml:space="preserve"> tohoto odstavce je Zhotovitel povinen Objednateli uhradit. Zhotovitel se tak zejména zavazuje uhradit cenu účtovanou Objednateli jinou odborně způsobilou osobou</w:t>
      </w:r>
      <w:bookmarkEnd w:id="52"/>
      <w:r w:rsidRPr="001B03D1">
        <w:rPr>
          <w:iCs/>
          <w:szCs w:val="22"/>
        </w:rPr>
        <w:t>.</w:t>
      </w:r>
      <w:bookmarkEnd w:id="53"/>
      <w:r w:rsidR="00D21131">
        <w:rPr>
          <w:iCs/>
          <w:szCs w:val="22"/>
        </w:rPr>
        <w:t xml:space="preserve"> Havárií se rozumí takový stav, kdy je znemožněno užívat dílo.</w:t>
      </w:r>
    </w:p>
    <w:p w:rsidR="00657A3D" w:rsidRPr="001B03D1" w:rsidRDefault="00657A3D" w:rsidP="00A412B3">
      <w:pPr>
        <w:pStyle w:val="Odstavecseseznamem"/>
        <w:suppressAutoHyphens/>
        <w:ind w:left="567"/>
        <w:jc w:val="both"/>
        <w:rPr>
          <w:rFonts w:ascii="Calibri" w:hAnsi="Calibri"/>
          <w:sz w:val="22"/>
          <w:szCs w:val="22"/>
        </w:rPr>
      </w:pPr>
    </w:p>
    <w:p w:rsidR="00657A3D" w:rsidRPr="001B03D1" w:rsidRDefault="00657A3D" w:rsidP="00A412B3">
      <w:pPr>
        <w:numPr>
          <w:ilvl w:val="0"/>
          <w:numId w:val="13"/>
        </w:numPr>
        <w:suppressAutoHyphens/>
        <w:jc w:val="both"/>
        <w:rPr>
          <w:szCs w:val="22"/>
        </w:rPr>
      </w:pPr>
      <w:r w:rsidRPr="001B03D1">
        <w:rPr>
          <w:szCs w:val="22"/>
        </w:rPr>
        <w:t>Zhotovitel je povinen odstranit vadu bez ohledu na to, zda je uplatnění vady oprávněné či nikoli. Prokáže-li se však kdykoli později, že uplatnění vady Objednatelem nebylo oprávněné, tj. že Zhotovitel za vadu neodpovídal, je Objednatel povinen uhradit Zhotoviteli veškeré jím účelně vynaložené náklady v souvislosti s odstraněním vady.</w:t>
      </w:r>
    </w:p>
    <w:p w:rsidR="00657A3D" w:rsidRPr="001B03D1" w:rsidRDefault="00657A3D" w:rsidP="00A412B3">
      <w:pPr>
        <w:pStyle w:val="Odstavecseseznamem"/>
        <w:suppressAutoHyphens/>
        <w:ind w:left="567"/>
        <w:jc w:val="both"/>
        <w:rPr>
          <w:rFonts w:ascii="Calibri" w:hAnsi="Calibri"/>
          <w:sz w:val="22"/>
          <w:szCs w:val="22"/>
        </w:rPr>
      </w:pPr>
    </w:p>
    <w:p w:rsidR="00657A3D" w:rsidRPr="001B03D1" w:rsidRDefault="00CB56F6" w:rsidP="00A412B3">
      <w:pPr>
        <w:numPr>
          <w:ilvl w:val="0"/>
          <w:numId w:val="13"/>
        </w:numPr>
        <w:suppressAutoHyphens/>
        <w:jc w:val="both"/>
        <w:rPr>
          <w:szCs w:val="22"/>
        </w:rPr>
      </w:pPr>
      <w:r w:rsidRPr="001B03D1">
        <w:rPr>
          <w:szCs w:val="22"/>
        </w:rPr>
        <w:t>Objednatel je povinen poskytnout Zhotoviteli součinnost nezbytnou k odstranění vady.</w:t>
      </w:r>
    </w:p>
    <w:p w:rsidR="00CB56F6" w:rsidRPr="001B03D1" w:rsidRDefault="00CB56F6" w:rsidP="00A412B3">
      <w:pPr>
        <w:pStyle w:val="Odstavecseseznamem"/>
        <w:suppressAutoHyphens/>
        <w:ind w:left="567"/>
        <w:jc w:val="both"/>
        <w:rPr>
          <w:rFonts w:ascii="Calibri" w:hAnsi="Calibri"/>
          <w:sz w:val="22"/>
          <w:szCs w:val="22"/>
        </w:rPr>
      </w:pPr>
    </w:p>
    <w:p w:rsidR="00CB56F6" w:rsidRPr="001B03D1" w:rsidRDefault="00CB56F6" w:rsidP="00A412B3">
      <w:pPr>
        <w:numPr>
          <w:ilvl w:val="0"/>
          <w:numId w:val="13"/>
        </w:numPr>
        <w:suppressAutoHyphens/>
        <w:jc w:val="both"/>
        <w:rPr>
          <w:szCs w:val="22"/>
        </w:rPr>
      </w:pPr>
      <w:r w:rsidRPr="001B03D1">
        <w:rPr>
          <w:szCs w:val="22"/>
        </w:rPr>
        <w:t>O odstranění reklamované vady sepíše Zhotovitel protokol, ve kterém Objednatel potvrdí odstranění vady</w:t>
      </w:r>
      <w:r w:rsidR="00230541" w:rsidRPr="001B03D1">
        <w:rPr>
          <w:szCs w:val="22"/>
        </w:rPr>
        <w:t>,</w:t>
      </w:r>
      <w:r w:rsidRPr="001B03D1">
        <w:rPr>
          <w:szCs w:val="22"/>
        </w:rPr>
        <w:t xml:space="preserve"> nebo uvede důvody, pro které považuje vadu za neodstraněnou. V protokolu dále Zhotovitel uvede způsob odstranění vady a dobu, po kterou byla vada odstraňována.</w:t>
      </w:r>
    </w:p>
    <w:p w:rsidR="00CB56F6" w:rsidRPr="00C502B0" w:rsidRDefault="00CB56F6" w:rsidP="00C502B0">
      <w:pPr>
        <w:suppressAutoHyphens/>
        <w:jc w:val="both"/>
        <w:rPr>
          <w:szCs w:val="22"/>
        </w:rPr>
      </w:pPr>
    </w:p>
    <w:p w:rsidR="00CB56F6" w:rsidRPr="001B03D1" w:rsidRDefault="008C0F96" w:rsidP="00A412B3">
      <w:pPr>
        <w:numPr>
          <w:ilvl w:val="0"/>
          <w:numId w:val="13"/>
        </w:numPr>
        <w:suppressAutoHyphens/>
        <w:jc w:val="both"/>
        <w:rPr>
          <w:szCs w:val="22"/>
        </w:rPr>
      </w:pPr>
      <w:r w:rsidRPr="001B03D1">
        <w:rPr>
          <w:szCs w:val="22"/>
        </w:rPr>
        <w:t xml:space="preserve">Smluvní strany se dohodly, že </w:t>
      </w:r>
      <w:r w:rsidR="00CB56F6" w:rsidRPr="001B03D1">
        <w:rPr>
          <w:szCs w:val="22"/>
        </w:rPr>
        <w:t>§ 1917 - 1924, § 2099 – 2101, § 2103 - 2117 a § 2165 - 2172 Občanského zákoníku a rovněž obchodní zvyklosti, jež jsou svým smyslem nebo účinky stejné nebo obdobné uvedeným ustanovením</w:t>
      </w:r>
      <w:r w:rsidRPr="001B03D1">
        <w:rPr>
          <w:szCs w:val="22"/>
        </w:rPr>
        <w:t>, se nepoužijí</w:t>
      </w:r>
      <w:r w:rsidR="00CB56F6" w:rsidRPr="001B03D1">
        <w:rPr>
          <w:szCs w:val="22"/>
        </w:rPr>
        <w:t>.</w:t>
      </w:r>
    </w:p>
    <w:p w:rsidR="00CB56F6" w:rsidRPr="001B03D1" w:rsidRDefault="00CB56F6" w:rsidP="00636BFB">
      <w:pPr>
        <w:suppressAutoHyphens/>
        <w:rPr>
          <w:szCs w:val="22"/>
          <w:lang w:eastAsia="ar-SA"/>
        </w:rPr>
      </w:pPr>
      <w:bookmarkStart w:id="54" w:name="_Toc380671111"/>
    </w:p>
    <w:p w:rsidR="00CB56F6" w:rsidRPr="001B03D1" w:rsidRDefault="00CB56F6" w:rsidP="00A412B3">
      <w:pPr>
        <w:suppressAutoHyphens/>
        <w:ind w:left="567"/>
        <w:rPr>
          <w:szCs w:val="22"/>
          <w:lang w:eastAsia="ar-SA"/>
        </w:rPr>
      </w:pPr>
    </w:p>
    <w:p w:rsidR="007F22C9" w:rsidRPr="001B03D1" w:rsidRDefault="007F22C9" w:rsidP="00A412B3">
      <w:pPr>
        <w:pStyle w:val="Nadpis1"/>
        <w:keepLines w:val="0"/>
        <w:suppressAutoHyphens/>
        <w:rPr>
          <w:szCs w:val="22"/>
        </w:rPr>
      </w:pPr>
      <w:bookmarkStart w:id="55" w:name="_Toc383117523"/>
      <w:r w:rsidRPr="001B03D1">
        <w:rPr>
          <w:szCs w:val="22"/>
        </w:rPr>
        <w:t>SANKCE</w:t>
      </w:r>
      <w:bookmarkEnd w:id="54"/>
      <w:bookmarkEnd w:id="55"/>
    </w:p>
    <w:p w:rsidR="002248D0" w:rsidRPr="001B03D1" w:rsidRDefault="002248D0" w:rsidP="00A412B3">
      <w:pPr>
        <w:keepNext/>
        <w:suppressAutoHyphens/>
        <w:jc w:val="both"/>
        <w:rPr>
          <w:szCs w:val="22"/>
          <w:lang w:eastAsia="ar-SA"/>
        </w:rPr>
      </w:pPr>
    </w:p>
    <w:p w:rsidR="004C1CCF" w:rsidRPr="003C4930" w:rsidRDefault="004C1CCF" w:rsidP="004C1CCF">
      <w:pPr>
        <w:numPr>
          <w:ilvl w:val="0"/>
          <w:numId w:val="13"/>
        </w:numPr>
        <w:suppressAutoHyphens/>
        <w:jc w:val="both"/>
        <w:rPr>
          <w:szCs w:val="22"/>
        </w:rPr>
      </w:pPr>
      <w:bookmarkStart w:id="56" w:name="_Toc383117525"/>
      <w:r w:rsidRPr="003C4930">
        <w:rPr>
          <w:szCs w:val="22"/>
        </w:rPr>
        <w:t xml:space="preserve">Poruší-li Zhotovitel povinnost předat </w:t>
      </w:r>
      <w:r w:rsidR="00C502B0">
        <w:rPr>
          <w:szCs w:val="22"/>
        </w:rPr>
        <w:t>realizační dokumentaci ke schválení Objednateli</w:t>
      </w:r>
      <w:r w:rsidR="00C502B0" w:rsidRPr="003C4930">
        <w:rPr>
          <w:szCs w:val="22"/>
        </w:rPr>
        <w:t xml:space="preserve"> </w:t>
      </w:r>
      <w:r w:rsidR="00C502B0">
        <w:rPr>
          <w:szCs w:val="22"/>
        </w:rPr>
        <w:t xml:space="preserve">nebo předat </w:t>
      </w:r>
      <w:r w:rsidRPr="003C4930">
        <w:rPr>
          <w:szCs w:val="22"/>
        </w:rPr>
        <w:t>Dílo Objednateli v době sjednané podle</w:t>
      </w:r>
      <w:r>
        <w:rPr>
          <w:szCs w:val="22"/>
        </w:rPr>
        <w:t xml:space="preserve"> </w:t>
      </w:r>
      <w:r w:rsidR="00EF0AF0">
        <w:rPr>
          <w:szCs w:val="22"/>
        </w:rPr>
        <w:fldChar w:fldCharType="begin"/>
      </w:r>
      <w:r>
        <w:rPr>
          <w:szCs w:val="22"/>
        </w:rPr>
        <w:instrText xml:space="preserve"> REF _Ref7435804 \r \h </w:instrText>
      </w:r>
      <w:r w:rsidR="00EF0AF0">
        <w:rPr>
          <w:szCs w:val="22"/>
        </w:rPr>
      </w:r>
      <w:r w:rsidR="00EF0AF0">
        <w:rPr>
          <w:szCs w:val="22"/>
        </w:rPr>
        <w:fldChar w:fldCharType="separate"/>
      </w:r>
      <w:r w:rsidR="000C5480">
        <w:rPr>
          <w:szCs w:val="22"/>
        </w:rPr>
        <w:t>39</w:t>
      </w:r>
      <w:r w:rsidR="00EF0AF0">
        <w:rPr>
          <w:szCs w:val="22"/>
        </w:rPr>
        <w:fldChar w:fldCharType="end"/>
      </w:r>
      <w:r w:rsidRPr="003C4930">
        <w:rPr>
          <w:szCs w:val="22"/>
        </w:rPr>
        <w:t xml:space="preserve"> Smlouvy, je Zhotovitel povinen uhradit Objednateli smluvní pokutu ve výši 0,</w:t>
      </w:r>
      <w:r>
        <w:rPr>
          <w:szCs w:val="22"/>
        </w:rPr>
        <w:t>15</w:t>
      </w:r>
      <w:r w:rsidRPr="003C4930">
        <w:rPr>
          <w:szCs w:val="22"/>
          <w:lang w:eastAsia="en-US" w:bidi="en-US"/>
        </w:rPr>
        <w:t xml:space="preserve"> </w:t>
      </w:r>
      <w:r w:rsidRPr="003C4930">
        <w:rPr>
          <w:szCs w:val="22"/>
        </w:rPr>
        <w:t>% z Ceny Díla za každý</w:t>
      </w:r>
      <w:r w:rsidR="00066F53">
        <w:rPr>
          <w:szCs w:val="22"/>
        </w:rPr>
        <w:t xml:space="preserve"> i započatý</w:t>
      </w:r>
      <w:r w:rsidRPr="003C4930">
        <w:rPr>
          <w:szCs w:val="22"/>
        </w:rPr>
        <w:t xml:space="preserve"> den prodlení.</w:t>
      </w:r>
    </w:p>
    <w:p w:rsidR="004C1CCF" w:rsidRPr="001B03D1" w:rsidRDefault="004C1CCF" w:rsidP="004C1CCF">
      <w:pPr>
        <w:suppressAutoHyphens/>
        <w:ind w:left="567"/>
        <w:jc w:val="both"/>
        <w:rPr>
          <w:szCs w:val="22"/>
        </w:rPr>
      </w:pPr>
    </w:p>
    <w:p w:rsidR="004C1CCF" w:rsidRPr="003C5FAE" w:rsidRDefault="004C1CCF" w:rsidP="004C1CCF">
      <w:pPr>
        <w:numPr>
          <w:ilvl w:val="0"/>
          <w:numId w:val="13"/>
        </w:numPr>
        <w:suppressAutoHyphens/>
        <w:jc w:val="both"/>
        <w:rPr>
          <w:szCs w:val="22"/>
        </w:rPr>
      </w:pPr>
      <w:r w:rsidRPr="001B03D1">
        <w:rPr>
          <w:szCs w:val="22"/>
        </w:rPr>
        <w:t xml:space="preserve">Poruší-li Zhotovitel povinnost odstranit ve sjednané lhůtě vady Díla, je povinen uhradit Objednateli smluvní pokutu ve výši </w:t>
      </w:r>
      <w:r>
        <w:rPr>
          <w:szCs w:val="22"/>
          <w:lang w:eastAsia="en-US" w:bidi="en-US"/>
        </w:rPr>
        <w:t>1</w:t>
      </w:r>
      <w:r w:rsidRPr="001A52ED">
        <w:rPr>
          <w:szCs w:val="22"/>
          <w:lang w:eastAsia="en-US" w:bidi="en-US"/>
        </w:rPr>
        <w:t xml:space="preserve"> 000</w:t>
      </w:r>
      <w:r w:rsidRPr="001A52ED">
        <w:rPr>
          <w:szCs w:val="22"/>
        </w:rPr>
        <w:t>,- Kč za</w:t>
      </w:r>
      <w:r>
        <w:rPr>
          <w:szCs w:val="22"/>
        </w:rPr>
        <w:t xml:space="preserve"> každou vadu a</w:t>
      </w:r>
      <w:r w:rsidRPr="001B03D1">
        <w:rPr>
          <w:szCs w:val="22"/>
        </w:rPr>
        <w:t xml:space="preserve"> za každý</w:t>
      </w:r>
      <w:r w:rsidR="00066F53">
        <w:rPr>
          <w:szCs w:val="22"/>
        </w:rPr>
        <w:t xml:space="preserve"> i započatý</w:t>
      </w:r>
      <w:r w:rsidRPr="001B03D1">
        <w:rPr>
          <w:szCs w:val="22"/>
        </w:rPr>
        <w:t xml:space="preserve"> den </w:t>
      </w:r>
      <w:r w:rsidRPr="001B03D1">
        <w:rPr>
          <w:szCs w:val="22"/>
        </w:rPr>
        <w:lastRenderedPageBreak/>
        <w:t>prodlení. Prodlení s </w:t>
      </w:r>
      <w:r w:rsidRPr="003C5FAE">
        <w:rPr>
          <w:szCs w:val="22"/>
        </w:rPr>
        <w:t xml:space="preserve">plněním povinnosti podle předchozí věty je ukončeno dnem, kdy bude zjednána náprava Zhotovitelem nebo obstaráním náhradního plnění Objednatelem na náklady Zhotovitele postupem podle odstavce </w:t>
      </w:r>
      <w:proofErr w:type="gramStart"/>
      <w:r w:rsidR="00EF0AF0" w:rsidRPr="003C5FAE">
        <w:fldChar w:fldCharType="begin"/>
      </w:r>
      <w:r w:rsidRPr="003C5FAE">
        <w:instrText xml:space="preserve"> REF _Ref397413113 \r \h  \* MERGEFORMAT </w:instrText>
      </w:r>
      <w:r w:rsidR="00EF0AF0" w:rsidRPr="003C5FAE">
        <w:fldChar w:fldCharType="separate"/>
      </w:r>
      <w:r w:rsidR="000C5480" w:rsidRPr="000C5480">
        <w:rPr>
          <w:szCs w:val="22"/>
        </w:rPr>
        <w:t>86.1</w:t>
      </w:r>
      <w:r w:rsidR="00EF0AF0" w:rsidRPr="003C5FAE">
        <w:fldChar w:fldCharType="end"/>
      </w:r>
      <w:proofErr w:type="gramEnd"/>
      <w:r w:rsidRPr="003C5FAE">
        <w:rPr>
          <w:szCs w:val="22"/>
        </w:rPr>
        <w:t xml:space="preserve"> Smlouvy. Úhradou smluvní pokuty nejsou dotčena práva Objednatele z vadného plnění Zhotovitele. </w:t>
      </w:r>
    </w:p>
    <w:p w:rsidR="004C1CCF" w:rsidRPr="003C5FAE" w:rsidRDefault="004C1CCF" w:rsidP="004C1CCF">
      <w:pPr>
        <w:pStyle w:val="Odstavecseseznamem"/>
        <w:suppressAutoHyphens/>
        <w:jc w:val="both"/>
        <w:rPr>
          <w:rFonts w:ascii="Calibri" w:hAnsi="Calibri"/>
          <w:sz w:val="22"/>
          <w:szCs w:val="22"/>
        </w:rPr>
      </w:pPr>
    </w:p>
    <w:p w:rsidR="004C1CCF" w:rsidRPr="003C5FAE" w:rsidRDefault="004C1CCF" w:rsidP="004C1CCF">
      <w:pPr>
        <w:numPr>
          <w:ilvl w:val="0"/>
          <w:numId w:val="13"/>
        </w:numPr>
        <w:suppressAutoHyphens/>
        <w:jc w:val="both"/>
        <w:rPr>
          <w:szCs w:val="22"/>
        </w:rPr>
      </w:pPr>
      <w:r w:rsidRPr="003C5FAE">
        <w:rPr>
          <w:szCs w:val="22"/>
        </w:rPr>
        <w:t xml:space="preserve">Poruší-li Zhotovitel povinnost odstranit ve sjednané lhůtě havárii Díla ve smyslu odstavce </w:t>
      </w:r>
      <w:fldSimple w:instr=" REF _Ref397418466 \r \h  \* MERGEFORMAT ">
        <w:r w:rsidR="000C5480" w:rsidRPr="000C5480">
          <w:rPr>
            <w:szCs w:val="22"/>
          </w:rPr>
          <w:t>88</w:t>
        </w:r>
      </w:fldSimple>
      <w:r w:rsidRPr="003C5FAE">
        <w:rPr>
          <w:szCs w:val="22"/>
        </w:rPr>
        <w:t xml:space="preserve"> Smlouvy, je povinen uhradit Objednateli smluvní pokutu ve výši </w:t>
      </w:r>
      <w:r w:rsidRPr="003C5FAE">
        <w:rPr>
          <w:szCs w:val="22"/>
          <w:lang w:eastAsia="en-US" w:bidi="en-US"/>
        </w:rPr>
        <w:t>10 000</w:t>
      </w:r>
      <w:r w:rsidRPr="003C5FAE">
        <w:rPr>
          <w:szCs w:val="22"/>
        </w:rPr>
        <w:t xml:space="preserve">,- Kč za každý </w:t>
      </w:r>
      <w:r w:rsidR="00066F53">
        <w:rPr>
          <w:szCs w:val="22"/>
        </w:rPr>
        <w:t xml:space="preserve">i započatý </w:t>
      </w:r>
      <w:r w:rsidRPr="003C5FAE">
        <w:rPr>
          <w:szCs w:val="22"/>
        </w:rPr>
        <w:t xml:space="preserve">den prodlení. Prodlení s plněním povinnosti podle předchozí věty je ukončeno dnem, kdy bude zjednána náprava Zhotovitelem nebo obstaráním náhradního plnění Objednatelem na náklady Zhotovitele postupem podle odstavce </w:t>
      </w:r>
      <w:fldSimple w:instr=" REF _Ref397418466 \r \h  \* MERGEFORMAT ">
        <w:r w:rsidR="000C5480" w:rsidRPr="000C5480">
          <w:rPr>
            <w:szCs w:val="22"/>
          </w:rPr>
          <w:t>88</w:t>
        </w:r>
      </w:fldSimple>
      <w:r w:rsidRPr="003C5FAE">
        <w:rPr>
          <w:szCs w:val="22"/>
        </w:rPr>
        <w:t xml:space="preserve"> Smlouvy. Úhradou smluvní pokuty nejsou dotčena práva Objednatele z vadného plnění Zhotovitele.</w:t>
      </w:r>
    </w:p>
    <w:p w:rsidR="004C1CCF" w:rsidRPr="003C5FAE" w:rsidRDefault="004C1CCF" w:rsidP="004C1CCF">
      <w:pPr>
        <w:pStyle w:val="Odstavecseseznamem"/>
        <w:suppressAutoHyphens/>
        <w:jc w:val="both"/>
        <w:rPr>
          <w:rFonts w:ascii="Calibri" w:hAnsi="Calibri"/>
          <w:sz w:val="22"/>
          <w:szCs w:val="22"/>
        </w:rPr>
      </w:pPr>
    </w:p>
    <w:p w:rsidR="004C1CCF" w:rsidRPr="003C5FAE" w:rsidRDefault="004C1CCF" w:rsidP="004C1CCF">
      <w:pPr>
        <w:numPr>
          <w:ilvl w:val="0"/>
          <w:numId w:val="13"/>
        </w:numPr>
        <w:suppressAutoHyphens/>
        <w:jc w:val="both"/>
        <w:rPr>
          <w:szCs w:val="22"/>
        </w:rPr>
      </w:pPr>
      <w:r w:rsidRPr="003C5FAE">
        <w:rPr>
          <w:szCs w:val="22"/>
        </w:rPr>
        <w:t xml:space="preserve">Poruší-li Zhotovitel povinnost vyklidit a předat ve sjednané lhůtě zpět vyklizené staveniště Objednateli, je povinen uhradit Objednateli smluvní pokutu ve výši </w:t>
      </w:r>
      <w:r w:rsidR="002A0C24">
        <w:rPr>
          <w:szCs w:val="22"/>
          <w:lang w:eastAsia="en-US" w:bidi="en-US"/>
        </w:rPr>
        <w:t xml:space="preserve">5 </w:t>
      </w:r>
      <w:r w:rsidRPr="003C5FAE">
        <w:rPr>
          <w:szCs w:val="22"/>
        </w:rPr>
        <w:t xml:space="preserve">000,- Kč za každý </w:t>
      </w:r>
      <w:r w:rsidR="00066F53">
        <w:rPr>
          <w:szCs w:val="22"/>
        </w:rPr>
        <w:t xml:space="preserve">i započatý </w:t>
      </w:r>
      <w:r w:rsidRPr="003C5FAE">
        <w:rPr>
          <w:szCs w:val="22"/>
        </w:rPr>
        <w:t>den prodlení.</w:t>
      </w:r>
    </w:p>
    <w:p w:rsidR="004C1CCF" w:rsidRPr="001B03D1" w:rsidRDefault="004C1CCF" w:rsidP="004C1CCF">
      <w:pPr>
        <w:pStyle w:val="Odstavecseseznamem"/>
        <w:suppressAutoHyphens/>
        <w:jc w:val="both"/>
        <w:rPr>
          <w:rFonts w:ascii="Calibri" w:hAnsi="Calibri"/>
          <w:sz w:val="22"/>
          <w:szCs w:val="22"/>
        </w:rPr>
      </w:pPr>
    </w:p>
    <w:p w:rsidR="004C1CCF" w:rsidRPr="001B03D1" w:rsidRDefault="004C1CCF" w:rsidP="004C1CCF">
      <w:pPr>
        <w:keepNext/>
        <w:numPr>
          <w:ilvl w:val="0"/>
          <w:numId w:val="13"/>
        </w:numPr>
        <w:suppressAutoHyphens/>
        <w:jc w:val="both"/>
        <w:rPr>
          <w:szCs w:val="22"/>
        </w:rPr>
      </w:pPr>
      <w:r w:rsidRPr="001B03D1">
        <w:rPr>
          <w:szCs w:val="22"/>
        </w:rPr>
        <w:t xml:space="preserve">Poruší-li Zhotovitel závažným způsobem předpisy BOZP nebo </w:t>
      </w:r>
      <w:r>
        <w:rPr>
          <w:szCs w:val="22"/>
        </w:rPr>
        <w:t>předpisy požární ochrany (dále jen „</w:t>
      </w:r>
      <w:r w:rsidRPr="00F52E05">
        <w:rPr>
          <w:b/>
          <w:bCs/>
          <w:i/>
          <w:iCs/>
          <w:szCs w:val="22"/>
        </w:rPr>
        <w:t>PO</w:t>
      </w:r>
      <w:r>
        <w:rPr>
          <w:szCs w:val="22"/>
        </w:rPr>
        <w:t>“)</w:t>
      </w:r>
      <w:r w:rsidRPr="001B03D1">
        <w:rPr>
          <w:szCs w:val="22"/>
        </w:rPr>
        <w:t>, je povinen uhradit Objednateli smluvní pokutu ve výši:</w:t>
      </w:r>
    </w:p>
    <w:p w:rsidR="004C1CCF" w:rsidRPr="001B03D1" w:rsidRDefault="004C1CCF" w:rsidP="004C1CCF">
      <w:pPr>
        <w:pStyle w:val="Odstavecseseznamem"/>
        <w:numPr>
          <w:ilvl w:val="1"/>
          <w:numId w:val="13"/>
        </w:numPr>
        <w:suppressAutoHyphens/>
        <w:ind w:left="1276" w:hanging="709"/>
        <w:jc w:val="both"/>
        <w:rPr>
          <w:rFonts w:ascii="Calibri" w:hAnsi="Calibri"/>
          <w:sz w:val="22"/>
          <w:szCs w:val="22"/>
        </w:rPr>
      </w:pPr>
      <w:r>
        <w:rPr>
          <w:rFonts w:ascii="Calibri" w:hAnsi="Calibri"/>
          <w:sz w:val="22"/>
          <w:szCs w:val="22"/>
          <w:lang w:eastAsia="en-US" w:bidi="en-US"/>
        </w:rPr>
        <w:t>50 000</w:t>
      </w:r>
      <w:r w:rsidRPr="001B03D1">
        <w:rPr>
          <w:rFonts w:ascii="Calibri" w:hAnsi="Calibri"/>
          <w:sz w:val="22"/>
          <w:szCs w:val="22"/>
        </w:rPr>
        <w:t>,- Kč, pokud bylo nutno zastavit provádění Díla z důvodu přímého ohrožení života pracovníků provádějících Dílo nebo pokud Zhotovitel poškozuje zařízení sloužící k zajištění bezpečnosti (odstranění zábradlí, krytů apod.)</w:t>
      </w:r>
      <w:r>
        <w:rPr>
          <w:rFonts w:ascii="Calibri" w:hAnsi="Calibri"/>
          <w:sz w:val="22"/>
          <w:szCs w:val="22"/>
        </w:rPr>
        <w:t xml:space="preserve">, a to </w:t>
      </w:r>
      <w:r w:rsidRPr="001B03D1">
        <w:rPr>
          <w:rFonts w:ascii="Calibri" w:hAnsi="Calibri"/>
          <w:sz w:val="22"/>
          <w:szCs w:val="22"/>
        </w:rPr>
        <w:t xml:space="preserve">za každé </w:t>
      </w:r>
      <w:r>
        <w:rPr>
          <w:rFonts w:ascii="Calibri" w:hAnsi="Calibri"/>
          <w:sz w:val="22"/>
          <w:szCs w:val="22"/>
        </w:rPr>
        <w:t xml:space="preserve">takové </w:t>
      </w:r>
      <w:r w:rsidRPr="001B03D1">
        <w:rPr>
          <w:rFonts w:ascii="Calibri" w:hAnsi="Calibri"/>
          <w:sz w:val="22"/>
          <w:szCs w:val="22"/>
        </w:rPr>
        <w:t>jednotlivé porušení předpisů BOZP nebo PO;</w:t>
      </w:r>
    </w:p>
    <w:p w:rsidR="004C1CCF" w:rsidRPr="001B03D1" w:rsidRDefault="004C1CCF" w:rsidP="004C1CCF">
      <w:pPr>
        <w:pStyle w:val="Odstavecseseznamem"/>
        <w:numPr>
          <w:ilvl w:val="1"/>
          <w:numId w:val="13"/>
        </w:numPr>
        <w:suppressAutoHyphens/>
        <w:ind w:left="1276" w:hanging="709"/>
        <w:jc w:val="both"/>
        <w:rPr>
          <w:rFonts w:ascii="Calibri" w:hAnsi="Calibri"/>
          <w:sz w:val="22"/>
          <w:szCs w:val="22"/>
        </w:rPr>
      </w:pPr>
      <w:r>
        <w:rPr>
          <w:rFonts w:ascii="Calibri" w:hAnsi="Calibri"/>
          <w:sz w:val="22"/>
          <w:szCs w:val="22"/>
          <w:lang w:eastAsia="en-US" w:bidi="en-US"/>
        </w:rPr>
        <w:t>10 000</w:t>
      </w:r>
      <w:r w:rsidRPr="001B03D1">
        <w:rPr>
          <w:rFonts w:ascii="Calibri" w:hAnsi="Calibri"/>
          <w:sz w:val="22"/>
          <w:szCs w:val="22"/>
        </w:rPr>
        <w:t>,- Kč, pokud je porušení předpisů BOZP nebo PO možno odstranit bez zastavení provádění Díla okamžitě nebo ve stanoveném termínu;</w:t>
      </w:r>
    </w:p>
    <w:p w:rsidR="004C1CCF" w:rsidRPr="001B03D1" w:rsidRDefault="004C1CCF" w:rsidP="004C1CCF">
      <w:pPr>
        <w:pStyle w:val="Odstavecseseznamem"/>
        <w:numPr>
          <w:ilvl w:val="1"/>
          <w:numId w:val="13"/>
        </w:numPr>
        <w:suppressAutoHyphens/>
        <w:ind w:left="1276" w:hanging="709"/>
        <w:jc w:val="both"/>
        <w:rPr>
          <w:rFonts w:ascii="Calibri" w:hAnsi="Calibri"/>
          <w:sz w:val="22"/>
          <w:szCs w:val="22"/>
        </w:rPr>
      </w:pPr>
      <w:r>
        <w:rPr>
          <w:rFonts w:ascii="Calibri" w:hAnsi="Calibri"/>
          <w:sz w:val="22"/>
          <w:szCs w:val="22"/>
          <w:lang w:eastAsia="en-US" w:bidi="en-US"/>
        </w:rPr>
        <w:t>5 000</w:t>
      </w:r>
      <w:r w:rsidRPr="001B03D1">
        <w:rPr>
          <w:rFonts w:ascii="Calibri" w:hAnsi="Calibri"/>
          <w:sz w:val="22"/>
          <w:szCs w:val="22"/>
        </w:rPr>
        <w:t>,- Kč za každé jednotlivé porušení předpisů BOZP nebo PO pracovníkem Zhotovitele (např. nepoužívání předepsaných osobních ochranných prostředků apod.);</w:t>
      </w:r>
    </w:p>
    <w:p w:rsidR="004C1CCF" w:rsidRPr="00066F53" w:rsidRDefault="004C1CCF" w:rsidP="004C1CCF">
      <w:pPr>
        <w:pStyle w:val="Odstavecseseznamem"/>
        <w:numPr>
          <w:ilvl w:val="1"/>
          <w:numId w:val="13"/>
        </w:numPr>
        <w:suppressAutoHyphens/>
        <w:ind w:left="1276" w:hanging="709"/>
        <w:jc w:val="both"/>
        <w:rPr>
          <w:rFonts w:ascii="Calibri" w:hAnsi="Calibri"/>
          <w:sz w:val="22"/>
          <w:szCs w:val="22"/>
        </w:rPr>
      </w:pPr>
      <w:r>
        <w:rPr>
          <w:rFonts w:ascii="Calibri" w:hAnsi="Calibri"/>
          <w:sz w:val="22"/>
          <w:szCs w:val="22"/>
          <w:lang w:eastAsia="en-US" w:bidi="en-US"/>
        </w:rPr>
        <w:t>5 000</w:t>
      </w:r>
      <w:r w:rsidRPr="001B03D1">
        <w:rPr>
          <w:rFonts w:ascii="Calibri" w:hAnsi="Calibri"/>
          <w:sz w:val="22"/>
          <w:szCs w:val="22"/>
        </w:rPr>
        <w:t xml:space="preserve">,- Kč za každý započatý den prodlení s odstraněním závady, která by mohla vést k </w:t>
      </w:r>
      <w:r w:rsidRPr="00066F53">
        <w:rPr>
          <w:rFonts w:ascii="Calibri" w:hAnsi="Calibri"/>
          <w:sz w:val="22"/>
          <w:szCs w:val="22"/>
        </w:rPr>
        <w:t>porušení předpisů BOZP nebo PO, počínaje dnem upozornění Objednatele na závadu až do dne jejího odstranění.</w:t>
      </w:r>
    </w:p>
    <w:p w:rsidR="004C1CCF" w:rsidRPr="00636BFB" w:rsidRDefault="004C1CCF" w:rsidP="00636BFB">
      <w:pPr>
        <w:suppressAutoHyphens/>
        <w:jc w:val="both"/>
        <w:rPr>
          <w:szCs w:val="22"/>
        </w:rPr>
      </w:pPr>
    </w:p>
    <w:p w:rsidR="004C1CCF" w:rsidRPr="001B03D1" w:rsidRDefault="004C1CCF" w:rsidP="004C1CCF">
      <w:pPr>
        <w:numPr>
          <w:ilvl w:val="0"/>
          <w:numId w:val="13"/>
        </w:numPr>
        <w:suppressAutoHyphens/>
        <w:jc w:val="both"/>
        <w:rPr>
          <w:szCs w:val="22"/>
        </w:rPr>
      </w:pPr>
      <w:r w:rsidRPr="00066F53">
        <w:rPr>
          <w:szCs w:val="22"/>
        </w:rPr>
        <w:t xml:space="preserve">Poruší-li Zhotovitel jakoukoliv povinnost podle odstavce </w:t>
      </w:r>
      <w:fldSimple w:instr=" REF _Ref501495121 \r \h  \* MERGEFORMAT ">
        <w:r w:rsidR="000C5480">
          <w:rPr>
            <w:szCs w:val="22"/>
          </w:rPr>
          <w:t>53</w:t>
        </w:r>
      </w:fldSimple>
      <w:r w:rsidRPr="00066F53">
        <w:rPr>
          <w:szCs w:val="22"/>
        </w:rPr>
        <w:t xml:space="preserve">, </w:t>
      </w:r>
      <w:fldSimple w:instr=" REF _Ref391989464 \r \h  \* MERGEFORMAT ">
        <w:r w:rsidR="000C5480" w:rsidRPr="000C5480">
          <w:rPr>
            <w:szCs w:val="22"/>
          </w:rPr>
          <w:t>113</w:t>
        </w:r>
      </w:fldSimple>
      <w:r w:rsidR="00573051">
        <w:t xml:space="preserve"> nebo</w:t>
      </w:r>
      <w:r w:rsidRPr="00066F53">
        <w:rPr>
          <w:szCs w:val="22"/>
        </w:rPr>
        <w:t xml:space="preserve"> </w:t>
      </w:r>
      <w:fldSimple w:instr=" REF _Ref391989475 \r \h  \* MERGEFORMAT ">
        <w:r w:rsidR="000C5480" w:rsidRPr="000C5480">
          <w:rPr>
            <w:szCs w:val="22"/>
          </w:rPr>
          <w:t>114</w:t>
        </w:r>
      </w:fldSimple>
      <w:r>
        <w:t xml:space="preserve">, </w:t>
      </w:r>
      <w:r w:rsidRPr="001B03D1">
        <w:rPr>
          <w:szCs w:val="22"/>
        </w:rPr>
        <w:t xml:space="preserve">je povinen uhradit Objednateli smluvní pokutu ve výši </w:t>
      </w:r>
      <w:r>
        <w:rPr>
          <w:szCs w:val="22"/>
          <w:lang w:eastAsia="en-US" w:bidi="en-US"/>
        </w:rPr>
        <w:t>10 000</w:t>
      </w:r>
      <w:r w:rsidRPr="001B03D1">
        <w:rPr>
          <w:szCs w:val="22"/>
        </w:rPr>
        <w:t>,- Kč za každé jednotlivé porušení.</w:t>
      </w:r>
    </w:p>
    <w:p w:rsidR="004C1CCF" w:rsidRPr="001B03D1" w:rsidRDefault="004C1CCF" w:rsidP="004C1CCF">
      <w:pPr>
        <w:suppressAutoHyphens/>
        <w:ind w:left="709"/>
        <w:jc w:val="both"/>
        <w:rPr>
          <w:szCs w:val="22"/>
        </w:rPr>
      </w:pPr>
    </w:p>
    <w:p w:rsidR="004C1CCF" w:rsidRPr="001B03D1" w:rsidRDefault="004C1CCF" w:rsidP="004C1CCF">
      <w:pPr>
        <w:numPr>
          <w:ilvl w:val="0"/>
          <w:numId w:val="13"/>
        </w:numPr>
        <w:suppressAutoHyphens/>
        <w:jc w:val="both"/>
        <w:rPr>
          <w:szCs w:val="22"/>
        </w:rPr>
      </w:pPr>
      <w:r w:rsidRPr="001B03D1">
        <w:rPr>
          <w:szCs w:val="22"/>
        </w:rPr>
        <w:t>Zaplacení smluvní pokuty nezbavuje Zhotovitele povinnosti splnit dluh smluvní pokutou utvrzený.</w:t>
      </w:r>
    </w:p>
    <w:p w:rsidR="004C1CCF" w:rsidRPr="001B03D1" w:rsidRDefault="004C1CCF" w:rsidP="004C1CCF">
      <w:pPr>
        <w:pStyle w:val="Odstavecseseznamem"/>
        <w:suppressAutoHyphens/>
        <w:jc w:val="both"/>
        <w:rPr>
          <w:rFonts w:ascii="Calibri" w:hAnsi="Calibri"/>
          <w:sz w:val="22"/>
          <w:szCs w:val="22"/>
        </w:rPr>
      </w:pPr>
    </w:p>
    <w:p w:rsidR="004C1CCF" w:rsidRPr="001B03D1" w:rsidRDefault="004C1CCF" w:rsidP="004C1CCF">
      <w:pPr>
        <w:numPr>
          <w:ilvl w:val="0"/>
          <w:numId w:val="13"/>
        </w:numPr>
        <w:suppressAutoHyphens/>
        <w:jc w:val="both"/>
        <w:rPr>
          <w:szCs w:val="22"/>
        </w:rPr>
      </w:pPr>
      <w:r w:rsidRPr="001B03D1">
        <w:rPr>
          <w:szCs w:val="22"/>
        </w:rPr>
        <w:t>Objednatel je oprávněn požadovat náhradu škody a nemajetkové újmy způsobené porušením povinnosti</w:t>
      </w:r>
      <w:r>
        <w:rPr>
          <w:szCs w:val="22"/>
        </w:rPr>
        <w:t xml:space="preserve"> Zhotovitele</w:t>
      </w:r>
      <w:r w:rsidRPr="001B03D1">
        <w:rPr>
          <w:szCs w:val="22"/>
        </w:rPr>
        <w:t>, na kterou se vztahuje smluvní pokuta, v plné výši.</w:t>
      </w:r>
    </w:p>
    <w:p w:rsidR="004C1CCF" w:rsidRPr="001B03D1" w:rsidRDefault="004C1CCF" w:rsidP="004C1CCF">
      <w:pPr>
        <w:pStyle w:val="Odstavecseseznamem"/>
        <w:suppressAutoHyphens/>
        <w:jc w:val="both"/>
        <w:rPr>
          <w:rFonts w:ascii="Calibri" w:hAnsi="Calibri"/>
          <w:sz w:val="22"/>
          <w:szCs w:val="22"/>
        </w:rPr>
      </w:pPr>
    </w:p>
    <w:p w:rsidR="004C1CCF" w:rsidRPr="001B03D1" w:rsidRDefault="004C1CCF" w:rsidP="004C1CCF">
      <w:pPr>
        <w:numPr>
          <w:ilvl w:val="0"/>
          <w:numId w:val="13"/>
        </w:numPr>
        <w:suppressAutoHyphens/>
        <w:jc w:val="both"/>
        <w:rPr>
          <w:szCs w:val="22"/>
        </w:rPr>
      </w:pPr>
      <w:r w:rsidRPr="001B03D1">
        <w:rPr>
          <w:szCs w:val="22"/>
        </w:rPr>
        <w:t>Splatnost smluvních pokut podle Smlouvy bude 15 dnů od doručení písemné výzvy k zaplacení smluvní pokuty straně povinné.</w:t>
      </w:r>
    </w:p>
    <w:p w:rsidR="004C1CCF" w:rsidRPr="001B03D1" w:rsidRDefault="004C1CCF" w:rsidP="004C1CCF">
      <w:pPr>
        <w:suppressAutoHyphens/>
        <w:ind w:left="567"/>
        <w:jc w:val="both"/>
        <w:rPr>
          <w:szCs w:val="22"/>
        </w:rPr>
      </w:pPr>
    </w:p>
    <w:p w:rsidR="004C1CCF" w:rsidRPr="001B03D1" w:rsidRDefault="004C1CCF" w:rsidP="004C1CCF">
      <w:pPr>
        <w:numPr>
          <w:ilvl w:val="0"/>
          <w:numId w:val="13"/>
        </w:numPr>
        <w:suppressAutoHyphens/>
        <w:jc w:val="both"/>
        <w:rPr>
          <w:szCs w:val="22"/>
        </w:rPr>
      </w:pPr>
      <w:r w:rsidRPr="001B03D1">
        <w:rPr>
          <w:szCs w:val="22"/>
        </w:rPr>
        <w:t>Poruší-li Objednatel povinnost uhradit Fakturu nebo zaplatit část Ceny Díla ve sjednané době, je povinen uhradit Zhotoviteli zákonný úrok z prodlení ve výši podle právních předpisů.</w:t>
      </w:r>
    </w:p>
    <w:p w:rsidR="004C1CCF" w:rsidRPr="001B03D1" w:rsidRDefault="004C1CCF" w:rsidP="004C1CCF">
      <w:pPr>
        <w:suppressAutoHyphens/>
        <w:rPr>
          <w:szCs w:val="22"/>
        </w:rPr>
      </w:pPr>
      <w:bookmarkStart w:id="57" w:name="_Toc380671112"/>
    </w:p>
    <w:p w:rsidR="004C1CCF" w:rsidRPr="001B03D1" w:rsidRDefault="004C1CCF" w:rsidP="004C1CCF">
      <w:pPr>
        <w:suppressAutoHyphens/>
        <w:rPr>
          <w:szCs w:val="22"/>
        </w:rPr>
      </w:pPr>
    </w:p>
    <w:p w:rsidR="004C1CCF" w:rsidRPr="001B03D1" w:rsidRDefault="004C1CCF" w:rsidP="004C1CCF">
      <w:pPr>
        <w:pStyle w:val="Nadpis1"/>
        <w:keepLines w:val="0"/>
        <w:suppressAutoHyphens/>
        <w:rPr>
          <w:szCs w:val="22"/>
        </w:rPr>
      </w:pPr>
      <w:bookmarkStart w:id="58" w:name="_Toc383117524"/>
      <w:r w:rsidRPr="001B03D1">
        <w:rPr>
          <w:szCs w:val="22"/>
        </w:rPr>
        <w:t>ODSTOUPENÍ OD SMLOUVY</w:t>
      </w:r>
      <w:bookmarkEnd w:id="57"/>
      <w:bookmarkEnd w:id="58"/>
    </w:p>
    <w:p w:rsidR="004C1CCF" w:rsidRPr="001B03D1" w:rsidRDefault="004C1CCF" w:rsidP="004C1CCF">
      <w:pPr>
        <w:keepNext/>
        <w:suppressAutoHyphens/>
        <w:rPr>
          <w:szCs w:val="22"/>
          <w:lang w:eastAsia="ar-SA"/>
        </w:rPr>
      </w:pPr>
    </w:p>
    <w:p w:rsidR="004C1CCF" w:rsidRPr="006540EA" w:rsidRDefault="004C1CCF" w:rsidP="004C1CCF">
      <w:pPr>
        <w:numPr>
          <w:ilvl w:val="0"/>
          <w:numId w:val="13"/>
        </w:numPr>
        <w:suppressAutoHyphens/>
        <w:jc w:val="both"/>
        <w:rPr>
          <w:szCs w:val="22"/>
        </w:rPr>
      </w:pPr>
      <w:r w:rsidRPr="001B03D1">
        <w:rPr>
          <w:szCs w:val="22"/>
        </w:rPr>
        <w:t xml:space="preserve">Objednatel je oprávněn od Smlouvy odstoupit z důvodů stanovených právními předpisy nebo </w:t>
      </w:r>
      <w:r>
        <w:rPr>
          <w:szCs w:val="22"/>
        </w:rPr>
        <w:t xml:space="preserve">sjednaných </w:t>
      </w:r>
      <w:r w:rsidRPr="001B03D1">
        <w:rPr>
          <w:szCs w:val="22"/>
        </w:rPr>
        <w:t xml:space="preserve">Smlouvou. Objednatel je oprávněn odstoupit od Smlouvy ohledně celého plnění i </w:t>
      </w:r>
      <w:r w:rsidRPr="006540EA">
        <w:rPr>
          <w:szCs w:val="22"/>
        </w:rPr>
        <w:t>v případě, že Zhotovitel již zčásti plnil.</w:t>
      </w:r>
    </w:p>
    <w:p w:rsidR="004C1CCF" w:rsidRPr="006540EA" w:rsidRDefault="004C1CCF" w:rsidP="004C1CCF">
      <w:pPr>
        <w:suppressAutoHyphens/>
        <w:ind w:left="567"/>
        <w:jc w:val="both"/>
        <w:rPr>
          <w:szCs w:val="22"/>
        </w:rPr>
      </w:pPr>
    </w:p>
    <w:p w:rsidR="004C1CCF" w:rsidRPr="006540EA" w:rsidRDefault="004C1CCF" w:rsidP="004C1CCF">
      <w:pPr>
        <w:keepNext/>
        <w:numPr>
          <w:ilvl w:val="0"/>
          <w:numId w:val="13"/>
        </w:numPr>
        <w:suppressAutoHyphens/>
        <w:jc w:val="both"/>
        <w:rPr>
          <w:szCs w:val="22"/>
        </w:rPr>
      </w:pPr>
      <w:r w:rsidRPr="006540EA">
        <w:rPr>
          <w:szCs w:val="22"/>
        </w:rPr>
        <w:lastRenderedPageBreak/>
        <w:t>Objednatel je oprávněn odstoupit od Smlouvy zejména:</w:t>
      </w:r>
    </w:p>
    <w:p w:rsidR="00D926EB" w:rsidRPr="006540EA" w:rsidRDefault="00D926EB" w:rsidP="00D926EB">
      <w:pPr>
        <w:numPr>
          <w:ilvl w:val="1"/>
          <w:numId w:val="13"/>
        </w:numPr>
        <w:suppressAutoHyphens/>
        <w:ind w:left="1276" w:hanging="709"/>
        <w:jc w:val="both"/>
        <w:rPr>
          <w:szCs w:val="22"/>
        </w:rPr>
      </w:pPr>
      <w:r w:rsidRPr="006540EA">
        <w:rPr>
          <w:szCs w:val="22"/>
        </w:rPr>
        <w:t xml:space="preserve">bude-li Zhotovitel v prodlení s předáním </w:t>
      </w:r>
      <w:r>
        <w:rPr>
          <w:szCs w:val="22"/>
        </w:rPr>
        <w:t>realizační dokumentace ke schválení Objednateli</w:t>
      </w:r>
      <w:r w:rsidRPr="006540EA">
        <w:rPr>
          <w:szCs w:val="22"/>
        </w:rPr>
        <w:t xml:space="preserve"> o více než </w:t>
      </w:r>
      <w:r>
        <w:rPr>
          <w:szCs w:val="22"/>
          <w:lang w:eastAsia="en-US" w:bidi="en-US"/>
        </w:rPr>
        <w:t>14 dnů</w:t>
      </w:r>
      <w:r w:rsidRPr="006540EA">
        <w:rPr>
          <w:szCs w:val="22"/>
        </w:rPr>
        <w:t xml:space="preserve"> nebo</w:t>
      </w:r>
    </w:p>
    <w:p w:rsidR="004C1CCF" w:rsidRPr="006540EA" w:rsidRDefault="004C1CCF" w:rsidP="004C1CCF">
      <w:pPr>
        <w:numPr>
          <w:ilvl w:val="1"/>
          <w:numId w:val="13"/>
        </w:numPr>
        <w:suppressAutoHyphens/>
        <w:ind w:left="1276" w:hanging="709"/>
        <w:jc w:val="both"/>
        <w:rPr>
          <w:szCs w:val="22"/>
        </w:rPr>
      </w:pPr>
      <w:r w:rsidRPr="006540EA">
        <w:rPr>
          <w:szCs w:val="22"/>
        </w:rPr>
        <w:t xml:space="preserve">bude-li Zhotovitel v prodlení s předáním Díla o více než </w:t>
      </w:r>
      <w:r w:rsidRPr="006540EA">
        <w:rPr>
          <w:szCs w:val="22"/>
          <w:lang w:eastAsia="en-US" w:bidi="en-US"/>
        </w:rPr>
        <w:t>1</w:t>
      </w:r>
      <w:r w:rsidRPr="006540EA">
        <w:rPr>
          <w:szCs w:val="22"/>
        </w:rPr>
        <w:t xml:space="preserve"> měsíc nebo</w:t>
      </w:r>
    </w:p>
    <w:p w:rsidR="004C1CCF" w:rsidRPr="006540EA" w:rsidRDefault="004C1CCF" w:rsidP="004C1CCF">
      <w:pPr>
        <w:numPr>
          <w:ilvl w:val="1"/>
          <w:numId w:val="13"/>
        </w:numPr>
        <w:suppressAutoHyphens/>
        <w:ind w:left="1276" w:hanging="709"/>
        <w:jc w:val="both"/>
        <w:rPr>
          <w:szCs w:val="22"/>
        </w:rPr>
      </w:pPr>
      <w:r w:rsidRPr="006540EA">
        <w:rPr>
          <w:szCs w:val="22"/>
        </w:rPr>
        <w:t>jestliže Zhotovitel bezdůvodně přeruší provádění Díla po dobu alespoň 1 měsíce nebo</w:t>
      </w:r>
    </w:p>
    <w:p w:rsidR="004C1CCF" w:rsidRPr="006540EA" w:rsidRDefault="004C1CCF" w:rsidP="004C1CCF">
      <w:pPr>
        <w:numPr>
          <w:ilvl w:val="1"/>
          <w:numId w:val="13"/>
        </w:numPr>
        <w:suppressAutoHyphens/>
        <w:ind w:left="1276" w:hanging="709"/>
        <w:jc w:val="both"/>
        <w:rPr>
          <w:szCs w:val="22"/>
        </w:rPr>
      </w:pPr>
      <w:r w:rsidRPr="006540EA">
        <w:rPr>
          <w:szCs w:val="22"/>
        </w:rPr>
        <w:t>jestliže Zhotovitel neodstraní v průběhu provádění Díla vady zjištěné Objednatelem a uvedené v zápisu z kontrolního dne, a to ani v dodatečné lhůtě stanovené písemně Objednatelem nebo</w:t>
      </w:r>
    </w:p>
    <w:p w:rsidR="004C1CCF" w:rsidRPr="001B03D1" w:rsidRDefault="004C1CCF" w:rsidP="004C1CCF">
      <w:pPr>
        <w:numPr>
          <w:ilvl w:val="1"/>
          <w:numId w:val="13"/>
        </w:numPr>
        <w:suppressAutoHyphens/>
        <w:ind w:left="1276" w:hanging="709"/>
        <w:jc w:val="both"/>
        <w:rPr>
          <w:szCs w:val="22"/>
        </w:rPr>
      </w:pPr>
      <w:r w:rsidRPr="006540EA">
        <w:rPr>
          <w:szCs w:val="22"/>
        </w:rPr>
        <w:t xml:space="preserve">jestliže Zhotovitel poruší některou svoji povinnost uvedenou v odstavci </w:t>
      </w:r>
      <w:fldSimple w:instr=" REF _Ref501495121 \r \h  \* MERGEFORMAT ">
        <w:r w:rsidR="000C5480">
          <w:rPr>
            <w:szCs w:val="22"/>
          </w:rPr>
          <w:t>53</w:t>
        </w:r>
      </w:fldSimple>
      <w:r w:rsidRPr="006540EA">
        <w:rPr>
          <w:szCs w:val="22"/>
        </w:rPr>
        <w:t xml:space="preserve">, </w:t>
      </w:r>
      <w:fldSimple w:instr=" REF _Ref391989464 \r \h  \* MERGEFORMAT ">
        <w:r w:rsidR="000C5480" w:rsidRPr="000C5480">
          <w:rPr>
            <w:szCs w:val="22"/>
          </w:rPr>
          <w:t>113</w:t>
        </w:r>
      </w:fldSimple>
      <w:r w:rsidR="00573051">
        <w:t xml:space="preserve"> nebo</w:t>
      </w:r>
      <w:r w:rsidRPr="006540EA">
        <w:rPr>
          <w:szCs w:val="22"/>
        </w:rPr>
        <w:t xml:space="preserve"> </w:t>
      </w:r>
      <w:proofErr w:type="gramStart"/>
      <w:r w:rsidR="00EF0AF0" w:rsidRPr="006540EA">
        <w:fldChar w:fldCharType="begin"/>
      </w:r>
      <w:r w:rsidRPr="006540EA">
        <w:instrText xml:space="preserve"> REF _Ref391989475 \r \h  \* MERGEFORMAT </w:instrText>
      </w:r>
      <w:r w:rsidR="00EF0AF0" w:rsidRPr="006540EA">
        <w:fldChar w:fldCharType="separate"/>
      </w:r>
      <w:r w:rsidR="000C5480" w:rsidRPr="000C5480">
        <w:rPr>
          <w:szCs w:val="22"/>
        </w:rPr>
        <w:t>114</w:t>
      </w:r>
      <w:r w:rsidR="00EF0AF0" w:rsidRPr="006540EA">
        <w:fldChar w:fldCharType="end"/>
      </w:r>
      <w:r w:rsidR="0054301B">
        <w:rPr>
          <w:szCs w:val="22"/>
        </w:rPr>
        <w:t xml:space="preserve"> </w:t>
      </w:r>
      <w:r w:rsidR="00C36FEC">
        <w:t xml:space="preserve"> </w:t>
      </w:r>
      <w:r w:rsidRPr="006540EA">
        <w:rPr>
          <w:szCs w:val="22"/>
        </w:rPr>
        <w:t>Smlouvy</w:t>
      </w:r>
      <w:proofErr w:type="gramEnd"/>
      <w:r w:rsidRPr="006540EA">
        <w:rPr>
          <w:szCs w:val="22"/>
        </w:rPr>
        <w:t xml:space="preserve"> a nezjedná nápravu ani v dodatečné</w:t>
      </w:r>
      <w:r>
        <w:rPr>
          <w:szCs w:val="22"/>
        </w:rPr>
        <w:t xml:space="preserve"> přiměřené lhůtě stanovené Objednatelem</w:t>
      </w:r>
      <w:r w:rsidRPr="00AD334B">
        <w:rPr>
          <w:szCs w:val="22"/>
        </w:rPr>
        <w:t xml:space="preserve"> </w:t>
      </w:r>
      <w:r>
        <w:rPr>
          <w:szCs w:val="22"/>
        </w:rPr>
        <w:t>nebo</w:t>
      </w:r>
    </w:p>
    <w:p w:rsidR="004C1CCF" w:rsidRDefault="004C1CCF" w:rsidP="004C1CCF">
      <w:pPr>
        <w:numPr>
          <w:ilvl w:val="1"/>
          <w:numId w:val="13"/>
        </w:numPr>
        <w:suppressAutoHyphens/>
        <w:ind w:left="1276" w:hanging="709"/>
        <w:jc w:val="both"/>
        <w:rPr>
          <w:szCs w:val="22"/>
        </w:rPr>
      </w:pPr>
      <w:bookmarkStart w:id="59" w:name="_Hlk2073438"/>
      <w:r w:rsidRPr="00622F31">
        <w:rPr>
          <w:szCs w:val="22"/>
        </w:rPr>
        <w:t xml:space="preserve">ukáže-li se jako nepravdivé jakékoliv prohlášení Zhotovitele uvedené v odstavci </w:t>
      </w:r>
      <w:r w:rsidR="00EF0AF0" w:rsidRPr="00622F31">
        <w:rPr>
          <w:szCs w:val="22"/>
        </w:rPr>
        <w:fldChar w:fldCharType="begin"/>
      </w:r>
      <w:r w:rsidRPr="00622F31">
        <w:rPr>
          <w:szCs w:val="22"/>
        </w:rPr>
        <w:instrText xml:space="preserve"> REF _Ref380406284 \r \h </w:instrText>
      </w:r>
      <w:r w:rsidR="00EF0AF0" w:rsidRPr="00622F31">
        <w:rPr>
          <w:szCs w:val="22"/>
        </w:rPr>
      </w:r>
      <w:r w:rsidR="00EF0AF0" w:rsidRPr="00622F31">
        <w:rPr>
          <w:szCs w:val="22"/>
        </w:rPr>
        <w:fldChar w:fldCharType="separate"/>
      </w:r>
      <w:r w:rsidR="000C5480">
        <w:rPr>
          <w:szCs w:val="22"/>
        </w:rPr>
        <w:t>107</w:t>
      </w:r>
      <w:r w:rsidR="00EF0AF0" w:rsidRPr="00622F31">
        <w:rPr>
          <w:szCs w:val="22"/>
        </w:rPr>
        <w:fldChar w:fldCharType="end"/>
      </w:r>
      <w:r w:rsidRPr="00622F31">
        <w:rPr>
          <w:szCs w:val="22"/>
        </w:rPr>
        <w:t xml:space="preserve"> Smlouvy nebo ocitne-li se Zhotovitel ve stavu úpadku nebo hrozícího úpadku</w:t>
      </w:r>
      <w:bookmarkEnd w:id="59"/>
      <w:r>
        <w:rPr>
          <w:szCs w:val="22"/>
        </w:rPr>
        <w:t>.</w:t>
      </w:r>
    </w:p>
    <w:p w:rsidR="004C1CCF" w:rsidRPr="00622F31" w:rsidRDefault="004C1CCF" w:rsidP="004C1CCF">
      <w:pPr>
        <w:suppressAutoHyphens/>
        <w:ind w:left="1276"/>
        <w:jc w:val="both"/>
        <w:rPr>
          <w:szCs w:val="22"/>
        </w:rPr>
      </w:pPr>
    </w:p>
    <w:p w:rsidR="004C1CCF" w:rsidRPr="001B03D1" w:rsidRDefault="004C1CCF" w:rsidP="004C1CCF">
      <w:pPr>
        <w:numPr>
          <w:ilvl w:val="0"/>
          <w:numId w:val="13"/>
        </w:numPr>
        <w:suppressAutoHyphens/>
        <w:jc w:val="both"/>
        <w:rPr>
          <w:szCs w:val="22"/>
        </w:rPr>
      </w:pPr>
      <w:r w:rsidRPr="001B03D1">
        <w:rPr>
          <w:szCs w:val="22"/>
        </w:rPr>
        <w:t xml:space="preserve">Smluvní strany se dále dohodly, že v případě odstoupení od Smlouvy budou zejména ujednání o odpovědnosti za vady Díla, odpovědnosti za škodu a nemajetkovou újmu, o sankcích a odstavce </w:t>
      </w:r>
      <w:fldSimple w:instr=" REF _Ref433128014 \r \h  \* MERGEFORMAT ">
        <w:r w:rsidR="000C5480" w:rsidRPr="000C5480">
          <w:rPr>
            <w:szCs w:val="22"/>
          </w:rPr>
          <w:t>106</w:t>
        </w:r>
      </w:fldSimple>
      <w:r w:rsidRPr="001B03D1">
        <w:rPr>
          <w:szCs w:val="22"/>
        </w:rPr>
        <w:t xml:space="preserve"> trvat i po zániku závazků ze Smlouvy.</w:t>
      </w:r>
    </w:p>
    <w:p w:rsidR="004C1CCF" w:rsidRPr="001B03D1" w:rsidRDefault="004C1CCF" w:rsidP="004C1CCF">
      <w:pPr>
        <w:suppressAutoHyphens/>
        <w:ind w:left="567"/>
        <w:jc w:val="both"/>
        <w:rPr>
          <w:szCs w:val="22"/>
        </w:rPr>
      </w:pPr>
    </w:p>
    <w:p w:rsidR="004C1CCF" w:rsidRPr="001B03D1" w:rsidRDefault="004C1CCF" w:rsidP="004C1CCF">
      <w:pPr>
        <w:numPr>
          <w:ilvl w:val="0"/>
          <w:numId w:val="13"/>
        </w:numPr>
        <w:suppressAutoHyphens/>
        <w:jc w:val="both"/>
        <w:rPr>
          <w:szCs w:val="22"/>
        </w:rPr>
      </w:pPr>
      <w:bookmarkStart w:id="60" w:name="_Ref433128014"/>
      <w:r w:rsidRPr="001B03D1">
        <w:rPr>
          <w:szCs w:val="22"/>
        </w:rPr>
        <w:t xml:space="preserve">Pokud před dokončením Díla dojde k odstoupení od Smlouvy, předá Zhotovitel nedokončené Dílo Objednateli písemným protokolem podepsaným oběma Smluvními stranami, ve kterém bude popsán stupeň rozpracovanosti stavebních prací a současně předá Objednateli veškeré dokumenty, zejména dokumenty podle odstavce </w:t>
      </w:r>
      <w:fldSimple w:instr=" REF _Ref392063031 \r \h  \* MERGEFORMAT ">
        <w:r w:rsidR="000C5480" w:rsidRPr="000C5480">
          <w:rPr>
            <w:szCs w:val="22"/>
          </w:rPr>
          <w:t>63</w:t>
        </w:r>
      </w:fldSimple>
      <w:r w:rsidRPr="001B03D1">
        <w:rPr>
          <w:szCs w:val="22"/>
        </w:rPr>
        <w:t xml:space="preserve"> Smlouvy a jiné listiny vztahující se k Dílu, získané za dobu trvání závazků ze Smlouvy, jakož i případné listiny předané Objednatelem Zhotoviteli k provedení Díla. Po vyhotovení a podepsání tohoto protokolu bude provedeno finanční vyrovnání Smluvních stran. Objednatel uhradí Zhotoviteli provedenou část Díla podle podmínek Smlouvy.</w:t>
      </w:r>
      <w:bookmarkEnd w:id="60"/>
    </w:p>
    <w:p w:rsidR="004C1CCF" w:rsidRPr="001B03D1" w:rsidRDefault="004C1CCF" w:rsidP="004C1CCF">
      <w:pPr>
        <w:suppressAutoHyphens/>
        <w:rPr>
          <w:szCs w:val="22"/>
        </w:rPr>
      </w:pPr>
    </w:p>
    <w:p w:rsidR="00AB1353" w:rsidRPr="001B03D1" w:rsidRDefault="00AB1353" w:rsidP="00A412B3">
      <w:pPr>
        <w:suppressAutoHyphens/>
        <w:rPr>
          <w:szCs w:val="22"/>
        </w:rPr>
      </w:pPr>
    </w:p>
    <w:p w:rsidR="007F22C9" w:rsidRPr="001B03D1" w:rsidRDefault="00D37B14" w:rsidP="00A412B3">
      <w:pPr>
        <w:pStyle w:val="Nadpis1"/>
        <w:keepLines w:val="0"/>
        <w:suppressAutoHyphens/>
        <w:rPr>
          <w:szCs w:val="22"/>
        </w:rPr>
      </w:pPr>
      <w:r w:rsidRPr="001B03D1">
        <w:rPr>
          <w:szCs w:val="22"/>
        </w:rPr>
        <w:t>PROHLÁŠENÍ SMLUVNÍCH STRAN</w:t>
      </w:r>
      <w:bookmarkEnd w:id="56"/>
    </w:p>
    <w:p w:rsidR="002248D0" w:rsidRPr="001B03D1" w:rsidRDefault="002248D0" w:rsidP="00A412B3">
      <w:pPr>
        <w:keepNext/>
        <w:suppressAutoHyphens/>
        <w:rPr>
          <w:szCs w:val="22"/>
          <w:lang w:eastAsia="ar-SA"/>
        </w:rPr>
      </w:pPr>
    </w:p>
    <w:p w:rsidR="007F22C9" w:rsidRPr="001B03D1" w:rsidRDefault="00484853" w:rsidP="00A412B3">
      <w:pPr>
        <w:numPr>
          <w:ilvl w:val="0"/>
          <w:numId w:val="13"/>
        </w:numPr>
        <w:suppressAutoHyphens/>
        <w:jc w:val="both"/>
        <w:rPr>
          <w:szCs w:val="22"/>
        </w:rPr>
      </w:pPr>
      <w:bookmarkStart w:id="61" w:name="_Ref380406284"/>
      <w:r w:rsidRPr="001B03D1">
        <w:rPr>
          <w:szCs w:val="22"/>
        </w:rPr>
        <w:t xml:space="preserve">Zhotovitel prohlašuje, že není v úpadku ani ve stavu hrozícího úpadku, a že mu není známo, že by vůči němu bylo zahájeno </w:t>
      </w:r>
      <w:proofErr w:type="spellStart"/>
      <w:r w:rsidRPr="001B03D1">
        <w:rPr>
          <w:szCs w:val="22"/>
        </w:rPr>
        <w:t>insolvenční</w:t>
      </w:r>
      <w:proofErr w:type="spellEnd"/>
      <w:r w:rsidRPr="001B03D1">
        <w:rPr>
          <w:szCs w:val="22"/>
        </w:rPr>
        <w:t xml:space="preserve"> řízení. </w:t>
      </w:r>
      <w:r w:rsidR="006F57AA">
        <w:rPr>
          <w:szCs w:val="22"/>
        </w:rPr>
        <w:t>Zhotovitel dále</w:t>
      </w:r>
      <w:r w:rsidRPr="001B03D1">
        <w:rPr>
          <w:szCs w:val="22"/>
        </w:rPr>
        <w:t xml:space="preserve"> prohlašuje, že vůči němu není v právní moci žádné soudní rozhodnutí, případně rozhodnutí správního, daňového či jiného orgánu na plnění, které by mohlo být důvodem zahájení exekučního řízení na majetek Zhotovitele a že mu není známo, že by vůči němu takové řízení bylo zahájeno.</w:t>
      </w:r>
      <w:bookmarkEnd w:id="61"/>
    </w:p>
    <w:p w:rsidR="004E5ABA" w:rsidRPr="008C36E8" w:rsidRDefault="004E5ABA" w:rsidP="008C36E8">
      <w:pPr>
        <w:suppressAutoHyphens/>
        <w:jc w:val="both"/>
        <w:rPr>
          <w:szCs w:val="22"/>
        </w:rPr>
      </w:pPr>
    </w:p>
    <w:p w:rsidR="00E64753" w:rsidRPr="001B03D1" w:rsidRDefault="00484853" w:rsidP="00A412B3">
      <w:pPr>
        <w:numPr>
          <w:ilvl w:val="0"/>
          <w:numId w:val="13"/>
        </w:numPr>
        <w:suppressAutoHyphens/>
        <w:jc w:val="both"/>
        <w:rPr>
          <w:szCs w:val="22"/>
        </w:rPr>
      </w:pPr>
      <w:r w:rsidRPr="001B03D1">
        <w:rPr>
          <w:szCs w:val="22"/>
        </w:rPr>
        <w:t>Vzhledem k veřejnoprávnímu charakteru Objednatele Zhotovitel výslovně prohlašuje, že je s touto skutečností obeznámen a souhlasí se zveřejněním Smlouvy v rozsahu a za podmínek vyplývajících z příslušných právních předpisů.</w:t>
      </w:r>
    </w:p>
    <w:p w:rsidR="004E5ABA" w:rsidRPr="001B03D1" w:rsidRDefault="004E5ABA" w:rsidP="00A412B3">
      <w:pPr>
        <w:pStyle w:val="Odstavecseseznamem"/>
        <w:suppressAutoHyphens/>
        <w:jc w:val="both"/>
        <w:rPr>
          <w:rFonts w:ascii="Calibri" w:hAnsi="Calibri"/>
          <w:sz w:val="22"/>
          <w:szCs w:val="22"/>
        </w:rPr>
      </w:pPr>
    </w:p>
    <w:p w:rsidR="004E5ABA" w:rsidRDefault="00484853" w:rsidP="00622F31">
      <w:pPr>
        <w:keepNext/>
        <w:numPr>
          <w:ilvl w:val="0"/>
          <w:numId w:val="13"/>
        </w:numPr>
        <w:suppressAutoHyphens/>
        <w:jc w:val="both"/>
        <w:rPr>
          <w:szCs w:val="22"/>
        </w:rPr>
      </w:pPr>
      <w:r w:rsidRPr="001B03D1">
        <w:rPr>
          <w:szCs w:val="22"/>
        </w:rPr>
        <w:t xml:space="preserve">Zhotovitel si je vědom, že je ve smyslu § 2 písm. e) zákona č. 320/2001 Sb., o finanční kontrole ve veřejné správě a o změně některých zákonů, ve znění pozdějších předpisů povinen spolupůsobit při výkonu finanční kontroly. </w:t>
      </w:r>
    </w:p>
    <w:p w:rsidR="00622F31" w:rsidRPr="001B03D1" w:rsidRDefault="00622F31" w:rsidP="00622F31">
      <w:pPr>
        <w:keepNext/>
        <w:suppressAutoHyphens/>
        <w:jc w:val="both"/>
        <w:rPr>
          <w:szCs w:val="22"/>
        </w:rPr>
      </w:pPr>
    </w:p>
    <w:p w:rsidR="00D37B14" w:rsidRPr="00CD4019" w:rsidRDefault="00484853" w:rsidP="00A412B3">
      <w:pPr>
        <w:pStyle w:val="Odstavec"/>
        <w:numPr>
          <w:ilvl w:val="0"/>
          <w:numId w:val="13"/>
        </w:numPr>
        <w:rPr>
          <w:rFonts w:asciiTheme="minorHAnsi" w:hAnsiTheme="minorHAnsi" w:cstheme="minorHAnsi"/>
          <w:sz w:val="22"/>
          <w:szCs w:val="22"/>
        </w:rPr>
      </w:pPr>
      <w:r w:rsidRPr="001B03D1">
        <w:rPr>
          <w:rFonts w:ascii="Calibri" w:hAnsi="Calibri"/>
          <w:sz w:val="22"/>
          <w:szCs w:val="22"/>
        </w:rPr>
        <w:t xml:space="preserve">Smluvní strany prohlašují, že </w:t>
      </w:r>
      <w:r w:rsidRPr="00CD4019">
        <w:rPr>
          <w:rFonts w:asciiTheme="minorHAnsi" w:hAnsiTheme="minorHAnsi" w:cstheme="minorHAnsi"/>
          <w:sz w:val="22"/>
          <w:szCs w:val="22"/>
        </w:rPr>
        <w:t xml:space="preserve">identifikační údaje uvedené v článku </w:t>
      </w:r>
      <w:fldSimple w:instr=" REF _Ref397421905 \r \h  \* MERGEFORMAT ">
        <w:r w:rsidR="000C5480">
          <w:rPr>
            <w:rFonts w:asciiTheme="minorHAnsi" w:hAnsiTheme="minorHAnsi" w:cstheme="minorHAnsi"/>
            <w:sz w:val="22"/>
            <w:szCs w:val="22"/>
          </w:rPr>
          <w:t>I</w:t>
        </w:r>
      </w:fldSimple>
      <w:r w:rsidRPr="00CD4019">
        <w:rPr>
          <w:rFonts w:asciiTheme="minorHAnsi" w:hAnsiTheme="minorHAnsi" w:cstheme="minorHAnsi"/>
          <w:sz w:val="22"/>
          <w:szCs w:val="22"/>
        </w:rPr>
        <w:t xml:space="preserve"> Smlouvy odpovídají aktuálnímu stavu a že osobami jednajícími při uzavření Smlouvy jsou osoby oprávněné k jednání za Smluvní strany bez jakéhokoliv omezení vnitřními předpisy Smluvních stran.</w:t>
      </w:r>
    </w:p>
    <w:p w:rsidR="004E5ABA" w:rsidRPr="00CD4019" w:rsidRDefault="004E5ABA" w:rsidP="00A412B3">
      <w:pPr>
        <w:pStyle w:val="Odstavec"/>
        <w:ind w:left="567" w:firstLine="0"/>
        <w:rPr>
          <w:rFonts w:asciiTheme="minorHAnsi" w:hAnsiTheme="minorHAnsi" w:cstheme="minorHAnsi"/>
          <w:sz w:val="22"/>
          <w:szCs w:val="22"/>
        </w:rPr>
      </w:pPr>
    </w:p>
    <w:p w:rsidR="00D37B14" w:rsidRPr="001B03D1" w:rsidRDefault="00484853" w:rsidP="00A412B3">
      <w:pPr>
        <w:pStyle w:val="Odstavec"/>
        <w:numPr>
          <w:ilvl w:val="0"/>
          <w:numId w:val="13"/>
        </w:numPr>
        <w:rPr>
          <w:rFonts w:ascii="Calibri" w:hAnsi="Calibri"/>
          <w:sz w:val="22"/>
          <w:szCs w:val="22"/>
        </w:rPr>
      </w:pPr>
      <w:r w:rsidRPr="00CD4019">
        <w:rPr>
          <w:rFonts w:asciiTheme="minorHAnsi" w:hAnsiTheme="minorHAnsi" w:cstheme="minorHAnsi"/>
          <w:sz w:val="22"/>
          <w:szCs w:val="22"/>
        </w:rPr>
        <w:t xml:space="preserve">Jakékoliv změny údajů uvedených v článku </w:t>
      </w:r>
      <w:fldSimple w:instr=" REF _Ref397421905 \r \h  \* MERGEFORMAT ">
        <w:r w:rsidR="000C5480">
          <w:rPr>
            <w:rFonts w:asciiTheme="minorHAnsi" w:hAnsiTheme="minorHAnsi" w:cstheme="minorHAnsi"/>
            <w:sz w:val="22"/>
            <w:szCs w:val="22"/>
          </w:rPr>
          <w:t>I</w:t>
        </w:r>
      </w:fldSimple>
      <w:r w:rsidRPr="00CD4019">
        <w:rPr>
          <w:rFonts w:asciiTheme="minorHAnsi" w:hAnsiTheme="minorHAnsi" w:cstheme="minorHAnsi"/>
          <w:sz w:val="22"/>
          <w:szCs w:val="22"/>
        </w:rPr>
        <w:t xml:space="preserve"> Smlouvy, jež nastanou v době po uzavření Smlouvy, jsou Smluvní strany povinny bez zbytečného odkladu</w:t>
      </w:r>
      <w:r w:rsidRPr="001B03D1">
        <w:rPr>
          <w:rFonts w:ascii="Calibri" w:hAnsi="Calibri"/>
          <w:sz w:val="22"/>
          <w:szCs w:val="22"/>
        </w:rPr>
        <w:t xml:space="preserve"> písemně sdělit druhé Smluvní straně.</w:t>
      </w:r>
    </w:p>
    <w:p w:rsidR="004E5ABA" w:rsidRPr="001B03D1" w:rsidRDefault="004E5ABA" w:rsidP="00A412B3">
      <w:pPr>
        <w:pStyle w:val="Odstavecseseznamem"/>
        <w:widowControl w:val="0"/>
        <w:suppressAutoHyphens/>
        <w:jc w:val="both"/>
        <w:rPr>
          <w:rFonts w:ascii="Calibri" w:hAnsi="Calibri"/>
          <w:sz w:val="22"/>
          <w:szCs w:val="22"/>
        </w:rPr>
      </w:pPr>
    </w:p>
    <w:p w:rsidR="00D37B14" w:rsidRPr="001B03D1" w:rsidRDefault="00157558" w:rsidP="00A412B3">
      <w:pPr>
        <w:pStyle w:val="Odstavec"/>
        <w:numPr>
          <w:ilvl w:val="0"/>
          <w:numId w:val="13"/>
        </w:numPr>
        <w:rPr>
          <w:rFonts w:ascii="Calibri" w:hAnsi="Calibri"/>
          <w:sz w:val="22"/>
          <w:szCs w:val="22"/>
        </w:rPr>
      </w:pPr>
      <w:r w:rsidRPr="001B03D1">
        <w:rPr>
          <w:rFonts w:ascii="Calibri" w:hAnsi="Calibri"/>
          <w:sz w:val="22"/>
          <w:szCs w:val="22"/>
        </w:rPr>
        <w:lastRenderedPageBreak/>
        <w:t xml:space="preserve">V případě, že se kterékoliv prohlášení některé ze Smluvních stran uvedené ve Smlouvě ukáže </w:t>
      </w:r>
      <w:proofErr w:type="spellStart"/>
      <w:r w:rsidRPr="001B03D1">
        <w:rPr>
          <w:rFonts w:ascii="Calibri" w:hAnsi="Calibri"/>
          <w:sz w:val="22"/>
          <w:szCs w:val="22"/>
        </w:rPr>
        <w:t>býti</w:t>
      </w:r>
      <w:proofErr w:type="spellEnd"/>
      <w:r w:rsidRPr="001B03D1">
        <w:rPr>
          <w:rFonts w:ascii="Calibri" w:hAnsi="Calibri"/>
          <w:sz w:val="22"/>
          <w:szCs w:val="22"/>
        </w:rPr>
        <w:t xml:space="preserve"> nepravdivým, odpovídá tato Smluvní strana za škodu </w:t>
      </w:r>
      <w:r w:rsidR="00746FCF">
        <w:rPr>
          <w:rFonts w:ascii="Calibri" w:hAnsi="Calibri"/>
          <w:sz w:val="22"/>
          <w:szCs w:val="22"/>
        </w:rPr>
        <w:t>a nemajetkovou újmu, které</w:t>
      </w:r>
      <w:r w:rsidRPr="001B03D1">
        <w:rPr>
          <w:rFonts w:ascii="Calibri" w:hAnsi="Calibri"/>
          <w:sz w:val="22"/>
          <w:szCs w:val="22"/>
        </w:rPr>
        <w:t xml:space="preserve"> nepravdivostí prohlášení nebo v souvislosti s</w:t>
      </w:r>
      <w:r w:rsidR="002D3C5B">
        <w:rPr>
          <w:rFonts w:ascii="Calibri" w:hAnsi="Calibri"/>
          <w:sz w:val="22"/>
          <w:szCs w:val="22"/>
        </w:rPr>
        <w:t> ní druhé Smluvní straně vznikly</w:t>
      </w:r>
      <w:r w:rsidRPr="001B03D1">
        <w:rPr>
          <w:rFonts w:ascii="Calibri" w:hAnsi="Calibri"/>
          <w:sz w:val="22"/>
          <w:szCs w:val="22"/>
        </w:rPr>
        <w:t>.</w:t>
      </w:r>
    </w:p>
    <w:p w:rsidR="002248D0" w:rsidRPr="001B03D1" w:rsidRDefault="002248D0" w:rsidP="00A412B3">
      <w:pPr>
        <w:suppressAutoHyphens/>
        <w:rPr>
          <w:szCs w:val="22"/>
        </w:rPr>
      </w:pPr>
    </w:p>
    <w:p w:rsidR="002248D0" w:rsidRPr="001B03D1" w:rsidRDefault="002248D0" w:rsidP="00A412B3">
      <w:pPr>
        <w:suppressAutoHyphens/>
        <w:rPr>
          <w:szCs w:val="22"/>
        </w:rPr>
      </w:pPr>
    </w:p>
    <w:p w:rsidR="00593176" w:rsidRPr="001B03D1" w:rsidRDefault="00593176" w:rsidP="00A412B3">
      <w:pPr>
        <w:pStyle w:val="Nadpis1"/>
        <w:keepLines w:val="0"/>
        <w:suppressAutoHyphens/>
        <w:rPr>
          <w:szCs w:val="22"/>
        </w:rPr>
      </w:pPr>
      <w:r w:rsidRPr="001B03D1">
        <w:rPr>
          <w:szCs w:val="22"/>
        </w:rPr>
        <w:t>POJIŠTĚNÍ</w:t>
      </w:r>
    </w:p>
    <w:p w:rsidR="00593176" w:rsidRPr="001B03D1" w:rsidRDefault="00593176" w:rsidP="00A412B3">
      <w:pPr>
        <w:keepNext/>
        <w:suppressAutoHyphens/>
        <w:rPr>
          <w:szCs w:val="22"/>
          <w:lang w:eastAsia="ar-SA"/>
        </w:rPr>
      </w:pPr>
    </w:p>
    <w:p w:rsidR="00593176" w:rsidRPr="001B03D1" w:rsidRDefault="00593176" w:rsidP="00A412B3">
      <w:pPr>
        <w:numPr>
          <w:ilvl w:val="0"/>
          <w:numId w:val="13"/>
        </w:numPr>
        <w:suppressAutoHyphens/>
        <w:jc w:val="both"/>
        <w:rPr>
          <w:szCs w:val="22"/>
          <w:lang w:eastAsia="ar-SA"/>
        </w:rPr>
      </w:pPr>
      <w:bookmarkStart w:id="62" w:name="_Ref391989464"/>
      <w:r w:rsidRPr="001B03D1">
        <w:rPr>
          <w:szCs w:val="22"/>
          <w:lang w:eastAsia="ar-SA"/>
        </w:rPr>
        <w:t xml:space="preserve">Zhotovitel se zavazuje, že bude mít po celou dobu trvání </w:t>
      </w:r>
      <w:r w:rsidR="003D2E3F" w:rsidRPr="003D2E3F">
        <w:rPr>
          <w:szCs w:val="22"/>
          <w:lang w:eastAsia="ar-SA"/>
        </w:rPr>
        <w:t xml:space="preserve">závazku vyplývajícího </w:t>
      </w:r>
      <w:r w:rsidRPr="001B03D1">
        <w:rPr>
          <w:szCs w:val="22"/>
          <w:lang w:eastAsia="ar-SA"/>
        </w:rPr>
        <w:t xml:space="preserve">ze Smlouvy až do doby uplynutí Záruční doby sjednáno pojištění odpovědnosti za škodu či jinou újmu způsobenou Zhotovitelem při výkonu činnosti </w:t>
      </w:r>
      <w:r w:rsidR="00350D97">
        <w:rPr>
          <w:szCs w:val="22"/>
          <w:lang w:eastAsia="ar-SA"/>
        </w:rPr>
        <w:t>jiné</w:t>
      </w:r>
      <w:r w:rsidRPr="001B03D1">
        <w:rPr>
          <w:szCs w:val="22"/>
          <w:lang w:eastAsia="ar-SA"/>
        </w:rPr>
        <w:t xml:space="preserve"> osobě s limitem pojistného plnění minimálně ve výši </w:t>
      </w:r>
      <w:r w:rsidR="004C1CCF">
        <w:rPr>
          <w:szCs w:val="22"/>
          <w:lang w:eastAsia="ar-SA"/>
        </w:rPr>
        <w:t>Ceny Díla.</w:t>
      </w:r>
      <w:r w:rsidRPr="001B03D1">
        <w:rPr>
          <w:szCs w:val="22"/>
          <w:lang w:eastAsia="ar-SA"/>
        </w:rPr>
        <w:t xml:space="preserve"> V případě, že Smlouvu uzavřelo na straně Zhotovitele více osob (členů sdružení, členů společnosti apod.), musí pojistná smlouva prokazatelně pokrývat případnou škodu </w:t>
      </w:r>
      <w:r w:rsidR="00354EF8">
        <w:rPr>
          <w:szCs w:val="22"/>
          <w:lang w:eastAsia="ar-SA"/>
        </w:rPr>
        <w:t xml:space="preserve">či jinou újmu </w:t>
      </w:r>
      <w:r w:rsidRPr="001B03D1">
        <w:rPr>
          <w:szCs w:val="22"/>
          <w:lang w:eastAsia="ar-SA"/>
        </w:rPr>
        <w:t xml:space="preserve">způsobenou </w:t>
      </w:r>
      <w:r w:rsidR="00D32761" w:rsidRPr="001B03D1">
        <w:rPr>
          <w:szCs w:val="22"/>
          <w:lang w:eastAsia="ar-SA"/>
        </w:rPr>
        <w:t>kteroukoli z těchto osob</w:t>
      </w:r>
      <w:r w:rsidRPr="001B03D1">
        <w:rPr>
          <w:szCs w:val="22"/>
          <w:lang w:eastAsia="ar-SA"/>
        </w:rPr>
        <w:t>.</w:t>
      </w:r>
      <w:bookmarkEnd w:id="62"/>
    </w:p>
    <w:p w:rsidR="00D32761" w:rsidRPr="001B03D1" w:rsidRDefault="00D32761" w:rsidP="00A412B3">
      <w:pPr>
        <w:suppressAutoHyphens/>
        <w:ind w:left="567"/>
        <w:jc w:val="both"/>
        <w:rPr>
          <w:szCs w:val="22"/>
          <w:lang w:eastAsia="ar-SA"/>
        </w:rPr>
      </w:pPr>
    </w:p>
    <w:p w:rsidR="00593176" w:rsidRPr="001B03D1" w:rsidRDefault="00593176" w:rsidP="00A412B3">
      <w:pPr>
        <w:numPr>
          <w:ilvl w:val="0"/>
          <w:numId w:val="13"/>
        </w:numPr>
        <w:suppressAutoHyphens/>
        <w:jc w:val="both"/>
        <w:rPr>
          <w:szCs w:val="22"/>
          <w:lang w:eastAsia="ar-SA"/>
        </w:rPr>
      </w:pPr>
      <w:bookmarkStart w:id="63" w:name="_Ref391989475"/>
      <w:r w:rsidRPr="001B03D1">
        <w:rPr>
          <w:szCs w:val="22"/>
        </w:rPr>
        <w:t xml:space="preserve">Zhotovitel je povinen předložit Objednateli pojistnou smlouvu nebo pojistku osvědčující splnění povinnosti Zhotovitele </w:t>
      </w:r>
      <w:r w:rsidR="004200B8" w:rsidRPr="001B03D1">
        <w:rPr>
          <w:szCs w:val="22"/>
        </w:rPr>
        <w:t>podle</w:t>
      </w:r>
      <w:r w:rsidRPr="001B03D1">
        <w:rPr>
          <w:szCs w:val="22"/>
        </w:rPr>
        <w:t xml:space="preserve"> předchozího odstavce</w:t>
      </w:r>
      <w:r w:rsidR="009D7123" w:rsidRPr="009D7123">
        <w:rPr>
          <w:szCs w:val="22"/>
        </w:rPr>
        <w:t xml:space="preserve"> </w:t>
      </w:r>
      <w:r w:rsidR="009D7123">
        <w:rPr>
          <w:szCs w:val="22"/>
        </w:rPr>
        <w:t>Smlouvy</w:t>
      </w:r>
      <w:r w:rsidRPr="001B03D1">
        <w:rPr>
          <w:szCs w:val="22"/>
        </w:rPr>
        <w:t xml:space="preserve"> kdykoli v průběhu trvání závazků ze Smlouvy bezodkladně poté, kdy k tomu byl Objednatelem vyzván.</w:t>
      </w:r>
      <w:bookmarkEnd w:id="63"/>
    </w:p>
    <w:p w:rsidR="00D32761" w:rsidRPr="001B03D1" w:rsidRDefault="00D32761" w:rsidP="00A412B3">
      <w:pPr>
        <w:suppressAutoHyphens/>
        <w:ind w:left="567"/>
        <w:jc w:val="both"/>
        <w:rPr>
          <w:szCs w:val="22"/>
          <w:lang w:eastAsia="ar-SA"/>
        </w:rPr>
      </w:pPr>
    </w:p>
    <w:p w:rsidR="00593176" w:rsidRPr="001B03D1" w:rsidRDefault="00593176" w:rsidP="00A412B3">
      <w:pPr>
        <w:numPr>
          <w:ilvl w:val="0"/>
          <w:numId w:val="13"/>
        </w:numPr>
        <w:suppressAutoHyphens/>
        <w:jc w:val="both"/>
        <w:rPr>
          <w:szCs w:val="22"/>
          <w:lang w:eastAsia="ar-SA"/>
        </w:rPr>
      </w:pPr>
      <w:r w:rsidRPr="001B03D1">
        <w:rPr>
          <w:iCs/>
          <w:szCs w:val="22"/>
          <w:lang w:eastAsia="ar-SA"/>
        </w:rPr>
        <w:t xml:space="preserve">Zhotovitel </w:t>
      </w:r>
      <w:r w:rsidRPr="001B03D1">
        <w:rPr>
          <w:szCs w:val="22"/>
          <w:lang w:eastAsia="ar-SA"/>
        </w:rPr>
        <w:t>i Objednatel</w:t>
      </w:r>
      <w:r w:rsidRPr="001B03D1">
        <w:rPr>
          <w:iCs/>
          <w:szCs w:val="22"/>
          <w:lang w:eastAsia="ar-SA"/>
        </w:rPr>
        <w:t xml:space="preserve"> </w:t>
      </w:r>
      <w:r w:rsidRPr="001B03D1">
        <w:rPr>
          <w:szCs w:val="22"/>
          <w:lang w:eastAsia="ar-SA"/>
        </w:rPr>
        <w:t xml:space="preserve">se </w:t>
      </w:r>
      <w:r w:rsidRPr="001B03D1">
        <w:rPr>
          <w:iCs/>
          <w:szCs w:val="22"/>
          <w:lang w:eastAsia="ar-SA"/>
        </w:rPr>
        <w:t>zavazují uplatnit pojistnou událost u pojišťovny bez zbytečného odkladu.</w:t>
      </w:r>
    </w:p>
    <w:p w:rsidR="00593176" w:rsidRPr="001B03D1" w:rsidRDefault="00593176" w:rsidP="00A412B3">
      <w:pPr>
        <w:suppressAutoHyphens/>
        <w:rPr>
          <w:szCs w:val="22"/>
          <w:lang w:eastAsia="ar-SA"/>
        </w:rPr>
      </w:pPr>
    </w:p>
    <w:p w:rsidR="00593176" w:rsidRPr="001B03D1" w:rsidRDefault="00593176" w:rsidP="00A412B3">
      <w:pPr>
        <w:suppressAutoHyphens/>
        <w:rPr>
          <w:szCs w:val="22"/>
          <w:lang w:eastAsia="ar-SA"/>
        </w:rPr>
      </w:pPr>
    </w:p>
    <w:p w:rsidR="00D37B14" w:rsidRPr="001B03D1" w:rsidRDefault="00D37B14" w:rsidP="00A412B3">
      <w:pPr>
        <w:pStyle w:val="Nadpis1"/>
        <w:keepLines w:val="0"/>
        <w:suppressAutoHyphens/>
        <w:rPr>
          <w:szCs w:val="22"/>
        </w:rPr>
      </w:pPr>
      <w:bookmarkStart w:id="64" w:name="_Toc383117526"/>
      <w:r w:rsidRPr="001B03D1">
        <w:rPr>
          <w:szCs w:val="22"/>
        </w:rPr>
        <w:t>OSTATNÍ UJEDNÁNÍ</w:t>
      </w:r>
      <w:bookmarkEnd w:id="64"/>
    </w:p>
    <w:p w:rsidR="002248D0" w:rsidRPr="001B03D1" w:rsidRDefault="002248D0" w:rsidP="00A412B3">
      <w:pPr>
        <w:keepNext/>
        <w:suppressAutoHyphens/>
        <w:rPr>
          <w:szCs w:val="22"/>
          <w:lang w:eastAsia="ar-SA"/>
        </w:rPr>
      </w:pPr>
    </w:p>
    <w:p w:rsidR="0002331E" w:rsidRDefault="0002331E" w:rsidP="0002331E">
      <w:pPr>
        <w:keepNext/>
        <w:numPr>
          <w:ilvl w:val="0"/>
          <w:numId w:val="13"/>
        </w:numPr>
        <w:tabs>
          <w:tab w:val="left" w:pos="567"/>
        </w:tabs>
        <w:suppressAutoHyphens/>
        <w:jc w:val="both"/>
        <w:rPr>
          <w:szCs w:val="22"/>
        </w:rPr>
      </w:pPr>
      <w:r>
        <w:rPr>
          <w:szCs w:val="22"/>
        </w:rPr>
        <w:t xml:space="preserve">Tvoří-li Zhotovitele více osob (v případě, kdy v rámci Řízení veřejné zakázky podalo nabídku více dodavatelů společně), </w:t>
      </w:r>
      <w:r w:rsidRPr="001F405B">
        <w:rPr>
          <w:szCs w:val="22"/>
        </w:rPr>
        <w:t>platí následující:</w:t>
      </w:r>
    </w:p>
    <w:p w:rsidR="0002331E" w:rsidRPr="001F405B" w:rsidRDefault="0002331E" w:rsidP="0002331E">
      <w:pPr>
        <w:numPr>
          <w:ilvl w:val="1"/>
          <w:numId w:val="13"/>
        </w:numPr>
        <w:tabs>
          <w:tab w:val="left" w:pos="567"/>
        </w:tabs>
        <w:suppressAutoHyphens/>
        <w:ind w:left="1276" w:hanging="709"/>
        <w:jc w:val="both"/>
        <w:rPr>
          <w:szCs w:val="22"/>
        </w:rPr>
      </w:pPr>
      <w:r w:rsidRPr="00A37D5E">
        <w:rPr>
          <w:szCs w:val="22"/>
        </w:rPr>
        <w:t xml:space="preserve">všechny osoby tvořící </w:t>
      </w:r>
      <w:r>
        <w:rPr>
          <w:szCs w:val="22"/>
        </w:rPr>
        <w:t>Zhotovitele jsou z</w:t>
      </w:r>
      <w:r>
        <w:t xml:space="preserve">e Smlouvy </w:t>
      </w:r>
      <w:r w:rsidRPr="004E5848">
        <w:t>zavázán</w:t>
      </w:r>
      <w:r>
        <w:t>y</w:t>
      </w:r>
      <w:r w:rsidRPr="004E5848">
        <w:t xml:space="preserve"> společně a nerozdílně</w:t>
      </w:r>
      <w:r>
        <w:t>,</w:t>
      </w:r>
    </w:p>
    <w:p w:rsidR="0002331E" w:rsidRDefault="0002331E" w:rsidP="0002331E">
      <w:pPr>
        <w:numPr>
          <w:ilvl w:val="1"/>
          <w:numId w:val="13"/>
        </w:numPr>
        <w:tabs>
          <w:tab w:val="left" w:pos="567"/>
        </w:tabs>
        <w:suppressAutoHyphens/>
        <w:ind w:left="1276" w:hanging="709"/>
        <w:jc w:val="both"/>
        <w:rPr>
          <w:szCs w:val="22"/>
        </w:rPr>
      </w:pPr>
      <w:r w:rsidRPr="001F405B">
        <w:rPr>
          <w:szCs w:val="22"/>
        </w:rPr>
        <w:t xml:space="preserve">jednání kterékoli z osob tvořících </w:t>
      </w:r>
      <w:r>
        <w:rPr>
          <w:szCs w:val="22"/>
        </w:rPr>
        <w:t>Zhotovitele</w:t>
      </w:r>
      <w:r w:rsidRPr="001F405B">
        <w:rPr>
          <w:szCs w:val="22"/>
        </w:rPr>
        <w:t xml:space="preserve"> je přičítáno </w:t>
      </w:r>
      <w:r>
        <w:rPr>
          <w:szCs w:val="22"/>
        </w:rPr>
        <w:t>Zhotoviteli</w:t>
      </w:r>
      <w:r w:rsidRPr="001F405B">
        <w:rPr>
          <w:szCs w:val="22"/>
        </w:rPr>
        <w:t xml:space="preserve"> bez ohledu na vnitřní </w:t>
      </w:r>
      <w:r>
        <w:rPr>
          <w:szCs w:val="22"/>
        </w:rPr>
        <w:t>vztahy</w:t>
      </w:r>
      <w:r w:rsidRPr="001F405B">
        <w:rPr>
          <w:szCs w:val="22"/>
        </w:rPr>
        <w:t xml:space="preserve"> mezi jednotlivými osobami tvořícími </w:t>
      </w:r>
      <w:r>
        <w:rPr>
          <w:szCs w:val="22"/>
        </w:rPr>
        <w:t>Zhotovitele,</w:t>
      </w:r>
    </w:p>
    <w:p w:rsidR="0002331E" w:rsidRPr="00D123AF" w:rsidRDefault="0002331E" w:rsidP="0002331E">
      <w:pPr>
        <w:numPr>
          <w:ilvl w:val="1"/>
          <w:numId w:val="13"/>
        </w:numPr>
        <w:tabs>
          <w:tab w:val="left" w:pos="567"/>
        </w:tabs>
        <w:suppressAutoHyphens/>
        <w:ind w:left="1276" w:hanging="709"/>
        <w:jc w:val="both"/>
        <w:rPr>
          <w:szCs w:val="22"/>
        </w:rPr>
      </w:pPr>
      <w:r w:rsidRPr="00D123AF">
        <w:rPr>
          <w:szCs w:val="22"/>
        </w:rPr>
        <w:t xml:space="preserve">za </w:t>
      </w:r>
      <w:r>
        <w:rPr>
          <w:szCs w:val="22"/>
        </w:rPr>
        <w:t>Zhotovitele</w:t>
      </w:r>
      <w:r w:rsidRPr="00D123AF">
        <w:rPr>
          <w:szCs w:val="22"/>
        </w:rPr>
        <w:t xml:space="preserve"> může jednat kterákoli z osob tvořících </w:t>
      </w:r>
      <w:r>
        <w:rPr>
          <w:szCs w:val="22"/>
        </w:rPr>
        <w:t>Zhotovitele, nestanoví-li smlouva o společnosti osob tvořících Zhotovitele, a která byla předložena Objednateli, jinak</w:t>
      </w:r>
      <w:r>
        <w:t>.</w:t>
      </w:r>
    </w:p>
    <w:p w:rsidR="0002331E" w:rsidRPr="003C715E" w:rsidRDefault="0002331E" w:rsidP="0002331E">
      <w:pPr>
        <w:tabs>
          <w:tab w:val="left" w:pos="567"/>
        </w:tabs>
        <w:suppressAutoHyphens/>
        <w:ind w:left="567"/>
        <w:jc w:val="both"/>
        <w:rPr>
          <w:szCs w:val="22"/>
        </w:rPr>
      </w:pPr>
    </w:p>
    <w:p w:rsidR="0002331E" w:rsidRDefault="0002331E" w:rsidP="0002331E">
      <w:pPr>
        <w:numPr>
          <w:ilvl w:val="0"/>
          <w:numId w:val="13"/>
        </w:numPr>
        <w:tabs>
          <w:tab w:val="left" w:pos="567"/>
        </w:tabs>
        <w:suppressAutoHyphens/>
        <w:jc w:val="both"/>
        <w:rPr>
          <w:szCs w:val="22"/>
        </w:rPr>
      </w:pPr>
      <w:r w:rsidRPr="001B03D1">
        <w:rPr>
          <w:szCs w:val="22"/>
        </w:rPr>
        <w:t xml:space="preserve">Zhotovitel je povinen neprodleně písemně informovat Objednatele o skutečnostech majících i </w:t>
      </w:r>
      <w:r>
        <w:rPr>
          <w:szCs w:val="22"/>
        </w:rPr>
        <w:t>potenciálně</w:t>
      </w:r>
      <w:r w:rsidRPr="001B03D1">
        <w:rPr>
          <w:szCs w:val="22"/>
        </w:rPr>
        <w:t xml:space="preserve"> vliv na plnění </w:t>
      </w:r>
      <w:r>
        <w:rPr>
          <w:szCs w:val="22"/>
        </w:rPr>
        <w:t xml:space="preserve">jeho </w:t>
      </w:r>
      <w:r w:rsidRPr="001B03D1">
        <w:rPr>
          <w:szCs w:val="22"/>
        </w:rPr>
        <w:t>povinností vyplývajících ze Smlouvy, a není-li to možné, nejpozději následující den poté, kdy příslušná skutečnost nastane nebo Zhotovitel zjistí, že by nastat mohla. Současně je Zhotovitel povinen učinit veškeré nezbytné kroky vedoucí k eliminaci případné škody hrozící Objednateli, a to zejména obstarat neprodleně náhradní plnění, přičemž je povinen nést případný rozdíl ceny.</w:t>
      </w:r>
    </w:p>
    <w:p w:rsidR="0002331E" w:rsidRPr="001B03D1" w:rsidRDefault="0002331E" w:rsidP="0002331E">
      <w:pPr>
        <w:tabs>
          <w:tab w:val="left" w:pos="567"/>
        </w:tabs>
        <w:suppressAutoHyphens/>
        <w:jc w:val="both"/>
        <w:rPr>
          <w:szCs w:val="22"/>
        </w:rPr>
      </w:pPr>
    </w:p>
    <w:p w:rsidR="0002331E" w:rsidRPr="001B03D1" w:rsidRDefault="0002331E" w:rsidP="0002331E">
      <w:pPr>
        <w:numPr>
          <w:ilvl w:val="0"/>
          <w:numId w:val="13"/>
        </w:numPr>
        <w:tabs>
          <w:tab w:val="left" w:pos="567"/>
        </w:tabs>
        <w:suppressAutoHyphens/>
        <w:jc w:val="both"/>
        <w:rPr>
          <w:szCs w:val="22"/>
        </w:rPr>
      </w:pPr>
      <w:r w:rsidRPr="001B03D1">
        <w:rPr>
          <w:szCs w:val="22"/>
        </w:rPr>
        <w:t>Zhotovitel bere na vědomí, že TD</w:t>
      </w:r>
      <w:r>
        <w:rPr>
          <w:szCs w:val="22"/>
        </w:rPr>
        <w:t>S</w:t>
      </w:r>
      <w:r w:rsidRPr="001B03D1">
        <w:rPr>
          <w:szCs w:val="22"/>
        </w:rPr>
        <w:t xml:space="preserve"> nesmí provádět Zhotovitel ani osoba s ním propojená. Zhotovitel prohlašuje, že on ani osoba s ním propojená nevykonává na předmětné stavbě činnosti TD</w:t>
      </w:r>
      <w:r>
        <w:rPr>
          <w:szCs w:val="22"/>
        </w:rPr>
        <w:t>S</w:t>
      </w:r>
      <w:r w:rsidRPr="001B03D1">
        <w:rPr>
          <w:szCs w:val="22"/>
        </w:rPr>
        <w:t>. Zhotovitel se zavazuje, že se za trvání Smlouvy nestane osobou propojenou s osobou TD</w:t>
      </w:r>
      <w:r>
        <w:rPr>
          <w:szCs w:val="22"/>
        </w:rPr>
        <w:t>S</w:t>
      </w:r>
      <w:r w:rsidRPr="001B03D1">
        <w:rPr>
          <w:szCs w:val="22"/>
        </w:rPr>
        <w:t xml:space="preserve"> ani jejím právním nástupcem, a v případě, že se tak stane, zavazuje se na tuto skutečnost písemně upozornit Objednatele. Objednatel má právo v takovém případě od Smlouvy odstoupit.</w:t>
      </w:r>
    </w:p>
    <w:p w:rsidR="00D4437B" w:rsidRPr="001B03D1" w:rsidRDefault="00D4437B" w:rsidP="00A412B3">
      <w:pPr>
        <w:tabs>
          <w:tab w:val="left" w:pos="567"/>
        </w:tabs>
        <w:suppressAutoHyphens/>
        <w:jc w:val="both"/>
        <w:rPr>
          <w:szCs w:val="22"/>
        </w:rPr>
      </w:pPr>
    </w:p>
    <w:p w:rsidR="00D4437B" w:rsidRPr="0002331E" w:rsidRDefault="00D4437B" w:rsidP="00A412B3">
      <w:pPr>
        <w:numPr>
          <w:ilvl w:val="0"/>
          <w:numId w:val="13"/>
        </w:numPr>
        <w:suppressAutoHyphens/>
        <w:jc w:val="both"/>
        <w:rPr>
          <w:szCs w:val="22"/>
        </w:rPr>
      </w:pPr>
      <w:r w:rsidRPr="001B03D1">
        <w:rPr>
          <w:szCs w:val="22"/>
        </w:rPr>
        <w:t xml:space="preserve">Zhotovitel je povinen chránit Dílo, majetek Objednatele a majetek sousedící s místem plnění a staveništěm a bude odpovědný za škody, které vzniknou z jeho činnosti v souvislosti s prováděním Díla. Způsobí-li Zhotovitel při provádění Díla škodu na Díle, jiném majetku </w:t>
      </w:r>
      <w:r w:rsidRPr="0002331E">
        <w:rPr>
          <w:szCs w:val="22"/>
        </w:rPr>
        <w:t>Objednatele nebo majetku jiné osoby, bude odpovědný za uvedení v předešlý stav na vlastní náklady, a není-li to dobře možné nebo žádá-li to poškozený, pak za náhradu takové škody.</w:t>
      </w:r>
    </w:p>
    <w:p w:rsidR="00D4437B" w:rsidRPr="0002331E" w:rsidRDefault="00D4437B" w:rsidP="00A412B3">
      <w:pPr>
        <w:tabs>
          <w:tab w:val="left" w:pos="567"/>
        </w:tabs>
        <w:suppressAutoHyphens/>
        <w:jc w:val="both"/>
        <w:rPr>
          <w:szCs w:val="22"/>
        </w:rPr>
      </w:pPr>
    </w:p>
    <w:p w:rsidR="004B43CD" w:rsidRPr="0002331E" w:rsidRDefault="00024C8A" w:rsidP="00A412B3">
      <w:pPr>
        <w:pStyle w:val="Zkladntext"/>
        <w:widowControl/>
        <w:numPr>
          <w:ilvl w:val="0"/>
          <w:numId w:val="13"/>
        </w:numPr>
        <w:tabs>
          <w:tab w:val="left" w:pos="567"/>
        </w:tabs>
        <w:overflowPunct/>
        <w:autoSpaceDE/>
        <w:jc w:val="both"/>
        <w:textAlignment w:val="auto"/>
        <w:rPr>
          <w:rFonts w:ascii="Calibri" w:hAnsi="Calibri"/>
          <w:color w:val="auto"/>
          <w:sz w:val="22"/>
          <w:szCs w:val="22"/>
        </w:rPr>
      </w:pPr>
      <w:r w:rsidRPr="0002331E">
        <w:rPr>
          <w:rFonts w:ascii="Calibri" w:hAnsi="Calibri"/>
          <w:color w:val="auto"/>
          <w:sz w:val="22"/>
          <w:szCs w:val="22"/>
        </w:rPr>
        <w:lastRenderedPageBreak/>
        <w:t>Zhotovitel</w:t>
      </w:r>
      <w:r w:rsidR="004B43CD" w:rsidRPr="0002331E">
        <w:rPr>
          <w:rFonts w:ascii="Calibri" w:hAnsi="Calibri"/>
          <w:color w:val="auto"/>
          <w:sz w:val="22"/>
          <w:szCs w:val="22"/>
        </w:rPr>
        <w:t xml:space="preserve"> je povinen při plnění předmětu Smlouvy dodržovat </w:t>
      </w:r>
      <w:bookmarkStart w:id="65" w:name="_Hlk1738827"/>
      <w:bookmarkStart w:id="66" w:name="_Hlk2074453"/>
      <w:r w:rsidR="004B43CD" w:rsidRPr="0002331E">
        <w:rPr>
          <w:rFonts w:ascii="Calibri" w:hAnsi="Calibri"/>
          <w:color w:val="auto"/>
          <w:sz w:val="22"/>
          <w:szCs w:val="22"/>
        </w:rPr>
        <w:t xml:space="preserve">v místě plnění podle </w:t>
      </w:r>
      <w:r w:rsidR="00D4437B" w:rsidRPr="0002331E">
        <w:rPr>
          <w:rFonts w:ascii="Calibri" w:hAnsi="Calibri"/>
          <w:color w:val="auto"/>
          <w:sz w:val="22"/>
          <w:szCs w:val="22"/>
        </w:rPr>
        <w:t>článku</w:t>
      </w:r>
      <w:r w:rsidR="004B43CD" w:rsidRPr="0002331E">
        <w:rPr>
          <w:rFonts w:ascii="Calibri" w:hAnsi="Calibri"/>
          <w:color w:val="auto"/>
          <w:sz w:val="22"/>
          <w:szCs w:val="22"/>
        </w:rPr>
        <w:t xml:space="preserve"> </w:t>
      </w:r>
      <w:fldSimple w:instr=" REF _Ref2074495 \r \h  \* MERGEFORMAT ">
        <w:r w:rsidR="000C5480">
          <w:rPr>
            <w:rFonts w:ascii="Calibri" w:hAnsi="Calibri"/>
            <w:color w:val="auto"/>
            <w:sz w:val="22"/>
            <w:szCs w:val="22"/>
          </w:rPr>
          <w:t>VII</w:t>
        </w:r>
      </w:fldSimple>
      <w:r w:rsidR="004B43CD" w:rsidRPr="0002331E">
        <w:rPr>
          <w:rFonts w:ascii="Calibri" w:hAnsi="Calibri"/>
          <w:color w:val="auto"/>
          <w:sz w:val="22"/>
          <w:szCs w:val="22"/>
        </w:rPr>
        <w:t xml:space="preserve"> </w:t>
      </w:r>
      <w:bookmarkEnd w:id="65"/>
      <w:r w:rsidR="0020392F" w:rsidRPr="0002331E">
        <w:rPr>
          <w:rFonts w:ascii="Calibri" w:hAnsi="Calibri"/>
          <w:color w:val="auto"/>
          <w:sz w:val="22"/>
          <w:szCs w:val="22"/>
        </w:rPr>
        <w:t xml:space="preserve">Smlouvy </w:t>
      </w:r>
      <w:bookmarkEnd w:id="66"/>
      <w:r w:rsidR="004B43CD" w:rsidRPr="0002331E">
        <w:rPr>
          <w:rFonts w:ascii="Calibri" w:hAnsi="Calibri"/>
          <w:color w:val="auto"/>
          <w:sz w:val="22"/>
          <w:szCs w:val="22"/>
        </w:rPr>
        <w:t>veškeré zásady platné pro pohyb osob, vozidel a manipulaci s věcmi v tomto místě, jakož i respektovat zavedená bezpečnostní opatření.</w:t>
      </w:r>
    </w:p>
    <w:p w:rsidR="004B43CD" w:rsidRDefault="004B43CD" w:rsidP="00A412B3">
      <w:pPr>
        <w:keepNext/>
        <w:tabs>
          <w:tab w:val="left" w:pos="567"/>
        </w:tabs>
        <w:suppressAutoHyphens/>
        <w:ind w:left="567"/>
        <w:jc w:val="both"/>
        <w:rPr>
          <w:szCs w:val="22"/>
        </w:rPr>
      </w:pPr>
    </w:p>
    <w:p w:rsidR="00A03EDD" w:rsidRPr="00E12FCB" w:rsidRDefault="00A03EDD" w:rsidP="00A412B3">
      <w:pPr>
        <w:numPr>
          <w:ilvl w:val="0"/>
          <w:numId w:val="13"/>
        </w:numPr>
        <w:tabs>
          <w:tab w:val="left" w:pos="567"/>
        </w:tabs>
        <w:suppressAutoHyphens/>
        <w:jc w:val="both"/>
        <w:rPr>
          <w:szCs w:val="22"/>
        </w:rPr>
      </w:pPr>
      <w:bookmarkStart w:id="67" w:name="_Hlk1738904"/>
      <w:r w:rsidRPr="00E12FCB">
        <w:rPr>
          <w:szCs w:val="22"/>
        </w:rPr>
        <w:t>Zhotovitel bere na vědomí, že Objednatel je povinným subjektem podle zákona č. 106/1999 Sb., o svobodném přístupu k informacím, ve znění pozdějších předpisů.</w:t>
      </w:r>
      <w:bookmarkEnd w:id="67"/>
    </w:p>
    <w:p w:rsidR="00A03EDD" w:rsidRPr="00E12FCB" w:rsidRDefault="00A03EDD" w:rsidP="00A412B3">
      <w:pPr>
        <w:tabs>
          <w:tab w:val="left" w:pos="567"/>
        </w:tabs>
        <w:suppressAutoHyphens/>
        <w:jc w:val="both"/>
        <w:rPr>
          <w:szCs w:val="22"/>
        </w:rPr>
      </w:pPr>
    </w:p>
    <w:p w:rsidR="00B36FCC" w:rsidRPr="001D1AC6" w:rsidRDefault="00B36FCC" w:rsidP="00B36FCC">
      <w:pPr>
        <w:numPr>
          <w:ilvl w:val="0"/>
          <w:numId w:val="13"/>
        </w:numPr>
        <w:suppressAutoHyphens/>
        <w:jc w:val="both"/>
        <w:rPr>
          <w:szCs w:val="22"/>
        </w:rPr>
      </w:pPr>
      <w:bookmarkStart w:id="68" w:name="_Hlk1738918"/>
      <w:r w:rsidRPr="001D1AC6">
        <w:rPr>
          <w:szCs w:val="22"/>
        </w:rPr>
        <w:t>Zhotovitel souhlasí se zveřejněním Smlouvy v souladu s povinnostmi Objednatele za podmínek vyplývajících z příslušných právních předpisů</w:t>
      </w:r>
      <w:r w:rsidRPr="00A709E8">
        <w:rPr>
          <w:szCs w:val="22"/>
        </w:rPr>
        <w:t xml:space="preserve">, zejména souhlasí se zveřejněním Smlouvy, včetně všech jejích změn a dodatků, výše skutečně uhrazené ceny na základě Smlouvy a dalších údajů na profilu zadavatele Objednatele podle § 219 zákona č. 134/2016Sb., o zadávání veřejných zakázek, ve znění pozdějších předpisů a v registru smluv podle </w:t>
      </w:r>
      <w:r>
        <w:rPr>
          <w:szCs w:val="22"/>
        </w:rPr>
        <w:t>Z</w:t>
      </w:r>
      <w:r w:rsidRPr="00A709E8">
        <w:rPr>
          <w:szCs w:val="22"/>
        </w:rPr>
        <w:t>ákona o registru smluv. Zhotovitel prohlašuje, že Smlouva ani žádná její část nejsou obchodním tajemstvím Zhotovitele ve smyslu § 504 Občanského zákoníku.</w:t>
      </w:r>
      <w:r w:rsidRPr="00A709E8">
        <w:rPr>
          <w:rFonts w:asciiTheme="minorHAnsi" w:hAnsiTheme="minorHAnsi" w:cstheme="minorHAnsi"/>
        </w:rPr>
        <w:t xml:space="preserve"> Smlouvu podle vůle Smluvních stran na profilu zadavatele a v registru</w:t>
      </w:r>
      <w:r w:rsidRPr="001D1AC6">
        <w:rPr>
          <w:rFonts w:asciiTheme="minorHAnsi" w:hAnsiTheme="minorHAnsi" w:cstheme="minorHAnsi"/>
        </w:rPr>
        <w:t xml:space="preserve"> smluv v souladu s příslušnými právními předpisy, zejména ve lhůtách stanovených příslušnými právními předpisy, uveřejní Objednatel.</w:t>
      </w:r>
      <w:bookmarkEnd w:id="68"/>
    </w:p>
    <w:p w:rsidR="00996BE6" w:rsidRDefault="00996BE6" w:rsidP="00A412B3">
      <w:pPr>
        <w:suppressAutoHyphens/>
        <w:ind w:left="567"/>
        <w:jc w:val="both"/>
        <w:rPr>
          <w:szCs w:val="22"/>
        </w:rPr>
      </w:pPr>
    </w:p>
    <w:p w:rsidR="009A0A09" w:rsidRPr="008A140E" w:rsidRDefault="009A0A09" w:rsidP="00A412B3">
      <w:pPr>
        <w:numPr>
          <w:ilvl w:val="0"/>
          <w:numId w:val="13"/>
        </w:numPr>
        <w:tabs>
          <w:tab w:val="left" w:pos="567"/>
        </w:tabs>
        <w:suppressAutoHyphens/>
        <w:jc w:val="both"/>
        <w:rPr>
          <w:szCs w:val="22"/>
        </w:rPr>
      </w:pPr>
      <w:bookmarkStart w:id="69" w:name="_Hlk1738930"/>
      <w:r w:rsidRPr="008A140E">
        <w:rPr>
          <w:szCs w:val="22"/>
        </w:rPr>
        <w:t xml:space="preserve">Zhotovitel </w:t>
      </w:r>
      <w:r w:rsidR="009F0D8A" w:rsidRPr="008A140E">
        <w:rPr>
          <w:szCs w:val="22"/>
        </w:rPr>
        <w:t>je povinen chránit osobní údaje a při jejich ochraně postupovat v souladu s příslušnými právními předpisy, zejména zákonem č. </w:t>
      </w:r>
      <w:r w:rsidR="00A84D77">
        <w:t>110/2019 Sb., o zpracování osobních údajů</w:t>
      </w:r>
      <w:r w:rsidR="009F0D8A" w:rsidRPr="008A140E">
        <w:rPr>
          <w:szCs w:val="22"/>
        </w:rPr>
        <w:t>, ve znění pozdějších předpisů</w:t>
      </w:r>
      <w:r w:rsidR="009F0D8A">
        <w:rPr>
          <w:szCs w:val="22"/>
        </w:rPr>
        <w:t xml:space="preserve"> a</w:t>
      </w:r>
      <w:r w:rsidR="009F0D8A" w:rsidRPr="004E3C4F">
        <w:rPr>
          <w:szCs w:val="22"/>
        </w:rPr>
        <w:t xml:space="preserve"> </w:t>
      </w:r>
      <w:r w:rsidR="009F0D8A" w:rsidRPr="00DA03C3">
        <w:rPr>
          <w:szCs w:val="22"/>
        </w:rPr>
        <w:t>Nařízení</w:t>
      </w:r>
      <w:r w:rsidR="009F0D8A">
        <w:rPr>
          <w:szCs w:val="22"/>
        </w:rPr>
        <w:t>m</w:t>
      </w:r>
      <w:r w:rsidR="009F0D8A" w:rsidRPr="00DA03C3">
        <w:rPr>
          <w:szCs w:val="22"/>
        </w:rPr>
        <w:t xml:space="preserve"> </w:t>
      </w:r>
      <w:r w:rsidR="009F0D8A" w:rsidRPr="00221703">
        <w:rPr>
          <w:rFonts w:asciiTheme="minorHAnsi" w:hAnsiTheme="minorHAnsi" w:cs="Arial"/>
          <w:szCs w:val="22"/>
        </w:rPr>
        <w:t xml:space="preserve">evropského parlamentu a rady (EU) 2016/679 ze dne </w:t>
      </w:r>
      <w:proofErr w:type="gramStart"/>
      <w:r w:rsidR="009F0D8A" w:rsidRPr="00221703">
        <w:rPr>
          <w:rFonts w:asciiTheme="minorHAnsi" w:hAnsiTheme="minorHAnsi" w:cs="Arial"/>
          <w:szCs w:val="22"/>
        </w:rPr>
        <w:t>27.</w:t>
      </w:r>
      <w:r w:rsidR="009F0D8A">
        <w:rPr>
          <w:rFonts w:asciiTheme="minorHAnsi" w:hAnsiTheme="minorHAnsi" w:cs="Arial"/>
          <w:szCs w:val="22"/>
        </w:rPr>
        <w:t>04.</w:t>
      </w:r>
      <w:r w:rsidR="009F0D8A" w:rsidRPr="00221703">
        <w:rPr>
          <w:rFonts w:asciiTheme="minorHAnsi" w:hAnsiTheme="minorHAnsi" w:cs="Arial"/>
          <w:szCs w:val="22"/>
        </w:rPr>
        <w:t>2016</w:t>
      </w:r>
      <w:proofErr w:type="gramEnd"/>
      <w:r w:rsidR="009F0D8A" w:rsidRPr="00221703">
        <w:rPr>
          <w:szCs w:val="22"/>
        </w:rPr>
        <w:t xml:space="preserve"> </w:t>
      </w:r>
      <w:r w:rsidR="009F0D8A" w:rsidRPr="00221703">
        <w:rPr>
          <w:rFonts w:asciiTheme="minorHAnsi" w:hAnsiTheme="minorHAnsi" w:cs="Arial"/>
          <w:szCs w:val="22"/>
        </w:rPr>
        <w:t>o ochraně fyzických osob v souvislosti se zpracováním osobních údajů a o volném pohybu těchto údajů a o zrušení směrnice 95/46/ES (obecné nařízení o ochraně osobních údajů)</w:t>
      </w:r>
      <w:r w:rsidR="00D66CA4">
        <w:rPr>
          <w:rFonts w:asciiTheme="minorHAnsi" w:hAnsiTheme="minorHAnsi" w:cs="Arial"/>
          <w:szCs w:val="22"/>
        </w:rPr>
        <w:t xml:space="preserve"> (dále jen „</w:t>
      </w:r>
      <w:r w:rsidR="00D66CA4" w:rsidRPr="00D66CA4">
        <w:rPr>
          <w:rFonts w:asciiTheme="minorHAnsi" w:hAnsiTheme="minorHAnsi" w:cs="Arial"/>
          <w:b/>
          <w:bCs/>
          <w:i/>
          <w:iCs/>
          <w:szCs w:val="22"/>
        </w:rPr>
        <w:t>GDPR</w:t>
      </w:r>
      <w:r w:rsidR="00D66CA4">
        <w:rPr>
          <w:rFonts w:asciiTheme="minorHAnsi" w:hAnsiTheme="minorHAnsi" w:cs="Arial"/>
          <w:szCs w:val="22"/>
        </w:rPr>
        <w:t>“)</w:t>
      </w:r>
      <w:r w:rsidR="008E726C" w:rsidRPr="00DA03C3">
        <w:rPr>
          <w:szCs w:val="22"/>
        </w:rPr>
        <w:t>.</w:t>
      </w:r>
      <w:bookmarkEnd w:id="69"/>
    </w:p>
    <w:p w:rsidR="00641814" w:rsidRDefault="00641814" w:rsidP="00A412B3">
      <w:pPr>
        <w:suppressAutoHyphens/>
        <w:jc w:val="both"/>
        <w:rPr>
          <w:szCs w:val="22"/>
        </w:rPr>
      </w:pPr>
    </w:p>
    <w:p w:rsidR="007F22C9" w:rsidRPr="001B03D1" w:rsidRDefault="001F7923" w:rsidP="00A412B3">
      <w:pPr>
        <w:numPr>
          <w:ilvl w:val="0"/>
          <w:numId w:val="13"/>
        </w:numPr>
        <w:suppressAutoHyphens/>
        <w:jc w:val="both"/>
        <w:rPr>
          <w:szCs w:val="22"/>
        </w:rPr>
      </w:pPr>
      <w:r w:rsidRPr="001B03D1">
        <w:rPr>
          <w:szCs w:val="22"/>
        </w:rPr>
        <w:t>Zhotovitel není oprávněn postoupit žádnou svou pohledávku za Objednatelem vyplývající ze Smlouvy nebo vzniklou v souvislosti se Smlouvou.</w:t>
      </w:r>
    </w:p>
    <w:p w:rsidR="004E5ABA" w:rsidRPr="001B03D1" w:rsidRDefault="004E5ABA" w:rsidP="00A412B3">
      <w:pPr>
        <w:suppressAutoHyphens/>
        <w:jc w:val="both"/>
        <w:rPr>
          <w:szCs w:val="22"/>
        </w:rPr>
      </w:pPr>
    </w:p>
    <w:p w:rsidR="007F22C9" w:rsidRPr="001B03D1" w:rsidRDefault="001F7923" w:rsidP="00A412B3">
      <w:pPr>
        <w:numPr>
          <w:ilvl w:val="0"/>
          <w:numId w:val="13"/>
        </w:numPr>
        <w:suppressAutoHyphens/>
        <w:jc w:val="both"/>
        <w:rPr>
          <w:szCs w:val="22"/>
        </w:rPr>
      </w:pPr>
      <w:r w:rsidRPr="001B03D1">
        <w:rPr>
          <w:szCs w:val="22"/>
        </w:rPr>
        <w:t>Zhotovitel není oprávněn provést jednostranné započtení žádné své pohledávky za Objednatelem vyplývající ze Smlouvy nebo vzniklé v souvislosti se Smlouvou na jakoukoliv pohledávku Objednatele za Zhotovitelem.</w:t>
      </w:r>
    </w:p>
    <w:p w:rsidR="004E5ABA" w:rsidRPr="001B03D1" w:rsidRDefault="004E5ABA" w:rsidP="00A412B3">
      <w:pPr>
        <w:pStyle w:val="Odstavecseseznamem"/>
        <w:suppressAutoHyphens/>
        <w:ind w:left="0"/>
        <w:jc w:val="both"/>
        <w:rPr>
          <w:rFonts w:ascii="Calibri" w:hAnsi="Calibri"/>
          <w:sz w:val="22"/>
          <w:szCs w:val="22"/>
        </w:rPr>
      </w:pPr>
    </w:p>
    <w:p w:rsidR="004E5ABA" w:rsidRDefault="001F7923" w:rsidP="00A412B3">
      <w:pPr>
        <w:numPr>
          <w:ilvl w:val="0"/>
          <w:numId w:val="13"/>
        </w:numPr>
        <w:suppressAutoHyphens/>
        <w:jc w:val="both"/>
        <w:rPr>
          <w:szCs w:val="22"/>
        </w:rPr>
      </w:pPr>
      <w:r w:rsidRPr="001B03D1">
        <w:rPr>
          <w:szCs w:val="22"/>
        </w:rPr>
        <w:t>Objednatel je oprávněn provést jednostranné započtení jakékoliv své splatné i nesplatné pohledávky za Zhotovitelem vyplývající ze Smlouvy nebo vzniklé v souvislosti se Smlouvou (zejm</w:t>
      </w:r>
      <w:r w:rsidR="00154D3B">
        <w:rPr>
          <w:szCs w:val="22"/>
        </w:rPr>
        <w:t>éna</w:t>
      </w:r>
      <w:r w:rsidRPr="001B03D1">
        <w:rPr>
          <w:szCs w:val="22"/>
        </w:rPr>
        <w:t xml:space="preserve"> smluvní pokutu) </w:t>
      </w:r>
      <w:bookmarkStart w:id="70" w:name="_Hlk1738974"/>
      <w:r w:rsidR="00B61AF9" w:rsidRPr="00D67D19">
        <w:rPr>
          <w:szCs w:val="22"/>
        </w:rPr>
        <w:t xml:space="preserve">na </w:t>
      </w:r>
      <w:r w:rsidR="00B61AF9">
        <w:rPr>
          <w:szCs w:val="22"/>
        </w:rPr>
        <w:t xml:space="preserve">jakoukoliv </w:t>
      </w:r>
      <w:r w:rsidR="00B61AF9" w:rsidRPr="00D67D19">
        <w:rPr>
          <w:szCs w:val="22"/>
        </w:rPr>
        <w:t>splatn</w:t>
      </w:r>
      <w:r w:rsidR="00B61AF9">
        <w:rPr>
          <w:szCs w:val="22"/>
        </w:rPr>
        <w:t>ou</w:t>
      </w:r>
      <w:r w:rsidR="00B61AF9" w:rsidRPr="00D67D19">
        <w:rPr>
          <w:szCs w:val="22"/>
        </w:rPr>
        <w:t xml:space="preserve"> i nesplatn</w:t>
      </w:r>
      <w:r w:rsidR="00B61AF9">
        <w:rPr>
          <w:szCs w:val="22"/>
        </w:rPr>
        <w:t>ou</w:t>
      </w:r>
      <w:r w:rsidR="00B61AF9" w:rsidRPr="00D67D19">
        <w:rPr>
          <w:szCs w:val="22"/>
        </w:rPr>
        <w:t xml:space="preserve"> </w:t>
      </w:r>
      <w:r w:rsidR="00B61AF9">
        <w:rPr>
          <w:szCs w:val="22"/>
        </w:rPr>
        <w:t xml:space="preserve">pohledávku </w:t>
      </w:r>
      <w:bookmarkEnd w:id="70"/>
      <w:r w:rsidRPr="001B03D1">
        <w:rPr>
          <w:szCs w:val="22"/>
        </w:rPr>
        <w:t>Zhotovitele za Objednatelem.</w:t>
      </w:r>
    </w:p>
    <w:p w:rsidR="00C37C93" w:rsidRPr="00C37C93" w:rsidRDefault="00C37C93" w:rsidP="00C37C93">
      <w:pPr>
        <w:suppressAutoHyphens/>
        <w:jc w:val="both"/>
        <w:rPr>
          <w:szCs w:val="22"/>
        </w:rPr>
      </w:pPr>
    </w:p>
    <w:p w:rsidR="007F22C9" w:rsidRPr="00C37C93" w:rsidRDefault="007F22C9" w:rsidP="00A412B3">
      <w:pPr>
        <w:numPr>
          <w:ilvl w:val="0"/>
          <w:numId w:val="13"/>
        </w:numPr>
        <w:suppressAutoHyphens/>
        <w:jc w:val="both"/>
        <w:rPr>
          <w:szCs w:val="22"/>
        </w:rPr>
      </w:pPr>
      <w:bookmarkStart w:id="71" w:name="_Hlk1738987"/>
      <w:r w:rsidRPr="001B03D1">
        <w:rPr>
          <w:szCs w:val="22"/>
        </w:rPr>
        <w:t xml:space="preserve">Poruší-li </w:t>
      </w:r>
      <w:r w:rsidR="00680EF5" w:rsidRPr="001B03D1">
        <w:rPr>
          <w:szCs w:val="22"/>
        </w:rPr>
        <w:t>Zhotovitel</w:t>
      </w:r>
      <w:r w:rsidRPr="001B03D1">
        <w:rPr>
          <w:szCs w:val="22"/>
        </w:rPr>
        <w:t xml:space="preserve"> v </w:t>
      </w:r>
      <w:r w:rsidR="00F04A2B" w:rsidRPr="001B03D1">
        <w:rPr>
          <w:szCs w:val="22"/>
        </w:rPr>
        <w:t xml:space="preserve">souvislosti </w:t>
      </w:r>
      <w:proofErr w:type="gramStart"/>
      <w:r w:rsidR="00F04A2B" w:rsidRPr="001B03D1">
        <w:rPr>
          <w:szCs w:val="22"/>
        </w:rPr>
        <w:t>s</w:t>
      </w:r>
      <w:r w:rsidR="00680EF5" w:rsidRPr="001B03D1">
        <w:rPr>
          <w:szCs w:val="22"/>
        </w:rPr>
        <w:t>e S</w:t>
      </w:r>
      <w:r w:rsidR="00F04A2B" w:rsidRPr="001B03D1">
        <w:rPr>
          <w:szCs w:val="22"/>
        </w:rPr>
        <w:t>mlouvu</w:t>
      </w:r>
      <w:proofErr w:type="gramEnd"/>
      <w:r w:rsidR="00F04A2B" w:rsidRPr="001B03D1">
        <w:rPr>
          <w:szCs w:val="22"/>
        </w:rPr>
        <w:t xml:space="preserve"> jakoukoli</w:t>
      </w:r>
      <w:r w:rsidRPr="001B03D1">
        <w:rPr>
          <w:szCs w:val="22"/>
        </w:rPr>
        <w:t xml:space="preserve"> sv</w:t>
      </w:r>
      <w:r w:rsidR="00F04A2B" w:rsidRPr="001B03D1">
        <w:rPr>
          <w:szCs w:val="22"/>
        </w:rPr>
        <w:t>oji</w:t>
      </w:r>
      <w:r w:rsidRPr="001B03D1">
        <w:rPr>
          <w:szCs w:val="22"/>
        </w:rPr>
        <w:t xml:space="preserve"> povinnost,</w:t>
      </w:r>
      <w:r w:rsidR="00F04A2B" w:rsidRPr="001B03D1">
        <w:rPr>
          <w:szCs w:val="22"/>
        </w:rPr>
        <w:t xml:space="preserve"> </w:t>
      </w:r>
      <w:r w:rsidRPr="001B03D1">
        <w:rPr>
          <w:szCs w:val="22"/>
        </w:rPr>
        <w:t xml:space="preserve">nahradí </w:t>
      </w:r>
      <w:r w:rsidR="00680EF5" w:rsidRPr="001B03D1">
        <w:rPr>
          <w:szCs w:val="22"/>
        </w:rPr>
        <w:t>Objednateli</w:t>
      </w:r>
      <w:r w:rsidRPr="001B03D1">
        <w:rPr>
          <w:szCs w:val="22"/>
        </w:rPr>
        <w:t xml:space="preserve"> škodu a nemajetkovou újmu z toho vzniklou. Povinnosti k náhradě se </w:t>
      </w:r>
      <w:r w:rsidR="00680EF5" w:rsidRPr="001B03D1">
        <w:rPr>
          <w:szCs w:val="22"/>
        </w:rPr>
        <w:t>Zhotovitel</w:t>
      </w:r>
      <w:r w:rsidRPr="001B03D1">
        <w:rPr>
          <w:szCs w:val="22"/>
        </w:rPr>
        <w:t xml:space="preserve"> zprostí, prokáže-li, že </w:t>
      </w:r>
      <w:r w:rsidRPr="00C37C93">
        <w:rPr>
          <w:szCs w:val="22"/>
        </w:rPr>
        <w:t xml:space="preserve">mu ve splnění povinnosti zabránila mimořádná nepředvídatelná a nepřekonatelná překážka vzniklá nezávisle na jeho vůli. Překážka vzniklá z osobních poměrů </w:t>
      </w:r>
      <w:r w:rsidR="00680EF5" w:rsidRPr="00C37C93">
        <w:rPr>
          <w:szCs w:val="22"/>
        </w:rPr>
        <w:t>Zhotovitele</w:t>
      </w:r>
      <w:r w:rsidRPr="00C37C93">
        <w:rPr>
          <w:szCs w:val="22"/>
        </w:rPr>
        <w:t xml:space="preserve"> nebo vzniklá až v době, kdy byl </w:t>
      </w:r>
      <w:r w:rsidR="00680EF5" w:rsidRPr="00C37C93">
        <w:rPr>
          <w:szCs w:val="22"/>
        </w:rPr>
        <w:t>Zhotovitel</w:t>
      </w:r>
      <w:r w:rsidRPr="00C37C93">
        <w:rPr>
          <w:szCs w:val="22"/>
        </w:rPr>
        <w:t xml:space="preserve"> s plněním povinnosti v prodlení, ani překážka, kterou byl </w:t>
      </w:r>
      <w:r w:rsidR="00680EF5" w:rsidRPr="00C37C93">
        <w:rPr>
          <w:szCs w:val="22"/>
        </w:rPr>
        <w:t>Zhotovitel</w:t>
      </w:r>
      <w:r w:rsidRPr="00C37C93">
        <w:rPr>
          <w:szCs w:val="22"/>
        </w:rPr>
        <w:t xml:space="preserve"> povinen překonat, jej však povinnosti k náhradě nezprostí.</w:t>
      </w:r>
      <w:bookmarkEnd w:id="71"/>
    </w:p>
    <w:p w:rsidR="004E5ABA" w:rsidRPr="00C37C93" w:rsidRDefault="004E5ABA" w:rsidP="00A412B3">
      <w:pPr>
        <w:pStyle w:val="Odstavecseseznamem"/>
        <w:suppressAutoHyphens/>
        <w:ind w:left="0"/>
        <w:jc w:val="both"/>
        <w:rPr>
          <w:rFonts w:ascii="Calibri" w:hAnsi="Calibri"/>
          <w:sz w:val="22"/>
          <w:szCs w:val="22"/>
        </w:rPr>
      </w:pPr>
    </w:p>
    <w:p w:rsidR="005C7067" w:rsidRDefault="00A97FBA" w:rsidP="00A412B3">
      <w:pPr>
        <w:numPr>
          <w:ilvl w:val="0"/>
          <w:numId w:val="13"/>
        </w:numPr>
        <w:suppressAutoHyphens/>
        <w:jc w:val="both"/>
        <w:rPr>
          <w:szCs w:val="22"/>
        </w:rPr>
      </w:pPr>
      <w:r w:rsidRPr="00C37C93">
        <w:rPr>
          <w:szCs w:val="22"/>
        </w:rPr>
        <w:t xml:space="preserve">Písemnou formou </w:t>
      </w:r>
      <w:r w:rsidR="009117B1" w:rsidRPr="00C37C93">
        <w:rPr>
          <w:szCs w:val="22"/>
        </w:rPr>
        <w:t>se rozumí listina podepsaná oprávněnou osobou Smluvní strany, e-mail podepsaný oprávněn</w:t>
      </w:r>
      <w:r w:rsidR="006A6EA8">
        <w:rPr>
          <w:szCs w:val="22"/>
        </w:rPr>
        <w:t>ou</w:t>
      </w:r>
      <w:r w:rsidR="009117B1" w:rsidRPr="00C37C93">
        <w:rPr>
          <w:szCs w:val="22"/>
        </w:rPr>
        <w:t xml:space="preserve"> osob</w:t>
      </w:r>
      <w:r w:rsidR="006A6EA8">
        <w:rPr>
          <w:szCs w:val="22"/>
        </w:rPr>
        <w:t>ou</w:t>
      </w:r>
      <w:r w:rsidR="009117B1" w:rsidRPr="00C37C93">
        <w:rPr>
          <w:szCs w:val="22"/>
        </w:rPr>
        <w:t xml:space="preserve"> Smluvní strany, nebo datová zpráva zaslaná prostřednictvím datové schránky Smluvní strany</w:t>
      </w:r>
      <w:r w:rsidR="008C1EC1">
        <w:rPr>
          <w:szCs w:val="22"/>
        </w:rPr>
        <w:t>.</w:t>
      </w:r>
    </w:p>
    <w:p w:rsidR="00C36FEC" w:rsidRDefault="00C36FEC" w:rsidP="00BC2676">
      <w:pPr>
        <w:suppressAutoHyphens/>
        <w:jc w:val="both"/>
        <w:rPr>
          <w:szCs w:val="22"/>
        </w:rPr>
      </w:pPr>
      <w:bookmarkStart w:id="72" w:name="_Toc380671114"/>
    </w:p>
    <w:p w:rsidR="00C36FEC" w:rsidRPr="00C36FEC" w:rsidRDefault="00C36FEC" w:rsidP="00C36FEC">
      <w:pPr>
        <w:suppressAutoHyphens/>
        <w:ind w:left="567"/>
        <w:jc w:val="both"/>
        <w:rPr>
          <w:szCs w:val="22"/>
        </w:rPr>
      </w:pPr>
    </w:p>
    <w:p w:rsidR="004C1CCF" w:rsidRPr="00D66CA4" w:rsidRDefault="004C1CCF" w:rsidP="00C36FEC">
      <w:pPr>
        <w:suppressAutoHyphens/>
        <w:jc w:val="both"/>
        <w:rPr>
          <w:color w:val="0070C0"/>
          <w:u w:val="single"/>
        </w:rPr>
      </w:pPr>
    </w:p>
    <w:p w:rsidR="004C1CCF" w:rsidRPr="003C0CA1" w:rsidRDefault="004C1CCF" w:rsidP="004C1CCF">
      <w:pPr>
        <w:pStyle w:val="Nadpis1"/>
        <w:keepLines w:val="0"/>
        <w:suppressAutoHyphens/>
        <w:rPr>
          <w:szCs w:val="22"/>
        </w:rPr>
      </w:pPr>
      <w:r w:rsidRPr="003C0CA1">
        <w:rPr>
          <w:szCs w:val="22"/>
        </w:rPr>
        <w:t>SOCIÁLNĚ ODPOVĚDNÉ PLNĚNÍ SMLOUVY</w:t>
      </w:r>
    </w:p>
    <w:p w:rsidR="004C1CCF" w:rsidRPr="003C0CA1" w:rsidRDefault="004C1CCF" w:rsidP="004C1CCF">
      <w:pPr>
        <w:jc w:val="both"/>
        <w:rPr>
          <w:szCs w:val="22"/>
        </w:rPr>
      </w:pPr>
    </w:p>
    <w:p w:rsidR="004C1CCF" w:rsidRDefault="004C1CCF" w:rsidP="004C1CCF">
      <w:pPr>
        <w:widowControl w:val="0"/>
        <w:numPr>
          <w:ilvl w:val="0"/>
          <w:numId w:val="13"/>
        </w:numPr>
        <w:suppressAutoHyphens/>
        <w:jc w:val="both"/>
      </w:pPr>
      <w:r w:rsidRPr="00E179D2">
        <w:t xml:space="preserve">Zhotovitel vyvine úsilí všude tam, kde to bude možné a účelné, zapojit do plnění této Smlouvy </w:t>
      </w:r>
      <w:r w:rsidRPr="00E179D2">
        <w:lastRenderedPageBreak/>
        <w:t>osoby se zdravotním postižením.</w:t>
      </w:r>
    </w:p>
    <w:p w:rsidR="004C1CCF" w:rsidRPr="00E179D2" w:rsidRDefault="004C1CCF" w:rsidP="004C1CCF">
      <w:pPr>
        <w:keepNext/>
        <w:suppressAutoHyphens/>
        <w:ind w:left="567"/>
        <w:jc w:val="both"/>
      </w:pPr>
    </w:p>
    <w:p w:rsidR="004C1CCF" w:rsidRDefault="004C1CCF" w:rsidP="004C1CCF">
      <w:pPr>
        <w:widowControl w:val="0"/>
        <w:numPr>
          <w:ilvl w:val="0"/>
          <w:numId w:val="13"/>
        </w:numPr>
        <w:suppressAutoHyphens/>
        <w:jc w:val="both"/>
      </w:pPr>
      <w:r w:rsidRPr="00E179D2">
        <w:t xml:space="preserve">Zhotovitel se výslovně zavazuje při realizaci </w:t>
      </w:r>
      <w:r>
        <w:t>Díla</w:t>
      </w:r>
      <w:r w:rsidRPr="00E179D2">
        <w:t xml:space="preserve"> dodržovat vůči svým zaměstnancům vykonávajícím práci související s předmětem </w:t>
      </w:r>
      <w:r>
        <w:t>Díla</w:t>
      </w:r>
      <w:r w:rsidRPr="00E179D2">
        <w:t xml:space="preserve"> veškeré pracovněprávní předpisy, a to zejména, nikoliv však výlučně, předpisy upravující mzdy zaměstnanců, pracovní dobu, dobu odpočinku mezi směnami, placené přesčasy, bezpečnost práce, zákaz výkonu nelegální práce apod. Pro případ, že příslušný kontrolní orgán (orgány inspekce práce, krajská hygienická stanice atd.) zjistí svým pravomocným rozhodnutím v souvislosti s plněním Smlouvy porušení pracovněprávních předpisů ze strany Zhotovitele, může to být považováno jako podstatné porušení Smlouvy mající za následek odstoupení od této Smlouvy ze strany Objednatele. Bude-li se Zhotovitelem zahájeno správní řízení pro porušení pracovněprávních předpisů ze strany Zhotovitele v souvislosti s plněním Smlouvy, je Zhotovitel povinen zahájení takovéhoto řízení Objednateli neprodleně oznámit. Zhotovitel je povinen do 7 dnů ode dne právní moci takového rozhodnutí předat Objednateli ověřenou kopii s vyznačením právní moci s tím, že bude-li pravomocně zjištěno v souvislosti s plněním Smlouvy porušení pracovněprávních předpisů ze strany Zhotovitele, bude se jednat o podstatné porušení Smlouvy.</w:t>
      </w:r>
    </w:p>
    <w:p w:rsidR="004C1CCF" w:rsidRPr="00E179D2" w:rsidRDefault="004C1CCF" w:rsidP="004C1CCF">
      <w:pPr>
        <w:widowControl w:val="0"/>
        <w:suppressAutoHyphens/>
        <w:ind w:left="567"/>
        <w:jc w:val="both"/>
      </w:pPr>
    </w:p>
    <w:p w:rsidR="004C1CCF" w:rsidRDefault="004C1CCF" w:rsidP="004C1CCF">
      <w:pPr>
        <w:widowControl w:val="0"/>
        <w:numPr>
          <w:ilvl w:val="0"/>
          <w:numId w:val="13"/>
        </w:numPr>
        <w:suppressAutoHyphens/>
        <w:jc w:val="both"/>
      </w:pPr>
      <w:r w:rsidRPr="00E179D2">
        <w:t>Zhotovitel se zavazuje řádně a včas plnit finanční závazky vůči svým poddodavatelům za podmínek vycházejících z této Smlouvy. Zhotovitel je povinen uhradit fakturu poddodavateli za plnění související s předmětem Smlouvy nebo jeho části, a které Zhotovitel vyúčtoval Objednateli, a to nejpozději do 10 dnů ode dne obdržení platby za toto plnění od Objednatele.</w:t>
      </w:r>
    </w:p>
    <w:p w:rsidR="004C1CCF" w:rsidRDefault="004C1CCF" w:rsidP="004C1CCF">
      <w:pPr>
        <w:widowControl w:val="0"/>
        <w:suppressAutoHyphens/>
        <w:jc w:val="both"/>
      </w:pPr>
    </w:p>
    <w:p w:rsidR="004C1CCF" w:rsidRDefault="004C1CCF" w:rsidP="004C1CCF">
      <w:pPr>
        <w:widowControl w:val="0"/>
        <w:numPr>
          <w:ilvl w:val="0"/>
          <w:numId w:val="13"/>
        </w:numPr>
        <w:suppressAutoHyphens/>
        <w:jc w:val="both"/>
      </w:pPr>
      <w:r w:rsidRPr="00E179D2">
        <w:t xml:space="preserve">Objednatel preferuje, aby výstupy ze Smlouvy nebo jejich přílohy byly v průběhu plnění předávány v elektronické podobě, není-li ve </w:t>
      </w:r>
      <w:r>
        <w:t>S</w:t>
      </w:r>
      <w:r w:rsidRPr="00E179D2">
        <w:t xml:space="preserve">mlouvě výslovně uvedeno jinak. </w:t>
      </w:r>
    </w:p>
    <w:p w:rsidR="004C1CCF" w:rsidRPr="00E179D2" w:rsidRDefault="004C1CCF" w:rsidP="004C1CCF">
      <w:pPr>
        <w:widowControl w:val="0"/>
        <w:suppressAutoHyphens/>
        <w:jc w:val="both"/>
      </w:pPr>
    </w:p>
    <w:p w:rsidR="004C1CCF" w:rsidRDefault="004C1CCF" w:rsidP="004C1CCF">
      <w:pPr>
        <w:widowControl w:val="0"/>
        <w:numPr>
          <w:ilvl w:val="0"/>
          <w:numId w:val="13"/>
        </w:numPr>
        <w:jc w:val="both"/>
        <w:rPr>
          <w:rFonts w:asciiTheme="minorHAnsi" w:hAnsiTheme="minorHAnsi"/>
          <w:szCs w:val="22"/>
        </w:rPr>
      </w:pPr>
      <w:r w:rsidRPr="005F02B0">
        <w:rPr>
          <w:rFonts w:asciiTheme="minorHAnsi" w:hAnsiTheme="minorHAnsi"/>
          <w:szCs w:val="22"/>
        </w:rPr>
        <w:t>Zhotovitel se při realizaci Díla zavazuje dbát zvýšené ochrany životní prostředí, a to v rozsahu, ve kterém to realizace Díla dovoluje. Zhotovitel se zavazuje přijímat vhodná opatření k ochraně životního prostředí, zejména předcházet znečišťování nebo poškozování životního prostředí a</w:t>
      </w:r>
      <w:r>
        <w:rPr>
          <w:rFonts w:asciiTheme="minorHAnsi" w:hAnsiTheme="minorHAnsi"/>
          <w:szCs w:val="22"/>
        </w:rPr>
        <w:t> </w:t>
      </w:r>
      <w:r w:rsidRPr="005F02B0">
        <w:rPr>
          <w:rFonts w:asciiTheme="minorHAnsi" w:hAnsiTheme="minorHAnsi"/>
          <w:szCs w:val="22"/>
        </w:rPr>
        <w:t>minimalizovat nepříznivé důsledky své činnosti na životní</w:t>
      </w:r>
      <w:r>
        <w:rPr>
          <w:rFonts w:asciiTheme="minorHAnsi" w:hAnsiTheme="minorHAnsi"/>
          <w:szCs w:val="22"/>
        </w:rPr>
        <w:t xml:space="preserve"> </w:t>
      </w:r>
      <w:r w:rsidRPr="005F02B0">
        <w:rPr>
          <w:rFonts w:asciiTheme="minorHAnsi" w:hAnsiTheme="minorHAnsi"/>
          <w:szCs w:val="22"/>
        </w:rPr>
        <w:t>prostředí.</w:t>
      </w:r>
      <w:r>
        <w:rPr>
          <w:rFonts w:asciiTheme="minorHAnsi" w:hAnsiTheme="minorHAnsi"/>
          <w:szCs w:val="22"/>
        </w:rPr>
        <w:t xml:space="preserve"> </w:t>
      </w:r>
      <w:r w:rsidRPr="005F02B0">
        <w:rPr>
          <w:rFonts w:asciiTheme="minorHAnsi" w:hAnsiTheme="minorHAnsi"/>
          <w:szCs w:val="22"/>
        </w:rPr>
        <w:t xml:space="preserve">Zhotovitel při realizaci Díla zvolí přednostně takové </w:t>
      </w:r>
      <w:r>
        <w:rPr>
          <w:rFonts w:asciiTheme="minorHAnsi" w:hAnsiTheme="minorHAnsi"/>
          <w:szCs w:val="22"/>
        </w:rPr>
        <w:t>materiály, předměty</w:t>
      </w:r>
      <w:r w:rsidRPr="005F02B0">
        <w:rPr>
          <w:rFonts w:asciiTheme="minorHAnsi" w:hAnsiTheme="minorHAnsi"/>
          <w:szCs w:val="22"/>
        </w:rPr>
        <w:t xml:space="preserve"> a postupy, které mají co nejmenší negativní dopad na životní prostředí, </w:t>
      </w:r>
      <w:r>
        <w:rPr>
          <w:rFonts w:asciiTheme="minorHAnsi" w:hAnsiTheme="minorHAnsi"/>
          <w:szCs w:val="22"/>
        </w:rPr>
        <w:t>pakliže splní</w:t>
      </w:r>
      <w:r w:rsidRPr="005F02B0">
        <w:rPr>
          <w:rFonts w:asciiTheme="minorHAnsi" w:hAnsiTheme="minorHAnsi"/>
          <w:szCs w:val="22"/>
        </w:rPr>
        <w:t xml:space="preserve"> požadavky zadavatele stanovené v</w:t>
      </w:r>
      <w:r>
        <w:rPr>
          <w:rFonts w:asciiTheme="minorHAnsi" w:hAnsiTheme="minorHAnsi"/>
          <w:szCs w:val="22"/>
        </w:rPr>
        <w:t> Řízení veřejné zakázky</w:t>
      </w:r>
      <w:r w:rsidRPr="005F02B0">
        <w:rPr>
          <w:rFonts w:asciiTheme="minorHAnsi" w:hAnsiTheme="minorHAnsi"/>
          <w:szCs w:val="22"/>
        </w:rPr>
        <w:t>.</w:t>
      </w:r>
    </w:p>
    <w:p w:rsidR="004C1CCF" w:rsidRPr="00BE3B3A" w:rsidRDefault="004C1CCF" w:rsidP="004C1CCF">
      <w:pPr>
        <w:widowControl w:val="0"/>
        <w:jc w:val="both"/>
        <w:rPr>
          <w:rFonts w:asciiTheme="minorHAnsi" w:hAnsiTheme="minorHAnsi"/>
          <w:szCs w:val="22"/>
        </w:rPr>
      </w:pPr>
    </w:p>
    <w:p w:rsidR="004C1CCF" w:rsidRDefault="004C1CCF" w:rsidP="004C1CCF">
      <w:pPr>
        <w:widowControl w:val="0"/>
        <w:numPr>
          <w:ilvl w:val="0"/>
          <w:numId w:val="13"/>
        </w:numPr>
        <w:suppressAutoHyphens/>
        <w:jc w:val="both"/>
      </w:pPr>
      <w:r w:rsidRPr="00E179D2">
        <w:t>Zhotovitel se zavazuje přenést plnění povinností a závazků deklarovaných v rámci tohoto článku rovněž i na své poddodavatele.</w:t>
      </w:r>
    </w:p>
    <w:p w:rsidR="004C1CCF" w:rsidRPr="00E179D2" w:rsidRDefault="004C1CCF" w:rsidP="004C1CCF">
      <w:pPr>
        <w:widowControl w:val="0"/>
        <w:suppressAutoHyphens/>
        <w:jc w:val="both"/>
      </w:pPr>
    </w:p>
    <w:p w:rsidR="004C1CCF" w:rsidRDefault="004C1CCF" w:rsidP="004C1CCF">
      <w:pPr>
        <w:widowControl w:val="0"/>
        <w:numPr>
          <w:ilvl w:val="0"/>
          <w:numId w:val="13"/>
        </w:numPr>
        <w:suppressAutoHyphens/>
        <w:jc w:val="both"/>
      </w:pPr>
      <w:r w:rsidRPr="00E179D2">
        <w:t>Objednatel je oprávněn průběžně kontrolovat dodržování povinností Zhotovitele dle tohoto článku. Zhotovitel je povinen tuto kontrolu umožnit, strpět a poskytnout Objednateli veškerou nezbytnou součinnost k jejímu provedení. Zhotovitel je v takovém případě oprávněn v dokumentech znečitelnit ustanovení obsahující obchodní tajemství ve smyslu příslušného ustanovení Občanského zákoníku a osobní údaje ve smyslu GDPR.</w:t>
      </w:r>
    </w:p>
    <w:p w:rsidR="004C1CCF" w:rsidRPr="004766EC" w:rsidRDefault="004C1CCF" w:rsidP="004C1CCF">
      <w:pPr>
        <w:suppressAutoHyphens/>
        <w:jc w:val="both"/>
        <w:rPr>
          <w:szCs w:val="22"/>
        </w:rPr>
      </w:pPr>
    </w:p>
    <w:p w:rsidR="004C1CCF" w:rsidRPr="001B03D1" w:rsidRDefault="004C1CCF" w:rsidP="004C1CCF">
      <w:pPr>
        <w:suppressAutoHyphens/>
        <w:rPr>
          <w:szCs w:val="22"/>
        </w:rPr>
      </w:pPr>
    </w:p>
    <w:p w:rsidR="004C1CCF" w:rsidRPr="001B03D1" w:rsidRDefault="004C1CCF" w:rsidP="004C1CCF">
      <w:pPr>
        <w:pStyle w:val="Nadpis1"/>
        <w:keepLines w:val="0"/>
        <w:suppressAutoHyphens/>
        <w:rPr>
          <w:szCs w:val="22"/>
        </w:rPr>
      </w:pPr>
      <w:bookmarkStart w:id="73" w:name="_Toc383117528"/>
      <w:r w:rsidRPr="001B03D1">
        <w:rPr>
          <w:szCs w:val="22"/>
        </w:rPr>
        <w:t>ZÁVĚREČNÁ UJEDNÁNÍ</w:t>
      </w:r>
      <w:bookmarkEnd w:id="72"/>
      <w:bookmarkEnd w:id="73"/>
    </w:p>
    <w:p w:rsidR="004C1CCF" w:rsidRPr="001B03D1" w:rsidRDefault="004C1CCF" w:rsidP="004C1CCF">
      <w:pPr>
        <w:keepNext/>
        <w:suppressAutoHyphens/>
        <w:rPr>
          <w:szCs w:val="22"/>
          <w:lang w:eastAsia="ar-SA"/>
        </w:rPr>
      </w:pPr>
    </w:p>
    <w:p w:rsidR="004C1CCF" w:rsidRPr="001B03D1" w:rsidRDefault="004C1CCF" w:rsidP="004C1CCF">
      <w:pPr>
        <w:numPr>
          <w:ilvl w:val="0"/>
          <w:numId w:val="13"/>
        </w:numPr>
        <w:suppressAutoHyphens/>
        <w:jc w:val="both"/>
        <w:rPr>
          <w:szCs w:val="22"/>
        </w:rPr>
      </w:pPr>
      <w:r w:rsidRPr="001B03D1">
        <w:rPr>
          <w:szCs w:val="22"/>
        </w:rPr>
        <w:t>Veškerá práva a povinnosti Smluvních stran vyplývající ze Smlouvy se řídí českým právním řádem. Smluvní strany se dohodly, že ustanovení právních předpisů, která nemají donucující účinky, mají přednost před obchodními zvyklostmi, pokud Smlouva nestanoví jinak.</w:t>
      </w:r>
    </w:p>
    <w:p w:rsidR="004C1CCF" w:rsidRPr="001B03D1" w:rsidRDefault="004C1CCF" w:rsidP="004C1CCF">
      <w:pPr>
        <w:suppressAutoHyphens/>
        <w:ind w:left="567"/>
        <w:jc w:val="both"/>
        <w:rPr>
          <w:szCs w:val="22"/>
        </w:rPr>
      </w:pPr>
    </w:p>
    <w:p w:rsidR="004C1CCF" w:rsidRPr="001B03D1" w:rsidRDefault="004C1CCF" w:rsidP="004C1CCF">
      <w:pPr>
        <w:numPr>
          <w:ilvl w:val="0"/>
          <w:numId w:val="13"/>
        </w:numPr>
        <w:suppressAutoHyphens/>
        <w:jc w:val="both"/>
        <w:rPr>
          <w:szCs w:val="22"/>
        </w:rPr>
      </w:pPr>
      <w:r w:rsidRPr="001B03D1">
        <w:rPr>
          <w:szCs w:val="22"/>
        </w:rPr>
        <w:t>Všechny spory vznikající ze Smlouvy a v souvislosti s ní budou podle vůle Smluvních stran rozhodovány soudy České republiky, jakožto soudy výlučně příslušnými.</w:t>
      </w:r>
    </w:p>
    <w:p w:rsidR="004C1CCF" w:rsidRPr="001B03D1" w:rsidRDefault="004C1CCF" w:rsidP="004C1CCF">
      <w:pPr>
        <w:pStyle w:val="Odstavecseseznamem"/>
        <w:suppressAutoHyphens/>
        <w:rPr>
          <w:rFonts w:ascii="Calibri" w:hAnsi="Calibri"/>
          <w:sz w:val="22"/>
          <w:szCs w:val="22"/>
        </w:rPr>
      </w:pPr>
    </w:p>
    <w:p w:rsidR="004C1CCF" w:rsidRPr="001B03D1" w:rsidRDefault="004C1CCF" w:rsidP="004C1CCF">
      <w:pPr>
        <w:numPr>
          <w:ilvl w:val="0"/>
          <w:numId w:val="13"/>
        </w:numPr>
        <w:suppressAutoHyphens/>
        <w:jc w:val="both"/>
        <w:rPr>
          <w:szCs w:val="22"/>
        </w:rPr>
      </w:pPr>
      <w:r w:rsidRPr="001B03D1">
        <w:rPr>
          <w:szCs w:val="22"/>
        </w:rPr>
        <w:lastRenderedPageBreak/>
        <w:t>Smlouvu lze měnit pouze písemnými dodatky. Jakékoli změny Smlouvy učiněné jinou</w:t>
      </w:r>
      <w:r>
        <w:rPr>
          <w:szCs w:val="22"/>
        </w:rPr>
        <w:t>,</w:t>
      </w:r>
      <w:r w:rsidRPr="001B03D1">
        <w:rPr>
          <w:szCs w:val="22"/>
        </w:rPr>
        <w:t xml:space="preserve"> než písemnou formou jsou vyloučeny.</w:t>
      </w:r>
    </w:p>
    <w:p w:rsidR="004C1CCF" w:rsidRPr="001B03D1" w:rsidRDefault="004C1CCF" w:rsidP="004C1CCF">
      <w:pPr>
        <w:pStyle w:val="Odstavecseseznamem"/>
        <w:suppressAutoHyphens/>
        <w:rPr>
          <w:rFonts w:ascii="Calibri" w:hAnsi="Calibri"/>
          <w:sz w:val="22"/>
          <w:szCs w:val="22"/>
        </w:rPr>
      </w:pPr>
    </w:p>
    <w:p w:rsidR="004C1CCF" w:rsidRPr="006938AF" w:rsidRDefault="004C1CCF" w:rsidP="004C1CCF">
      <w:pPr>
        <w:numPr>
          <w:ilvl w:val="0"/>
          <w:numId w:val="13"/>
        </w:numPr>
        <w:suppressAutoHyphens/>
        <w:jc w:val="both"/>
        <w:rPr>
          <w:szCs w:val="22"/>
        </w:rPr>
      </w:pPr>
      <w:r w:rsidRPr="006938AF">
        <w:rPr>
          <w:szCs w:val="22"/>
        </w:rPr>
        <w:t xml:space="preserve">Smlouva je </w:t>
      </w:r>
      <w:r w:rsidR="00B17EBA">
        <w:rPr>
          <w:szCs w:val="22"/>
        </w:rPr>
        <w:t>sepsána ve dvou vyhotoveních v listinné podobě, každá smluvní strana obdrží po jednom vyhotovení.</w:t>
      </w:r>
    </w:p>
    <w:p w:rsidR="004C1CCF" w:rsidRPr="001B03D1" w:rsidRDefault="004C1CCF" w:rsidP="004C1CCF">
      <w:pPr>
        <w:pStyle w:val="Odstavecseseznamem"/>
        <w:suppressAutoHyphens/>
        <w:rPr>
          <w:rFonts w:ascii="Calibri" w:hAnsi="Calibri"/>
          <w:sz w:val="22"/>
          <w:szCs w:val="22"/>
        </w:rPr>
      </w:pPr>
    </w:p>
    <w:p w:rsidR="00B36FCC" w:rsidRPr="001D1AC6" w:rsidRDefault="00B36FCC" w:rsidP="00B36FCC">
      <w:pPr>
        <w:numPr>
          <w:ilvl w:val="0"/>
          <w:numId w:val="13"/>
        </w:numPr>
        <w:suppressAutoHyphens/>
        <w:jc w:val="both"/>
        <w:rPr>
          <w:szCs w:val="22"/>
        </w:rPr>
      </w:pPr>
      <w:r w:rsidRPr="001D1AC6">
        <w:rPr>
          <w:szCs w:val="22"/>
        </w:rPr>
        <w:t>Smlouva nabývá platnosti a účinnosti dnem jejího uzavření, nestanoví-li právní předpisy</w:t>
      </w:r>
      <w:r w:rsidRPr="001D1AC6">
        <w:rPr>
          <w:rFonts w:asciiTheme="minorHAnsi" w:hAnsiTheme="minorHAnsi"/>
          <w:szCs w:val="22"/>
        </w:rPr>
        <w:t xml:space="preserve">, zejména Zákon o registru smluv, </w:t>
      </w:r>
      <w:r w:rsidRPr="001D1AC6">
        <w:rPr>
          <w:szCs w:val="22"/>
        </w:rPr>
        <w:t>den pozdější.</w:t>
      </w:r>
    </w:p>
    <w:p w:rsidR="004C1CCF" w:rsidRPr="001B03D1" w:rsidRDefault="004C1CCF" w:rsidP="004C1CCF">
      <w:pPr>
        <w:suppressAutoHyphens/>
        <w:jc w:val="both"/>
        <w:rPr>
          <w:szCs w:val="22"/>
        </w:rPr>
      </w:pPr>
    </w:p>
    <w:p w:rsidR="004C1CCF" w:rsidRPr="001B03D1" w:rsidRDefault="004C1CCF" w:rsidP="004C1CCF">
      <w:pPr>
        <w:suppressAutoHyphens/>
        <w:jc w:val="both"/>
        <w:rPr>
          <w:szCs w:val="22"/>
        </w:rPr>
      </w:pPr>
    </w:p>
    <w:p w:rsidR="004C1CCF" w:rsidRPr="001B03D1" w:rsidRDefault="004C1CCF" w:rsidP="004C1CCF">
      <w:pPr>
        <w:keepNext/>
        <w:suppressAutoHyphens/>
        <w:jc w:val="both"/>
        <w:rPr>
          <w:b/>
          <w:szCs w:val="22"/>
        </w:rPr>
      </w:pPr>
      <w:r w:rsidRPr="001B03D1">
        <w:rPr>
          <w:b/>
          <w:szCs w:val="22"/>
        </w:rPr>
        <w:t>Přílohy</w:t>
      </w:r>
    </w:p>
    <w:p w:rsidR="004C1CCF" w:rsidRPr="00C645A3" w:rsidRDefault="004C1CCF" w:rsidP="00C645A3">
      <w:pPr>
        <w:suppressAutoHyphens/>
        <w:jc w:val="both"/>
        <w:rPr>
          <w:szCs w:val="22"/>
        </w:rPr>
      </w:pPr>
    </w:p>
    <w:p w:rsidR="004C1CCF" w:rsidRDefault="004C1CCF" w:rsidP="004C1CCF">
      <w:pPr>
        <w:pStyle w:val="Odstavecseseznamem"/>
        <w:numPr>
          <w:ilvl w:val="0"/>
          <w:numId w:val="46"/>
        </w:numPr>
        <w:suppressAutoHyphens/>
        <w:ind w:left="1418" w:hanging="1418"/>
        <w:jc w:val="both"/>
        <w:rPr>
          <w:rFonts w:ascii="Calibri" w:hAnsi="Calibri"/>
          <w:sz w:val="22"/>
          <w:szCs w:val="22"/>
        </w:rPr>
      </w:pPr>
      <w:bookmarkStart w:id="74" w:name="_Ref446423362"/>
      <w:bookmarkStart w:id="75" w:name="_Ref383095354"/>
      <w:r w:rsidRPr="007D2430">
        <w:rPr>
          <w:rFonts w:ascii="Calibri" w:hAnsi="Calibri"/>
          <w:sz w:val="22"/>
          <w:szCs w:val="22"/>
        </w:rPr>
        <w:t>Položkový rozpočet</w:t>
      </w:r>
      <w:bookmarkEnd w:id="74"/>
    </w:p>
    <w:p w:rsidR="00C645A3" w:rsidRDefault="00C645A3" w:rsidP="004C1CCF">
      <w:pPr>
        <w:pStyle w:val="Odstavecseseznamem"/>
        <w:numPr>
          <w:ilvl w:val="0"/>
          <w:numId w:val="46"/>
        </w:numPr>
        <w:suppressAutoHyphens/>
        <w:ind w:left="1418" w:hanging="1418"/>
        <w:jc w:val="both"/>
        <w:rPr>
          <w:rFonts w:ascii="Calibri" w:hAnsi="Calibri"/>
          <w:sz w:val="22"/>
          <w:szCs w:val="22"/>
        </w:rPr>
      </w:pPr>
      <w:bookmarkStart w:id="76" w:name="_Ref207288313"/>
      <w:r>
        <w:rPr>
          <w:rFonts w:ascii="Calibri" w:hAnsi="Calibri"/>
          <w:sz w:val="22"/>
          <w:szCs w:val="22"/>
        </w:rPr>
        <w:t>Technická zpráva</w:t>
      </w:r>
      <w:bookmarkEnd w:id="76"/>
    </w:p>
    <w:p w:rsidR="00C645A3" w:rsidRDefault="00C645A3" w:rsidP="004C1CCF">
      <w:pPr>
        <w:pStyle w:val="Odstavecseseznamem"/>
        <w:numPr>
          <w:ilvl w:val="0"/>
          <w:numId w:val="46"/>
        </w:numPr>
        <w:suppressAutoHyphens/>
        <w:ind w:left="1418" w:hanging="1418"/>
        <w:jc w:val="both"/>
        <w:rPr>
          <w:rFonts w:ascii="Calibri" w:hAnsi="Calibri"/>
          <w:sz w:val="22"/>
          <w:szCs w:val="22"/>
        </w:rPr>
      </w:pPr>
      <w:bookmarkStart w:id="77" w:name="_Ref207288619"/>
      <w:r>
        <w:rPr>
          <w:rFonts w:ascii="Calibri" w:hAnsi="Calibri"/>
          <w:sz w:val="22"/>
          <w:szCs w:val="22"/>
        </w:rPr>
        <w:t>Pohled č. 1</w:t>
      </w:r>
      <w:bookmarkEnd w:id="77"/>
      <w:r w:rsidR="00B526D5">
        <w:rPr>
          <w:rFonts w:ascii="Calibri" w:hAnsi="Calibri"/>
          <w:sz w:val="22"/>
          <w:szCs w:val="22"/>
        </w:rPr>
        <w:t xml:space="preserve"> – stávající stav</w:t>
      </w:r>
    </w:p>
    <w:p w:rsidR="00C645A3" w:rsidRPr="007D2430" w:rsidRDefault="00C645A3" w:rsidP="004C1CCF">
      <w:pPr>
        <w:pStyle w:val="Odstavecseseznamem"/>
        <w:numPr>
          <w:ilvl w:val="0"/>
          <w:numId w:val="46"/>
        </w:numPr>
        <w:suppressAutoHyphens/>
        <w:ind w:left="1418" w:hanging="1418"/>
        <w:jc w:val="both"/>
        <w:rPr>
          <w:rFonts w:ascii="Calibri" w:hAnsi="Calibri"/>
          <w:sz w:val="22"/>
          <w:szCs w:val="22"/>
        </w:rPr>
      </w:pPr>
      <w:bookmarkStart w:id="78" w:name="_Ref207288632"/>
      <w:r>
        <w:rPr>
          <w:rFonts w:ascii="Calibri" w:hAnsi="Calibri"/>
          <w:sz w:val="22"/>
          <w:szCs w:val="22"/>
        </w:rPr>
        <w:t>Pohled č. 2</w:t>
      </w:r>
      <w:bookmarkEnd w:id="78"/>
      <w:r w:rsidR="00B526D5">
        <w:rPr>
          <w:rFonts w:ascii="Calibri" w:hAnsi="Calibri"/>
          <w:sz w:val="22"/>
          <w:szCs w:val="22"/>
        </w:rPr>
        <w:t xml:space="preserve"> – stávající stav</w:t>
      </w:r>
    </w:p>
    <w:bookmarkEnd w:id="75"/>
    <w:p w:rsidR="004C1CCF" w:rsidRPr="001B03D1" w:rsidRDefault="004C1CCF" w:rsidP="004C1CCF">
      <w:pPr>
        <w:suppressAutoHyphens/>
        <w:jc w:val="both"/>
        <w:rPr>
          <w:szCs w:val="22"/>
        </w:rPr>
      </w:pPr>
    </w:p>
    <w:p w:rsidR="004C1CCF" w:rsidRPr="001B03D1" w:rsidRDefault="004C1CCF" w:rsidP="004C1CCF">
      <w:pPr>
        <w:suppressAutoHyphens/>
        <w:jc w:val="both"/>
        <w:rPr>
          <w:szCs w:val="22"/>
        </w:rPr>
      </w:pPr>
    </w:p>
    <w:p w:rsidR="004C1CCF" w:rsidRPr="001B03D1" w:rsidRDefault="004C1CCF" w:rsidP="004C1CCF">
      <w:pPr>
        <w:suppressAutoHyphens/>
        <w:jc w:val="both"/>
        <w:rPr>
          <w:szCs w:val="22"/>
        </w:rPr>
      </w:pPr>
    </w:p>
    <w:p w:rsidR="004C1CCF" w:rsidRPr="001B03D1" w:rsidRDefault="004C1CCF" w:rsidP="004C1CCF">
      <w:pPr>
        <w:keepNext/>
        <w:suppressAutoHyphens/>
        <w:jc w:val="both"/>
        <w:rPr>
          <w:szCs w:val="22"/>
        </w:rPr>
      </w:pPr>
      <w:r w:rsidRPr="001B03D1">
        <w:rPr>
          <w:szCs w:val="22"/>
        </w:rPr>
        <w:t xml:space="preserve">V </w:t>
      </w:r>
      <w:r w:rsidR="00BB5FE4">
        <w:rPr>
          <w:szCs w:val="22"/>
        </w:rPr>
        <w:t>Tišnově</w:t>
      </w:r>
      <w:r w:rsidRPr="001B03D1">
        <w:rPr>
          <w:szCs w:val="22"/>
        </w:rPr>
        <w:t xml:space="preserve"> dne</w:t>
      </w:r>
      <w:r w:rsidRPr="003C6E82">
        <w:rPr>
          <w:szCs w:val="22"/>
        </w:rPr>
        <w:t xml:space="preserve"> </w:t>
      </w:r>
      <w:r w:rsidR="000466D0">
        <w:rPr>
          <w:szCs w:val="22"/>
        </w:rPr>
        <w:t>………………………</w:t>
      </w:r>
      <w:proofErr w:type="gramStart"/>
      <w:r w:rsidR="000466D0">
        <w:rPr>
          <w:szCs w:val="22"/>
        </w:rPr>
        <w:t>…..</w:t>
      </w:r>
      <w:r w:rsidRPr="001B03D1">
        <w:rPr>
          <w:szCs w:val="22"/>
        </w:rPr>
        <w:tab/>
      </w:r>
      <w:r>
        <w:rPr>
          <w:szCs w:val="22"/>
        </w:rPr>
        <w:tab/>
      </w:r>
      <w:r w:rsidR="00BB5FE4">
        <w:rPr>
          <w:szCs w:val="22"/>
        </w:rPr>
        <w:t xml:space="preserve">            </w:t>
      </w:r>
      <w:r w:rsidRPr="001B03D1">
        <w:rPr>
          <w:szCs w:val="22"/>
        </w:rPr>
        <w:t>V</w:t>
      </w:r>
      <w:r w:rsidR="000466D0">
        <w:rPr>
          <w:szCs w:val="22"/>
        </w:rPr>
        <w:t> </w:t>
      </w:r>
      <w:r w:rsidR="00BB5FE4">
        <w:rPr>
          <w:szCs w:val="22"/>
        </w:rPr>
        <w:t>T</w:t>
      </w:r>
      <w:r w:rsidR="000466D0">
        <w:rPr>
          <w:szCs w:val="22"/>
        </w:rPr>
        <w:t>išnově</w:t>
      </w:r>
      <w:proofErr w:type="gramEnd"/>
      <w:r w:rsidR="000466D0">
        <w:rPr>
          <w:szCs w:val="22"/>
        </w:rPr>
        <w:t xml:space="preserve"> dne …………………………………..</w:t>
      </w:r>
    </w:p>
    <w:p w:rsidR="004C1CCF" w:rsidRPr="001B03D1" w:rsidRDefault="004C1CCF" w:rsidP="004C1CCF">
      <w:pPr>
        <w:keepNext/>
        <w:suppressAutoHyphens/>
        <w:jc w:val="both"/>
        <w:rPr>
          <w:b/>
          <w:szCs w:val="22"/>
        </w:rPr>
      </w:pPr>
    </w:p>
    <w:p w:rsidR="004C1CCF" w:rsidRDefault="004C1CCF" w:rsidP="004C1CCF">
      <w:pPr>
        <w:keepNext/>
        <w:suppressAutoHyphens/>
        <w:rPr>
          <w:b/>
          <w:szCs w:val="22"/>
        </w:rPr>
      </w:pPr>
    </w:p>
    <w:p w:rsidR="004C1CCF" w:rsidRDefault="004C1CCF" w:rsidP="004C1CCF">
      <w:pPr>
        <w:keepNext/>
        <w:suppressAutoHyphens/>
        <w:rPr>
          <w:b/>
          <w:szCs w:val="22"/>
        </w:rPr>
      </w:pPr>
    </w:p>
    <w:p w:rsidR="004C1CCF" w:rsidRDefault="004C1CCF" w:rsidP="004C1CCF">
      <w:pPr>
        <w:keepNext/>
        <w:suppressAutoHyphens/>
        <w:rPr>
          <w:b/>
          <w:szCs w:val="22"/>
        </w:rPr>
      </w:pPr>
    </w:p>
    <w:p w:rsidR="004C1CCF" w:rsidRPr="001B03D1" w:rsidRDefault="004C1CCF" w:rsidP="004C1CCF">
      <w:pPr>
        <w:keepNext/>
        <w:suppressAutoHyphens/>
        <w:rPr>
          <w:b/>
          <w:szCs w:val="22"/>
        </w:rPr>
      </w:pPr>
    </w:p>
    <w:p w:rsidR="004C1CCF" w:rsidRPr="001B03D1" w:rsidRDefault="004C1CCF" w:rsidP="004C1CCF">
      <w:pPr>
        <w:keepNext/>
        <w:suppressAutoHyphens/>
        <w:rPr>
          <w:b/>
          <w:szCs w:val="22"/>
        </w:rPr>
      </w:pPr>
    </w:p>
    <w:p w:rsidR="004C1CCF" w:rsidRPr="001B03D1" w:rsidRDefault="004C1CCF" w:rsidP="004C1CCF">
      <w:pPr>
        <w:keepNext/>
        <w:suppressAutoHyphens/>
        <w:rPr>
          <w:szCs w:val="22"/>
        </w:rPr>
      </w:pPr>
      <w:r w:rsidRPr="001B03D1">
        <w:rPr>
          <w:szCs w:val="22"/>
        </w:rPr>
        <w:t>_____________________________________</w:t>
      </w:r>
      <w:r w:rsidRPr="001B03D1">
        <w:rPr>
          <w:szCs w:val="22"/>
        </w:rPr>
        <w:tab/>
      </w:r>
      <w:r w:rsidRPr="001B03D1">
        <w:rPr>
          <w:szCs w:val="22"/>
        </w:rPr>
        <w:tab/>
        <w:t>_____________________________________</w:t>
      </w:r>
    </w:p>
    <w:p w:rsidR="004C1CCF" w:rsidRDefault="004C1CCF" w:rsidP="004C1CCF">
      <w:pPr>
        <w:suppressAutoHyphens/>
        <w:rPr>
          <w:b/>
          <w:szCs w:val="22"/>
        </w:rPr>
      </w:pPr>
      <w:r w:rsidRPr="001B03D1">
        <w:rPr>
          <w:b/>
          <w:szCs w:val="22"/>
        </w:rPr>
        <w:t>Objednatel</w:t>
      </w:r>
      <w:r w:rsidRPr="001B03D1">
        <w:rPr>
          <w:b/>
          <w:szCs w:val="22"/>
        </w:rPr>
        <w:tab/>
      </w:r>
      <w:r w:rsidRPr="001B03D1">
        <w:rPr>
          <w:b/>
          <w:szCs w:val="22"/>
        </w:rPr>
        <w:tab/>
      </w:r>
      <w:r w:rsidRPr="001B03D1">
        <w:rPr>
          <w:b/>
          <w:szCs w:val="22"/>
        </w:rPr>
        <w:tab/>
      </w:r>
      <w:r w:rsidRPr="001B03D1">
        <w:rPr>
          <w:b/>
          <w:szCs w:val="22"/>
        </w:rPr>
        <w:tab/>
      </w:r>
      <w:r w:rsidRPr="001B03D1">
        <w:rPr>
          <w:b/>
          <w:szCs w:val="22"/>
        </w:rPr>
        <w:tab/>
      </w:r>
      <w:r w:rsidRPr="001B03D1">
        <w:rPr>
          <w:b/>
          <w:szCs w:val="22"/>
        </w:rPr>
        <w:tab/>
        <w:t>Zhotovitel</w:t>
      </w:r>
    </w:p>
    <w:p w:rsidR="00BB5FE4" w:rsidRDefault="00BB5FE4" w:rsidP="004C1CCF">
      <w:pPr>
        <w:suppressAutoHyphens/>
        <w:rPr>
          <w:b/>
          <w:szCs w:val="22"/>
        </w:rPr>
      </w:pPr>
    </w:p>
    <w:p w:rsidR="00BB5FE4" w:rsidRDefault="00BB5FE4" w:rsidP="004C1CCF">
      <w:pPr>
        <w:suppressAutoHyphens/>
        <w:rPr>
          <w:b/>
          <w:szCs w:val="22"/>
        </w:rPr>
      </w:pPr>
    </w:p>
    <w:p w:rsidR="00BB5FE4" w:rsidRPr="001B03D1" w:rsidRDefault="00BB5FE4" w:rsidP="004C1CCF">
      <w:pPr>
        <w:suppressAutoHyphens/>
        <w:rPr>
          <w:b/>
          <w:szCs w:val="22"/>
        </w:rPr>
      </w:pPr>
    </w:p>
    <w:p w:rsidR="00BB5FE4" w:rsidRPr="001B03D1" w:rsidRDefault="00BB5FE4" w:rsidP="00BB5FE4">
      <w:pPr>
        <w:keepNext/>
        <w:suppressAutoHyphens/>
        <w:jc w:val="both"/>
        <w:rPr>
          <w:szCs w:val="22"/>
        </w:rPr>
      </w:pPr>
      <w:r w:rsidRPr="001B03D1">
        <w:rPr>
          <w:szCs w:val="22"/>
        </w:rPr>
        <w:tab/>
      </w:r>
      <w:r w:rsidRPr="001B03D1">
        <w:rPr>
          <w:szCs w:val="22"/>
        </w:rPr>
        <w:tab/>
      </w:r>
      <w:r w:rsidRPr="001B03D1">
        <w:rPr>
          <w:szCs w:val="22"/>
        </w:rPr>
        <w:tab/>
      </w:r>
      <w:r w:rsidRPr="001B03D1">
        <w:rPr>
          <w:szCs w:val="22"/>
        </w:rPr>
        <w:tab/>
      </w:r>
      <w:r w:rsidRPr="001B03D1">
        <w:rPr>
          <w:szCs w:val="22"/>
        </w:rPr>
        <w:tab/>
      </w:r>
      <w:r>
        <w:rPr>
          <w:szCs w:val="22"/>
        </w:rPr>
        <w:tab/>
        <w:t xml:space="preserve">            </w:t>
      </w:r>
      <w:r w:rsidR="000466D0" w:rsidRPr="001B03D1">
        <w:rPr>
          <w:szCs w:val="22"/>
        </w:rPr>
        <w:t>V</w:t>
      </w:r>
      <w:r w:rsidR="000466D0">
        <w:rPr>
          <w:szCs w:val="22"/>
        </w:rPr>
        <w:t> Tišnově dne ………………………………</w:t>
      </w:r>
      <w:proofErr w:type="gramStart"/>
      <w:r w:rsidR="000466D0">
        <w:rPr>
          <w:szCs w:val="22"/>
        </w:rPr>
        <w:t>…..</w:t>
      </w:r>
      <w:proofErr w:type="gramEnd"/>
    </w:p>
    <w:p w:rsidR="00BB5FE4" w:rsidRPr="001B03D1" w:rsidRDefault="00BB5FE4" w:rsidP="00BB5FE4">
      <w:pPr>
        <w:keepNext/>
        <w:suppressAutoHyphens/>
        <w:jc w:val="both"/>
        <w:rPr>
          <w:b/>
          <w:szCs w:val="22"/>
        </w:rPr>
      </w:pPr>
    </w:p>
    <w:p w:rsidR="00BB5FE4" w:rsidRDefault="00BB5FE4" w:rsidP="00BB5FE4">
      <w:pPr>
        <w:keepNext/>
        <w:suppressAutoHyphens/>
        <w:rPr>
          <w:b/>
          <w:szCs w:val="22"/>
        </w:rPr>
      </w:pPr>
    </w:p>
    <w:p w:rsidR="00BB5FE4" w:rsidRDefault="00BB5FE4" w:rsidP="00BB5FE4">
      <w:pPr>
        <w:keepNext/>
        <w:suppressAutoHyphens/>
        <w:rPr>
          <w:b/>
          <w:szCs w:val="22"/>
        </w:rPr>
      </w:pPr>
    </w:p>
    <w:p w:rsidR="00BB5FE4" w:rsidRDefault="00BB5FE4" w:rsidP="00BB5FE4">
      <w:pPr>
        <w:keepNext/>
        <w:suppressAutoHyphens/>
        <w:rPr>
          <w:b/>
          <w:szCs w:val="22"/>
        </w:rPr>
      </w:pPr>
    </w:p>
    <w:p w:rsidR="00BB5FE4" w:rsidRPr="001B03D1" w:rsidRDefault="00BB5FE4" w:rsidP="00BB5FE4">
      <w:pPr>
        <w:keepNext/>
        <w:suppressAutoHyphens/>
        <w:rPr>
          <w:b/>
          <w:szCs w:val="22"/>
        </w:rPr>
      </w:pPr>
    </w:p>
    <w:p w:rsidR="00BB5FE4" w:rsidRPr="001B03D1" w:rsidRDefault="00BB5FE4" w:rsidP="00BB5FE4">
      <w:pPr>
        <w:keepNext/>
        <w:suppressAutoHyphens/>
        <w:rPr>
          <w:b/>
          <w:szCs w:val="22"/>
        </w:rPr>
      </w:pPr>
    </w:p>
    <w:p w:rsidR="00BB5FE4" w:rsidRPr="001B03D1" w:rsidRDefault="00BB5FE4" w:rsidP="00BB5FE4">
      <w:pPr>
        <w:keepNext/>
        <w:suppressAutoHyphens/>
        <w:rPr>
          <w:szCs w:val="22"/>
        </w:rPr>
      </w:pPr>
      <w:r w:rsidRPr="001B03D1">
        <w:rPr>
          <w:b/>
          <w:szCs w:val="22"/>
        </w:rPr>
        <w:tab/>
      </w:r>
      <w:r w:rsidRPr="001B03D1">
        <w:rPr>
          <w:b/>
          <w:szCs w:val="22"/>
        </w:rPr>
        <w:tab/>
      </w:r>
      <w:r w:rsidRPr="001B03D1">
        <w:rPr>
          <w:b/>
          <w:szCs w:val="22"/>
        </w:rPr>
        <w:tab/>
      </w:r>
      <w:r w:rsidRPr="001B03D1">
        <w:rPr>
          <w:b/>
          <w:szCs w:val="22"/>
        </w:rPr>
        <w:tab/>
      </w:r>
      <w:r w:rsidRPr="001B03D1">
        <w:rPr>
          <w:b/>
          <w:szCs w:val="22"/>
        </w:rPr>
        <w:tab/>
      </w:r>
      <w:r w:rsidRPr="001B03D1">
        <w:rPr>
          <w:szCs w:val="22"/>
        </w:rPr>
        <w:tab/>
      </w:r>
      <w:r w:rsidRPr="001B03D1">
        <w:rPr>
          <w:szCs w:val="22"/>
        </w:rPr>
        <w:tab/>
        <w:t>_____________________________________</w:t>
      </w:r>
    </w:p>
    <w:p w:rsidR="00BB5FE4" w:rsidRPr="001B03D1" w:rsidRDefault="00BB5FE4" w:rsidP="00BB5FE4">
      <w:pPr>
        <w:suppressAutoHyphens/>
        <w:rPr>
          <w:b/>
          <w:szCs w:val="22"/>
        </w:rPr>
      </w:pPr>
      <w:r w:rsidRPr="001B03D1">
        <w:rPr>
          <w:b/>
          <w:szCs w:val="22"/>
        </w:rPr>
        <w:tab/>
      </w:r>
      <w:r w:rsidRPr="001B03D1">
        <w:rPr>
          <w:b/>
          <w:szCs w:val="22"/>
        </w:rPr>
        <w:tab/>
      </w:r>
      <w:r w:rsidRPr="001B03D1">
        <w:rPr>
          <w:b/>
          <w:szCs w:val="22"/>
        </w:rPr>
        <w:tab/>
      </w:r>
      <w:r w:rsidRPr="001B03D1">
        <w:rPr>
          <w:b/>
          <w:szCs w:val="22"/>
        </w:rPr>
        <w:tab/>
      </w:r>
      <w:r w:rsidRPr="001B03D1">
        <w:rPr>
          <w:b/>
          <w:szCs w:val="22"/>
        </w:rPr>
        <w:tab/>
      </w:r>
      <w:r w:rsidRPr="001B03D1">
        <w:rPr>
          <w:b/>
          <w:szCs w:val="22"/>
        </w:rPr>
        <w:tab/>
      </w:r>
      <w:r w:rsidRPr="001B03D1">
        <w:rPr>
          <w:b/>
          <w:szCs w:val="22"/>
        </w:rPr>
        <w:tab/>
        <w:t>Zhotovitel</w:t>
      </w:r>
    </w:p>
    <w:p w:rsidR="007860FD" w:rsidRDefault="007860FD" w:rsidP="004C1CCF">
      <w:pPr>
        <w:suppressAutoHyphens/>
        <w:rPr>
          <w:b/>
          <w:szCs w:val="22"/>
        </w:rPr>
        <w:sectPr w:rsidR="007860FD" w:rsidSect="00951F2D">
          <w:headerReference w:type="even" r:id="rId8"/>
          <w:footerReference w:type="even" r:id="rId9"/>
          <w:footerReference w:type="default" r:id="rId10"/>
          <w:pgSz w:w="11907" w:h="16840"/>
          <w:pgMar w:top="1417" w:right="1417" w:bottom="1417" w:left="1417" w:header="708" w:footer="709" w:gutter="0"/>
          <w:cols w:space="708"/>
          <w:docGrid w:linePitch="299"/>
        </w:sectPr>
      </w:pPr>
    </w:p>
    <w:p w:rsidR="00BF592B" w:rsidRPr="002105D3" w:rsidRDefault="00EF0AF0" w:rsidP="00A412B3">
      <w:pPr>
        <w:pStyle w:val="Zkladntext2"/>
        <w:tabs>
          <w:tab w:val="left" w:pos="4678"/>
        </w:tabs>
        <w:suppressAutoHyphens/>
        <w:spacing w:after="0" w:line="240" w:lineRule="auto"/>
        <w:jc w:val="center"/>
        <w:rPr>
          <w:b/>
          <w:szCs w:val="22"/>
        </w:rPr>
      </w:pPr>
      <w:fldSimple w:instr=" REF _Ref446423362 \r \h  \* MERGEFORMAT ">
        <w:r w:rsidR="000C5480" w:rsidRPr="000C5480">
          <w:rPr>
            <w:b/>
            <w:szCs w:val="22"/>
          </w:rPr>
          <w:t>Příloha č. 1</w:t>
        </w:r>
      </w:fldSimple>
    </w:p>
    <w:p w:rsidR="00F534BB" w:rsidRPr="002105D3" w:rsidRDefault="00F534BB" w:rsidP="00A412B3">
      <w:pPr>
        <w:pStyle w:val="Zkladntext2"/>
        <w:tabs>
          <w:tab w:val="left" w:pos="4678"/>
        </w:tabs>
        <w:suppressAutoHyphens/>
        <w:spacing w:after="0" w:line="240" w:lineRule="auto"/>
        <w:jc w:val="center"/>
        <w:rPr>
          <w:b/>
          <w:szCs w:val="22"/>
        </w:rPr>
      </w:pPr>
      <w:r w:rsidRPr="002105D3">
        <w:rPr>
          <w:b/>
          <w:szCs w:val="22"/>
        </w:rPr>
        <w:t>Smlouvy</w:t>
      </w:r>
    </w:p>
    <w:p w:rsidR="00F534BB" w:rsidRPr="002105D3" w:rsidRDefault="00F534BB" w:rsidP="00A412B3">
      <w:pPr>
        <w:pStyle w:val="Zkladntext2"/>
        <w:tabs>
          <w:tab w:val="left" w:pos="4678"/>
        </w:tabs>
        <w:suppressAutoHyphens/>
        <w:spacing w:after="0" w:line="240" w:lineRule="auto"/>
        <w:jc w:val="center"/>
        <w:rPr>
          <w:b/>
          <w:szCs w:val="22"/>
        </w:rPr>
      </w:pPr>
    </w:p>
    <w:p w:rsidR="00F534BB" w:rsidRPr="002105D3" w:rsidRDefault="00F534BB" w:rsidP="00A412B3">
      <w:pPr>
        <w:pStyle w:val="Zkladntext2"/>
        <w:tabs>
          <w:tab w:val="left" w:pos="4678"/>
        </w:tabs>
        <w:suppressAutoHyphens/>
        <w:spacing w:after="0" w:line="240" w:lineRule="auto"/>
        <w:jc w:val="center"/>
        <w:rPr>
          <w:b/>
          <w:szCs w:val="22"/>
        </w:rPr>
      </w:pPr>
      <w:r w:rsidRPr="002105D3">
        <w:rPr>
          <w:b/>
          <w:szCs w:val="22"/>
        </w:rPr>
        <w:t>Položkový rozpočet</w:t>
      </w:r>
    </w:p>
    <w:tbl>
      <w:tblPr>
        <w:tblW w:w="13897" w:type="dxa"/>
        <w:tblCellMar>
          <w:left w:w="70" w:type="dxa"/>
          <w:right w:w="70" w:type="dxa"/>
        </w:tblCellMar>
        <w:tblLook w:val="04A0"/>
      </w:tblPr>
      <w:tblGrid>
        <w:gridCol w:w="1315"/>
        <w:gridCol w:w="1799"/>
        <w:gridCol w:w="1559"/>
        <w:gridCol w:w="992"/>
        <w:gridCol w:w="1154"/>
        <w:gridCol w:w="973"/>
        <w:gridCol w:w="1417"/>
        <w:gridCol w:w="1275"/>
        <w:gridCol w:w="1276"/>
        <w:gridCol w:w="808"/>
        <w:gridCol w:w="1318"/>
        <w:gridCol w:w="11"/>
      </w:tblGrid>
      <w:tr w:rsidR="007860FD" w:rsidRPr="007860FD" w:rsidTr="007860FD">
        <w:trPr>
          <w:trHeight w:val="375"/>
        </w:trPr>
        <w:tc>
          <w:tcPr>
            <w:tcW w:w="13897" w:type="dxa"/>
            <w:gridSpan w:val="12"/>
            <w:tcBorders>
              <w:top w:val="single" w:sz="4" w:space="0" w:color="auto"/>
              <w:left w:val="single" w:sz="4" w:space="0" w:color="auto"/>
              <w:bottom w:val="single" w:sz="4" w:space="0" w:color="auto"/>
              <w:right w:val="single" w:sz="4" w:space="0" w:color="000000"/>
            </w:tcBorders>
            <w:noWrap/>
            <w:vAlign w:val="bottom"/>
            <w:hideMark/>
          </w:tcPr>
          <w:p w:rsidR="007860FD" w:rsidRPr="007860FD" w:rsidRDefault="007860FD" w:rsidP="007860FD">
            <w:pPr>
              <w:rPr>
                <w:rFonts w:cs="Calibri"/>
                <w:color w:val="000000"/>
                <w:szCs w:val="22"/>
              </w:rPr>
            </w:pPr>
            <w:r w:rsidRPr="007860FD">
              <w:rPr>
                <w:rFonts w:cs="Calibri"/>
                <w:color w:val="000000"/>
                <w:szCs w:val="22"/>
              </w:rPr>
              <w:t>Specifikace nových oken a dveří</w:t>
            </w:r>
          </w:p>
        </w:tc>
      </w:tr>
      <w:tr w:rsidR="007860FD" w:rsidRPr="007860FD" w:rsidTr="007860FD">
        <w:trPr>
          <w:gridAfter w:val="1"/>
          <w:wAfter w:w="11" w:type="dxa"/>
          <w:trHeight w:val="810"/>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b/>
                <w:bCs/>
                <w:color w:val="000000"/>
                <w:szCs w:val="22"/>
              </w:rPr>
            </w:pPr>
            <w:r w:rsidRPr="007860FD">
              <w:rPr>
                <w:rFonts w:cs="Calibri"/>
                <w:b/>
                <w:bCs/>
                <w:color w:val="000000"/>
                <w:szCs w:val="22"/>
              </w:rPr>
              <w:t>okno/dveře - typ</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000000"/>
                <w:szCs w:val="22"/>
              </w:rPr>
            </w:pPr>
            <w:r w:rsidRPr="007860FD">
              <w:rPr>
                <w:rFonts w:cs="Calibri"/>
                <w:b/>
                <w:bCs/>
                <w:color w:val="000000"/>
                <w:szCs w:val="22"/>
              </w:rPr>
              <w:t>otevírání</w:t>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000000"/>
                <w:szCs w:val="22"/>
              </w:rPr>
            </w:pPr>
            <w:r w:rsidRPr="007860FD">
              <w:rPr>
                <w:rFonts w:cs="Calibri"/>
                <w:b/>
                <w:bCs/>
                <w:color w:val="000000"/>
                <w:szCs w:val="22"/>
              </w:rPr>
              <w:t xml:space="preserve">umístění </w:t>
            </w:r>
          </w:p>
        </w:tc>
        <w:tc>
          <w:tcPr>
            <w:tcW w:w="992" w:type="dxa"/>
            <w:tcBorders>
              <w:top w:val="nil"/>
              <w:left w:val="nil"/>
              <w:bottom w:val="single" w:sz="4" w:space="0" w:color="auto"/>
              <w:right w:val="single" w:sz="4" w:space="0" w:color="auto"/>
            </w:tcBorders>
            <w:vAlign w:val="center"/>
            <w:hideMark/>
          </w:tcPr>
          <w:p w:rsidR="007860FD" w:rsidRPr="007860FD" w:rsidRDefault="007860FD" w:rsidP="007860FD">
            <w:pPr>
              <w:jc w:val="center"/>
              <w:rPr>
                <w:rFonts w:cs="Calibri"/>
                <w:b/>
                <w:bCs/>
                <w:color w:val="000000"/>
                <w:szCs w:val="22"/>
              </w:rPr>
            </w:pPr>
            <w:proofErr w:type="spellStart"/>
            <w:proofErr w:type="gramStart"/>
            <w:r w:rsidRPr="007860FD">
              <w:rPr>
                <w:rFonts w:cs="Calibri"/>
                <w:b/>
                <w:bCs/>
                <w:color w:val="000000"/>
                <w:szCs w:val="22"/>
              </w:rPr>
              <w:t>č.dveří</w:t>
            </w:r>
            <w:proofErr w:type="spellEnd"/>
            <w:proofErr w:type="gramEnd"/>
            <w:r w:rsidRPr="007860FD">
              <w:rPr>
                <w:rFonts w:cs="Calibri"/>
                <w:b/>
                <w:bCs/>
                <w:color w:val="000000"/>
                <w:szCs w:val="22"/>
              </w:rPr>
              <w:t xml:space="preserve"> místnosti</w:t>
            </w:r>
          </w:p>
        </w:tc>
        <w:tc>
          <w:tcPr>
            <w:tcW w:w="1154" w:type="dxa"/>
            <w:tcBorders>
              <w:top w:val="nil"/>
              <w:left w:val="nil"/>
              <w:bottom w:val="single" w:sz="4" w:space="0" w:color="auto"/>
              <w:right w:val="single" w:sz="4" w:space="0" w:color="auto"/>
            </w:tcBorders>
            <w:vAlign w:val="center"/>
            <w:hideMark/>
          </w:tcPr>
          <w:p w:rsidR="007860FD" w:rsidRPr="007860FD" w:rsidRDefault="007860FD" w:rsidP="007860FD">
            <w:pPr>
              <w:jc w:val="center"/>
              <w:rPr>
                <w:rFonts w:cs="Calibri"/>
                <w:b/>
                <w:bCs/>
                <w:color w:val="000000"/>
                <w:szCs w:val="22"/>
              </w:rPr>
            </w:pPr>
            <w:proofErr w:type="gramStart"/>
            <w:r w:rsidRPr="007860FD">
              <w:rPr>
                <w:rFonts w:cs="Calibri"/>
                <w:b/>
                <w:bCs/>
                <w:color w:val="000000"/>
                <w:szCs w:val="22"/>
              </w:rPr>
              <w:t>rozměr  stavebního</w:t>
            </w:r>
            <w:proofErr w:type="gramEnd"/>
            <w:r w:rsidRPr="007860FD">
              <w:rPr>
                <w:rFonts w:cs="Calibri"/>
                <w:b/>
                <w:bCs/>
                <w:color w:val="000000"/>
                <w:szCs w:val="22"/>
              </w:rPr>
              <w:t xml:space="preserve"> otvoru</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000000"/>
                <w:szCs w:val="22"/>
              </w:rPr>
            </w:pPr>
            <w:r w:rsidRPr="007860FD">
              <w:rPr>
                <w:rFonts w:cs="Calibri"/>
                <w:b/>
                <w:bCs/>
                <w:color w:val="000000"/>
                <w:szCs w:val="22"/>
              </w:rPr>
              <w:t>pozice</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000000"/>
                <w:szCs w:val="22"/>
              </w:rPr>
            </w:pPr>
            <w:r w:rsidRPr="007860FD">
              <w:rPr>
                <w:rFonts w:cs="Calibri"/>
                <w:b/>
                <w:bCs/>
                <w:color w:val="000000"/>
                <w:szCs w:val="22"/>
              </w:rPr>
              <w:t>poznámky / umístění</w:t>
            </w:r>
          </w:p>
        </w:tc>
        <w:tc>
          <w:tcPr>
            <w:tcW w:w="1275" w:type="dxa"/>
            <w:tcBorders>
              <w:top w:val="nil"/>
              <w:left w:val="nil"/>
              <w:bottom w:val="single" w:sz="4" w:space="0" w:color="auto"/>
              <w:right w:val="single" w:sz="4" w:space="0" w:color="auto"/>
            </w:tcBorders>
            <w:vAlign w:val="center"/>
            <w:hideMark/>
          </w:tcPr>
          <w:p w:rsidR="007860FD" w:rsidRPr="007860FD" w:rsidRDefault="007860FD" w:rsidP="007860FD">
            <w:pPr>
              <w:jc w:val="center"/>
              <w:rPr>
                <w:rFonts w:cs="Calibri"/>
                <w:b/>
                <w:bCs/>
                <w:color w:val="000000"/>
                <w:szCs w:val="22"/>
              </w:rPr>
            </w:pPr>
            <w:r w:rsidRPr="007860FD">
              <w:rPr>
                <w:rFonts w:cs="Calibri"/>
                <w:b/>
                <w:bCs/>
                <w:color w:val="000000"/>
                <w:szCs w:val="22"/>
              </w:rPr>
              <w:t>dodání a montáž sítí proti hmyzu</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000000"/>
                <w:szCs w:val="22"/>
              </w:rPr>
            </w:pPr>
            <w:r w:rsidRPr="007860FD">
              <w:rPr>
                <w:rFonts w:cs="Calibri"/>
                <w:b/>
                <w:bCs/>
                <w:color w:val="000000"/>
                <w:szCs w:val="22"/>
              </w:rPr>
              <w:t>Cena v Kč bez DPH*</w:t>
            </w:r>
          </w:p>
        </w:tc>
        <w:tc>
          <w:tcPr>
            <w:tcW w:w="808" w:type="dxa"/>
            <w:tcBorders>
              <w:top w:val="nil"/>
              <w:left w:val="nil"/>
              <w:bottom w:val="single" w:sz="4" w:space="0" w:color="auto"/>
              <w:right w:val="single" w:sz="4" w:space="0" w:color="auto"/>
            </w:tcBorders>
            <w:vAlign w:val="center"/>
            <w:hideMark/>
          </w:tcPr>
          <w:p w:rsidR="007860FD" w:rsidRPr="007860FD" w:rsidRDefault="007860FD" w:rsidP="007860FD">
            <w:pPr>
              <w:jc w:val="center"/>
              <w:rPr>
                <w:rFonts w:cs="Calibri"/>
                <w:b/>
                <w:bCs/>
                <w:color w:val="000000"/>
                <w:szCs w:val="22"/>
              </w:rPr>
            </w:pPr>
            <w:r w:rsidRPr="007860FD">
              <w:rPr>
                <w:rFonts w:cs="Calibri"/>
                <w:b/>
                <w:bCs/>
                <w:color w:val="000000"/>
                <w:szCs w:val="22"/>
              </w:rPr>
              <w:t>výše DPH v %</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000000"/>
                <w:szCs w:val="22"/>
              </w:rPr>
            </w:pPr>
            <w:r w:rsidRPr="007860FD">
              <w:rPr>
                <w:rFonts w:cs="Calibri"/>
                <w:b/>
                <w:bCs/>
                <w:color w:val="000000"/>
                <w:szCs w:val="22"/>
              </w:rPr>
              <w:t>Cena v Kč včetně DPH</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dvoukřídlé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61312" behindDoc="0" locked="0" layoutInCell="1" allowOverlap="1">
                  <wp:simplePos x="0" y="0"/>
                  <wp:positionH relativeFrom="column">
                    <wp:posOffset>114300</wp:posOffset>
                  </wp:positionH>
                  <wp:positionV relativeFrom="paragraph">
                    <wp:posOffset>85725</wp:posOffset>
                  </wp:positionV>
                  <wp:extent cx="866775" cy="742950"/>
                  <wp:effectExtent l="0" t="0" r="9525" b="0"/>
                  <wp:wrapNone/>
                  <wp:docPr id="937142886" name="Obrázek 45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Obrázek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A000000}"/>
                              </a:ext>
                            </a:extLst>
                          </pic:cNvPr>
                          <pic:cNvPicPr/>
                        </pic:nvPicPr>
                        <pic:blipFill>
                          <a:blip r:embed="rId11" cstate="print"/>
                          <a:srcRect l="21063" t="50044" r="59646" b="15398"/>
                          <a:stretch>
                            <a:fillRect/>
                          </a:stretch>
                        </pic:blipFill>
                        <pic:spPr bwMode="auto">
                          <a:xfrm>
                            <a:off x="0" y="0"/>
                            <a:ext cx="869949" cy="742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archív</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401</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1,49 x 1,45 </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4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17869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21621,49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dvoukřídlé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62336" behindDoc="0" locked="0" layoutInCell="1" allowOverlap="1">
                  <wp:simplePos x="0" y="0"/>
                  <wp:positionH relativeFrom="column">
                    <wp:posOffset>114300</wp:posOffset>
                  </wp:positionH>
                  <wp:positionV relativeFrom="paragraph">
                    <wp:posOffset>85725</wp:posOffset>
                  </wp:positionV>
                  <wp:extent cx="876300" cy="733425"/>
                  <wp:effectExtent l="0" t="0" r="0" b="9525"/>
                  <wp:wrapNone/>
                  <wp:docPr id="1767239811" name="Obrázek 455" descr="Obsah obrázku text, software, počítač,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767239811" name="Obrázek 455" descr="Obsah obrázku text, software, počítač,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B000000}"/>
                              </a:ext>
                            </a:extLst>
                          </pic:cNvPr>
                          <pic:cNvPicPr/>
                        </pic:nvPicPr>
                        <pic:blipFill>
                          <a:blip r:embed="rId11" cstate="print"/>
                          <a:srcRect l="21063" t="50044" r="59646" b="15398"/>
                          <a:stretch>
                            <a:fillRect/>
                          </a:stretch>
                        </pic:blipFill>
                        <pic:spPr bwMode="auto">
                          <a:xfrm>
                            <a:off x="0" y="0"/>
                            <a:ext cx="869949" cy="742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chodba věž</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1,50 x 1,45</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4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17930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21695,3</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dvoukřídlé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60288" behindDoc="0" locked="0" layoutInCell="1" allowOverlap="1">
                  <wp:simplePos x="0" y="0"/>
                  <wp:positionH relativeFrom="column">
                    <wp:posOffset>114300</wp:posOffset>
                  </wp:positionH>
                  <wp:positionV relativeFrom="paragraph">
                    <wp:posOffset>95250</wp:posOffset>
                  </wp:positionV>
                  <wp:extent cx="876300" cy="742950"/>
                  <wp:effectExtent l="0" t="0" r="0" b="0"/>
                  <wp:wrapNone/>
                  <wp:docPr id="2094308497" name="Obrázek 454" descr="Obsah obrázku text, software, počítač,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2094308497" name="Obrázek 454" descr="Obsah obrázku text, software, počítač,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8000000}"/>
                              </a:ext>
                            </a:extLst>
                          </pic:cNvPr>
                          <pic:cNvPicPr/>
                        </pic:nvPicPr>
                        <pic:blipFill>
                          <a:blip r:embed="rId11" cstate="print"/>
                          <a:srcRect l="21063" t="50044" r="59646" b="15398"/>
                          <a:stretch>
                            <a:fillRect/>
                          </a:stretch>
                        </pic:blipFill>
                        <pic:spPr bwMode="auto">
                          <a:xfrm>
                            <a:off x="0" y="0"/>
                            <a:ext cx="869949" cy="742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kancelář IT</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403</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1,51 x 1,48</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4 ks / 4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18173</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21989,33</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NENÍ PŘEDMĚTEM</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59264" behindDoc="0" locked="0" layoutInCell="1" allowOverlap="1">
                  <wp:simplePos x="0" y="0"/>
                  <wp:positionH relativeFrom="column">
                    <wp:posOffset>276225</wp:posOffset>
                  </wp:positionH>
                  <wp:positionV relativeFrom="paragraph">
                    <wp:posOffset>85725</wp:posOffset>
                  </wp:positionV>
                  <wp:extent cx="504825" cy="695325"/>
                  <wp:effectExtent l="0" t="0" r="0" b="9525"/>
                  <wp:wrapNone/>
                  <wp:docPr id="1150767138" name="Obrázek 453" descr="Obsah obrázku text, software, řada/pruh,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1150767138" name="Obrázek 453" descr="Obsah obrázku text, software, řada/pruh,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7000000}"/>
                              </a:ext>
                            </a:extLst>
                          </pic:cNvPr>
                          <pic:cNvPicPr/>
                        </pic:nvPicPr>
                        <pic:blipFill>
                          <a:blip r:embed="rId12" cstate="print"/>
                          <a:srcRect l="53346" t="54243" r="35236" b="8399"/>
                          <a:stretch>
                            <a:fillRect/>
                          </a:stretch>
                        </pic:blipFill>
                        <pic:spPr bwMode="auto">
                          <a:xfrm>
                            <a:off x="0" y="0"/>
                            <a:ext cx="501650" cy="69214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NENÍ PŘEDMĚTEM</w:t>
            </w:r>
          </w:p>
        </w:tc>
        <w:tc>
          <w:tcPr>
            <w:tcW w:w="992" w:type="dxa"/>
            <w:tcBorders>
              <w:top w:val="nil"/>
              <w:left w:val="nil"/>
              <w:bottom w:val="single" w:sz="4" w:space="0" w:color="auto"/>
              <w:right w:val="single" w:sz="4" w:space="0" w:color="auto"/>
              <w:tl2br w:val="single" w:sz="4" w:space="0" w:color="auto"/>
              <w:tr2bl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strike/>
                <w:color w:val="000000"/>
                <w:szCs w:val="22"/>
              </w:rPr>
              <w:t> </w:t>
            </w:r>
          </w:p>
        </w:tc>
        <w:tc>
          <w:tcPr>
            <w:tcW w:w="1154" w:type="dxa"/>
            <w:tcBorders>
              <w:top w:val="nil"/>
              <w:left w:val="nil"/>
              <w:bottom w:val="single" w:sz="4" w:space="0" w:color="auto"/>
              <w:right w:val="single" w:sz="4" w:space="0" w:color="auto"/>
              <w:tl2br w:val="single" w:sz="4" w:space="0" w:color="auto"/>
              <w:tr2bl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strike/>
                <w:color w:val="000000"/>
                <w:szCs w:val="22"/>
              </w:rPr>
              <w:t> </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strike/>
                <w:color w:val="FF0000"/>
                <w:szCs w:val="22"/>
              </w:rPr>
              <w:t>4</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NENÍ PŘEDMĚTEM</w:t>
            </w:r>
          </w:p>
        </w:tc>
        <w:tc>
          <w:tcPr>
            <w:tcW w:w="1275" w:type="dxa"/>
            <w:tcBorders>
              <w:top w:val="nil"/>
              <w:left w:val="nil"/>
              <w:bottom w:val="single" w:sz="4" w:space="0" w:color="auto"/>
              <w:right w:val="single" w:sz="4" w:space="0" w:color="auto"/>
              <w:tl2br w:val="single" w:sz="4" w:space="0" w:color="auto"/>
              <w:tr2bl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strike/>
                <w:color w:val="000000"/>
                <w:szCs w:val="22"/>
              </w:rPr>
              <w:t> </w:t>
            </w:r>
          </w:p>
        </w:tc>
        <w:tc>
          <w:tcPr>
            <w:tcW w:w="1276" w:type="dxa"/>
            <w:tcBorders>
              <w:top w:val="nil"/>
              <w:left w:val="nil"/>
              <w:bottom w:val="single" w:sz="4" w:space="0" w:color="auto"/>
              <w:right w:val="single" w:sz="4" w:space="0" w:color="auto"/>
              <w:tl2br w:val="single" w:sz="4" w:space="0" w:color="auto"/>
              <w:tr2bl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strike/>
                <w:color w:val="000000"/>
                <w:szCs w:val="22"/>
              </w:rPr>
              <w:t> </w:t>
            </w:r>
          </w:p>
        </w:tc>
        <w:tc>
          <w:tcPr>
            <w:tcW w:w="808" w:type="dxa"/>
            <w:tcBorders>
              <w:top w:val="nil"/>
              <w:left w:val="nil"/>
              <w:bottom w:val="single" w:sz="4" w:space="0" w:color="auto"/>
              <w:right w:val="single" w:sz="4" w:space="0" w:color="auto"/>
              <w:tl2br w:val="single" w:sz="4" w:space="0" w:color="auto"/>
              <w:tr2bl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strike/>
                <w:color w:val="000000"/>
                <w:szCs w:val="22"/>
              </w:rPr>
              <w:t> </w:t>
            </w:r>
          </w:p>
        </w:tc>
        <w:tc>
          <w:tcPr>
            <w:tcW w:w="1318" w:type="dxa"/>
            <w:tcBorders>
              <w:top w:val="nil"/>
              <w:left w:val="nil"/>
              <w:bottom w:val="single" w:sz="4" w:space="0" w:color="auto"/>
              <w:right w:val="single" w:sz="4" w:space="0" w:color="auto"/>
              <w:tl2br w:val="single" w:sz="4" w:space="0" w:color="auto"/>
              <w:tr2bl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strike/>
                <w:color w:val="000000"/>
                <w:szCs w:val="22"/>
              </w:rPr>
              <w:t> </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jednokřídlé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89984" behindDoc="0" locked="0" layoutInCell="1" allowOverlap="1">
                  <wp:simplePos x="0" y="0"/>
                  <wp:positionH relativeFrom="column">
                    <wp:posOffset>352425</wp:posOffset>
                  </wp:positionH>
                  <wp:positionV relativeFrom="paragraph">
                    <wp:posOffset>57150</wp:posOffset>
                  </wp:positionV>
                  <wp:extent cx="371475" cy="771525"/>
                  <wp:effectExtent l="0" t="0" r="9525" b="0"/>
                  <wp:wrapNone/>
                  <wp:docPr id="823759633" name="Obrázek 452" descr="Obsah obrázku software, text,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1000000}"/>
                      </a:ext>
                    </a:extLst>
                  </wp:docPr>
                  <wp:cNvGraphicFramePr/>
                  <a:graphic xmlns:a="http://schemas.openxmlformats.org/drawingml/2006/main">
                    <a:graphicData uri="http://schemas.openxmlformats.org/drawingml/2006/picture">
                      <pic:pic xmlns:pic="http://schemas.openxmlformats.org/drawingml/2006/picture">
                        <pic:nvPicPr>
                          <pic:cNvPr id="823759633" name="Obrázek 452" descr="Obsah obrázku software, text,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1000000}"/>
                              </a:ext>
                            </a:extLst>
                          </pic:cNvPr>
                          <pic:cNvPicPr/>
                        </pic:nvPicPr>
                        <pic:blipFill>
                          <a:blip r:embed="rId13" cstate="print"/>
                          <a:srcRect l="11811" t="34996" r="77362" b="15748"/>
                          <a:stretch>
                            <a:fillRect/>
                          </a:stretch>
                        </pic:blipFill>
                        <pic:spPr bwMode="auto">
                          <a:xfrm>
                            <a:off x="0" y="0"/>
                            <a:ext cx="374650" cy="7683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chodba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1,93 x 1,16</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18781</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22725,01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63360" behindDoc="0" locked="0" layoutInCell="1" allowOverlap="1">
                  <wp:simplePos x="0" y="0"/>
                  <wp:positionH relativeFrom="column">
                    <wp:posOffset>123825</wp:posOffset>
                  </wp:positionH>
                  <wp:positionV relativeFrom="paragraph">
                    <wp:posOffset>76200</wp:posOffset>
                  </wp:positionV>
                  <wp:extent cx="809625" cy="742950"/>
                  <wp:effectExtent l="0" t="0" r="0" b="0"/>
                  <wp:wrapNone/>
                  <wp:docPr id="136606004" name="Obrázek 451"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36606004" name="Obrázek 451"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0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lékařský pokoj </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313</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1,95 x 2,33</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26014</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31476,94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dveře balkon</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64384" behindDoc="0" locked="0" layoutInCell="1" allowOverlap="1">
                  <wp:simplePos x="0" y="0"/>
                  <wp:positionH relativeFrom="column">
                    <wp:posOffset>352425</wp:posOffset>
                  </wp:positionH>
                  <wp:positionV relativeFrom="paragraph">
                    <wp:posOffset>47625</wp:posOffset>
                  </wp:positionV>
                  <wp:extent cx="342900" cy="781050"/>
                  <wp:effectExtent l="0" t="0" r="0" b="0"/>
                  <wp:wrapNone/>
                  <wp:docPr id="174821168" name="Obrázek 45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Obrázek 1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1000000}"/>
                              </a:ext>
                            </a:extLst>
                          </pic:cNvPr>
                          <pic:cNvPicPr/>
                        </pic:nvPicPr>
                        <pic:blipFill>
                          <a:blip r:embed="rId15" cstate="print"/>
                          <a:srcRect l="12205" t="34646" r="77559" b="31496"/>
                          <a:stretch>
                            <a:fillRect/>
                          </a:stretch>
                        </pic:blipFill>
                        <pic:spPr bwMode="auto">
                          <a:xfrm>
                            <a:off x="0" y="0"/>
                            <a:ext cx="336550" cy="7810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lékařský pokoj </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313</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2,00 x 0,70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7</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13251</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16033,71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65408" behindDoc="0" locked="0" layoutInCell="1" allowOverlap="1">
                  <wp:simplePos x="0" y="0"/>
                  <wp:positionH relativeFrom="column">
                    <wp:posOffset>47625</wp:posOffset>
                  </wp:positionH>
                  <wp:positionV relativeFrom="paragraph">
                    <wp:posOffset>152400</wp:posOffset>
                  </wp:positionV>
                  <wp:extent cx="981075" cy="619125"/>
                  <wp:effectExtent l="0" t="0" r="9525" b="0"/>
                  <wp:wrapNone/>
                  <wp:docPr id="1174859520" name="Obrázek 449"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174859520" name="Obrázek 449"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2000000}"/>
                              </a:ext>
                            </a:extLst>
                          </pic:cNvPr>
                          <pic:cNvPicPr/>
                        </pic:nvPicPr>
                        <pic:blipFill>
                          <a:blip r:embed="rId16" cstate="print"/>
                          <a:srcRect l="12008" t="34646" r="59646" b="31496"/>
                          <a:stretch>
                            <a:fillRect/>
                          </a:stretch>
                        </pic:blipFill>
                        <pic:spPr bwMode="auto">
                          <a:xfrm>
                            <a:off x="0" y="0"/>
                            <a:ext cx="984250" cy="615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lékařský pokoj</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1,47 x 2,37</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8</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23340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28241,4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66432" behindDoc="0" locked="0" layoutInCell="1" allowOverlap="1">
                  <wp:simplePos x="0" y="0"/>
                  <wp:positionH relativeFrom="column">
                    <wp:posOffset>38100</wp:posOffset>
                  </wp:positionH>
                  <wp:positionV relativeFrom="paragraph">
                    <wp:posOffset>123825</wp:posOffset>
                  </wp:positionV>
                  <wp:extent cx="981075" cy="619125"/>
                  <wp:effectExtent l="0" t="0" r="9525" b="0"/>
                  <wp:wrapNone/>
                  <wp:docPr id="601012956" name="Obrázek 44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Obrázek 1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3000000}"/>
                              </a:ext>
                            </a:extLst>
                          </pic:cNvPr>
                          <pic:cNvPicPr/>
                        </pic:nvPicPr>
                        <pic:blipFill>
                          <a:blip r:embed="rId16" cstate="print"/>
                          <a:srcRect l="12008" t="34646" r="59646" b="31496"/>
                          <a:stretch>
                            <a:fillRect/>
                          </a:stretch>
                        </pic:blipFill>
                        <pic:spPr bwMode="auto">
                          <a:xfrm>
                            <a:off x="0" y="0"/>
                            <a:ext cx="984250" cy="615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šatna žáci</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311</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1,47 x 2,37</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9</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23340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28241,4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67456" behindDoc="0" locked="0" layoutInCell="1" allowOverlap="1">
                  <wp:simplePos x="0" y="0"/>
                  <wp:positionH relativeFrom="column">
                    <wp:posOffset>152400</wp:posOffset>
                  </wp:positionH>
                  <wp:positionV relativeFrom="paragraph">
                    <wp:posOffset>66675</wp:posOffset>
                  </wp:positionV>
                  <wp:extent cx="790575" cy="742950"/>
                  <wp:effectExtent l="0" t="0" r="9525" b="0"/>
                  <wp:wrapNone/>
                  <wp:docPr id="1739480866" name="Obrázek 447"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4000000}"/>
                      </a:ext>
                    </a:extLst>
                  </wp:docPr>
                  <wp:cNvGraphicFramePr/>
                  <a:graphic xmlns:a="http://schemas.openxmlformats.org/drawingml/2006/main">
                    <a:graphicData uri="http://schemas.openxmlformats.org/drawingml/2006/picture">
                      <pic:pic xmlns:pic="http://schemas.openxmlformats.org/drawingml/2006/picture">
                        <pic:nvPicPr>
                          <pic:cNvPr id="1739480866" name="Obrázek 447"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4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lékařský pokoj </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315</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1,92 x 2,32</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10</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25771</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31182,91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68480" behindDoc="0" locked="0" layoutInCell="1" allowOverlap="1">
                  <wp:simplePos x="0" y="0"/>
                  <wp:positionH relativeFrom="column">
                    <wp:posOffset>133350</wp:posOffset>
                  </wp:positionH>
                  <wp:positionV relativeFrom="paragraph">
                    <wp:posOffset>76200</wp:posOffset>
                  </wp:positionV>
                  <wp:extent cx="800100" cy="752475"/>
                  <wp:effectExtent l="0" t="0" r="0" b="0"/>
                  <wp:wrapNone/>
                  <wp:docPr id="2031981955" name="Obrázek 44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21" name="Obrázek 2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5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lékařský pokoj</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316</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1,92 x 2,32</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11</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25771</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31182,91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91008" behindDoc="0" locked="0" layoutInCell="1" allowOverlap="1">
                  <wp:simplePos x="0" y="0"/>
                  <wp:positionH relativeFrom="column">
                    <wp:posOffset>333375</wp:posOffset>
                  </wp:positionH>
                  <wp:positionV relativeFrom="paragraph">
                    <wp:posOffset>85725</wp:posOffset>
                  </wp:positionV>
                  <wp:extent cx="381000" cy="714375"/>
                  <wp:effectExtent l="0" t="0" r="0" b="9525"/>
                  <wp:wrapNone/>
                  <wp:docPr id="1402641609" name="Obrázek 445" descr="Obsah obrázku software, text, Počítačová ikona, snímek obrazovky&#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2000000}"/>
                      </a:ext>
                    </a:extLst>
                  </wp:docPr>
                  <wp:cNvGraphicFramePr/>
                  <a:graphic xmlns:a="http://schemas.openxmlformats.org/drawingml/2006/main">
                    <a:graphicData uri="http://schemas.openxmlformats.org/drawingml/2006/picture">
                      <pic:pic xmlns:pic="http://schemas.openxmlformats.org/drawingml/2006/picture">
                        <pic:nvPicPr>
                          <pic:cNvPr id="1402641609" name="Obrázek 445" descr="Obsah obrázku software, text, Počítačová ikona, snímek obrazovky&#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2000000}"/>
                              </a:ext>
                            </a:extLst>
                          </pic:cNvPr>
                          <pic:cNvPicPr/>
                        </pic:nvPicPr>
                        <pic:blipFill>
                          <a:blip r:embed="rId17" cstate="print"/>
                          <a:srcRect l="11811" t="34996" r="77362" b="15748"/>
                          <a:stretch>
                            <a:fillRect/>
                          </a:stretch>
                        </pic:blipFill>
                        <pic:spPr bwMode="auto">
                          <a:xfrm>
                            <a:off x="0" y="0"/>
                            <a:ext cx="374650" cy="7175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šatna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317</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1,00 x 1,93</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12</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17808</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21547,68</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94080" behindDoc="0" locked="0" layoutInCell="1" allowOverlap="1">
                  <wp:simplePos x="0" y="0"/>
                  <wp:positionH relativeFrom="column">
                    <wp:posOffset>333375</wp:posOffset>
                  </wp:positionH>
                  <wp:positionV relativeFrom="paragraph">
                    <wp:posOffset>104775</wp:posOffset>
                  </wp:positionV>
                  <wp:extent cx="361950" cy="676275"/>
                  <wp:effectExtent l="0" t="0" r="0" b="0"/>
                  <wp:wrapNone/>
                  <wp:docPr id="1038076814" name="Obrázek 444"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5000000}"/>
                      </a:ext>
                    </a:extLst>
                  </wp:docPr>
                  <wp:cNvGraphicFramePr/>
                  <a:graphic xmlns:a="http://schemas.openxmlformats.org/drawingml/2006/main">
                    <a:graphicData uri="http://schemas.openxmlformats.org/drawingml/2006/picture">
                      <pic:pic xmlns:pic="http://schemas.openxmlformats.org/drawingml/2006/picture">
                        <pic:nvPicPr>
                          <pic:cNvPr id="1038076814" name="Obrázek 444"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5000000}"/>
                              </a:ext>
                            </a:extLst>
                          </pic:cNvPr>
                          <pic:cNvPicPr/>
                        </pic:nvPicPr>
                        <pic:blipFill>
                          <a:blip r:embed="rId18" cstate="print"/>
                          <a:srcRect l="11811" t="34996" r="77559" b="15748"/>
                          <a:stretch>
                            <a:fillRect/>
                          </a:stretch>
                        </pic:blipFill>
                        <pic:spPr bwMode="auto">
                          <a:xfrm>
                            <a:off x="0" y="0"/>
                            <a:ext cx="361950" cy="6731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kancelář </w:t>
            </w:r>
            <w:proofErr w:type="spellStart"/>
            <w:r w:rsidRPr="007860FD">
              <w:rPr>
                <w:rFonts w:cs="Calibri"/>
                <w:color w:val="000000"/>
                <w:szCs w:val="22"/>
              </w:rPr>
              <w:t>soc</w:t>
            </w:r>
            <w:proofErr w:type="spellEnd"/>
            <w:r w:rsidRPr="007860FD">
              <w:rPr>
                <w:rFonts w:cs="Calibri"/>
                <w:color w:val="000000"/>
                <w:szCs w:val="22"/>
              </w:rPr>
              <w:t xml:space="preserve">. </w:t>
            </w:r>
            <w:proofErr w:type="spellStart"/>
            <w:r w:rsidRPr="007860FD">
              <w:rPr>
                <w:rFonts w:cs="Calibri"/>
                <w:color w:val="000000"/>
                <w:szCs w:val="22"/>
              </w:rPr>
              <w:t>prac</w:t>
            </w:r>
            <w:proofErr w:type="spellEnd"/>
            <w:r w:rsidRPr="007860FD">
              <w:rPr>
                <w:rFonts w:cs="Calibri"/>
                <w:color w:val="000000"/>
                <w:szCs w:val="22"/>
              </w:rPr>
              <w:t>.</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318</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1,00 x 1,93</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13</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17808</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21547,68</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92032" behindDoc="0" locked="0" layoutInCell="1" allowOverlap="1">
                  <wp:simplePos x="0" y="0"/>
                  <wp:positionH relativeFrom="column">
                    <wp:posOffset>333375</wp:posOffset>
                  </wp:positionH>
                  <wp:positionV relativeFrom="paragraph">
                    <wp:posOffset>76200</wp:posOffset>
                  </wp:positionV>
                  <wp:extent cx="381000" cy="752475"/>
                  <wp:effectExtent l="0" t="0" r="0" b="9525"/>
                  <wp:wrapNone/>
                  <wp:docPr id="1380680336" name="Obrázek 443" descr="Obsah obrázku software, Počítačová ikona, Multimediální software, text&#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3000000}"/>
                      </a:ext>
                    </a:extLst>
                  </wp:docPr>
                  <wp:cNvGraphicFramePr/>
                  <a:graphic xmlns:a="http://schemas.openxmlformats.org/drawingml/2006/main">
                    <a:graphicData uri="http://schemas.openxmlformats.org/drawingml/2006/picture">
                      <pic:pic xmlns:pic="http://schemas.openxmlformats.org/drawingml/2006/picture">
                        <pic:nvPicPr>
                          <pic:cNvPr id="1380680336" name="Obrázek 443" descr="Obsah obrázku software, Počítačová ikona, Multimediální software, text&#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3000000}"/>
                              </a:ext>
                            </a:extLst>
                          </pic:cNvPr>
                          <pic:cNvPicPr/>
                        </pic:nvPicPr>
                        <pic:blipFill>
                          <a:blip r:embed="rId19" cstate="print"/>
                          <a:srcRect l="11811" t="34996" r="77362" b="15748"/>
                          <a:stretch>
                            <a:fillRect/>
                          </a:stretch>
                        </pic:blipFill>
                        <pic:spPr bwMode="auto">
                          <a:xfrm>
                            <a:off x="0" y="0"/>
                            <a:ext cx="374650" cy="742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kancelář </w:t>
            </w:r>
            <w:proofErr w:type="spellStart"/>
            <w:r w:rsidRPr="007860FD">
              <w:rPr>
                <w:rFonts w:cs="Calibri"/>
                <w:color w:val="000000"/>
                <w:szCs w:val="22"/>
              </w:rPr>
              <w:t>soc</w:t>
            </w:r>
            <w:proofErr w:type="spellEnd"/>
            <w:r w:rsidRPr="007860FD">
              <w:rPr>
                <w:rFonts w:cs="Calibri"/>
                <w:color w:val="000000"/>
                <w:szCs w:val="22"/>
              </w:rPr>
              <w:t xml:space="preserve">. </w:t>
            </w:r>
            <w:proofErr w:type="spellStart"/>
            <w:r w:rsidRPr="007860FD">
              <w:rPr>
                <w:rFonts w:cs="Calibri"/>
                <w:color w:val="000000"/>
                <w:szCs w:val="22"/>
              </w:rPr>
              <w:t>prac</w:t>
            </w:r>
            <w:proofErr w:type="spellEnd"/>
            <w:r w:rsidRPr="007860FD">
              <w:rPr>
                <w:rFonts w:cs="Calibri"/>
                <w:color w:val="000000"/>
                <w:szCs w:val="22"/>
              </w:rPr>
              <w:t>.</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318</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1,00 x 1,93</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14</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17808</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21547,68</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93056" behindDoc="0" locked="0" layoutInCell="1" allowOverlap="1">
                  <wp:simplePos x="0" y="0"/>
                  <wp:positionH relativeFrom="column">
                    <wp:posOffset>333375</wp:posOffset>
                  </wp:positionH>
                  <wp:positionV relativeFrom="paragraph">
                    <wp:posOffset>104775</wp:posOffset>
                  </wp:positionV>
                  <wp:extent cx="381000" cy="695325"/>
                  <wp:effectExtent l="0" t="0" r="0" b="9525"/>
                  <wp:wrapNone/>
                  <wp:docPr id="596145578" name="Obrázek 44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4000000}"/>
                      </a:ext>
                    </a:extLst>
                  </wp:docPr>
                  <wp:cNvGraphicFramePr/>
                  <a:graphic xmlns:a="http://schemas.openxmlformats.org/drawingml/2006/main">
                    <a:graphicData uri="http://schemas.openxmlformats.org/drawingml/2006/picture">
                      <pic:pic xmlns:pic="http://schemas.openxmlformats.org/drawingml/2006/picture">
                        <pic:nvPicPr>
                          <pic:cNvPr id="52" name="Obrázek 5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4000000}"/>
                              </a:ext>
                            </a:extLst>
                          </pic:cNvPr>
                          <pic:cNvPicPr/>
                        </pic:nvPicPr>
                        <pic:blipFill>
                          <a:blip r:embed="rId20" cstate="print"/>
                          <a:srcRect l="11811" t="34996" r="77362" b="15748"/>
                          <a:stretch>
                            <a:fillRect/>
                          </a:stretch>
                        </pic:blipFill>
                        <pic:spPr bwMode="auto">
                          <a:xfrm>
                            <a:off x="0" y="0"/>
                            <a:ext cx="374650" cy="6921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kancelář </w:t>
            </w:r>
            <w:proofErr w:type="spellStart"/>
            <w:r w:rsidRPr="007860FD">
              <w:rPr>
                <w:rFonts w:cs="Calibri"/>
                <w:color w:val="000000"/>
                <w:szCs w:val="22"/>
              </w:rPr>
              <w:t>ved</w:t>
            </w:r>
            <w:proofErr w:type="spellEnd"/>
            <w:r w:rsidRPr="007860FD">
              <w:rPr>
                <w:rFonts w:cs="Calibri"/>
                <w:color w:val="000000"/>
                <w:szCs w:val="22"/>
              </w:rPr>
              <w:t xml:space="preserve">. </w:t>
            </w:r>
            <w:proofErr w:type="gramStart"/>
            <w:r w:rsidRPr="007860FD">
              <w:rPr>
                <w:rFonts w:cs="Calibri"/>
                <w:color w:val="000000"/>
                <w:szCs w:val="22"/>
              </w:rPr>
              <w:t>provozu</w:t>
            </w:r>
            <w:proofErr w:type="gramEnd"/>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319</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1,00 x 1,93</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15</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17808</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21547,68</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69504" behindDoc="0" locked="0" layoutInCell="1" allowOverlap="1">
                  <wp:simplePos x="0" y="0"/>
                  <wp:positionH relativeFrom="column">
                    <wp:posOffset>133350</wp:posOffset>
                  </wp:positionH>
                  <wp:positionV relativeFrom="paragraph">
                    <wp:posOffset>66675</wp:posOffset>
                  </wp:positionV>
                  <wp:extent cx="800100" cy="752475"/>
                  <wp:effectExtent l="0" t="0" r="0" b="0"/>
                  <wp:wrapNone/>
                  <wp:docPr id="823853635" name="Obrázek 44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A000000}"/>
                      </a:ext>
                    </a:extLst>
                  </wp:docPr>
                  <wp:cNvGraphicFramePr/>
                  <a:graphic xmlns:a="http://schemas.openxmlformats.org/drawingml/2006/main">
                    <a:graphicData uri="http://schemas.openxmlformats.org/drawingml/2006/picture">
                      <pic:pic xmlns:pic="http://schemas.openxmlformats.org/drawingml/2006/picture">
                        <pic:nvPicPr>
                          <pic:cNvPr id="26" name="Obrázek 2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A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šatna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320</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1,92 x 2,30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16</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25649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31035,29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70528" behindDoc="0" locked="0" layoutInCell="1" allowOverlap="1">
                  <wp:simplePos x="0" y="0"/>
                  <wp:positionH relativeFrom="column">
                    <wp:posOffset>133350</wp:posOffset>
                  </wp:positionH>
                  <wp:positionV relativeFrom="paragraph">
                    <wp:posOffset>85725</wp:posOffset>
                  </wp:positionV>
                  <wp:extent cx="809625" cy="742950"/>
                  <wp:effectExtent l="0" t="0" r="0" b="0"/>
                  <wp:wrapNone/>
                  <wp:docPr id="1218413405" name="Obrázek 440"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B000000}"/>
                      </a:ext>
                    </a:extLst>
                  </wp:docPr>
                  <wp:cNvGraphicFramePr/>
                  <a:graphic xmlns:a="http://schemas.openxmlformats.org/drawingml/2006/main">
                    <a:graphicData uri="http://schemas.openxmlformats.org/drawingml/2006/picture">
                      <pic:pic xmlns:pic="http://schemas.openxmlformats.org/drawingml/2006/picture">
                        <pic:nvPicPr>
                          <pic:cNvPr id="1218413405" name="Obrázek 440"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B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šatna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321</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1,93 x 2,30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17</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25649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31035,29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71552" behindDoc="0" locked="0" layoutInCell="1" allowOverlap="1">
                  <wp:simplePos x="0" y="0"/>
                  <wp:positionH relativeFrom="column">
                    <wp:posOffset>152400</wp:posOffset>
                  </wp:positionH>
                  <wp:positionV relativeFrom="paragraph">
                    <wp:posOffset>85725</wp:posOffset>
                  </wp:positionV>
                  <wp:extent cx="781050" cy="723900"/>
                  <wp:effectExtent l="0" t="0" r="0" b="0"/>
                  <wp:wrapNone/>
                  <wp:docPr id="1255094791" name="Obrázek 43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C000000}"/>
                      </a:ext>
                    </a:extLst>
                  </wp:docPr>
                  <wp:cNvGraphicFramePr/>
                  <a:graphic xmlns:a="http://schemas.openxmlformats.org/drawingml/2006/main">
                    <a:graphicData uri="http://schemas.openxmlformats.org/drawingml/2006/picture">
                      <pic:pic xmlns:pic="http://schemas.openxmlformats.org/drawingml/2006/picture">
                        <pic:nvPicPr>
                          <pic:cNvPr id="28" name="Obrázek 2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C000000}"/>
                              </a:ext>
                            </a:extLst>
                          </pic:cNvPr>
                          <pic:cNvPicPr/>
                        </pic:nvPicPr>
                        <pic:blipFill>
                          <a:blip r:embed="rId21" cstate="print"/>
                          <a:srcRect l="12008" t="34996" r="59646" b="15398"/>
                          <a:stretch>
                            <a:fillRect/>
                          </a:stretch>
                        </pic:blipFill>
                        <pic:spPr bwMode="auto">
                          <a:xfrm>
                            <a:off x="0" y="0"/>
                            <a:ext cx="781050" cy="7302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šatna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321</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1,90 x 1,97</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18</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23339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28240,19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72576" behindDoc="0" locked="0" layoutInCell="1" allowOverlap="1">
                  <wp:simplePos x="0" y="0"/>
                  <wp:positionH relativeFrom="column">
                    <wp:posOffset>133350</wp:posOffset>
                  </wp:positionH>
                  <wp:positionV relativeFrom="paragraph">
                    <wp:posOffset>104775</wp:posOffset>
                  </wp:positionV>
                  <wp:extent cx="800100" cy="695325"/>
                  <wp:effectExtent l="0" t="0" r="0" b="9525"/>
                  <wp:wrapNone/>
                  <wp:docPr id="1957733503" name="Obrázek 43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9" name="Obrázek 2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D000000}"/>
                              </a:ext>
                            </a:extLst>
                          </pic:cNvPr>
                          <pic:cNvPicPr/>
                        </pic:nvPicPr>
                        <pic:blipFill>
                          <a:blip r:embed="rId22" cstate="print"/>
                          <a:srcRect l="11614" t="34996" r="59449" b="15748"/>
                          <a:stretch>
                            <a:fillRect/>
                          </a:stretch>
                        </pic:blipFill>
                        <pic:spPr bwMode="auto">
                          <a:xfrm>
                            <a:off x="0" y="0"/>
                            <a:ext cx="800100" cy="6985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šatna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321</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1,90 x 1,94</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19</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23339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28240,19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73600" behindDoc="0" locked="0" layoutInCell="1" allowOverlap="1">
                  <wp:simplePos x="0" y="0"/>
                  <wp:positionH relativeFrom="column">
                    <wp:posOffset>133350</wp:posOffset>
                  </wp:positionH>
                  <wp:positionV relativeFrom="paragraph">
                    <wp:posOffset>104775</wp:posOffset>
                  </wp:positionV>
                  <wp:extent cx="809625" cy="704850"/>
                  <wp:effectExtent l="0" t="0" r="0" b="0"/>
                  <wp:wrapNone/>
                  <wp:docPr id="596243377" name="Obrázek 437" descr="Obsah obrázku software, Multimediální software, Počítačová ikona, řada/pruh&#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596243377" name="Obrázek 437" descr="Obsah obrázku software, Multimediální software, Počítačová ikona, řada/pruh&#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E000000}"/>
                              </a:ext>
                            </a:extLst>
                          </pic:cNvPr>
                          <pic:cNvPicPr/>
                        </pic:nvPicPr>
                        <pic:blipFill>
                          <a:blip r:embed="rId22" cstate="print"/>
                          <a:srcRect l="11614" t="34996" r="59449" b="15748"/>
                          <a:stretch>
                            <a:fillRect/>
                          </a:stretch>
                        </pic:blipFill>
                        <pic:spPr bwMode="auto">
                          <a:xfrm>
                            <a:off x="0" y="0"/>
                            <a:ext cx="800100" cy="6985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sklad</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322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1,90 x 1,94</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20</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23339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28240,19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74624" behindDoc="0" locked="0" layoutInCell="1" allowOverlap="1">
                  <wp:simplePos x="0" y="0"/>
                  <wp:positionH relativeFrom="column">
                    <wp:posOffset>104775</wp:posOffset>
                  </wp:positionH>
                  <wp:positionV relativeFrom="paragraph">
                    <wp:posOffset>76200</wp:posOffset>
                  </wp:positionV>
                  <wp:extent cx="866775" cy="742950"/>
                  <wp:effectExtent l="0" t="0" r="9525" b="0"/>
                  <wp:wrapNone/>
                  <wp:docPr id="1194431862" name="Obrázek 436" descr="Obsah obrázku text, software, počítač,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F000000}"/>
                      </a:ext>
                    </a:extLst>
                  </wp:docPr>
                  <wp:cNvGraphicFramePr/>
                  <a:graphic xmlns:a="http://schemas.openxmlformats.org/drawingml/2006/main">
                    <a:graphicData uri="http://schemas.openxmlformats.org/drawingml/2006/picture">
                      <pic:pic xmlns:pic="http://schemas.openxmlformats.org/drawingml/2006/picture">
                        <pic:nvPicPr>
                          <pic:cNvPr id="1194431862" name="Obrázek 436" descr="Obsah obrázku text, software, počítač,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F000000}"/>
                              </a:ext>
                            </a:extLst>
                          </pic:cNvPr>
                          <pic:cNvPicPr/>
                        </pic:nvPicPr>
                        <pic:blipFill>
                          <a:blip r:embed="rId11" cstate="print"/>
                          <a:srcRect l="21063" t="50044" r="59646" b="15398"/>
                          <a:stretch>
                            <a:fillRect/>
                          </a:stretch>
                        </pic:blipFill>
                        <pic:spPr bwMode="auto">
                          <a:xfrm>
                            <a:off x="0" y="0"/>
                            <a:ext cx="869949" cy="742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šatna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323</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1,50 x 1,20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21</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16411</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19857,31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75648" behindDoc="0" locked="0" layoutInCell="1" allowOverlap="1">
                  <wp:simplePos x="0" y="0"/>
                  <wp:positionH relativeFrom="column">
                    <wp:posOffset>57150</wp:posOffset>
                  </wp:positionH>
                  <wp:positionV relativeFrom="paragraph">
                    <wp:posOffset>142875</wp:posOffset>
                  </wp:positionV>
                  <wp:extent cx="933450" cy="657225"/>
                  <wp:effectExtent l="0" t="0" r="0" b="9525"/>
                  <wp:wrapNone/>
                  <wp:docPr id="1387996990" name="Obrázek 435" descr="Obsah obrázku software, snímek obrazovky,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2000000}"/>
                      </a:ext>
                    </a:extLst>
                  </wp:docPr>
                  <wp:cNvGraphicFramePr/>
                  <a:graphic xmlns:a="http://schemas.openxmlformats.org/drawingml/2006/main">
                    <a:graphicData uri="http://schemas.openxmlformats.org/drawingml/2006/picture">
                      <pic:pic xmlns:pic="http://schemas.openxmlformats.org/drawingml/2006/picture">
                        <pic:nvPicPr>
                          <pic:cNvPr id="1387996990" name="Obrázek 435" descr="Obsah obrázku software, snímek obrazovky,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2000000}"/>
                              </a:ext>
                            </a:extLst>
                          </pic:cNvPr>
                          <pic:cNvPicPr/>
                        </pic:nvPicPr>
                        <pic:blipFill>
                          <a:blip r:embed="rId21" cstate="print"/>
                          <a:srcRect l="12008" t="51379" r="59646" b="15398"/>
                          <a:stretch>
                            <a:fillRect/>
                          </a:stretch>
                        </pic:blipFill>
                        <pic:spPr bwMode="auto">
                          <a:xfrm>
                            <a:off x="0" y="0"/>
                            <a:ext cx="933450" cy="659562"/>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chodba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1,50 x 2,07</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22</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21698</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26254,58</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ventilační</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76672" behindDoc="0" locked="0" layoutInCell="1" allowOverlap="1">
                  <wp:simplePos x="0" y="0"/>
                  <wp:positionH relativeFrom="column">
                    <wp:posOffset>209550</wp:posOffset>
                  </wp:positionH>
                  <wp:positionV relativeFrom="paragraph">
                    <wp:posOffset>114300</wp:posOffset>
                  </wp:positionV>
                  <wp:extent cx="600075" cy="628650"/>
                  <wp:effectExtent l="0" t="0" r="9525" b="0"/>
                  <wp:wrapNone/>
                  <wp:docPr id="2075033296" name="Obrázek 434" descr="Obsah obrázku text, snímek obrazovky,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3000000}"/>
                      </a:ext>
                    </a:extLst>
                  </wp:docPr>
                  <wp:cNvGraphicFramePr/>
                  <a:graphic xmlns:a="http://schemas.openxmlformats.org/drawingml/2006/main">
                    <a:graphicData uri="http://schemas.openxmlformats.org/drawingml/2006/picture">
                      <pic:pic xmlns:pic="http://schemas.openxmlformats.org/drawingml/2006/picture">
                        <pic:nvPicPr>
                          <pic:cNvPr id="2075033296" name="Obrázek 434" descr="Obsah obrázku text, snímek obrazovky,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3000000}"/>
                              </a:ext>
                            </a:extLst>
                          </pic:cNvPr>
                          <pic:cNvPicPr/>
                        </pic:nvPicPr>
                        <pic:blipFill>
                          <a:blip r:embed="rId23" cstate="print"/>
                          <a:srcRect l="11614" t="34996" r="77756" b="47594"/>
                          <a:stretch>
                            <a:fillRect/>
                          </a:stretch>
                        </pic:blipFill>
                        <pic:spPr bwMode="auto">
                          <a:xfrm>
                            <a:off x="0" y="0"/>
                            <a:ext cx="601980" cy="625597"/>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WC</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328</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0,73 x 0,52</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23</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ks / 3 NP</w:t>
            </w:r>
            <w:r w:rsidRPr="007860FD">
              <w:rPr>
                <w:rFonts w:cs="Calibri"/>
                <w:color w:val="0070C0"/>
                <w:szCs w:val="22"/>
              </w:rPr>
              <w:t xml:space="preserve"> </w:t>
            </w:r>
            <w:r w:rsidRPr="007860FD">
              <w:rPr>
                <w:rFonts w:cs="Calibri"/>
                <w:b/>
                <w:bCs/>
                <w:color w:val="0070C0"/>
                <w:szCs w:val="22"/>
              </w:rPr>
              <w:t>okna do světlíku</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15195</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18385,95</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ventilační</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77696" behindDoc="0" locked="0" layoutInCell="1" allowOverlap="1">
                  <wp:simplePos x="0" y="0"/>
                  <wp:positionH relativeFrom="column">
                    <wp:posOffset>209550</wp:posOffset>
                  </wp:positionH>
                  <wp:positionV relativeFrom="paragraph">
                    <wp:posOffset>123825</wp:posOffset>
                  </wp:positionV>
                  <wp:extent cx="600075" cy="619125"/>
                  <wp:effectExtent l="0" t="0" r="0" b="9525"/>
                  <wp:wrapNone/>
                  <wp:docPr id="1312550386" name="Obrázek 433" descr="Obsah obrázku text, snímek obrazovky,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4000000}"/>
                      </a:ext>
                    </a:extLst>
                  </wp:docPr>
                  <wp:cNvGraphicFramePr/>
                  <a:graphic xmlns:a="http://schemas.openxmlformats.org/drawingml/2006/main">
                    <a:graphicData uri="http://schemas.openxmlformats.org/drawingml/2006/picture">
                      <pic:pic xmlns:pic="http://schemas.openxmlformats.org/drawingml/2006/picture">
                        <pic:nvPicPr>
                          <pic:cNvPr id="1312550386" name="Obrázek 433" descr="Obsah obrázku text, snímek obrazovky,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4000000}"/>
                              </a:ext>
                            </a:extLst>
                          </pic:cNvPr>
                          <pic:cNvPicPr/>
                        </pic:nvPicPr>
                        <pic:blipFill>
                          <a:blip r:embed="rId23" cstate="print"/>
                          <a:srcRect l="11614" t="34996" r="77756" b="47594"/>
                          <a:stretch>
                            <a:fillRect/>
                          </a:stretch>
                        </pic:blipFill>
                        <pic:spPr bwMode="auto">
                          <a:xfrm>
                            <a:off x="0" y="0"/>
                            <a:ext cx="601980" cy="625597"/>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WC</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327</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0,73 x 0,52</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24</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ks / 3 NP</w:t>
            </w:r>
            <w:r w:rsidRPr="007860FD">
              <w:rPr>
                <w:rFonts w:cs="Calibri"/>
                <w:color w:val="0070C0"/>
                <w:szCs w:val="22"/>
              </w:rPr>
              <w:t xml:space="preserve"> </w:t>
            </w:r>
            <w:r w:rsidRPr="007860FD">
              <w:rPr>
                <w:rFonts w:cs="Calibri"/>
                <w:b/>
                <w:bCs/>
                <w:color w:val="0070C0"/>
                <w:szCs w:val="22"/>
              </w:rPr>
              <w:t>okna do světlíku</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15195</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18385,95</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36064" behindDoc="0" locked="0" layoutInCell="1" allowOverlap="1">
                  <wp:simplePos x="0" y="0"/>
                  <wp:positionH relativeFrom="column">
                    <wp:posOffset>114300</wp:posOffset>
                  </wp:positionH>
                  <wp:positionV relativeFrom="paragraph">
                    <wp:posOffset>104775</wp:posOffset>
                  </wp:positionV>
                  <wp:extent cx="838200" cy="666750"/>
                  <wp:effectExtent l="0" t="0" r="0" b="0"/>
                  <wp:wrapNone/>
                  <wp:docPr id="598279253" name="Obrázek 432" descr="Obsah obrázku software, text,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E000000}"/>
                      </a:ext>
                    </a:extLst>
                  </wp:docPr>
                  <wp:cNvGraphicFramePr/>
                  <a:graphic xmlns:a="http://schemas.openxmlformats.org/drawingml/2006/main">
                    <a:graphicData uri="http://schemas.openxmlformats.org/drawingml/2006/picture">
                      <pic:pic xmlns:pic="http://schemas.openxmlformats.org/drawingml/2006/picture">
                        <pic:nvPicPr>
                          <pic:cNvPr id="598279253" name="Obrázek 432" descr="Obsah obrázku software, text,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E000000}"/>
                              </a:ext>
                            </a:extLst>
                          </pic:cNvPr>
                          <pic:cNvPicPr/>
                        </pic:nvPicPr>
                        <pic:blipFill>
                          <a:blip r:embed="rId24" cstate="print"/>
                          <a:srcRect l="11811" t="34996" r="59449" b="31496"/>
                          <a:stretch>
                            <a:fillRect/>
                          </a:stretch>
                        </pic:blipFill>
                        <pic:spPr bwMode="auto">
                          <a:xfrm>
                            <a:off x="0" y="0"/>
                            <a:ext cx="838199" cy="66674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ředitelna sklad</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1,56 x 2,38</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25</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23947</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28975,87</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čtyřdílné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82816" behindDoc="0" locked="0" layoutInCell="1" allowOverlap="1">
                  <wp:simplePos x="0" y="0"/>
                  <wp:positionH relativeFrom="column">
                    <wp:posOffset>57150</wp:posOffset>
                  </wp:positionH>
                  <wp:positionV relativeFrom="paragraph">
                    <wp:posOffset>114300</wp:posOffset>
                  </wp:positionV>
                  <wp:extent cx="942975" cy="657225"/>
                  <wp:effectExtent l="0" t="0" r="9525" b="0"/>
                  <wp:wrapNone/>
                  <wp:docPr id="455926509" name="Obrázek 431" descr="Obsah obrázku software, text,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A000000}"/>
                      </a:ext>
                    </a:extLst>
                  </wp:docPr>
                  <wp:cNvGraphicFramePr/>
                  <a:graphic xmlns:a="http://schemas.openxmlformats.org/drawingml/2006/main">
                    <a:graphicData uri="http://schemas.openxmlformats.org/drawingml/2006/picture">
                      <pic:pic xmlns:pic="http://schemas.openxmlformats.org/drawingml/2006/picture">
                        <pic:nvPicPr>
                          <pic:cNvPr id="455926509" name="Obrázek 431" descr="Obsah obrázku software, text,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A000000}"/>
                              </a:ext>
                            </a:extLst>
                          </pic:cNvPr>
                          <pic:cNvPicPr/>
                        </pic:nvPicPr>
                        <pic:blipFill>
                          <a:blip r:embed="rId25" cstate="print"/>
                          <a:srcRect l="11811" t="34996" r="50591" b="31496"/>
                          <a:stretch>
                            <a:fillRect/>
                          </a:stretch>
                        </pic:blipFill>
                        <pic:spPr bwMode="auto">
                          <a:xfrm>
                            <a:off x="0" y="0"/>
                            <a:ext cx="946150" cy="6540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ředitelna sklad</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1,56 x 2,93</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26</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27291</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33022,11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83840" behindDoc="0" locked="0" layoutInCell="1" allowOverlap="1">
                  <wp:simplePos x="0" y="0"/>
                  <wp:positionH relativeFrom="column">
                    <wp:posOffset>133350</wp:posOffset>
                  </wp:positionH>
                  <wp:positionV relativeFrom="paragraph">
                    <wp:posOffset>76200</wp:posOffset>
                  </wp:positionV>
                  <wp:extent cx="809625" cy="752475"/>
                  <wp:effectExtent l="0" t="0" r="0" b="9525"/>
                  <wp:wrapNone/>
                  <wp:docPr id="808965012" name="Obrázek 430"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B000000}"/>
                      </a:ext>
                    </a:extLst>
                  </wp:docPr>
                  <wp:cNvGraphicFramePr/>
                  <a:graphic xmlns:a="http://schemas.openxmlformats.org/drawingml/2006/main">
                    <a:graphicData uri="http://schemas.openxmlformats.org/drawingml/2006/picture">
                      <pic:pic xmlns:pic="http://schemas.openxmlformats.org/drawingml/2006/picture">
                        <pic:nvPicPr>
                          <pic:cNvPr id="808965012" name="Obrázek 430"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B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ředitelna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1,93 x 2,32</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27</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25831</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31255,51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84864" behindDoc="0" locked="0" layoutInCell="1" allowOverlap="1">
                  <wp:simplePos x="0" y="0"/>
                  <wp:positionH relativeFrom="column">
                    <wp:posOffset>57150</wp:posOffset>
                  </wp:positionH>
                  <wp:positionV relativeFrom="paragraph">
                    <wp:posOffset>142875</wp:posOffset>
                  </wp:positionV>
                  <wp:extent cx="933450" cy="657225"/>
                  <wp:effectExtent l="0" t="0" r="0" b="9525"/>
                  <wp:wrapNone/>
                  <wp:docPr id="1333402569" name="Obrázek 429" descr="Obsah obrázku software, snímek obrazovky,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C000000}"/>
                      </a:ext>
                    </a:extLst>
                  </wp:docPr>
                  <wp:cNvGraphicFramePr/>
                  <a:graphic xmlns:a="http://schemas.openxmlformats.org/drawingml/2006/main">
                    <a:graphicData uri="http://schemas.openxmlformats.org/drawingml/2006/picture">
                      <pic:pic xmlns:pic="http://schemas.openxmlformats.org/drawingml/2006/picture">
                        <pic:nvPicPr>
                          <pic:cNvPr id="1333402569" name="Obrázek 429" descr="Obsah obrázku software, snímek obrazovky,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C000000}"/>
                              </a:ext>
                            </a:extLst>
                          </pic:cNvPr>
                          <pic:cNvPicPr/>
                        </pic:nvPicPr>
                        <pic:blipFill>
                          <a:blip r:embed="rId21" cstate="print"/>
                          <a:srcRect l="12008" t="51379" r="59646" b="15398"/>
                          <a:stretch>
                            <a:fillRect/>
                          </a:stretch>
                        </pic:blipFill>
                        <pic:spPr bwMode="auto">
                          <a:xfrm>
                            <a:off x="0" y="0"/>
                            <a:ext cx="933450" cy="659562"/>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sekretariát</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211</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1,46 x 2,46</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28</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23826</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28829,46</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85888" behindDoc="0" locked="0" layoutInCell="1" allowOverlap="1">
                  <wp:simplePos x="0" y="0"/>
                  <wp:positionH relativeFrom="column">
                    <wp:posOffset>66675</wp:posOffset>
                  </wp:positionH>
                  <wp:positionV relativeFrom="paragraph">
                    <wp:posOffset>133350</wp:posOffset>
                  </wp:positionV>
                  <wp:extent cx="933450" cy="666750"/>
                  <wp:effectExtent l="0" t="0" r="0" b="0"/>
                  <wp:wrapNone/>
                  <wp:docPr id="126770672" name="Obrázek 428" descr="Obsah obrázku software, snímek obrazovky,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D000000}"/>
                      </a:ext>
                    </a:extLst>
                  </wp:docPr>
                  <wp:cNvGraphicFramePr/>
                  <a:graphic xmlns:a="http://schemas.openxmlformats.org/drawingml/2006/main">
                    <a:graphicData uri="http://schemas.openxmlformats.org/drawingml/2006/picture">
                      <pic:pic xmlns:pic="http://schemas.openxmlformats.org/drawingml/2006/picture">
                        <pic:nvPicPr>
                          <pic:cNvPr id="126770672" name="Obrázek 428" descr="Obsah obrázku software, snímek obrazovky,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D000000}"/>
                              </a:ext>
                            </a:extLst>
                          </pic:cNvPr>
                          <pic:cNvPicPr/>
                        </pic:nvPicPr>
                        <pic:blipFill>
                          <a:blip r:embed="rId21" cstate="print"/>
                          <a:srcRect l="12008" t="51379" r="59646" b="15398"/>
                          <a:stretch>
                            <a:fillRect/>
                          </a:stretch>
                        </pic:blipFill>
                        <pic:spPr bwMode="auto">
                          <a:xfrm>
                            <a:off x="0" y="0"/>
                            <a:ext cx="933450" cy="659562"/>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sekretariát </w:t>
            </w:r>
            <w:proofErr w:type="spellStart"/>
            <w:r w:rsidRPr="007860FD">
              <w:rPr>
                <w:rFonts w:cs="Calibri"/>
                <w:color w:val="000000"/>
                <w:szCs w:val="22"/>
              </w:rPr>
              <w:t>kuch</w:t>
            </w:r>
            <w:proofErr w:type="spellEnd"/>
            <w:r w:rsidRPr="007860FD">
              <w:rPr>
                <w:rFonts w:cs="Calibri"/>
                <w:color w:val="000000"/>
                <w:szCs w:val="22"/>
              </w:rPr>
              <w:t>.</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211</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1,45 x 2,40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29</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23400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28314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86912" behindDoc="0" locked="0" layoutInCell="1" allowOverlap="1">
                  <wp:simplePos x="0" y="0"/>
                  <wp:positionH relativeFrom="column">
                    <wp:posOffset>152400</wp:posOffset>
                  </wp:positionH>
                  <wp:positionV relativeFrom="paragraph">
                    <wp:posOffset>66675</wp:posOffset>
                  </wp:positionV>
                  <wp:extent cx="800100" cy="742950"/>
                  <wp:effectExtent l="0" t="0" r="0" b="0"/>
                  <wp:wrapNone/>
                  <wp:docPr id="317402594" name="Obrázek 427"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E000000}"/>
                      </a:ext>
                    </a:extLst>
                  </wp:docPr>
                  <wp:cNvGraphicFramePr/>
                  <a:graphic xmlns:a="http://schemas.openxmlformats.org/drawingml/2006/main">
                    <a:graphicData uri="http://schemas.openxmlformats.org/drawingml/2006/picture">
                      <pic:pic xmlns:pic="http://schemas.openxmlformats.org/drawingml/2006/picture">
                        <pic:nvPicPr>
                          <pic:cNvPr id="317402594" name="Obrázek 427"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E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proofErr w:type="spellStart"/>
            <w:r w:rsidRPr="007860FD">
              <w:rPr>
                <w:rFonts w:cs="Calibri"/>
                <w:color w:val="000000"/>
                <w:szCs w:val="22"/>
              </w:rPr>
              <w:t>tech</w:t>
            </w:r>
            <w:proofErr w:type="spellEnd"/>
            <w:r w:rsidRPr="007860FD">
              <w:rPr>
                <w:rFonts w:cs="Calibri"/>
                <w:color w:val="000000"/>
                <w:szCs w:val="22"/>
              </w:rPr>
              <w:t>. náměstek</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215</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1,93 x 2,32</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30</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25831</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31255,51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87936" behindDoc="0" locked="0" layoutInCell="1" allowOverlap="1">
                  <wp:simplePos x="0" y="0"/>
                  <wp:positionH relativeFrom="column">
                    <wp:posOffset>200025</wp:posOffset>
                  </wp:positionH>
                  <wp:positionV relativeFrom="paragraph">
                    <wp:posOffset>57150</wp:posOffset>
                  </wp:positionV>
                  <wp:extent cx="619125" cy="762000"/>
                  <wp:effectExtent l="0" t="0" r="0" b="0"/>
                  <wp:wrapNone/>
                  <wp:docPr id="2027869678" name="Obrázek 426" descr="Obsah obrázku software, snímek obrazovky, Počítačová ikona, řada/pruh&#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F000000}"/>
                      </a:ext>
                    </a:extLst>
                  </wp:docPr>
                  <wp:cNvGraphicFramePr/>
                  <a:graphic xmlns:a="http://schemas.openxmlformats.org/drawingml/2006/main">
                    <a:graphicData uri="http://schemas.openxmlformats.org/drawingml/2006/picture">
                      <pic:pic xmlns:pic="http://schemas.openxmlformats.org/drawingml/2006/picture">
                        <pic:nvPicPr>
                          <pic:cNvPr id="2027869678" name="Obrázek 426" descr="Obsah obrázku software, snímek obrazovky, Počítačová ikona, řada/pruh&#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F000000}"/>
                              </a:ext>
                            </a:extLst>
                          </pic:cNvPr>
                          <pic:cNvPicPr/>
                        </pic:nvPicPr>
                        <pic:blipFill>
                          <a:blip r:embed="rId26" cstate="print"/>
                          <a:srcRect l="11811" t="34996" r="68504" b="15398"/>
                          <a:stretch>
                            <a:fillRect/>
                          </a:stretch>
                        </pic:blipFill>
                        <pic:spPr bwMode="auto">
                          <a:xfrm>
                            <a:off x="0" y="0"/>
                            <a:ext cx="615950" cy="7683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proofErr w:type="spellStart"/>
            <w:r w:rsidRPr="007860FD">
              <w:rPr>
                <w:rFonts w:cs="Calibri"/>
                <w:color w:val="000000"/>
                <w:szCs w:val="22"/>
              </w:rPr>
              <w:t>ekon</w:t>
            </w:r>
            <w:proofErr w:type="spellEnd"/>
            <w:r w:rsidRPr="007860FD">
              <w:rPr>
                <w:rFonts w:cs="Calibri"/>
                <w:color w:val="000000"/>
                <w:szCs w:val="22"/>
              </w:rPr>
              <w:t>. náměstek</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216</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1,90 x 1,80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31</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22489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27211,69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88960" behindDoc="0" locked="0" layoutInCell="1" allowOverlap="1">
                  <wp:simplePos x="0" y="0"/>
                  <wp:positionH relativeFrom="column">
                    <wp:posOffset>314325</wp:posOffset>
                  </wp:positionH>
                  <wp:positionV relativeFrom="paragraph">
                    <wp:posOffset>104775</wp:posOffset>
                  </wp:positionV>
                  <wp:extent cx="361950" cy="666750"/>
                  <wp:effectExtent l="0" t="0" r="0" b="0"/>
                  <wp:wrapNone/>
                  <wp:docPr id="136809943" name="Obrázek 425"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0000000}"/>
                      </a:ext>
                    </a:extLst>
                  </wp:docPr>
                  <wp:cNvGraphicFramePr/>
                  <a:graphic xmlns:a="http://schemas.openxmlformats.org/drawingml/2006/main">
                    <a:graphicData uri="http://schemas.openxmlformats.org/drawingml/2006/picture">
                      <pic:pic xmlns:pic="http://schemas.openxmlformats.org/drawingml/2006/picture">
                        <pic:nvPicPr>
                          <pic:cNvPr id="136809943" name="Obrázek 425"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0000000}"/>
                              </a:ext>
                            </a:extLst>
                          </pic:cNvPr>
                          <pic:cNvPicPr/>
                        </pic:nvPicPr>
                        <pic:blipFill>
                          <a:blip r:embed="rId18" cstate="print"/>
                          <a:srcRect l="11811" t="34996" r="77559" b="15748"/>
                          <a:stretch>
                            <a:fillRect/>
                          </a:stretch>
                        </pic:blipFill>
                        <pic:spPr bwMode="auto">
                          <a:xfrm>
                            <a:off x="0" y="0"/>
                            <a:ext cx="361950" cy="6731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hlavní sestra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217</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0,88 x 1,77</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32</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16107</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19489,47</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95104" behindDoc="0" locked="0" layoutInCell="1" allowOverlap="1">
                  <wp:simplePos x="0" y="0"/>
                  <wp:positionH relativeFrom="column">
                    <wp:posOffset>323850</wp:posOffset>
                  </wp:positionH>
                  <wp:positionV relativeFrom="paragraph">
                    <wp:posOffset>95250</wp:posOffset>
                  </wp:positionV>
                  <wp:extent cx="371475" cy="695325"/>
                  <wp:effectExtent l="0" t="0" r="9525" b="0"/>
                  <wp:wrapNone/>
                  <wp:docPr id="289938870" name="Obrázek 424"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6000000}"/>
                      </a:ext>
                    </a:extLst>
                  </wp:docPr>
                  <wp:cNvGraphicFramePr/>
                  <a:graphic xmlns:a="http://schemas.openxmlformats.org/drawingml/2006/main">
                    <a:graphicData uri="http://schemas.openxmlformats.org/drawingml/2006/picture">
                      <pic:pic xmlns:pic="http://schemas.openxmlformats.org/drawingml/2006/picture">
                        <pic:nvPicPr>
                          <pic:cNvPr id="289938870" name="Obrázek 424"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6000000}"/>
                              </a:ext>
                            </a:extLst>
                          </pic:cNvPr>
                          <pic:cNvPicPr/>
                        </pic:nvPicPr>
                        <pic:blipFill>
                          <a:blip r:embed="rId20" cstate="print"/>
                          <a:srcRect l="11811" t="34996" r="77362" b="15748"/>
                          <a:stretch>
                            <a:fillRect/>
                          </a:stretch>
                        </pic:blipFill>
                        <pic:spPr bwMode="auto">
                          <a:xfrm>
                            <a:off x="0" y="0"/>
                            <a:ext cx="374650" cy="6921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hlavní sestra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217</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0,99 x 1,92</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33</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17687</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21401,27</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96128" behindDoc="0" locked="0" layoutInCell="1" allowOverlap="1">
                  <wp:simplePos x="0" y="0"/>
                  <wp:positionH relativeFrom="column">
                    <wp:posOffset>323850</wp:posOffset>
                  </wp:positionH>
                  <wp:positionV relativeFrom="paragraph">
                    <wp:posOffset>114300</wp:posOffset>
                  </wp:positionV>
                  <wp:extent cx="352425" cy="676275"/>
                  <wp:effectExtent l="0" t="0" r="9525" b="0"/>
                  <wp:wrapNone/>
                  <wp:docPr id="2024859742" name="Obrázek 423"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7000000}"/>
                      </a:ext>
                    </a:extLst>
                  </wp:docPr>
                  <wp:cNvGraphicFramePr/>
                  <a:graphic xmlns:a="http://schemas.openxmlformats.org/drawingml/2006/main">
                    <a:graphicData uri="http://schemas.openxmlformats.org/drawingml/2006/picture">
                      <pic:pic xmlns:pic="http://schemas.openxmlformats.org/drawingml/2006/picture">
                        <pic:nvPicPr>
                          <pic:cNvPr id="2024859742" name="Obrázek 423"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7000000}"/>
                              </a:ext>
                            </a:extLst>
                          </pic:cNvPr>
                          <pic:cNvPicPr/>
                        </pic:nvPicPr>
                        <pic:blipFill>
                          <a:blip r:embed="rId18" cstate="print"/>
                          <a:srcRect l="11811" t="34996" r="77559" b="15748"/>
                          <a:stretch>
                            <a:fillRect/>
                          </a:stretch>
                        </pic:blipFill>
                        <pic:spPr bwMode="auto">
                          <a:xfrm>
                            <a:off x="0" y="0"/>
                            <a:ext cx="361950" cy="6731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mzdová účtárna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218</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1,82 x 1,00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34</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17140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20739,4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97152" behindDoc="0" locked="0" layoutInCell="1" allowOverlap="1">
                  <wp:simplePos x="0" y="0"/>
                  <wp:positionH relativeFrom="column">
                    <wp:posOffset>323850</wp:posOffset>
                  </wp:positionH>
                  <wp:positionV relativeFrom="paragraph">
                    <wp:posOffset>104775</wp:posOffset>
                  </wp:positionV>
                  <wp:extent cx="371475" cy="695325"/>
                  <wp:effectExtent l="0" t="0" r="9525" b="0"/>
                  <wp:wrapNone/>
                  <wp:docPr id="690463777" name="Obrázek 422"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8000000}"/>
                      </a:ext>
                    </a:extLst>
                  </wp:docPr>
                  <wp:cNvGraphicFramePr/>
                  <a:graphic xmlns:a="http://schemas.openxmlformats.org/drawingml/2006/main">
                    <a:graphicData uri="http://schemas.openxmlformats.org/drawingml/2006/picture">
                      <pic:pic xmlns:pic="http://schemas.openxmlformats.org/drawingml/2006/picture">
                        <pic:nvPicPr>
                          <pic:cNvPr id="690463777" name="Obrázek 422"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8000000}"/>
                              </a:ext>
                            </a:extLst>
                          </pic:cNvPr>
                          <pic:cNvPicPr/>
                        </pic:nvPicPr>
                        <pic:blipFill>
                          <a:blip r:embed="rId20" cstate="print"/>
                          <a:srcRect l="11811" t="34996" r="77362" b="15748"/>
                          <a:stretch>
                            <a:fillRect/>
                          </a:stretch>
                        </pic:blipFill>
                        <pic:spPr bwMode="auto">
                          <a:xfrm>
                            <a:off x="0" y="0"/>
                            <a:ext cx="374650" cy="6921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mzdová účtárna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218</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1,87 x 1,00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35</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17140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20739,4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98176" behindDoc="0" locked="0" layoutInCell="1" allowOverlap="1">
                  <wp:simplePos x="0" y="0"/>
                  <wp:positionH relativeFrom="column">
                    <wp:posOffset>333375</wp:posOffset>
                  </wp:positionH>
                  <wp:positionV relativeFrom="paragraph">
                    <wp:posOffset>95250</wp:posOffset>
                  </wp:positionV>
                  <wp:extent cx="361950" cy="685800"/>
                  <wp:effectExtent l="0" t="0" r="0" b="0"/>
                  <wp:wrapNone/>
                  <wp:docPr id="432806171" name="Obrázek 421"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9000000}"/>
                      </a:ext>
                    </a:extLst>
                  </wp:docPr>
                  <wp:cNvGraphicFramePr/>
                  <a:graphic xmlns:a="http://schemas.openxmlformats.org/drawingml/2006/main">
                    <a:graphicData uri="http://schemas.openxmlformats.org/drawingml/2006/picture">
                      <pic:pic xmlns:pic="http://schemas.openxmlformats.org/drawingml/2006/picture">
                        <pic:nvPicPr>
                          <pic:cNvPr id="432806171" name="Obrázek 421"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9000000}"/>
                              </a:ext>
                            </a:extLst>
                          </pic:cNvPr>
                          <pic:cNvPicPr/>
                        </pic:nvPicPr>
                        <pic:blipFill>
                          <a:blip r:embed="rId18" cstate="print"/>
                          <a:srcRect l="11811" t="34996" r="77559" b="15748"/>
                          <a:stretch>
                            <a:fillRect/>
                          </a:stretch>
                        </pic:blipFill>
                        <pic:spPr bwMode="auto">
                          <a:xfrm>
                            <a:off x="0" y="0"/>
                            <a:ext cx="361950" cy="6731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proofErr w:type="spellStart"/>
            <w:r w:rsidRPr="007860FD">
              <w:rPr>
                <w:rFonts w:cs="Calibri"/>
                <w:color w:val="000000"/>
                <w:szCs w:val="22"/>
              </w:rPr>
              <w:t>kanc</w:t>
            </w:r>
            <w:proofErr w:type="spellEnd"/>
            <w:r w:rsidRPr="007860FD">
              <w:rPr>
                <w:rFonts w:cs="Calibri"/>
                <w:color w:val="000000"/>
                <w:szCs w:val="22"/>
              </w:rPr>
              <w:t>. pojišťovny</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219</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1,93 x 1,00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36</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17808</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21547,68</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99200" behindDoc="0" locked="0" layoutInCell="1" allowOverlap="1">
                  <wp:simplePos x="0" y="0"/>
                  <wp:positionH relativeFrom="column">
                    <wp:posOffset>114300</wp:posOffset>
                  </wp:positionH>
                  <wp:positionV relativeFrom="paragraph">
                    <wp:posOffset>66675</wp:posOffset>
                  </wp:positionV>
                  <wp:extent cx="809625" cy="752475"/>
                  <wp:effectExtent l="0" t="0" r="0" b="9525"/>
                  <wp:wrapNone/>
                  <wp:docPr id="1187908864" name="Obrázek 420"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A000000}"/>
                      </a:ext>
                    </a:extLst>
                  </wp:docPr>
                  <wp:cNvGraphicFramePr/>
                  <a:graphic xmlns:a="http://schemas.openxmlformats.org/drawingml/2006/main">
                    <a:graphicData uri="http://schemas.openxmlformats.org/drawingml/2006/picture">
                      <pic:pic xmlns:pic="http://schemas.openxmlformats.org/drawingml/2006/picture">
                        <pic:nvPicPr>
                          <pic:cNvPr id="1187908864" name="Obrázek 420"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A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pokladna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220</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1,93 x 2,30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37</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25710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31109,1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00224" behindDoc="0" locked="0" layoutInCell="1" allowOverlap="1">
                  <wp:simplePos x="0" y="0"/>
                  <wp:positionH relativeFrom="column">
                    <wp:posOffset>114300</wp:posOffset>
                  </wp:positionH>
                  <wp:positionV relativeFrom="paragraph">
                    <wp:posOffset>66675</wp:posOffset>
                  </wp:positionV>
                  <wp:extent cx="809625" cy="752475"/>
                  <wp:effectExtent l="0" t="0" r="0" b="9525"/>
                  <wp:wrapNone/>
                  <wp:docPr id="730763980" name="Obrázek 419"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B000000}"/>
                      </a:ext>
                    </a:extLst>
                  </wp:docPr>
                  <wp:cNvGraphicFramePr/>
                  <a:graphic xmlns:a="http://schemas.openxmlformats.org/drawingml/2006/main">
                    <a:graphicData uri="http://schemas.openxmlformats.org/drawingml/2006/picture">
                      <pic:pic xmlns:pic="http://schemas.openxmlformats.org/drawingml/2006/picture">
                        <pic:nvPicPr>
                          <pic:cNvPr id="730763980" name="Obrázek 419"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B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zasedačka kuchyňka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222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1,92 x 231</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38</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25710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31109,1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01248" behindDoc="0" locked="0" layoutInCell="1" allowOverlap="1">
                  <wp:simplePos x="0" y="0"/>
                  <wp:positionH relativeFrom="column">
                    <wp:posOffset>123825</wp:posOffset>
                  </wp:positionH>
                  <wp:positionV relativeFrom="paragraph">
                    <wp:posOffset>76200</wp:posOffset>
                  </wp:positionV>
                  <wp:extent cx="809625" cy="752475"/>
                  <wp:effectExtent l="0" t="0" r="0" b="9525"/>
                  <wp:wrapNone/>
                  <wp:docPr id="383096771" name="Obrázek 418"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C000000}"/>
                      </a:ext>
                    </a:extLst>
                  </wp:docPr>
                  <wp:cNvGraphicFramePr/>
                  <a:graphic xmlns:a="http://schemas.openxmlformats.org/drawingml/2006/main">
                    <a:graphicData uri="http://schemas.openxmlformats.org/drawingml/2006/picture">
                      <pic:pic xmlns:pic="http://schemas.openxmlformats.org/drawingml/2006/picture">
                        <pic:nvPicPr>
                          <pic:cNvPr id="383096771" name="Obrázek 418"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C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zasedací místnost</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222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1,88 x 1,99</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39</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23522</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28461,62</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02272" behindDoc="0" locked="0" layoutInCell="1" allowOverlap="1">
                  <wp:simplePos x="0" y="0"/>
                  <wp:positionH relativeFrom="column">
                    <wp:posOffset>133350</wp:posOffset>
                  </wp:positionH>
                  <wp:positionV relativeFrom="paragraph">
                    <wp:posOffset>85725</wp:posOffset>
                  </wp:positionV>
                  <wp:extent cx="800100" cy="704850"/>
                  <wp:effectExtent l="0" t="0" r="0" b="0"/>
                  <wp:wrapNone/>
                  <wp:docPr id="990371240" name="Obrázek 417" descr="Obsah obrázku software, Multimediální software, Počítačová ikona, řada/pruh&#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D000000}"/>
                      </a:ext>
                    </a:extLst>
                  </wp:docPr>
                  <wp:cNvGraphicFramePr/>
                  <a:graphic xmlns:a="http://schemas.openxmlformats.org/drawingml/2006/main">
                    <a:graphicData uri="http://schemas.openxmlformats.org/drawingml/2006/picture">
                      <pic:pic xmlns:pic="http://schemas.openxmlformats.org/drawingml/2006/picture">
                        <pic:nvPicPr>
                          <pic:cNvPr id="990371240" name="Obrázek 417" descr="Obsah obrázku software, Multimediální software, Počítačová ikona, řada/pruh&#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D000000}"/>
                              </a:ext>
                            </a:extLst>
                          </pic:cNvPr>
                          <pic:cNvPicPr/>
                        </pic:nvPicPr>
                        <pic:blipFill>
                          <a:blip r:embed="rId22" cstate="print"/>
                          <a:srcRect l="11614" t="34996" r="59449" b="15748"/>
                          <a:stretch>
                            <a:fillRect/>
                          </a:stretch>
                        </pic:blipFill>
                        <pic:spPr bwMode="auto">
                          <a:xfrm>
                            <a:off x="0" y="0"/>
                            <a:ext cx="800100" cy="6985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sklad</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223</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1,87 x 1,97</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40</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23340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28241,4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03296" behindDoc="0" locked="0" layoutInCell="1" allowOverlap="1">
                  <wp:simplePos x="0" y="0"/>
                  <wp:positionH relativeFrom="column">
                    <wp:posOffset>133350</wp:posOffset>
                  </wp:positionH>
                  <wp:positionV relativeFrom="paragraph">
                    <wp:posOffset>123825</wp:posOffset>
                  </wp:positionV>
                  <wp:extent cx="809625" cy="695325"/>
                  <wp:effectExtent l="0" t="0" r="0" b="9525"/>
                  <wp:wrapNone/>
                  <wp:docPr id="479805784" name="Obrázek 416" descr="Obsah obrázku software, Multimediální software, Počítačová ikona, řada/pruh&#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E000000}"/>
                      </a:ext>
                    </a:extLst>
                  </wp:docPr>
                  <wp:cNvGraphicFramePr/>
                  <a:graphic xmlns:a="http://schemas.openxmlformats.org/drawingml/2006/main">
                    <a:graphicData uri="http://schemas.openxmlformats.org/drawingml/2006/picture">
                      <pic:pic xmlns:pic="http://schemas.openxmlformats.org/drawingml/2006/picture">
                        <pic:nvPicPr>
                          <pic:cNvPr id="479805784" name="Obrázek 416" descr="Obsah obrázku software, Multimediální software, Počítačová ikona, řada/pruh&#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E000000}"/>
                              </a:ext>
                            </a:extLst>
                          </pic:cNvPr>
                          <pic:cNvPicPr/>
                        </pic:nvPicPr>
                        <pic:blipFill>
                          <a:blip r:embed="rId22" cstate="print"/>
                          <a:srcRect l="11614" t="34996" r="59449" b="15748"/>
                          <a:stretch>
                            <a:fillRect/>
                          </a:stretch>
                        </pic:blipFill>
                        <pic:spPr bwMode="auto">
                          <a:xfrm>
                            <a:off x="0" y="0"/>
                            <a:ext cx="800100" cy="6985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kancelář auditora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224</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1,87 x 1,97</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41</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23340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28241,4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04320" behindDoc="0" locked="0" layoutInCell="1" allowOverlap="1">
                  <wp:simplePos x="0" y="0"/>
                  <wp:positionH relativeFrom="column">
                    <wp:posOffset>219075</wp:posOffset>
                  </wp:positionH>
                  <wp:positionV relativeFrom="paragraph">
                    <wp:posOffset>57150</wp:posOffset>
                  </wp:positionV>
                  <wp:extent cx="609600" cy="771525"/>
                  <wp:effectExtent l="0" t="0" r="0" b="0"/>
                  <wp:wrapNone/>
                  <wp:docPr id="565264758" name="Obrázek 415" descr="Obsah obrázku software, snímek obrazovky, Počítačová ikona, řada/pruh&#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F000000}"/>
                      </a:ext>
                    </a:extLst>
                  </wp:docPr>
                  <wp:cNvGraphicFramePr/>
                  <a:graphic xmlns:a="http://schemas.openxmlformats.org/drawingml/2006/main">
                    <a:graphicData uri="http://schemas.openxmlformats.org/drawingml/2006/picture">
                      <pic:pic xmlns:pic="http://schemas.openxmlformats.org/drawingml/2006/picture">
                        <pic:nvPicPr>
                          <pic:cNvPr id="565264758" name="Obrázek 415" descr="Obsah obrázku software, snímek obrazovky, Počítačová ikona, řada/pruh&#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3F000000}"/>
                              </a:ext>
                            </a:extLst>
                          </pic:cNvPr>
                          <pic:cNvPicPr/>
                        </pic:nvPicPr>
                        <pic:blipFill>
                          <a:blip r:embed="rId26" cstate="print"/>
                          <a:srcRect l="11811" t="34996" r="68504" b="15398"/>
                          <a:stretch>
                            <a:fillRect/>
                          </a:stretch>
                        </pic:blipFill>
                        <pic:spPr bwMode="auto">
                          <a:xfrm>
                            <a:off x="0" y="0"/>
                            <a:ext cx="615950" cy="7683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schodiště</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2,74 x 1,50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42</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34875</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42198,75</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ventilační</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78720" behindDoc="0" locked="0" layoutInCell="1" allowOverlap="1">
                  <wp:simplePos x="0" y="0"/>
                  <wp:positionH relativeFrom="column">
                    <wp:posOffset>219075</wp:posOffset>
                  </wp:positionH>
                  <wp:positionV relativeFrom="paragraph">
                    <wp:posOffset>114300</wp:posOffset>
                  </wp:positionV>
                  <wp:extent cx="600075" cy="628650"/>
                  <wp:effectExtent l="0" t="0" r="9525" b="0"/>
                  <wp:wrapNone/>
                  <wp:docPr id="781404152" name="Obrázek 414" descr="Obsah obrázku text, snímek obrazovky,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781404152" name="Obrázek 414" descr="Obsah obrázku text, snímek obrazovky,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5000000}"/>
                              </a:ext>
                            </a:extLst>
                          </pic:cNvPr>
                          <pic:cNvPicPr/>
                        </pic:nvPicPr>
                        <pic:blipFill>
                          <a:blip r:embed="rId23" cstate="print"/>
                          <a:srcRect l="11614" t="34996" r="77756" b="47594"/>
                          <a:stretch>
                            <a:fillRect/>
                          </a:stretch>
                        </pic:blipFill>
                        <pic:spPr bwMode="auto">
                          <a:xfrm>
                            <a:off x="0" y="0"/>
                            <a:ext cx="601980" cy="625597"/>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WC</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209</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0,70 x 0,50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43</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2 NP </w:t>
            </w:r>
            <w:r w:rsidRPr="007860FD">
              <w:rPr>
                <w:rFonts w:cs="Calibri"/>
                <w:b/>
                <w:bCs/>
                <w:color w:val="0070C0"/>
                <w:szCs w:val="22"/>
              </w:rPr>
              <w:t>okna do světlíku</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7294</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8825,74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ventilační</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79744" behindDoc="0" locked="0" layoutInCell="1" allowOverlap="1">
                  <wp:simplePos x="0" y="0"/>
                  <wp:positionH relativeFrom="column">
                    <wp:posOffset>219075</wp:posOffset>
                  </wp:positionH>
                  <wp:positionV relativeFrom="paragraph">
                    <wp:posOffset>123825</wp:posOffset>
                  </wp:positionV>
                  <wp:extent cx="600075" cy="628650"/>
                  <wp:effectExtent l="0" t="0" r="9525" b="0"/>
                  <wp:wrapNone/>
                  <wp:docPr id="1656242658" name="Obrázek 413" descr="Obsah obrázku text, snímek obrazovky,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6000000}"/>
                      </a:ext>
                    </a:extLst>
                  </wp:docPr>
                  <wp:cNvGraphicFramePr/>
                  <a:graphic xmlns:a="http://schemas.openxmlformats.org/drawingml/2006/main">
                    <a:graphicData uri="http://schemas.openxmlformats.org/drawingml/2006/picture">
                      <pic:pic xmlns:pic="http://schemas.openxmlformats.org/drawingml/2006/picture">
                        <pic:nvPicPr>
                          <pic:cNvPr id="1656242658" name="Obrázek 413" descr="Obsah obrázku text, snímek obrazovky,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6000000}"/>
                              </a:ext>
                            </a:extLst>
                          </pic:cNvPr>
                          <pic:cNvPicPr/>
                        </pic:nvPicPr>
                        <pic:blipFill>
                          <a:blip r:embed="rId23" cstate="print"/>
                          <a:srcRect l="11614" t="34996" r="77756" b="47594"/>
                          <a:stretch>
                            <a:fillRect/>
                          </a:stretch>
                        </pic:blipFill>
                        <pic:spPr bwMode="auto">
                          <a:xfrm>
                            <a:off x="0" y="0"/>
                            <a:ext cx="601980" cy="625597"/>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WC</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209</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0,70 x 0,50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44</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2 NP </w:t>
            </w:r>
            <w:r w:rsidRPr="007860FD">
              <w:rPr>
                <w:rFonts w:cs="Calibri"/>
                <w:b/>
                <w:bCs/>
                <w:color w:val="0070C0"/>
                <w:szCs w:val="22"/>
              </w:rPr>
              <w:t>okna do světlíku</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7294</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8825,74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ventilační</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80768" behindDoc="0" locked="0" layoutInCell="1" allowOverlap="1">
                  <wp:simplePos x="0" y="0"/>
                  <wp:positionH relativeFrom="column">
                    <wp:posOffset>219075</wp:posOffset>
                  </wp:positionH>
                  <wp:positionV relativeFrom="paragraph">
                    <wp:posOffset>133350</wp:posOffset>
                  </wp:positionV>
                  <wp:extent cx="600075" cy="628650"/>
                  <wp:effectExtent l="0" t="0" r="9525" b="0"/>
                  <wp:wrapNone/>
                  <wp:docPr id="1272750667" name="Obrázek 412" descr="Obsah obrázku text, snímek obrazovky,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7000000}"/>
                      </a:ext>
                    </a:extLst>
                  </wp:docPr>
                  <wp:cNvGraphicFramePr/>
                  <a:graphic xmlns:a="http://schemas.openxmlformats.org/drawingml/2006/main">
                    <a:graphicData uri="http://schemas.openxmlformats.org/drawingml/2006/picture">
                      <pic:pic xmlns:pic="http://schemas.openxmlformats.org/drawingml/2006/picture">
                        <pic:nvPicPr>
                          <pic:cNvPr id="1272750667" name="Obrázek 412" descr="Obsah obrázku text, snímek obrazovky,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7000000}"/>
                              </a:ext>
                            </a:extLst>
                          </pic:cNvPr>
                          <pic:cNvPicPr/>
                        </pic:nvPicPr>
                        <pic:blipFill>
                          <a:blip r:embed="rId23" cstate="print"/>
                          <a:srcRect l="11614" t="34996" r="77756" b="47594"/>
                          <a:stretch>
                            <a:fillRect/>
                          </a:stretch>
                        </pic:blipFill>
                        <pic:spPr bwMode="auto">
                          <a:xfrm>
                            <a:off x="0" y="0"/>
                            <a:ext cx="601980" cy="625597"/>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WC</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208</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0,70 x 0,50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45</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2 NP </w:t>
            </w:r>
            <w:r w:rsidRPr="007860FD">
              <w:rPr>
                <w:rFonts w:cs="Calibri"/>
                <w:b/>
                <w:bCs/>
                <w:color w:val="0070C0"/>
                <w:szCs w:val="22"/>
              </w:rPr>
              <w:t>okna do světlíku</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7294</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8825,74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ventilační</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681792" behindDoc="0" locked="0" layoutInCell="1" allowOverlap="1">
                  <wp:simplePos x="0" y="0"/>
                  <wp:positionH relativeFrom="column">
                    <wp:posOffset>228600</wp:posOffset>
                  </wp:positionH>
                  <wp:positionV relativeFrom="paragraph">
                    <wp:posOffset>123825</wp:posOffset>
                  </wp:positionV>
                  <wp:extent cx="600075" cy="619125"/>
                  <wp:effectExtent l="0" t="0" r="0" b="9525"/>
                  <wp:wrapNone/>
                  <wp:docPr id="2049080661" name="Obrázek 411" descr="Obsah obrázku text, snímek obrazovky,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8000000}"/>
                      </a:ext>
                    </a:extLst>
                  </wp:docPr>
                  <wp:cNvGraphicFramePr/>
                  <a:graphic xmlns:a="http://schemas.openxmlformats.org/drawingml/2006/main">
                    <a:graphicData uri="http://schemas.openxmlformats.org/drawingml/2006/picture">
                      <pic:pic xmlns:pic="http://schemas.openxmlformats.org/drawingml/2006/picture">
                        <pic:nvPicPr>
                          <pic:cNvPr id="2049080661" name="Obrázek 411" descr="Obsah obrázku text, snímek obrazovky,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28000000}"/>
                              </a:ext>
                            </a:extLst>
                          </pic:cNvPr>
                          <pic:cNvPicPr/>
                        </pic:nvPicPr>
                        <pic:blipFill>
                          <a:blip r:embed="rId23" cstate="print"/>
                          <a:srcRect l="11614" t="34996" r="77756" b="47594"/>
                          <a:stretch>
                            <a:fillRect/>
                          </a:stretch>
                        </pic:blipFill>
                        <pic:spPr bwMode="auto">
                          <a:xfrm>
                            <a:off x="0" y="0"/>
                            <a:ext cx="601980" cy="625597"/>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WC</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208</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0,70 x 0,50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46</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xml:space="preserve">2 NP </w:t>
            </w:r>
            <w:r w:rsidRPr="007860FD">
              <w:rPr>
                <w:rFonts w:cs="Calibri"/>
                <w:b/>
                <w:bCs/>
                <w:color w:val="0070C0"/>
                <w:szCs w:val="22"/>
              </w:rPr>
              <w:t>okna do světlíku</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7294</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8825,74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05344" behindDoc="0" locked="0" layoutInCell="1" allowOverlap="1">
                  <wp:simplePos x="0" y="0"/>
                  <wp:positionH relativeFrom="column">
                    <wp:posOffset>76200</wp:posOffset>
                  </wp:positionH>
                  <wp:positionV relativeFrom="paragraph">
                    <wp:posOffset>123825</wp:posOffset>
                  </wp:positionV>
                  <wp:extent cx="933450" cy="666750"/>
                  <wp:effectExtent l="0" t="0" r="0" b="0"/>
                  <wp:wrapNone/>
                  <wp:docPr id="1402183422" name="Obrázek 410" descr="Obsah obrázku software, snímek obrazovky,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0000000}"/>
                      </a:ext>
                    </a:extLst>
                  </wp:docPr>
                  <wp:cNvGraphicFramePr/>
                  <a:graphic xmlns:a="http://schemas.openxmlformats.org/drawingml/2006/main">
                    <a:graphicData uri="http://schemas.openxmlformats.org/drawingml/2006/picture">
                      <pic:pic xmlns:pic="http://schemas.openxmlformats.org/drawingml/2006/picture">
                        <pic:nvPicPr>
                          <pic:cNvPr id="1402183422" name="Obrázek 410" descr="Obsah obrázku software, snímek obrazovky,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0000000}"/>
                              </a:ext>
                            </a:extLst>
                          </pic:cNvPr>
                          <pic:cNvPicPr/>
                        </pic:nvPicPr>
                        <pic:blipFill>
                          <a:blip r:embed="rId21" cstate="print"/>
                          <a:srcRect l="12008" t="51379" r="59646" b="15398"/>
                          <a:stretch>
                            <a:fillRect/>
                          </a:stretch>
                        </pic:blipFill>
                        <pic:spPr bwMode="auto">
                          <a:xfrm>
                            <a:off x="0" y="0"/>
                            <a:ext cx="933450" cy="659562"/>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chodba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1,46 x 2,05</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47</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21334</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25814,14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ventilační</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06368" behindDoc="0" locked="0" layoutInCell="1" allowOverlap="1">
                  <wp:simplePos x="0" y="0"/>
                  <wp:positionH relativeFrom="column">
                    <wp:posOffset>209550</wp:posOffset>
                  </wp:positionH>
                  <wp:positionV relativeFrom="paragraph">
                    <wp:posOffset>104775</wp:posOffset>
                  </wp:positionV>
                  <wp:extent cx="600075" cy="628650"/>
                  <wp:effectExtent l="0" t="0" r="9525" b="0"/>
                  <wp:wrapNone/>
                  <wp:docPr id="281762055" name="Obrázek 409" descr="Obsah obrázku text, snímek obrazovky,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1000000}"/>
                      </a:ext>
                    </a:extLst>
                  </wp:docPr>
                  <wp:cNvGraphicFramePr/>
                  <a:graphic xmlns:a="http://schemas.openxmlformats.org/drawingml/2006/main">
                    <a:graphicData uri="http://schemas.openxmlformats.org/drawingml/2006/picture">
                      <pic:pic xmlns:pic="http://schemas.openxmlformats.org/drawingml/2006/picture">
                        <pic:nvPicPr>
                          <pic:cNvPr id="281762055" name="Obrázek 409" descr="Obsah obrázku text, snímek obrazovky,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1000000}"/>
                              </a:ext>
                            </a:extLst>
                          </pic:cNvPr>
                          <pic:cNvPicPr/>
                        </pic:nvPicPr>
                        <pic:blipFill>
                          <a:blip r:embed="rId23" cstate="print"/>
                          <a:srcRect l="11614" t="34996" r="77756" b="47594"/>
                          <a:stretch>
                            <a:fillRect/>
                          </a:stretch>
                        </pic:blipFill>
                        <pic:spPr bwMode="auto">
                          <a:xfrm>
                            <a:off x="0" y="0"/>
                            <a:ext cx="601980" cy="625597"/>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kuchyň</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108</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0,72 x 0,87</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48</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9664</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11693,44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ventilační</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07392" behindDoc="0" locked="0" layoutInCell="1" allowOverlap="1">
                  <wp:simplePos x="0" y="0"/>
                  <wp:positionH relativeFrom="column">
                    <wp:posOffset>219075</wp:posOffset>
                  </wp:positionH>
                  <wp:positionV relativeFrom="paragraph">
                    <wp:posOffset>114300</wp:posOffset>
                  </wp:positionV>
                  <wp:extent cx="600075" cy="628650"/>
                  <wp:effectExtent l="0" t="0" r="9525" b="0"/>
                  <wp:wrapNone/>
                  <wp:docPr id="977650092" name="Obrázek 408" descr="Obsah obrázku text, snímek obrazovky,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2000000}"/>
                      </a:ext>
                    </a:extLst>
                  </wp:docPr>
                  <wp:cNvGraphicFramePr/>
                  <a:graphic xmlns:a="http://schemas.openxmlformats.org/drawingml/2006/main">
                    <a:graphicData uri="http://schemas.openxmlformats.org/drawingml/2006/picture">
                      <pic:pic xmlns:pic="http://schemas.openxmlformats.org/drawingml/2006/picture">
                        <pic:nvPicPr>
                          <pic:cNvPr id="977650092" name="Obrázek 408" descr="Obsah obrázku text, snímek obrazovky,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2000000}"/>
                              </a:ext>
                            </a:extLst>
                          </pic:cNvPr>
                          <pic:cNvPicPr/>
                        </pic:nvPicPr>
                        <pic:blipFill>
                          <a:blip r:embed="rId23" cstate="print"/>
                          <a:srcRect l="11614" t="34996" r="77756" b="47594"/>
                          <a:stretch>
                            <a:fillRect/>
                          </a:stretch>
                        </pic:blipFill>
                        <pic:spPr bwMode="auto">
                          <a:xfrm>
                            <a:off x="0" y="0"/>
                            <a:ext cx="601980" cy="625597"/>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kuchyň</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108</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0,75 x 0,83</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49</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9603</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11619,63</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08416" behindDoc="0" locked="0" layoutInCell="1" allowOverlap="1">
                  <wp:simplePos x="0" y="0"/>
                  <wp:positionH relativeFrom="column">
                    <wp:posOffset>114300</wp:posOffset>
                  </wp:positionH>
                  <wp:positionV relativeFrom="paragraph">
                    <wp:posOffset>114300</wp:posOffset>
                  </wp:positionV>
                  <wp:extent cx="800100" cy="685800"/>
                  <wp:effectExtent l="0" t="0" r="0" b="0"/>
                  <wp:wrapNone/>
                  <wp:docPr id="571940748" name="Obrázek 407" descr="Obsah obrázku software, Multimediální software, Počítačová ikona, řada/pruh&#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3000000}"/>
                      </a:ext>
                    </a:extLst>
                  </wp:docPr>
                  <wp:cNvGraphicFramePr/>
                  <a:graphic xmlns:a="http://schemas.openxmlformats.org/drawingml/2006/main">
                    <a:graphicData uri="http://schemas.openxmlformats.org/drawingml/2006/picture">
                      <pic:pic xmlns:pic="http://schemas.openxmlformats.org/drawingml/2006/picture">
                        <pic:nvPicPr>
                          <pic:cNvPr id="571940748" name="Obrázek 407" descr="Obsah obrázku software, Multimediální software, Počítačová ikona, řada/pruh&#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3000000}"/>
                              </a:ext>
                            </a:extLst>
                          </pic:cNvPr>
                          <pic:cNvPicPr/>
                        </pic:nvPicPr>
                        <pic:blipFill>
                          <a:blip r:embed="rId22" cstate="print"/>
                          <a:srcRect l="11614" t="34996" r="59449" b="15748"/>
                          <a:stretch>
                            <a:fillRect/>
                          </a:stretch>
                        </pic:blipFill>
                        <pic:spPr bwMode="auto">
                          <a:xfrm>
                            <a:off x="0" y="0"/>
                            <a:ext cx="800100" cy="6985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jídelna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110</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1,06 x 2,02</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50</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18720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22651,2</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09440" behindDoc="0" locked="0" layoutInCell="1" allowOverlap="1">
                  <wp:simplePos x="0" y="0"/>
                  <wp:positionH relativeFrom="column">
                    <wp:posOffset>352425</wp:posOffset>
                  </wp:positionH>
                  <wp:positionV relativeFrom="paragraph">
                    <wp:posOffset>95250</wp:posOffset>
                  </wp:positionV>
                  <wp:extent cx="371475" cy="685800"/>
                  <wp:effectExtent l="0" t="0" r="0" b="0"/>
                  <wp:wrapNone/>
                  <wp:docPr id="2108030946" name="Obrázek 406"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4000000}"/>
                      </a:ext>
                    </a:extLst>
                  </wp:docPr>
                  <wp:cNvGraphicFramePr/>
                  <a:graphic xmlns:a="http://schemas.openxmlformats.org/drawingml/2006/main">
                    <a:graphicData uri="http://schemas.openxmlformats.org/drawingml/2006/picture">
                      <pic:pic xmlns:pic="http://schemas.openxmlformats.org/drawingml/2006/picture">
                        <pic:nvPicPr>
                          <pic:cNvPr id="2108030946" name="Obrázek 406"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4000000}"/>
                              </a:ext>
                            </a:extLst>
                          </pic:cNvPr>
                          <pic:cNvPicPr/>
                        </pic:nvPicPr>
                        <pic:blipFill>
                          <a:blip r:embed="rId20" cstate="print"/>
                          <a:srcRect l="11811" t="34996" r="77362" b="15748"/>
                          <a:stretch>
                            <a:fillRect/>
                          </a:stretch>
                        </pic:blipFill>
                        <pic:spPr bwMode="auto">
                          <a:xfrm>
                            <a:off x="0" y="0"/>
                            <a:ext cx="374650" cy="6921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chodba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1,93 x 1,16</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51</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18781</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22725,01</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10464" behindDoc="0" locked="0" layoutInCell="1" allowOverlap="1">
                  <wp:simplePos x="0" y="0"/>
                  <wp:positionH relativeFrom="column">
                    <wp:posOffset>66675</wp:posOffset>
                  </wp:positionH>
                  <wp:positionV relativeFrom="paragraph">
                    <wp:posOffset>123825</wp:posOffset>
                  </wp:positionV>
                  <wp:extent cx="952500" cy="666750"/>
                  <wp:effectExtent l="0" t="0" r="0" b="0"/>
                  <wp:wrapNone/>
                  <wp:docPr id="1385063116" name="Obrázek 405" descr="Obsah obrázku software, snímek obrazovky,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1385063116" name="Obrázek 405" descr="Obsah obrázku software, snímek obrazovky,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5000000}"/>
                              </a:ext>
                            </a:extLst>
                          </pic:cNvPr>
                          <pic:cNvPicPr/>
                        </pic:nvPicPr>
                        <pic:blipFill>
                          <a:blip r:embed="rId21" cstate="print"/>
                          <a:srcRect l="12008" t="51379" r="59646" b="15398"/>
                          <a:stretch>
                            <a:fillRect/>
                          </a:stretch>
                        </pic:blipFill>
                        <pic:spPr bwMode="auto">
                          <a:xfrm>
                            <a:off x="0" y="0"/>
                            <a:ext cx="952500" cy="659562"/>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tělocvična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1,46 x 2,39</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52</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23400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28314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11488" behindDoc="0" locked="0" layoutInCell="1" allowOverlap="1">
                  <wp:simplePos x="0" y="0"/>
                  <wp:positionH relativeFrom="column">
                    <wp:posOffset>66675</wp:posOffset>
                  </wp:positionH>
                  <wp:positionV relativeFrom="paragraph">
                    <wp:posOffset>161925</wp:posOffset>
                  </wp:positionV>
                  <wp:extent cx="952500" cy="609600"/>
                  <wp:effectExtent l="0" t="0" r="0" b="0"/>
                  <wp:wrapNone/>
                  <wp:docPr id="2008822823" name="Obrázek 404"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6000000}"/>
                      </a:ext>
                    </a:extLst>
                  </wp:docPr>
                  <wp:cNvGraphicFramePr/>
                  <a:graphic xmlns:a="http://schemas.openxmlformats.org/drawingml/2006/main">
                    <a:graphicData uri="http://schemas.openxmlformats.org/drawingml/2006/picture">
                      <pic:pic xmlns:pic="http://schemas.openxmlformats.org/drawingml/2006/picture">
                        <pic:nvPicPr>
                          <pic:cNvPr id="2008822823" name="Obrázek 404"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6000000}"/>
                              </a:ext>
                            </a:extLst>
                          </pic:cNvPr>
                          <pic:cNvPicPr/>
                        </pic:nvPicPr>
                        <pic:blipFill>
                          <a:blip r:embed="rId16" cstate="print"/>
                          <a:srcRect l="12008" t="34646" r="59646" b="31496"/>
                          <a:stretch>
                            <a:fillRect/>
                          </a:stretch>
                        </pic:blipFill>
                        <pic:spPr bwMode="auto">
                          <a:xfrm>
                            <a:off x="0" y="0"/>
                            <a:ext cx="952500" cy="615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tělocvična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1,15 x 2,40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53</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21577</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26108,17</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12512" behindDoc="0" locked="0" layoutInCell="1" allowOverlap="1">
                  <wp:simplePos x="0" y="0"/>
                  <wp:positionH relativeFrom="column">
                    <wp:posOffset>57150</wp:posOffset>
                  </wp:positionH>
                  <wp:positionV relativeFrom="paragraph">
                    <wp:posOffset>123825</wp:posOffset>
                  </wp:positionV>
                  <wp:extent cx="952500" cy="657225"/>
                  <wp:effectExtent l="0" t="0" r="0" b="9525"/>
                  <wp:wrapNone/>
                  <wp:docPr id="2125628784" name="Obrázek 403" descr="Obsah obrázku software, snímek obrazovky,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7000000}"/>
                      </a:ext>
                    </a:extLst>
                  </wp:docPr>
                  <wp:cNvGraphicFramePr/>
                  <a:graphic xmlns:a="http://schemas.openxmlformats.org/drawingml/2006/main">
                    <a:graphicData uri="http://schemas.openxmlformats.org/drawingml/2006/picture">
                      <pic:pic xmlns:pic="http://schemas.openxmlformats.org/drawingml/2006/picture">
                        <pic:nvPicPr>
                          <pic:cNvPr id="2125628784" name="Obrázek 403" descr="Obsah obrázku software, snímek obrazovky,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7000000}"/>
                              </a:ext>
                            </a:extLst>
                          </pic:cNvPr>
                          <pic:cNvPicPr/>
                        </pic:nvPicPr>
                        <pic:blipFill>
                          <a:blip r:embed="rId21" cstate="print"/>
                          <a:srcRect l="12008" t="51379" r="59646" b="15398"/>
                          <a:stretch>
                            <a:fillRect/>
                          </a:stretch>
                        </pic:blipFill>
                        <pic:spPr bwMode="auto">
                          <a:xfrm>
                            <a:off x="0" y="0"/>
                            <a:ext cx="952500" cy="659562"/>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tělocvična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1,45 x 2,39</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54</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23340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28241,4</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13536" behindDoc="0" locked="0" layoutInCell="1" allowOverlap="1">
                  <wp:simplePos x="0" y="0"/>
                  <wp:positionH relativeFrom="column">
                    <wp:posOffset>66675</wp:posOffset>
                  </wp:positionH>
                  <wp:positionV relativeFrom="paragraph">
                    <wp:posOffset>152400</wp:posOffset>
                  </wp:positionV>
                  <wp:extent cx="952500" cy="609600"/>
                  <wp:effectExtent l="0" t="0" r="0" b="0"/>
                  <wp:wrapNone/>
                  <wp:docPr id="1744448028" name="Obrázek 402"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8000000}"/>
                      </a:ext>
                    </a:extLst>
                  </wp:docPr>
                  <wp:cNvGraphicFramePr/>
                  <a:graphic xmlns:a="http://schemas.openxmlformats.org/drawingml/2006/main">
                    <a:graphicData uri="http://schemas.openxmlformats.org/drawingml/2006/picture">
                      <pic:pic xmlns:pic="http://schemas.openxmlformats.org/drawingml/2006/picture">
                        <pic:nvPicPr>
                          <pic:cNvPr id="1744448028" name="Obrázek 402"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8000000}"/>
                              </a:ext>
                            </a:extLst>
                          </pic:cNvPr>
                          <pic:cNvPicPr/>
                        </pic:nvPicPr>
                        <pic:blipFill>
                          <a:blip r:embed="rId16" cstate="print"/>
                          <a:srcRect l="12008" t="34646" r="59646" b="31496"/>
                          <a:stretch>
                            <a:fillRect/>
                          </a:stretch>
                        </pic:blipFill>
                        <pic:spPr bwMode="auto">
                          <a:xfrm>
                            <a:off x="0" y="0"/>
                            <a:ext cx="952500" cy="615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tělocvična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1,17 x 2,40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55</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21699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26255,79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14560" behindDoc="0" locked="0" layoutInCell="1" allowOverlap="1">
                  <wp:simplePos x="0" y="0"/>
                  <wp:positionH relativeFrom="column">
                    <wp:posOffset>47625</wp:posOffset>
                  </wp:positionH>
                  <wp:positionV relativeFrom="paragraph">
                    <wp:posOffset>142875</wp:posOffset>
                  </wp:positionV>
                  <wp:extent cx="952500" cy="657225"/>
                  <wp:effectExtent l="0" t="0" r="0" b="9525"/>
                  <wp:wrapNone/>
                  <wp:docPr id="1312736065" name="Obrázek 401" descr="Obsah obrázku software, snímek obrazovky,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9000000}"/>
                      </a:ext>
                    </a:extLst>
                  </wp:docPr>
                  <wp:cNvGraphicFramePr/>
                  <a:graphic xmlns:a="http://schemas.openxmlformats.org/drawingml/2006/main">
                    <a:graphicData uri="http://schemas.openxmlformats.org/drawingml/2006/picture">
                      <pic:pic xmlns:pic="http://schemas.openxmlformats.org/drawingml/2006/picture">
                        <pic:nvPicPr>
                          <pic:cNvPr id="1312736065" name="Obrázek 401" descr="Obsah obrázku software, snímek obrazovky,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9000000}"/>
                              </a:ext>
                            </a:extLst>
                          </pic:cNvPr>
                          <pic:cNvPicPr/>
                        </pic:nvPicPr>
                        <pic:blipFill>
                          <a:blip r:embed="rId21" cstate="print"/>
                          <a:srcRect l="12008" t="51379" r="59646" b="15398"/>
                          <a:stretch>
                            <a:fillRect/>
                          </a:stretch>
                        </pic:blipFill>
                        <pic:spPr bwMode="auto">
                          <a:xfrm>
                            <a:off x="0" y="0"/>
                            <a:ext cx="952500" cy="659562"/>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tělocvična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1,46 x 2,37</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56</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23279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28167,59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15584" behindDoc="0" locked="0" layoutInCell="1" allowOverlap="1">
                  <wp:simplePos x="0" y="0"/>
                  <wp:positionH relativeFrom="column">
                    <wp:posOffset>66675</wp:posOffset>
                  </wp:positionH>
                  <wp:positionV relativeFrom="paragraph">
                    <wp:posOffset>123825</wp:posOffset>
                  </wp:positionV>
                  <wp:extent cx="952500" cy="609600"/>
                  <wp:effectExtent l="0" t="0" r="0" b="0"/>
                  <wp:wrapNone/>
                  <wp:docPr id="2026172399" name="Obrázek 400" descr="Obsah obrázku snímek obrazovky,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A000000}"/>
                      </a:ext>
                    </a:extLst>
                  </wp:docPr>
                  <wp:cNvGraphicFramePr/>
                  <a:graphic xmlns:a="http://schemas.openxmlformats.org/drawingml/2006/main">
                    <a:graphicData uri="http://schemas.openxmlformats.org/drawingml/2006/picture">
                      <pic:pic xmlns:pic="http://schemas.openxmlformats.org/drawingml/2006/picture">
                        <pic:nvPicPr>
                          <pic:cNvPr id="2026172399" name="Obrázek 400" descr="Obsah obrázku snímek obrazovky,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A000000}"/>
                              </a:ext>
                            </a:extLst>
                          </pic:cNvPr>
                          <pic:cNvPicPr/>
                        </pic:nvPicPr>
                        <pic:blipFill>
                          <a:blip r:embed="rId16" cstate="print"/>
                          <a:srcRect l="12008" t="34646" r="59646" b="31496"/>
                          <a:stretch>
                            <a:fillRect/>
                          </a:stretch>
                        </pic:blipFill>
                        <pic:spPr bwMode="auto">
                          <a:xfrm>
                            <a:off x="0" y="0"/>
                            <a:ext cx="952500" cy="615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tělocvična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1,16 x 2,39</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57</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21577</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26108,17</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16608" behindDoc="0" locked="0" layoutInCell="1" allowOverlap="1">
                  <wp:simplePos x="0" y="0"/>
                  <wp:positionH relativeFrom="column">
                    <wp:posOffset>85725</wp:posOffset>
                  </wp:positionH>
                  <wp:positionV relativeFrom="paragraph">
                    <wp:posOffset>76200</wp:posOffset>
                  </wp:positionV>
                  <wp:extent cx="866775" cy="742950"/>
                  <wp:effectExtent l="0" t="0" r="9525" b="0"/>
                  <wp:wrapNone/>
                  <wp:docPr id="840105441" name="Obrázek 399" descr="Obsah obrázku text, software, počítač,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B000000}"/>
                      </a:ext>
                    </a:extLst>
                  </wp:docPr>
                  <wp:cNvGraphicFramePr/>
                  <a:graphic xmlns:a="http://schemas.openxmlformats.org/drawingml/2006/main">
                    <a:graphicData uri="http://schemas.openxmlformats.org/drawingml/2006/picture">
                      <pic:pic xmlns:pic="http://schemas.openxmlformats.org/drawingml/2006/picture">
                        <pic:nvPicPr>
                          <pic:cNvPr id="840105441" name="Obrázek 399" descr="Obsah obrázku text, software, počítač,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B000000}"/>
                              </a:ext>
                            </a:extLst>
                          </pic:cNvPr>
                          <pic:cNvPicPr/>
                        </pic:nvPicPr>
                        <pic:blipFill>
                          <a:blip r:embed="rId11" cstate="print"/>
                          <a:srcRect l="21063" t="50044" r="59646" b="15398"/>
                          <a:stretch>
                            <a:fillRect/>
                          </a:stretch>
                        </pic:blipFill>
                        <pic:spPr bwMode="auto">
                          <a:xfrm>
                            <a:off x="0" y="0"/>
                            <a:ext cx="869949" cy="742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tělocvična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2,00 x 1,49</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58</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21030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25446,3</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dveře</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17632" behindDoc="0" locked="0" layoutInCell="1" allowOverlap="1">
                  <wp:simplePos x="0" y="0"/>
                  <wp:positionH relativeFrom="column">
                    <wp:posOffset>333375</wp:posOffset>
                  </wp:positionH>
                  <wp:positionV relativeFrom="paragraph">
                    <wp:posOffset>66675</wp:posOffset>
                  </wp:positionV>
                  <wp:extent cx="323850" cy="752475"/>
                  <wp:effectExtent l="0" t="0" r="0" b="9525"/>
                  <wp:wrapNone/>
                  <wp:docPr id="1521642374" name="Obrázek 398" descr="Obsah obrázku software, Počítačová ikona, Multimediální software, text&#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C000000}"/>
                      </a:ext>
                    </a:extLst>
                  </wp:docPr>
                  <wp:cNvGraphicFramePr/>
                  <a:graphic xmlns:a="http://schemas.openxmlformats.org/drawingml/2006/main">
                    <a:graphicData uri="http://schemas.openxmlformats.org/drawingml/2006/picture">
                      <pic:pic xmlns:pic="http://schemas.openxmlformats.org/drawingml/2006/picture">
                        <pic:nvPicPr>
                          <pic:cNvPr id="1521642374" name="Obrázek 398" descr="Obsah obrázku software, Počítačová ikona, Multimediální software, text&#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C000000}"/>
                              </a:ext>
                            </a:extLst>
                          </pic:cNvPr>
                          <pic:cNvPicPr/>
                        </pic:nvPicPr>
                        <pic:blipFill>
                          <a:blip r:embed="rId27" cstate="print"/>
                          <a:srcRect l="11811" t="34996" r="77756" b="15748"/>
                          <a:stretch>
                            <a:fillRect/>
                          </a:stretch>
                        </pic:blipFill>
                        <pic:spPr bwMode="auto">
                          <a:xfrm>
                            <a:off x="0" y="0"/>
                            <a:ext cx="317500" cy="7493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tělocvična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2,00 x 0,80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59</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24687</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29871,27</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18656" behindDoc="0" locked="0" layoutInCell="1" allowOverlap="1">
                  <wp:simplePos x="0" y="0"/>
                  <wp:positionH relativeFrom="column">
                    <wp:posOffset>123825</wp:posOffset>
                  </wp:positionH>
                  <wp:positionV relativeFrom="paragraph">
                    <wp:posOffset>76200</wp:posOffset>
                  </wp:positionV>
                  <wp:extent cx="809625" cy="742950"/>
                  <wp:effectExtent l="0" t="0" r="0" b="0"/>
                  <wp:wrapNone/>
                  <wp:docPr id="75234486" name="Obrázek 397"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D000000}"/>
                      </a:ext>
                    </a:extLst>
                  </wp:docPr>
                  <wp:cNvGraphicFramePr/>
                  <a:graphic xmlns:a="http://schemas.openxmlformats.org/drawingml/2006/main">
                    <a:graphicData uri="http://schemas.openxmlformats.org/drawingml/2006/picture">
                      <pic:pic xmlns:pic="http://schemas.openxmlformats.org/drawingml/2006/picture">
                        <pic:nvPicPr>
                          <pic:cNvPr id="75234486" name="Obrázek 397"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D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tělocvična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2,60 x 2,13</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60</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28749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34786,29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19680" behindDoc="0" locked="0" layoutInCell="1" allowOverlap="1">
                  <wp:simplePos x="0" y="0"/>
                  <wp:positionH relativeFrom="column">
                    <wp:posOffset>133350</wp:posOffset>
                  </wp:positionH>
                  <wp:positionV relativeFrom="paragraph">
                    <wp:posOffset>66675</wp:posOffset>
                  </wp:positionV>
                  <wp:extent cx="800100" cy="752475"/>
                  <wp:effectExtent l="0" t="0" r="0" b="0"/>
                  <wp:wrapNone/>
                  <wp:docPr id="599104906" name="Obrázek 396"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E000000}"/>
                      </a:ext>
                    </a:extLst>
                  </wp:docPr>
                  <wp:cNvGraphicFramePr/>
                  <a:graphic xmlns:a="http://schemas.openxmlformats.org/drawingml/2006/main">
                    <a:graphicData uri="http://schemas.openxmlformats.org/drawingml/2006/picture">
                      <pic:pic xmlns:pic="http://schemas.openxmlformats.org/drawingml/2006/picture">
                        <pic:nvPicPr>
                          <pic:cNvPr id="599104906" name="Obrázek 396"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E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tělocvična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2,60 x 2,13</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61</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28749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34786,29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20704" behindDoc="0" locked="0" layoutInCell="1" allowOverlap="1">
                  <wp:simplePos x="0" y="0"/>
                  <wp:positionH relativeFrom="column">
                    <wp:posOffset>123825</wp:posOffset>
                  </wp:positionH>
                  <wp:positionV relativeFrom="paragraph">
                    <wp:posOffset>66675</wp:posOffset>
                  </wp:positionV>
                  <wp:extent cx="809625" cy="752475"/>
                  <wp:effectExtent l="0" t="0" r="0" b="9525"/>
                  <wp:wrapNone/>
                  <wp:docPr id="394362833" name="Obrázek 395" descr="Obsah obrázku software, snímek obrazovky, řada/pruh,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F000000}"/>
                      </a:ext>
                    </a:extLst>
                  </wp:docPr>
                  <wp:cNvGraphicFramePr/>
                  <a:graphic xmlns:a="http://schemas.openxmlformats.org/drawingml/2006/main">
                    <a:graphicData uri="http://schemas.openxmlformats.org/drawingml/2006/picture">
                      <pic:pic xmlns:pic="http://schemas.openxmlformats.org/drawingml/2006/picture">
                        <pic:nvPicPr>
                          <pic:cNvPr id="394362833" name="Obrázek 395" descr="Obsah obrázku software, snímek obrazovky, řada/pruh,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4F000000}"/>
                              </a:ext>
                            </a:extLst>
                          </pic:cNvPr>
                          <pic:cNvPicPr/>
                        </pic:nvPicPr>
                        <pic:blipFill>
                          <a:blip r:embed="rId14" cstate="print"/>
                          <a:srcRect l="11811" t="34296" r="59449" b="15748"/>
                          <a:stretch>
                            <a:fillRect/>
                          </a:stretch>
                        </pic:blipFill>
                        <pic:spPr bwMode="auto">
                          <a:xfrm>
                            <a:off x="0" y="0"/>
                            <a:ext cx="800099" cy="74929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sklad MTZ</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117</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2,60 x 2,13</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62</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28749</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34786,29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21728" behindDoc="0" locked="0" layoutInCell="1" allowOverlap="1">
                  <wp:simplePos x="0" y="0"/>
                  <wp:positionH relativeFrom="column">
                    <wp:posOffset>76200</wp:posOffset>
                  </wp:positionH>
                  <wp:positionV relativeFrom="paragraph">
                    <wp:posOffset>76200</wp:posOffset>
                  </wp:positionV>
                  <wp:extent cx="866775" cy="733425"/>
                  <wp:effectExtent l="0" t="0" r="0" b="9525"/>
                  <wp:wrapNone/>
                  <wp:docPr id="1929669567" name="Obrázek 394" descr="Obsah obrázku text, software, počítač,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0000000}"/>
                      </a:ext>
                    </a:extLst>
                  </wp:docPr>
                  <wp:cNvGraphicFramePr/>
                  <a:graphic xmlns:a="http://schemas.openxmlformats.org/drawingml/2006/main">
                    <a:graphicData uri="http://schemas.openxmlformats.org/drawingml/2006/picture">
                      <pic:pic xmlns:pic="http://schemas.openxmlformats.org/drawingml/2006/picture">
                        <pic:nvPicPr>
                          <pic:cNvPr id="1929669567" name="Obrázek 394" descr="Obsah obrázku text, software, počítač,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0000000}"/>
                              </a:ext>
                            </a:extLst>
                          </pic:cNvPr>
                          <pic:cNvPicPr/>
                        </pic:nvPicPr>
                        <pic:blipFill>
                          <a:blip r:embed="rId11" cstate="print"/>
                          <a:srcRect l="21063" t="50044" r="59646" b="15398"/>
                          <a:stretch>
                            <a:fillRect/>
                          </a:stretch>
                        </pic:blipFill>
                        <pic:spPr bwMode="auto">
                          <a:xfrm>
                            <a:off x="0" y="0"/>
                            <a:ext cx="869949" cy="7429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prádelna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173</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2,60 x 1,50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63</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24920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30153,2</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dveře</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22752" behindDoc="0" locked="0" layoutInCell="1" allowOverlap="1">
                  <wp:simplePos x="0" y="0"/>
                  <wp:positionH relativeFrom="column">
                    <wp:posOffset>352425</wp:posOffset>
                  </wp:positionH>
                  <wp:positionV relativeFrom="paragraph">
                    <wp:posOffset>57150</wp:posOffset>
                  </wp:positionV>
                  <wp:extent cx="333375" cy="781050"/>
                  <wp:effectExtent l="0" t="0" r="9525" b="0"/>
                  <wp:wrapNone/>
                  <wp:docPr id="434194273" name="Obrázek 393" descr="Obsah obrázku text,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1000000}"/>
                      </a:ext>
                    </a:extLst>
                  </wp:docPr>
                  <wp:cNvGraphicFramePr/>
                  <a:graphic xmlns:a="http://schemas.openxmlformats.org/drawingml/2006/main">
                    <a:graphicData uri="http://schemas.openxmlformats.org/drawingml/2006/picture">
                      <pic:pic xmlns:pic="http://schemas.openxmlformats.org/drawingml/2006/picture">
                        <pic:nvPicPr>
                          <pic:cNvPr id="434194273" name="Obrázek 393" descr="Obsah obrázku text,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1000000}"/>
                              </a:ext>
                            </a:extLst>
                          </pic:cNvPr>
                          <pic:cNvPicPr/>
                        </pic:nvPicPr>
                        <pic:blipFill>
                          <a:blip r:embed="rId15" cstate="print"/>
                          <a:srcRect l="12205" t="34646" r="77559" b="31496"/>
                          <a:stretch>
                            <a:fillRect/>
                          </a:stretch>
                        </pic:blipFill>
                        <pic:spPr bwMode="auto">
                          <a:xfrm>
                            <a:off x="0" y="0"/>
                            <a:ext cx="336550" cy="7810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prádelna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173</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2,00 x 0,80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64</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24687</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29871,27</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ventilační</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23776" behindDoc="0" locked="0" layoutInCell="1" allowOverlap="1">
                  <wp:simplePos x="0" y="0"/>
                  <wp:positionH relativeFrom="column">
                    <wp:posOffset>209550</wp:posOffset>
                  </wp:positionH>
                  <wp:positionV relativeFrom="paragraph">
                    <wp:posOffset>133350</wp:posOffset>
                  </wp:positionV>
                  <wp:extent cx="600075" cy="619125"/>
                  <wp:effectExtent l="0" t="0" r="0" b="9525"/>
                  <wp:wrapNone/>
                  <wp:docPr id="867244259" name="Obrázek 392" descr="Obsah obrázku text, snímek obrazovky,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2000000}"/>
                      </a:ext>
                    </a:extLst>
                  </wp:docPr>
                  <wp:cNvGraphicFramePr/>
                  <a:graphic xmlns:a="http://schemas.openxmlformats.org/drawingml/2006/main">
                    <a:graphicData uri="http://schemas.openxmlformats.org/drawingml/2006/picture">
                      <pic:pic xmlns:pic="http://schemas.openxmlformats.org/drawingml/2006/picture">
                        <pic:nvPicPr>
                          <pic:cNvPr id="867244259" name="Obrázek 392" descr="Obsah obrázku text, snímek obrazovky,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2000000}"/>
                              </a:ext>
                            </a:extLst>
                          </pic:cNvPr>
                          <pic:cNvPicPr/>
                        </pic:nvPicPr>
                        <pic:blipFill>
                          <a:blip r:embed="rId23" cstate="print"/>
                          <a:srcRect l="11614" t="34996" r="77756" b="47594"/>
                          <a:stretch>
                            <a:fillRect/>
                          </a:stretch>
                        </pic:blipFill>
                        <pic:spPr bwMode="auto">
                          <a:xfrm>
                            <a:off x="0" y="0"/>
                            <a:ext cx="601980" cy="625597"/>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prádelna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173</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0,86 x 0,89</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65</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10636</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12869,56</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Jednodílné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24800" behindDoc="0" locked="0" layoutInCell="1" allowOverlap="1">
                  <wp:simplePos x="0" y="0"/>
                  <wp:positionH relativeFrom="column">
                    <wp:posOffset>257175</wp:posOffset>
                  </wp:positionH>
                  <wp:positionV relativeFrom="paragraph">
                    <wp:posOffset>114300</wp:posOffset>
                  </wp:positionV>
                  <wp:extent cx="504825" cy="685800"/>
                  <wp:effectExtent l="0" t="0" r="0" b="0"/>
                  <wp:wrapNone/>
                  <wp:docPr id="960777322" name="Obrázek 391" descr="Obsah obrázku text, software, řada/pruh,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3000000}"/>
                      </a:ext>
                    </a:extLst>
                  </wp:docPr>
                  <wp:cNvGraphicFramePr/>
                  <a:graphic xmlns:a="http://schemas.openxmlformats.org/drawingml/2006/main">
                    <a:graphicData uri="http://schemas.openxmlformats.org/drawingml/2006/picture">
                      <pic:pic xmlns:pic="http://schemas.openxmlformats.org/drawingml/2006/picture">
                        <pic:nvPicPr>
                          <pic:cNvPr id="960777322" name="Obrázek 391" descr="Obsah obrázku text, software, řada/pruh,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3000000}"/>
                              </a:ext>
                            </a:extLst>
                          </pic:cNvPr>
                          <pic:cNvPicPr/>
                        </pic:nvPicPr>
                        <pic:blipFill>
                          <a:blip r:embed="rId12" cstate="print"/>
                          <a:srcRect l="53346" t="54243" r="35236" b="8399"/>
                          <a:stretch>
                            <a:fillRect/>
                          </a:stretch>
                        </pic:blipFill>
                        <pic:spPr bwMode="auto">
                          <a:xfrm>
                            <a:off x="0" y="0"/>
                            <a:ext cx="501650" cy="692149"/>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prádelna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173</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0,87 x 0,56</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66</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8692</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10517,32</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čtyřdílné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25824" behindDoc="0" locked="0" layoutInCell="1" allowOverlap="1">
                  <wp:simplePos x="0" y="0"/>
                  <wp:positionH relativeFrom="column">
                    <wp:posOffset>38100</wp:posOffset>
                  </wp:positionH>
                  <wp:positionV relativeFrom="paragraph">
                    <wp:posOffset>190500</wp:posOffset>
                  </wp:positionV>
                  <wp:extent cx="971550" cy="485775"/>
                  <wp:effectExtent l="0" t="0" r="0" b="0"/>
                  <wp:wrapNone/>
                  <wp:docPr id="1335567333" name="Obrázek 390" descr="Obsah obrázku text, snímek obrazovky,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4000000}"/>
                      </a:ext>
                    </a:extLst>
                  </wp:docPr>
                  <wp:cNvGraphicFramePr/>
                  <a:graphic xmlns:a="http://schemas.openxmlformats.org/drawingml/2006/main">
                    <a:graphicData uri="http://schemas.openxmlformats.org/drawingml/2006/picture">
                      <pic:pic xmlns:pic="http://schemas.openxmlformats.org/drawingml/2006/picture">
                        <pic:nvPicPr>
                          <pic:cNvPr id="1335567333" name="Obrázek 390" descr="Obsah obrázku text, snímek obrazovky,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4000000}"/>
                              </a:ext>
                            </a:extLst>
                          </pic:cNvPr>
                          <pic:cNvPicPr/>
                        </pic:nvPicPr>
                        <pic:blipFill>
                          <a:blip r:embed="rId28" cstate="print"/>
                          <a:srcRect l="12008" t="34996" r="50984" b="47594"/>
                          <a:stretch>
                            <a:fillRect/>
                          </a:stretch>
                        </pic:blipFill>
                        <pic:spPr bwMode="auto">
                          <a:xfrm>
                            <a:off x="0" y="0"/>
                            <a:ext cx="971550" cy="4826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prádelna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173</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0,90 x 4,25</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67</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36760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44479,6</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dveře</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26848" behindDoc="0" locked="0" layoutInCell="1" allowOverlap="1">
                  <wp:simplePos x="0" y="0"/>
                  <wp:positionH relativeFrom="column">
                    <wp:posOffset>371475</wp:posOffset>
                  </wp:positionH>
                  <wp:positionV relativeFrom="paragraph">
                    <wp:posOffset>47625</wp:posOffset>
                  </wp:positionV>
                  <wp:extent cx="333375" cy="781050"/>
                  <wp:effectExtent l="0" t="0" r="9525" b="0"/>
                  <wp:wrapNone/>
                  <wp:docPr id="596211375" name="Obrázek 389" descr="Obsah obrázku text,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5000000}"/>
                      </a:ext>
                    </a:extLst>
                  </wp:docPr>
                  <wp:cNvGraphicFramePr/>
                  <a:graphic xmlns:a="http://schemas.openxmlformats.org/drawingml/2006/main">
                    <a:graphicData uri="http://schemas.openxmlformats.org/drawingml/2006/picture">
                      <pic:pic xmlns:pic="http://schemas.openxmlformats.org/drawingml/2006/picture">
                        <pic:nvPicPr>
                          <pic:cNvPr id="596211375" name="Obrázek 389" descr="Obsah obrázku text,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5000000}"/>
                              </a:ext>
                            </a:extLst>
                          </pic:cNvPr>
                          <pic:cNvPicPr/>
                        </pic:nvPicPr>
                        <pic:blipFill>
                          <a:blip r:embed="rId15" cstate="print"/>
                          <a:srcRect l="12205" t="34646" r="77559" b="31496"/>
                          <a:stretch>
                            <a:fillRect/>
                          </a:stretch>
                        </pic:blipFill>
                        <pic:spPr bwMode="auto">
                          <a:xfrm>
                            <a:off x="0" y="0"/>
                            <a:ext cx="336550" cy="7810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patologie</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174</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2,00 x 1,20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68</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24687</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29871,27</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pětidílné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27872" behindDoc="0" locked="0" layoutInCell="1" allowOverlap="1">
                  <wp:simplePos x="0" y="0"/>
                  <wp:positionH relativeFrom="column">
                    <wp:posOffset>0</wp:posOffset>
                  </wp:positionH>
                  <wp:positionV relativeFrom="paragraph">
                    <wp:posOffset>133350</wp:posOffset>
                  </wp:positionV>
                  <wp:extent cx="1047750" cy="619125"/>
                  <wp:effectExtent l="0" t="0" r="0" b="0"/>
                  <wp:wrapNone/>
                  <wp:docPr id="665329795" name="Obrázek 388" descr="Obsah obrázku software, text,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6000000}"/>
                      </a:ext>
                    </a:extLst>
                  </wp:docPr>
                  <wp:cNvGraphicFramePr/>
                  <a:graphic xmlns:a="http://schemas.openxmlformats.org/drawingml/2006/main">
                    <a:graphicData uri="http://schemas.openxmlformats.org/drawingml/2006/picture">
                      <pic:pic xmlns:pic="http://schemas.openxmlformats.org/drawingml/2006/picture">
                        <pic:nvPicPr>
                          <pic:cNvPr id="665329795" name="Obrázek 388" descr="Obsah obrázku software, text,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6000000}"/>
                              </a:ext>
                            </a:extLst>
                          </pic:cNvPr>
                          <pic:cNvPicPr/>
                        </pic:nvPicPr>
                        <pic:blipFill>
                          <a:blip r:embed="rId29" cstate="print"/>
                          <a:srcRect l="11811" t="34996" r="41535" b="15748"/>
                          <a:stretch>
                            <a:fillRect/>
                          </a:stretch>
                        </pic:blipFill>
                        <pic:spPr bwMode="auto">
                          <a:xfrm>
                            <a:off x="0" y="0"/>
                            <a:ext cx="1054100" cy="6223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sklad</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118b</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2,40 x 5,00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69</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103776</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125568,96</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čtyřdílné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28896" behindDoc="0" locked="0" layoutInCell="1" allowOverlap="1">
                  <wp:simplePos x="0" y="0"/>
                  <wp:positionH relativeFrom="column">
                    <wp:posOffset>47625</wp:posOffset>
                  </wp:positionH>
                  <wp:positionV relativeFrom="paragraph">
                    <wp:posOffset>57150</wp:posOffset>
                  </wp:positionV>
                  <wp:extent cx="1000125" cy="790575"/>
                  <wp:effectExtent l="0" t="0" r="9525" b="0"/>
                  <wp:wrapNone/>
                  <wp:docPr id="1652923316" name="Obrázek 387" descr="Obsah obrázku software, Multimediální software, Počítačová ikona, řada/pruh&#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7000000}"/>
                      </a:ext>
                    </a:extLst>
                  </wp:docPr>
                  <wp:cNvGraphicFramePr/>
                  <a:graphic xmlns:a="http://schemas.openxmlformats.org/drawingml/2006/main">
                    <a:graphicData uri="http://schemas.openxmlformats.org/drawingml/2006/picture">
                      <pic:pic xmlns:pic="http://schemas.openxmlformats.org/drawingml/2006/picture">
                        <pic:nvPicPr>
                          <pic:cNvPr id="1652923316" name="Obrázek 387" descr="Obsah obrázku software, Multimediální software, Počítačová ikona, řada/pruh&#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7000000}"/>
                              </a:ext>
                            </a:extLst>
                          </pic:cNvPr>
                          <pic:cNvPicPr/>
                        </pic:nvPicPr>
                        <pic:blipFill>
                          <a:blip r:embed="rId30" cstate="print"/>
                          <a:srcRect l="11614" t="34996" r="50591" b="15048"/>
                          <a:stretch>
                            <a:fillRect/>
                          </a:stretch>
                        </pic:blipFill>
                        <pic:spPr bwMode="auto">
                          <a:xfrm>
                            <a:off x="0" y="0"/>
                            <a:ext cx="1003300" cy="7874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chodba elektroléčba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119</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2,15 x 2,85</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70</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30390</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36771,9</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lastRenderedPageBreak/>
              <w:t>dveře</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29920" behindDoc="0" locked="0" layoutInCell="1" allowOverlap="1">
                  <wp:simplePos x="0" y="0"/>
                  <wp:positionH relativeFrom="column">
                    <wp:posOffset>371475</wp:posOffset>
                  </wp:positionH>
                  <wp:positionV relativeFrom="paragraph">
                    <wp:posOffset>47625</wp:posOffset>
                  </wp:positionV>
                  <wp:extent cx="333375" cy="781050"/>
                  <wp:effectExtent l="0" t="0" r="9525" b="0"/>
                  <wp:wrapNone/>
                  <wp:docPr id="1466482889" name="Obrázek 386" descr="Obsah obrázku text,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8000000}"/>
                      </a:ext>
                    </a:extLst>
                  </wp:docPr>
                  <wp:cNvGraphicFramePr/>
                  <a:graphic xmlns:a="http://schemas.openxmlformats.org/drawingml/2006/main">
                    <a:graphicData uri="http://schemas.openxmlformats.org/drawingml/2006/picture">
                      <pic:pic xmlns:pic="http://schemas.openxmlformats.org/drawingml/2006/picture">
                        <pic:nvPicPr>
                          <pic:cNvPr id="1466482889" name="Obrázek 386" descr="Obsah obrázku text,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8000000}"/>
                              </a:ext>
                            </a:extLst>
                          </pic:cNvPr>
                          <pic:cNvPicPr/>
                        </pic:nvPicPr>
                        <pic:blipFill>
                          <a:blip r:embed="rId15" cstate="print"/>
                          <a:srcRect l="12205" t="34646" r="77559" b="31496"/>
                          <a:stretch>
                            <a:fillRect/>
                          </a:stretch>
                        </pic:blipFill>
                        <pic:spPr bwMode="auto">
                          <a:xfrm>
                            <a:off x="0" y="0"/>
                            <a:ext cx="336550" cy="7810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sklad</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012</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2,00 x 1,00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71</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24572</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29732,12</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dveře</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30944" behindDoc="0" locked="0" layoutInCell="1" allowOverlap="1">
                  <wp:simplePos x="0" y="0"/>
                  <wp:positionH relativeFrom="column">
                    <wp:posOffset>361950</wp:posOffset>
                  </wp:positionH>
                  <wp:positionV relativeFrom="paragraph">
                    <wp:posOffset>66675</wp:posOffset>
                  </wp:positionV>
                  <wp:extent cx="333375" cy="781050"/>
                  <wp:effectExtent l="0" t="0" r="9525" b="0"/>
                  <wp:wrapNone/>
                  <wp:docPr id="1464456884" name="Obrázek 385" descr="Obsah obrázku text,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9000000}"/>
                      </a:ext>
                    </a:extLst>
                  </wp:docPr>
                  <wp:cNvGraphicFramePr/>
                  <a:graphic xmlns:a="http://schemas.openxmlformats.org/drawingml/2006/main">
                    <a:graphicData uri="http://schemas.openxmlformats.org/drawingml/2006/picture">
                      <pic:pic xmlns:pic="http://schemas.openxmlformats.org/drawingml/2006/picture">
                        <pic:nvPicPr>
                          <pic:cNvPr id="1464456884" name="Obrázek 385" descr="Obsah obrázku text,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9000000}"/>
                              </a:ext>
                            </a:extLst>
                          </pic:cNvPr>
                          <pic:cNvPicPr/>
                        </pic:nvPicPr>
                        <pic:blipFill>
                          <a:blip r:embed="rId15" cstate="print"/>
                          <a:srcRect l="12205" t="34646" r="77559" b="31496"/>
                          <a:stretch>
                            <a:fillRect/>
                          </a:stretch>
                        </pic:blipFill>
                        <pic:spPr bwMode="auto">
                          <a:xfrm>
                            <a:off x="0" y="0"/>
                            <a:ext cx="336550" cy="7810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údržba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011</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2,00 x 0,80</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72</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24572</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29732,12</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vAlign w:val="center"/>
            <w:hideMark/>
          </w:tcPr>
          <w:p w:rsidR="007860FD" w:rsidRPr="007860FD" w:rsidRDefault="007860FD" w:rsidP="007860FD">
            <w:pPr>
              <w:jc w:val="center"/>
              <w:rPr>
                <w:rFonts w:cs="Calibri"/>
                <w:color w:val="000000"/>
                <w:szCs w:val="22"/>
              </w:rPr>
            </w:pPr>
            <w:r w:rsidRPr="007860FD">
              <w:rPr>
                <w:rFonts w:cs="Calibri"/>
                <w:color w:val="000000"/>
                <w:szCs w:val="22"/>
              </w:rPr>
              <w:t>dveře vchodové automatické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35040" behindDoc="0" locked="0" layoutInCell="1" allowOverlap="1">
                  <wp:simplePos x="0" y="0"/>
                  <wp:positionH relativeFrom="column">
                    <wp:posOffset>247650</wp:posOffset>
                  </wp:positionH>
                  <wp:positionV relativeFrom="paragraph">
                    <wp:posOffset>19050</wp:posOffset>
                  </wp:positionV>
                  <wp:extent cx="533400" cy="866775"/>
                  <wp:effectExtent l="0" t="0" r="0" b="0"/>
                  <wp:wrapNone/>
                  <wp:docPr id="940468292" name="Obrázek 384" descr="Obsah obrázku text, software, Počítačová ikona, Multimediální software&#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D000000}"/>
                      </a:ext>
                    </a:extLst>
                  </wp:docPr>
                  <wp:cNvGraphicFramePr/>
                  <a:graphic xmlns:a="http://schemas.openxmlformats.org/drawingml/2006/main">
                    <a:graphicData uri="http://schemas.openxmlformats.org/drawingml/2006/picture">
                      <pic:pic xmlns:pic="http://schemas.openxmlformats.org/drawingml/2006/picture">
                        <pic:nvPicPr>
                          <pic:cNvPr id="940468292" name="Obrázek 384" descr="Obsah obrázku text, software, Počítačová ikona, Multimediální software&#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D000000}"/>
                              </a:ext>
                            </a:extLst>
                          </pic:cNvPr>
                          <pic:cNvPicPr/>
                        </pic:nvPicPr>
                        <pic:blipFill>
                          <a:blip r:embed="rId31" cstate="print"/>
                          <a:srcRect l="11811" t="34996" r="68701" b="15748"/>
                          <a:stretch>
                            <a:fillRect/>
                          </a:stretch>
                        </pic:blipFill>
                        <pic:spPr bwMode="auto">
                          <a:xfrm>
                            <a:off x="0" y="0"/>
                            <a:ext cx="533400" cy="85725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chodba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1,37 x 2,05</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73</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120125</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145351,25</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31968" behindDoc="0" locked="0" layoutInCell="1" allowOverlap="1">
                  <wp:simplePos x="0" y="0"/>
                  <wp:positionH relativeFrom="column">
                    <wp:posOffset>85725</wp:posOffset>
                  </wp:positionH>
                  <wp:positionV relativeFrom="paragraph">
                    <wp:posOffset>142875</wp:posOffset>
                  </wp:positionV>
                  <wp:extent cx="942975" cy="666750"/>
                  <wp:effectExtent l="0" t="0" r="9525" b="0"/>
                  <wp:wrapNone/>
                  <wp:docPr id="133368079" name="Obrázek 383" descr="Obsah obrázku software, snímek obrazovky, Multimediální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A000000}"/>
                      </a:ext>
                    </a:extLst>
                  </wp:docPr>
                  <wp:cNvGraphicFramePr/>
                  <a:graphic xmlns:a="http://schemas.openxmlformats.org/drawingml/2006/main">
                    <a:graphicData uri="http://schemas.openxmlformats.org/drawingml/2006/picture">
                      <pic:pic xmlns:pic="http://schemas.openxmlformats.org/drawingml/2006/picture">
                        <pic:nvPicPr>
                          <pic:cNvPr id="133368079" name="Obrázek 383" descr="Obsah obrázku software, snímek obrazovky, Multimediální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A000000}"/>
                              </a:ext>
                            </a:extLst>
                          </pic:cNvPr>
                          <pic:cNvPicPr/>
                        </pic:nvPicPr>
                        <pic:blipFill>
                          <a:blip r:embed="rId21" cstate="print"/>
                          <a:srcRect l="12008" t="51379" r="59646" b="15398"/>
                          <a:stretch>
                            <a:fillRect/>
                          </a:stretch>
                        </pic:blipFill>
                        <pic:spPr bwMode="auto">
                          <a:xfrm>
                            <a:off x="0" y="0"/>
                            <a:ext cx="952500" cy="659562"/>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chodba</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1,45 x 2,05</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74</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ano</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21273</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25740,33</w:t>
            </w:r>
          </w:p>
        </w:tc>
      </w:tr>
      <w:tr w:rsidR="007860FD" w:rsidRPr="007860FD" w:rsidTr="007860FD">
        <w:trPr>
          <w:gridAfter w:val="1"/>
          <w:wAfter w:w="11" w:type="dxa"/>
          <w:trHeight w:val="1399"/>
        </w:trPr>
        <w:tc>
          <w:tcPr>
            <w:tcW w:w="1315" w:type="dxa"/>
            <w:tcBorders>
              <w:top w:val="nil"/>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trojdílné</w:t>
            </w:r>
          </w:p>
        </w:tc>
        <w:tc>
          <w:tcPr>
            <w:tcW w:w="179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34016" behindDoc="0" locked="0" layoutInCell="1" allowOverlap="1">
                  <wp:simplePos x="0" y="0"/>
                  <wp:positionH relativeFrom="column">
                    <wp:posOffset>76200</wp:posOffset>
                  </wp:positionH>
                  <wp:positionV relativeFrom="paragraph">
                    <wp:posOffset>247650</wp:posOffset>
                  </wp:positionV>
                  <wp:extent cx="923925" cy="409575"/>
                  <wp:effectExtent l="0" t="0" r="9525" b="0"/>
                  <wp:wrapNone/>
                  <wp:docPr id="185416524" name="Obrázek 382" descr="Obsah obrázku snímek obrazovky, text, software, Počítačová ikona&#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C000000}"/>
                      </a:ext>
                    </a:extLst>
                  </wp:docPr>
                  <wp:cNvGraphicFramePr/>
                  <a:graphic xmlns:a="http://schemas.openxmlformats.org/drawingml/2006/main">
                    <a:graphicData uri="http://schemas.openxmlformats.org/drawingml/2006/picture">
                      <pic:pic xmlns:pic="http://schemas.openxmlformats.org/drawingml/2006/picture">
                        <pic:nvPicPr>
                          <pic:cNvPr id="185416524" name="Obrázek 382" descr="Obsah obrázku snímek obrazovky, text, software, Počítačová ikona&#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C000000}"/>
                              </a:ext>
                            </a:extLst>
                          </pic:cNvPr>
                          <pic:cNvPicPr/>
                        </pic:nvPicPr>
                        <pic:blipFill>
                          <a:blip r:embed="rId32" cstate="print"/>
                          <a:srcRect l="12008" t="34996" r="59449" b="46894"/>
                          <a:stretch>
                            <a:fillRect/>
                          </a:stretch>
                        </pic:blipFill>
                        <pic:spPr bwMode="auto">
                          <a:xfrm>
                            <a:off x="0" y="0"/>
                            <a:ext cx="927100" cy="406400"/>
                          </a:xfrm>
                          <a:prstGeom prst="rect">
                            <a:avLst/>
                          </a:prstGeom>
                          <a:noFill/>
                          <a:ln w="9525">
                            <a:noFill/>
                            <a:miter lim="800000"/>
                            <a:headEnd/>
                            <a:tailEnd/>
                          </a:ln>
                        </pic:spPr>
                      </pic:pic>
                    </a:graphicData>
                  </a:graphic>
                </wp:anchor>
              </w:drawing>
            </w:r>
          </w:p>
        </w:tc>
        <w:tc>
          <w:tcPr>
            <w:tcW w:w="1559"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strojovna výtahu</w:t>
            </w:r>
          </w:p>
        </w:tc>
        <w:tc>
          <w:tcPr>
            <w:tcW w:w="992"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w:t>
            </w:r>
          </w:p>
        </w:tc>
        <w:tc>
          <w:tcPr>
            <w:tcW w:w="1154"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1,25 x 0,62</w:t>
            </w:r>
          </w:p>
        </w:tc>
        <w:tc>
          <w:tcPr>
            <w:tcW w:w="973"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75</w:t>
            </w:r>
          </w:p>
        </w:tc>
        <w:tc>
          <w:tcPr>
            <w:tcW w:w="1417"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4 NP</w:t>
            </w:r>
          </w:p>
        </w:tc>
        <w:tc>
          <w:tcPr>
            <w:tcW w:w="1275"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w:t>
            </w:r>
          </w:p>
        </w:tc>
        <w:tc>
          <w:tcPr>
            <w:tcW w:w="1276"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11366</w:t>
            </w:r>
          </w:p>
        </w:tc>
        <w:tc>
          <w:tcPr>
            <w:tcW w:w="80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nil"/>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13752,86</w:t>
            </w:r>
          </w:p>
        </w:tc>
      </w:tr>
      <w:tr w:rsidR="007860FD" w:rsidRPr="007860FD" w:rsidTr="007860FD">
        <w:trPr>
          <w:gridAfter w:val="1"/>
          <w:wAfter w:w="11" w:type="dxa"/>
          <w:trHeight w:val="1399"/>
        </w:trPr>
        <w:tc>
          <w:tcPr>
            <w:tcW w:w="1315" w:type="dxa"/>
            <w:tcBorders>
              <w:top w:val="single" w:sz="4" w:space="0" w:color="auto"/>
              <w:left w:val="single" w:sz="4" w:space="0" w:color="auto"/>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dveře vchodové</w:t>
            </w:r>
          </w:p>
        </w:tc>
        <w:tc>
          <w:tcPr>
            <w:tcW w:w="1799" w:type="dxa"/>
            <w:tcBorders>
              <w:top w:val="single" w:sz="4" w:space="0" w:color="auto"/>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noProof/>
                <w:color w:val="000000"/>
                <w:szCs w:val="22"/>
              </w:rPr>
              <w:drawing>
                <wp:anchor distT="0" distB="0" distL="114300" distR="114300" simplePos="0" relativeHeight="251732992" behindDoc="0" locked="0" layoutInCell="1" allowOverlap="1">
                  <wp:simplePos x="0" y="0"/>
                  <wp:positionH relativeFrom="column">
                    <wp:posOffset>361950</wp:posOffset>
                  </wp:positionH>
                  <wp:positionV relativeFrom="paragraph">
                    <wp:posOffset>76200</wp:posOffset>
                  </wp:positionV>
                  <wp:extent cx="314325" cy="752475"/>
                  <wp:effectExtent l="0" t="0" r="9525" b="0"/>
                  <wp:wrapNone/>
                  <wp:docPr id="1553501220" name="Obrázek 381" descr="Obsah obrázku software, Počítačová ikona, Multimediální software, text&#10;&#10;Obsah generovaný pomocí AI může být nesprávný.">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B000000}"/>
                      </a:ext>
                    </a:extLst>
                  </wp:docPr>
                  <wp:cNvGraphicFramePr/>
                  <a:graphic xmlns:a="http://schemas.openxmlformats.org/drawingml/2006/main">
                    <a:graphicData uri="http://schemas.openxmlformats.org/drawingml/2006/picture">
                      <pic:pic xmlns:pic="http://schemas.openxmlformats.org/drawingml/2006/picture">
                        <pic:nvPicPr>
                          <pic:cNvPr id="1553501220" name="Obrázek 381" descr="Obsah obrázku software, Počítačová ikona, Multimediální software, text&#10;&#10;Obsah generovaný pomocí AI může být nesprávný.">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5B000000}"/>
                              </a:ext>
                            </a:extLst>
                          </pic:cNvPr>
                          <pic:cNvPicPr/>
                        </pic:nvPicPr>
                        <pic:blipFill>
                          <a:blip r:embed="rId27" cstate="print"/>
                          <a:srcRect l="11811" t="34996" r="77756" b="15748"/>
                          <a:stretch>
                            <a:fillRect/>
                          </a:stretch>
                        </pic:blipFill>
                        <pic:spPr bwMode="auto">
                          <a:xfrm>
                            <a:off x="0" y="0"/>
                            <a:ext cx="317500" cy="749300"/>
                          </a:xfrm>
                          <a:prstGeom prst="rect">
                            <a:avLst/>
                          </a:prstGeom>
                          <a:noFill/>
                          <a:ln w="9525">
                            <a:noFill/>
                            <a:miter lim="800000"/>
                            <a:headEnd/>
                            <a:tailEnd/>
                          </a:ln>
                        </pic:spPr>
                      </pic:pic>
                    </a:graphicData>
                  </a:graphic>
                </wp:anchor>
              </w:drawing>
            </w:r>
          </w:p>
        </w:tc>
        <w:tc>
          <w:tcPr>
            <w:tcW w:w="1559" w:type="dxa"/>
            <w:tcBorders>
              <w:top w:val="single" w:sz="4" w:space="0" w:color="auto"/>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kuchyň</w:t>
            </w:r>
          </w:p>
        </w:tc>
        <w:tc>
          <w:tcPr>
            <w:tcW w:w="992" w:type="dxa"/>
            <w:tcBorders>
              <w:top w:val="single" w:sz="4" w:space="0" w:color="auto"/>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 </w:t>
            </w:r>
          </w:p>
        </w:tc>
        <w:tc>
          <w:tcPr>
            <w:tcW w:w="1154" w:type="dxa"/>
            <w:tcBorders>
              <w:top w:val="single" w:sz="4" w:space="0" w:color="auto"/>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2,00 x 0,90</w:t>
            </w:r>
          </w:p>
        </w:tc>
        <w:tc>
          <w:tcPr>
            <w:tcW w:w="973" w:type="dxa"/>
            <w:tcBorders>
              <w:top w:val="single" w:sz="4" w:space="0" w:color="auto"/>
              <w:left w:val="nil"/>
              <w:bottom w:val="single" w:sz="4" w:space="0" w:color="auto"/>
              <w:right w:val="single" w:sz="4" w:space="0" w:color="auto"/>
            </w:tcBorders>
            <w:noWrap/>
            <w:vAlign w:val="center"/>
            <w:hideMark/>
          </w:tcPr>
          <w:p w:rsidR="007860FD" w:rsidRPr="007860FD" w:rsidRDefault="007860FD" w:rsidP="007860FD">
            <w:pPr>
              <w:jc w:val="center"/>
              <w:rPr>
                <w:rFonts w:cs="Calibri"/>
                <w:b/>
                <w:bCs/>
                <w:color w:val="FF0000"/>
                <w:szCs w:val="22"/>
              </w:rPr>
            </w:pPr>
            <w:r w:rsidRPr="007860FD">
              <w:rPr>
                <w:rFonts w:cs="Calibri"/>
                <w:b/>
                <w:bCs/>
                <w:color w:val="FF0000"/>
                <w:szCs w:val="22"/>
              </w:rPr>
              <w:t>76</w:t>
            </w:r>
          </w:p>
        </w:tc>
        <w:tc>
          <w:tcPr>
            <w:tcW w:w="1417" w:type="dxa"/>
            <w:tcBorders>
              <w:top w:val="single" w:sz="4" w:space="0" w:color="auto"/>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1 NP</w:t>
            </w:r>
          </w:p>
        </w:tc>
        <w:tc>
          <w:tcPr>
            <w:tcW w:w="1275" w:type="dxa"/>
            <w:tcBorders>
              <w:top w:val="single" w:sz="4" w:space="0" w:color="auto"/>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ne</w:t>
            </w:r>
          </w:p>
        </w:tc>
        <w:tc>
          <w:tcPr>
            <w:tcW w:w="1276" w:type="dxa"/>
            <w:tcBorders>
              <w:top w:val="single" w:sz="4" w:space="0" w:color="auto"/>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24681</w:t>
            </w:r>
          </w:p>
        </w:tc>
        <w:tc>
          <w:tcPr>
            <w:tcW w:w="808" w:type="dxa"/>
            <w:tcBorders>
              <w:top w:val="single" w:sz="4" w:space="0" w:color="auto"/>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21</w:t>
            </w:r>
          </w:p>
        </w:tc>
        <w:tc>
          <w:tcPr>
            <w:tcW w:w="1318" w:type="dxa"/>
            <w:tcBorders>
              <w:top w:val="single" w:sz="4" w:space="0" w:color="auto"/>
              <w:left w:val="nil"/>
              <w:bottom w:val="single" w:sz="4" w:space="0" w:color="auto"/>
              <w:right w:val="single" w:sz="4" w:space="0" w:color="auto"/>
            </w:tcBorders>
            <w:noWrap/>
            <w:vAlign w:val="center"/>
            <w:hideMark/>
          </w:tcPr>
          <w:p w:rsidR="007860FD" w:rsidRPr="007860FD" w:rsidRDefault="007860FD" w:rsidP="007860FD">
            <w:pPr>
              <w:jc w:val="center"/>
              <w:rPr>
                <w:rFonts w:cs="Calibri"/>
                <w:color w:val="000000"/>
                <w:szCs w:val="22"/>
              </w:rPr>
            </w:pPr>
            <w:r w:rsidRPr="007860FD">
              <w:rPr>
                <w:rFonts w:cs="Calibri"/>
                <w:color w:val="000000"/>
                <w:szCs w:val="22"/>
              </w:rPr>
              <w:t>29864,01</w:t>
            </w:r>
          </w:p>
        </w:tc>
      </w:tr>
    </w:tbl>
    <w:p w:rsidR="00F534BB" w:rsidRPr="002105D3" w:rsidRDefault="00F534BB" w:rsidP="00A412B3">
      <w:pPr>
        <w:suppressAutoHyphens/>
        <w:rPr>
          <w:b/>
          <w:i/>
          <w:szCs w:val="22"/>
        </w:rPr>
      </w:pPr>
    </w:p>
    <w:p w:rsidR="007860FD" w:rsidRDefault="00FB1B8E" w:rsidP="00A412B3">
      <w:pPr>
        <w:suppressAutoHyphens/>
        <w:rPr>
          <w:b/>
          <w:i/>
          <w:szCs w:val="22"/>
        </w:rPr>
        <w:sectPr w:rsidR="007860FD" w:rsidSect="007860FD">
          <w:pgSz w:w="16840" w:h="11907" w:orient="landscape"/>
          <w:pgMar w:top="1417" w:right="1417" w:bottom="1417" w:left="1417" w:header="708" w:footer="709" w:gutter="0"/>
          <w:cols w:space="708"/>
          <w:docGrid w:linePitch="299"/>
        </w:sectPr>
      </w:pPr>
      <w:r w:rsidRPr="00FB1B8E">
        <w:rPr>
          <w:b/>
          <w:i/>
          <w:szCs w:val="22"/>
        </w:rPr>
        <w:lastRenderedPageBreak/>
        <w:t>* Cena zahrnuje veškeré činnosti popsané v technické zprávě a obchodních a platebních podmínkách, zejména tedy vybourání a demontáž stávajících oken a parapetů, jejich odvoz a likvidaci, dále dodávku, osazení a montáž nového okna, nutné stavební úpravy, dodávku a montáž vnitřních plastových parapety, dodávku a montáž sítí proti hmyzu, jsou-li požadovány, vybourání a demontáž stávajících dveří, jejich odvoz a likvidaci, dodávku, osazení a montáž nových dveří, nutné stavební úpravy.</w:t>
      </w:r>
    </w:p>
    <w:p w:rsidR="00E92472" w:rsidRPr="004A6BE3" w:rsidRDefault="00EF0AF0" w:rsidP="00A412B3">
      <w:pPr>
        <w:suppressAutoHyphens/>
        <w:jc w:val="center"/>
        <w:rPr>
          <w:b/>
          <w:bCs/>
          <w:szCs w:val="22"/>
        </w:rPr>
      </w:pPr>
      <w:fldSimple w:instr=" REF _Ref207288313 \r \h  \* MERGEFORMAT ">
        <w:r w:rsidR="000C5480">
          <w:rPr>
            <w:b/>
            <w:bCs/>
            <w:szCs w:val="22"/>
          </w:rPr>
          <w:t>Příloha č. 2</w:t>
        </w:r>
      </w:fldSimple>
      <w:r w:rsidR="00B90D71" w:rsidRPr="004A6BE3">
        <w:rPr>
          <w:b/>
          <w:bCs/>
          <w:szCs w:val="22"/>
        </w:rPr>
        <w:t xml:space="preserve"> </w:t>
      </w:r>
    </w:p>
    <w:p w:rsidR="00F534BB" w:rsidRPr="00B90D71" w:rsidRDefault="00F534BB" w:rsidP="00A412B3">
      <w:pPr>
        <w:suppressAutoHyphens/>
        <w:jc w:val="center"/>
        <w:rPr>
          <w:b/>
          <w:szCs w:val="22"/>
        </w:rPr>
      </w:pPr>
      <w:r w:rsidRPr="00B90D71">
        <w:rPr>
          <w:b/>
          <w:szCs w:val="22"/>
        </w:rPr>
        <w:t>Smlouvy</w:t>
      </w:r>
    </w:p>
    <w:p w:rsidR="00F534BB" w:rsidRPr="00B90D71" w:rsidRDefault="00F534BB" w:rsidP="00A412B3">
      <w:pPr>
        <w:pStyle w:val="Zkladntext2"/>
        <w:tabs>
          <w:tab w:val="left" w:pos="4678"/>
        </w:tabs>
        <w:suppressAutoHyphens/>
        <w:spacing w:after="0" w:line="240" w:lineRule="auto"/>
        <w:jc w:val="center"/>
        <w:rPr>
          <w:b/>
          <w:szCs w:val="22"/>
        </w:rPr>
      </w:pPr>
    </w:p>
    <w:p w:rsidR="00F534BB" w:rsidRDefault="004A6BE3" w:rsidP="00A412B3">
      <w:pPr>
        <w:pStyle w:val="Zkladntext2"/>
        <w:tabs>
          <w:tab w:val="left" w:pos="4678"/>
        </w:tabs>
        <w:suppressAutoHyphens/>
        <w:spacing w:after="0" w:line="240" w:lineRule="auto"/>
        <w:jc w:val="center"/>
        <w:rPr>
          <w:b/>
          <w:szCs w:val="22"/>
        </w:rPr>
      </w:pPr>
      <w:r>
        <w:rPr>
          <w:b/>
          <w:szCs w:val="22"/>
        </w:rPr>
        <w:t>Technická zpráva</w:t>
      </w:r>
    </w:p>
    <w:p w:rsidR="00A36BD8" w:rsidRPr="00B90D71" w:rsidRDefault="00A36BD8" w:rsidP="00A412B3">
      <w:pPr>
        <w:pStyle w:val="Zkladntext2"/>
        <w:tabs>
          <w:tab w:val="left" w:pos="4678"/>
        </w:tabs>
        <w:suppressAutoHyphens/>
        <w:spacing w:after="0" w:line="240" w:lineRule="auto"/>
        <w:jc w:val="center"/>
        <w:rPr>
          <w:b/>
          <w:szCs w:val="22"/>
        </w:rPr>
      </w:pPr>
    </w:p>
    <w:p w:rsidR="00A36BD8" w:rsidRPr="00A36BD8" w:rsidRDefault="00A36BD8" w:rsidP="00A36BD8">
      <w:pPr>
        <w:spacing w:after="160" w:line="278" w:lineRule="auto"/>
        <w:jc w:val="center"/>
        <w:rPr>
          <w:rFonts w:eastAsia="Aptos" w:cs="Calibri"/>
          <w:b/>
          <w:bCs/>
          <w:kern w:val="2"/>
          <w:szCs w:val="22"/>
          <w:lang w:eastAsia="en-US"/>
        </w:rPr>
      </w:pPr>
      <w:r w:rsidRPr="00A36BD8">
        <w:rPr>
          <w:rFonts w:eastAsia="Aptos" w:cs="Calibri"/>
          <w:b/>
          <w:bCs/>
          <w:kern w:val="2"/>
          <w:szCs w:val="22"/>
          <w:lang w:eastAsia="en-US"/>
        </w:rPr>
        <w:t xml:space="preserve">Výměna oken a dveří v objektu Přístavba Nemocnice Tišnov, </w:t>
      </w:r>
      <w:proofErr w:type="spellStart"/>
      <w:proofErr w:type="gramStart"/>
      <w:r w:rsidRPr="00A36BD8">
        <w:rPr>
          <w:rFonts w:eastAsia="Aptos" w:cs="Calibri"/>
          <w:b/>
          <w:bCs/>
          <w:kern w:val="2"/>
          <w:szCs w:val="22"/>
          <w:lang w:eastAsia="en-US"/>
        </w:rPr>
        <w:t>p.o</w:t>
      </w:r>
      <w:proofErr w:type="spellEnd"/>
      <w:r w:rsidRPr="00A36BD8">
        <w:rPr>
          <w:rFonts w:eastAsia="Aptos" w:cs="Calibri"/>
          <w:b/>
          <w:bCs/>
          <w:kern w:val="2"/>
          <w:szCs w:val="22"/>
          <w:lang w:eastAsia="en-US"/>
        </w:rPr>
        <w:t>.</w:t>
      </w:r>
      <w:proofErr w:type="gramEnd"/>
    </w:p>
    <w:p w:rsidR="00CE6FBD" w:rsidRDefault="00CE6FBD" w:rsidP="00CE6FBD">
      <w:pPr>
        <w:jc w:val="both"/>
        <w:rPr>
          <w:rFonts w:cs="Calibri"/>
          <w:szCs w:val="22"/>
        </w:rPr>
      </w:pPr>
      <w:r w:rsidRPr="008C27CE">
        <w:rPr>
          <w:rFonts w:cs="Calibri"/>
          <w:szCs w:val="22"/>
        </w:rPr>
        <w:t xml:space="preserve">Všechna stávající okna </w:t>
      </w:r>
      <w:r w:rsidRPr="00DF58DB">
        <w:rPr>
          <w:rFonts w:cs="Calibri"/>
          <w:szCs w:val="22"/>
        </w:rPr>
        <w:t xml:space="preserve">v objektu Přístavba Nemocnice Tišnov, </w:t>
      </w:r>
      <w:proofErr w:type="spellStart"/>
      <w:proofErr w:type="gramStart"/>
      <w:r w:rsidRPr="00DF58DB">
        <w:rPr>
          <w:rFonts w:cs="Calibri"/>
          <w:szCs w:val="22"/>
        </w:rPr>
        <w:t>p.o</w:t>
      </w:r>
      <w:proofErr w:type="spellEnd"/>
      <w:r w:rsidRPr="00DF58DB">
        <w:rPr>
          <w:rFonts w:cs="Calibri"/>
          <w:szCs w:val="22"/>
        </w:rPr>
        <w:t>.</w:t>
      </w:r>
      <w:proofErr w:type="gramEnd"/>
      <w:r>
        <w:rPr>
          <w:rFonts w:cs="Calibri"/>
          <w:szCs w:val="22"/>
        </w:rPr>
        <w:t xml:space="preserve"> </w:t>
      </w:r>
      <w:r w:rsidRPr="008C27CE">
        <w:rPr>
          <w:rFonts w:cs="Calibri"/>
          <w:szCs w:val="22"/>
        </w:rPr>
        <w:t>jsou kastlová</w:t>
      </w:r>
      <w:r>
        <w:rPr>
          <w:rFonts w:cs="Calibri"/>
          <w:szCs w:val="22"/>
        </w:rPr>
        <w:t>. Rozměr a umístění stávajících oken je popsán v pohledu č. 1 a pohledu č. 2.</w:t>
      </w:r>
    </w:p>
    <w:p w:rsidR="00CE6FBD" w:rsidRPr="002461DD" w:rsidRDefault="00CE6FBD" w:rsidP="00CE6FBD">
      <w:pPr>
        <w:jc w:val="both"/>
        <w:rPr>
          <w:rFonts w:cs="Calibri"/>
          <w:szCs w:val="22"/>
        </w:rPr>
      </w:pPr>
      <w:r>
        <w:rPr>
          <w:rFonts w:cs="Calibri"/>
          <w:szCs w:val="22"/>
        </w:rPr>
        <w:t>Rozměr a umístění stávajících dveří je popsán v pohledu č. 1 a pohledu č. 2.</w:t>
      </w:r>
    </w:p>
    <w:p w:rsidR="00CE6FBD" w:rsidRDefault="00CE6FBD" w:rsidP="00CE6FBD">
      <w:pPr>
        <w:jc w:val="both"/>
        <w:rPr>
          <w:rFonts w:cs="Calibri"/>
          <w:szCs w:val="22"/>
        </w:rPr>
      </w:pPr>
      <w:r>
        <w:rPr>
          <w:rFonts w:cs="Calibri"/>
          <w:szCs w:val="22"/>
        </w:rPr>
        <w:t>Předmětem uvedeného projektu je výměna stávajících oken a dveří za n</w:t>
      </w:r>
      <w:r w:rsidRPr="008C27CE">
        <w:rPr>
          <w:rFonts w:cs="Calibri"/>
          <w:szCs w:val="22"/>
        </w:rPr>
        <w:t>ová okna</w:t>
      </w:r>
      <w:r>
        <w:rPr>
          <w:rFonts w:cs="Calibri"/>
          <w:szCs w:val="22"/>
        </w:rPr>
        <w:t xml:space="preserve"> a dveře. Před započetím výměny oken a dveří provede zhotovitel zaměření a zhotoví realizační dokumentaci, realizaci výměny může zhotovitel zahájit až po písemném odsouhlasení realizační dokumentace objednatelem. Zhotovitel provede vybourání a demontáž stávajících oken a parapetů (vnějších i vnitřních), zajistí jejich odvoz a likvidaci. Zhotovitel provede vy</w:t>
      </w:r>
      <w:r w:rsidRPr="00566E9F">
        <w:rPr>
          <w:rFonts w:cs="Calibri"/>
          <w:szCs w:val="22"/>
        </w:rPr>
        <w:t>bourání a demontáž stávajících dveří, jejich odvoz a likvidaci</w:t>
      </w:r>
      <w:r>
        <w:rPr>
          <w:rFonts w:cs="Calibri"/>
          <w:szCs w:val="22"/>
        </w:rPr>
        <w:t xml:space="preserve">.  </w:t>
      </w:r>
    </w:p>
    <w:p w:rsidR="00CE6FBD" w:rsidRDefault="00CE6FBD" w:rsidP="00CE6FBD">
      <w:pPr>
        <w:jc w:val="both"/>
        <w:rPr>
          <w:rFonts w:cs="Calibri"/>
          <w:szCs w:val="22"/>
        </w:rPr>
      </w:pPr>
      <w:r>
        <w:rPr>
          <w:rFonts w:cs="Calibri"/>
          <w:szCs w:val="22"/>
        </w:rPr>
        <w:t>Požadavky na nová okna:</w:t>
      </w:r>
    </w:p>
    <w:p w:rsidR="00CE6FBD" w:rsidRDefault="00CE6FBD" w:rsidP="00CE6FBD">
      <w:pPr>
        <w:pStyle w:val="Odstavecseseznamem"/>
        <w:numPr>
          <w:ilvl w:val="0"/>
          <w:numId w:val="48"/>
        </w:numPr>
        <w:spacing w:after="160" w:line="278" w:lineRule="auto"/>
        <w:jc w:val="both"/>
        <w:rPr>
          <w:rFonts w:ascii="Calibri" w:hAnsi="Calibri" w:cs="Calibri"/>
          <w:sz w:val="22"/>
          <w:szCs w:val="22"/>
        </w:rPr>
      </w:pPr>
      <w:r>
        <w:rPr>
          <w:rFonts w:ascii="Calibri" w:hAnsi="Calibri" w:cs="Calibri"/>
          <w:sz w:val="22"/>
          <w:szCs w:val="22"/>
        </w:rPr>
        <w:t>Plastová (</w:t>
      </w:r>
      <w:proofErr w:type="spellStart"/>
      <w:r>
        <w:rPr>
          <w:rFonts w:ascii="Calibri" w:hAnsi="Calibri" w:cs="Calibri"/>
          <w:sz w:val="22"/>
          <w:szCs w:val="22"/>
        </w:rPr>
        <w:t>nekastlová</w:t>
      </w:r>
      <w:proofErr w:type="spellEnd"/>
      <w:r>
        <w:rPr>
          <w:rFonts w:ascii="Calibri" w:hAnsi="Calibri" w:cs="Calibri"/>
          <w:sz w:val="22"/>
          <w:szCs w:val="22"/>
        </w:rPr>
        <w:t>);</w:t>
      </w:r>
    </w:p>
    <w:p w:rsidR="00CE6FBD" w:rsidRDefault="00CE6FBD" w:rsidP="00CE6FBD">
      <w:pPr>
        <w:pStyle w:val="Odstavecseseznamem"/>
        <w:numPr>
          <w:ilvl w:val="0"/>
          <w:numId w:val="48"/>
        </w:numPr>
        <w:spacing w:after="160" w:line="278" w:lineRule="auto"/>
        <w:jc w:val="both"/>
        <w:rPr>
          <w:rFonts w:ascii="Calibri" w:hAnsi="Calibri" w:cs="Calibri"/>
          <w:sz w:val="22"/>
          <w:szCs w:val="22"/>
        </w:rPr>
      </w:pPr>
      <w:r>
        <w:rPr>
          <w:rFonts w:ascii="Calibri" w:hAnsi="Calibri" w:cs="Calibri"/>
          <w:sz w:val="22"/>
          <w:szCs w:val="22"/>
        </w:rPr>
        <w:t xml:space="preserve">Zasklení izolačním trojsklem, </w:t>
      </w:r>
      <w:proofErr w:type="spellStart"/>
      <w:r w:rsidRPr="00A72F30">
        <w:rPr>
          <w:rFonts w:ascii="Calibri" w:hAnsi="Calibri" w:cs="Calibri"/>
          <w:sz w:val="22"/>
          <w:szCs w:val="22"/>
        </w:rPr>
        <w:t>Ug</w:t>
      </w:r>
      <w:proofErr w:type="spellEnd"/>
      <w:r w:rsidRPr="00A72F30">
        <w:rPr>
          <w:rFonts w:ascii="Calibri" w:hAnsi="Calibri" w:cs="Calibri"/>
          <w:sz w:val="22"/>
          <w:szCs w:val="22"/>
        </w:rPr>
        <w:t xml:space="preserve"> </w:t>
      </w:r>
      <w:r>
        <w:rPr>
          <w:rFonts w:ascii="Calibri" w:hAnsi="Calibri" w:cs="Calibri"/>
          <w:sz w:val="22"/>
          <w:szCs w:val="22"/>
        </w:rPr>
        <w:t>≤</w:t>
      </w:r>
      <w:r w:rsidRPr="00A72F30">
        <w:rPr>
          <w:rFonts w:ascii="Calibri" w:hAnsi="Calibri" w:cs="Calibri"/>
          <w:sz w:val="22"/>
          <w:szCs w:val="22"/>
        </w:rPr>
        <w:t xml:space="preserve"> 0,5 W/m²K</w:t>
      </w:r>
      <w:r>
        <w:rPr>
          <w:rFonts w:ascii="Calibri" w:hAnsi="Calibri" w:cs="Calibri"/>
          <w:sz w:val="22"/>
          <w:szCs w:val="22"/>
        </w:rPr>
        <w:t>;</w:t>
      </w:r>
    </w:p>
    <w:p w:rsidR="00CE6FBD" w:rsidRDefault="00CE6FBD" w:rsidP="00CE6FBD">
      <w:pPr>
        <w:pStyle w:val="Odstavecseseznamem"/>
        <w:numPr>
          <w:ilvl w:val="0"/>
          <w:numId w:val="48"/>
        </w:numPr>
        <w:spacing w:after="160" w:line="278" w:lineRule="auto"/>
        <w:jc w:val="both"/>
        <w:rPr>
          <w:rFonts w:ascii="Calibri" w:hAnsi="Calibri" w:cs="Calibri"/>
          <w:sz w:val="22"/>
          <w:szCs w:val="22"/>
        </w:rPr>
      </w:pPr>
      <w:r>
        <w:rPr>
          <w:rFonts w:ascii="Calibri" w:hAnsi="Calibri" w:cs="Calibri"/>
          <w:sz w:val="22"/>
          <w:szCs w:val="22"/>
        </w:rPr>
        <w:t>Otevírání dovnitř;</w:t>
      </w:r>
    </w:p>
    <w:p w:rsidR="00CE6FBD" w:rsidRDefault="00CE6FBD" w:rsidP="00CE6FBD">
      <w:pPr>
        <w:pStyle w:val="Odstavecseseznamem"/>
        <w:numPr>
          <w:ilvl w:val="0"/>
          <w:numId w:val="48"/>
        </w:numPr>
        <w:spacing w:after="160" w:line="278" w:lineRule="auto"/>
        <w:jc w:val="both"/>
        <w:rPr>
          <w:rFonts w:ascii="Calibri" w:hAnsi="Calibri" w:cs="Calibri"/>
          <w:sz w:val="22"/>
          <w:szCs w:val="22"/>
        </w:rPr>
      </w:pPr>
      <w:r>
        <w:rPr>
          <w:rFonts w:ascii="Calibri" w:hAnsi="Calibri" w:cs="Calibri"/>
          <w:sz w:val="22"/>
          <w:szCs w:val="22"/>
        </w:rPr>
        <w:t>Barva bílá.</w:t>
      </w:r>
    </w:p>
    <w:p w:rsidR="00CE6FBD" w:rsidRDefault="00CE6FBD" w:rsidP="00CE6FBD">
      <w:pPr>
        <w:jc w:val="both"/>
        <w:rPr>
          <w:rFonts w:cs="Calibri"/>
          <w:szCs w:val="22"/>
        </w:rPr>
      </w:pPr>
      <w:r>
        <w:rPr>
          <w:rFonts w:cs="Calibri"/>
          <w:szCs w:val="22"/>
        </w:rPr>
        <w:t>Součástí výměny každého okna je taktéž:</w:t>
      </w:r>
    </w:p>
    <w:p w:rsidR="00CE6FBD" w:rsidRDefault="00CE6FBD" w:rsidP="00CE6FBD">
      <w:pPr>
        <w:pStyle w:val="Odstavecseseznamem"/>
        <w:numPr>
          <w:ilvl w:val="0"/>
          <w:numId w:val="48"/>
        </w:numPr>
        <w:spacing w:after="160" w:line="278" w:lineRule="auto"/>
        <w:jc w:val="both"/>
        <w:rPr>
          <w:rFonts w:ascii="Calibri" w:hAnsi="Calibri" w:cs="Calibri"/>
          <w:sz w:val="22"/>
          <w:szCs w:val="22"/>
        </w:rPr>
      </w:pPr>
      <w:r>
        <w:rPr>
          <w:rFonts w:ascii="Calibri" w:hAnsi="Calibri" w:cs="Calibri"/>
          <w:sz w:val="22"/>
          <w:szCs w:val="22"/>
        </w:rPr>
        <w:t>Osazení a montáž okna;</w:t>
      </w:r>
    </w:p>
    <w:p w:rsidR="00CE6FBD" w:rsidRDefault="00CE6FBD" w:rsidP="00CE6FBD">
      <w:pPr>
        <w:pStyle w:val="Odstavecseseznamem"/>
        <w:numPr>
          <w:ilvl w:val="0"/>
          <w:numId w:val="48"/>
        </w:numPr>
        <w:spacing w:after="160" w:line="278" w:lineRule="auto"/>
        <w:jc w:val="both"/>
        <w:rPr>
          <w:rFonts w:ascii="Calibri" w:hAnsi="Calibri" w:cs="Calibri"/>
          <w:sz w:val="22"/>
          <w:szCs w:val="22"/>
        </w:rPr>
      </w:pPr>
      <w:r>
        <w:rPr>
          <w:rFonts w:ascii="Calibri" w:hAnsi="Calibri" w:cs="Calibri"/>
          <w:sz w:val="22"/>
          <w:szCs w:val="22"/>
        </w:rPr>
        <w:t>N</w:t>
      </w:r>
      <w:r w:rsidRPr="003F6D59">
        <w:rPr>
          <w:rFonts w:ascii="Calibri" w:hAnsi="Calibri" w:cs="Calibri"/>
          <w:sz w:val="22"/>
          <w:szCs w:val="22"/>
        </w:rPr>
        <w:t>utné stavební úpravy (</w:t>
      </w:r>
      <w:r>
        <w:rPr>
          <w:rFonts w:ascii="Calibri" w:hAnsi="Calibri" w:cs="Calibri"/>
          <w:sz w:val="22"/>
          <w:szCs w:val="22"/>
        </w:rPr>
        <w:t xml:space="preserve">zejména </w:t>
      </w:r>
      <w:r w:rsidRPr="003F6D59">
        <w:rPr>
          <w:rFonts w:ascii="Calibri" w:hAnsi="Calibri" w:cs="Calibri"/>
          <w:sz w:val="22"/>
          <w:szCs w:val="22"/>
        </w:rPr>
        <w:t xml:space="preserve">zapravení, dozdění, vyrovnání, </w:t>
      </w:r>
      <w:proofErr w:type="spellStart"/>
      <w:r w:rsidRPr="003F6D59">
        <w:rPr>
          <w:rFonts w:ascii="Calibri" w:hAnsi="Calibri" w:cs="Calibri"/>
          <w:sz w:val="22"/>
          <w:szCs w:val="22"/>
        </w:rPr>
        <w:t>parozábrany</w:t>
      </w:r>
      <w:proofErr w:type="spellEnd"/>
      <w:r w:rsidRPr="003F6D59">
        <w:rPr>
          <w:rFonts w:ascii="Calibri" w:hAnsi="Calibri" w:cs="Calibri"/>
          <w:sz w:val="22"/>
          <w:szCs w:val="22"/>
        </w:rPr>
        <w:t xml:space="preserve">, </w:t>
      </w:r>
      <w:r>
        <w:rPr>
          <w:rFonts w:ascii="Calibri" w:hAnsi="Calibri" w:cs="Calibri"/>
          <w:sz w:val="22"/>
          <w:szCs w:val="22"/>
        </w:rPr>
        <w:t xml:space="preserve">výmalba, </w:t>
      </w:r>
      <w:proofErr w:type="spellStart"/>
      <w:r>
        <w:rPr>
          <w:rFonts w:ascii="Calibri" w:hAnsi="Calibri" w:cs="Calibri"/>
          <w:sz w:val="22"/>
          <w:szCs w:val="22"/>
        </w:rPr>
        <w:t>atd</w:t>
      </w:r>
      <w:proofErr w:type="spellEnd"/>
      <w:r>
        <w:rPr>
          <w:rFonts w:ascii="Calibri" w:hAnsi="Calibri" w:cs="Calibri"/>
          <w:sz w:val="22"/>
          <w:szCs w:val="22"/>
        </w:rPr>
        <w:t>…</w:t>
      </w:r>
      <w:r w:rsidRPr="003F6D59">
        <w:rPr>
          <w:rFonts w:ascii="Calibri" w:hAnsi="Calibri" w:cs="Calibri"/>
          <w:sz w:val="22"/>
          <w:szCs w:val="22"/>
        </w:rPr>
        <w:t>)</w:t>
      </w:r>
      <w:r>
        <w:rPr>
          <w:rFonts w:ascii="Calibri" w:hAnsi="Calibri" w:cs="Calibri"/>
          <w:sz w:val="22"/>
          <w:szCs w:val="22"/>
        </w:rPr>
        <w:t>;</w:t>
      </w:r>
    </w:p>
    <w:p w:rsidR="00CE6FBD" w:rsidRDefault="00CE6FBD" w:rsidP="00CE6FBD">
      <w:pPr>
        <w:pStyle w:val="Odstavecseseznamem"/>
        <w:numPr>
          <w:ilvl w:val="0"/>
          <w:numId w:val="48"/>
        </w:numPr>
        <w:spacing w:after="160" w:line="278" w:lineRule="auto"/>
        <w:jc w:val="both"/>
        <w:rPr>
          <w:rFonts w:ascii="Calibri" w:hAnsi="Calibri" w:cs="Calibri"/>
          <w:sz w:val="22"/>
          <w:szCs w:val="22"/>
        </w:rPr>
      </w:pPr>
      <w:r>
        <w:rPr>
          <w:rFonts w:ascii="Calibri" w:hAnsi="Calibri" w:cs="Calibri"/>
          <w:sz w:val="22"/>
          <w:szCs w:val="22"/>
        </w:rPr>
        <w:t>Dodání a montáž vnitřních plastových parapetů ke každému oknu;</w:t>
      </w:r>
    </w:p>
    <w:p w:rsidR="00CE6FBD" w:rsidRDefault="00CE6FBD" w:rsidP="00CE6FBD">
      <w:pPr>
        <w:pStyle w:val="Odstavecseseznamem"/>
        <w:numPr>
          <w:ilvl w:val="0"/>
          <w:numId w:val="48"/>
        </w:numPr>
        <w:spacing w:after="160" w:line="278" w:lineRule="auto"/>
        <w:jc w:val="both"/>
        <w:rPr>
          <w:rFonts w:ascii="Calibri" w:hAnsi="Calibri" w:cs="Calibri"/>
          <w:sz w:val="22"/>
          <w:szCs w:val="22"/>
        </w:rPr>
      </w:pPr>
      <w:r>
        <w:rPr>
          <w:rFonts w:ascii="Calibri" w:hAnsi="Calibri" w:cs="Calibri"/>
          <w:sz w:val="22"/>
          <w:szCs w:val="22"/>
        </w:rPr>
        <w:t>Dodání a montáž sítí proti hmyzu, jsou-li požadovány dle soupisu oken a dveří.</w:t>
      </w:r>
    </w:p>
    <w:p w:rsidR="00CE6FBD" w:rsidRDefault="00CE6FBD" w:rsidP="00CE6FBD">
      <w:pPr>
        <w:jc w:val="both"/>
        <w:rPr>
          <w:rFonts w:cs="Calibri"/>
          <w:szCs w:val="22"/>
        </w:rPr>
      </w:pPr>
      <w:r>
        <w:rPr>
          <w:rFonts w:cs="Calibri"/>
          <w:szCs w:val="22"/>
        </w:rPr>
        <w:t>Požadavky na nové dveře:</w:t>
      </w:r>
    </w:p>
    <w:p w:rsidR="00CE6FBD" w:rsidRPr="002739CE" w:rsidRDefault="00CE6FBD" w:rsidP="00CE6FBD">
      <w:pPr>
        <w:jc w:val="both"/>
        <w:rPr>
          <w:rFonts w:cs="Calibri"/>
          <w:b/>
          <w:bCs/>
          <w:szCs w:val="22"/>
        </w:rPr>
      </w:pPr>
      <w:r w:rsidRPr="002739CE">
        <w:rPr>
          <w:rFonts w:cs="Calibri"/>
          <w:b/>
          <w:bCs/>
          <w:szCs w:val="22"/>
        </w:rPr>
        <w:t>č. 7 Dveře balkonové</w:t>
      </w:r>
    </w:p>
    <w:p w:rsidR="00CE6FBD" w:rsidRPr="002739CE" w:rsidRDefault="00CE6FBD" w:rsidP="00CE6FBD">
      <w:pPr>
        <w:jc w:val="both"/>
        <w:rPr>
          <w:rFonts w:cs="Calibri"/>
          <w:szCs w:val="22"/>
        </w:rPr>
      </w:pPr>
      <w:r w:rsidRPr="00177652">
        <w:rPr>
          <w:rFonts w:cs="Calibri"/>
          <w:szCs w:val="22"/>
        </w:rPr>
        <w:t>2,00 x 0,70</w:t>
      </w:r>
      <w:r>
        <w:rPr>
          <w:rFonts w:cs="Calibri"/>
          <w:szCs w:val="22"/>
        </w:rPr>
        <w:t xml:space="preserve"> </w:t>
      </w:r>
      <w:r w:rsidRPr="002739CE">
        <w:rPr>
          <w:rFonts w:cs="Calibri"/>
          <w:szCs w:val="22"/>
        </w:rPr>
        <w:t>m, rám dveřní s prahem dovnitř otvíraný</w:t>
      </w:r>
    </w:p>
    <w:p w:rsidR="00CE6FBD" w:rsidRPr="002739CE" w:rsidRDefault="00CE6FBD" w:rsidP="00CE6FBD">
      <w:pPr>
        <w:jc w:val="both"/>
        <w:rPr>
          <w:rFonts w:cs="Calibri"/>
          <w:szCs w:val="22"/>
        </w:rPr>
      </w:pPr>
      <w:r w:rsidRPr="002739CE">
        <w:rPr>
          <w:rFonts w:cs="Calibri"/>
          <w:szCs w:val="22"/>
        </w:rPr>
        <w:t>křídlo dveřní dovnitř otvíravé</w:t>
      </w:r>
    </w:p>
    <w:p w:rsidR="00CE6FBD" w:rsidRPr="002739CE" w:rsidRDefault="00CE6FBD" w:rsidP="00CE6FBD">
      <w:pPr>
        <w:jc w:val="both"/>
        <w:rPr>
          <w:rFonts w:cs="Calibri"/>
          <w:szCs w:val="22"/>
        </w:rPr>
      </w:pPr>
      <w:r w:rsidRPr="002739CE">
        <w:rPr>
          <w:rFonts w:cs="Calibri"/>
          <w:szCs w:val="22"/>
        </w:rPr>
        <w:t>barva bílá</w:t>
      </w:r>
    </w:p>
    <w:p w:rsidR="00CE6FBD" w:rsidRPr="002739CE" w:rsidRDefault="00CE6FBD" w:rsidP="00CE6FBD">
      <w:pPr>
        <w:jc w:val="both"/>
        <w:rPr>
          <w:rFonts w:cs="Calibri"/>
          <w:szCs w:val="22"/>
        </w:rPr>
      </w:pPr>
      <w:r w:rsidRPr="002739CE">
        <w:rPr>
          <w:rFonts w:cs="Calibri"/>
          <w:szCs w:val="22"/>
        </w:rPr>
        <w:t xml:space="preserve">kování, okenní klika bezpečnostní </w:t>
      </w:r>
    </w:p>
    <w:p w:rsidR="00CE6FBD" w:rsidRPr="002739CE" w:rsidRDefault="00CE6FBD" w:rsidP="00CE6FBD">
      <w:pPr>
        <w:jc w:val="both"/>
        <w:rPr>
          <w:rFonts w:cs="Calibri"/>
          <w:szCs w:val="22"/>
        </w:rPr>
      </w:pPr>
      <w:r w:rsidRPr="002739CE">
        <w:rPr>
          <w:rFonts w:cs="Calibri"/>
          <w:szCs w:val="22"/>
        </w:rPr>
        <w:t>zasklení: ne – PVC deska bílá hladká</w:t>
      </w:r>
    </w:p>
    <w:p w:rsidR="00CE6FBD" w:rsidRPr="002739CE" w:rsidRDefault="00CE6FBD" w:rsidP="00CE6FBD">
      <w:pPr>
        <w:jc w:val="both"/>
        <w:rPr>
          <w:rFonts w:cs="Calibri"/>
          <w:szCs w:val="22"/>
        </w:rPr>
      </w:pPr>
    </w:p>
    <w:p w:rsidR="00CE6FBD" w:rsidRPr="002739CE" w:rsidRDefault="00CE6FBD" w:rsidP="00CE6FBD">
      <w:pPr>
        <w:jc w:val="both"/>
        <w:rPr>
          <w:rFonts w:cs="Calibri"/>
          <w:b/>
          <w:bCs/>
          <w:szCs w:val="22"/>
        </w:rPr>
      </w:pPr>
      <w:r w:rsidRPr="002739CE">
        <w:rPr>
          <w:rFonts w:cs="Calibri"/>
          <w:b/>
          <w:bCs/>
          <w:szCs w:val="22"/>
        </w:rPr>
        <w:t>č. 59 Vchodové dveře (tělocvična)</w:t>
      </w:r>
    </w:p>
    <w:p w:rsidR="00CE6FBD" w:rsidRPr="002739CE" w:rsidRDefault="00CE6FBD" w:rsidP="00CE6FBD">
      <w:pPr>
        <w:jc w:val="both"/>
        <w:rPr>
          <w:rFonts w:cs="Calibri"/>
          <w:szCs w:val="22"/>
        </w:rPr>
      </w:pPr>
      <w:r w:rsidRPr="00177652">
        <w:rPr>
          <w:rFonts w:cs="Calibri"/>
          <w:szCs w:val="22"/>
        </w:rPr>
        <w:t>2,00 x 0,80</w:t>
      </w:r>
      <w:r>
        <w:rPr>
          <w:rFonts w:cs="Calibri"/>
          <w:szCs w:val="22"/>
        </w:rPr>
        <w:t xml:space="preserve"> </w:t>
      </w:r>
      <w:r w:rsidRPr="002739CE">
        <w:rPr>
          <w:rFonts w:cs="Calibri"/>
          <w:szCs w:val="22"/>
        </w:rPr>
        <w:t>m, rám dveřní s prahem ven otvíraný</w:t>
      </w:r>
    </w:p>
    <w:p w:rsidR="00CE6FBD" w:rsidRPr="002739CE" w:rsidRDefault="00CE6FBD" w:rsidP="00CE6FBD">
      <w:pPr>
        <w:jc w:val="both"/>
        <w:rPr>
          <w:rFonts w:cs="Calibri"/>
          <w:szCs w:val="22"/>
        </w:rPr>
      </w:pPr>
      <w:r w:rsidRPr="002739CE">
        <w:rPr>
          <w:rFonts w:cs="Calibri"/>
          <w:szCs w:val="22"/>
        </w:rPr>
        <w:t>křídlo dveřní ven otvíravé</w:t>
      </w:r>
    </w:p>
    <w:p w:rsidR="00CE6FBD" w:rsidRPr="002739CE" w:rsidRDefault="00CE6FBD" w:rsidP="00CE6FBD">
      <w:pPr>
        <w:jc w:val="both"/>
        <w:rPr>
          <w:rFonts w:cs="Calibri"/>
          <w:szCs w:val="22"/>
        </w:rPr>
      </w:pPr>
      <w:r w:rsidRPr="002739CE">
        <w:rPr>
          <w:rFonts w:cs="Calibri"/>
          <w:szCs w:val="22"/>
        </w:rPr>
        <w:t>barva bílá</w:t>
      </w:r>
    </w:p>
    <w:p w:rsidR="00CE6FBD" w:rsidRPr="002739CE" w:rsidRDefault="00CE6FBD" w:rsidP="00CE6FBD">
      <w:pPr>
        <w:jc w:val="both"/>
        <w:rPr>
          <w:rFonts w:cs="Calibri"/>
          <w:szCs w:val="22"/>
        </w:rPr>
      </w:pPr>
      <w:r w:rsidRPr="002739CE">
        <w:rPr>
          <w:rFonts w:cs="Calibri"/>
          <w:szCs w:val="22"/>
        </w:rPr>
        <w:t>kování, klika/koule, 5x klíč</w:t>
      </w:r>
    </w:p>
    <w:p w:rsidR="00CE6FBD" w:rsidRPr="002739CE" w:rsidRDefault="00CE6FBD" w:rsidP="00CE6FBD">
      <w:pPr>
        <w:jc w:val="both"/>
        <w:rPr>
          <w:rFonts w:cs="Calibri"/>
          <w:szCs w:val="22"/>
        </w:rPr>
      </w:pPr>
      <w:r w:rsidRPr="002739CE">
        <w:rPr>
          <w:rFonts w:cs="Calibri"/>
          <w:szCs w:val="22"/>
        </w:rPr>
        <w:t>zasklení: ne – PVC deska bílá hladká</w:t>
      </w:r>
    </w:p>
    <w:p w:rsidR="00CE6FBD" w:rsidRPr="009679BB" w:rsidRDefault="00CE6FBD" w:rsidP="00CE6FBD">
      <w:pPr>
        <w:jc w:val="both"/>
        <w:rPr>
          <w:rFonts w:cs="Calibri"/>
          <w:szCs w:val="22"/>
        </w:rPr>
      </w:pPr>
      <w:r w:rsidRPr="009679BB">
        <w:rPr>
          <w:rFonts w:cs="Calibri"/>
          <w:szCs w:val="22"/>
        </w:rPr>
        <w:t>Zámkové vložky budou pořízeny v koordinaci s objednatelem – NT používá jednotný klíčový systém EVVA.</w:t>
      </w:r>
    </w:p>
    <w:p w:rsidR="00CE6FBD" w:rsidRPr="002739CE" w:rsidRDefault="00CE6FBD" w:rsidP="00CE6FBD">
      <w:pPr>
        <w:jc w:val="both"/>
        <w:rPr>
          <w:rFonts w:cs="Calibri"/>
          <w:szCs w:val="22"/>
        </w:rPr>
      </w:pPr>
    </w:p>
    <w:p w:rsidR="00CE6FBD" w:rsidRPr="002739CE" w:rsidRDefault="00CE6FBD" w:rsidP="00CE6FBD">
      <w:pPr>
        <w:jc w:val="both"/>
        <w:rPr>
          <w:rFonts w:cs="Calibri"/>
          <w:b/>
          <w:bCs/>
          <w:szCs w:val="22"/>
        </w:rPr>
      </w:pPr>
      <w:r w:rsidRPr="002739CE">
        <w:rPr>
          <w:rFonts w:cs="Calibri"/>
          <w:b/>
          <w:bCs/>
          <w:szCs w:val="22"/>
        </w:rPr>
        <w:t>č. 64 Vchodové dveře</w:t>
      </w:r>
    </w:p>
    <w:p w:rsidR="00CE6FBD" w:rsidRPr="002739CE" w:rsidRDefault="00CE6FBD" w:rsidP="00CE6FBD">
      <w:pPr>
        <w:jc w:val="both"/>
        <w:rPr>
          <w:rFonts w:cs="Calibri"/>
          <w:szCs w:val="22"/>
        </w:rPr>
      </w:pPr>
      <w:r w:rsidRPr="00177652">
        <w:rPr>
          <w:rFonts w:cs="Calibri"/>
          <w:szCs w:val="22"/>
        </w:rPr>
        <w:t>2,00 x 0,80</w:t>
      </w:r>
      <w:r>
        <w:rPr>
          <w:rFonts w:cs="Calibri"/>
          <w:szCs w:val="22"/>
        </w:rPr>
        <w:t xml:space="preserve"> </w:t>
      </w:r>
      <w:r w:rsidRPr="002739CE">
        <w:rPr>
          <w:rFonts w:cs="Calibri"/>
          <w:szCs w:val="22"/>
        </w:rPr>
        <w:t>m, rám dveřní s prahem ven otvíraný, pravé dveře</w:t>
      </w:r>
    </w:p>
    <w:p w:rsidR="00CE6FBD" w:rsidRPr="002739CE" w:rsidRDefault="00CE6FBD" w:rsidP="00CE6FBD">
      <w:pPr>
        <w:jc w:val="both"/>
        <w:rPr>
          <w:rFonts w:cs="Calibri"/>
          <w:szCs w:val="22"/>
        </w:rPr>
      </w:pPr>
      <w:r w:rsidRPr="002739CE">
        <w:rPr>
          <w:rFonts w:cs="Calibri"/>
          <w:szCs w:val="22"/>
        </w:rPr>
        <w:t>křídlo dveřní ven otvíravé</w:t>
      </w:r>
    </w:p>
    <w:p w:rsidR="00CE6FBD" w:rsidRPr="002739CE" w:rsidRDefault="00CE6FBD" w:rsidP="00CE6FBD">
      <w:pPr>
        <w:jc w:val="both"/>
        <w:rPr>
          <w:rFonts w:cs="Calibri"/>
          <w:szCs w:val="22"/>
        </w:rPr>
      </w:pPr>
      <w:r w:rsidRPr="002739CE">
        <w:rPr>
          <w:rFonts w:cs="Calibri"/>
          <w:szCs w:val="22"/>
        </w:rPr>
        <w:t>barva bílá</w:t>
      </w:r>
    </w:p>
    <w:p w:rsidR="00CE6FBD" w:rsidRPr="002739CE" w:rsidRDefault="00CE6FBD" w:rsidP="00CE6FBD">
      <w:pPr>
        <w:jc w:val="both"/>
        <w:rPr>
          <w:rFonts w:cs="Calibri"/>
          <w:szCs w:val="22"/>
        </w:rPr>
      </w:pPr>
      <w:r w:rsidRPr="002739CE">
        <w:rPr>
          <w:rFonts w:cs="Calibri"/>
          <w:szCs w:val="22"/>
        </w:rPr>
        <w:t>kování, klika/koule, 5x klíč</w:t>
      </w:r>
    </w:p>
    <w:p w:rsidR="00CE6FBD" w:rsidRDefault="00CE6FBD" w:rsidP="00CE6FBD">
      <w:pPr>
        <w:jc w:val="both"/>
        <w:rPr>
          <w:rFonts w:cs="Calibri"/>
          <w:szCs w:val="22"/>
        </w:rPr>
      </w:pPr>
      <w:r w:rsidRPr="002739CE">
        <w:rPr>
          <w:rFonts w:cs="Calibri"/>
          <w:szCs w:val="22"/>
        </w:rPr>
        <w:lastRenderedPageBreak/>
        <w:t>zasklení: ne – PVC deska bílá hladká</w:t>
      </w:r>
    </w:p>
    <w:p w:rsidR="00CE6FBD" w:rsidRPr="009679BB" w:rsidRDefault="00CE6FBD" w:rsidP="00CE6FBD">
      <w:pPr>
        <w:jc w:val="both"/>
        <w:rPr>
          <w:rFonts w:cs="Calibri"/>
          <w:szCs w:val="22"/>
        </w:rPr>
      </w:pPr>
      <w:r w:rsidRPr="009679BB">
        <w:rPr>
          <w:rFonts w:cs="Calibri"/>
          <w:szCs w:val="22"/>
        </w:rPr>
        <w:t>Zámkové vložky budou pořízeny v koordinaci s objednatelem – NT používá jednotný klíčový systém EVVA.</w:t>
      </w:r>
    </w:p>
    <w:p w:rsidR="00CE6FBD" w:rsidRPr="002739CE" w:rsidRDefault="00CE6FBD" w:rsidP="00CE6FBD">
      <w:pPr>
        <w:jc w:val="both"/>
        <w:rPr>
          <w:rFonts w:cs="Calibri"/>
          <w:szCs w:val="22"/>
        </w:rPr>
      </w:pPr>
    </w:p>
    <w:p w:rsidR="00CE6FBD" w:rsidRPr="002739CE" w:rsidRDefault="00CE6FBD" w:rsidP="00CE6FBD">
      <w:pPr>
        <w:jc w:val="both"/>
        <w:rPr>
          <w:rFonts w:cs="Calibri"/>
          <w:szCs w:val="22"/>
        </w:rPr>
      </w:pPr>
    </w:p>
    <w:p w:rsidR="00CE6FBD" w:rsidRPr="002739CE" w:rsidRDefault="00CE6FBD" w:rsidP="00CE6FBD">
      <w:pPr>
        <w:jc w:val="both"/>
        <w:rPr>
          <w:rFonts w:cs="Calibri"/>
          <w:b/>
          <w:bCs/>
          <w:szCs w:val="22"/>
        </w:rPr>
      </w:pPr>
      <w:r w:rsidRPr="002739CE">
        <w:rPr>
          <w:rFonts w:cs="Calibri"/>
          <w:b/>
          <w:bCs/>
          <w:szCs w:val="22"/>
        </w:rPr>
        <w:t>č. 68 Vchodové dveře</w:t>
      </w:r>
    </w:p>
    <w:p w:rsidR="00CE6FBD" w:rsidRPr="002739CE" w:rsidRDefault="00CE6FBD" w:rsidP="00CE6FBD">
      <w:pPr>
        <w:jc w:val="both"/>
        <w:rPr>
          <w:rFonts w:cs="Calibri"/>
          <w:szCs w:val="22"/>
        </w:rPr>
      </w:pPr>
      <w:r w:rsidRPr="002739CE">
        <w:rPr>
          <w:rFonts w:cs="Calibri"/>
          <w:szCs w:val="22"/>
        </w:rPr>
        <w:t>1200 x 2000 mm, rám dveřní s prahem ven otvíraný, levé dveře</w:t>
      </w:r>
    </w:p>
    <w:p w:rsidR="00CE6FBD" w:rsidRPr="002739CE" w:rsidRDefault="00CE6FBD" w:rsidP="00CE6FBD">
      <w:pPr>
        <w:jc w:val="both"/>
        <w:rPr>
          <w:rFonts w:cs="Calibri"/>
          <w:szCs w:val="22"/>
        </w:rPr>
      </w:pPr>
      <w:r w:rsidRPr="002739CE">
        <w:rPr>
          <w:rFonts w:cs="Calibri"/>
          <w:szCs w:val="22"/>
        </w:rPr>
        <w:t>křídlo dveřní ven otvíravé</w:t>
      </w:r>
    </w:p>
    <w:p w:rsidR="00CE6FBD" w:rsidRPr="002739CE" w:rsidRDefault="00CE6FBD" w:rsidP="00CE6FBD">
      <w:pPr>
        <w:jc w:val="both"/>
        <w:rPr>
          <w:rFonts w:cs="Calibri"/>
          <w:szCs w:val="22"/>
        </w:rPr>
      </w:pPr>
      <w:r w:rsidRPr="002739CE">
        <w:rPr>
          <w:rFonts w:cs="Calibri"/>
          <w:szCs w:val="22"/>
        </w:rPr>
        <w:t>barva bílá</w:t>
      </w:r>
    </w:p>
    <w:p w:rsidR="00CE6FBD" w:rsidRPr="002739CE" w:rsidRDefault="00CE6FBD" w:rsidP="00CE6FBD">
      <w:pPr>
        <w:jc w:val="both"/>
        <w:rPr>
          <w:rFonts w:cs="Calibri"/>
          <w:szCs w:val="22"/>
        </w:rPr>
      </w:pPr>
      <w:r w:rsidRPr="002739CE">
        <w:rPr>
          <w:rFonts w:cs="Calibri"/>
          <w:szCs w:val="22"/>
        </w:rPr>
        <w:t>kování, klika/koule, 5x klíč</w:t>
      </w:r>
    </w:p>
    <w:p w:rsidR="00CE6FBD" w:rsidRPr="002739CE" w:rsidRDefault="00CE6FBD" w:rsidP="00CE6FBD">
      <w:pPr>
        <w:jc w:val="both"/>
        <w:rPr>
          <w:rFonts w:cs="Calibri"/>
          <w:szCs w:val="22"/>
        </w:rPr>
      </w:pPr>
      <w:r w:rsidRPr="002739CE">
        <w:rPr>
          <w:rFonts w:cs="Calibri"/>
          <w:szCs w:val="22"/>
        </w:rPr>
        <w:t>zasklení: ne – PVC deska bílá hladká</w:t>
      </w:r>
    </w:p>
    <w:p w:rsidR="00CE6FBD" w:rsidRPr="009679BB" w:rsidRDefault="00CE6FBD" w:rsidP="00CE6FBD">
      <w:pPr>
        <w:jc w:val="both"/>
        <w:rPr>
          <w:rFonts w:cs="Calibri"/>
          <w:szCs w:val="22"/>
        </w:rPr>
      </w:pPr>
      <w:r w:rsidRPr="009679BB">
        <w:rPr>
          <w:rFonts w:cs="Calibri"/>
          <w:szCs w:val="22"/>
        </w:rPr>
        <w:t>Zámkové vložky budou pořízeny v koordinaci s objednatelem – NT používá jednotný klíčový systém EVVA.</w:t>
      </w:r>
    </w:p>
    <w:p w:rsidR="00CE6FBD" w:rsidRPr="002739CE" w:rsidRDefault="00CE6FBD" w:rsidP="00CE6FBD">
      <w:pPr>
        <w:jc w:val="both"/>
        <w:rPr>
          <w:rFonts w:cs="Calibri"/>
          <w:szCs w:val="22"/>
        </w:rPr>
      </w:pPr>
    </w:p>
    <w:p w:rsidR="00CE6FBD" w:rsidRPr="002739CE" w:rsidRDefault="00CE6FBD" w:rsidP="00CE6FBD">
      <w:pPr>
        <w:jc w:val="both"/>
        <w:rPr>
          <w:rFonts w:cs="Calibri"/>
          <w:szCs w:val="22"/>
        </w:rPr>
      </w:pPr>
    </w:p>
    <w:p w:rsidR="00CE6FBD" w:rsidRPr="002739CE" w:rsidRDefault="00CE6FBD" w:rsidP="00CE6FBD">
      <w:pPr>
        <w:jc w:val="both"/>
        <w:rPr>
          <w:rFonts w:cs="Calibri"/>
          <w:b/>
          <w:bCs/>
          <w:szCs w:val="22"/>
        </w:rPr>
      </w:pPr>
      <w:r w:rsidRPr="002739CE">
        <w:rPr>
          <w:rFonts w:cs="Calibri"/>
          <w:b/>
          <w:bCs/>
          <w:szCs w:val="22"/>
        </w:rPr>
        <w:t>č. 71 Vchodové dveře</w:t>
      </w:r>
    </w:p>
    <w:p w:rsidR="00CE6FBD" w:rsidRPr="002739CE" w:rsidRDefault="00CE6FBD" w:rsidP="00CE6FBD">
      <w:pPr>
        <w:jc w:val="both"/>
        <w:rPr>
          <w:rFonts w:cs="Calibri"/>
          <w:szCs w:val="22"/>
        </w:rPr>
      </w:pPr>
      <w:r w:rsidRPr="002739CE">
        <w:rPr>
          <w:rFonts w:cs="Calibri"/>
          <w:szCs w:val="22"/>
        </w:rPr>
        <w:t>1000 x 2000 mm, rám dveřní s prahem ven otvíraný, levé dveře</w:t>
      </w:r>
    </w:p>
    <w:p w:rsidR="00CE6FBD" w:rsidRPr="002739CE" w:rsidRDefault="00CE6FBD" w:rsidP="00CE6FBD">
      <w:pPr>
        <w:jc w:val="both"/>
        <w:rPr>
          <w:rFonts w:cs="Calibri"/>
          <w:szCs w:val="22"/>
        </w:rPr>
      </w:pPr>
      <w:r w:rsidRPr="002739CE">
        <w:rPr>
          <w:rFonts w:cs="Calibri"/>
          <w:szCs w:val="22"/>
        </w:rPr>
        <w:t>křídlo dveřní ven otvíravé</w:t>
      </w:r>
    </w:p>
    <w:p w:rsidR="00CE6FBD" w:rsidRPr="002739CE" w:rsidRDefault="00CE6FBD" w:rsidP="00CE6FBD">
      <w:pPr>
        <w:jc w:val="both"/>
        <w:rPr>
          <w:rFonts w:cs="Calibri"/>
          <w:szCs w:val="22"/>
        </w:rPr>
      </w:pPr>
      <w:r w:rsidRPr="002739CE">
        <w:rPr>
          <w:rFonts w:cs="Calibri"/>
          <w:szCs w:val="22"/>
        </w:rPr>
        <w:t>barva bílá</w:t>
      </w:r>
    </w:p>
    <w:p w:rsidR="00CE6FBD" w:rsidRPr="002739CE" w:rsidRDefault="00CE6FBD" w:rsidP="00CE6FBD">
      <w:pPr>
        <w:jc w:val="both"/>
        <w:rPr>
          <w:rFonts w:cs="Calibri"/>
          <w:szCs w:val="22"/>
        </w:rPr>
      </w:pPr>
      <w:r w:rsidRPr="002739CE">
        <w:rPr>
          <w:rFonts w:cs="Calibri"/>
          <w:szCs w:val="22"/>
        </w:rPr>
        <w:t>kování, klika/klika, 5x klíč</w:t>
      </w:r>
    </w:p>
    <w:p w:rsidR="00CE6FBD" w:rsidRPr="002739CE" w:rsidRDefault="00CE6FBD" w:rsidP="00CE6FBD">
      <w:pPr>
        <w:jc w:val="both"/>
        <w:rPr>
          <w:rFonts w:cs="Calibri"/>
          <w:szCs w:val="22"/>
        </w:rPr>
      </w:pPr>
      <w:r w:rsidRPr="002739CE">
        <w:rPr>
          <w:rFonts w:cs="Calibri"/>
          <w:szCs w:val="22"/>
        </w:rPr>
        <w:t>zasklení: ne – PVC deska bílá hladká</w:t>
      </w:r>
    </w:p>
    <w:p w:rsidR="00CE6FBD" w:rsidRPr="009679BB" w:rsidRDefault="00CE6FBD" w:rsidP="00CE6FBD">
      <w:pPr>
        <w:jc w:val="both"/>
        <w:rPr>
          <w:rFonts w:cs="Calibri"/>
          <w:szCs w:val="22"/>
        </w:rPr>
      </w:pPr>
      <w:r w:rsidRPr="009679BB">
        <w:rPr>
          <w:rFonts w:cs="Calibri"/>
          <w:szCs w:val="22"/>
        </w:rPr>
        <w:t>Zámkové vložky budou pořízeny v koordinaci s objednatelem – NT používá jednotný klíčový systém EVVA.</w:t>
      </w:r>
    </w:p>
    <w:p w:rsidR="00CE6FBD" w:rsidRPr="002739CE" w:rsidRDefault="00CE6FBD" w:rsidP="00CE6FBD">
      <w:pPr>
        <w:jc w:val="both"/>
        <w:rPr>
          <w:rFonts w:cs="Calibri"/>
          <w:szCs w:val="22"/>
        </w:rPr>
      </w:pPr>
    </w:p>
    <w:p w:rsidR="00CE6FBD" w:rsidRPr="002739CE" w:rsidRDefault="00CE6FBD" w:rsidP="00CE6FBD">
      <w:pPr>
        <w:jc w:val="both"/>
        <w:rPr>
          <w:rFonts w:cs="Calibri"/>
          <w:b/>
          <w:bCs/>
          <w:szCs w:val="22"/>
        </w:rPr>
      </w:pPr>
      <w:r w:rsidRPr="002739CE">
        <w:rPr>
          <w:rFonts w:cs="Calibri"/>
          <w:b/>
          <w:bCs/>
          <w:szCs w:val="22"/>
        </w:rPr>
        <w:t>č. 72 Vchodové dveře</w:t>
      </w:r>
    </w:p>
    <w:p w:rsidR="00CE6FBD" w:rsidRPr="002739CE" w:rsidRDefault="00CE6FBD" w:rsidP="00CE6FBD">
      <w:pPr>
        <w:jc w:val="both"/>
        <w:rPr>
          <w:rFonts w:cs="Calibri"/>
          <w:szCs w:val="22"/>
        </w:rPr>
      </w:pPr>
      <w:r w:rsidRPr="00177652">
        <w:rPr>
          <w:rFonts w:cs="Calibri"/>
          <w:szCs w:val="22"/>
        </w:rPr>
        <w:t>2,00 x 0,80</w:t>
      </w:r>
      <w:r>
        <w:rPr>
          <w:rFonts w:cs="Calibri"/>
          <w:szCs w:val="22"/>
        </w:rPr>
        <w:t xml:space="preserve"> </w:t>
      </w:r>
      <w:r w:rsidRPr="002739CE">
        <w:rPr>
          <w:rFonts w:cs="Calibri"/>
          <w:szCs w:val="22"/>
        </w:rPr>
        <w:t>m, rám dveřní s prahem ven otvíraný, levé dveře</w:t>
      </w:r>
    </w:p>
    <w:p w:rsidR="00CE6FBD" w:rsidRPr="002739CE" w:rsidRDefault="00CE6FBD" w:rsidP="00CE6FBD">
      <w:pPr>
        <w:jc w:val="both"/>
        <w:rPr>
          <w:rFonts w:cs="Calibri"/>
          <w:szCs w:val="22"/>
        </w:rPr>
      </w:pPr>
      <w:r w:rsidRPr="002739CE">
        <w:rPr>
          <w:rFonts w:cs="Calibri"/>
          <w:szCs w:val="22"/>
        </w:rPr>
        <w:t>křídlo dveřní ven otvíravé</w:t>
      </w:r>
    </w:p>
    <w:p w:rsidR="00CE6FBD" w:rsidRPr="002739CE" w:rsidRDefault="00CE6FBD" w:rsidP="00CE6FBD">
      <w:pPr>
        <w:jc w:val="both"/>
        <w:rPr>
          <w:rFonts w:cs="Calibri"/>
          <w:szCs w:val="22"/>
        </w:rPr>
      </w:pPr>
      <w:r w:rsidRPr="002739CE">
        <w:rPr>
          <w:rFonts w:cs="Calibri"/>
          <w:szCs w:val="22"/>
        </w:rPr>
        <w:t>barva bílá</w:t>
      </w:r>
    </w:p>
    <w:p w:rsidR="00CE6FBD" w:rsidRPr="002739CE" w:rsidRDefault="00CE6FBD" w:rsidP="00CE6FBD">
      <w:pPr>
        <w:jc w:val="both"/>
        <w:rPr>
          <w:rFonts w:cs="Calibri"/>
          <w:szCs w:val="22"/>
        </w:rPr>
      </w:pPr>
      <w:r w:rsidRPr="002739CE">
        <w:rPr>
          <w:rFonts w:cs="Calibri"/>
          <w:szCs w:val="22"/>
        </w:rPr>
        <w:t>kování, klika/klika, 5x klíč</w:t>
      </w:r>
    </w:p>
    <w:p w:rsidR="00CE6FBD" w:rsidRPr="002739CE" w:rsidRDefault="00CE6FBD" w:rsidP="00CE6FBD">
      <w:pPr>
        <w:jc w:val="both"/>
        <w:rPr>
          <w:rFonts w:cs="Calibri"/>
          <w:szCs w:val="22"/>
        </w:rPr>
      </w:pPr>
      <w:r w:rsidRPr="002739CE">
        <w:rPr>
          <w:rFonts w:cs="Calibri"/>
          <w:szCs w:val="22"/>
        </w:rPr>
        <w:t>zasklení: ne – PVC deska bílá hladká</w:t>
      </w:r>
    </w:p>
    <w:p w:rsidR="00CE6FBD" w:rsidRPr="009679BB" w:rsidRDefault="00CE6FBD" w:rsidP="00CE6FBD">
      <w:pPr>
        <w:jc w:val="both"/>
        <w:rPr>
          <w:rFonts w:cs="Calibri"/>
          <w:szCs w:val="22"/>
        </w:rPr>
      </w:pPr>
      <w:r w:rsidRPr="009679BB">
        <w:rPr>
          <w:rFonts w:cs="Calibri"/>
          <w:szCs w:val="22"/>
        </w:rPr>
        <w:t>Zámkové vložky budou pořízeny v koordinaci s objednatelem – NT používá jednotný klíčový systém EVVA.</w:t>
      </w:r>
    </w:p>
    <w:p w:rsidR="00CE6FBD" w:rsidRPr="002739CE" w:rsidRDefault="00CE6FBD" w:rsidP="00CE6FBD">
      <w:pPr>
        <w:jc w:val="both"/>
        <w:rPr>
          <w:rFonts w:cs="Calibri"/>
          <w:szCs w:val="22"/>
        </w:rPr>
      </w:pPr>
    </w:p>
    <w:p w:rsidR="00CE6FBD" w:rsidRPr="002739CE" w:rsidRDefault="00CE6FBD" w:rsidP="00CE6FBD">
      <w:pPr>
        <w:jc w:val="both"/>
        <w:rPr>
          <w:rFonts w:cs="Calibri"/>
          <w:b/>
          <w:bCs/>
          <w:szCs w:val="22"/>
        </w:rPr>
      </w:pPr>
      <w:r w:rsidRPr="002739CE">
        <w:rPr>
          <w:rFonts w:cs="Calibri"/>
          <w:b/>
          <w:bCs/>
          <w:szCs w:val="22"/>
        </w:rPr>
        <w:t>č. 73 Automatické dveře (ze dvora)</w:t>
      </w:r>
    </w:p>
    <w:p w:rsidR="00CE6FBD" w:rsidRPr="002739CE" w:rsidRDefault="00CE6FBD" w:rsidP="00CE6FBD">
      <w:pPr>
        <w:jc w:val="both"/>
        <w:rPr>
          <w:rFonts w:cs="Calibri"/>
          <w:szCs w:val="22"/>
        </w:rPr>
      </w:pPr>
      <w:r w:rsidRPr="002739CE">
        <w:rPr>
          <w:rFonts w:cs="Calibri"/>
          <w:szCs w:val="22"/>
        </w:rPr>
        <w:t>1370 x 2050 mm, automatické kovové /plastové prosklené zasouvací dveře</w:t>
      </w:r>
    </w:p>
    <w:p w:rsidR="00CE6FBD" w:rsidRPr="009679BB" w:rsidRDefault="00CE6FBD" w:rsidP="00CE6FBD">
      <w:pPr>
        <w:jc w:val="both"/>
        <w:rPr>
          <w:rFonts w:cs="Calibri"/>
          <w:szCs w:val="22"/>
        </w:rPr>
      </w:pPr>
      <w:r w:rsidRPr="009679BB">
        <w:rPr>
          <w:rFonts w:cs="Calibri"/>
          <w:szCs w:val="22"/>
        </w:rPr>
        <w:t>Zámkové vložky budou pořízeny v koordinaci s objednatelem – NT používá jednotný klíčový systém EVVA.</w:t>
      </w:r>
    </w:p>
    <w:p w:rsidR="00CE6FBD" w:rsidRPr="002739CE" w:rsidRDefault="00CE6FBD" w:rsidP="00CE6FBD">
      <w:pPr>
        <w:jc w:val="both"/>
        <w:rPr>
          <w:rFonts w:cs="Calibri"/>
          <w:b/>
          <w:bCs/>
          <w:szCs w:val="22"/>
        </w:rPr>
      </w:pPr>
    </w:p>
    <w:p w:rsidR="00CE6FBD" w:rsidRPr="002739CE" w:rsidRDefault="00CE6FBD" w:rsidP="00CE6FBD">
      <w:pPr>
        <w:jc w:val="both"/>
        <w:rPr>
          <w:rFonts w:cs="Calibri"/>
          <w:b/>
          <w:bCs/>
          <w:szCs w:val="22"/>
        </w:rPr>
      </w:pPr>
      <w:r w:rsidRPr="002739CE">
        <w:rPr>
          <w:rFonts w:cs="Calibri"/>
          <w:b/>
          <w:bCs/>
          <w:szCs w:val="22"/>
        </w:rPr>
        <w:t>č. 76 Vchodové dveře</w:t>
      </w:r>
    </w:p>
    <w:p w:rsidR="00CE6FBD" w:rsidRPr="002739CE" w:rsidRDefault="00CE6FBD" w:rsidP="00CE6FBD">
      <w:pPr>
        <w:jc w:val="both"/>
        <w:rPr>
          <w:rFonts w:cs="Calibri"/>
          <w:szCs w:val="22"/>
        </w:rPr>
      </w:pPr>
      <w:r w:rsidRPr="00177652">
        <w:rPr>
          <w:rFonts w:cs="Calibri"/>
          <w:szCs w:val="22"/>
        </w:rPr>
        <w:t>2,00 x 0,90</w:t>
      </w:r>
      <w:r>
        <w:rPr>
          <w:rFonts w:cs="Calibri"/>
          <w:szCs w:val="22"/>
        </w:rPr>
        <w:t xml:space="preserve"> </w:t>
      </w:r>
      <w:r w:rsidRPr="002739CE">
        <w:rPr>
          <w:rFonts w:cs="Calibri"/>
          <w:szCs w:val="22"/>
        </w:rPr>
        <w:t>m, rám dveřní s prahem ven otvíraný, pravé dveře</w:t>
      </w:r>
    </w:p>
    <w:p w:rsidR="00CE6FBD" w:rsidRPr="002739CE" w:rsidRDefault="00CE6FBD" w:rsidP="00CE6FBD">
      <w:pPr>
        <w:jc w:val="both"/>
        <w:rPr>
          <w:rFonts w:cs="Calibri"/>
          <w:szCs w:val="22"/>
        </w:rPr>
      </w:pPr>
      <w:r w:rsidRPr="002739CE">
        <w:rPr>
          <w:rFonts w:cs="Calibri"/>
          <w:szCs w:val="22"/>
        </w:rPr>
        <w:t>křídlo dveřní ven otvíravé</w:t>
      </w:r>
    </w:p>
    <w:p w:rsidR="00CE6FBD" w:rsidRPr="002739CE" w:rsidRDefault="00CE6FBD" w:rsidP="00CE6FBD">
      <w:pPr>
        <w:jc w:val="both"/>
        <w:rPr>
          <w:rFonts w:cs="Calibri"/>
          <w:szCs w:val="22"/>
        </w:rPr>
      </w:pPr>
      <w:r w:rsidRPr="002739CE">
        <w:rPr>
          <w:rFonts w:cs="Calibri"/>
          <w:szCs w:val="22"/>
        </w:rPr>
        <w:t>barva bílá</w:t>
      </w:r>
    </w:p>
    <w:p w:rsidR="00CE6FBD" w:rsidRPr="002739CE" w:rsidRDefault="00CE6FBD" w:rsidP="00CE6FBD">
      <w:pPr>
        <w:jc w:val="both"/>
        <w:rPr>
          <w:rFonts w:cs="Calibri"/>
          <w:szCs w:val="22"/>
        </w:rPr>
      </w:pPr>
      <w:r w:rsidRPr="002739CE">
        <w:rPr>
          <w:rFonts w:cs="Calibri"/>
          <w:szCs w:val="22"/>
        </w:rPr>
        <w:t>kování, klika/koule, 5x klíč</w:t>
      </w:r>
    </w:p>
    <w:p w:rsidR="00CE6FBD" w:rsidRPr="002739CE" w:rsidRDefault="00CE6FBD" w:rsidP="00CE6FBD">
      <w:pPr>
        <w:jc w:val="both"/>
        <w:rPr>
          <w:rFonts w:cs="Calibri"/>
          <w:szCs w:val="22"/>
        </w:rPr>
      </w:pPr>
      <w:r w:rsidRPr="002739CE">
        <w:rPr>
          <w:rFonts w:cs="Calibri"/>
          <w:szCs w:val="22"/>
        </w:rPr>
        <w:t>zasklení: ne – PVC deska bílá hladká</w:t>
      </w:r>
    </w:p>
    <w:p w:rsidR="00CE6FBD" w:rsidRPr="009679BB" w:rsidRDefault="00CE6FBD" w:rsidP="00CE6FBD">
      <w:pPr>
        <w:jc w:val="both"/>
        <w:rPr>
          <w:rFonts w:cs="Calibri"/>
          <w:szCs w:val="22"/>
        </w:rPr>
      </w:pPr>
      <w:r w:rsidRPr="009679BB">
        <w:rPr>
          <w:rFonts w:cs="Calibri"/>
          <w:szCs w:val="22"/>
        </w:rPr>
        <w:t>Zámkové vložky budou pořízeny v koordinaci s objednatelem – NT používá jednotný klíčový systém EVVA.</w:t>
      </w:r>
    </w:p>
    <w:p w:rsidR="00CE6FBD" w:rsidRDefault="00CE6FBD" w:rsidP="00CE6FBD">
      <w:pPr>
        <w:jc w:val="both"/>
        <w:rPr>
          <w:rFonts w:cs="Calibri"/>
          <w:szCs w:val="22"/>
        </w:rPr>
      </w:pPr>
    </w:p>
    <w:p w:rsidR="00CE6FBD" w:rsidRDefault="00CE6FBD" w:rsidP="00CE6FBD">
      <w:pPr>
        <w:jc w:val="both"/>
        <w:rPr>
          <w:rFonts w:cs="Calibri"/>
          <w:szCs w:val="22"/>
        </w:rPr>
      </w:pPr>
      <w:r>
        <w:rPr>
          <w:rFonts w:cs="Calibri"/>
          <w:szCs w:val="22"/>
        </w:rPr>
        <w:t>Součástí výměny každých dveří je taktéž:</w:t>
      </w:r>
    </w:p>
    <w:p w:rsidR="00CE6FBD" w:rsidRDefault="00CE6FBD" w:rsidP="00CE6FBD">
      <w:pPr>
        <w:pStyle w:val="Odstavecseseznamem"/>
        <w:numPr>
          <w:ilvl w:val="0"/>
          <w:numId w:val="48"/>
        </w:numPr>
        <w:spacing w:after="160" w:line="278" w:lineRule="auto"/>
        <w:jc w:val="both"/>
        <w:rPr>
          <w:rFonts w:ascii="Calibri" w:hAnsi="Calibri" w:cs="Calibri"/>
          <w:sz w:val="22"/>
          <w:szCs w:val="22"/>
        </w:rPr>
      </w:pPr>
      <w:r>
        <w:rPr>
          <w:rFonts w:ascii="Calibri" w:hAnsi="Calibri" w:cs="Calibri"/>
          <w:sz w:val="22"/>
          <w:szCs w:val="22"/>
        </w:rPr>
        <w:t>Osazení a montáž dveří;</w:t>
      </w:r>
    </w:p>
    <w:p w:rsidR="00CE6FBD" w:rsidRDefault="00CE6FBD" w:rsidP="00CE6FBD">
      <w:pPr>
        <w:pStyle w:val="Odstavecseseznamem"/>
        <w:numPr>
          <w:ilvl w:val="0"/>
          <w:numId w:val="48"/>
        </w:numPr>
        <w:spacing w:after="160" w:line="278" w:lineRule="auto"/>
        <w:jc w:val="both"/>
        <w:rPr>
          <w:rFonts w:ascii="Calibri" w:hAnsi="Calibri" w:cs="Calibri"/>
          <w:sz w:val="22"/>
          <w:szCs w:val="22"/>
        </w:rPr>
      </w:pPr>
      <w:r>
        <w:rPr>
          <w:rFonts w:ascii="Calibri" w:hAnsi="Calibri" w:cs="Calibri"/>
          <w:sz w:val="22"/>
          <w:szCs w:val="22"/>
        </w:rPr>
        <w:t>N</w:t>
      </w:r>
      <w:r w:rsidRPr="003F6D59">
        <w:rPr>
          <w:rFonts w:ascii="Calibri" w:hAnsi="Calibri" w:cs="Calibri"/>
          <w:sz w:val="22"/>
          <w:szCs w:val="22"/>
        </w:rPr>
        <w:t>utné stavební úpravy (</w:t>
      </w:r>
      <w:r>
        <w:rPr>
          <w:rFonts w:ascii="Calibri" w:hAnsi="Calibri" w:cs="Calibri"/>
          <w:sz w:val="22"/>
          <w:szCs w:val="22"/>
        </w:rPr>
        <w:t xml:space="preserve">zejména </w:t>
      </w:r>
      <w:r w:rsidRPr="003F6D59">
        <w:rPr>
          <w:rFonts w:ascii="Calibri" w:hAnsi="Calibri" w:cs="Calibri"/>
          <w:sz w:val="22"/>
          <w:szCs w:val="22"/>
        </w:rPr>
        <w:t xml:space="preserve">zapravení, dozdění, vyrovnání, </w:t>
      </w:r>
      <w:proofErr w:type="spellStart"/>
      <w:r w:rsidRPr="003F6D59">
        <w:rPr>
          <w:rFonts w:ascii="Calibri" w:hAnsi="Calibri" w:cs="Calibri"/>
          <w:sz w:val="22"/>
          <w:szCs w:val="22"/>
        </w:rPr>
        <w:t>parozábrany</w:t>
      </w:r>
      <w:proofErr w:type="spellEnd"/>
      <w:r w:rsidRPr="003F6D59">
        <w:rPr>
          <w:rFonts w:ascii="Calibri" w:hAnsi="Calibri" w:cs="Calibri"/>
          <w:sz w:val="22"/>
          <w:szCs w:val="22"/>
        </w:rPr>
        <w:t xml:space="preserve">, </w:t>
      </w:r>
      <w:r>
        <w:rPr>
          <w:rFonts w:ascii="Calibri" w:hAnsi="Calibri" w:cs="Calibri"/>
          <w:sz w:val="22"/>
          <w:szCs w:val="22"/>
        </w:rPr>
        <w:t xml:space="preserve">výmalba, </w:t>
      </w:r>
      <w:proofErr w:type="spellStart"/>
      <w:r>
        <w:rPr>
          <w:rFonts w:ascii="Calibri" w:hAnsi="Calibri" w:cs="Calibri"/>
          <w:sz w:val="22"/>
          <w:szCs w:val="22"/>
        </w:rPr>
        <w:t>atd</w:t>
      </w:r>
      <w:proofErr w:type="spellEnd"/>
      <w:r>
        <w:rPr>
          <w:rFonts w:ascii="Calibri" w:hAnsi="Calibri" w:cs="Calibri"/>
          <w:sz w:val="22"/>
          <w:szCs w:val="22"/>
        </w:rPr>
        <w:t>…</w:t>
      </w:r>
      <w:r w:rsidRPr="003F6D59">
        <w:rPr>
          <w:rFonts w:ascii="Calibri" w:hAnsi="Calibri" w:cs="Calibri"/>
          <w:sz w:val="22"/>
          <w:szCs w:val="22"/>
        </w:rPr>
        <w:t>)</w:t>
      </w:r>
      <w:r>
        <w:rPr>
          <w:rFonts w:ascii="Calibri" w:hAnsi="Calibri" w:cs="Calibri"/>
          <w:sz w:val="22"/>
          <w:szCs w:val="22"/>
        </w:rPr>
        <w:t>.</w:t>
      </w:r>
    </w:p>
    <w:p w:rsidR="00CE6FBD" w:rsidRDefault="00CE6FBD" w:rsidP="00CE6FBD">
      <w:pPr>
        <w:jc w:val="both"/>
        <w:rPr>
          <w:rFonts w:cs="Calibri"/>
          <w:szCs w:val="22"/>
        </w:rPr>
      </w:pPr>
      <w:r>
        <w:rPr>
          <w:rFonts w:cs="Calibri"/>
          <w:szCs w:val="22"/>
        </w:rPr>
        <w:lastRenderedPageBreak/>
        <w:t>Zhotovitel musí v maximální možné míře zachovat stávající rozměr oken a dveří, konkrétní rozměry oken a dveří budou odsouhlaseny objednatelem v realizační dokumentaci.</w:t>
      </w:r>
    </w:p>
    <w:p w:rsidR="00CE6FBD" w:rsidRDefault="00CE6FBD" w:rsidP="00CE6FBD">
      <w:pPr>
        <w:jc w:val="both"/>
        <w:rPr>
          <w:rFonts w:cs="Calibri"/>
          <w:szCs w:val="22"/>
        </w:rPr>
      </w:pPr>
      <w:r>
        <w:rPr>
          <w:rFonts w:cs="Calibri"/>
          <w:szCs w:val="22"/>
        </w:rPr>
        <w:t>Bližší informace, zejména tedy typ okna/dveří, otevírání, umístění, rozměr stavebního otvoru, jsou uvedeny v soupisu oken a dveří.</w:t>
      </w:r>
    </w:p>
    <w:p w:rsidR="004A6BE3" w:rsidRDefault="004A6BE3">
      <w:pPr>
        <w:rPr>
          <w:b/>
          <w:i/>
          <w:szCs w:val="22"/>
          <w:highlight w:val="lightGray"/>
        </w:rPr>
      </w:pPr>
      <w:r>
        <w:rPr>
          <w:b/>
          <w:i/>
          <w:szCs w:val="22"/>
          <w:highlight w:val="lightGray"/>
        </w:rPr>
        <w:br w:type="page"/>
      </w:r>
    </w:p>
    <w:p w:rsidR="004A6BE3" w:rsidRPr="004A6BE3" w:rsidRDefault="00EF0AF0" w:rsidP="004A6BE3">
      <w:pPr>
        <w:suppressAutoHyphens/>
        <w:jc w:val="center"/>
        <w:rPr>
          <w:b/>
          <w:bCs/>
          <w:szCs w:val="22"/>
        </w:rPr>
      </w:pPr>
      <w:r>
        <w:rPr>
          <w:b/>
          <w:bCs/>
        </w:rPr>
        <w:lastRenderedPageBreak/>
        <w:fldChar w:fldCharType="begin"/>
      </w:r>
      <w:r w:rsidR="004A6BE3">
        <w:rPr>
          <w:b/>
          <w:bCs/>
          <w:szCs w:val="22"/>
        </w:rPr>
        <w:instrText xml:space="preserve"> REF _Ref207288619 \r \h </w:instrText>
      </w:r>
      <w:r>
        <w:rPr>
          <w:b/>
          <w:bCs/>
        </w:rPr>
      </w:r>
      <w:r>
        <w:rPr>
          <w:b/>
          <w:bCs/>
        </w:rPr>
        <w:fldChar w:fldCharType="separate"/>
      </w:r>
      <w:r w:rsidR="000C5480">
        <w:rPr>
          <w:b/>
          <w:bCs/>
          <w:szCs w:val="22"/>
        </w:rPr>
        <w:t>Příloha č. 3</w:t>
      </w:r>
      <w:r>
        <w:rPr>
          <w:b/>
          <w:bCs/>
        </w:rPr>
        <w:fldChar w:fldCharType="end"/>
      </w:r>
    </w:p>
    <w:p w:rsidR="004A6BE3" w:rsidRPr="00B90D71" w:rsidRDefault="004A6BE3" w:rsidP="004A6BE3">
      <w:pPr>
        <w:suppressAutoHyphens/>
        <w:jc w:val="center"/>
        <w:rPr>
          <w:b/>
          <w:szCs w:val="22"/>
        </w:rPr>
      </w:pPr>
      <w:r w:rsidRPr="00B90D71">
        <w:rPr>
          <w:b/>
          <w:szCs w:val="22"/>
        </w:rPr>
        <w:t>Smlouvy</w:t>
      </w:r>
    </w:p>
    <w:p w:rsidR="004A6BE3" w:rsidRPr="00B90D71" w:rsidRDefault="004A6BE3" w:rsidP="004A6BE3">
      <w:pPr>
        <w:pStyle w:val="Zkladntext2"/>
        <w:tabs>
          <w:tab w:val="left" w:pos="4678"/>
        </w:tabs>
        <w:suppressAutoHyphens/>
        <w:spacing w:after="0" w:line="240" w:lineRule="auto"/>
        <w:jc w:val="center"/>
        <w:rPr>
          <w:b/>
          <w:szCs w:val="22"/>
        </w:rPr>
      </w:pPr>
    </w:p>
    <w:p w:rsidR="004A6BE3" w:rsidRPr="00B90D71" w:rsidRDefault="00126A16" w:rsidP="004A6BE3">
      <w:pPr>
        <w:pStyle w:val="Zkladntext2"/>
        <w:tabs>
          <w:tab w:val="left" w:pos="4678"/>
        </w:tabs>
        <w:suppressAutoHyphens/>
        <w:spacing w:after="0" w:line="240" w:lineRule="auto"/>
        <w:jc w:val="center"/>
        <w:rPr>
          <w:b/>
          <w:szCs w:val="22"/>
        </w:rPr>
      </w:pPr>
      <w:r>
        <w:rPr>
          <w:b/>
          <w:szCs w:val="22"/>
        </w:rPr>
        <w:t>Pohled č. 1</w:t>
      </w:r>
      <w:r w:rsidR="00B526D5">
        <w:rPr>
          <w:b/>
          <w:szCs w:val="22"/>
        </w:rPr>
        <w:t xml:space="preserve"> – stávající stav</w:t>
      </w:r>
    </w:p>
    <w:p w:rsidR="004A6BE3" w:rsidRPr="00B90D71" w:rsidRDefault="004A6BE3" w:rsidP="004A6BE3">
      <w:pPr>
        <w:suppressAutoHyphens/>
        <w:rPr>
          <w:b/>
          <w:i/>
          <w:szCs w:val="22"/>
        </w:rPr>
      </w:pPr>
    </w:p>
    <w:p w:rsidR="004A6BE3" w:rsidRPr="00B90D71" w:rsidRDefault="004A6BE3" w:rsidP="004A6BE3">
      <w:pPr>
        <w:suppressAutoHyphens/>
        <w:rPr>
          <w:b/>
          <w:i/>
          <w:szCs w:val="22"/>
        </w:rPr>
      </w:pPr>
    </w:p>
    <w:p w:rsidR="004A6BE3" w:rsidRPr="00470015" w:rsidRDefault="00470015" w:rsidP="004A6BE3">
      <w:pPr>
        <w:suppressAutoHyphens/>
        <w:jc w:val="both"/>
        <w:rPr>
          <w:bCs/>
          <w:iCs/>
          <w:szCs w:val="22"/>
          <w:highlight w:val="lightGray"/>
        </w:rPr>
      </w:pPr>
      <w:r w:rsidRPr="00470015">
        <w:rPr>
          <w:bCs/>
          <w:iCs/>
          <w:szCs w:val="22"/>
        </w:rPr>
        <w:t>Pohled č. 1 – stávající stav</w:t>
      </w:r>
      <w:r>
        <w:rPr>
          <w:bCs/>
          <w:iCs/>
          <w:szCs w:val="22"/>
        </w:rPr>
        <w:t xml:space="preserve"> </w:t>
      </w:r>
      <w:r w:rsidRPr="00470015">
        <w:rPr>
          <w:bCs/>
          <w:iCs/>
          <w:szCs w:val="22"/>
        </w:rPr>
        <w:t xml:space="preserve">je volnou přílohou Smlouvy, Smluvní strany odkazují na přílohu č. </w:t>
      </w:r>
      <w:r>
        <w:rPr>
          <w:bCs/>
          <w:iCs/>
          <w:szCs w:val="22"/>
        </w:rPr>
        <w:t>11</w:t>
      </w:r>
      <w:r w:rsidRPr="00470015">
        <w:rPr>
          <w:bCs/>
          <w:iCs/>
          <w:szCs w:val="22"/>
        </w:rPr>
        <w:t xml:space="preserve"> dokumentace výběrového řízení, která je uveřejněná na profilu zadavatele v rámci Řízení veřejné zakázky</w:t>
      </w:r>
    </w:p>
    <w:p w:rsidR="004A6BE3" w:rsidRPr="001531A0" w:rsidRDefault="004A6BE3" w:rsidP="004A6BE3">
      <w:pPr>
        <w:suppressAutoHyphens/>
        <w:rPr>
          <w:b/>
          <w:i/>
          <w:color w:val="2E74B5"/>
          <w:szCs w:val="22"/>
        </w:rPr>
      </w:pPr>
    </w:p>
    <w:p w:rsidR="004A6BE3" w:rsidRPr="001531A0" w:rsidRDefault="004A6BE3" w:rsidP="004A6BE3">
      <w:pPr>
        <w:suppressAutoHyphens/>
        <w:jc w:val="both"/>
        <w:rPr>
          <w:b/>
          <w:i/>
          <w:color w:val="2E74B5"/>
          <w:szCs w:val="22"/>
        </w:rPr>
      </w:pPr>
    </w:p>
    <w:p w:rsidR="004A6BE3" w:rsidRDefault="004A6BE3">
      <w:pPr>
        <w:rPr>
          <w:b/>
          <w:i/>
          <w:szCs w:val="22"/>
          <w:highlight w:val="lightGray"/>
        </w:rPr>
      </w:pPr>
      <w:r>
        <w:rPr>
          <w:b/>
          <w:i/>
          <w:szCs w:val="22"/>
          <w:highlight w:val="lightGray"/>
        </w:rPr>
        <w:br w:type="page"/>
      </w:r>
    </w:p>
    <w:p w:rsidR="004A6BE3" w:rsidRPr="004A6BE3" w:rsidRDefault="00EF0AF0" w:rsidP="004A6BE3">
      <w:pPr>
        <w:suppressAutoHyphens/>
        <w:jc w:val="center"/>
        <w:rPr>
          <w:b/>
          <w:bCs/>
          <w:szCs w:val="22"/>
        </w:rPr>
      </w:pPr>
      <w:r>
        <w:rPr>
          <w:b/>
          <w:bCs/>
        </w:rPr>
        <w:lastRenderedPageBreak/>
        <w:fldChar w:fldCharType="begin"/>
      </w:r>
      <w:r w:rsidR="004A6BE3">
        <w:rPr>
          <w:b/>
          <w:bCs/>
          <w:szCs w:val="22"/>
        </w:rPr>
        <w:instrText xml:space="preserve"> REF _Ref207288632 \r \h </w:instrText>
      </w:r>
      <w:r>
        <w:rPr>
          <w:b/>
          <w:bCs/>
        </w:rPr>
      </w:r>
      <w:r>
        <w:rPr>
          <w:b/>
          <w:bCs/>
        </w:rPr>
        <w:fldChar w:fldCharType="separate"/>
      </w:r>
      <w:r w:rsidR="000C5480">
        <w:rPr>
          <w:b/>
          <w:bCs/>
          <w:szCs w:val="22"/>
        </w:rPr>
        <w:t>Příloha č. 4</w:t>
      </w:r>
      <w:r>
        <w:rPr>
          <w:b/>
          <w:bCs/>
        </w:rPr>
        <w:fldChar w:fldCharType="end"/>
      </w:r>
    </w:p>
    <w:p w:rsidR="004A6BE3" w:rsidRPr="00B90D71" w:rsidRDefault="004A6BE3" w:rsidP="004A6BE3">
      <w:pPr>
        <w:suppressAutoHyphens/>
        <w:jc w:val="center"/>
        <w:rPr>
          <w:b/>
          <w:szCs w:val="22"/>
        </w:rPr>
      </w:pPr>
      <w:r w:rsidRPr="00B90D71">
        <w:rPr>
          <w:b/>
          <w:szCs w:val="22"/>
        </w:rPr>
        <w:t>Smlouvy</w:t>
      </w:r>
    </w:p>
    <w:p w:rsidR="004A6BE3" w:rsidRPr="00B90D71" w:rsidRDefault="004A6BE3" w:rsidP="004A6BE3">
      <w:pPr>
        <w:pStyle w:val="Zkladntext2"/>
        <w:tabs>
          <w:tab w:val="left" w:pos="4678"/>
        </w:tabs>
        <w:suppressAutoHyphens/>
        <w:spacing w:after="0" w:line="240" w:lineRule="auto"/>
        <w:jc w:val="center"/>
        <w:rPr>
          <w:b/>
          <w:szCs w:val="22"/>
        </w:rPr>
      </w:pPr>
    </w:p>
    <w:p w:rsidR="004A6BE3" w:rsidRPr="00B90D71" w:rsidRDefault="00126A16" w:rsidP="004A6BE3">
      <w:pPr>
        <w:pStyle w:val="Zkladntext2"/>
        <w:tabs>
          <w:tab w:val="left" w:pos="4678"/>
        </w:tabs>
        <w:suppressAutoHyphens/>
        <w:spacing w:after="0" w:line="240" w:lineRule="auto"/>
        <w:jc w:val="center"/>
        <w:rPr>
          <w:b/>
          <w:szCs w:val="22"/>
        </w:rPr>
      </w:pPr>
      <w:r>
        <w:rPr>
          <w:b/>
          <w:szCs w:val="22"/>
        </w:rPr>
        <w:t>Pohled č. 2</w:t>
      </w:r>
      <w:r w:rsidR="00732B26">
        <w:rPr>
          <w:b/>
          <w:szCs w:val="22"/>
        </w:rPr>
        <w:t xml:space="preserve"> </w:t>
      </w:r>
      <w:r w:rsidR="00B526D5">
        <w:rPr>
          <w:b/>
          <w:szCs w:val="22"/>
        </w:rPr>
        <w:t>– stávající stav</w:t>
      </w:r>
    </w:p>
    <w:p w:rsidR="004A6BE3" w:rsidRPr="00B90D71" w:rsidRDefault="004A6BE3" w:rsidP="004A6BE3">
      <w:pPr>
        <w:suppressAutoHyphens/>
        <w:rPr>
          <w:b/>
          <w:i/>
          <w:szCs w:val="22"/>
        </w:rPr>
      </w:pPr>
    </w:p>
    <w:p w:rsidR="004A6BE3" w:rsidRPr="00B90D71" w:rsidRDefault="004A6BE3" w:rsidP="004A6BE3">
      <w:pPr>
        <w:suppressAutoHyphens/>
        <w:rPr>
          <w:b/>
          <w:i/>
          <w:szCs w:val="22"/>
        </w:rPr>
      </w:pPr>
    </w:p>
    <w:p w:rsidR="00470015" w:rsidRPr="00470015" w:rsidRDefault="00470015" w:rsidP="00470015">
      <w:pPr>
        <w:suppressAutoHyphens/>
        <w:jc w:val="both"/>
        <w:rPr>
          <w:bCs/>
          <w:iCs/>
          <w:szCs w:val="22"/>
          <w:highlight w:val="lightGray"/>
        </w:rPr>
      </w:pPr>
      <w:r w:rsidRPr="00470015">
        <w:rPr>
          <w:bCs/>
          <w:iCs/>
          <w:szCs w:val="22"/>
        </w:rPr>
        <w:t xml:space="preserve">Pohled č. </w:t>
      </w:r>
      <w:r>
        <w:rPr>
          <w:bCs/>
          <w:iCs/>
          <w:szCs w:val="22"/>
        </w:rPr>
        <w:t>2</w:t>
      </w:r>
      <w:r w:rsidRPr="00470015">
        <w:rPr>
          <w:bCs/>
          <w:iCs/>
          <w:szCs w:val="22"/>
        </w:rPr>
        <w:t xml:space="preserve"> – stávající stav</w:t>
      </w:r>
      <w:r>
        <w:rPr>
          <w:bCs/>
          <w:iCs/>
          <w:szCs w:val="22"/>
        </w:rPr>
        <w:t xml:space="preserve"> </w:t>
      </w:r>
      <w:r w:rsidRPr="00470015">
        <w:rPr>
          <w:bCs/>
          <w:iCs/>
          <w:szCs w:val="22"/>
        </w:rPr>
        <w:t xml:space="preserve">je volnou přílohou Smlouvy, Smluvní strany odkazují na přílohu č. </w:t>
      </w:r>
      <w:r>
        <w:rPr>
          <w:bCs/>
          <w:iCs/>
          <w:szCs w:val="22"/>
        </w:rPr>
        <w:t>12</w:t>
      </w:r>
      <w:r w:rsidRPr="00470015">
        <w:rPr>
          <w:bCs/>
          <w:iCs/>
          <w:szCs w:val="22"/>
        </w:rPr>
        <w:t xml:space="preserve"> dokumentace výběrového řízení</w:t>
      </w:r>
      <w:r w:rsidR="0017173F">
        <w:rPr>
          <w:bCs/>
          <w:iCs/>
          <w:szCs w:val="22"/>
        </w:rPr>
        <w:t xml:space="preserve"> </w:t>
      </w:r>
      <w:r w:rsidR="0017173F" w:rsidRPr="0017173F">
        <w:rPr>
          <w:bCs/>
          <w:iCs/>
          <w:szCs w:val="22"/>
        </w:rPr>
        <w:t>ve znění VZD č. II</w:t>
      </w:r>
      <w:r w:rsidRPr="00470015">
        <w:rPr>
          <w:bCs/>
          <w:iCs/>
          <w:szCs w:val="22"/>
        </w:rPr>
        <w:t>, která je uveřejněná na profilu zadavatele v rámci Řízení veřejné zakázky</w:t>
      </w:r>
      <w:r w:rsidR="0017173F">
        <w:rPr>
          <w:bCs/>
          <w:iCs/>
          <w:szCs w:val="22"/>
        </w:rPr>
        <w:t>.</w:t>
      </w:r>
    </w:p>
    <w:p w:rsidR="004A6BE3" w:rsidRPr="00B90D71" w:rsidRDefault="004A6BE3" w:rsidP="004A6BE3">
      <w:pPr>
        <w:suppressAutoHyphens/>
        <w:jc w:val="both"/>
        <w:rPr>
          <w:b/>
          <w:i/>
          <w:szCs w:val="22"/>
          <w:highlight w:val="lightGray"/>
        </w:rPr>
      </w:pPr>
    </w:p>
    <w:p w:rsidR="004A6BE3" w:rsidRPr="001531A0" w:rsidRDefault="004A6BE3" w:rsidP="004A6BE3">
      <w:pPr>
        <w:suppressAutoHyphens/>
        <w:rPr>
          <w:b/>
          <w:i/>
          <w:color w:val="2E74B5"/>
          <w:szCs w:val="22"/>
        </w:rPr>
      </w:pPr>
    </w:p>
    <w:p w:rsidR="004A6BE3" w:rsidRPr="001531A0" w:rsidRDefault="004A6BE3" w:rsidP="004A6BE3">
      <w:pPr>
        <w:suppressAutoHyphens/>
        <w:jc w:val="both"/>
        <w:rPr>
          <w:b/>
          <w:i/>
          <w:color w:val="2E74B5"/>
          <w:szCs w:val="22"/>
        </w:rPr>
      </w:pPr>
    </w:p>
    <w:p w:rsidR="00E92472" w:rsidRPr="00B90D71" w:rsidRDefault="00E92472" w:rsidP="00A412B3">
      <w:pPr>
        <w:suppressAutoHyphens/>
        <w:jc w:val="both"/>
        <w:rPr>
          <w:b/>
          <w:i/>
          <w:szCs w:val="22"/>
          <w:highlight w:val="lightGray"/>
        </w:rPr>
      </w:pPr>
    </w:p>
    <w:p w:rsidR="00F534BB" w:rsidRPr="001531A0" w:rsidRDefault="00F534BB" w:rsidP="00A412B3">
      <w:pPr>
        <w:suppressAutoHyphens/>
        <w:rPr>
          <w:b/>
          <w:i/>
          <w:color w:val="2E74B5"/>
          <w:szCs w:val="22"/>
        </w:rPr>
      </w:pPr>
    </w:p>
    <w:p w:rsidR="002105D3" w:rsidRPr="001531A0" w:rsidRDefault="002105D3" w:rsidP="00A412B3">
      <w:pPr>
        <w:suppressAutoHyphens/>
        <w:jc w:val="both"/>
        <w:rPr>
          <w:b/>
          <w:i/>
          <w:color w:val="2E74B5"/>
          <w:szCs w:val="22"/>
        </w:rPr>
      </w:pPr>
    </w:p>
    <w:p w:rsidR="00C36FEC" w:rsidRPr="001531A0" w:rsidRDefault="00C36FEC">
      <w:pPr>
        <w:suppressAutoHyphens/>
        <w:jc w:val="both"/>
        <w:rPr>
          <w:b/>
          <w:i/>
          <w:color w:val="2E74B5"/>
          <w:szCs w:val="22"/>
        </w:rPr>
      </w:pPr>
    </w:p>
    <w:sectPr w:rsidR="00C36FEC" w:rsidRPr="001531A0" w:rsidSect="007860FD">
      <w:pgSz w:w="11907" w:h="16840"/>
      <w:pgMar w:top="1417" w:right="1417" w:bottom="1417" w:left="1417" w:header="708" w:footer="709"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EA7" w:rsidRDefault="00990EA7" w:rsidP="006C058C">
      <w:r>
        <w:separator/>
      </w:r>
    </w:p>
  </w:endnote>
  <w:endnote w:type="continuationSeparator" w:id="0">
    <w:p w:rsidR="00990EA7" w:rsidRDefault="00990EA7" w:rsidP="006C05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nt282">
    <w:altName w:val="Times New Roman"/>
    <w:panose1 w:val="00000000000000000000"/>
    <w:charset w:val="EE"/>
    <w:family w:val="auto"/>
    <w:notTrueType/>
    <w:pitch w:val="variable"/>
    <w:sig w:usb0="00000005" w:usb1="00000000" w:usb2="00000000" w:usb3="00000000" w:csb0="00000002"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9A" w:rsidRDefault="00EF0AF0" w:rsidP="00BF4C0F">
    <w:pPr>
      <w:pStyle w:val="Zpat"/>
      <w:framePr w:wrap="around" w:vAnchor="text" w:hAnchor="margin" w:xAlign="center" w:y="1"/>
      <w:rPr>
        <w:rStyle w:val="slostrnky"/>
      </w:rPr>
    </w:pPr>
    <w:r>
      <w:rPr>
        <w:rStyle w:val="slostrnky"/>
      </w:rPr>
      <w:fldChar w:fldCharType="begin"/>
    </w:r>
    <w:r w:rsidR="000A279A">
      <w:rPr>
        <w:rStyle w:val="slostrnky"/>
      </w:rPr>
      <w:instrText xml:space="preserve">PAGE  </w:instrText>
    </w:r>
    <w:r>
      <w:rPr>
        <w:rStyle w:val="slostrnky"/>
      </w:rPr>
      <w:fldChar w:fldCharType="separate"/>
    </w:r>
    <w:r w:rsidR="000A279A">
      <w:rPr>
        <w:rStyle w:val="slostrnky"/>
        <w:noProof/>
      </w:rPr>
      <w:t>2</w:t>
    </w:r>
    <w:r>
      <w:rPr>
        <w:rStyle w:val="slostrnky"/>
      </w:rPr>
      <w:fldChar w:fldCharType="end"/>
    </w:r>
  </w:p>
  <w:p w:rsidR="000A279A" w:rsidRDefault="000A279A">
    <w:pPr>
      <w:pStyle w:val="Zpat"/>
    </w:pPr>
  </w:p>
  <w:p w:rsidR="000A279A" w:rsidRDefault="000A279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9A" w:rsidRPr="00005327" w:rsidRDefault="00392E7E" w:rsidP="00DB6F61">
    <w:pPr>
      <w:pStyle w:val="Zpat"/>
      <w:jc w:val="right"/>
      <w:rPr>
        <w:rFonts w:ascii="Calibri" w:hAnsi="Calibri"/>
      </w:rPr>
    </w:pPr>
    <w:r>
      <w:rPr>
        <w:rFonts w:ascii="Calibri" w:hAnsi="Calibri"/>
        <w:sz w:val="22"/>
        <w:szCs w:val="22"/>
      </w:rPr>
      <w:tab/>
    </w:r>
    <w:r w:rsidR="000A279A" w:rsidRPr="00005327">
      <w:rPr>
        <w:rFonts w:ascii="Calibri" w:hAnsi="Calibri"/>
        <w:sz w:val="22"/>
        <w:szCs w:val="22"/>
      </w:rPr>
      <w:t xml:space="preserve">Stránka </w:t>
    </w:r>
    <w:r w:rsidR="00EF0AF0" w:rsidRPr="00005327">
      <w:rPr>
        <w:rFonts w:ascii="Calibri" w:hAnsi="Calibri"/>
        <w:b/>
        <w:bCs/>
        <w:sz w:val="22"/>
        <w:szCs w:val="22"/>
      </w:rPr>
      <w:fldChar w:fldCharType="begin"/>
    </w:r>
    <w:r w:rsidR="000A279A" w:rsidRPr="00005327">
      <w:rPr>
        <w:rFonts w:ascii="Calibri" w:hAnsi="Calibri"/>
        <w:b/>
        <w:bCs/>
        <w:sz w:val="22"/>
        <w:szCs w:val="22"/>
      </w:rPr>
      <w:instrText>PAGE</w:instrText>
    </w:r>
    <w:r w:rsidR="00EF0AF0" w:rsidRPr="00005327">
      <w:rPr>
        <w:rFonts w:ascii="Calibri" w:hAnsi="Calibri"/>
        <w:b/>
        <w:bCs/>
        <w:sz w:val="22"/>
        <w:szCs w:val="22"/>
      </w:rPr>
      <w:fldChar w:fldCharType="separate"/>
    </w:r>
    <w:r w:rsidR="00874B7E">
      <w:rPr>
        <w:rFonts w:ascii="Calibri" w:hAnsi="Calibri"/>
        <w:b/>
        <w:bCs/>
        <w:noProof/>
        <w:sz w:val="22"/>
        <w:szCs w:val="22"/>
      </w:rPr>
      <w:t>37</w:t>
    </w:r>
    <w:r w:rsidR="00EF0AF0" w:rsidRPr="00005327">
      <w:rPr>
        <w:rFonts w:ascii="Calibri" w:hAnsi="Calibri"/>
        <w:b/>
        <w:bCs/>
        <w:sz w:val="22"/>
        <w:szCs w:val="22"/>
      </w:rPr>
      <w:fldChar w:fldCharType="end"/>
    </w:r>
    <w:r w:rsidR="000A279A" w:rsidRPr="00005327">
      <w:rPr>
        <w:rFonts w:ascii="Calibri" w:hAnsi="Calibri"/>
        <w:sz w:val="22"/>
        <w:szCs w:val="22"/>
      </w:rPr>
      <w:t xml:space="preserve"> z </w:t>
    </w:r>
    <w:r w:rsidR="00EF0AF0" w:rsidRPr="00005327">
      <w:rPr>
        <w:rFonts w:ascii="Calibri" w:hAnsi="Calibri"/>
        <w:b/>
        <w:bCs/>
        <w:sz w:val="22"/>
        <w:szCs w:val="22"/>
      </w:rPr>
      <w:fldChar w:fldCharType="begin"/>
    </w:r>
    <w:r w:rsidR="000A279A" w:rsidRPr="00005327">
      <w:rPr>
        <w:rFonts w:ascii="Calibri" w:hAnsi="Calibri"/>
        <w:b/>
        <w:bCs/>
        <w:sz w:val="22"/>
        <w:szCs w:val="22"/>
      </w:rPr>
      <w:instrText>NUMPAGES</w:instrText>
    </w:r>
    <w:r w:rsidR="00EF0AF0" w:rsidRPr="00005327">
      <w:rPr>
        <w:rFonts w:ascii="Calibri" w:hAnsi="Calibri"/>
        <w:b/>
        <w:bCs/>
        <w:sz w:val="22"/>
        <w:szCs w:val="22"/>
      </w:rPr>
      <w:fldChar w:fldCharType="separate"/>
    </w:r>
    <w:r w:rsidR="00874B7E">
      <w:rPr>
        <w:rFonts w:ascii="Calibri" w:hAnsi="Calibri"/>
        <w:b/>
        <w:bCs/>
        <w:noProof/>
        <w:sz w:val="22"/>
        <w:szCs w:val="22"/>
      </w:rPr>
      <w:t>37</w:t>
    </w:r>
    <w:r w:rsidR="00EF0AF0" w:rsidRPr="00005327">
      <w:rPr>
        <w:rFonts w:ascii="Calibri" w:hAnsi="Calibri"/>
        <w:b/>
        <w:bCs/>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EA7" w:rsidRDefault="00990EA7" w:rsidP="006C058C">
      <w:r>
        <w:separator/>
      </w:r>
    </w:p>
  </w:footnote>
  <w:footnote w:type="continuationSeparator" w:id="0">
    <w:p w:rsidR="00990EA7" w:rsidRDefault="00990EA7" w:rsidP="006C05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9A" w:rsidRDefault="00EF0AF0">
    <w:pPr>
      <w:pStyle w:val="Zhlav"/>
      <w:framePr w:wrap="around" w:vAnchor="text" w:hAnchor="margin" w:xAlign="center" w:y="1"/>
      <w:rPr>
        <w:rStyle w:val="slostrnky"/>
      </w:rPr>
    </w:pPr>
    <w:r>
      <w:rPr>
        <w:rStyle w:val="slostrnky"/>
      </w:rPr>
      <w:fldChar w:fldCharType="begin"/>
    </w:r>
    <w:r w:rsidR="000A279A">
      <w:rPr>
        <w:rStyle w:val="slostrnky"/>
      </w:rPr>
      <w:instrText xml:space="preserve">PAGE  </w:instrText>
    </w:r>
    <w:r>
      <w:rPr>
        <w:rStyle w:val="slostrnky"/>
      </w:rPr>
      <w:fldChar w:fldCharType="separate"/>
    </w:r>
    <w:r w:rsidR="000A279A">
      <w:rPr>
        <w:rStyle w:val="slostrnky"/>
        <w:noProof/>
      </w:rPr>
      <w:t>5</w:t>
    </w:r>
    <w:r>
      <w:rPr>
        <w:rStyle w:val="slostrnky"/>
      </w:rPr>
      <w:fldChar w:fldCharType="end"/>
    </w:r>
  </w:p>
  <w:p w:rsidR="000A279A" w:rsidRDefault="000A279A">
    <w:pPr>
      <w:pStyle w:val="Zhlav"/>
    </w:pPr>
  </w:p>
  <w:p w:rsidR="000A279A" w:rsidRDefault="000A279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484840BA"/>
    <w:lvl w:ilvl="0">
      <w:start w:val="3"/>
      <w:numFmt w:val="decimal"/>
      <w:lvlText w:val="%1."/>
      <w:lvlJc w:val="left"/>
      <w:pPr>
        <w:ind w:left="720" w:hanging="360"/>
      </w:pPr>
      <w:rPr>
        <w:rFonts w:hint="default"/>
        <w:color w:val="auto"/>
      </w:rPr>
    </w:lvl>
  </w:abstractNum>
  <w:abstractNum w:abstractNumId="1">
    <w:nsid w:val="02C55F74"/>
    <w:multiLevelType w:val="hybridMultilevel"/>
    <w:tmpl w:val="51B032C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723D47"/>
    <w:multiLevelType w:val="hybridMultilevel"/>
    <w:tmpl w:val="3E1063B4"/>
    <w:lvl w:ilvl="0" w:tplc="21FABAEA">
      <w:start w:val="1"/>
      <w:numFmt w:val="decimal"/>
      <w:lvlText w:val="Příloha č. %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77302ED"/>
    <w:multiLevelType w:val="hybridMultilevel"/>
    <w:tmpl w:val="B712B20C"/>
    <w:lvl w:ilvl="0" w:tplc="C8E6C584">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
    <w:nsid w:val="0C6F2963"/>
    <w:multiLevelType w:val="hybridMultilevel"/>
    <w:tmpl w:val="51EE8F1E"/>
    <w:lvl w:ilvl="0" w:tplc="B098328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
    <w:nsid w:val="104A1715"/>
    <w:multiLevelType w:val="multilevel"/>
    <w:tmpl w:val="0405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3085E10"/>
    <w:multiLevelType w:val="multilevel"/>
    <w:tmpl w:val="F31E8D5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8B80D83"/>
    <w:multiLevelType w:val="hybridMultilevel"/>
    <w:tmpl w:val="284A13F6"/>
    <w:lvl w:ilvl="0" w:tplc="E5A23428">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9352A43"/>
    <w:multiLevelType w:val="hybridMultilevel"/>
    <w:tmpl w:val="A9D4A270"/>
    <w:lvl w:ilvl="0" w:tplc="90D25D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B9F47FA"/>
    <w:multiLevelType w:val="hybridMultilevel"/>
    <w:tmpl w:val="9710C2C8"/>
    <w:lvl w:ilvl="0" w:tplc="FF60CDA2">
      <w:start w:val="1"/>
      <w:numFmt w:val="decimal"/>
      <w:suff w:val="space"/>
      <w:lvlText w:val="%1."/>
      <w:lvlJc w:val="left"/>
      <w:pPr>
        <w:ind w:left="397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D754F3C"/>
    <w:multiLevelType w:val="hybridMultilevel"/>
    <w:tmpl w:val="E99C92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F6B0AAA"/>
    <w:multiLevelType w:val="hybridMultilevel"/>
    <w:tmpl w:val="99DE76A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21626DEE"/>
    <w:multiLevelType w:val="hybridMultilevel"/>
    <w:tmpl w:val="4B521F74"/>
    <w:lvl w:ilvl="0" w:tplc="E8327102">
      <w:start w:val="1"/>
      <w:numFmt w:val="bullet"/>
      <w:lvlText w:val="-"/>
      <w:lvlJc w:val="left"/>
      <w:pPr>
        <w:ind w:left="1077" w:hanging="360"/>
      </w:pPr>
      <w:rPr>
        <w:rFonts w:ascii="Arial" w:hAnsi="Arial" w:cs="Arial" w:hint="default"/>
      </w:rPr>
    </w:lvl>
    <w:lvl w:ilvl="1" w:tplc="04050003">
      <w:start w:val="1"/>
      <w:numFmt w:val="bullet"/>
      <w:lvlText w:val="o"/>
      <w:lvlJc w:val="left"/>
      <w:pPr>
        <w:ind w:left="1797" w:hanging="360"/>
      </w:pPr>
      <w:rPr>
        <w:rFonts w:ascii="Courier New" w:hAnsi="Courier New" w:cs="Courier New" w:hint="default"/>
      </w:rPr>
    </w:lvl>
    <w:lvl w:ilvl="2" w:tplc="04050005">
      <w:start w:val="1"/>
      <w:numFmt w:val="bullet"/>
      <w:lvlText w:val=""/>
      <w:lvlJc w:val="left"/>
      <w:pPr>
        <w:ind w:left="2517" w:hanging="360"/>
      </w:pPr>
      <w:rPr>
        <w:rFonts w:ascii="Wingdings" w:hAnsi="Wingdings" w:cs="Wingdings" w:hint="default"/>
      </w:rPr>
    </w:lvl>
    <w:lvl w:ilvl="3" w:tplc="04050001">
      <w:start w:val="1"/>
      <w:numFmt w:val="bullet"/>
      <w:lvlText w:val=""/>
      <w:lvlJc w:val="left"/>
      <w:pPr>
        <w:ind w:left="3237" w:hanging="360"/>
      </w:pPr>
      <w:rPr>
        <w:rFonts w:ascii="Symbol" w:hAnsi="Symbol" w:cs="Symbol" w:hint="default"/>
      </w:rPr>
    </w:lvl>
    <w:lvl w:ilvl="4" w:tplc="04050003">
      <w:start w:val="1"/>
      <w:numFmt w:val="bullet"/>
      <w:lvlText w:val="o"/>
      <w:lvlJc w:val="left"/>
      <w:pPr>
        <w:ind w:left="3957" w:hanging="360"/>
      </w:pPr>
      <w:rPr>
        <w:rFonts w:ascii="Courier New" w:hAnsi="Courier New" w:cs="Courier New" w:hint="default"/>
      </w:rPr>
    </w:lvl>
    <w:lvl w:ilvl="5" w:tplc="04050005">
      <w:start w:val="1"/>
      <w:numFmt w:val="bullet"/>
      <w:lvlText w:val=""/>
      <w:lvlJc w:val="left"/>
      <w:pPr>
        <w:ind w:left="4677" w:hanging="360"/>
      </w:pPr>
      <w:rPr>
        <w:rFonts w:ascii="Wingdings" w:hAnsi="Wingdings" w:cs="Wingdings" w:hint="default"/>
      </w:rPr>
    </w:lvl>
    <w:lvl w:ilvl="6" w:tplc="04050001">
      <w:start w:val="1"/>
      <w:numFmt w:val="bullet"/>
      <w:lvlText w:val=""/>
      <w:lvlJc w:val="left"/>
      <w:pPr>
        <w:ind w:left="5397" w:hanging="360"/>
      </w:pPr>
      <w:rPr>
        <w:rFonts w:ascii="Symbol" w:hAnsi="Symbol" w:cs="Symbol" w:hint="default"/>
      </w:rPr>
    </w:lvl>
    <w:lvl w:ilvl="7" w:tplc="04050003">
      <w:start w:val="1"/>
      <w:numFmt w:val="bullet"/>
      <w:lvlText w:val="o"/>
      <w:lvlJc w:val="left"/>
      <w:pPr>
        <w:ind w:left="6117" w:hanging="360"/>
      </w:pPr>
      <w:rPr>
        <w:rFonts w:ascii="Courier New" w:hAnsi="Courier New" w:cs="Courier New" w:hint="default"/>
      </w:rPr>
    </w:lvl>
    <w:lvl w:ilvl="8" w:tplc="04050005">
      <w:start w:val="1"/>
      <w:numFmt w:val="bullet"/>
      <w:lvlText w:val=""/>
      <w:lvlJc w:val="left"/>
      <w:pPr>
        <w:ind w:left="6837" w:hanging="360"/>
      </w:pPr>
      <w:rPr>
        <w:rFonts w:ascii="Wingdings" w:hAnsi="Wingdings" w:cs="Wingdings" w:hint="default"/>
      </w:rPr>
    </w:lvl>
  </w:abstractNum>
  <w:abstractNum w:abstractNumId="13">
    <w:nsid w:val="245B795E"/>
    <w:multiLevelType w:val="hybridMultilevel"/>
    <w:tmpl w:val="7C16BC0E"/>
    <w:lvl w:ilvl="0" w:tplc="12C42A3A">
      <w:start w:val="1"/>
      <w:numFmt w:val="decimal"/>
      <w:lvlText w:val="%1."/>
      <w:lvlJc w:val="left"/>
      <w:pPr>
        <w:ind w:left="720" w:hanging="360"/>
      </w:pPr>
      <w:rPr>
        <w:rFonts w:hint="default"/>
        <w:b/>
        <w:i/>
        <w:color w:val="0070C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573768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F494490"/>
    <w:multiLevelType w:val="hybridMultilevel"/>
    <w:tmpl w:val="6DE8E058"/>
    <w:lvl w:ilvl="0" w:tplc="09F8C638">
      <w:start w:val="1"/>
      <w:numFmt w:val="upperRoman"/>
      <w:pStyle w:val="Nadpis1"/>
      <w:suff w:val="space"/>
      <w:lvlText w:val="%1."/>
      <w:lvlJc w:val="left"/>
      <w:pPr>
        <w:ind w:left="4690" w:hanging="72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tentative="1">
      <w:start w:val="1"/>
      <w:numFmt w:val="lowerLetter"/>
      <w:lvlText w:val="%2."/>
      <w:lvlJc w:val="left"/>
      <w:pPr>
        <w:ind w:left="5050" w:hanging="360"/>
      </w:pPr>
    </w:lvl>
    <w:lvl w:ilvl="2" w:tplc="0405001B" w:tentative="1">
      <w:start w:val="1"/>
      <w:numFmt w:val="lowerRoman"/>
      <w:lvlText w:val="%3."/>
      <w:lvlJc w:val="right"/>
      <w:pPr>
        <w:ind w:left="5770" w:hanging="180"/>
      </w:pPr>
    </w:lvl>
    <w:lvl w:ilvl="3" w:tplc="0405000F" w:tentative="1">
      <w:start w:val="1"/>
      <w:numFmt w:val="decimal"/>
      <w:lvlText w:val="%4."/>
      <w:lvlJc w:val="left"/>
      <w:pPr>
        <w:ind w:left="6490" w:hanging="360"/>
      </w:pPr>
    </w:lvl>
    <w:lvl w:ilvl="4" w:tplc="04050019" w:tentative="1">
      <w:start w:val="1"/>
      <w:numFmt w:val="lowerLetter"/>
      <w:lvlText w:val="%5."/>
      <w:lvlJc w:val="left"/>
      <w:pPr>
        <w:ind w:left="7210" w:hanging="360"/>
      </w:pPr>
    </w:lvl>
    <w:lvl w:ilvl="5" w:tplc="0405001B" w:tentative="1">
      <w:start w:val="1"/>
      <w:numFmt w:val="lowerRoman"/>
      <w:lvlText w:val="%6."/>
      <w:lvlJc w:val="right"/>
      <w:pPr>
        <w:ind w:left="7930" w:hanging="180"/>
      </w:pPr>
    </w:lvl>
    <w:lvl w:ilvl="6" w:tplc="0405000F" w:tentative="1">
      <w:start w:val="1"/>
      <w:numFmt w:val="decimal"/>
      <w:lvlText w:val="%7."/>
      <w:lvlJc w:val="left"/>
      <w:pPr>
        <w:ind w:left="8650" w:hanging="360"/>
      </w:pPr>
    </w:lvl>
    <w:lvl w:ilvl="7" w:tplc="04050019" w:tentative="1">
      <w:start w:val="1"/>
      <w:numFmt w:val="lowerLetter"/>
      <w:lvlText w:val="%8."/>
      <w:lvlJc w:val="left"/>
      <w:pPr>
        <w:ind w:left="9370" w:hanging="360"/>
      </w:pPr>
    </w:lvl>
    <w:lvl w:ilvl="8" w:tplc="0405001B" w:tentative="1">
      <w:start w:val="1"/>
      <w:numFmt w:val="lowerRoman"/>
      <w:lvlText w:val="%9."/>
      <w:lvlJc w:val="right"/>
      <w:pPr>
        <w:ind w:left="10090" w:hanging="180"/>
      </w:pPr>
    </w:lvl>
  </w:abstractNum>
  <w:abstractNum w:abstractNumId="16">
    <w:nsid w:val="30B37FAC"/>
    <w:multiLevelType w:val="hybridMultilevel"/>
    <w:tmpl w:val="ECD2F764"/>
    <w:lvl w:ilvl="0" w:tplc="EB0485F6">
      <w:start w:val="1"/>
      <w:numFmt w:val="decimal"/>
      <w:lvlText w:val="%1."/>
      <w:lvlJc w:val="left"/>
      <w:pPr>
        <w:tabs>
          <w:tab w:val="num" w:pos="720"/>
        </w:tabs>
        <w:ind w:left="720" w:hanging="360"/>
      </w:pPr>
      <w:rPr>
        <w:rFonts w:hint="default"/>
      </w:rPr>
    </w:lvl>
    <w:lvl w:ilvl="1" w:tplc="9014E6E8">
      <w:start w:val="3"/>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34E858A2"/>
    <w:multiLevelType w:val="hybridMultilevel"/>
    <w:tmpl w:val="1DB4001A"/>
    <w:lvl w:ilvl="0" w:tplc="C19E41E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7794EC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8B77437"/>
    <w:multiLevelType w:val="multilevel"/>
    <w:tmpl w:val="76286BDC"/>
    <w:lvl w:ilvl="0">
      <w:start w:val="1"/>
      <w:numFmt w:val="upperRoman"/>
      <w:lvlText w:val="%1."/>
      <w:lvlJc w:val="left"/>
      <w:pPr>
        <w:ind w:left="1080" w:hanging="720"/>
      </w:pPr>
      <w:rPr>
        <w:rFonts w:hint="default"/>
      </w:rPr>
    </w:lvl>
    <w:lvl w:ilvl="1">
      <w:start w:val="1"/>
      <w:numFmt w:val="lowerLetter"/>
      <w:lvlText w:val="%2)"/>
      <w:lvlJc w:val="left"/>
      <w:pPr>
        <w:ind w:left="1785" w:hanging="70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8DC5171"/>
    <w:multiLevelType w:val="hybridMultilevel"/>
    <w:tmpl w:val="580C385A"/>
    <w:lvl w:ilvl="0" w:tplc="04050017">
      <w:start w:val="1"/>
      <w:numFmt w:val="lowerLetter"/>
      <w:lvlText w:val="%1)"/>
      <w:lvlJc w:val="left"/>
      <w:pPr>
        <w:ind w:left="1146" w:hanging="360"/>
      </w:pPr>
    </w:lvl>
    <w:lvl w:ilvl="1" w:tplc="04050019">
      <w:start w:val="1"/>
      <w:numFmt w:val="lowerLetter"/>
      <w:lvlText w:val="%2."/>
      <w:lvlJc w:val="left"/>
      <w:pPr>
        <w:ind w:left="1866" w:hanging="360"/>
      </w:pPr>
      <w:rPr>
        <w:rFonts w:cs="Times New Roman"/>
      </w:rPr>
    </w:lvl>
    <w:lvl w:ilvl="2" w:tplc="0405001B">
      <w:start w:val="1"/>
      <w:numFmt w:val="lowerRoman"/>
      <w:lvlText w:val="%3."/>
      <w:lvlJc w:val="right"/>
      <w:pPr>
        <w:ind w:left="2586" w:hanging="180"/>
      </w:pPr>
      <w:rPr>
        <w:rFonts w:cs="Times New Roman"/>
      </w:rPr>
    </w:lvl>
    <w:lvl w:ilvl="3" w:tplc="0405000F">
      <w:start w:val="1"/>
      <w:numFmt w:val="decimal"/>
      <w:lvlText w:val="%4."/>
      <w:lvlJc w:val="left"/>
      <w:pPr>
        <w:ind w:left="3306" w:hanging="360"/>
      </w:pPr>
      <w:rPr>
        <w:rFonts w:cs="Times New Roman"/>
      </w:rPr>
    </w:lvl>
    <w:lvl w:ilvl="4" w:tplc="04050019">
      <w:start w:val="1"/>
      <w:numFmt w:val="lowerLetter"/>
      <w:lvlText w:val="%5."/>
      <w:lvlJc w:val="left"/>
      <w:pPr>
        <w:ind w:left="4026" w:hanging="360"/>
      </w:pPr>
      <w:rPr>
        <w:rFonts w:cs="Times New Roman"/>
      </w:rPr>
    </w:lvl>
    <w:lvl w:ilvl="5" w:tplc="0405001B">
      <w:start w:val="1"/>
      <w:numFmt w:val="lowerRoman"/>
      <w:lvlText w:val="%6."/>
      <w:lvlJc w:val="right"/>
      <w:pPr>
        <w:ind w:left="4746" w:hanging="180"/>
      </w:pPr>
      <w:rPr>
        <w:rFonts w:cs="Times New Roman"/>
      </w:rPr>
    </w:lvl>
    <w:lvl w:ilvl="6" w:tplc="0405000F">
      <w:start w:val="1"/>
      <w:numFmt w:val="decimal"/>
      <w:lvlText w:val="%7."/>
      <w:lvlJc w:val="left"/>
      <w:pPr>
        <w:ind w:left="5466" w:hanging="360"/>
      </w:pPr>
      <w:rPr>
        <w:rFonts w:cs="Times New Roman"/>
      </w:rPr>
    </w:lvl>
    <w:lvl w:ilvl="7" w:tplc="04050019">
      <w:start w:val="1"/>
      <w:numFmt w:val="lowerLetter"/>
      <w:lvlText w:val="%8."/>
      <w:lvlJc w:val="left"/>
      <w:pPr>
        <w:ind w:left="6186" w:hanging="360"/>
      </w:pPr>
      <w:rPr>
        <w:rFonts w:cs="Times New Roman"/>
      </w:rPr>
    </w:lvl>
    <w:lvl w:ilvl="8" w:tplc="0405001B">
      <w:start w:val="1"/>
      <w:numFmt w:val="lowerRoman"/>
      <w:lvlText w:val="%9."/>
      <w:lvlJc w:val="right"/>
      <w:pPr>
        <w:ind w:left="6906" w:hanging="180"/>
      </w:pPr>
      <w:rPr>
        <w:rFonts w:cs="Times New Roman"/>
      </w:rPr>
    </w:lvl>
  </w:abstractNum>
  <w:abstractNum w:abstractNumId="21">
    <w:nsid w:val="49B558AF"/>
    <w:multiLevelType w:val="multilevel"/>
    <w:tmpl w:val="20BAE72A"/>
    <w:lvl w:ilvl="0">
      <w:start w:val="3"/>
      <w:numFmt w:val="decimal"/>
      <w:lvlText w:val="%1."/>
      <w:lvlJc w:val="left"/>
      <w:pPr>
        <w:ind w:left="567" w:hanging="567"/>
      </w:pPr>
      <w:rPr>
        <w:rFonts w:hint="default"/>
        <w:b w:val="0"/>
        <w:color w:val="auto"/>
      </w:rPr>
    </w:lvl>
    <w:lvl w:ilvl="1">
      <w:start w:val="1"/>
      <w:numFmt w:val="decimal"/>
      <w:lvlText w:val="%1.%2."/>
      <w:lvlJc w:val="left"/>
      <w:pPr>
        <w:tabs>
          <w:tab w:val="num" w:pos="851"/>
        </w:tabs>
        <w:ind w:left="1134" w:hanging="567"/>
      </w:pPr>
      <w:rPr>
        <w:rFonts w:hint="default"/>
        <w:b w:val="0"/>
        <w:bCs w:val="0"/>
        <w:color w:val="auto"/>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2">
    <w:nsid w:val="4A3C290A"/>
    <w:multiLevelType w:val="multilevel"/>
    <w:tmpl w:val="5E52FECA"/>
    <w:lvl w:ilvl="0">
      <w:start w:val="3"/>
      <w:numFmt w:val="decimal"/>
      <w:lvlText w:val="%1."/>
      <w:lvlJc w:val="left"/>
      <w:pPr>
        <w:ind w:left="567" w:hanging="567"/>
      </w:pPr>
      <w:rPr>
        <w:rFonts w:hint="default"/>
        <w:b w:val="0"/>
        <w:color w:val="auto"/>
      </w:rPr>
    </w:lvl>
    <w:lvl w:ilvl="1">
      <w:start w:val="1"/>
      <w:numFmt w:val="decimal"/>
      <w:lvlText w:val="%1.%2."/>
      <w:lvlJc w:val="left"/>
      <w:pPr>
        <w:tabs>
          <w:tab w:val="num" w:pos="851"/>
        </w:tabs>
        <w:ind w:left="1134" w:hanging="567"/>
      </w:pPr>
      <w:rPr>
        <w:rFonts w:hint="default"/>
        <w:color w:val="auto"/>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3">
    <w:nsid w:val="54237E8F"/>
    <w:multiLevelType w:val="hybridMultilevel"/>
    <w:tmpl w:val="70945D3C"/>
    <w:lvl w:ilvl="0" w:tplc="792E774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4796EBE"/>
    <w:multiLevelType w:val="hybridMultilevel"/>
    <w:tmpl w:val="2F424E3A"/>
    <w:lvl w:ilvl="0" w:tplc="9906EC9C">
      <w:start w:val="1"/>
      <w:numFmt w:val="upperRoman"/>
      <w:suff w:val="space"/>
      <w:lvlText w:val="%1."/>
      <w:lvlJc w:val="left"/>
      <w:pPr>
        <w:ind w:left="0" w:firstLine="0"/>
      </w:pPr>
      <w:rPr>
        <w:rFonts w:ascii="Calibri" w:hAnsi="Calibri"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75C3CD4"/>
    <w:multiLevelType w:val="multilevel"/>
    <w:tmpl w:val="79C629F6"/>
    <w:lvl w:ilvl="0">
      <w:start w:val="1"/>
      <w:numFmt w:val="decimal"/>
      <w:lvlText w:val="%1."/>
      <w:lvlJc w:val="left"/>
      <w:pPr>
        <w:ind w:left="567" w:hanging="567"/>
      </w:pPr>
      <w:rPr>
        <w:rFonts w:hint="default"/>
        <w:b w:val="0"/>
      </w:rPr>
    </w:lvl>
    <w:lvl w:ilvl="1">
      <w:start w:val="1"/>
      <w:numFmt w:val="decimal"/>
      <w:lvlText w:val="%1.%2."/>
      <w:lvlJc w:val="left"/>
      <w:pPr>
        <w:tabs>
          <w:tab w:val="num" w:pos="851"/>
        </w:tabs>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6">
    <w:nsid w:val="5D8753D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64A6C5D"/>
    <w:multiLevelType w:val="hybridMultilevel"/>
    <w:tmpl w:val="FE48A8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6B45B0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6BE55A7"/>
    <w:multiLevelType w:val="hybridMultilevel"/>
    <w:tmpl w:val="8634F050"/>
    <w:lvl w:ilvl="0" w:tplc="BF8A9B54">
      <w:start w:val="11"/>
      <w:numFmt w:val="bullet"/>
      <w:lvlText w:val="-"/>
      <w:lvlJc w:val="left"/>
      <w:pPr>
        <w:tabs>
          <w:tab w:val="num" w:pos="810"/>
        </w:tabs>
        <w:ind w:left="810" w:hanging="360"/>
      </w:pPr>
      <w:rPr>
        <w:rFonts w:ascii="Times New Roman" w:eastAsia="Times New Roman" w:hAnsi="Times New Roman" w:cs="Times New Roman" w:hint="default"/>
      </w:rPr>
    </w:lvl>
    <w:lvl w:ilvl="1" w:tplc="04050003" w:tentative="1">
      <w:start w:val="1"/>
      <w:numFmt w:val="bullet"/>
      <w:lvlText w:val="o"/>
      <w:lvlJc w:val="left"/>
      <w:pPr>
        <w:tabs>
          <w:tab w:val="num" w:pos="1530"/>
        </w:tabs>
        <w:ind w:left="1530" w:hanging="360"/>
      </w:pPr>
      <w:rPr>
        <w:rFonts w:ascii="Courier New" w:hAnsi="Courier New" w:cs="Courier New" w:hint="default"/>
      </w:rPr>
    </w:lvl>
    <w:lvl w:ilvl="2" w:tplc="04050005" w:tentative="1">
      <w:start w:val="1"/>
      <w:numFmt w:val="bullet"/>
      <w:lvlText w:val=""/>
      <w:lvlJc w:val="left"/>
      <w:pPr>
        <w:tabs>
          <w:tab w:val="num" w:pos="2250"/>
        </w:tabs>
        <w:ind w:left="2250" w:hanging="360"/>
      </w:pPr>
      <w:rPr>
        <w:rFonts w:ascii="Wingdings" w:hAnsi="Wingdings" w:hint="default"/>
      </w:rPr>
    </w:lvl>
    <w:lvl w:ilvl="3" w:tplc="04050001" w:tentative="1">
      <w:start w:val="1"/>
      <w:numFmt w:val="bullet"/>
      <w:lvlText w:val=""/>
      <w:lvlJc w:val="left"/>
      <w:pPr>
        <w:tabs>
          <w:tab w:val="num" w:pos="2970"/>
        </w:tabs>
        <w:ind w:left="2970" w:hanging="360"/>
      </w:pPr>
      <w:rPr>
        <w:rFonts w:ascii="Symbol" w:hAnsi="Symbol" w:hint="default"/>
      </w:rPr>
    </w:lvl>
    <w:lvl w:ilvl="4" w:tplc="04050003" w:tentative="1">
      <w:start w:val="1"/>
      <w:numFmt w:val="bullet"/>
      <w:lvlText w:val="o"/>
      <w:lvlJc w:val="left"/>
      <w:pPr>
        <w:tabs>
          <w:tab w:val="num" w:pos="3690"/>
        </w:tabs>
        <w:ind w:left="3690" w:hanging="360"/>
      </w:pPr>
      <w:rPr>
        <w:rFonts w:ascii="Courier New" w:hAnsi="Courier New" w:cs="Courier New" w:hint="default"/>
      </w:rPr>
    </w:lvl>
    <w:lvl w:ilvl="5" w:tplc="04050005" w:tentative="1">
      <w:start w:val="1"/>
      <w:numFmt w:val="bullet"/>
      <w:lvlText w:val=""/>
      <w:lvlJc w:val="left"/>
      <w:pPr>
        <w:tabs>
          <w:tab w:val="num" w:pos="4410"/>
        </w:tabs>
        <w:ind w:left="4410" w:hanging="360"/>
      </w:pPr>
      <w:rPr>
        <w:rFonts w:ascii="Wingdings" w:hAnsi="Wingdings" w:hint="default"/>
      </w:rPr>
    </w:lvl>
    <w:lvl w:ilvl="6" w:tplc="04050001" w:tentative="1">
      <w:start w:val="1"/>
      <w:numFmt w:val="bullet"/>
      <w:lvlText w:val=""/>
      <w:lvlJc w:val="left"/>
      <w:pPr>
        <w:tabs>
          <w:tab w:val="num" w:pos="5130"/>
        </w:tabs>
        <w:ind w:left="5130" w:hanging="360"/>
      </w:pPr>
      <w:rPr>
        <w:rFonts w:ascii="Symbol" w:hAnsi="Symbol" w:hint="default"/>
      </w:rPr>
    </w:lvl>
    <w:lvl w:ilvl="7" w:tplc="04050003" w:tentative="1">
      <w:start w:val="1"/>
      <w:numFmt w:val="bullet"/>
      <w:lvlText w:val="o"/>
      <w:lvlJc w:val="left"/>
      <w:pPr>
        <w:tabs>
          <w:tab w:val="num" w:pos="5850"/>
        </w:tabs>
        <w:ind w:left="5850" w:hanging="360"/>
      </w:pPr>
      <w:rPr>
        <w:rFonts w:ascii="Courier New" w:hAnsi="Courier New" w:cs="Courier New" w:hint="default"/>
      </w:rPr>
    </w:lvl>
    <w:lvl w:ilvl="8" w:tplc="04050005" w:tentative="1">
      <w:start w:val="1"/>
      <w:numFmt w:val="bullet"/>
      <w:lvlText w:val=""/>
      <w:lvlJc w:val="left"/>
      <w:pPr>
        <w:tabs>
          <w:tab w:val="num" w:pos="6570"/>
        </w:tabs>
        <w:ind w:left="6570" w:hanging="360"/>
      </w:pPr>
      <w:rPr>
        <w:rFonts w:ascii="Wingdings" w:hAnsi="Wingdings" w:hint="default"/>
      </w:rPr>
    </w:lvl>
  </w:abstractNum>
  <w:abstractNum w:abstractNumId="30">
    <w:nsid w:val="69F9332E"/>
    <w:multiLevelType w:val="multilevel"/>
    <w:tmpl w:val="0405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F8E7C55"/>
    <w:multiLevelType w:val="multilevel"/>
    <w:tmpl w:val="0405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23E7A81"/>
    <w:multiLevelType w:val="hybridMultilevel"/>
    <w:tmpl w:val="2C9E1612"/>
    <w:lvl w:ilvl="0" w:tplc="2028E72C">
      <w:start w:val="1"/>
      <w:numFmt w:val="decimal"/>
      <w:suff w:val="nothing"/>
      <w:lvlText w:val="ČÁST %1 - "/>
      <w:lvlJc w:val="left"/>
      <w:pPr>
        <w:ind w:left="0" w:firstLine="0"/>
      </w:pPr>
      <w:rPr>
        <w:rFonts w:ascii="Calibri" w:hAnsi="Calibri"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2560CCE"/>
    <w:multiLevelType w:val="hybridMultilevel"/>
    <w:tmpl w:val="A9D4A270"/>
    <w:lvl w:ilvl="0" w:tplc="90D25D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5896773"/>
    <w:multiLevelType w:val="multilevel"/>
    <w:tmpl w:val="79C629F6"/>
    <w:lvl w:ilvl="0">
      <w:start w:val="1"/>
      <w:numFmt w:val="decimal"/>
      <w:lvlText w:val="%1."/>
      <w:lvlJc w:val="left"/>
      <w:pPr>
        <w:ind w:left="567" w:hanging="567"/>
      </w:pPr>
      <w:rPr>
        <w:rFonts w:hint="default"/>
        <w:b w:val="0"/>
      </w:rPr>
    </w:lvl>
    <w:lvl w:ilvl="1">
      <w:start w:val="1"/>
      <w:numFmt w:val="decimal"/>
      <w:lvlText w:val="%1.%2."/>
      <w:lvlJc w:val="left"/>
      <w:pPr>
        <w:tabs>
          <w:tab w:val="num" w:pos="851"/>
        </w:tabs>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5">
    <w:nsid w:val="75D94498"/>
    <w:multiLevelType w:val="hybridMultilevel"/>
    <w:tmpl w:val="5C8E0ECE"/>
    <w:lvl w:ilvl="0" w:tplc="E8327102">
      <w:start w:val="1"/>
      <w:numFmt w:val="bullet"/>
      <w:lvlText w:val="-"/>
      <w:lvlJc w:val="left"/>
      <w:pPr>
        <w:ind w:left="1074" w:hanging="360"/>
      </w:pPr>
      <w:rPr>
        <w:rFonts w:ascii="Arial" w:hAnsi="Arial" w:cs="Arial" w:hint="default"/>
      </w:rPr>
    </w:lvl>
    <w:lvl w:ilvl="1" w:tplc="04050003">
      <w:start w:val="1"/>
      <w:numFmt w:val="bullet"/>
      <w:lvlText w:val="o"/>
      <w:lvlJc w:val="left"/>
      <w:pPr>
        <w:ind w:left="1794" w:hanging="360"/>
      </w:pPr>
      <w:rPr>
        <w:rFonts w:ascii="Courier New" w:hAnsi="Courier New" w:cs="Courier New" w:hint="default"/>
      </w:rPr>
    </w:lvl>
    <w:lvl w:ilvl="2" w:tplc="04050005">
      <w:start w:val="1"/>
      <w:numFmt w:val="bullet"/>
      <w:lvlText w:val=""/>
      <w:lvlJc w:val="left"/>
      <w:pPr>
        <w:ind w:left="2514" w:hanging="360"/>
      </w:pPr>
      <w:rPr>
        <w:rFonts w:ascii="Wingdings" w:hAnsi="Wingdings" w:cs="Wingdings" w:hint="default"/>
      </w:rPr>
    </w:lvl>
    <w:lvl w:ilvl="3" w:tplc="04050001">
      <w:start w:val="1"/>
      <w:numFmt w:val="bullet"/>
      <w:lvlText w:val=""/>
      <w:lvlJc w:val="left"/>
      <w:pPr>
        <w:ind w:left="3234" w:hanging="360"/>
      </w:pPr>
      <w:rPr>
        <w:rFonts w:ascii="Symbol" w:hAnsi="Symbol" w:cs="Symbol" w:hint="default"/>
      </w:rPr>
    </w:lvl>
    <w:lvl w:ilvl="4" w:tplc="04050003">
      <w:start w:val="1"/>
      <w:numFmt w:val="bullet"/>
      <w:lvlText w:val="o"/>
      <w:lvlJc w:val="left"/>
      <w:pPr>
        <w:ind w:left="3954" w:hanging="360"/>
      </w:pPr>
      <w:rPr>
        <w:rFonts w:ascii="Courier New" w:hAnsi="Courier New" w:cs="Courier New" w:hint="default"/>
      </w:rPr>
    </w:lvl>
    <w:lvl w:ilvl="5" w:tplc="04050005">
      <w:start w:val="1"/>
      <w:numFmt w:val="bullet"/>
      <w:lvlText w:val=""/>
      <w:lvlJc w:val="left"/>
      <w:pPr>
        <w:ind w:left="4674" w:hanging="360"/>
      </w:pPr>
      <w:rPr>
        <w:rFonts w:ascii="Wingdings" w:hAnsi="Wingdings" w:cs="Wingdings" w:hint="default"/>
      </w:rPr>
    </w:lvl>
    <w:lvl w:ilvl="6" w:tplc="04050001">
      <w:start w:val="1"/>
      <w:numFmt w:val="bullet"/>
      <w:lvlText w:val=""/>
      <w:lvlJc w:val="left"/>
      <w:pPr>
        <w:ind w:left="5394" w:hanging="360"/>
      </w:pPr>
      <w:rPr>
        <w:rFonts w:ascii="Symbol" w:hAnsi="Symbol" w:cs="Symbol" w:hint="default"/>
      </w:rPr>
    </w:lvl>
    <w:lvl w:ilvl="7" w:tplc="04050003">
      <w:start w:val="1"/>
      <w:numFmt w:val="bullet"/>
      <w:lvlText w:val="o"/>
      <w:lvlJc w:val="left"/>
      <w:pPr>
        <w:ind w:left="6114" w:hanging="360"/>
      </w:pPr>
      <w:rPr>
        <w:rFonts w:ascii="Courier New" w:hAnsi="Courier New" w:cs="Courier New" w:hint="default"/>
      </w:rPr>
    </w:lvl>
    <w:lvl w:ilvl="8" w:tplc="04050005">
      <w:start w:val="1"/>
      <w:numFmt w:val="bullet"/>
      <w:lvlText w:val=""/>
      <w:lvlJc w:val="left"/>
      <w:pPr>
        <w:ind w:left="6834" w:hanging="360"/>
      </w:pPr>
      <w:rPr>
        <w:rFonts w:ascii="Wingdings" w:hAnsi="Wingdings" w:cs="Wingdings" w:hint="default"/>
      </w:rPr>
    </w:lvl>
  </w:abstractNum>
  <w:abstractNum w:abstractNumId="36">
    <w:nsid w:val="7733254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775158C"/>
    <w:multiLevelType w:val="multilevel"/>
    <w:tmpl w:val="9B1CF5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i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791E3504"/>
    <w:multiLevelType w:val="hybridMultilevel"/>
    <w:tmpl w:val="2940D8EE"/>
    <w:lvl w:ilvl="0" w:tplc="505A0564">
      <w:numFmt w:val="bullet"/>
      <w:lvlText w:val="•"/>
      <w:lvlJc w:val="left"/>
      <w:pPr>
        <w:ind w:left="720" w:hanging="360"/>
      </w:pPr>
      <w:rPr>
        <w:rFonts w:ascii="Times New Roman" w:eastAsia="SimSu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930050A"/>
    <w:multiLevelType w:val="hybridMultilevel"/>
    <w:tmpl w:val="7534C6EA"/>
    <w:lvl w:ilvl="0" w:tplc="00A4ED62">
      <w:start w:val="1"/>
      <w:numFmt w:val="decimal"/>
      <w:lvlText w:val="%1."/>
      <w:lvlJc w:val="left"/>
      <w:pPr>
        <w:ind w:left="360" w:hanging="360"/>
      </w:pPr>
      <w:rPr>
        <w:rFonts w:cs="Times New Roman"/>
        <w:i w:val="0"/>
      </w:rPr>
    </w:lvl>
    <w:lvl w:ilvl="1" w:tplc="CDBAEA38">
      <w:start w:val="1"/>
      <w:numFmt w:val="lowerLetter"/>
      <w:lvlText w:val="%2."/>
      <w:lvlJc w:val="left"/>
      <w:pPr>
        <w:ind w:left="1440" w:hanging="360"/>
      </w:pPr>
      <w:rPr>
        <w:rFonts w:cs="Times New Roman"/>
      </w:rPr>
    </w:lvl>
    <w:lvl w:ilvl="2" w:tplc="2E1E7E02">
      <w:start w:val="1"/>
      <w:numFmt w:val="lowerRoman"/>
      <w:lvlText w:val="%3."/>
      <w:lvlJc w:val="right"/>
      <w:pPr>
        <w:ind w:left="2160" w:hanging="180"/>
      </w:pPr>
      <w:rPr>
        <w:rFonts w:cs="Times New Roman"/>
      </w:rPr>
    </w:lvl>
    <w:lvl w:ilvl="3" w:tplc="713EE28C">
      <w:start w:val="1"/>
      <w:numFmt w:val="decimal"/>
      <w:lvlText w:val="%4."/>
      <w:lvlJc w:val="left"/>
      <w:pPr>
        <w:ind w:left="2880" w:hanging="360"/>
      </w:pPr>
      <w:rPr>
        <w:rFonts w:cs="Times New Roman"/>
      </w:rPr>
    </w:lvl>
    <w:lvl w:ilvl="4" w:tplc="BE5081F4">
      <w:start w:val="1"/>
      <w:numFmt w:val="lowerLetter"/>
      <w:lvlText w:val="%5."/>
      <w:lvlJc w:val="left"/>
      <w:pPr>
        <w:ind w:left="3600" w:hanging="360"/>
      </w:pPr>
      <w:rPr>
        <w:rFonts w:cs="Times New Roman"/>
      </w:rPr>
    </w:lvl>
    <w:lvl w:ilvl="5" w:tplc="DF960D38">
      <w:start w:val="1"/>
      <w:numFmt w:val="lowerRoman"/>
      <w:lvlText w:val="%6."/>
      <w:lvlJc w:val="right"/>
      <w:pPr>
        <w:ind w:left="4320" w:hanging="180"/>
      </w:pPr>
      <w:rPr>
        <w:rFonts w:cs="Times New Roman"/>
      </w:rPr>
    </w:lvl>
    <w:lvl w:ilvl="6" w:tplc="5AEEBEC8">
      <w:start w:val="1"/>
      <w:numFmt w:val="decimal"/>
      <w:lvlText w:val="%7."/>
      <w:lvlJc w:val="left"/>
      <w:pPr>
        <w:ind w:left="5040" w:hanging="360"/>
      </w:pPr>
      <w:rPr>
        <w:rFonts w:cs="Times New Roman"/>
      </w:rPr>
    </w:lvl>
    <w:lvl w:ilvl="7" w:tplc="9D705476">
      <w:start w:val="1"/>
      <w:numFmt w:val="lowerLetter"/>
      <w:lvlText w:val="%8."/>
      <w:lvlJc w:val="left"/>
      <w:pPr>
        <w:ind w:left="5760" w:hanging="360"/>
      </w:pPr>
      <w:rPr>
        <w:rFonts w:cs="Times New Roman"/>
      </w:rPr>
    </w:lvl>
    <w:lvl w:ilvl="8" w:tplc="CAEAFEC0">
      <w:start w:val="1"/>
      <w:numFmt w:val="lowerRoman"/>
      <w:lvlText w:val="%9."/>
      <w:lvlJc w:val="right"/>
      <w:pPr>
        <w:ind w:left="6480" w:hanging="180"/>
      </w:pPr>
      <w:rPr>
        <w:rFonts w:cs="Times New Roman"/>
      </w:rPr>
    </w:lvl>
  </w:abstractNum>
  <w:abstractNum w:abstractNumId="40">
    <w:nsid w:val="7BA360C7"/>
    <w:multiLevelType w:val="hybridMultilevel"/>
    <w:tmpl w:val="E5EC532A"/>
    <w:lvl w:ilvl="0" w:tplc="04050001">
      <w:start w:val="1"/>
      <w:numFmt w:val="decimal"/>
      <w:lvlText w:val="%1."/>
      <w:lvlJc w:val="left"/>
      <w:pPr>
        <w:tabs>
          <w:tab w:val="num" w:pos="360"/>
        </w:tabs>
        <w:ind w:left="340" w:hanging="340"/>
      </w:pPr>
      <w:rPr>
        <w:rFonts w:hint="default"/>
      </w:rPr>
    </w:lvl>
    <w:lvl w:ilvl="1" w:tplc="04050019">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7CDB3F3E"/>
    <w:multiLevelType w:val="hybridMultilevel"/>
    <w:tmpl w:val="D08AD356"/>
    <w:lvl w:ilvl="0" w:tplc="E8327102">
      <w:start w:val="1"/>
      <w:numFmt w:val="bullet"/>
      <w:lvlText w:val="-"/>
      <w:lvlJc w:val="left"/>
      <w:pPr>
        <w:ind w:left="1440" w:hanging="360"/>
      </w:pPr>
      <w:rPr>
        <w:rFonts w:ascii="Arial" w:hAnsi="Arial" w:cs="Aria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cs="Wingdings" w:hint="default"/>
      </w:rPr>
    </w:lvl>
    <w:lvl w:ilvl="3" w:tplc="04050001">
      <w:start w:val="1"/>
      <w:numFmt w:val="bullet"/>
      <w:lvlText w:val=""/>
      <w:lvlJc w:val="left"/>
      <w:pPr>
        <w:ind w:left="3600" w:hanging="360"/>
      </w:pPr>
      <w:rPr>
        <w:rFonts w:ascii="Symbol" w:hAnsi="Symbol" w:cs="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Wingdings" w:hint="default"/>
      </w:rPr>
    </w:lvl>
    <w:lvl w:ilvl="6" w:tplc="04050001">
      <w:start w:val="1"/>
      <w:numFmt w:val="bullet"/>
      <w:lvlText w:val=""/>
      <w:lvlJc w:val="left"/>
      <w:pPr>
        <w:ind w:left="5760" w:hanging="360"/>
      </w:pPr>
      <w:rPr>
        <w:rFonts w:ascii="Symbol" w:hAnsi="Symbol" w:cs="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Wingdings" w:hint="default"/>
      </w:rPr>
    </w:lvl>
  </w:abstractNum>
  <w:abstractNum w:abstractNumId="42">
    <w:nsid w:val="7F3A396B"/>
    <w:multiLevelType w:val="hybridMultilevel"/>
    <w:tmpl w:val="50B00762"/>
    <w:lvl w:ilvl="0" w:tplc="55425A6C">
      <w:start w:val="1"/>
      <w:numFmt w:val="upperRoman"/>
      <w:lvlText w:val="%1."/>
      <w:lvlJc w:val="center"/>
      <w:pPr>
        <w:ind w:left="1080" w:hanging="720"/>
      </w:pPr>
      <w:rPr>
        <w:rFonts w:hint="default"/>
      </w:rPr>
    </w:lvl>
    <w:lvl w:ilvl="1" w:tplc="6FC8E562">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F814F79"/>
    <w:multiLevelType w:val="hybridMultilevel"/>
    <w:tmpl w:val="23B43BAC"/>
    <w:lvl w:ilvl="0" w:tplc="E8327102">
      <w:start w:val="1"/>
      <w:numFmt w:val="bullet"/>
      <w:lvlText w:val="-"/>
      <w:lvlJc w:val="left"/>
      <w:pPr>
        <w:ind w:left="1036" w:hanging="360"/>
      </w:pPr>
      <w:rPr>
        <w:rFonts w:ascii="Arial" w:hAnsi="Arial" w:hint="default"/>
      </w:rPr>
    </w:lvl>
    <w:lvl w:ilvl="1" w:tplc="04050003" w:tentative="1">
      <w:start w:val="1"/>
      <w:numFmt w:val="bullet"/>
      <w:lvlText w:val="o"/>
      <w:lvlJc w:val="left"/>
      <w:pPr>
        <w:ind w:left="1756" w:hanging="360"/>
      </w:pPr>
      <w:rPr>
        <w:rFonts w:ascii="Courier New" w:hAnsi="Courier New" w:cs="Courier New" w:hint="default"/>
      </w:rPr>
    </w:lvl>
    <w:lvl w:ilvl="2" w:tplc="04050005" w:tentative="1">
      <w:start w:val="1"/>
      <w:numFmt w:val="bullet"/>
      <w:lvlText w:val=""/>
      <w:lvlJc w:val="left"/>
      <w:pPr>
        <w:ind w:left="2476" w:hanging="360"/>
      </w:pPr>
      <w:rPr>
        <w:rFonts w:ascii="Wingdings" w:hAnsi="Wingdings" w:hint="default"/>
      </w:rPr>
    </w:lvl>
    <w:lvl w:ilvl="3" w:tplc="04050001" w:tentative="1">
      <w:start w:val="1"/>
      <w:numFmt w:val="bullet"/>
      <w:lvlText w:val=""/>
      <w:lvlJc w:val="left"/>
      <w:pPr>
        <w:ind w:left="3196" w:hanging="360"/>
      </w:pPr>
      <w:rPr>
        <w:rFonts w:ascii="Symbol" w:hAnsi="Symbol" w:hint="default"/>
      </w:rPr>
    </w:lvl>
    <w:lvl w:ilvl="4" w:tplc="04050003" w:tentative="1">
      <w:start w:val="1"/>
      <w:numFmt w:val="bullet"/>
      <w:lvlText w:val="o"/>
      <w:lvlJc w:val="left"/>
      <w:pPr>
        <w:ind w:left="3916" w:hanging="360"/>
      </w:pPr>
      <w:rPr>
        <w:rFonts w:ascii="Courier New" w:hAnsi="Courier New" w:cs="Courier New" w:hint="default"/>
      </w:rPr>
    </w:lvl>
    <w:lvl w:ilvl="5" w:tplc="04050005" w:tentative="1">
      <w:start w:val="1"/>
      <w:numFmt w:val="bullet"/>
      <w:lvlText w:val=""/>
      <w:lvlJc w:val="left"/>
      <w:pPr>
        <w:ind w:left="4636" w:hanging="360"/>
      </w:pPr>
      <w:rPr>
        <w:rFonts w:ascii="Wingdings" w:hAnsi="Wingdings" w:hint="default"/>
      </w:rPr>
    </w:lvl>
    <w:lvl w:ilvl="6" w:tplc="04050001" w:tentative="1">
      <w:start w:val="1"/>
      <w:numFmt w:val="bullet"/>
      <w:lvlText w:val=""/>
      <w:lvlJc w:val="left"/>
      <w:pPr>
        <w:ind w:left="5356" w:hanging="360"/>
      </w:pPr>
      <w:rPr>
        <w:rFonts w:ascii="Symbol" w:hAnsi="Symbol" w:hint="default"/>
      </w:rPr>
    </w:lvl>
    <w:lvl w:ilvl="7" w:tplc="04050003" w:tentative="1">
      <w:start w:val="1"/>
      <w:numFmt w:val="bullet"/>
      <w:lvlText w:val="o"/>
      <w:lvlJc w:val="left"/>
      <w:pPr>
        <w:ind w:left="6076" w:hanging="360"/>
      </w:pPr>
      <w:rPr>
        <w:rFonts w:ascii="Courier New" w:hAnsi="Courier New" w:cs="Courier New" w:hint="default"/>
      </w:rPr>
    </w:lvl>
    <w:lvl w:ilvl="8" w:tplc="04050005" w:tentative="1">
      <w:start w:val="1"/>
      <w:numFmt w:val="bullet"/>
      <w:lvlText w:val=""/>
      <w:lvlJc w:val="left"/>
      <w:pPr>
        <w:ind w:left="6796" w:hanging="360"/>
      </w:pPr>
      <w:rPr>
        <w:rFonts w:ascii="Wingdings" w:hAnsi="Wingdings" w:hint="default"/>
      </w:rPr>
    </w:lvl>
  </w:abstractNum>
  <w:num w:numId="1">
    <w:abstractNumId w:val="34"/>
  </w:num>
  <w:num w:numId="2">
    <w:abstractNumId w:val="32"/>
  </w:num>
  <w:num w:numId="3">
    <w:abstractNumId w:val="25"/>
  </w:num>
  <w:num w:numId="4">
    <w:abstractNumId w:val="5"/>
  </w:num>
  <w:num w:numId="5">
    <w:abstractNumId w:val="31"/>
  </w:num>
  <w:num w:numId="6">
    <w:abstractNumId w:val="30"/>
  </w:num>
  <w:num w:numId="7">
    <w:abstractNumId w:val="18"/>
  </w:num>
  <w:num w:numId="8">
    <w:abstractNumId w:val="26"/>
  </w:num>
  <w:num w:numId="9">
    <w:abstractNumId w:val="36"/>
  </w:num>
  <w:num w:numId="10">
    <w:abstractNumId w:val="14"/>
  </w:num>
  <w:num w:numId="11">
    <w:abstractNumId w:val="28"/>
  </w:num>
  <w:num w:numId="12">
    <w:abstractNumId w:val="24"/>
  </w:num>
  <w:num w:numId="13">
    <w:abstractNumId w:val="21"/>
  </w:num>
  <w:num w:numId="14">
    <w:abstractNumId w:val="11"/>
  </w:num>
  <w:num w:numId="15">
    <w:abstractNumId w:val="10"/>
  </w:num>
  <w:num w:numId="16">
    <w:abstractNumId w:val="42"/>
  </w:num>
  <w:num w:numId="17">
    <w:abstractNumId w:val="23"/>
  </w:num>
  <w:num w:numId="18">
    <w:abstractNumId w:val="1"/>
  </w:num>
  <w:num w:numId="19">
    <w:abstractNumId w:val="9"/>
  </w:num>
  <w:num w:numId="20">
    <w:abstractNumId w:val="19"/>
  </w:num>
  <w:num w:numId="21">
    <w:abstractNumId w:val="0"/>
  </w:num>
  <w:num w:numId="22">
    <w:abstractNumId w:val="41"/>
  </w:num>
  <w:num w:numId="23">
    <w:abstractNumId w:val="40"/>
  </w:num>
  <w:num w:numId="24">
    <w:abstractNumId w:val="6"/>
  </w:num>
  <w:num w:numId="25">
    <w:abstractNumId w:val="35"/>
  </w:num>
  <w:num w:numId="26">
    <w:abstractNumId w:val="12"/>
  </w:num>
  <w:num w:numId="27">
    <w:abstractNumId w:val="4"/>
  </w:num>
  <w:num w:numId="28">
    <w:abstractNumId w:val="7"/>
  </w:num>
  <w:num w:numId="29">
    <w:abstractNumId w:val="43"/>
  </w:num>
  <w:num w:numId="30">
    <w:abstractNumId w:val="8"/>
  </w:num>
  <w:num w:numId="31">
    <w:abstractNumId w:val="33"/>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16"/>
  </w:num>
  <w:num w:numId="37">
    <w:abstractNumId w:val="29"/>
  </w:num>
  <w:num w:numId="38">
    <w:abstractNumId w:val="37"/>
  </w:num>
  <w:num w:numId="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39"/>
  </w:num>
  <w:num w:numId="42">
    <w:abstractNumId w:val="38"/>
  </w:num>
  <w:num w:numId="43">
    <w:abstractNumId w:val="3"/>
  </w:num>
  <w:num w:numId="44">
    <w:abstractNumId w:val="9"/>
    <w:lvlOverride w:ilvl="0">
      <w:startOverride w:val="5"/>
    </w:lvlOverride>
  </w:num>
  <w:num w:numId="45">
    <w:abstractNumId w:val="15"/>
  </w:num>
  <w:num w:numId="46">
    <w:abstractNumId w:val="2"/>
  </w:num>
  <w:num w:numId="47">
    <w:abstractNumId w:val="22"/>
  </w:num>
  <w:num w:numId="4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7F22C9"/>
    <w:rsid w:val="00001274"/>
    <w:rsid w:val="00002B76"/>
    <w:rsid w:val="00002FEA"/>
    <w:rsid w:val="00003701"/>
    <w:rsid w:val="00003EB1"/>
    <w:rsid w:val="0000463E"/>
    <w:rsid w:val="00005327"/>
    <w:rsid w:val="0001137A"/>
    <w:rsid w:val="00012A03"/>
    <w:rsid w:val="00013BAD"/>
    <w:rsid w:val="00015EA2"/>
    <w:rsid w:val="0001736E"/>
    <w:rsid w:val="000207BB"/>
    <w:rsid w:val="00020C8E"/>
    <w:rsid w:val="000226A5"/>
    <w:rsid w:val="00023313"/>
    <w:rsid w:val="0002331E"/>
    <w:rsid w:val="00024680"/>
    <w:rsid w:val="00024C8A"/>
    <w:rsid w:val="000329E9"/>
    <w:rsid w:val="0003508E"/>
    <w:rsid w:val="00037775"/>
    <w:rsid w:val="00043F7D"/>
    <w:rsid w:val="00044E87"/>
    <w:rsid w:val="000466D0"/>
    <w:rsid w:val="00051DC5"/>
    <w:rsid w:val="00054D90"/>
    <w:rsid w:val="000573CD"/>
    <w:rsid w:val="00060444"/>
    <w:rsid w:val="000619E5"/>
    <w:rsid w:val="00061E83"/>
    <w:rsid w:val="00064592"/>
    <w:rsid w:val="0006548A"/>
    <w:rsid w:val="00066F53"/>
    <w:rsid w:val="000716C7"/>
    <w:rsid w:val="00073A88"/>
    <w:rsid w:val="00074D29"/>
    <w:rsid w:val="000752D8"/>
    <w:rsid w:val="00076B5F"/>
    <w:rsid w:val="00076B76"/>
    <w:rsid w:val="000774B8"/>
    <w:rsid w:val="00077D78"/>
    <w:rsid w:val="00086736"/>
    <w:rsid w:val="00087E82"/>
    <w:rsid w:val="000910C1"/>
    <w:rsid w:val="0009183A"/>
    <w:rsid w:val="00091AFE"/>
    <w:rsid w:val="000928B2"/>
    <w:rsid w:val="00095DF7"/>
    <w:rsid w:val="00097430"/>
    <w:rsid w:val="000A1C13"/>
    <w:rsid w:val="000A1DEF"/>
    <w:rsid w:val="000A279A"/>
    <w:rsid w:val="000A3160"/>
    <w:rsid w:val="000A31A5"/>
    <w:rsid w:val="000A5740"/>
    <w:rsid w:val="000B0EEE"/>
    <w:rsid w:val="000B18A2"/>
    <w:rsid w:val="000B5B42"/>
    <w:rsid w:val="000C096A"/>
    <w:rsid w:val="000C4B7C"/>
    <w:rsid w:val="000C5480"/>
    <w:rsid w:val="000C5C91"/>
    <w:rsid w:val="000D0A72"/>
    <w:rsid w:val="000D0CF8"/>
    <w:rsid w:val="000D0D1E"/>
    <w:rsid w:val="000D210E"/>
    <w:rsid w:val="000D4B4C"/>
    <w:rsid w:val="000E1219"/>
    <w:rsid w:val="000E1FED"/>
    <w:rsid w:val="000E3B99"/>
    <w:rsid w:val="000E4841"/>
    <w:rsid w:val="000F05C9"/>
    <w:rsid w:val="000F2A22"/>
    <w:rsid w:val="000F781B"/>
    <w:rsid w:val="00100650"/>
    <w:rsid w:val="001024AD"/>
    <w:rsid w:val="00104183"/>
    <w:rsid w:val="001063B3"/>
    <w:rsid w:val="00107611"/>
    <w:rsid w:val="0011068E"/>
    <w:rsid w:val="001114F0"/>
    <w:rsid w:val="00111B4F"/>
    <w:rsid w:val="00113B8D"/>
    <w:rsid w:val="0011543A"/>
    <w:rsid w:val="001159E0"/>
    <w:rsid w:val="001221C0"/>
    <w:rsid w:val="001239E7"/>
    <w:rsid w:val="00123D67"/>
    <w:rsid w:val="00124D32"/>
    <w:rsid w:val="00126A16"/>
    <w:rsid w:val="00143271"/>
    <w:rsid w:val="0014452D"/>
    <w:rsid w:val="00144D41"/>
    <w:rsid w:val="00145CCA"/>
    <w:rsid w:val="00145E17"/>
    <w:rsid w:val="00146000"/>
    <w:rsid w:val="0015083C"/>
    <w:rsid w:val="00150C41"/>
    <w:rsid w:val="001531A0"/>
    <w:rsid w:val="00154D3B"/>
    <w:rsid w:val="00156293"/>
    <w:rsid w:val="00156FB4"/>
    <w:rsid w:val="00157558"/>
    <w:rsid w:val="001600DC"/>
    <w:rsid w:val="001619B6"/>
    <w:rsid w:val="001645CB"/>
    <w:rsid w:val="00166246"/>
    <w:rsid w:val="0016679F"/>
    <w:rsid w:val="0017173F"/>
    <w:rsid w:val="00171F22"/>
    <w:rsid w:val="00180479"/>
    <w:rsid w:val="0018086C"/>
    <w:rsid w:val="001814AC"/>
    <w:rsid w:val="001828D5"/>
    <w:rsid w:val="001840B9"/>
    <w:rsid w:val="001854F0"/>
    <w:rsid w:val="00185741"/>
    <w:rsid w:val="00186B9B"/>
    <w:rsid w:val="00186F5A"/>
    <w:rsid w:val="0019175F"/>
    <w:rsid w:val="00191A4E"/>
    <w:rsid w:val="00193D9D"/>
    <w:rsid w:val="0019524A"/>
    <w:rsid w:val="001A01F2"/>
    <w:rsid w:val="001A0FD2"/>
    <w:rsid w:val="001A1DFF"/>
    <w:rsid w:val="001A49DA"/>
    <w:rsid w:val="001A5B60"/>
    <w:rsid w:val="001B03D1"/>
    <w:rsid w:val="001B07A8"/>
    <w:rsid w:val="001B0E49"/>
    <w:rsid w:val="001B3237"/>
    <w:rsid w:val="001B3EDE"/>
    <w:rsid w:val="001B451E"/>
    <w:rsid w:val="001B4D0E"/>
    <w:rsid w:val="001B55C5"/>
    <w:rsid w:val="001B5F83"/>
    <w:rsid w:val="001B6A6C"/>
    <w:rsid w:val="001B75F0"/>
    <w:rsid w:val="001C0E84"/>
    <w:rsid w:val="001C4D61"/>
    <w:rsid w:val="001C4EB1"/>
    <w:rsid w:val="001D0F7C"/>
    <w:rsid w:val="001D14F0"/>
    <w:rsid w:val="001D3707"/>
    <w:rsid w:val="001D442C"/>
    <w:rsid w:val="001D4A41"/>
    <w:rsid w:val="001D54B5"/>
    <w:rsid w:val="001D5B74"/>
    <w:rsid w:val="001D653A"/>
    <w:rsid w:val="001D6D8C"/>
    <w:rsid w:val="001D6DFE"/>
    <w:rsid w:val="001D7343"/>
    <w:rsid w:val="001D79F7"/>
    <w:rsid w:val="001E1DD8"/>
    <w:rsid w:val="001E1EB8"/>
    <w:rsid w:val="001E2737"/>
    <w:rsid w:val="001E297D"/>
    <w:rsid w:val="001E6D4A"/>
    <w:rsid w:val="001F5DD0"/>
    <w:rsid w:val="001F601E"/>
    <w:rsid w:val="001F6036"/>
    <w:rsid w:val="001F7923"/>
    <w:rsid w:val="002002F3"/>
    <w:rsid w:val="00202CFC"/>
    <w:rsid w:val="00202E88"/>
    <w:rsid w:val="0020392F"/>
    <w:rsid w:val="002105D3"/>
    <w:rsid w:val="00212CA9"/>
    <w:rsid w:val="0021322B"/>
    <w:rsid w:val="00216F6F"/>
    <w:rsid w:val="0022052F"/>
    <w:rsid w:val="002220B9"/>
    <w:rsid w:val="002228B5"/>
    <w:rsid w:val="002248D0"/>
    <w:rsid w:val="002258A8"/>
    <w:rsid w:val="00225D84"/>
    <w:rsid w:val="002265BB"/>
    <w:rsid w:val="00230541"/>
    <w:rsid w:val="002326BC"/>
    <w:rsid w:val="002331D6"/>
    <w:rsid w:val="00234695"/>
    <w:rsid w:val="00240BE3"/>
    <w:rsid w:val="002418A4"/>
    <w:rsid w:val="00244570"/>
    <w:rsid w:val="00244DA0"/>
    <w:rsid w:val="00245103"/>
    <w:rsid w:val="002457D9"/>
    <w:rsid w:val="00254B51"/>
    <w:rsid w:val="0025625C"/>
    <w:rsid w:val="002574C9"/>
    <w:rsid w:val="00261C6A"/>
    <w:rsid w:val="00266744"/>
    <w:rsid w:val="002669D4"/>
    <w:rsid w:val="0026756C"/>
    <w:rsid w:val="00267ADD"/>
    <w:rsid w:val="00270EFD"/>
    <w:rsid w:val="00272455"/>
    <w:rsid w:val="002800E2"/>
    <w:rsid w:val="00280507"/>
    <w:rsid w:val="00282ABE"/>
    <w:rsid w:val="00284869"/>
    <w:rsid w:val="00292616"/>
    <w:rsid w:val="002938D6"/>
    <w:rsid w:val="00293F9D"/>
    <w:rsid w:val="002A0C24"/>
    <w:rsid w:val="002A182D"/>
    <w:rsid w:val="002A2516"/>
    <w:rsid w:val="002A297E"/>
    <w:rsid w:val="002B0465"/>
    <w:rsid w:val="002B067B"/>
    <w:rsid w:val="002B2D24"/>
    <w:rsid w:val="002B4046"/>
    <w:rsid w:val="002B6AB7"/>
    <w:rsid w:val="002C0496"/>
    <w:rsid w:val="002C0E6D"/>
    <w:rsid w:val="002C0F7F"/>
    <w:rsid w:val="002C6B9F"/>
    <w:rsid w:val="002C7E28"/>
    <w:rsid w:val="002D0E59"/>
    <w:rsid w:val="002D32F3"/>
    <w:rsid w:val="002D3C5B"/>
    <w:rsid w:val="002D4C59"/>
    <w:rsid w:val="002D4E63"/>
    <w:rsid w:val="002D6449"/>
    <w:rsid w:val="002D6E26"/>
    <w:rsid w:val="002E17DD"/>
    <w:rsid w:val="002E373A"/>
    <w:rsid w:val="002E7F15"/>
    <w:rsid w:val="002F454A"/>
    <w:rsid w:val="0030242B"/>
    <w:rsid w:val="00302E53"/>
    <w:rsid w:val="0030547A"/>
    <w:rsid w:val="003124B4"/>
    <w:rsid w:val="00317FF1"/>
    <w:rsid w:val="00325D3E"/>
    <w:rsid w:val="00325F7F"/>
    <w:rsid w:val="003277B3"/>
    <w:rsid w:val="00327A40"/>
    <w:rsid w:val="003300C2"/>
    <w:rsid w:val="00331AA0"/>
    <w:rsid w:val="00332283"/>
    <w:rsid w:val="003340BF"/>
    <w:rsid w:val="003376F9"/>
    <w:rsid w:val="0033783C"/>
    <w:rsid w:val="00340A3B"/>
    <w:rsid w:val="00342E2C"/>
    <w:rsid w:val="00345131"/>
    <w:rsid w:val="00346CBD"/>
    <w:rsid w:val="003503EB"/>
    <w:rsid w:val="003504B4"/>
    <w:rsid w:val="00350D97"/>
    <w:rsid w:val="00354EF8"/>
    <w:rsid w:val="00354F05"/>
    <w:rsid w:val="0035655D"/>
    <w:rsid w:val="003575A2"/>
    <w:rsid w:val="003647D5"/>
    <w:rsid w:val="003658C1"/>
    <w:rsid w:val="00365C3D"/>
    <w:rsid w:val="00370644"/>
    <w:rsid w:val="003709ED"/>
    <w:rsid w:val="00372040"/>
    <w:rsid w:val="00373138"/>
    <w:rsid w:val="003735FE"/>
    <w:rsid w:val="00382EF0"/>
    <w:rsid w:val="00390D5A"/>
    <w:rsid w:val="00392E7E"/>
    <w:rsid w:val="00393359"/>
    <w:rsid w:val="00393F4C"/>
    <w:rsid w:val="00394E56"/>
    <w:rsid w:val="00394FC1"/>
    <w:rsid w:val="003A1C63"/>
    <w:rsid w:val="003B1F79"/>
    <w:rsid w:val="003B39D8"/>
    <w:rsid w:val="003B40D6"/>
    <w:rsid w:val="003B43DB"/>
    <w:rsid w:val="003B447F"/>
    <w:rsid w:val="003B4A6A"/>
    <w:rsid w:val="003B5A4D"/>
    <w:rsid w:val="003B6F69"/>
    <w:rsid w:val="003C285F"/>
    <w:rsid w:val="003C2FF1"/>
    <w:rsid w:val="003C35C9"/>
    <w:rsid w:val="003C4930"/>
    <w:rsid w:val="003C4AB9"/>
    <w:rsid w:val="003C4B70"/>
    <w:rsid w:val="003C508B"/>
    <w:rsid w:val="003C5FAE"/>
    <w:rsid w:val="003C6E82"/>
    <w:rsid w:val="003C715E"/>
    <w:rsid w:val="003C7744"/>
    <w:rsid w:val="003D2E3F"/>
    <w:rsid w:val="003D346E"/>
    <w:rsid w:val="003D3828"/>
    <w:rsid w:val="003D416D"/>
    <w:rsid w:val="003D4D08"/>
    <w:rsid w:val="003D59AC"/>
    <w:rsid w:val="003D66E6"/>
    <w:rsid w:val="003D683C"/>
    <w:rsid w:val="003D7422"/>
    <w:rsid w:val="003E01DE"/>
    <w:rsid w:val="003E0296"/>
    <w:rsid w:val="003E1841"/>
    <w:rsid w:val="003E3190"/>
    <w:rsid w:val="003E32B8"/>
    <w:rsid w:val="003E5179"/>
    <w:rsid w:val="003E67A9"/>
    <w:rsid w:val="003E7DBA"/>
    <w:rsid w:val="003F484A"/>
    <w:rsid w:val="00400F98"/>
    <w:rsid w:val="0040147A"/>
    <w:rsid w:val="004019F6"/>
    <w:rsid w:val="004028CE"/>
    <w:rsid w:val="00407146"/>
    <w:rsid w:val="0040752E"/>
    <w:rsid w:val="00411BE0"/>
    <w:rsid w:val="004134B3"/>
    <w:rsid w:val="00414B76"/>
    <w:rsid w:val="00417A6D"/>
    <w:rsid w:val="004200B8"/>
    <w:rsid w:val="004225F8"/>
    <w:rsid w:val="0042418D"/>
    <w:rsid w:val="0042565F"/>
    <w:rsid w:val="0043247A"/>
    <w:rsid w:val="00432F9E"/>
    <w:rsid w:val="004332FC"/>
    <w:rsid w:val="0043528D"/>
    <w:rsid w:val="004379D1"/>
    <w:rsid w:val="0044345A"/>
    <w:rsid w:val="00453488"/>
    <w:rsid w:val="00454331"/>
    <w:rsid w:val="00455577"/>
    <w:rsid w:val="00456EB7"/>
    <w:rsid w:val="004579D2"/>
    <w:rsid w:val="00460666"/>
    <w:rsid w:val="00462AE3"/>
    <w:rsid w:val="00465DD8"/>
    <w:rsid w:val="00470015"/>
    <w:rsid w:val="00473922"/>
    <w:rsid w:val="00473BC6"/>
    <w:rsid w:val="00473C17"/>
    <w:rsid w:val="004742ED"/>
    <w:rsid w:val="004752C2"/>
    <w:rsid w:val="00475F91"/>
    <w:rsid w:val="004772A8"/>
    <w:rsid w:val="004803CA"/>
    <w:rsid w:val="004839E1"/>
    <w:rsid w:val="00483D68"/>
    <w:rsid w:val="00484853"/>
    <w:rsid w:val="00487949"/>
    <w:rsid w:val="004904B4"/>
    <w:rsid w:val="0049384B"/>
    <w:rsid w:val="00493C26"/>
    <w:rsid w:val="00494870"/>
    <w:rsid w:val="00496066"/>
    <w:rsid w:val="004A081E"/>
    <w:rsid w:val="004A2037"/>
    <w:rsid w:val="004A230C"/>
    <w:rsid w:val="004A254A"/>
    <w:rsid w:val="004A476C"/>
    <w:rsid w:val="004A4E2C"/>
    <w:rsid w:val="004A5E3A"/>
    <w:rsid w:val="004A6074"/>
    <w:rsid w:val="004A6BE3"/>
    <w:rsid w:val="004A7661"/>
    <w:rsid w:val="004B1977"/>
    <w:rsid w:val="004B2B3C"/>
    <w:rsid w:val="004B3B08"/>
    <w:rsid w:val="004B43CD"/>
    <w:rsid w:val="004B4585"/>
    <w:rsid w:val="004B7243"/>
    <w:rsid w:val="004B78AD"/>
    <w:rsid w:val="004C0AD3"/>
    <w:rsid w:val="004C0AE3"/>
    <w:rsid w:val="004C1CCF"/>
    <w:rsid w:val="004C2C3A"/>
    <w:rsid w:val="004D5C30"/>
    <w:rsid w:val="004E0C36"/>
    <w:rsid w:val="004E1705"/>
    <w:rsid w:val="004E4276"/>
    <w:rsid w:val="004E5ABA"/>
    <w:rsid w:val="004F0BA1"/>
    <w:rsid w:val="004F308C"/>
    <w:rsid w:val="004F4D86"/>
    <w:rsid w:val="004F6E43"/>
    <w:rsid w:val="004F7C62"/>
    <w:rsid w:val="0050141A"/>
    <w:rsid w:val="00501DAD"/>
    <w:rsid w:val="00502112"/>
    <w:rsid w:val="00502932"/>
    <w:rsid w:val="0050451B"/>
    <w:rsid w:val="00504F32"/>
    <w:rsid w:val="005071AD"/>
    <w:rsid w:val="00510BA0"/>
    <w:rsid w:val="00512E8C"/>
    <w:rsid w:val="00513557"/>
    <w:rsid w:val="00517AE0"/>
    <w:rsid w:val="005207B6"/>
    <w:rsid w:val="00523BE5"/>
    <w:rsid w:val="00526400"/>
    <w:rsid w:val="00526EC9"/>
    <w:rsid w:val="00527C0E"/>
    <w:rsid w:val="0053068B"/>
    <w:rsid w:val="005318F2"/>
    <w:rsid w:val="00532502"/>
    <w:rsid w:val="00533B64"/>
    <w:rsid w:val="00533CC1"/>
    <w:rsid w:val="00536BF6"/>
    <w:rsid w:val="005370D8"/>
    <w:rsid w:val="005406FD"/>
    <w:rsid w:val="00541BFC"/>
    <w:rsid w:val="00541DFE"/>
    <w:rsid w:val="0054301B"/>
    <w:rsid w:val="005434D9"/>
    <w:rsid w:val="00543649"/>
    <w:rsid w:val="00544912"/>
    <w:rsid w:val="005455D2"/>
    <w:rsid w:val="00545B5F"/>
    <w:rsid w:val="00551CE9"/>
    <w:rsid w:val="0055512F"/>
    <w:rsid w:val="0055623E"/>
    <w:rsid w:val="005662AB"/>
    <w:rsid w:val="005713B1"/>
    <w:rsid w:val="00573051"/>
    <w:rsid w:val="0057497B"/>
    <w:rsid w:val="0057518B"/>
    <w:rsid w:val="0057625E"/>
    <w:rsid w:val="00576D00"/>
    <w:rsid w:val="0057718E"/>
    <w:rsid w:val="00581001"/>
    <w:rsid w:val="00582319"/>
    <w:rsid w:val="0058348B"/>
    <w:rsid w:val="00583E0C"/>
    <w:rsid w:val="00584010"/>
    <w:rsid w:val="00586CC8"/>
    <w:rsid w:val="00587098"/>
    <w:rsid w:val="005911F2"/>
    <w:rsid w:val="00592766"/>
    <w:rsid w:val="0059300F"/>
    <w:rsid w:val="00593176"/>
    <w:rsid w:val="00595A71"/>
    <w:rsid w:val="005961DE"/>
    <w:rsid w:val="005A3086"/>
    <w:rsid w:val="005A4463"/>
    <w:rsid w:val="005B0B37"/>
    <w:rsid w:val="005B5548"/>
    <w:rsid w:val="005B5D0E"/>
    <w:rsid w:val="005B782A"/>
    <w:rsid w:val="005C2312"/>
    <w:rsid w:val="005C7067"/>
    <w:rsid w:val="005D1352"/>
    <w:rsid w:val="005D1E71"/>
    <w:rsid w:val="005E1C19"/>
    <w:rsid w:val="005E5E6A"/>
    <w:rsid w:val="005E5F82"/>
    <w:rsid w:val="005E621A"/>
    <w:rsid w:val="005E69D4"/>
    <w:rsid w:val="005E7C54"/>
    <w:rsid w:val="005F02AB"/>
    <w:rsid w:val="005F05A2"/>
    <w:rsid w:val="005F233D"/>
    <w:rsid w:val="005F379B"/>
    <w:rsid w:val="005F549D"/>
    <w:rsid w:val="005F69E7"/>
    <w:rsid w:val="005F7320"/>
    <w:rsid w:val="00602036"/>
    <w:rsid w:val="00602303"/>
    <w:rsid w:val="00602B68"/>
    <w:rsid w:val="00602E85"/>
    <w:rsid w:val="00612DBA"/>
    <w:rsid w:val="00615482"/>
    <w:rsid w:val="006168EC"/>
    <w:rsid w:val="006174F4"/>
    <w:rsid w:val="00617D56"/>
    <w:rsid w:val="00620376"/>
    <w:rsid w:val="00622F31"/>
    <w:rsid w:val="0062354E"/>
    <w:rsid w:val="0062455A"/>
    <w:rsid w:val="006258C5"/>
    <w:rsid w:val="0062741D"/>
    <w:rsid w:val="0063135C"/>
    <w:rsid w:val="00631380"/>
    <w:rsid w:val="006332C8"/>
    <w:rsid w:val="006343CE"/>
    <w:rsid w:val="006351C7"/>
    <w:rsid w:val="00635AD0"/>
    <w:rsid w:val="00636BFB"/>
    <w:rsid w:val="006377FF"/>
    <w:rsid w:val="00641814"/>
    <w:rsid w:val="00643CED"/>
    <w:rsid w:val="0064549D"/>
    <w:rsid w:val="006540EA"/>
    <w:rsid w:val="0065474D"/>
    <w:rsid w:val="00657873"/>
    <w:rsid w:val="00657A3D"/>
    <w:rsid w:val="00657BF6"/>
    <w:rsid w:val="0066030F"/>
    <w:rsid w:val="00662CE6"/>
    <w:rsid w:val="0066339C"/>
    <w:rsid w:val="00663BA8"/>
    <w:rsid w:val="00664691"/>
    <w:rsid w:val="006657AD"/>
    <w:rsid w:val="00665831"/>
    <w:rsid w:val="00666D0C"/>
    <w:rsid w:val="00667B7B"/>
    <w:rsid w:val="00671F18"/>
    <w:rsid w:val="0067312E"/>
    <w:rsid w:val="0067490D"/>
    <w:rsid w:val="00677700"/>
    <w:rsid w:val="00680876"/>
    <w:rsid w:val="00680EF5"/>
    <w:rsid w:val="0068649B"/>
    <w:rsid w:val="006878F4"/>
    <w:rsid w:val="0069009F"/>
    <w:rsid w:val="0069053D"/>
    <w:rsid w:val="00690657"/>
    <w:rsid w:val="006938AF"/>
    <w:rsid w:val="00693EF3"/>
    <w:rsid w:val="00694DFC"/>
    <w:rsid w:val="00696B9E"/>
    <w:rsid w:val="006A2AED"/>
    <w:rsid w:val="006A4DDC"/>
    <w:rsid w:val="006A5189"/>
    <w:rsid w:val="006A6EA8"/>
    <w:rsid w:val="006A760C"/>
    <w:rsid w:val="006B06EF"/>
    <w:rsid w:val="006B2FFC"/>
    <w:rsid w:val="006B32C4"/>
    <w:rsid w:val="006B503D"/>
    <w:rsid w:val="006B6606"/>
    <w:rsid w:val="006C058C"/>
    <w:rsid w:val="006C1723"/>
    <w:rsid w:val="006C3636"/>
    <w:rsid w:val="006D0247"/>
    <w:rsid w:val="006D0AC8"/>
    <w:rsid w:val="006D227A"/>
    <w:rsid w:val="006D2FDF"/>
    <w:rsid w:val="006D54CF"/>
    <w:rsid w:val="006D558F"/>
    <w:rsid w:val="006D5816"/>
    <w:rsid w:val="006D7464"/>
    <w:rsid w:val="006E09CE"/>
    <w:rsid w:val="006E2113"/>
    <w:rsid w:val="006E25F4"/>
    <w:rsid w:val="006E398A"/>
    <w:rsid w:val="006E59D9"/>
    <w:rsid w:val="006E5B44"/>
    <w:rsid w:val="006E5B65"/>
    <w:rsid w:val="006E5F71"/>
    <w:rsid w:val="006F0674"/>
    <w:rsid w:val="006F08D3"/>
    <w:rsid w:val="006F119B"/>
    <w:rsid w:val="006F57AA"/>
    <w:rsid w:val="0070091E"/>
    <w:rsid w:val="00701D23"/>
    <w:rsid w:val="00702438"/>
    <w:rsid w:val="00704260"/>
    <w:rsid w:val="00705B71"/>
    <w:rsid w:val="0070707F"/>
    <w:rsid w:val="00711246"/>
    <w:rsid w:val="00711436"/>
    <w:rsid w:val="00712B19"/>
    <w:rsid w:val="00713F02"/>
    <w:rsid w:val="0071678A"/>
    <w:rsid w:val="00716834"/>
    <w:rsid w:val="00716BD5"/>
    <w:rsid w:val="00721AB4"/>
    <w:rsid w:val="00725EED"/>
    <w:rsid w:val="00730851"/>
    <w:rsid w:val="00732B26"/>
    <w:rsid w:val="00734E5D"/>
    <w:rsid w:val="007358FB"/>
    <w:rsid w:val="0073695E"/>
    <w:rsid w:val="00736A0E"/>
    <w:rsid w:val="00736D96"/>
    <w:rsid w:val="00741188"/>
    <w:rsid w:val="00744C70"/>
    <w:rsid w:val="00746FCF"/>
    <w:rsid w:val="00750A67"/>
    <w:rsid w:val="0075125D"/>
    <w:rsid w:val="007519FC"/>
    <w:rsid w:val="00752523"/>
    <w:rsid w:val="00752C75"/>
    <w:rsid w:val="00754476"/>
    <w:rsid w:val="0075470D"/>
    <w:rsid w:val="00757E0C"/>
    <w:rsid w:val="0076286D"/>
    <w:rsid w:val="00763D21"/>
    <w:rsid w:val="0076447C"/>
    <w:rsid w:val="0076547C"/>
    <w:rsid w:val="007664E8"/>
    <w:rsid w:val="00766805"/>
    <w:rsid w:val="00767445"/>
    <w:rsid w:val="007710D6"/>
    <w:rsid w:val="0077119F"/>
    <w:rsid w:val="00771589"/>
    <w:rsid w:val="0077202A"/>
    <w:rsid w:val="007752F0"/>
    <w:rsid w:val="0078109D"/>
    <w:rsid w:val="00784CCC"/>
    <w:rsid w:val="007860FD"/>
    <w:rsid w:val="00786D92"/>
    <w:rsid w:val="0079365C"/>
    <w:rsid w:val="007944E9"/>
    <w:rsid w:val="00794694"/>
    <w:rsid w:val="007946F6"/>
    <w:rsid w:val="007968C1"/>
    <w:rsid w:val="00797133"/>
    <w:rsid w:val="007977A3"/>
    <w:rsid w:val="007A3922"/>
    <w:rsid w:val="007A4C15"/>
    <w:rsid w:val="007A5417"/>
    <w:rsid w:val="007A75DD"/>
    <w:rsid w:val="007B0954"/>
    <w:rsid w:val="007B36BA"/>
    <w:rsid w:val="007B5B1B"/>
    <w:rsid w:val="007B7283"/>
    <w:rsid w:val="007C1634"/>
    <w:rsid w:val="007C3864"/>
    <w:rsid w:val="007C4212"/>
    <w:rsid w:val="007C4F5D"/>
    <w:rsid w:val="007C60EA"/>
    <w:rsid w:val="007C65ED"/>
    <w:rsid w:val="007C7798"/>
    <w:rsid w:val="007C78C0"/>
    <w:rsid w:val="007C7C51"/>
    <w:rsid w:val="007D2430"/>
    <w:rsid w:val="007D4351"/>
    <w:rsid w:val="007D587A"/>
    <w:rsid w:val="007E0D7D"/>
    <w:rsid w:val="007E12E8"/>
    <w:rsid w:val="007E1FDB"/>
    <w:rsid w:val="007E239D"/>
    <w:rsid w:val="007E51C8"/>
    <w:rsid w:val="007E51F8"/>
    <w:rsid w:val="007E602A"/>
    <w:rsid w:val="007F1740"/>
    <w:rsid w:val="007F181A"/>
    <w:rsid w:val="007F1825"/>
    <w:rsid w:val="007F22C9"/>
    <w:rsid w:val="007F2A78"/>
    <w:rsid w:val="007F3BB5"/>
    <w:rsid w:val="007F4F3B"/>
    <w:rsid w:val="007F7179"/>
    <w:rsid w:val="00804C7F"/>
    <w:rsid w:val="00804FAB"/>
    <w:rsid w:val="008058B8"/>
    <w:rsid w:val="00807F22"/>
    <w:rsid w:val="008109F9"/>
    <w:rsid w:val="008111FD"/>
    <w:rsid w:val="00811F7E"/>
    <w:rsid w:val="00817E60"/>
    <w:rsid w:val="00820FEC"/>
    <w:rsid w:val="00821419"/>
    <w:rsid w:val="00822C5E"/>
    <w:rsid w:val="00824990"/>
    <w:rsid w:val="0082660B"/>
    <w:rsid w:val="00830198"/>
    <w:rsid w:val="008337D5"/>
    <w:rsid w:val="00834084"/>
    <w:rsid w:val="008348B2"/>
    <w:rsid w:val="00842916"/>
    <w:rsid w:val="00843564"/>
    <w:rsid w:val="00846B49"/>
    <w:rsid w:val="00847E14"/>
    <w:rsid w:val="008507CB"/>
    <w:rsid w:val="00852170"/>
    <w:rsid w:val="00853FD1"/>
    <w:rsid w:val="00854357"/>
    <w:rsid w:val="00855BBC"/>
    <w:rsid w:val="00860559"/>
    <w:rsid w:val="00860BD3"/>
    <w:rsid w:val="008611DC"/>
    <w:rsid w:val="00866029"/>
    <w:rsid w:val="0086622F"/>
    <w:rsid w:val="00867B5F"/>
    <w:rsid w:val="00874B7E"/>
    <w:rsid w:val="00875B94"/>
    <w:rsid w:val="00882696"/>
    <w:rsid w:val="008834C9"/>
    <w:rsid w:val="00886EB2"/>
    <w:rsid w:val="008930B0"/>
    <w:rsid w:val="00893995"/>
    <w:rsid w:val="008977D9"/>
    <w:rsid w:val="008A0CEE"/>
    <w:rsid w:val="008A140E"/>
    <w:rsid w:val="008A1865"/>
    <w:rsid w:val="008A190B"/>
    <w:rsid w:val="008A688D"/>
    <w:rsid w:val="008B0CA9"/>
    <w:rsid w:val="008B1F05"/>
    <w:rsid w:val="008B2011"/>
    <w:rsid w:val="008B2527"/>
    <w:rsid w:val="008B399A"/>
    <w:rsid w:val="008B3E1B"/>
    <w:rsid w:val="008B4688"/>
    <w:rsid w:val="008B4B45"/>
    <w:rsid w:val="008B4CD0"/>
    <w:rsid w:val="008B6824"/>
    <w:rsid w:val="008C0F96"/>
    <w:rsid w:val="008C1EC1"/>
    <w:rsid w:val="008C2046"/>
    <w:rsid w:val="008C36E8"/>
    <w:rsid w:val="008C3E01"/>
    <w:rsid w:val="008C67AC"/>
    <w:rsid w:val="008D02AF"/>
    <w:rsid w:val="008D20DC"/>
    <w:rsid w:val="008D437C"/>
    <w:rsid w:val="008D510C"/>
    <w:rsid w:val="008E0A92"/>
    <w:rsid w:val="008E12A5"/>
    <w:rsid w:val="008E132D"/>
    <w:rsid w:val="008E35F0"/>
    <w:rsid w:val="008E5257"/>
    <w:rsid w:val="008E726C"/>
    <w:rsid w:val="008F1066"/>
    <w:rsid w:val="008F140E"/>
    <w:rsid w:val="008F1C08"/>
    <w:rsid w:val="008F34C0"/>
    <w:rsid w:val="008F5130"/>
    <w:rsid w:val="008F71E5"/>
    <w:rsid w:val="00900D11"/>
    <w:rsid w:val="0090185B"/>
    <w:rsid w:val="00902A9E"/>
    <w:rsid w:val="009032F4"/>
    <w:rsid w:val="009050B2"/>
    <w:rsid w:val="00910D08"/>
    <w:rsid w:val="009117B1"/>
    <w:rsid w:val="0091241A"/>
    <w:rsid w:val="0091423F"/>
    <w:rsid w:val="00914E42"/>
    <w:rsid w:val="00915C2F"/>
    <w:rsid w:val="00920147"/>
    <w:rsid w:val="00921028"/>
    <w:rsid w:val="00922373"/>
    <w:rsid w:val="00922BA2"/>
    <w:rsid w:val="0092513A"/>
    <w:rsid w:val="00927036"/>
    <w:rsid w:val="009271F4"/>
    <w:rsid w:val="00927D46"/>
    <w:rsid w:val="00932BF0"/>
    <w:rsid w:val="00932E95"/>
    <w:rsid w:val="0093534D"/>
    <w:rsid w:val="00940C59"/>
    <w:rsid w:val="009449AA"/>
    <w:rsid w:val="00946E1B"/>
    <w:rsid w:val="00946F74"/>
    <w:rsid w:val="00950A50"/>
    <w:rsid w:val="009517F7"/>
    <w:rsid w:val="00951C48"/>
    <w:rsid w:val="00951F2D"/>
    <w:rsid w:val="0095756C"/>
    <w:rsid w:val="00957B44"/>
    <w:rsid w:val="00960EDE"/>
    <w:rsid w:val="00960F00"/>
    <w:rsid w:val="009626EA"/>
    <w:rsid w:val="00964059"/>
    <w:rsid w:val="009651F6"/>
    <w:rsid w:val="00967138"/>
    <w:rsid w:val="009705A4"/>
    <w:rsid w:val="00972B17"/>
    <w:rsid w:val="0097385B"/>
    <w:rsid w:val="00974518"/>
    <w:rsid w:val="00977E1F"/>
    <w:rsid w:val="009837AC"/>
    <w:rsid w:val="0098449E"/>
    <w:rsid w:val="00986059"/>
    <w:rsid w:val="009900CD"/>
    <w:rsid w:val="00990EA7"/>
    <w:rsid w:val="00991AE4"/>
    <w:rsid w:val="009945C8"/>
    <w:rsid w:val="00996BE6"/>
    <w:rsid w:val="00997B06"/>
    <w:rsid w:val="009A0A09"/>
    <w:rsid w:val="009A0A73"/>
    <w:rsid w:val="009A1752"/>
    <w:rsid w:val="009A1E2F"/>
    <w:rsid w:val="009A53DD"/>
    <w:rsid w:val="009A6119"/>
    <w:rsid w:val="009B0C10"/>
    <w:rsid w:val="009B2474"/>
    <w:rsid w:val="009B25E0"/>
    <w:rsid w:val="009B2C99"/>
    <w:rsid w:val="009B3E40"/>
    <w:rsid w:val="009B4F32"/>
    <w:rsid w:val="009C022F"/>
    <w:rsid w:val="009C2364"/>
    <w:rsid w:val="009C2519"/>
    <w:rsid w:val="009C31D6"/>
    <w:rsid w:val="009C5217"/>
    <w:rsid w:val="009C5F85"/>
    <w:rsid w:val="009C5FB1"/>
    <w:rsid w:val="009D4210"/>
    <w:rsid w:val="009D57CF"/>
    <w:rsid w:val="009D7123"/>
    <w:rsid w:val="009D78E7"/>
    <w:rsid w:val="009E6775"/>
    <w:rsid w:val="009E6A31"/>
    <w:rsid w:val="009F0D8A"/>
    <w:rsid w:val="009F1243"/>
    <w:rsid w:val="009F1DE9"/>
    <w:rsid w:val="009F4BD2"/>
    <w:rsid w:val="009F61E8"/>
    <w:rsid w:val="00A00948"/>
    <w:rsid w:val="00A009FE"/>
    <w:rsid w:val="00A03AF8"/>
    <w:rsid w:val="00A03B27"/>
    <w:rsid w:val="00A03EDD"/>
    <w:rsid w:val="00A050ED"/>
    <w:rsid w:val="00A056A4"/>
    <w:rsid w:val="00A05742"/>
    <w:rsid w:val="00A07F1B"/>
    <w:rsid w:val="00A11041"/>
    <w:rsid w:val="00A121FE"/>
    <w:rsid w:val="00A13ABB"/>
    <w:rsid w:val="00A14227"/>
    <w:rsid w:val="00A179EA"/>
    <w:rsid w:val="00A22A04"/>
    <w:rsid w:val="00A23B84"/>
    <w:rsid w:val="00A2643A"/>
    <w:rsid w:val="00A27AF8"/>
    <w:rsid w:val="00A27F15"/>
    <w:rsid w:val="00A31AA2"/>
    <w:rsid w:val="00A3518A"/>
    <w:rsid w:val="00A364BF"/>
    <w:rsid w:val="00A36BD8"/>
    <w:rsid w:val="00A3733B"/>
    <w:rsid w:val="00A40124"/>
    <w:rsid w:val="00A412B3"/>
    <w:rsid w:val="00A41DD5"/>
    <w:rsid w:val="00A4340E"/>
    <w:rsid w:val="00A45F5D"/>
    <w:rsid w:val="00A4674A"/>
    <w:rsid w:val="00A54D93"/>
    <w:rsid w:val="00A564FC"/>
    <w:rsid w:val="00A56A4E"/>
    <w:rsid w:val="00A57DE2"/>
    <w:rsid w:val="00A601CA"/>
    <w:rsid w:val="00A602D9"/>
    <w:rsid w:val="00A64F10"/>
    <w:rsid w:val="00A65A4F"/>
    <w:rsid w:val="00A66D2E"/>
    <w:rsid w:val="00A66F0E"/>
    <w:rsid w:val="00A704B5"/>
    <w:rsid w:val="00A7069F"/>
    <w:rsid w:val="00A7236E"/>
    <w:rsid w:val="00A7427F"/>
    <w:rsid w:val="00A753FF"/>
    <w:rsid w:val="00A76DEA"/>
    <w:rsid w:val="00A77121"/>
    <w:rsid w:val="00A81118"/>
    <w:rsid w:val="00A8118C"/>
    <w:rsid w:val="00A81E86"/>
    <w:rsid w:val="00A84D77"/>
    <w:rsid w:val="00A8789F"/>
    <w:rsid w:val="00A91E3E"/>
    <w:rsid w:val="00A9300D"/>
    <w:rsid w:val="00A94E3E"/>
    <w:rsid w:val="00A97FBA"/>
    <w:rsid w:val="00AA309A"/>
    <w:rsid w:val="00AA3E4F"/>
    <w:rsid w:val="00AA500C"/>
    <w:rsid w:val="00AA59BF"/>
    <w:rsid w:val="00AB1353"/>
    <w:rsid w:val="00AB3D84"/>
    <w:rsid w:val="00AB4684"/>
    <w:rsid w:val="00AB4861"/>
    <w:rsid w:val="00AB4C1B"/>
    <w:rsid w:val="00AC1608"/>
    <w:rsid w:val="00AC2100"/>
    <w:rsid w:val="00AC37B6"/>
    <w:rsid w:val="00AC5E50"/>
    <w:rsid w:val="00AC7EDA"/>
    <w:rsid w:val="00AD1308"/>
    <w:rsid w:val="00AD30B8"/>
    <w:rsid w:val="00AD334B"/>
    <w:rsid w:val="00AD3FAF"/>
    <w:rsid w:val="00AD4EA2"/>
    <w:rsid w:val="00AE2F32"/>
    <w:rsid w:val="00AE3C97"/>
    <w:rsid w:val="00AE4F78"/>
    <w:rsid w:val="00AE7C6D"/>
    <w:rsid w:val="00AF2E6C"/>
    <w:rsid w:val="00AF5663"/>
    <w:rsid w:val="00AF7D1D"/>
    <w:rsid w:val="00B03CCB"/>
    <w:rsid w:val="00B060E8"/>
    <w:rsid w:val="00B06AFC"/>
    <w:rsid w:val="00B0747A"/>
    <w:rsid w:val="00B07A89"/>
    <w:rsid w:val="00B102F0"/>
    <w:rsid w:val="00B11AD7"/>
    <w:rsid w:val="00B14A1F"/>
    <w:rsid w:val="00B162B6"/>
    <w:rsid w:val="00B17EBA"/>
    <w:rsid w:val="00B2096A"/>
    <w:rsid w:val="00B256C1"/>
    <w:rsid w:val="00B26106"/>
    <w:rsid w:val="00B26CC0"/>
    <w:rsid w:val="00B27C3F"/>
    <w:rsid w:val="00B30D92"/>
    <w:rsid w:val="00B32770"/>
    <w:rsid w:val="00B365AB"/>
    <w:rsid w:val="00B36773"/>
    <w:rsid w:val="00B36FCC"/>
    <w:rsid w:val="00B40F05"/>
    <w:rsid w:val="00B4522A"/>
    <w:rsid w:val="00B505AE"/>
    <w:rsid w:val="00B526D5"/>
    <w:rsid w:val="00B52F8E"/>
    <w:rsid w:val="00B53768"/>
    <w:rsid w:val="00B539FA"/>
    <w:rsid w:val="00B53E9C"/>
    <w:rsid w:val="00B542AE"/>
    <w:rsid w:val="00B54AC7"/>
    <w:rsid w:val="00B570A7"/>
    <w:rsid w:val="00B61AF9"/>
    <w:rsid w:val="00B63108"/>
    <w:rsid w:val="00B639BF"/>
    <w:rsid w:val="00B6529D"/>
    <w:rsid w:val="00B671AF"/>
    <w:rsid w:val="00B678DB"/>
    <w:rsid w:val="00B70E61"/>
    <w:rsid w:val="00B72B21"/>
    <w:rsid w:val="00B74C7E"/>
    <w:rsid w:val="00B754C3"/>
    <w:rsid w:val="00B77914"/>
    <w:rsid w:val="00B806D6"/>
    <w:rsid w:val="00B81C0B"/>
    <w:rsid w:val="00B861E7"/>
    <w:rsid w:val="00B87873"/>
    <w:rsid w:val="00B87986"/>
    <w:rsid w:val="00B90198"/>
    <w:rsid w:val="00B90C57"/>
    <w:rsid w:val="00B90D71"/>
    <w:rsid w:val="00BA1851"/>
    <w:rsid w:val="00BA2A48"/>
    <w:rsid w:val="00BA5946"/>
    <w:rsid w:val="00BA6248"/>
    <w:rsid w:val="00BA7D43"/>
    <w:rsid w:val="00BB2344"/>
    <w:rsid w:val="00BB3B06"/>
    <w:rsid w:val="00BB4066"/>
    <w:rsid w:val="00BB5FE4"/>
    <w:rsid w:val="00BB6B20"/>
    <w:rsid w:val="00BC1521"/>
    <w:rsid w:val="00BC2676"/>
    <w:rsid w:val="00BC634B"/>
    <w:rsid w:val="00BC64FC"/>
    <w:rsid w:val="00BD4F14"/>
    <w:rsid w:val="00BD7169"/>
    <w:rsid w:val="00BD796B"/>
    <w:rsid w:val="00BE0209"/>
    <w:rsid w:val="00BE0D78"/>
    <w:rsid w:val="00BE26B9"/>
    <w:rsid w:val="00BE4386"/>
    <w:rsid w:val="00BF2BDA"/>
    <w:rsid w:val="00BF3C36"/>
    <w:rsid w:val="00BF4C0F"/>
    <w:rsid w:val="00BF592B"/>
    <w:rsid w:val="00C01F48"/>
    <w:rsid w:val="00C02C95"/>
    <w:rsid w:val="00C060AE"/>
    <w:rsid w:val="00C0633C"/>
    <w:rsid w:val="00C06D4C"/>
    <w:rsid w:val="00C11FC2"/>
    <w:rsid w:val="00C1210B"/>
    <w:rsid w:val="00C127A6"/>
    <w:rsid w:val="00C1313D"/>
    <w:rsid w:val="00C1674A"/>
    <w:rsid w:val="00C20BE8"/>
    <w:rsid w:val="00C21372"/>
    <w:rsid w:val="00C2556B"/>
    <w:rsid w:val="00C25D5B"/>
    <w:rsid w:val="00C25F0D"/>
    <w:rsid w:val="00C32A89"/>
    <w:rsid w:val="00C331B6"/>
    <w:rsid w:val="00C334E0"/>
    <w:rsid w:val="00C3470D"/>
    <w:rsid w:val="00C36FEC"/>
    <w:rsid w:val="00C3757B"/>
    <w:rsid w:val="00C37C93"/>
    <w:rsid w:val="00C40ABC"/>
    <w:rsid w:val="00C44403"/>
    <w:rsid w:val="00C44D31"/>
    <w:rsid w:val="00C45D14"/>
    <w:rsid w:val="00C502B0"/>
    <w:rsid w:val="00C50F4B"/>
    <w:rsid w:val="00C50F6D"/>
    <w:rsid w:val="00C51C86"/>
    <w:rsid w:val="00C51E4A"/>
    <w:rsid w:val="00C52AC7"/>
    <w:rsid w:val="00C53C1C"/>
    <w:rsid w:val="00C54FBE"/>
    <w:rsid w:val="00C55E0A"/>
    <w:rsid w:val="00C575D7"/>
    <w:rsid w:val="00C60EA0"/>
    <w:rsid w:val="00C638CA"/>
    <w:rsid w:val="00C645A3"/>
    <w:rsid w:val="00C65EE3"/>
    <w:rsid w:val="00C66DC1"/>
    <w:rsid w:val="00C74655"/>
    <w:rsid w:val="00C75512"/>
    <w:rsid w:val="00C75784"/>
    <w:rsid w:val="00C76315"/>
    <w:rsid w:val="00C77986"/>
    <w:rsid w:val="00C8035A"/>
    <w:rsid w:val="00C8039D"/>
    <w:rsid w:val="00C8273B"/>
    <w:rsid w:val="00C83DFB"/>
    <w:rsid w:val="00C86A3E"/>
    <w:rsid w:val="00C87238"/>
    <w:rsid w:val="00C917AE"/>
    <w:rsid w:val="00C91C70"/>
    <w:rsid w:val="00C94710"/>
    <w:rsid w:val="00C95A69"/>
    <w:rsid w:val="00C962EA"/>
    <w:rsid w:val="00CA1884"/>
    <w:rsid w:val="00CA2000"/>
    <w:rsid w:val="00CA438D"/>
    <w:rsid w:val="00CA6C26"/>
    <w:rsid w:val="00CB0495"/>
    <w:rsid w:val="00CB07A3"/>
    <w:rsid w:val="00CB496B"/>
    <w:rsid w:val="00CB56F6"/>
    <w:rsid w:val="00CB6359"/>
    <w:rsid w:val="00CB6984"/>
    <w:rsid w:val="00CB72A2"/>
    <w:rsid w:val="00CC0C57"/>
    <w:rsid w:val="00CC37F7"/>
    <w:rsid w:val="00CC44BA"/>
    <w:rsid w:val="00CC5176"/>
    <w:rsid w:val="00CD0514"/>
    <w:rsid w:val="00CD225F"/>
    <w:rsid w:val="00CD3B44"/>
    <w:rsid w:val="00CD4019"/>
    <w:rsid w:val="00CD475D"/>
    <w:rsid w:val="00CD4F31"/>
    <w:rsid w:val="00CD5BD1"/>
    <w:rsid w:val="00CD74A7"/>
    <w:rsid w:val="00CD7E1A"/>
    <w:rsid w:val="00CE053A"/>
    <w:rsid w:val="00CE1734"/>
    <w:rsid w:val="00CE3DA1"/>
    <w:rsid w:val="00CE3E03"/>
    <w:rsid w:val="00CE5C4F"/>
    <w:rsid w:val="00CE6C8C"/>
    <w:rsid w:val="00CE6D94"/>
    <w:rsid w:val="00CE6D97"/>
    <w:rsid w:val="00CE6FBD"/>
    <w:rsid w:val="00CE7B5A"/>
    <w:rsid w:val="00CF001A"/>
    <w:rsid w:val="00CF092E"/>
    <w:rsid w:val="00CF3A9D"/>
    <w:rsid w:val="00D01E16"/>
    <w:rsid w:val="00D04271"/>
    <w:rsid w:val="00D053D2"/>
    <w:rsid w:val="00D077BC"/>
    <w:rsid w:val="00D10CB6"/>
    <w:rsid w:val="00D123AF"/>
    <w:rsid w:val="00D124A9"/>
    <w:rsid w:val="00D12504"/>
    <w:rsid w:val="00D14764"/>
    <w:rsid w:val="00D1779D"/>
    <w:rsid w:val="00D178E9"/>
    <w:rsid w:val="00D17D37"/>
    <w:rsid w:val="00D17FE3"/>
    <w:rsid w:val="00D21131"/>
    <w:rsid w:val="00D228E5"/>
    <w:rsid w:val="00D23138"/>
    <w:rsid w:val="00D23619"/>
    <w:rsid w:val="00D276D6"/>
    <w:rsid w:val="00D30BFA"/>
    <w:rsid w:val="00D3195C"/>
    <w:rsid w:val="00D32761"/>
    <w:rsid w:val="00D3303B"/>
    <w:rsid w:val="00D33D50"/>
    <w:rsid w:val="00D37B14"/>
    <w:rsid w:val="00D411C9"/>
    <w:rsid w:val="00D4437B"/>
    <w:rsid w:val="00D4472B"/>
    <w:rsid w:val="00D469D3"/>
    <w:rsid w:val="00D46DB3"/>
    <w:rsid w:val="00D470B6"/>
    <w:rsid w:val="00D47CBF"/>
    <w:rsid w:val="00D511AB"/>
    <w:rsid w:val="00D52961"/>
    <w:rsid w:val="00D5354F"/>
    <w:rsid w:val="00D560EE"/>
    <w:rsid w:val="00D57AEB"/>
    <w:rsid w:val="00D6095B"/>
    <w:rsid w:val="00D61A87"/>
    <w:rsid w:val="00D62BEC"/>
    <w:rsid w:val="00D644F6"/>
    <w:rsid w:val="00D66CA4"/>
    <w:rsid w:val="00D66CAD"/>
    <w:rsid w:val="00D66D6C"/>
    <w:rsid w:val="00D67F3A"/>
    <w:rsid w:val="00D73564"/>
    <w:rsid w:val="00D7781E"/>
    <w:rsid w:val="00D8065F"/>
    <w:rsid w:val="00D8160F"/>
    <w:rsid w:val="00D81CBB"/>
    <w:rsid w:val="00D84B45"/>
    <w:rsid w:val="00D8665D"/>
    <w:rsid w:val="00D86771"/>
    <w:rsid w:val="00D873E6"/>
    <w:rsid w:val="00D87BFA"/>
    <w:rsid w:val="00D910CC"/>
    <w:rsid w:val="00D913A8"/>
    <w:rsid w:val="00D926EB"/>
    <w:rsid w:val="00D9410C"/>
    <w:rsid w:val="00D94567"/>
    <w:rsid w:val="00D97A5F"/>
    <w:rsid w:val="00DA03B3"/>
    <w:rsid w:val="00DA1B81"/>
    <w:rsid w:val="00DA2856"/>
    <w:rsid w:val="00DA3411"/>
    <w:rsid w:val="00DA497A"/>
    <w:rsid w:val="00DA6049"/>
    <w:rsid w:val="00DA6C81"/>
    <w:rsid w:val="00DB1DBD"/>
    <w:rsid w:val="00DB2FC5"/>
    <w:rsid w:val="00DB5AB3"/>
    <w:rsid w:val="00DB5B64"/>
    <w:rsid w:val="00DB5EA8"/>
    <w:rsid w:val="00DB63A0"/>
    <w:rsid w:val="00DB6F61"/>
    <w:rsid w:val="00DB7142"/>
    <w:rsid w:val="00DB7D09"/>
    <w:rsid w:val="00DC18EE"/>
    <w:rsid w:val="00DC3572"/>
    <w:rsid w:val="00DC3643"/>
    <w:rsid w:val="00DC3744"/>
    <w:rsid w:val="00DC400F"/>
    <w:rsid w:val="00DC487E"/>
    <w:rsid w:val="00DC5241"/>
    <w:rsid w:val="00DD1687"/>
    <w:rsid w:val="00DD2195"/>
    <w:rsid w:val="00DD7AF3"/>
    <w:rsid w:val="00DE143A"/>
    <w:rsid w:val="00DE73AF"/>
    <w:rsid w:val="00DE79B4"/>
    <w:rsid w:val="00DE7C72"/>
    <w:rsid w:val="00DF4D32"/>
    <w:rsid w:val="00E00545"/>
    <w:rsid w:val="00E01E03"/>
    <w:rsid w:val="00E040EB"/>
    <w:rsid w:val="00E059F3"/>
    <w:rsid w:val="00E05D3F"/>
    <w:rsid w:val="00E1139E"/>
    <w:rsid w:val="00E12FCB"/>
    <w:rsid w:val="00E130D9"/>
    <w:rsid w:val="00E133FA"/>
    <w:rsid w:val="00E13E45"/>
    <w:rsid w:val="00E20505"/>
    <w:rsid w:val="00E24E69"/>
    <w:rsid w:val="00E266A4"/>
    <w:rsid w:val="00E305F2"/>
    <w:rsid w:val="00E3218B"/>
    <w:rsid w:val="00E3523E"/>
    <w:rsid w:val="00E36D16"/>
    <w:rsid w:val="00E37186"/>
    <w:rsid w:val="00E37594"/>
    <w:rsid w:val="00E422C3"/>
    <w:rsid w:val="00E42DE4"/>
    <w:rsid w:val="00E43565"/>
    <w:rsid w:val="00E44D66"/>
    <w:rsid w:val="00E45C89"/>
    <w:rsid w:val="00E4621F"/>
    <w:rsid w:val="00E526E6"/>
    <w:rsid w:val="00E52BDC"/>
    <w:rsid w:val="00E54371"/>
    <w:rsid w:val="00E555F0"/>
    <w:rsid w:val="00E56326"/>
    <w:rsid w:val="00E5719B"/>
    <w:rsid w:val="00E6223B"/>
    <w:rsid w:val="00E64753"/>
    <w:rsid w:val="00E72743"/>
    <w:rsid w:val="00E73B99"/>
    <w:rsid w:val="00E7496B"/>
    <w:rsid w:val="00E75A74"/>
    <w:rsid w:val="00E763E2"/>
    <w:rsid w:val="00E76FB6"/>
    <w:rsid w:val="00E7710D"/>
    <w:rsid w:val="00E776C9"/>
    <w:rsid w:val="00E77887"/>
    <w:rsid w:val="00E807E5"/>
    <w:rsid w:val="00E80BD2"/>
    <w:rsid w:val="00E81E34"/>
    <w:rsid w:val="00E822C2"/>
    <w:rsid w:val="00E90AB6"/>
    <w:rsid w:val="00E912A0"/>
    <w:rsid w:val="00E92472"/>
    <w:rsid w:val="00E93581"/>
    <w:rsid w:val="00E95834"/>
    <w:rsid w:val="00E95D94"/>
    <w:rsid w:val="00EA0D8D"/>
    <w:rsid w:val="00EA0DCF"/>
    <w:rsid w:val="00EA1B03"/>
    <w:rsid w:val="00EA2AA9"/>
    <w:rsid w:val="00EA66E0"/>
    <w:rsid w:val="00EB0402"/>
    <w:rsid w:val="00EB12E9"/>
    <w:rsid w:val="00EB157D"/>
    <w:rsid w:val="00EB213F"/>
    <w:rsid w:val="00EB2679"/>
    <w:rsid w:val="00EB5377"/>
    <w:rsid w:val="00EC4994"/>
    <w:rsid w:val="00EC52EF"/>
    <w:rsid w:val="00ED18B1"/>
    <w:rsid w:val="00ED6E7F"/>
    <w:rsid w:val="00ED751F"/>
    <w:rsid w:val="00EE3840"/>
    <w:rsid w:val="00EF01AF"/>
    <w:rsid w:val="00EF090E"/>
    <w:rsid w:val="00EF0AF0"/>
    <w:rsid w:val="00EF22E5"/>
    <w:rsid w:val="00EF2C53"/>
    <w:rsid w:val="00EF2E6E"/>
    <w:rsid w:val="00EF54FE"/>
    <w:rsid w:val="00EF7D0A"/>
    <w:rsid w:val="00F015FB"/>
    <w:rsid w:val="00F018E8"/>
    <w:rsid w:val="00F02E06"/>
    <w:rsid w:val="00F0425B"/>
    <w:rsid w:val="00F04A2B"/>
    <w:rsid w:val="00F06F28"/>
    <w:rsid w:val="00F12D00"/>
    <w:rsid w:val="00F155CC"/>
    <w:rsid w:val="00F162C0"/>
    <w:rsid w:val="00F233B3"/>
    <w:rsid w:val="00F237F8"/>
    <w:rsid w:val="00F270DD"/>
    <w:rsid w:val="00F27207"/>
    <w:rsid w:val="00F32A51"/>
    <w:rsid w:val="00F33BF0"/>
    <w:rsid w:val="00F349C4"/>
    <w:rsid w:val="00F3705B"/>
    <w:rsid w:val="00F4112F"/>
    <w:rsid w:val="00F415E0"/>
    <w:rsid w:val="00F41AC1"/>
    <w:rsid w:val="00F423E4"/>
    <w:rsid w:val="00F45AF3"/>
    <w:rsid w:val="00F4715A"/>
    <w:rsid w:val="00F47BC4"/>
    <w:rsid w:val="00F52E05"/>
    <w:rsid w:val="00F534BB"/>
    <w:rsid w:val="00F5385F"/>
    <w:rsid w:val="00F54881"/>
    <w:rsid w:val="00F5690C"/>
    <w:rsid w:val="00F5690F"/>
    <w:rsid w:val="00F56E11"/>
    <w:rsid w:val="00F62BDB"/>
    <w:rsid w:val="00F63291"/>
    <w:rsid w:val="00F648B1"/>
    <w:rsid w:val="00F709D3"/>
    <w:rsid w:val="00F70AC0"/>
    <w:rsid w:val="00F73EFA"/>
    <w:rsid w:val="00F76A27"/>
    <w:rsid w:val="00F805A7"/>
    <w:rsid w:val="00F80CBE"/>
    <w:rsid w:val="00F82AC9"/>
    <w:rsid w:val="00F84F93"/>
    <w:rsid w:val="00F90DE3"/>
    <w:rsid w:val="00F91832"/>
    <w:rsid w:val="00F97A38"/>
    <w:rsid w:val="00FA13C5"/>
    <w:rsid w:val="00FA467C"/>
    <w:rsid w:val="00FA4D4B"/>
    <w:rsid w:val="00FB020E"/>
    <w:rsid w:val="00FB082E"/>
    <w:rsid w:val="00FB0936"/>
    <w:rsid w:val="00FB155B"/>
    <w:rsid w:val="00FB1A09"/>
    <w:rsid w:val="00FB1B8E"/>
    <w:rsid w:val="00FB5866"/>
    <w:rsid w:val="00FB6752"/>
    <w:rsid w:val="00FB7823"/>
    <w:rsid w:val="00FC0682"/>
    <w:rsid w:val="00FC06D3"/>
    <w:rsid w:val="00FC102F"/>
    <w:rsid w:val="00FC5435"/>
    <w:rsid w:val="00FC6001"/>
    <w:rsid w:val="00FC65E1"/>
    <w:rsid w:val="00FD0D3E"/>
    <w:rsid w:val="00FD2F95"/>
    <w:rsid w:val="00FD6A6A"/>
    <w:rsid w:val="00FD6B38"/>
    <w:rsid w:val="00FD6BC9"/>
    <w:rsid w:val="00FD76BE"/>
    <w:rsid w:val="00FE0978"/>
    <w:rsid w:val="00FE1FB2"/>
    <w:rsid w:val="00FE408C"/>
    <w:rsid w:val="00FE5435"/>
    <w:rsid w:val="00FE71A8"/>
    <w:rsid w:val="00FF1B20"/>
    <w:rsid w:val="00FF3512"/>
    <w:rsid w:val="00FF5014"/>
    <w:rsid w:val="00FF76B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return"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F308C"/>
    <w:rPr>
      <w:rFonts w:eastAsia="Times New Roman"/>
      <w:sz w:val="22"/>
    </w:rPr>
  </w:style>
  <w:style w:type="paragraph" w:styleId="Nadpis1">
    <w:name w:val="heading 1"/>
    <w:basedOn w:val="Odstavecseseznamem"/>
    <w:next w:val="Normln"/>
    <w:link w:val="Nadpis1Char"/>
    <w:qFormat/>
    <w:rsid w:val="00267ADD"/>
    <w:pPr>
      <w:keepNext/>
      <w:keepLines/>
      <w:numPr>
        <w:numId w:val="45"/>
      </w:numPr>
      <w:ind w:left="0" w:firstLine="0"/>
      <w:contextualSpacing w:val="0"/>
      <w:jc w:val="center"/>
      <w:outlineLvl w:val="0"/>
    </w:pPr>
    <w:rPr>
      <w:rFonts w:ascii="Calibri" w:hAnsi="Calibri"/>
      <w:b/>
      <w:sz w:val="22"/>
      <w:lang w:eastAsia="ar-SA"/>
    </w:rPr>
  </w:style>
  <w:style w:type="paragraph" w:styleId="Nadpis3">
    <w:name w:val="heading 3"/>
    <w:basedOn w:val="Normln"/>
    <w:next w:val="Normln"/>
    <w:link w:val="Nadpis3Char"/>
    <w:uiPriority w:val="9"/>
    <w:semiHidden/>
    <w:unhideWhenUsed/>
    <w:qFormat/>
    <w:rsid w:val="006A4DDC"/>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267ADD"/>
    <w:rPr>
      <w:rFonts w:eastAsia="Times New Roman"/>
      <w:b/>
      <w:sz w:val="22"/>
      <w:lang w:eastAsia="ar-SA"/>
    </w:rPr>
  </w:style>
  <w:style w:type="paragraph" w:styleId="Zpat">
    <w:name w:val="footer"/>
    <w:basedOn w:val="Normln"/>
    <w:link w:val="ZpatChar"/>
    <w:uiPriority w:val="99"/>
    <w:rsid w:val="007F22C9"/>
    <w:pPr>
      <w:tabs>
        <w:tab w:val="center" w:pos="4536"/>
        <w:tab w:val="right" w:pos="9072"/>
      </w:tabs>
    </w:pPr>
    <w:rPr>
      <w:rFonts w:ascii="Times New Roman" w:hAnsi="Times New Roman"/>
      <w:sz w:val="24"/>
    </w:rPr>
  </w:style>
  <w:style w:type="character" w:customStyle="1" w:styleId="ZpatChar">
    <w:name w:val="Zápatí Char"/>
    <w:link w:val="Zpat"/>
    <w:uiPriority w:val="99"/>
    <w:rsid w:val="007F22C9"/>
    <w:rPr>
      <w:rFonts w:ascii="Times New Roman" w:eastAsia="Times New Roman" w:hAnsi="Times New Roman" w:cs="Times New Roman"/>
      <w:sz w:val="24"/>
      <w:szCs w:val="20"/>
      <w:lang w:eastAsia="cs-CZ"/>
    </w:rPr>
  </w:style>
  <w:style w:type="paragraph" w:styleId="Zptenadresanaoblku">
    <w:name w:val="envelope return"/>
    <w:basedOn w:val="Normln"/>
    <w:rsid w:val="007F22C9"/>
  </w:style>
  <w:style w:type="paragraph" w:styleId="Zhlav">
    <w:name w:val="header"/>
    <w:basedOn w:val="Normln"/>
    <w:link w:val="ZhlavChar"/>
    <w:rsid w:val="007F22C9"/>
    <w:pPr>
      <w:tabs>
        <w:tab w:val="center" w:pos="4536"/>
        <w:tab w:val="right" w:pos="9072"/>
      </w:tabs>
    </w:pPr>
    <w:rPr>
      <w:rFonts w:ascii="Times New Roman" w:hAnsi="Times New Roman"/>
      <w:sz w:val="20"/>
    </w:rPr>
  </w:style>
  <w:style w:type="character" w:customStyle="1" w:styleId="ZhlavChar">
    <w:name w:val="Záhlaví Char"/>
    <w:link w:val="Zhlav"/>
    <w:rsid w:val="007F22C9"/>
    <w:rPr>
      <w:rFonts w:ascii="Times New Roman" w:eastAsia="Times New Roman" w:hAnsi="Times New Roman" w:cs="Times New Roman"/>
      <w:sz w:val="20"/>
      <w:szCs w:val="20"/>
      <w:lang w:eastAsia="cs-CZ"/>
    </w:rPr>
  </w:style>
  <w:style w:type="character" w:styleId="slostrnky">
    <w:name w:val="page number"/>
    <w:basedOn w:val="Standardnpsmoodstavce"/>
    <w:rsid w:val="007F22C9"/>
  </w:style>
  <w:style w:type="character" w:styleId="Odkaznakoment">
    <w:name w:val="annotation reference"/>
    <w:uiPriority w:val="99"/>
    <w:rsid w:val="007F22C9"/>
    <w:rPr>
      <w:sz w:val="16"/>
      <w:szCs w:val="16"/>
    </w:rPr>
  </w:style>
  <w:style w:type="paragraph" w:styleId="Textkomente">
    <w:name w:val="annotation text"/>
    <w:basedOn w:val="Normln"/>
    <w:link w:val="TextkomenteChar"/>
    <w:uiPriority w:val="99"/>
    <w:rsid w:val="007F22C9"/>
    <w:rPr>
      <w:rFonts w:ascii="Times New Roman" w:hAnsi="Times New Roman"/>
      <w:sz w:val="20"/>
    </w:rPr>
  </w:style>
  <w:style w:type="character" w:customStyle="1" w:styleId="TextkomenteChar">
    <w:name w:val="Text komentáře Char"/>
    <w:link w:val="Textkomente"/>
    <w:uiPriority w:val="99"/>
    <w:rsid w:val="007F22C9"/>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7F22C9"/>
    <w:rPr>
      <w:rFonts w:ascii="Tahoma" w:hAnsi="Tahoma"/>
      <w:sz w:val="16"/>
      <w:szCs w:val="16"/>
    </w:rPr>
  </w:style>
  <w:style w:type="character" w:customStyle="1" w:styleId="TextbublinyChar">
    <w:name w:val="Text bubliny Char"/>
    <w:link w:val="Textbubliny"/>
    <w:uiPriority w:val="99"/>
    <w:semiHidden/>
    <w:rsid w:val="007F22C9"/>
    <w:rPr>
      <w:rFonts w:ascii="Tahoma" w:eastAsia="Times New Roman" w:hAnsi="Tahoma" w:cs="Tahoma"/>
      <w:sz w:val="16"/>
      <w:szCs w:val="16"/>
      <w:lang w:eastAsia="cs-CZ"/>
    </w:rPr>
  </w:style>
  <w:style w:type="paragraph" w:styleId="Odstavecseseznamem">
    <w:name w:val="List Paragraph"/>
    <w:aliases w:val="Nad,List Paragraph,Odstavec cíl se seznamem,Odstavec se seznamem5,Odstavec_muj,Reference List,Odstavec se seznamem a odrážkou,1 úroveň Odstavec se seznamem,List Paragraph (Czech Tourism)"/>
    <w:basedOn w:val="Normln"/>
    <w:link w:val="OdstavecseseznamemChar"/>
    <w:uiPriority w:val="34"/>
    <w:qFormat/>
    <w:rsid w:val="007F22C9"/>
    <w:pPr>
      <w:ind w:left="720"/>
      <w:contextualSpacing/>
    </w:pPr>
    <w:rPr>
      <w:rFonts w:ascii="Times New Roman" w:hAnsi="Times New Roman"/>
      <w:sz w:val="20"/>
    </w:rPr>
  </w:style>
  <w:style w:type="paragraph" w:styleId="Zkladntext">
    <w:name w:val="Body Text"/>
    <w:basedOn w:val="Normln"/>
    <w:link w:val="ZkladntextChar"/>
    <w:rsid w:val="0064549D"/>
    <w:pPr>
      <w:widowControl w:val="0"/>
      <w:suppressAutoHyphens/>
      <w:overflowPunct w:val="0"/>
      <w:autoSpaceDE w:val="0"/>
      <w:textAlignment w:val="baseline"/>
    </w:pPr>
    <w:rPr>
      <w:rFonts w:ascii="Times New Roman" w:hAnsi="Times New Roman"/>
      <w:color w:val="000000"/>
      <w:sz w:val="24"/>
      <w:lang w:eastAsia="ar-SA"/>
    </w:rPr>
  </w:style>
  <w:style w:type="character" w:customStyle="1" w:styleId="ZkladntextChar">
    <w:name w:val="Základní text Char"/>
    <w:link w:val="Zkladntext"/>
    <w:rsid w:val="0064549D"/>
    <w:rPr>
      <w:rFonts w:ascii="Times New Roman" w:eastAsia="Times New Roman" w:hAnsi="Times New Roman" w:cs="Times New Roman"/>
      <w:color w:val="000000"/>
      <w:sz w:val="24"/>
      <w:szCs w:val="20"/>
      <w:lang w:eastAsia="ar-SA"/>
    </w:rPr>
  </w:style>
  <w:style w:type="paragraph" w:customStyle="1" w:styleId="Odstavec">
    <w:name w:val="Odstavec"/>
    <w:basedOn w:val="Zkladntext"/>
    <w:rsid w:val="0064549D"/>
    <w:pPr>
      <w:ind w:firstLine="539"/>
      <w:jc w:val="both"/>
    </w:pPr>
  </w:style>
  <w:style w:type="character" w:customStyle="1" w:styleId="OdstavecseseznamemChar">
    <w:name w:val="Odstavec se seznamem Char"/>
    <w:aliases w:val="Nad Char,List Paragraph Char,Odstavec cíl se seznamem Char,Odstavec se seznamem5 Char,Odstavec_muj Char,Reference List Char,Odstavec se seznamem a odrážkou Char,1 úroveň Odstavec se seznamem Char"/>
    <w:link w:val="Odstavecseseznamem"/>
    <w:uiPriority w:val="34"/>
    <w:qFormat/>
    <w:locked/>
    <w:rsid w:val="0064549D"/>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7A3922"/>
    <w:rPr>
      <w:b/>
      <w:bCs/>
    </w:rPr>
  </w:style>
  <w:style w:type="character" w:customStyle="1" w:styleId="PedmtkomenteChar">
    <w:name w:val="Předmět komentáře Char"/>
    <w:link w:val="Pedmtkomente"/>
    <w:uiPriority w:val="99"/>
    <w:semiHidden/>
    <w:rsid w:val="007A3922"/>
    <w:rPr>
      <w:rFonts w:ascii="Times New Roman" w:eastAsia="Times New Roman" w:hAnsi="Times New Roman" w:cs="Times New Roman"/>
      <w:b/>
      <w:bCs/>
      <w:sz w:val="20"/>
      <w:szCs w:val="20"/>
      <w:lang w:eastAsia="cs-CZ"/>
    </w:rPr>
  </w:style>
  <w:style w:type="character" w:styleId="Hypertextovodkaz">
    <w:name w:val="Hyperlink"/>
    <w:uiPriority w:val="99"/>
    <w:rsid w:val="004D5C30"/>
    <w:rPr>
      <w:rFonts w:cs="Times New Roman"/>
      <w:color w:val="0000FF"/>
      <w:u w:val="single"/>
    </w:rPr>
  </w:style>
  <w:style w:type="paragraph" w:styleId="Obsah1">
    <w:name w:val="toc 1"/>
    <w:basedOn w:val="Normln"/>
    <w:next w:val="Normln"/>
    <w:autoRedefine/>
    <w:uiPriority w:val="39"/>
    <w:rsid w:val="00245103"/>
    <w:pPr>
      <w:tabs>
        <w:tab w:val="left" w:pos="567"/>
        <w:tab w:val="right" w:leader="dot" w:pos="9061"/>
      </w:tabs>
      <w:suppressAutoHyphens/>
      <w:spacing w:after="100" w:line="276" w:lineRule="auto"/>
      <w:ind w:left="567" w:hanging="567"/>
    </w:pPr>
    <w:rPr>
      <w:rFonts w:eastAsia="SimSun" w:cs="font282"/>
      <w:kern w:val="1"/>
      <w:szCs w:val="22"/>
      <w:lang w:eastAsia="ar-SA"/>
    </w:rPr>
  </w:style>
  <w:style w:type="paragraph" w:styleId="Nadpisobsahu">
    <w:name w:val="TOC Heading"/>
    <w:basedOn w:val="Nadpis1"/>
    <w:next w:val="Normln"/>
    <w:uiPriority w:val="39"/>
    <w:semiHidden/>
    <w:unhideWhenUsed/>
    <w:qFormat/>
    <w:rsid w:val="004D5C30"/>
    <w:pPr>
      <w:numPr>
        <w:numId w:val="0"/>
      </w:numPr>
      <w:spacing w:line="276" w:lineRule="auto"/>
      <w:jc w:val="left"/>
      <w:outlineLvl w:val="9"/>
    </w:pPr>
    <w:rPr>
      <w:rFonts w:ascii="Cambria" w:hAnsi="Cambria"/>
      <w:bCs/>
      <w:color w:val="365F91"/>
      <w:sz w:val="28"/>
      <w:szCs w:val="28"/>
      <w:lang w:eastAsia="cs-CZ"/>
    </w:rPr>
  </w:style>
  <w:style w:type="paragraph" w:styleId="Revize">
    <w:name w:val="Revision"/>
    <w:hidden/>
    <w:uiPriority w:val="99"/>
    <w:semiHidden/>
    <w:rsid w:val="00C53C1C"/>
    <w:rPr>
      <w:rFonts w:ascii="Times New Roman" w:eastAsia="Times New Roman" w:hAnsi="Times New Roman"/>
    </w:rPr>
  </w:style>
  <w:style w:type="character" w:customStyle="1" w:styleId="Nadpis3Char">
    <w:name w:val="Nadpis 3 Char"/>
    <w:link w:val="Nadpis3"/>
    <w:uiPriority w:val="9"/>
    <w:semiHidden/>
    <w:rsid w:val="006A4DDC"/>
    <w:rPr>
      <w:rFonts w:ascii="Cambria" w:eastAsia="Times New Roman" w:hAnsi="Cambria" w:cs="Times New Roman"/>
      <w:b/>
      <w:bCs/>
      <w:sz w:val="26"/>
      <w:szCs w:val="26"/>
    </w:rPr>
  </w:style>
  <w:style w:type="paragraph" w:customStyle="1" w:styleId="Odstavecseseznamem1">
    <w:name w:val="Odstavec se seznamem1"/>
    <w:basedOn w:val="Normln"/>
    <w:uiPriority w:val="99"/>
    <w:rsid w:val="006A4DDC"/>
    <w:pPr>
      <w:ind w:left="720"/>
      <w:contextualSpacing/>
    </w:pPr>
    <w:rPr>
      <w:rFonts w:eastAsia="Calibri"/>
    </w:rPr>
  </w:style>
  <w:style w:type="paragraph" w:styleId="Zkladntext2">
    <w:name w:val="Body Text 2"/>
    <w:basedOn w:val="Normln"/>
    <w:link w:val="Zkladntext2Char"/>
    <w:uiPriority w:val="99"/>
    <w:unhideWhenUsed/>
    <w:rsid w:val="00F534BB"/>
    <w:pPr>
      <w:spacing w:after="120" w:line="480" w:lineRule="auto"/>
    </w:pPr>
  </w:style>
  <w:style w:type="character" w:customStyle="1" w:styleId="Zkladntext2Char">
    <w:name w:val="Základní text 2 Char"/>
    <w:link w:val="Zkladntext2"/>
    <w:uiPriority w:val="99"/>
    <w:rsid w:val="00F534BB"/>
    <w:rPr>
      <w:rFonts w:eastAsia="Times New Roman"/>
      <w:sz w:val="22"/>
    </w:rPr>
  </w:style>
  <w:style w:type="paragraph" w:customStyle="1" w:styleId="2nesltext">
    <w:name w:val="2nečísl.text"/>
    <w:basedOn w:val="Normln"/>
    <w:qFormat/>
    <w:rsid w:val="004742ED"/>
    <w:pPr>
      <w:spacing w:before="240" w:after="240"/>
      <w:jc w:val="both"/>
    </w:pPr>
    <w:rPr>
      <w:rFonts w:eastAsia="Calibri"/>
      <w:szCs w:val="22"/>
      <w:lang w:eastAsia="en-US"/>
    </w:rPr>
  </w:style>
  <w:style w:type="paragraph" w:customStyle="1" w:styleId="Default">
    <w:name w:val="Default"/>
    <w:rsid w:val="00D7781E"/>
    <w:pPr>
      <w:autoSpaceDE w:val="0"/>
      <w:autoSpaceDN w:val="0"/>
      <w:adjustRightInd w:val="0"/>
    </w:pPr>
    <w:rPr>
      <w:rFonts w:cs="Calibri"/>
      <w:color w:val="000000"/>
      <w:sz w:val="24"/>
      <w:szCs w:val="24"/>
    </w:rPr>
  </w:style>
  <w:style w:type="paragraph" w:styleId="Normlnweb">
    <w:name w:val="Normal (Web)"/>
    <w:basedOn w:val="Normln"/>
    <w:uiPriority w:val="99"/>
    <w:semiHidden/>
    <w:unhideWhenUsed/>
    <w:rsid w:val="003C7744"/>
    <w:rPr>
      <w:rFonts w:ascii="Times New Roman" w:hAnsi="Times New Roman"/>
      <w:sz w:val="24"/>
      <w:szCs w:val="24"/>
    </w:rPr>
  </w:style>
  <w:style w:type="character" w:styleId="Sledovanodkaz">
    <w:name w:val="FollowedHyperlink"/>
    <w:basedOn w:val="Standardnpsmoodstavce"/>
    <w:uiPriority w:val="99"/>
    <w:semiHidden/>
    <w:unhideWhenUsed/>
    <w:rsid w:val="007860FD"/>
    <w:rPr>
      <w:color w:val="800080"/>
      <w:u w:val="single"/>
    </w:rPr>
  </w:style>
  <w:style w:type="paragraph" w:customStyle="1" w:styleId="msonormal0">
    <w:name w:val="msonormal"/>
    <w:basedOn w:val="Normln"/>
    <w:rsid w:val="007860FD"/>
    <w:pPr>
      <w:spacing w:before="100" w:beforeAutospacing="1" w:after="100" w:afterAutospacing="1"/>
    </w:pPr>
    <w:rPr>
      <w:rFonts w:ascii="Times New Roman" w:hAnsi="Times New Roman"/>
      <w:sz w:val="24"/>
      <w:szCs w:val="24"/>
    </w:rPr>
  </w:style>
  <w:style w:type="paragraph" w:customStyle="1" w:styleId="font5">
    <w:name w:val="font5"/>
    <w:basedOn w:val="Normln"/>
    <w:rsid w:val="007860FD"/>
    <w:pPr>
      <w:spacing w:before="100" w:beforeAutospacing="1" w:after="100" w:afterAutospacing="1"/>
    </w:pPr>
    <w:rPr>
      <w:rFonts w:cs="Calibri"/>
      <w:color w:val="0070C0"/>
      <w:szCs w:val="22"/>
    </w:rPr>
  </w:style>
  <w:style w:type="paragraph" w:customStyle="1" w:styleId="font6">
    <w:name w:val="font6"/>
    <w:basedOn w:val="Normln"/>
    <w:rsid w:val="007860FD"/>
    <w:pPr>
      <w:spacing w:before="100" w:beforeAutospacing="1" w:after="100" w:afterAutospacing="1"/>
    </w:pPr>
    <w:rPr>
      <w:rFonts w:cs="Calibri"/>
      <w:b/>
      <w:bCs/>
      <w:color w:val="0070C0"/>
      <w:szCs w:val="22"/>
    </w:rPr>
  </w:style>
  <w:style w:type="paragraph" w:customStyle="1" w:styleId="xl65">
    <w:name w:val="xl65"/>
    <w:basedOn w:val="Normln"/>
    <w:rsid w:val="007860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66">
    <w:name w:val="xl66"/>
    <w:basedOn w:val="Normln"/>
    <w:rsid w:val="007860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67">
    <w:name w:val="xl67"/>
    <w:basedOn w:val="Normln"/>
    <w:rsid w:val="007860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68">
    <w:name w:val="xl68"/>
    <w:basedOn w:val="Normln"/>
    <w:rsid w:val="007860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69">
    <w:name w:val="xl69"/>
    <w:basedOn w:val="Normln"/>
    <w:rsid w:val="007860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0">
    <w:name w:val="xl70"/>
    <w:basedOn w:val="Normln"/>
    <w:rsid w:val="007860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1">
    <w:name w:val="xl71"/>
    <w:basedOn w:val="Normln"/>
    <w:rsid w:val="007860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72">
    <w:name w:val="xl72"/>
    <w:basedOn w:val="Normln"/>
    <w:rsid w:val="007860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3">
    <w:name w:val="xl73"/>
    <w:basedOn w:val="Normln"/>
    <w:rsid w:val="007860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4">
    <w:name w:val="xl74"/>
    <w:basedOn w:val="Normln"/>
    <w:rsid w:val="007860F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5">
    <w:name w:val="xl75"/>
    <w:basedOn w:val="Normln"/>
    <w:rsid w:val="007860F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76">
    <w:name w:val="xl76"/>
    <w:basedOn w:val="Normln"/>
    <w:rsid w:val="007860FD"/>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77">
    <w:name w:val="xl77"/>
    <w:basedOn w:val="Normln"/>
    <w:rsid w:val="007860FD"/>
    <w:pPr>
      <w:pBdr>
        <w:top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78">
    <w:name w:val="xl78"/>
    <w:basedOn w:val="Normln"/>
    <w:rsid w:val="007860FD"/>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297485906">
      <w:bodyDiv w:val="1"/>
      <w:marLeft w:val="0"/>
      <w:marRight w:val="0"/>
      <w:marTop w:val="0"/>
      <w:marBottom w:val="0"/>
      <w:divBdr>
        <w:top w:val="none" w:sz="0" w:space="0" w:color="auto"/>
        <w:left w:val="none" w:sz="0" w:space="0" w:color="auto"/>
        <w:bottom w:val="none" w:sz="0" w:space="0" w:color="auto"/>
        <w:right w:val="none" w:sz="0" w:space="0" w:color="auto"/>
      </w:divBdr>
    </w:div>
    <w:div w:id="167923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7E6AA0-2186-4460-9C6B-FBDC2B27E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9202</Words>
  <Characters>54297</Characters>
  <Application>Microsoft Office Word</Application>
  <DocSecurity>0</DocSecurity>
  <Lines>452</Lines>
  <Paragraphs>126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sikulova</dc:creator>
  <cp:lastModifiedBy>sikulova</cp:lastModifiedBy>
  <cp:revision>2</cp:revision>
  <dcterms:created xsi:type="dcterms:W3CDTF">2025-11-26T09:28:00Z</dcterms:created>
  <dcterms:modified xsi:type="dcterms:W3CDTF">2025-11-26T09:28:00Z</dcterms:modified>
</cp:coreProperties>
</file>