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7007B" w:rsidRDefault="0077007B">
      <w:pPr>
        <w:shd w:val="clear" w:color="auto" w:fill="F2F2F2"/>
        <w:spacing w:after="0" w:line="259" w:lineRule="auto"/>
        <w:ind w:left="57" w:right="5" w:firstLine="0"/>
        <w:jc w:val="center"/>
        <w:rPr>
          <w:b/>
          <w:sz w:val="29"/>
          <w:szCs w:val="29"/>
        </w:rPr>
      </w:pPr>
    </w:p>
    <w:p w14:paraId="00000002" w14:textId="558567F1" w:rsidR="0077007B" w:rsidRDefault="00F62E07">
      <w:pPr>
        <w:shd w:val="clear" w:color="auto" w:fill="F2F2F2"/>
        <w:spacing w:after="0" w:line="259" w:lineRule="auto"/>
        <w:ind w:left="57" w:right="5" w:firstLine="0"/>
        <w:jc w:val="center"/>
      </w:pPr>
      <w:r>
        <w:rPr>
          <w:b/>
          <w:sz w:val="29"/>
          <w:szCs w:val="29"/>
        </w:rPr>
        <w:t>SMLOUVA O NÁJMU NEBYTOVÝCH PROSTOR</w:t>
      </w:r>
    </w:p>
    <w:p w14:paraId="00000003" w14:textId="77777777" w:rsidR="0077007B" w:rsidRDefault="00F62E07">
      <w:pPr>
        <w:spacing w:after="0" w:line="259" w:lineRule="auto"/>
        <w:ind w:left="0" w:right="0" w:firstLine="0"/>
        <w:jc w:val="left"/>
      </w:pPr>
      <w:r>
        <w:t xml:space="preserve"> </w:t>
      </w:r>
    </w:p>
    <w:p w14:paraId="00000004" w14:textId="7FB41F6A" w:rsidR="0077007B" w:rsidRDefault="00F62E07">
      <w:pPr>
        <w:spacing w:after="130"/>
        <w:ind w:left="-5" w:right="0" w:firstLine="0"/>
        <w:rPr>
          <w:sz w:val="24"/>
          <w:szCs w:val="24"/>
        </w:rPr>
      </w:pPr>
      <w:bookmarkStart w:id="0" w:name="_heading=h.30j0zll" w:colFirst="0" w:colLast="0"/>
      <w:bookmarkEnd w:id="0"/>
      <w:r>
        <w:rPr>
          <w:b/>
          <w:sz w:val="24"/>
          <w:szCs w:val="24"/>
        </w:rPr>
        <w:t>Marie Žaludová</w:t>
      </w:r>
      <w:r>
        <w:rPr>
          <w:sz w:val="24"/>
          <w:szCs w:val="24"/>
        </w:rPr>
        <w:t xml:space="preserve">, </w:t>
      </w:r>
    </w:p>
    <w:p w14:paraId="00000005" w14:textId="3C262BA1" w:rsidR="0077007B" w:rsidRDefault="00F62E07">
      <w:pPr>
        <w:spacing w:after="130"/>
        <w:ind w:left="-5" w:right="0" w:firstLine="0"/>
        <w:rPr>
          <w:sz w:val="24"/>
          <w:szCs w:val="24"/>
        </w:rPr>
      </w:pPr>
      <w:r>
        <w:rPr>
          <w:b/>
          <w:sz w:val="24"/>
          <w:szCs w:val="24"/>
        </w:rPr>
        <w:t>Jiří Žalud,</w:t>
      </w:r>
      <w:r>
        <w:rPr>
          <w:sz w:val="24"/>
          <w:szCs w:val="24"/>
        </w:rPr>
        <w:t xml:space="preserve"> </w:t>
      </w:r>
    </w:p>
    <w:p w14:paraId="00000006" w14:textId="77777777" w:rsidR="0077007B" w:rsidRDefault="00F62E07">
      <w:pPr>
        <w:spacing w:after="130"/>
        <w:ind w:left="-5" w:right="0" w:firstLine="0"/>
        <w:rPr>
          <w:sz w:val="24"/>
          <w:szCs w:val="24"/>
        </w:rPr>
      </w:pPr>
      <w:r>
        <w:rPr>
          <w:sz w:val="24"/>
          <w:szCs w:val="24"/>
        </w:rPr>
        <w:t>(dále jen “</w:t>
      </w:r>
      <w:r>
        <w:rPr>
          <w:b/>
          <w:sz w:val="24"/>
          <w:szCs w:val="24"/>
        </w:rPr>
        <w:t>pronajímatel</w:t>
      </w:r>
      <w:r>
        <w:rPr>
          <w:sz w:val="24"/>
          <w:szCs w:val="24"/>
        </w:rPr>
        <w:t xml:space="preserve">”) na straně jedné </w:t>
      </w:r>
    </w:p>
    <w:p w14:paraId="00000007" w14:textId="77777777" w:rsidR="0077007B" w:rsidRDefault="00F62E07">
      <w:pPr>
        <w:ind w:left="0" w:firstLine="0"/>
        <w:rPr>
          <w:sz w:val="24"/>
          <w:szCs w:val="24"/>
        </w:rPr>
      </w:pPr>
      <w:r>
        <w:rPr>
          <w:sz w:val="24"/>
          <w:szCs w:val="24"/>
        </w:rPr>
        <w:t xml:space="preserve">  a</w:t>
      </w:r>
    </w:p>
    <w:p w14:paraId="00000008" w14:textId="79F1798A" w:rsidR="0077007B" w:rsidRDefault="00F62E07">
      <w:pPr>
        <w:pBdr>
          <w:top w:val="nil"/>
          <w:left w:val="nil"/>
          <w:bottom w:val="nil"/>
          <w:right w:val="nil"/>
          <w:between w:val="nil"/>
        </w:pBdr>
        <w:spacing w:after="0" w:line="240" w:lineRule="auto"/>
        <w:ind w:right="706"/>
        <w:rPr>
          <w:b/>
          <w:sz w:val="24"/>
          <w:szCs w:val="24"/>
        </w:rPr>
      </w:pPr>
      <w:r>
        <w:rPr>
          <w:b/>
          <w:sz w:val="24"/>
          <w:szCs w:val="24"/>
        </w:rPr>
        <w:t>Zařízení sociální intervence Kladno</w:t>
      </w:r>
    </w:p>
    <w:p w14:paraId="00000009" w14:textId="77777777" w:rsidR="0077007B" w:rsidRDefault="00F62E07">
      <w:pPr>
        <w:pBdr>
          <w:top w:val="nil"/>
          <w:left w:val="nil"/>
          <w:bottom w:val="nil"/>
          <w:right w:val="nil"/>
          <w:between w:val="nil"/>
        </w:pBdr>
        <w:spacing w:after="0" w:line="240" w:lineRule="auto"/>
        <w:ind w:right="706"/>
        <w:rPr>
          <w:sz w:val="24"/>
          <w:szCs w:val="24"/>
        </w:rPr>
      </w:pPr>
      <w:r>
        <w:rPr>
          <w:sz w:val="24"/>
          <w:szCs w:val="24"/>
        </w:rPr>
        <w:t>Jana Palacha 1643</w:t>
      </w:r>
    </w:p>
    <w:p w14:paraId="0000000A" w14:textId="77777777" w:rsidR="0077007B" w:rsidRDefault="00F62E07">
      <w:pPr>
        <w:pBdr>
          <w:top w:val="nil"/>
          <w:left w:val="nil"/>
          <w:bottom w:val="nil"/>
          <w:right w:val="nil"/>
          <w:between w:val="nil"/>
        </w:pBdr>
        <w:spacing w:after="0" w:line="240" w:lineRule="auto"/>
        <w:ind w:right="706"/>
        <w:rPr>
          <w:sz w:val="24"/>
          <w:szCs w:val="24"/>
        </w:rPr>
      </w:pPr>
      <w:r>
        <w:rPr>
          <w:sz w:val="24"/>
          <w:szCs w:val="24"/>
        </w:rPr>
        <w:t>272 01 Kladno</w:t>
      </w:r>
    </w:p>
    <w:p w14:paraId="0000000B" w14:textId="77777777" w:rsidR="0077007B" w:rsidRDefault="00F62E07">
      <w:pPr>
        <w:pBdr>
          <w:top w:val="nil"/>
          <w:left w:val="nil"/>
          <w:bottom w:val="nil"/>
          <w:right w:val="nil"/>
          <w:between w:val="nil"/>
        </w:pBdr>
        <w:spacing w:after="0" w:line="240" w:lineRule="auto"/>
        <w:ind w:right="706"/>
        <w:rPr>
          <w:sz w:val="24"/>
          <w:szCs w:val="24"/>
        </w:rPr>
      </w:pPr>
      <w:r>
        <w:rPr>
          <w:sz w:val="24"/>
          <w:szCs w:val="24"/>
        </w:rPr>
        <w:t>IČ: 712 34 489</w:t>
      </w:r>
    </w:p>
    <w:p w14:paraId="0000000C" w14:textId="77777777" w:rsidR="0077007B" w:rsidRDefault="00F62E07">
      <w:pPr>
        <w:pBdr>
          <w:top w:val="nil"/>
          <w:left w:val="nil"/>
          <w:bottom w:val="nil"/>
          <w:right w:val="nil"/>
          <w:between w:val="nil"/>
        </w:pBdr>
        <w:spacing w:after="0" w:line="240" w:lineRule="auto"/>
        <w:ind w:right="706"/>
        <w:rPr>
          <w:sz w:val="24"/>
          <w:szCs w:val="24"/>
        </w:rPr>
      </w:pPr>
      <w:r>
        <w:rPr>
          <w:sz w:val="24"/>
          <w:szCs w:val="24"/>
        </w:rPr>
        <w:tab/>
        <w:t xml:space="preserve">    </w:t>
      </w:r>
    </w:p>
    <w:p w14:paraId="0000000D" w14:textId="77777777" w:rsidR="0077007B" w:rsidRDefault="00F62E07">
      <w:pPr>
        <w:spacing w:after="130"/>
        <w:ind w:left="-5" w:right="0" w:firstLine="0"/>
        <w:rPr>
          <w:sz w:val="24"/>
          <w:szCs w:val="24"/>
        </w:rPr>
      </w:pPr>
      <w:r>
        <w:rPr>
          <w:sz w:val="24"/>
          <w:szCs w:val="24"/>
        </w:rPr>
        <w:t>(dále jen „</w:t>
      </w:r>
      <w:r>
        <w:rPr>
          <w:b/>
          <w:sz w:val="24"/>
          <w:szCs w:val="24"/>
        </w:rPr>
        <w:t>nájemce</w:t>
      </w:r>
      <w:r>
        <w:rPr>
          <w:sz w:val="24"/>
          <w:szCs w:val="24"/>
        </w:rPr>
        <w:t xml:space="preserve">“) na straně druhé. </w:t>
      </w:r>
    </w:p>
    <w:p w14:paraId="0000000E" w14:textId="77777777" w:rsidR="0077007B" w:rsidRDefault="00F62E07">
      <w:pPr>
        <w:spacing w:after="0" w:line="259" w:lineRule="auto"/>
        <w:ind w:left="0" w:right="0" w:firstLine="0"/>
        <w:rPr>
          <w:sz w:val="24"/>
          <w:szCs w:val="24"/>
        </w:rPr>
      </w:pPr>
      <w:r>
        <w:rPr>
          <w:sz w:val="24"/>
          <w:szCs w:val="24"/>
        </w:rPr>
        <w:t xml:space="preserve"> uzavírají podle </w:t>
      </w:r>
      <w:r>
        <w:rPr>
          <w:color w:val="333333"/>
          <w:sz w:val="24"/>
          <w:szCs w:val="24"/>
          <w:highlight w:val="white"/>
        </w:rPr>
        <w:t>ustanovení </w:t>
      </w:r>
      <w:r>
        <w:rPr>
          <w:sz w:val="24"/>
          <w:szCs w:val="24"/>
        </w:rPr>
        <w:t>§ 2201 a násl. zákona č. 89/2012 Sb.</w:t>
      </w:r>
      <w:r>
        <w:rPr>
          <w:color w:val="333333"/>
          <w:sz w:val="24"/>
          <w:szCs w:val="24"/>
          <w:highlight w:val="white"/>
        </w:rPr>
        <w:t>, občanského zákoníku (dále jen "</w:t>
      </w:r>
      <w:r>
        <w:rPr>
          <w:b/>
          <w:color w:val="333333"/>
          <w:sz w:val="24"/>
          <w:szCs w:val="24"/>
          <w:highlight w:val="white"/>
        </w:rPr>
        <w:t>občanský zákoník</w:t>
      </w:r>
      <w:r>
        <w:rPr>
          <w:color w:val="333333"/>
          <w:sz w:val="24"/>
          <w:szCs w:val="24"/>
          <w:highlight w:val="white"/>
        </w:rPr>
        <w:t>“)</w:t>
      </w:r>
      <w:r>
        <w:rPr>
          <w:sz w:val="24"/>
          <w:szCs w:val="24"/>
        </w:rPr>
        <w:t xml:space="preserve">, ve znění pozdějších předpisů tuto smlouvu o nájmu nebytových prostor (dále jen „smlouva“): </w:t>
      </w:r>
    </w:p>
    <w:p w14:paraId="0000000F" w14:textId="77777777" w:rsidR="0077007B" w:rsidRDefault="00F62E07">
      <w:pPr>
        <w:spacing w:after="100" w:line="259" w:lineRule="auto"/>
        <w:ind w:right="0"/>
        <w:jc w:val="center"/>
        <w:rPr>
          <w:sz w:val="24"/>
          <w:szCs w:val="24"/>
        </w:rPr>
      </w:pPr>
      <w:r>
        <w:rPr>
          <w:b/>
          <w:sz w:val="24"/>
          <w:szCs w:val="24"/>
        </w:rPr>
        <w:t xml:space="preserve">I. </w:t>
      </w:r>
    </w:p>
    <w:p w14:paraId="00000010" w14:textId="77777777" w:rsidR="0077007B" w:rsidRDefault="00F62E07">
      <w:pPr>
        <w:spacing w:after="130"/>
        <w:ind w:left="-5" w:right="0" w:firstLine="0"/>
        <w:rPr>
          <w:sz w:val="24"/>
          <w:szCs w:val="24"/>
        </w:rPr>
      </w:pPr>
      <w:r>
        <w:rPr>
          <w:sz w:val="24"/>
          <w:szCs w:val="24"/>
        </w:rPr>
        <w:t xml:space="preserve">Předmětem nájmu jsou nebytové prostory v budově č.p. 480 o celkové výměře 40 m², v 3. patře budovy č.p. 480, v části obce Dubí (byt. dům) stojící na pozemku </w:t>
      </w:r>
      <w:proofErr w:type="spellStart"/>
      <w:r>
        <w:rPr>
          <w:sz w:val="24"/>
          <w:szCs w:val="24"/>
        </w:rPr>
        <w:t>parc</w:t>
      </w:r>
      <w:proofErr w:type="spellEnd"/>
      <w:r>
        <w:rPr>
          <w:sz w:val="24"/>
          <w:szCs w:val="24"/>
        </w:rPr>
        <w:t xml:space="preserve">. č. 382, zapsané v katastru nemovitostí vedeném Katastrálním úřadem pro Středočeský kraj, Katastrální pracoviště Kladno, na listu vlastnictví č. 31416 pro katastrální území Dubí u Kladna (dále jen „prostory“). </w:t>
      </w:r>
      <w:r>
        <w:rPr>
          <w:sz w:val="24"/>
          <w:szCs w:val="24"/>
        </w:rPr>
        <w:tab/>
      </w:r>
      <w:r>
        <w:rPr>
          <w:sz w:val="24"/>
          <w:szCs w:val="24"/>
        </w:rPr>
        <w:tab/>
      </w:r>
      <w:r>
        <w:rPr>
          <w:sz w:val="24"/>
          <w:szCs w:val="24"/>
        </w:rPr>
        <w:tab/>
      </w:r>
    </w:p>
    <w:p w14:paraId="00000011" w14:textId="77777777" w:rsidR="0077007B" w:rsidRDefault="00F62E07">
      <w:pPr>
        <w:spacing w:after="130"/>
        <w:ind w:left="-5" w:right="0" w:firstLine="0"/>
        <w:jc w:val="center"/>
        <w:rPr>
          <w:sz w:val="24"/>
          <w:szCs w:val="24"/>
        </w:rPr>
      </w:pPr>
      <w:r>
        <w:rPr>
          <w:b/>
          <w:sz w:val="24"/>
          <w:szCs w:val="24"/>
        </w:rPr>
        <w:t>II.</w:t>
      </w:r>
    </w:p>
    <w:p w14:paraId="00000012" w14:textId="77777777" w:rsidR="0077007B" w:rsidRDefault="00F62E07">
      <w:pPr>
        <w:spacing w:after="226" w:line="259" w:lineRule="auto"/>
        <w:ind w:left="-5" w:right="0" w:firstLine="0"/>
        <w:rPr>
          <w:sz w:val="24"/>
          <w:szCs w:val="24"/>
        </w:rPr>
      </w:pPr>
      <w:r>
        <w:rPr>
          <w:sz w:val="24"/>
          <w:szCs w:val="24"/>
        </w:rPr>
        <w:t xml:space="preserve">Pronajímatel přenechává nájemci do užívání nebytové prostory uvedené v článku I. této smlouvy za účelem administrativních prostor pro sociální službu Azylové domy/Azylové byty. Nájemce prohlašuje, že předmět nájmu bude užívat jako administrativní zázemí pro pracovníky výše uvedené služby, dále pak pro setkávání v rámci sociálního šetření se zájemci o tuto službu.  </w:t>
      </w:r>
    </w:p>
    <w:p w14:paraId="00000013" w14:textId="77777777" w:rsidR="0077007B" w:rsidRDefault="00F62E07">
      <w:pPr>
        <w:spacing w:after="100" w:line="259" w:lineRule="auto"/>
        <w:ind w:right="0"/>
        <w:jc w:val="center"/>
        <w:rPr>
          <w:sz w:val="24"/>
          <w:szCs w:val="24"/>
        </w:rPr>
      </w:pPr>
      <w:r>
        <w:rPr>
          <w:b/>
          <w:sz w:val="24"/>
          <w:szCs w:val="24"/>
        </w:rPr>
        <w:t xml:space="preserve">III. </w:t>
      </w:r>
    </w:p>
    <w:p w14:paraId="00000014" w14:textId="77777777" w:rsidR="0077007B" w:rsidRDefault="00F62E07">
      <w:pPr>
        <w:pBdr>
          <w:top w:val="nil"/>
          <w:left w:val="nil"/>
          <w:bottom w:val="nil"/>
          <w:right w:val="nil"/>
          <w:between w:val="nil"/>
        </w:pBdr>
        <w:spacing w:after="110"/>
        <w:ind w:left="0" w:right="0" w:firstLine="0"/>
        <w:rPr>
          <w:color w:val="FF0000"/>
          <w:sz w:val="24"/>
          <w:szCs w:val="24"/>
        </w:rPr>
      </w:pPr>
      <w:r>
        <w:rPr>
          <w:sz w:val="24"/>
          <w:szCs w:val="24"/>
        </w:rPr>
        <w:t xml:space="preserve">Nájem založený touto smlouvou se sjednává na dobu určitou, a to počínaje </w:t>
      </w:r>
      <w:r>
        <w:rPr>
          <w:b/>
          <w:sz w:val="24"/>
          <w:szCs w:val="24"/>
        </w:rPr>
        <w:t>dnem 1.1.2026 a konče dne 31.12.2026.</w:t>
      </w:r>
      <w:r>
        <w:rPr>
          <w:sz w:val="24"/>
          <w:szCs w:val="24"/>
        </w:rPr>
        <w:t xml:space="preserve"> Smluvní strany tímto vylučují ustanovení § 2285 občanského zákoníku o automatickém prodloužení nájmu založeného touto smlouvou. V případě, že smluvní strany budou mít zájem na prodloužení nájmu založeného touto smlouvou, uzavřou ohledně prodloužení doby trvání nájmu písemný dodatek, který obě smluvní strany podepíší. Nájemce si před uzavřením této smlouvy prostory řádně prohlédl a shledal je způsobilé k nastěhování.</w:t>
      </w:r>
      <w:r>
        <w:rPr>
          <w:color w:val="FF0000"/>
          <w:sz w:val="24"/>
          <w:szCs w:val="24"/>
        </w:rPr>
        <w:t xml:space="preserve"> </w:t>
      </w:r>
    </w:p>
    <w:p w14:paraId="00000015" w14:textId="77777777" w:rsidR="0077007B" w:rsidRDefault="00F62E07">
      <w:pPr>
        <w:spacing w:after="131" w:line="259" w:lineRule="auto"/>
        <w:ind w:right="3"/>
        <w:jc w:val="center"/>
        <w:rPr>
          <w:b/>
          <w:sz w:val="24"/>
          <w:szCs w:val="24"/>
        </w:rPr>
      </w:pPr>
      <w:r>
        <w:rPr>
          <w:b/>
          <w:sz w:val="24"/>
          <w:szCs w:val="24"/>
        </w:rPr>
        <w:t xml:space="preserve">IV. </w:t>
      </w:r>
    </w:p>
    <w:p w14:paraId="00000016" w14:textId="77777777" w:rsidR="0077007B" w:rsidRDefault="00F62E07">
      <w:pPr>
        <w:spacing w:after="131" w:line="259" w:lineRule="auto"/>
        <w:ind w:right="3"/>
        <w:rPr>
          <w:sz w:val="24"/>
          <w:szCs w:val="24"/>
        </w:rPr>
      </w:pPr>
      <w:r>
        <w:rPr>
          <w:sz w:val="24"/>
          <w:szCs w:val="24"/>
        </w:rPr>
        <w:t>1.</w:t>
      </w:r>
      <w:r>
        <w:rPr>
          <w:sz w:val="24"/>
          <w:szCs w:val="24"/>
        </w:rPr>
        <w:tab/>
        <w:t xml:space="preserve">Pronajímatel a nájemce se dohodli na smluvním nájemném </w:t>
      </w:r>
      <w:r>
        <w:rPr>
          <w:b/>
          <w:sz w:val="24"/>
          <w:szCs w:val="24"/>
        </w:rPr>
        <w:t>10 000 Kč</w:t>
      </w:r>
      <w:r>
        <w:rPr>
          <w:sz w:val="24"/>
          <w:szCs w:val="24"/>
        </w:rPr>
        <w:t xml:space="preserve"> (deset tisíc korun českých) + zálohy na energie ve výši </w:t>
      </w:r>
      <w:r>
        <w:rPr>
          <w:b/>
          <w:sz w:val="24"/>
          <w:szCs w:val="24"/>
        </w:rPr>
        <w:t>6 450 Kč</w:t>
      </w:r>
      <w:r>
        <w:rPr>
          <w:sz w:val="24"/>
          <w:szCs w:val="24"/>
        </w:rPr>
        <w:t xml:space="preserve"> (slovy: šest tisíc čtyři sta padesát korun českých) měsíčně za prostory. Specifikace měsíčních poplatků: elektřina 1 500 Kč, voda 1 500 Kč, plyn 3 000 Kč, internetové připojení 450 Kč.</w:t>
      </w:r>
    </w:p>
    <w:p w14:paraId="00000017" w14:textId="77777777" w:rsidR="0077007B" w:rsidRDefault="00F62E07">
      <w:pPr>
        <w:spacing w:after="131" w:line="259" w:lineRule="auto"/>
        <w:ind w:right="3"/>
        <w:rPr>
          <w:sz w:val="24"/>
          <w:szCs w:val="24"/>
        </w:rPr>
      </w:pPr>
      <w:r>
        <w:rPr>
          <w:sz w:val="24"/>
          <w:szCs w:val="24"/>
        </w:rPr>
        <w:lastRenderedPageBreak/>
        <w:tab/>
      </w:r>
    </w:p>
    <w:p w14:paraId="00000018" w14:textId="77777777" w:rsidR="0077007B" w:rsidRDefault="00F62E07">
      <w:pPr>
        <w:spacing w:after="131" w:line="259" w:lineRule="auto"/>
        <w:ind w:right="3"/>
        <w:rPr>
          <w:sz w:val="24"/>
          <w:szCs w:val="24"/>
        </w:rPr>
      </w:pPr>
      <w:r>
        <w:rPr>
          <w:sz w:val="24"/>
          <w:szCs w:val="24"/>
        </w:rPr>
        <w:t>2.</w:t>
      </w:r>
      <w:r>
        <w:rPr>
          <w:sz w:val="24"/>
          <w:szCs w:val="24"/>
        </w:rPr>
        <w:tab/>
        <w:t>Pronajímatel a nájemce se dohodli na převodu kauce z předešlého nájemního vztahu   popsané jednotky v odstavci I. této smlouvy. Kauci je možné použít jako úhradu posledních nájmů, nebo jako náhradu za poškozené věcí, nebo prostor.</w:t>
      </w:r>
      <w:r>
        <w:rPr>
          <w:sz w:val="24"/>
          <w:szCs w:val="24"/>
        </w:rPr>
        <w:tab/>
        <w:t xml:space="preserve">  </w:t>
      </w:r>
    </w:p>
    <w:p w14:paraId="00000019" w14:textId="77777777" w:rsidR="0077007B" w:rsidRDefault="00F62E07">
      <w:pPr>
        <w:spacing w:after="131" w:line="259" w:lineRule="auto"/>
        <w:ind w:right="3"/>
        <w:rPr>
          <w:b/>
          <w:sz w:val="24"/>
          <w:szCs w:val="24"/>
        </w:rPr>
      </w:pPr>
      <w:r>
        <w:rPr>
          <w:b/>
          <w:sz w:val="24"/>
          <w:szCs w:val="24"/>
        </w:rPr>
        <w:t>Celkem nájem a zálohy 16 450 Kč/</w:t>
      </w:r>
      <w:proofErr w:type="spellStart"/>
      <w:r>
        <w:rPr>
          <w:b/>
          <w:sz w:val="24"/>
          <w:szCs w:val="24"/>
        </w:rPr>
        <w:t>měs</w:t>
      </w:r>
      <w:proofErr w:type="spellEnd"/>
      <w:r>
        <w:rPr>
          <w:b/>
          <w:sz w:val="24"/>
          <w:szCs w:val="24"/>
        </w:rPr>
        <w:t>.</w:t>
      </w:r>
    </w:p>
    <w:p w14:paraId="0000001A" w14:textId="77777777" w:rsidR="0077007B" w:rsidRDefault="00F62E07">
      <w:pPr>
        <w:pBdr>
          <w:top w:val="nil"/>
          <w:left w:val="nil"/>
          <w:bottom w:val="nil"/>
          <w:right w:val="nil"/>
          <w:between w:val="nil"/>
        </w:pBdr>
        <w:spacing w:after="0"/>
        <w:ind w:left="0" w:right="0" w:firstLine="0"/>
        <w:rPr>
          <w:sz w:val="24"/>
          <w:szCs w:val="24"/>
        </w:rPr>
      </w:pPr>
      <w:r>
        <w:rPr>
          <w:sz w:val="24"/>
          <w:szCs w:val="24"/>
        </w:rPr>
        <w:t>3.</w:t>
      </w:r>
      <w:r>
        <w:rPr>
          <w:sz w:val="24"/>
          <w:szCs w:val="24"/>
        </w:rPr>
        <w:tab/>
        <w:t xml:space="preserve">Skutečné náklady za ceny služeb budou informativně pronajímatelem zasílány 1x měsíčně (vždy poslední den v měsíci). A to na uvedený email: </w:t>
      </w:r>
      <w:r>
        <w:rPr>
          <w:b/>
          <w:sz w:val="24"/>
          <w:szCs w:val="24"/>
        </w:rPr>
        <w:t>info@zsi-kladno.cz</w:t>
      </w:r>
      <w:r>
        <w:rPr>
          <w:sz w:val="24"/>
          <w:szCs w:val="24"/>
        </w:rPr>
        <w:t xml:space="preserve">  </w:t>
      </w:r>
    </w:p>
    <w:p w14:paraId="0000001B" w14:textId="77777777" w:rsidR="0077007B" w:rsidRDefault="00F62E07">
      <w:pPr>
        <w:pBdr>
          <w:top w:val="nil"/>
          <w:left w:val="nil"/>
          <w:bottom w:val="nil"/>
          <w:right w:val="nil"/>
          <w:between w:val="nil"/>
        </w:pBdr>
        <w:spacing w:after="141"/>
        <w:ind w:left="0" w:right="0" w:firstLine="0"/>
        <w:rPr>
          <w:sz w:val="24"/>
          <w:szCs w:val="24"/>
        </w:rPr>
      </w:pPr>
      <w:r>
        <w:rPr>
          <w:sz w:val="24"/>
          <w:szCs w:val="24"/>
        </w:rPr>
        <w:t>4.</w:t>
      </w:r>
      <w:r>
        <w:rPr>
          <w:sz w:val="24"/>
          <w:szCs w:val="24"/>
        </w:rPr>
        <w:tab/>
        <w:t xml:space="preserve">Skutečné náklady za ceny služeb budou pronajímatelem vyúčtovány 1x ročně, nejpozději do 30.6. následujícího kalendářního roku. Případné přeplatky či nedoplatky z uvedených vyúčtování si účastníci této smlouvy vzájemně uhradí nejpozději do třiceti dnů ode dne doručení vyúčtování.  </w:t>
      </w:r>
    </w:p>
    <w:p w14:paraId="0000001C" w14:textId="1F649EB9" w:rsidR="0077007B" w:rsidRDefault="00F62E07">
      <w:pPr>
        <w:spacing w:after="141"/>
        <w:ind w:right="0"/>
        <w:rPr>
          <w:sz w:val="24"/>
          <w:szCs w:val="24"/>
        </w:rPr>
      </w:pPr>
      <w:r>
        <w:rPr>
          <w:sz w:val="24"/>
          <w:szCs w:val="24"/>
        </w:rPr>
        <w:t>5.</w:t>
      </w:r>
      <w:r>
        <w:rPr>
          <w:sz w:val="24"/>
          <w:szCs w:val="24"/>
        </w:rPr>
        <w:tab/>
        <w:t xml:space="preserve">Nájemce se zavazuje hradit nájemné + zálohy na energie převodem, a to vždy nejpozději do 20. dne kalendářního měsíce za předcházející měsíc, za který se nájemné a s ním související platby platí. Platby budou zasílány na </w:t>
      </w:r>
    </w:p>
    <w:p w14:paraId="0000001D" w14:textId="77777777" w:rsidR="0077007B" w:rsidRDefault="00F62E07">
      <w:pPr>
        <w:spacing w:after="130" w:line="259" w:lineRule="auto"/>
        <w:ind w:right="3"/>
        <w:jc w:val="center"/>
        <w:rPr>
          <w:sz w:val="24"/>
          <w:szCs w:val="24"/>
        </w:rPr>
      </w:pPr>
      <w:r>
        <w:rPr>
          <w:b/>
          <w:sz w:val="24"/>
          <w:szCs w:val="24"/>
        </w:rPr>
        <w:t xml:space="preserve">V. </w:t>
      </w:r>
    </w:p>
    <w:p w14:paraId="0000001E" w14:textId="77777777" w:rsidR="0077007B" w:rsidRDefault="00F62E07">
      <w:pPr>
        <w:numPr>
          <w:ilvl w:val="0"/>
          <w:numId w:val="1"/>
        </w:numPr>
        <w:spacing w:after="141"/>
        <w:ind w:left="0" w:right="0" w:firstLine="0"/>
        <w:rPr>
          <w:sz w:val="24"/>
          <w:szCs w:val="24"/>
        </w:rPr>
      </w:pPr>
      <w:r>
        <w:rPr>
          <w:sz w:val="24"/>
          <w:szCs w:val="24"/>
        </w:rPr>
        <w:t xml:space="preserve">Pronajímatel se zavazuje přenechat prostory nájemci ve stavu způsobilém k řádnému užívání dle této smlouvy a zajistit nájemci plný a nerušený výkon práv spojených s užíváním prostor po dobu trvání této smlouvy. </w:t>
      </w:r>
    </w:p>
    <w:p w14:paraId="0000001F" w14:textId="77777777" w:rsidR="0077007B" w:rsidRDefault="00F62E07">
      <w:pPr>
        <w:numPr>
          <w:ilvl w:val="0"/>
          <w:numId w:val="1"/>
        </w:numPr>
        <w:spacing w:after="141"/>
        <w:ind w:left="0" w:right="0" w:firstLine="0"/>
        <w:rPr>
          <w:sz w:val="24"/>
          <w:szCs w:val="24"/>
        </w:rPr>
      </w:pPr>
      <w:r>
        <w:rPr>
          <w:sz w:val="24"/>
          <w:szCs w:val="24"/>
        </w:rPr>
        <w:t xml:space="preserve">Pronajímatel neodpovídá za jakékoliv škody na majetku nájemce. Nájemci se doporučuje zajistit si na vlastní náklady pojištění souboru zařízení nebytových prostor a odpovědnosti za škody. </w:t>
      </w:r>
    </w:p>
    <w:p w14:paraId="00000020" w14:textId="77777777" w:rsidR="0077007B" w:rsidRDefault="00F62E07">
      <w:pPr>
        <w:numPr>
          <w:ilvl w:val="0"/>
          <w:numId w:val="1"/>
        </w:numPr>
        <w:spacing w:after="141"/>
        <w:ind w:left="0" w:right="0" w:firstLine="0"/>
        <w:rPr>
          <w:sz w:val="24"/>
          <w:szCs w:val="24"/>
        </w:rPr>
      </w:pPr>
      <w:r>
        <w:rPr>
          <w:sz w:val="24"/>
          <w:szCs w:val="24"/>
        </w:rPr>
        <w:t xml:space="preserve">Pronajímatel nebo jím pověřená osoba je oprávněna ve vhodnou denní dobu a po předběžném oznámení, nejvýše však jedenkrát měsíčně, prostory prohlédnout, aby zjistil, jak nájemce udržuje prostory, užívá, jakož i jejich technický stav a stav jejich vybavení. Nájemce je povinen tuto prohlídku pronajímateli či jím pověřené osobě umožnit. V případě havárie či neodkladné potřeby provedení oprav v prostorách je nájemce povinen bezodkladně umožnit pronajímateli či jím pověřené osobě vstup do prostor. </w:t>
      </w:r>
    </w:p>
    <w:p w14:paraId="00000021" w14:textId="77777777" w:rsidR="0077007B" w:rsidRDefault="00F62E07">
      <w:pPr>
        <w:numPr>
          <w:ilvl w:val="0"/>
          <w:numId w:val="1"/>
        </w:numPr>
        <w:spacing w:after="141"/>
        <w:ind w:left="0" w:right="0" w:firstLine="0"/>
        <w:rPr>
          <w:sz w:val="24"/>
          <w:szCs w:val="24"/>
        </w:rPr>
      </w:pPr>
      <w:r>
        <w:rPr>
          <w:sz w:val="24"/>
          <w:szCs w:val="24"/>
        </w:rPr>
        <w:t>Pronajímatel souhlasí s umístěním vlastního vybavení dle přílohy č.1 této smlouvy</w:t>
      </w:r>
    </w:p>
    <w:p w14:paraId="00000022" w14:textId="77777777" w:rsidR="0077007B" w:rsidRDefault="00F62E07">
      <w:pPr>
        <w:numPr>
          <w:ilvl w:val="0"/>
          <w:numId w:val="1"/>
        </w:numPr>
        <w:spacing w:after="141"/>
        <w:ind w:left="0" w:right="0" w:firstLine="0"/>
        <w:rPr>
          <w:sz w:val="24"/>
          <w:szCs w:val="24"/>
        </w:rPr>
      </w:pPr>
      <w:r>
        <w:rPr>
          <w:b/>
          <w:sz w:val="24"/>
          <w:szCs w:val="24"/>
        </w:rPr>
        <w:t xml:space="preserve">Nájemce je povinen dodržovat Domovní řád. </w:t>
      </w:r>
      <w:r>
        <w:rPr>
          <w:sz w:val="24"/>
          <w:szCs w:val="24"/>
        </w:rPr>
        <w:t>(Příloha2)</w:t>
      </w:r>
    </w:p>
    <w:p w14:paraId="00000023" w14:textId="77777777" w:rsidR="0077007B" w:rsidRDefault="00F62E07">
      <w:pPr>
        <w:spacing w:after="0" w:line="259" w:lineRule="auto"/>
        <w:ind w:right="2"/>
        <w:jc w:val="center"/>
        <w:rPr>
          <w:sz w:val="24"/>
          <w:szCs w:val="24"/>
        </w:rPr>
      </w:pPr>
      <w:r>
        <w:rPr>
          <w:b/>
          <w:sz w:val="24"/>
          <w:szCs w:val="24"/>
        </w:rPr>
        <w:t xml:space="preserve">VI. </w:t>
      </w:r>
    </w:p>
    <w:p w14:paraId="00000024" w14:textId="77777777" w:rsidR="0077007B" w:rsidRDefault="00F62E07">
      <w:pPr>
        <w:numPr>
          <w:ilvl w:val="0"/>
          <w:numId w:val="2"/>
        </w:numPr>
        <w:spacing w:after="148" w:line="249" w:lineRule="auto"/>
        <w:ind w:right="0"/>
        <w:rPr>
          <w:sz w:val="24"/>
          <w:szCs w:val="24"/>
        </w:rPr>
      </w:pPr>
      <w:r>
        <w:rPr>
          <w:sz w:val="24"/>
          <w:szCs w:val="24"/>
        </w:rPr>
        <w:t xml:space="preserve">Nájemce se zavazuje: </w:t>
      </w:r>
    </w:p>
    <w:p w14:paraId="00000025" w14:textId="77777777" w:rsidR="0077007B" w:rsidRDefault="00F62E07">
      <w:pPr>
        <w:numPr>
          <w:ilvl w:val="1"/>
          <w:numId w:val="2"/>
        </w:numPr>
        <w:ind w:right="0" w:hanging="360"/>
        <w:rPr>
          <w:sz w:val="24"/>
          <w:szCs w:val="24"/>
        </w:rPr>
      </w:pPr>
      <w:r>
        <w:rPr>
          <w:sz w:val="24"/>
          <w:szCs w:val="24"/>
        </w:rPr>
        <w:t xml:space="preserve">platit řádně a včas částky dohodnuté v článku IV. této smlouvy a pečovat o prostory a jeho vybavení tak, aby na něm nevznikla škoda a užívat prostory a jejich vybavení pouze k účelu dohodnutému v této smlouvě, </w:t>
      </w:r>
    </w:p>
    <w:p w14:paraId="00000026" w14:textId="77777777" w:rsidR="0077007B" w:rsidRDefault="00F62E07">
      <w:pPr>
        <w:numPr>
          <w:ilvl w:val="1"/>
          <w:numId w:val="2"/>
        </w:numPr>
        <w:ind w:right="0" w:hanging="360"/>
        <w:rPr>
          <w:sz w:val="24"/>
          <w:szCs w:val="24"/>
        </w:rPr>
      </w:pPr>
      <w:r>
        <w:rPr>
          <w:sz w:val="24"/>
          <w:szCs w:val="24"/>
        </w:rPr>
        <w:t xml:space="preserve">oznámit pronajímateli potřebu oprav, které má pronajímatel provést a umožnit provedení těchto oprav, v opačném případě odpovídá za škodu, která nesplněním této povinnosti vznikla; v případě vzniku pojistné události ihned informovat pronajímatele, </w:t>
      </w:r>
    </w:p>
    <w:p w14:paraId="00000027" w14:textId="77777777" w:rsidR="0077007B" w:rsidRDefault="00F62E07">
      <w:pPr>
        <w:numPr>
          <w:ilvl w:val="1"/>
          <w:numId w:val="2"/>
        </w:numPr>
        <w:spacing w:after="31"/>
        <w:ind w:right="0" w:hanging="360"/>
        <w:rPr>
          <w:sz w:val="24"/>
          <w:szCs w:val="24"/>
        </w:rPr>
      </w:pPr>
      <w:r>
        <w:rPr>
          <w:sz w:val="24"/>
          <w:szCs w:val="24"/>
        </w:rPr>
        <w:t xml:space="preserve">odstranit veškeré vady a poškození, které způsobil v prostorách sám nebo třetí osoby, kterým nájemce umožnil do prostor přístup, </w:t>
      </w:r>
    </w:p>
    <w:p w14:paraId="00000028" w14:textId="77777777" w:rsidR="0077007B" w:rsidRDefault="00F62E07">
      <w:pPr>
        <w:numPr>
          <w:ilvl w:val="1"/>
          <w:numId w:val="2"/>
        </w:numPr>
        <w:spacing w:after="31"/>
        <w:ind w:right="0" w:hanging="360"/>
        <w:rPr>
          <w:sz w:val="24"/>
          <w:szCs w:val="24"/>
        </w:rPr>
      </w:pPr>
      <w:r>
        <w:rPr>
          <w:sz w:val="24"/>
          <w:szCs w:val="24"/>
        </w:rPr>
        <w:lastRenderedPageBreak/>
        <w:t xml:space="preserve">hradit a zajišťovat v prostorách běžnou údržbu, a drobné opravy související s užíváním, a to vše v souladu s nařízením vlády č. 308/2015 Sb., </w:t>
      </w:r>
    </w:p>
    <w:p w14:paraId="00000029" w14:textId="77777777" w:rsidR="0077007B" w:rsidRDefault="00F62E07">
      <w:pPr>
        <w:numPr>
          <w:ilvl w:val="1"/>
          <w:numId w:val="2"/>
        </w:numPr>
        <w:spacing w:after="31"/>
        <w:ind w:right="0" w:hanging="360"/>
        <w:rPr>
          <w:sz w:val="24"/>
          <w:szCs w:val="24"/>
        </w:rPr>
      </w:pPr>
      <w:r>
        <w:rPr>
          <w:sz w:val="24"/>
          <w:szCs w:val="24"/>
        </w:rPr>
        <w:t xml:space="preserve">dodržovat veškerá protipožární a hygienická ustanovení a normy pro provoz nemovitostí a jejich příslušenství, včetně topných systémů, </w:t>
      </w:r>
    </w:p>
    <w:p w14:paraId="0000002A" w14:textId="77777777" w:rsidR="0077007B" w:rsidRDefault="0077007B">
      <w:pPr>
        <w:spacing w:after="31"/>
        <w:ind w:left="720" w:right="0" w:firstLine="0"/>
        <w:rPr>
          <w:sz w:val="24"/>
          <w:szCs w:val="24"/>
        </w:rPr>
      </w:pPr>
    </w:p>
    <w:p w14:paraId="0000002B" w14:textId="77777777" w:rsidR="0077007B" w:rsidRDefault="00F62E07">
      <w:pPr>
        <w:numPr>
          <w:ilvl w:val="0"/>
          <w:numId w:val="2"/>
        </w:numPr>
        <w:spacing w:after="110"/>
        <w:ind w:left="0" w:right="0" w:firstLine="0"/>
        <w:rPr>
          <w:sz w:val="24"/>
          <w:szCs w:val="24"/>
        </w:rPr>
      </w:pPr>
      <w:r>
        <w:rPr>
          <w:sz w:val="24"/>
          <w:szCs w:val="24"/>
        </w:rPr>
        <w:t xml:space="preserve">Nájemce není oprávněn v prostorách provádět jakékoli změny stavebního nebo dispozičního charakteru nebo úpravy technického vybavení a zařízení bez předchozího písemného souhlasu pronajímatele. </w:t>
      </w:r>
    </w:p>
    <w:p w14:paraId="0000002C" w14:textId="77777777" w:rsidR="0077007B" w:rsidRDefault="00F62E07">
      <w:pPr>
        <w:spacing w:after="40" w:line="259" w:lineRule="auto"/>
        <w:ind w:left="0" w:right="0" w:firstLine="0"/>
        <w:jc w:val="center"/>
        <w:rPr>
          <w:sz w:val="24"/>
          <w:szCs w:val="24"/>
        </w:rPr>
      </w:pPr>
      <w:r>
        <w:rPr>
          <w:b/>
          <w:sz w:val="24"/>
          <w:szCs w:val="24"/>
        </w:rPr>
        <w:t>VII.</w:t>
      </w:r>
    </w:p>
    <w:p w14:paraId="0000002D" w14:textId="77777777" w:rsidR="0077007B" w:rsidRDefault="00F62E07">
      <w:pPr>
        <w:numPr>
          <w:ilvl w:val="0"/>
          <w:numId w:val="6"/>
        </w:numPr>
        <w:tabs>
          <w:tab w:val="left" w:pos="0"/>
        </w:tabs>
        <w:spacing w:after="110"/>
        <w:ind w:left="0" w:right="0" w:firstLine="0"/>
        <w:rPr>
          <w:sz w:val="24"/>
          <w:szCs w:val="24"/>
        </w:rPr>
      </w:pPr>
      <w:r>
        <w:rPr>
          <w:sz w:val="24"/>
          <w:szCs w:val="24"/>
        </w:rPr>
        <w:t xml:space="preserve">Nájem sjednaný touto smlouvou skončí uplynutím doby uvedené v čl. III. této smlouvy. Nájem sjednaný touto smlouvou je možno dále ukončit písemnou dohodou pronajímatelů a nájemců, nebo výpovědí jedné strany této smlouvy, nebo jinými způsoby, které stanoví tato smlouvu nebo příslušná ustanovení občanského zákoníku.  </w:t>
      </w:r>
    </w:p>
    <w:p w14:paraId="0000002E" w14:textId="77777777" w:rsidR="0077007B" w:rsidRDefault="00F62E07">
      <w:pPr>
        <w:numPr>
          <w:ilvl w:val="0"/>
          <w:numId w:val="6"/>
        </w:numPr>
        <w:spacing w:after="120"/>
        <w:ind w:left="0" w:right="0" w:firstLine="0"/>
        <w:rPr>
          <w:sz w:val="24"/>
          <w:szCs w:val="24"/>
        </w:rPr>
      </w:pPr>
      <w:r>
        <w:rPr>
          <w:sz w:val="24"/>
          <w:szCs w:val="24"/>
        </w:rPr>
        <w:t xml:space="preserve">Výpověď nájmu vyžaduje písemnou formu a musí dojít druhé smluvní straně. Výpovědní doba počíná běžet od prvního dne kalendářního měsíce následujícího poté, co výpověď došla druhé smluvní straně. </w:t>
      </w:r>
    </w:p>
    <w:p w14:paraId="0000002F" w14:textId="77777777" w:rsidR="0077007B" w:rsidRDefault="00F62E07" w:rsidP="00953C24">
      <w:pPr>
        <w:numPr>
          <w:ilvl w:val="0"/>
          <w:numId w:val="6"/>
        </w:numPr>
        <w:spacing w:after="120" w:line="259" w:lineRule="auto"/>
        <w:ind w:left="0" w:right="0" w:firstLine="0"/>
        <w:rPr>
          <w:sz w:val="24"/>
          <w:szCs w:val="24"/>
        </w:rPr>
      </w:pPr>
      <w:r>
        <w:rPr>
          <w:sz w:val="24"/>
          <w:szCs w:val="24"/>
        </w:rPr>
        <w:t xml:space="preserve">Nájemce může vypovědět nájem založený touto smlouvou, která je uzavřena na dobu určitou, za předpokladu, že se okolnosti, z nichž smluvní strany této smlouvy vycházely při jejím uzavírání, změní do té míry, že po nájemci nelze rozumně požadovat, aby v nájmu pokračoval. V tomto případě činí výpovědní doba tři měsíce a výpovědní doba počíná běžet od prvního dne kalendářního měsíce následujícího poté, co výpověď došla pronajímatelům.  </w:t>
      </w:r>
    </w:p>
    <w:p w14:paraId="00000030" w14:textId="77777777" w:rsidR="0077007B" w:rsidRDefault="00F62E07">
      <w:pPr>
        <w:numPr>
          <w:ilvl w:val="0"/>
          <w:numId w:val="6"/>
        </w:numPr>
        <w:spacing w:after="110"/>
        <w:ind w:left="0" w:right="0" w:firstLine="0"/>
        <w:rPr>
          <w:sz w:val="24"/>
          <w:szCs w:val="24"/>
        </w:rPr>
      </w:pPr>
      <w:r>
        <w:rPr>
          <w:sz w:val="24"/>
          <w:szCs w:val="24"/>
        </w:rPr>
        <w:t xml:space="preserve">Pronajímatelé mohou vypovědět nájem založený touto smlouvou, která je uzavřena na dobu určitou, v tříměsíční výpovědní době: </w:t>
      </w:r>
    </w:p>
    <w:p w14:paraId="00000031" w14:textId="77777777" w:rsidR="0077007B" w:rsidRDefault="00F62E07">
      <w:pPr>
        <w:numPr>
          <w:ilvl w:val="0"/>
          <w:numId w:val="3"/>
        </w:numPr>
        <w:ind w:right="0"/>
        <w:rPr>
          <w:sz w:val="24"/>
          <w:szCs w:val="24"/>
        </w:rPr>
      </w:pPr>
      <w:r>
        <w:rPr>
          <w:sz w:val="24"/>
          <w:szCs w:val="24"/>
        </w:rPr>
        <w:t xml:space="preserve">poruší-li nájemci hrubě své povinnosti vyplývající z nájmu; </w:t>
      </w:r>
    </w:p>
    <w:p w14:paraId="00000032" w14:textId="77777777" w:rsidR="0077007B" w:rsidRDefault="00F62E07">
      <w:pPr>
        <w:numPr>
          <w:ilvl w:val="0"/>
          <w:numId w:val="3"/>
        </w:numPr>
        <w:ind w:right="0"/>
        <w:rPr>
          <w:sz w:val="24"/>
          <w:szCs w:val="24"/>
        </w:rPr>
      </w:pPr>
      <w:r>
        <w:rPr>
          <w:sz w:val="24"/>
          <w:szCs w:val="24"/>
        </w:rPr>
        <w:t xml:space="preserve">je-li tu jiný obdobně závažný důvod pro vypovězení nájmu (exekuce nebo insolvence)  </w:t>
      </w:r>
    </w:p>
    <w:p w14:paraId="00000033" w14:textId="77777777" w:rsidR="0077007B" w:rsidRDefault="0077007B">
      <w:pPr>
        <w:ind w:left="106" w:right="0" w:firstLine="0"/>
        <w:rPr>
          <w:sz w:val="24"/>
          <w:szCs w:val="24"/>
        </w:rPr>
      </w:pPr>
    </w:p>
    <w:p w14:paraId="00000034" w14:textId="77777777" w:rsidR="0077007B" w:rsidRDefault="00F62E07" w:rsidP="00953C24">
      <w:pPr>
        <w:numPr>
          <w:ilvl w:val="0"/>
          <w:numId w:val="6"/>
        </w:numPr>
        <w:pBdr>
          <w:top w:val="nil"/>
          <w:left w:val="nil"/>
          <w:bottom w:val="nil"/>
          <w:right w:val="nil"/>
          <w:between w:val="nil"/>
        </w:pBdr>
        <w:tabs>
          <w:tab w:val="left" w:pos="284"/>
        </w:tabs>
        <w:spacing w:after="110" w:line="259" w:lineRule="auto"/>
        <w:ind w:right="0"/>
        <w:rPr>
          <w:color w:val="000000"/>
          <w:sz w:val="24"/>
          <w:szCs w:val="24"/>
        </w:rPr>
      </w:pPr>
      <w:r>
        <w:rPr>
          <w:color w:val="000000"/>
          <w:sz w:val="24"/>
          <w:szCs w:val="24"/>
        </w:rPr>
        <w:t xml:space="preserve">Vypoví-li pronajímatelé nájem z důvodů uvedeného v odst. 4 tohoto článku, uvedou výpovědní důvod ve výpovědi. Vypoví-li nájem pronajímatelé podle odst. 4 tohoto článku, poučí nájemce o jejich právu vznést proti výpovědi námitky a navrhnout přezkoumání oprávněnosti výpovědi soudem, jinak je výpověď neplatná. Nájemce má právo podat návrh soudu, aby přezkoumal, zda je výpověď oprávněná, do dvou měsíců ode dne, kdy mu výpověď došla.  </w:t>
      </w:r>
    </w:p>
    <w:p w14:paraId="00000035" w14:textId="77777777" w:rsidR="0077007B" w:rsidRDefault="00F62E07">
      <w:pPr>
        <w:numPr>
          <w:ilvl w:val="0"/>
          <w:numId w:val="6"/>
        </w:numPr>
        <w:tabs>
          <w:tab w:val="left" w:pos="284"/>
        </w:tabs>
        <w:spacing w:after="110"/>
        <w:ind w:left="0" w:right="0" w:firstLine="0"/>
        <w:rPr>
          <w:sz w:val="24"/>
          <w:szCs w:val="24"/>
        </w:rPr>
      </w:pPr>
      <w:r>
        <w:rPr>
          <w:sz w:val="24"/>
          <w:szCs w:val="24"/>
        </w:rPr>
        <w:t xml:space="preserve">Poruší-li nájemce svou povinnost zvlášť závažným způsobem (např. nezaplacení nájemného do splatnosti příštího nájemného, nebo pokud užíváním hrozí zničení věci), mají pronajímatelé právo vypovědět nájem bez výpovědní doby a požadovat, aby jim nájemce bez zbytečného odkladu předmět nájmu odevzdal, nejpozději však do jednoho měsíce od skončení nájmu. </w:t>
      </w:r>
    </w:p>
    <w:p w14:paraId="00000036" w14:textId="77777777" w:rsidR="0077007B" w:rsidRDefault="00F62E07">
      <w:pPr>
        <w:spacing w:after="0" w:line="259" w:lineRule="auto"/>
        <w:ind w:left="0" w:right="0" w:firstLine="0"/>
        <w:jc w:val="center"/>
        <w:rPr>
          <w:b/>
          <w:sz w:val="24"/>
          <w:szCs w:val="24"/>
        </w:rPr>
      </w:pPr>
      <w:r>
        <w:rPr>
          <w:b/>
          <w:sz w:val="24"/>
          <w:szCs w:val="24"/>
        </w:rPr>
        <w:t>VIII.</w:t>
      </w:r>
    </w:p>
    <w:p w14:paraId="00000037" w14:textId="77777777" w:rsidR="0077007B" w:rsidRDefault="0077007B">
      <w:pPr>
        <w:spacing w:after="0" w:line="259" w:lineRule="auto"/>
        <w:ind w:left="0" w:right="0" w:firstLine="0"/>
        <w:jc w:val="center"/>
        <w:rPr>
          <w:b/>
          <w:sz w:val="24"/>
          <w:szCs w:val="24"/>
        </w:rPr>
      </w:pPr>
    </w:p>
    <w:p w14:paraId="00000038" w14:textId="77777777" w:rsidR="0077007B" w:rsidRDefault="00F62E07">
      <w:pPr>
        <w:numPr>
          <w:ilvl w:val="0"/>
          <w:numId w:val="4"/>
        </w:numPr>
        <w:spacing w:after="110"/>
        <w:ind w:left="0" w:right="0" w:firstLine="0"/>
        <w:rPr>
          <w:sz w:val="24"/>
          <w:szCs w:val="24"/>
        </w:rPr>
      </w:pPr>
      <w:r>
        <w:rPr>
          <w:sz w:val="24"/>
          <w:szCs w:val="24"/>
        </w:rPr>
        <w:t xml:space="preserve">V případě ukončení nájemního vztahu dle této smlouvy je nájemce povinen bezodkladně prostory vyklidit a předat ho zpět pronajímateli ve stavu, v jakém jej převzal, nehledě na běžné opotřebení při běžném užívání a na vady, které je povinen odstranit pronajímatel. Škody způsobené nájemcem v prostorách a na zařízení a vybavení prostor je </w:t>
      </w:r>
      <w:r>
        <w:rPr>
          <w:sz w:val="24"/>
          <w:szCs w:val="24"/>
        </w:rPr>
        <w:lastRenderedPageBreak/>
        <w:t xml:space="preserve">nájemce povinen uhradit nebo odstranit na své náklady nejpozději v den předání prostor pronajímateli. Nájemce odstraní v prostorách změny, které provedl bez souhlasu pronajímatele, ledaže pronajímatel nájemci sdělí, že odstranění změn nežádá; nájemce přesto nemůže žádat vyrovnání, i kdyby se změnami hodnota prostor zvýšila. Pronajímatel může žádat náhradu ve výši snížení hodnoty prostor, které bylo způsobeno změnami provedenými nájemcem bez souhlasu pronajímatele.  Zařízení a předměty upevněné ve zdech, podlaze a stropu prostor, které nelze odstranit bez nepřiměřeného snížení hodnoty nebo bez poškození prostor nebo domu, přecházejí upevněním nebo vložením do vlastnictví vlastníka nemovité věci. Nájemce má právo žádat, aby se s ním pronajímatel bez zbytečného odkladu vyrovnal; to neplatí o tom, co nájemce provedl bez souhlasu pronajímatele. Vyrovnání je splatné nejpozději ke dni skončení nájmu. </w:t>
      </w:r>
    </w:p>
    <w:p w14:paraId="00000039" w14:textId="77777777" w:rsidR="0077007B" w:rsidRDefault="00F62E07">
      <w:pPr>
        <w:numPr>
          <w:ilvl w:val="0"/>
          <w:numId w:val="4"/>
        </w:numPr>
        <w:spacing w:after="110"/>
        <w:ind w:left="0" w:right="0" w:firstLine="0"/>
        <w:rPr>
          <w:sz w:val="24"/>
          <w:szCs w:val="24"/>
        </w:rPr>
      </w:pPr>
      <w:r>
        <w:rPr>
          <w:sz w:val="24"/>
          <w:szCs w:val="24"/>
        </w:rPr>
        <w:t xml:space="preserve">Pronajímatel má právo na náhradu ve výši ujednaného nájemného, neodevzdá-li nájemce prostory pronajímateli v den skončení nájmu až do dne, kdy nájemce pronajímateli prostory skutečně odevzdá. Je-li v prostorách věc, o které lze mít za to, že patří nájemci, postará se pronajímatel o věc ve prospěch nájemce a na jeho účet. Nepřevezme-li nájemce tuto věc bez zbytečného odkladu, vzniká pronajímateli právo věc po předchozím upozornění nájemce na jeho účet vhodným způsobem prodat poté, co poskytne dodatečnou přiměřenou lhůtu k převzetí, pokud se ale nejedná o věc, kterou nájemce zjevně opustil. </w:t>
      </w:r>
    </w:p>
    <w:p w14:paraId="0000003A" w14:textId="77777777" w:rsidR="0077007B" w:rsidRDefault="00F62E07">
      <w:pPr>
        <w:spacing w:after="100" w:line="259" w:lineRule="auto"/>
        <w:ind w:left="0" w:right="0" w:firstLine="0"/>
        <w:jc w:val="center"/>
        <w:rPr>
          <w:sz w:val="24"/>
          <w:szCs w:val="24"/>
        </w:rPr>
      </w:pPr>
      <w:r>
        <w:rPr>
          <w:b/>
          <w:sz w:val="24"/>
          <w:szCs w:val="24"/>
        </w:rPr>
        <w:t>IX.</w:t>
      </w:r>
    </w:p>
    <w:p w14:paraId="0000003B" w14:textId="77777777" w:rsidR="0077007B" w:rsidRDefault="00F62E07">
      <w:pPr>
        <w:numPr>
          <w:ilvl w:val="0"/>
          <w:numId w:val="5"/>
        </w:numPr>
        <w:spacing w:after="141"/>
        <w:ind w:left="0" w:right="0" w:firstLine="0"/>
        <w:rPr>
          <w:sz w:val="24"/>
          <w:szCs w:val="24"/>
        </w:rPr>
      </w:pPr>
      <w:r>
        <w:rPr>
          <w:sz w:val="24"/>
          <w:szCs w:val="24"/>
        </w:rPr>
        <w:t xml:space="preserve">Veškeré právní vztahy vzniklé na základě této smlouvy, i ty které nejsou přímo ve smlouvě upraveny, se řídí příslušnými ustanoveními zákona č. 89/2012 Sb., občanský zákoník, ve znění pozdějších předpisů a předpisů s ním souvisejících. </w:t>
      </w:r>
    </w:p>
    <w:p w14:paraId="63B08FFE" w14:textId="3D39CE7E" w:rsidR="00953C24" w:rsidRDefault="00953C24" w:rsidP="00953C24">
      <w:pPr>
        <w:pStyle w:val="Odstavecseseznamem"/>
        <w:numPr>
          <w:ilvl w:val="0"/>
          <w:numId w:val="5"/>
        </w:numPr>
        <w:spacing w:line="249" w:lineRule="auto"/>
        <w:ind w:right="-2"/>
        <w:rPr>
          <w:sz w:val="24"/>
        </w:rPr>
      </w:pPr>
      <w:r>
        <w:rPr>
          <w:sz w:val="24"/>
        </w:rPr>
        <w:t>Smluvní strany berou na vědomí, že nájemce je správcem osobních údajů,</w:t>
      </w:r>
      <w:r>
        <w:rPr>
          <w:sz w:val="28"/>
        </w:rPr>
        <w:t xml:space="preserve"> a </w:t>
      </w:r>
      <w:r>
        <w:rPr>
          <w:sz w:val="24"/>
        </w:rPr>
        <w:t>že je zpracovává a shromažďuje pouze za účelem realizace této smlouvy, a to bez využití jiného zpracovatele údajů. Tento souhlas uděluje pronajímateli na dobu neurčitou.</w:t>
      </w:r>
    </w:p>
    <w:p w14:paraId="2E60A34C" w14:textId="77777777" w:rsidR="00953C24" w:rsidRPr="00953C24" w:rsidRDefault="00953C24" w:rsidP="00953C24">
      <w:pPr>
        <w:pStyle w:val="Odstavecseseznamem"/>
        <w:spacing w:line="249" w:lineRule="auto"/>
        <w:ind w:left="283" w:right="-2" w:firstLine="0"/>
        <w:rPr>
          <w:sz w:val="24"/>
        </w:rPr>
      </w:pPr>
    </w:p>
    <w:p w14:paraId="0000003C" w14:textId="241F669E" w:rsidR="0077007B" w:rsidRDefault="00F62E07">
      <w:pPr>
        <w:numPr>
          <w:ilvl w:val="0"/>
          <w:numId w:val="5"/>
        </w:numPr>
        <w:spacing w:after="141"/>
        <w:ind w:left="0" w:right="0" w:firstLine="0"/>
        <w:rPr>
          <w:sz w:val="24"/>
          <w:szCs w:val="24"/>
        </w:rPr>
      </w:pPr>
      <w:r>
        <w:rPr>
          <w:sz w:val="24"/>
          <w:szCs w:val="24"/>
        </w:rPr>
        <w:t xml:space="preserve">Nájemce potvrzuje, že si prostory dle této nájemní smlouvy prohlédl a shledal ho ve stavu způsobilém k řádnému užívání podle této smlouvy. </w:t>
      </w:r>
    </w:p>
    <w:p w14:paraId="0000003D" w14:textId="77777777" w:rsidR="0077007B" w:rsidRDefault="00F62E07">
      <w:pPr>
        <w:numPr>
          <w:ilvl w:val="0"/>
          <w:numId w:val="5"/>
        </w:numPr>
        <w:spacing w:after="141"/>
        <w:ind w:left="0" w:right="0" w:firstLine="0"/>
        <w:rPr>
          <w:sz w:val="24"/>
          <w:szCs w:val="24"/>
        </w:rPr>
      </w:pPr>
      <w:r>
        <w:rPr>
          <w:sz w:val="24"/>
          <w:szCs w:val="24"/>
        </w:rPr>
        <w:t xml:space="preserve">Tuto smlouvu lze měnit nebo doplňovat pouze na základě dohody obou smluvních stran, a to formou číslovaných písemných dodatků. Tato smlouva se vyhotovuje ve dvou stejnopisech s platností originálu. Každá smluvní strana obdrží jeden stejnopis této smlouvy.  </w:t>
      </w:r>
    </w:p>
    <w:p w14:paraId="0000003E" w14:textId="77777777" w:rsidR="0077007B" w:rsidRDefault="00F62E07">
      <w:pPr>
        <w:numPr>
          <w:ilvl w:val="0"/>
          <w:numId w:val="5"/>
        </w:numPr>
        <w:spacing w:after="110"/>
        <w:ind w:left="0" w:right="0" w:firstLine="0"/>
        <w:rPr>
          <w:sz w:val="24"/>
          <w:szCs w:val="24"/>
        </w:rPr>
      </w:pPr>
      <w:r>
        <w:rPr>
          <w:sz w:val="24"/>
          <w:szCs w:val="24"/>
        </w:rPr>
        <w:t xml:space="preserve">Smluvní strany prohlašují, že tato smlouva byla uzavřena svobodně a vážně, že je stranám této smlouvy srozumitelná a že jsou si vědomy právních důsledků z této smlouvy plynoucích. Na důkaz toho připojují své podpisy. </w:t>
      </w:r>
    </w:p>
    <w:p w14:paraId="5DD0BCC9" w14:textId="77777777" w:rsidR="00C708C9" w:rsidRDefault="00C708C9">
      <w:pPr>
        <w:spacing w:after="107"/>
        <w:ind w:left="0" w:right="0" w:firstLine="0"/>
        <w:rPr>
          <w:sz w:val="24"/>
          <w:szCs w:val="24"/>
        </w:rPr>
      </w:pPr>
    </w:p>
    <w:p w14:paraId="0000003F" w14:textId="6F6DAE9D" w:rsidR="0077007B" w:rsidRDefault="00F62E07">
      <w:pPr>
        <w:spacing w:after="107"/>
        <w:ind w:left="0" w:right="0" w:firstLine="0"/>
        <w:rPr>
          <w:sz w:val="24"/>
          <w:szCs w:val="24"/>
        </w:rPr>
      </w:pPr>
      <w:r>
        <w:rPr>
          <w:sz w:val="24"/>
          <w:szCs w:val="24"/>
        </w:rPr>
        <w:t>V Kladně, dne ……………………..</w:t>
      </w:r>
    </w:p>
    <w:p w14:paraId="00000040" w14:textId="77777777" w:rsidR="0077007B" w:rsidRDefault="00F62E07">
      <w:pPr>
        <w:spacing w:after="107"/>
        <w:ind w:left="-5" w:right="0" w:firstLine="0"/>
        <w:rPr>
          <w:sz w:val="24"/>
          <w:szCs w:val="24"/>
        </w:rPr>
      </w:pPr>
      <w:r>
        <w:rPr>
          <w:sz w:val="24"/>
          <w:szCs w:val="24"/>
        </w:rPr>
        <w:t xml:space="preserve">         </w:t>
      </w:r>
    </w:p>
    <w:p w14:paraId="00000041" w14:textId="77777777" w:rsidR="0077007B" w:rsidRDefault="00F62E07">
      <w:pPr>
        <w:spacing w:after="107"/>
        <w:ind w:left="-5" w:right="0" w:firstLine="0"/>
        <w:rPr>
          <w:sz w:val="24"/>
          <w:szCs w:val="24"/>
        </w:rPr>
      </w:pPr>
      <w:r>
        <w:rPr>
          <w:sz w:val="24"/>
          <w:szCs w:val="24"/>
        </w:rPr>
        <w:t xml:space="preserve">       …………………………………..                                ………………………………………………</w:t>
      </w:r>
    </w:p>
    <w:p w14:paraId="00000042" w14:textId="77777777" w:rsidR="0077007B" w:rsidRDefault="00F62E07">
      <w:pPr>
        <w:spacing w:after="107"/>
        <w:ind w:left="-5" w:right="0" w:firstLine="0"/>
        <w:rPr>
          <w:sz w:val="24"/>
          <w:szCs w:val="24"/>
        </w:rPr>
      </w:pPr>
      <w:bookmarkStart w:id="1" w:name="_heading=h.gjdgxs" w:colFirst="0" w:colLast="0"/>
      <w:bookmarkEnd w:id="1"/>
      <w:r>
        <w:rPr>
          <w:sz w:val="24"/>
          <w:szCs w:val="24"/>
        </w:rPr>
        <w:t xml:space="preserve">                 Žalud Jiří</w:t>
      </w:r>
      <w:r>
        <w:rPr>
          <w:b/>
          <w:sz w:val="24"/>
          <w:szCs w:val="24"/>
        </w:rPr>
        <w:t xml:space="preserve"> </w:t>
      </w:r>
      <w:r>
        <w:rPr>
          <w:b/>
          <w:sz w:val="24"/>
          <w:szCs w:val="24"/>
        </w:rPr>
        <w:tab/>
      </w:r>
      <w:r>
        <w:rPr>
          <w:b/>
          <w:sz w:val="24"/>
          <w:szCs w:val="24"/>
        </w:rPr>
        <w:tab/>
      </w:r>
      <w:r>
        <w:rPr>
          <w:b/>
          <w:sz w:val="24"/>
          <w:szCs w:val="24"/>
        </w:rPr>
        <w:tab/>
      </w:r>
      <w:r>
        <w:rPr>
          <w:b/>
          <w:sz w:val="24"/>
          <w:szCs w:val="24"/>
        </w:rPr>
        <w:tab/>
      </w:r>
      <w:r>
        <w:rPr>
          <w:sz w:val="24"/>
          <w:szCs w:val="24"/>
        </w:rPr>
        <w:t>za Zařízení sociální intervence Kladno</w:t>
      </w:r>
    </w:p>
    <w:p w14:paraId="664E8F4B" w14:textId="77777777" w:rsidR="00C708C9" w:rsidRDefault="00F62E07">
      <w:pPr>
        <w:spacing w:after="107"/>
        <w:ind w:left="-5" w:right="0" w:firstLine="0"/>
        <w:rPr>
          <w:sz w:val="24"/>
          <w:szCs w:val="24"/>
        </w:rPr>
      </w:pPr>
      <w:bookmarkStart w:id="2" w:name="_heading=h.ayu8e6xhl0b1" w:colFirst="0" w:colLast="0"/>
      <w:bookmarkEnd w:id="2"/>
      <w:r>
        <w:rPr>
          <w:sz w:val="24"/>
          <w:szCs w:val="24"/>
        </w:rPr>
        <w:t xml:space="preserve">     </w:t>
      </w:r>
    </w:p>
    <w:p w14:paraId="00000043" w14:textId="7AB2EA11" w:rsidR="0077007B" w:rsidRDefault="00C708C9">
      <w:pPr>
        <w:spacing w:after="107"/>
        <w:ind w:left="-5" w:right="0" w:firstLine="0"/>
        <w:rPr>
          <w:sz w:val="24"/>
          <w:szCs w:val="24"/>
        </w:rPr>
      </w:pPr>
      <w:r>
        <w:rPr>
          <w:sz w:val="24"/>
          <w:szCs w:val="24"/>
        </w:rPr>
        <w:lastRenderedPageBreak/>
        <w:t xml:space="preserve">      </w:t>
      </w:r>
      <w:r w:rsidR="00F62E07">
        <w:rPr>
          <w:sz w:val="24"/>
          <w:szCs w:val="24"/>
        </w:rPr>
        <w:t>……………………………………..</w:t>
      </w:r>
    </w:p>
    <w:p w14:paraId="00000044" w14:textId="77777777" w:rsidR="0077007B" w:rsidRDefault="00F62E07">
      <w:pPr>
        <w:spacing w:after="107"/>
        <w:ind w:left="-5" w:right="0" w:firstLine="0"/>
        <w:rPr>
          <w:sz w:val="24"/>
          <w:szCs w:val="24"/>
        </w:rPr>
      </w:pPr>
      <w:bookmarkStart w:id="3" w:name="_heading=h.juus0zza812f" w:colFirst="0" w:colLast="0"/>
      <w:bookmarkEnd w:id="3"/>
      <w:r>
        <w:rPr>
          <w:sz w:val="24"/>
          <w:szCs w:val="24"/>
        </w:rPr>
        <w:t xml:space="preserve">           Žaludová Marie</w:t>
      </w:r>
    </w:p>
    <w:p w14:paraId="06225D9B" w14:textId="77777777" w:rsidR="00C708C9" w:rsidRDefault="00C708C9">
      <w:pPr>
        <w:spacing w:after="0" w:line="259" w:lineRule="auto"/>
        <w:ind w:left="0" w:right="0" w:firstLine="0"/>
        <w:jc w:val="left"/>
        <w:rPr>
          <w:sz w:val="24"/>
          <w:szCs w:val="24"/>
        </w:rPr>
      </w:pPr>
      <w:bookmarkStart w:id="4" w:name="_heading=h.58ghsqx49iy" w:colFirst="0" w:colLast="0"/>
      <w:bookmarkEnd w:id="4"/>
    </w:p>
    <w:p w14:paraId="00000045" w14:textId="10527CB0" w:rsidR="0077007B" w:rsidRDefault="00F62E07">
      <w:pPr>
        <w:spacing w:after="0" w:line="259" w:lineRule="auto"/>
        <w:ind w:left="0" w:right="0" w:firstLine="0"/>
        <w:jc w:val="left"/>
        <w:rPr>
          <w:sz w:val="24"/>
          <w:szCs w:val="24"/>
        </w:rPr>
      </w:pPr>
      <w:r>
        <w:rPr>
          <w:sz w:val="24"/>
          <w:szCs w:val="24"/>
        </w:rPr>
        <w:t>Příloha 1</w:t>
      </w:r>
      <w:r w:rsidR="00C708C9">
        <w:rPr>
          <w:sz w:val="24"/>
          <w:szCs w:val="24"/>
        </w:rPr>
        <w:t xml:space="preserve">: </w:t>
      </w:r>
      <w:r>
        <w:rPr>
          <w:sz w:val="24"/>
          <w:szCs w:val="24"/>
        </w:rPr>
        <w:t>Seznam vybavení prostor poskytnuté nájemcem</w:t>
      </w:r>
    </w:p>
    <w:p w14:paraId="00000046" w14:textId="1B46DBC1" w:rsidR="0077007B" w:rsidRDefault="00F62E07">
      <w:pPr>
        <w:spacing w:after="0" w:line="259" w:lineRule="auto"/>
        <w:ind w:left="0" w:right="0" w:firstLine="0"/>
        <w:jc w:val="left"/>
        <w:rPr>
          <w:sz w:val="24"/>
          <w:szCs w:val="24"/>
        </w:rPr>
      </w:pPr>
      <w:r>
        <w:rPr>
          <w:sz w:val="24"/>
          <w:szCs w:val="24"/>
        </w:rPr>
        <w:t>Příloha 2</w:t>
      </w:r>
      <w:r w:rsidR="00C708C9">
        <w:rPr>
          <w:sz w:val="24"/>
          <w:szCs w:val="24"/>
        </w:rPr>
        <w:t xml:space="preserve">: </w:t>
      </w:r>
      <w:r>
        <w:rPr>
          <w:sz w:val="24"/>
          <w:szCs w:val="24"/>
        </w:rPr>
        <w:t>Domovní řád</w:t>
      </w:r>
    </w:p>
    <w:sectPr w:rsidR="0077007B">
      <w:headerReference w:type="default" r:id="rId8"/>
      <w:footerReference w:type="even" r:id="rId9"/>
      <w:footerReference w:type="default" r:id="rId10"/>
      <w:footerReference w:type="first" r:id="rId11"/>
      <w:pgSz w:w="11906" w:h="16838"/>
      <w:pgMar w:top="709" w:right="1418" w:bottom="426" w:left="1418" w:header="709" w:footer="703"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DAD4DF" w14:textId="77777777" w:rsidR="00907963" w:rsidRDefault="00907963">
      <w:pPr>
        <w:spacing w:after="0" w:line="240" w:lineRule="auto"/>
      </w:pPr>
      <w:r>
        <w:separator/>
      </w:r>
    </w:p>
  </w:endnote>
  <w:endnote w:type="continuationSeparator" w:id="0">
    <w:p w14:paraId="0F4883C3" w14:textId="77777777" w:rsidR="00907963" w:rsidRDefault="009079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embedRegular r:id="rId1" w:fontKey="{3BFAF898-23DA-48D1-97DC-99FE200605A1}"/>
    <w:embedBold r:id="rId2" w:fontKey="{97FA4098-D9AA-44B6-AF6C-AE82C6042D34}"/>
  </w:font>
  <w:font w:name="Arial">
    <w:panose1 w:val="020B0604020202020204"/>
    <w:charset w:val="EE"/>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3" w:fontKey="{0AD50AF6-F458-45F7-B5F8-4A151BAF13C1}"/>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embedRegular r:id="rId4" w:fontKey="{E76AE9B6-0263-4483-9A17-0261F2FF48C1}"/>
  </w:font>
  <w:font w:name="Segoe UI">
    <w:panose1 w:val="020B0502040204020203"/>
    <w:charset w:val="EE"/>
    <w:family w:val="swiss"/>
    <w:pitch w:val="variable"/>
    <w:sig w:usb0="E4002EFF" w:usb1="C000E47F" w:usb2="00000009" w:usb3="00000000" w:csb0="000001FF" w:csb1="00000000"/>
    <w:embedRegular r:id="rId5" w:fontKey="{478E4495-4BA5-4275-A325-B7D21ED936CE}"/>
  </w:font>
  <w:font w:name="Georgia">
    <w:panose1 w:val="02040502050405020303"/>
    <w:charset w:val="EE"/>
    <w:family w:val="roman"/>
    <w:pitch w:val="variable"/>
    <w:sig w:usb0="00000287" w:usb1="00000000" w:usb2="00000000" w:usb3="00000000" w:csb0="0000009F" w:csb1="00000000"/>
    <w:embedRegular r:id="rId6" w:fontKey="{5CD835C2-8DFA-4955-A159-C4230BBB1CD7}"/>
    <w:embedItalic r:id="rId7" w:fontKey="{F1692AE4-E443-4719-B5ED-2D44DBC1F7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C" w14:textId="77777777" w:rsidR="0077007B" w:rsidRDefault="00F62E07">
    <w:pPr>
      <w:tabs>
        <w:tab w:val="center" w:pos="8714"/>
        <w:tab w:val="right" w:pos="9075"/>
      </w:tabs>
      <w:spacing w:after="0" w:line="259" w:lineRule="auto"/>
      <w:ind w:left="0" w:right="0" w:firstLine="0"/>
      <w:jc w:val="left"/>
    </w:pPr>
    <w:r>
      <w:rPr>
        <w:sz w:val="22"/>
        <w:szCs w:val="22"/>
      </w:rPr>
      <w:tab/>
    </w:r>
    <w:r>
      <w:rPr>
        <w:rFonts w:ascii="Arial" w:eastAsia="Arial" w:hAnsi="Arial" w:cs="Arial"/>
        <w:sz w:val="16"/>
        <w:szCs w:val="16"/>
      </w:rPr>
      <w:t xml:space="preserve"> </w:t>
    </w:r>
    <w:r>
      <w:rPr>
        <w:rFonts w:ascii="Arial" w:eastAsia="Arial" w:hAnsi="Arial" w:cs="Arial"/>
        <w:sz w:val="16"/>
        <w:szCs w:val="16"/>
      </w:rPr>
      <w:tab/>
    </w:r>
    <w:r>
      <w:rPr>
        <w:rFonts w:ascii="Arial" w:eastAsia="Arial" w:hAnsi="Arial" w:cs="Arial"/>
        <w:sz w:val="16"/>
        <w:szCs w:val="16"/>
      </w:rPr>
      <w:fldChar w:fldCharType="begin"/>
    </w:r>
    <w:r>
      <w:rPr>
        <w:rFonts w:ascii="Arial" w:eastAsia="Arial" w:hAnsi="Arial" w:cs="Arial"/>
        <w:sz w:val="16"/>
        <w:szCs w:val="16"/>
      </w:rPr>
      <w:instrText>PAGE</w:instrText>
    </w:r>
    <w:r>
      <w:rPr>
        <w:rFonts w:ascii="Arial" w:eastAsia="Arial" w:hAnsi="Arial" w:cs="Arial"/>
        <w:sz w:val="16"/>
        <w:szCs w:val="16"/>
      </w:rPr>
      <w:fldChar w:fldCharType="end"/>
    </w:r>
    <w:r>
      <w:rPr>
        <w:rFonts w:ascii="Arial" w:eastAsia="Arial" w:hAnsi="Arial" w:cs="Arial"/>
        <w:sz w:val="16"/>
        <w:szCs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9" w14:textId="184D9392" w:rsidR="0077007B" w:rsidRDefault="00F62E07">
    <w:pPr>
      <w:pBdr>
        <w:top w:val="nil"/>
        <w:left w:val="nil"/>
        <w:bottom w:val="nil"/>
        <w:right w:val="nil"/>
        <w:between w:val="nil"/>
      </w:pBdr>
      <w:tabs>
        <w:tab w:val="center" w:pos="4680"/>
        <w:tab w:val="right" w:pos="9360"/>
      </w:tabs>
      <w:spacing w:after="0" w:line="240" w:lineRule="auto"/>
      <w:ind w:left="0" w:right="0" w:firstLine="0"/>
      <w:jc w:val="right"/>
      <w:rPr>
        <w:sz w:val="22"/>
        <w:szCs w:val="22"/>
      </w:rPr>
    </w:pPr>
    <w:r>
      <w:rPr>
        <w:sz w:val="22"/>
        <w:szCs w:val="22"/>
      </w:rPr>
      <w:fldChar w:fldCharType="begin"/>
    </w:r>
    <w:r>
      <w:rPr>
        <w:sz w:val="22"/>
        <w:szCs w:val="22"/>
      </w:rPr>
      <w:instrText>PAGE</w:instrText>
    </w:r>
    <w:r>
      <w:rPr>
        <w:sz w:val="22"/>
        <w:szCs w:val="22"/>
      </w:rPr>
      <w:fldChar w:fldCharType="separate"/>
    </w:r>
    <w:r w:rsidR="00C708C9">
      <w:rPr>
        <w:noProof/>
        <w:sz w:val="22"/>
        <w:szCs w:val="22"/>
      </w:rPr>
      <w:t>1</w:t>
    </w:r>
    <w:r>
      <w:rPr>
        <w:sz w:val="22"/>
        <w:szCs w:val="22"/>
      </w:rPr>
      <w:fldChar w:fldCharType="end"/>
    </w:r>
  </w:p>
  <w:p w14:paraId="0000004A" w14:textId="77777777" w:rsidR="0077007B" w:rsidRDefault="0077007B">
    <w:pPr>
      <w:tabs>
        <w:tab w:val="center" w:pos="8714"/>
        <w:tab w:val="right" w:pos="9075"/>
      </w:tabs>
      <w:spacing w:after="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B" w14:textId="77777777" w:rsidR="0077007B" w:rsidRDefault="00F62E07">
    <w:pPr>
      <w:tabs>
        <w:tab w:val="center" w:pos="8714"/>
        <w:tab w:val="right" w:pos="9075"/>
      </w:tabs>
      <w:spacing w:after="0" w:line="259" w:lineRule="auto"/>
      <w:ind w:left="0" w:right="0" w:firstLine="0"/>
      <w:jc w:val="left"/>
    </w:pPr>
    <w:r>
      <w:rPr>
        <w:sz w:val="22"/>
        <w:szCs w:val="22"/>
      </w:rPr>
      <w:tab/>
    </w:r>
    <w:r>
      <w:rPr>
        <w:rFonts w:ascii="Arial" w:eastAsia="Arial" w:hAnsi="Arial" w:cs="Arial"/>
        <w:sz w:val="16"/>
        <w:szCs w:val="16"/>
      </w:rPr>
      <w:t xml:space="preserve"> </w:t>
    </w:r>
    <w:r>
      <w:rPr>
        <w:rFonts w:ascii="Arial" w:eastAsia="Arial" w:hAnsi="Arial" w:cs="Arial"/>
        <w:sz w:val="16"/>
        <w:szCs w:val="16"/>
      </w:rPr>
      <w:tab/>
    </w:r>
    <w:r>
      <w:rPr>
        <w:rFonts w:ascii="Arial" w:eastAsia="Arial" w:hAnsi="Arial" w:cs="Arial"/>
        <w:sz w:val="16"/>
        <w:szCs w:val="16"/>
      </w:rPr>
      <w:fldChar w:fldCharType="begin"/>
    </w:r>
    <w:r>
      <w:rPr>
        <w:rFonts w:ascii="Arial" w:eastAsia="Arial" w:hAnsi="Arial" w:cs="Arial"/>
        <w:sz w:val="16"/>
        <w:szCs w:val="16"/>
      </w:rPr>
      <w:instrText>PAGE</w:instrText>
    </w:r>
    <w:r>
      <w:rPr>
        <w:rFonts w:ascii="Arial" w:eastAsia="Arial" w:hAnsi="Arial" w:cs="Arial"/>
        <w:sz w:val="16"/>
        <w:szCs w:val="16"/>
      </w:rPr>
      <w:fldChar w:fldCharType="end"/>
    </w:r>
    <w:r>
      <w:rPr>
        <w:rFonts w:ascii="Arial" w:eastAsia="Arial" w:hAnsi="Arial" w:cs="Arial"/>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15F28A" w14:textId="77777777" w:rsidR="00907963" w:rsidRDefault="00907963">
      <w:pPr>
        <w:spacing w:after="0" w:line="240" w:lineRule="auto"/>
      </w:pPr>
      <w:r>
        <w:separator/>
      </w:r>
    </w:p>
  </w:footnote>
  <w:footnote w:type="continuationSeparator" w:id="0">
    <w:p w14:paraId="5D4A1D6D" w14:textId="77777777" w:rsidR="00907963" w:rsidRDefault="009079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7" w14:textId="4223913A" w:rsidR="0077007B" w:rsidRDefault="00F62E07" w:rsidP="00CA4BC3">
    <w:pPr>
      <w:pBdr>
        <w:top w:val="nil"/>
        <w:left w:val="nil"/>
        <w:bottom w:val="nil"/>
        <w:right w:val="nil"/>
        <w:between w:val="nil"/>
      </w:pBdr>
      <w:tabs>
        <w:tab w:val="center" w:pos="4680"/>
        <w:tab w:val="right" w:pos="9360"/>
      </w:tabs>
      <w:spacing w:after="0" w:line="240" w:lineRule="auto"/>
      <w:ind w:left="2160" w:firstLine="0"/>
      <w:rPr>
        <w:sz w:val="24"/>
        <w:szCs w:val="24"/>
      </w:rPr>
    </w:pPr>
    <w:r>
      <w:tab/>
    </w:r>
    <w:r>
      <w:rPr>
        <w:sz w:val="24"/>
        <w:szCs w:val="24"/>
      </w:rPr>
      <w:t>Číslo smlouvy ZSI Kladno:</w:t>
    </w:r>
    <w:r w:rsidR="00CA4BC3" w:rsidRPr="00CA4BC3">
      <w:t xml:space="preserve"> DS/00075/71234489/2025</w:t>
    </w:r>
    <w:r w:rsidR="00CA4BC3">
      <w:rPr>
        <w:sz w:val="24"/>
        <w:szCs w:val="24"/>
      </w:rPr>
      <w:tab/>
    </w:r>
    <w:r w:rsidR="00CA4BC3">
      <w:rPr>
        <w:sz w:val="24"/>
        <w:szCs w:val="24"/>
      </w:rPr>
      <w:tab/>
    </w:r>
  </w:p>
  <w:p w14:paraId="00000048" w14:textId="77777777" w:rsidR="0077007B" w:rsidRDefault="0077007B">
    <w:pPr>
      <w:pBdr>
        <w:top w:val="nil"/>
        <w:left w:val="nil"/>
        <w:bottom w:val="nil"/>
        <w:right w:val="nil"/>
        <w:between w:val="nil"/>
      </w:pBdr>
      <w:tabs>
        <w:tab w:val="center" w:pos="4680"/>
        <w:tab w:val="right" w:pos="9360"/>
      </w:tabs>
      <w:spacing w:after="0" w:line="240" w:lineRule="auto"/>
      <w:ind w:firstLine="0"/>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20AF3"/>
    <w:multiLevelType w:val="multilevel"/>
    <w:tmpl w:val="5C9E98EC"/>
    <w:lvl w:ilvl="0">
      <w:start w:val="1"/>
      <w:numFmt w:val="bullet"/>
      <w:lvlText w:val="-"/>
      <w:lvlJc w:val="left"/>
      <w:pPr>
        <w:ind w:left="106" w:hanging="106"/>
      </w:pPr>
      <w:rPr>
        <w:rFonts w:ascii="Calibri" w:eastAsia="Calibri" w:hAnsi="Calibri" w:cs="Calibri"/>
        <w:b w:val="0"/>
        <w:i w:val="0"/>
        <w:strike w:val="0"/>
        <w:color w:val="000000"/>
        <w:sz w:val="20"/>
        <w:szCs w:val="20"/>
        <w:u w:val="none"/>
        <w:shd w:val="clear" w:color="auto" w:fill="auto"/>
        <w:vertAlign w:val="baseline"/>
      </w:rPr>
    </w:lvl>
    <w:lvl w:ilvl="1">
      <w:start w:val="1"/>
      <w:numFmt w:val="bullet"/>
      <w:lvlText w:val="o"/>
      <w:lvlJc w:val="left"/>
      <w:pPr>
        <w:ind w:left="1080" w:hanging="1080"/>
      </w:pPr>
      <w:rPr>
        <w:rFonts w:ascii="Calibri" w:eastAsia="Calibri" w:hAnsi="Calibri" w:cs="Calibri"/>
        <w:b w:val="0"/>
        <w:i w:val="0"/>
        <w:strike w:val="0"/>
        <w:color w:val="000000"/>
        <w:sz w:val="20"/>
        <w:szCs w:val="20"/>
        <w:u w:val="none"/>
        <w:shd w:val="clear" w:color="auto" w:fill="auto"/>
        <w:vertAlign w:val="baseline"/>
      </w:rPr>
    </w:lvl>
    <w:lvl w:ilvl="2">
      <w:start w:val="1"/>
      <w:numFmt w:val="bullet"/>
      <w:lvlText w:val="▪"/>
      <w:lvlJc w:val="left"/>
      <w:pPr>
        <w:ind w:left="1800" w:hanging="1800"/>
      </w:pPr>
      <w:rPr>
        <w:rFonts w:ascii="Calibri" w:eastAsia="Calibri" w:hAnsi="Calibri" w:cs="Calibri"/>
        <w:b w:val="0"/>
        <w:i w:val="0"/>
        <w:strike w:val="0"/>
        <w:color w:val="000000"/>
        <w:sz w:val="20"/>
        <w:szCs w:val="20"/>
        <w:u w:val="none"/>
        <w:shd w:val="clear" w:color="auto" w:fill="auto"/>
        <w:vertAlign w:val="baseline"/>
      </w:rPr>
    </w:lvl>
    <w:lvl w:ilvl="3">
      <w:start w:val="1"/>
      <w:numFmt w:val="bullet"/>
      <w:lvlText w:val="•"/>
      <w:lvlJc w:val="left"/>
      <w:pPr>
        <w:ind w:left="2520" w:hanging="2520"/>
      </w:pPr>
      <w:rPr>
        <w:rFonts w:ascii="Calibri" w:eastAsia="Calibri" w:hAnsi="Calibri" w:cs="Calibri"/>
        <w:b w:val="0"/>
        <w:i w:val="0"/>
        <w:strike w:val="0"/>
        <w:color w:val="000000"/>
        <w:sz w:val="20"/>
        <w:szCs w:val="20"/>
        <w:u w:val="none"/>
        <w:shd w:val="clear" w:color="auto" w:fill="auto"/>
        <w:vertAlign w:val="baseline"/>
      </w:rPr>
    </w:lvl>
    <w:lvl w:ilvl="4">
      <w:start w:val="1"/>
      <w:numFmt w:val="bullet"/>
      <w:lvlText w:val="o"/>
      <w:lvlJc w:val="left"/>
      <w:pPr>
        <w:ind w:left="3240" w:hanging="3240"/>
      </w:pPr>
      <w:rPr>
        <w:rFonts w:ascii="Calibri" w:eastAsia="Calibri" w:hAnsi="Calibri" w:cs="Calibri"/>
        <w:b w:val="0"/>
        <w:i w:val="0"/>
        <w:strike w:val="0"/>
        <w:color w:val="000000"/>
        <w:sz w:val="20"/>
        <w:szCs w:val="20"/>
        <w:u w:val="none"/>
        <w:shd w:val="clear" w:color="auto" w:fill="auto"/>
        <w:vertAlign w:val="baseline"/>
      </w:rPr>
    </w:lvl>
    <w:lvl w:ilvl="5">
      <w:start w:val="1"/>
      <w:numFmt w:val="bullet"/>
      <w:lvlText w:val="▪"/>
      <w:lvlJc w:val="left"/>
      <w:pPr>
        <w:ind w:left="3960" w:hanging="3960"/>
      </w:pPr>
      <w:rPr>
        <w:rFonts w:ascii="Calibri" w:eastAsia="Calibri" w:hAnsi="Calibri" w:cs="Calibri"/>
        <w:b w:val="0"/>
        <w:i w:val="0"/>
        <w:strike w:val="0"/>
        <w:color w:val="000000"/>
        <w:sz w:val="20"/>
        <w:szCs w:val="20"/>
        <w:u w:val="none"/>
        <w:shd w:val="clear" w:color="auto" w:fill="auto"/>
        <w:vertAlign w:val="baseline"/>
      </w:rPr>
    </w:lvl>
    <w:lvl w:ilvl="6">
      <w:start w:val="1"/>
      <w:numFmt w:val="bullet"/>
      <w:lvlText w:val="•"/>
      <w:lvlJc w:val="left"/>
      <w:pPr>
        <w:ind w:left="4680" w:hanging="4680"/>
      </w:pPr>
      <w:rPr>
        <w:rFonts w:ascii="Calibri" w:eastAsia="Calibri" w:hAnsi="Calibri" w:cs="Calibri"/>
        <w:b w:val="0"/>
        <w:i w:val="0"/>
        <w:strike w:val="0"/>
        <w:color w:val="000000"/>
        <w:sz w:val="20"/>
        <w:szCs w:val="20"/>
        <w:u w:val="none"/>
        <w:shd w:val="clear" w:color="auto" w:fill="auto"/>
        <w:vertAlign w:val="baseline"/>
      </w:rPr>
    </w:lvl>
    <w:lvl w:ilvl="7">
      <w:start w:val="1"/>
      <w:numFmt w:val="bullet"/>
      <w:lvlText w:val="o"/>
      <w:lvlJc w:val="left"/>
      <w:pPr>
        <w:ind w:left="5400" w:hanging="5400"/>
      </w:pPr>
      <w:rPr>
        <w:rFonts w:ascii="Calibri" w:eastAsia="Calibri" w:hAnsi="Calibri" w:cs="Calibri"/>
        <w:b w:val="0"/>
        <w:i w:val="0"/>
        <w:strike w:val="0"/>
        <w:color w:val="000000"/>
        <w:sz w:val="20"/>
        <w:szCs w:val="20"/>
        <w:u w:val="none"/>
        <w:shd w:val="clear" w:color="auto" w:fill="auto"/>
        <w:vertAlign w:val="baseline"/>
      </w:rPr>
    </w:lvl>
    <w:lvl w:ilvl="8">
      <w:start w:val="1"/>
      <w:numFmt w:val="bullet"/>
      <w:lvlText w:val="▪"/>
      <w:lvlJc w:val="left"/>
      <w:pPr>
        <w:ind w:left="6120" w:hanging="6120"/>
      </w:pPr>
      <w:rPr>
        <w:rFonts w:ascii="Calibri" w:eastAsia="Calibri" w:hAnsi="Calibri" w:cs="Calibri"/>
        <w:b w:val="0"/>
        <w:i w:val="0"/>
        <w:strike w:val="0"/>
        <w:color w:val="000000"/>
        <w:sz w:val="20"/>
        <w:szCs w:val="20"/>
        <w:u w:val="none"/>
        <w:shd w:val="clear" w:color="auto" w:fill="auto"/>
        <w:vertAlign w:val="baseline"/>
      </w:rPr>
    </w:lvl>
  </w:abstractNum>
  <w:abstractNum w:abstractNumId="1" w15:restartNumberingAfterBreak="0">
    <w:nsid w:val="1066577E"/>
    <w:multiLevelType w:val="multilevel"/>
    <w:tmpl w:val="81DC4BFE"/>
    <w:lvl w:ilvl="0">
      <w:start w:val="1"/>
      <w:numFmt w:val="decimal"/>
      <w:lvlText w:val="%1."/>
      <w:lvlJc w:val="left"/>
      <w:pPr>
        <w:ind w:left="283" w:hanging="283"/>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080" w:hanging="1080"/>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800" w:hanging="1800"/>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520" w:hanging="2520"/>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240" w:hanging="3240"/>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3960" w:hanging="3960"/>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680" w:hanging="4680"/>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400" w:hanging="5400"/>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120" w:hanging="6120"/>
      </w:pPr>
      <w:rPr>
        <w:rFonts w:ascii="Calibri" w:eastAsia="Calibri" w:hAnsi="Calibri" w:cs="Calibri"/>
        <w:b w:val="0"/>
        <w:i w:val="0"/>
        <w:strike w:val="0"/>
        <w:color w:val="000000"/>
        <w:sz w:val="20"/>
        <w:szCs w:val="20"/>
        <w:u w:val="none"/>
        <w:shd w:val="clear" w:color="auto" w:fill="auto"/>
        <w:vertAlign w:val="baseline"/>
      </w:rPr>
    </w:lvl>
  </w:abstractNum>
  <w:abstractNum w:abstractNumId="2" w15:restartNumberingAfterBreak="0">
    <w:nsid w:val="2B510CFD"/>
    <w:multiLevelType w:val="multilevel"/>
    <w:tmpl w:val="F8849AAA"/>
    <w:lvl w:ilvl="0">
      <w:start w:val="1"/>
      <w:numFmt w:val="decimal"/>
      <w:lvlText w:val="%1."/>
      <w:lvlJc w:val="left"/>
      <w:pPr>
        <w:ind w:left="283" w:hanging="283"/>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080" w:hanging="1080"/>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800" w:hanging="1800"/>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520" w:hanging="2520"/>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240" w:hanging="3240"/>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3960" w:hanging="3960"/>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680" w:hanging="4680"/>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400" w:hanging="5400"/>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120" w:hanging="6120"/>
      </w:pPr>
      <w:rPr>
        <w:rFonts w:ascii="Calibri" w:eastAsia="Calibri" w:hAnsi="Calibri" w:cs="Calibri"/>
        <w:b w:val="0"/>
        <w:i w:val="0"/>
        <w:strike w:val="0"/>
        <w:color w:val="000000"/>
        <w:sz w:val="20"/>
        <w:szCs w:val="20"/>
        <w:u w:val="none"/>
        <w:shd w:val="clear" w:color="auto" w:fill="auto"/>
        <w:vertAlign w:val="baseline"/>
      </w:rPr>
    </w:lvl>
  </w:abstractNum>
  <w:abstractNum w:abstractNumId="3" w15:restartNumberingAfterBreak="0">
    <w:nsid w:val="55F725E3"/>
    <w:multiLevelType w:val="multilevel"/>
    <w:tmpl w:val="632018B2"/>
    <w:lvl w:ilvl="0">
      <w:start w:val="1"/>
      <w:numFmt w:val="decimal"/>
      <w:lvlText w:val="%1."/>
      <w:lvlJc w:val="left"/>
      <w:pPr>
        <w:ind w:left="283" w:hanging="283"/>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080" w:hanging="1080"/>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800" w:hanging="1800"/>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520" w:hanging="2520"/>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240" w:hanging="3240"/>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3960" w:hanging="3960"/>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680" w:hanging="4680"/>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400" w:hanging="5400"/>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120" w:hanging="6120"/>
      </w:pPr>
      <w:rPr>
        <w:rFonts w:ascii="Calibri" w:eastAsia="Calibri" w:hAnsi="Calibri" w:cs="Calibri"/>
        <w:b w:val="0"/>
        <w:i w:val="0"/>
        <w:strike w:val="0"/>
        <w:color w:val="000000"/>
        <w:sz w:val="20"/>
        <w:szCs w:val="20"/>
        <w:u w:val="none"/>
        <w:shd w:val="clear" w:color="auto" w:fill="auto"/>
        <w:vertAlign w:val="baseline"/>
      </w:rPr>
    </w:lvl>
  </w:abstractNum>
  <w:abstractNum w:abstractNumId="4" w15:restartNumberingAfterBreak="0">
    <w:nsid w:val="5F8951DD"/>
    <w:multiLevelType w:val="multilevel"/>
    <w:tmpl w:val="A7469FEE"/>
    <w:lvl w:ilvl="0">
      <w:start w:val="1"/>
      <w:numFmt w:val="decimal"/>
      <w:lvlText w:val="%1."/>
      <w:lvlJc w:val="left"/>
      <w:pPr>
        <w:ind w:left="283" w:hanging="283"/>
      </w:pPr>
      <w:rPr>
        <w:rFonts w:ascii="Calibri" w:eastAsia="Calibri" w:hAnsi="Calibri" w:cs="Calibri"/>
        <w:b w:val="0"/>
        <w:i w:val="0"/>
        <w:strike w:val="0"/>
        <w:color w:val="000000"/>
        <w:sz w:val="20"/>
        <w:szCs w:val="20"/>
        <w:u w:val="none"/>
        <w:shd w:val="clear" w:color="auto" w:fill="auto"/>
        <w:vertAlign w:val="baseline"/>
      </w:rPr>
    </w:lvl>
    <w:lvl w:ilvl="1">
      <w:start w:val="1"/>
      <w:numFmt w:val="bullet"/>
      <w:lvlText w:val="•"/>
      <w:lvlJc w:val="left"/>
      <w:pPr>
        <w:ind w:left="720" w:hanging="720"/>
      </w:pPr>
      <w:rPr>
        <w:rFonts w:ascii="Arial" w:eastAsia="Arial" w:hAnsi="Arial" w:cs="Arial"/>
        <w:b w:val="0"/>
        <w:i w:val="0"/>
        <w:strike w:val="0"/>
        <w:color w:val="000000"/>
        <w:sz w:val="20"/>
        <w:szCs w:val="20"/>
        <w:u w:val="none"/>
        <w:shd w:val="clear" w:color="auto" w:fill="auto"/>
        <w:vertAlign w:val="baseline"/>
      </w:rPr>
    </w:lvl>
    <w:lvl w:ilvl="2">
      <w:start w:val="1"/>
      <w:numFmt w:val="bullet"/>
      <w:lvlText w:val="▪"/>
      <w:lvlJc w:val="left"/>
      <w:pPr>
        <w:ind w:left="1440" w:hanging="144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160" w:hanging="2160"/>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2880" w:hanging="288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3600" w:hanging="360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4320" w:hanging="4320"/>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040" w:hanging="504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5760" w:hanging="5760"/>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5" w15:restartNumberingAfterBreak="0">
    <w:nsid w:val="69232F48"/>
    <w:multiLevelType w:val="multilevel"/>
    <w:tmpl w:val="1D72F05C"/>
    <w:lvl w:ilvl="0">
      <w:start w:val="1"/>
      <w:numFmt w:val="decimal"/>
      <w:lvlText w:val="%1."/>
      <w:lvlJc w:val="left"/>
      <w:pPr>
        <w:ind w:left="283" w:hanging="283"/>
      </w:pPr>
      <w:rPr>
        <w:rFonts w:ascii="Calibri" w:eastAsia="Calibri" w:hAnsi="Calibri" w:cs="Calibri"/>
        <w:b w:val="0"/>
        <w:i w:val="0"/>
        <w:strike w:val="0"/>
        <w:dstrike w:val="0"/>
        <w:color w:val="000000"/>
        <w:sz w:val="20"/>
        <w:szCs w:val="20"/>
        <w:u w:val="none"/>
        <w:effect w:val="none"/>
        <w:vertAlign w:val="baseline"/>
      </w:rPr>
    </w:lvl>
    <w:lvl w:ilvl="1">
      <w:start w:val="1"/>
      <w:numFmt w:val="lowerLetter"/>
      <w:lvlText w:val="%2"/>
      <w:lvlJc w:val="left"/>
      <w:pPr>
        <w:ind w:left="1080" w:hanging="1080"/>
      </w:pPr>
      <w:rPr>
        <w:rFonts w:ascii="Calibri" w:eastAsia="Calibri" w:hAnsi="Calibri" w:cs="Calibri"/>
        <w:b w:val="0"/>
        <w:i w:val="0"/>
        <w:strike w:val="0"/>
        <w:dstrike w:val="0"/>
        <w:color w:val="000000"/>
        <w:sz w:val="20"/>
        <w:szCs w:val="20"/>
        <w:u w:val="none"/>
        <w:effect w:val="none"/>
        <w:vertAlign w:val="baseline"/>
      </w:rPr>
    </w:lvl>
    <w:lvl w:ilvl="2">
      <w:start w:val="1"/>
      <w:numFmt w:val="lowerRoman"/>
      <w:lvlText w:val="%3"/>
      <w:lvlJc w:val="left"/>
      <w:pPr>
        <w:ind w:left="1800" w:hanging="1800"/>
      </w:pPr>
      <w:rPr>
        <w:rFonts w:ascii="Calibri" w:eastAsia="Calibri" w:hAnsi="Calibri" w:cs="Calibri"/>
        <w:b w:val="0"/>
        <w:i w:val="0"/>
        <w:strike w:val="0"/>
        <w:dstrike w:val="0"/>
        <w:color w:val="000000"/>
        <w:sz w:val="20"/>
        <w:szCs w:val="20"/>
        <w:u w:val="none"/>
        <w:effect w:val="none"/>
        <w:vertAlign w:val="baseline"/>
      </w:rPr>
    </w:lvl>
    <w:lvl w:ilvl="3">
      <w:start w:val="1"/>
      <w:numFmt w:val="decimal"/>
      <w:lvlText w:val="%4"/>
      <w:lvlJc w:val="left"/>
      <w:pPr>
        <w:ind w:left="2520" w:hanging="2520"/>
      </w:pPr>
      <w:rPr>
        <w:rFonts w:ascii="Calibri" w:eastAsia="Calibri" w:hAnsi="Calibri" w:cs="Calibri"/>
        <w:b w:val="0"/>
        <w:i w:val="0"/>
        <w:strike w:val="0"/>
        <w:dstrike w:val="0"/>
        <w:color w:val="000000"/>
        <w:sz w:val="20"/>
        <w:szCs w:val="20"/>
        <w:u w:val="none"/>
        <w:effect w:val="none"/>
        <w:vertAlign w:val="baseline"/>
      </w:rPr>
    </w:lvl>
    <w:lvl w:ilvl="4">
      <w:start w:val="1"/>
      <w:numFmt w:val="lowerLetter"/>
      <w:lvlText w:val="%5"/>
      <w:lvlJc w:val="left"/>
      <w:pPr>
        <w:ind w:left="3240" w:hanging="3240"/>
      </w:pPr>
      <w:rPr>
        <w:rFonts w:ascii="Calibri" w:eastAsia="Calibri" w:hAnsi="Calibri" w:cs="Calibri"/>
        <w:b w:val="0"/>
        <w:i w:val="0"/>
        <w:strike w:val="0"/>
        <w:dstrike w:val="0"/>
        <w:color w:val="000000"/>
        <w:sz w:val="20"/>
        <w:szCs w:val="20"/>
        <w:u w:val="none"/>
        <w:effect w:val="none"/>
        <w:vertAlign w:val="baseline"/>
      </w:rPr>
    </w:lvl>
    <w:lvl w:ilvl="5">
      <w:start w:val="1"/>
      <w:numFmt w:val="lowerRoman"/>
      <w:lvlText w:val="%6"/>
      <w:lvlJc w:val="left"/>
      <w:pPr>
        <w:ind w:left="3960" w:hanging="3960"/>
      </w:pPr>
      <w:rPr>
        <w:rFonts w:ascii="Calibri" w:eastAsia="Calibri" w:hAnsi="Calibri" w:cs="Calibri"/>
        <w:b w:val="0"/>
        <w:i w:val="0"/>
        <w:strike w:val="0"/>
        <w:dstrike w:val="0"/>
        <w:color w:val="000000"/>
        <w:sz w:val="20"/>
        <w:szCs w:val="20"/>
        <w:u w:val="none"/>
        <w:effect w:val="none"/>
        <w:vertAlign w:val="baseline"/>
      </w:rPr>
    </w:lvl>
    <w:lvl w:ilvl="6">
      <w:start w:val="1"/>
      <w:numFmt w:val="decimal"/>
      <w:lvlText w:val="%7"/>
      <w:lvlJc w:val="left"/>
      <w:pPr>
        <w:ind w:left="4680" w:hanging="4680"/>
      </w:pPr>
      <w:rPr>
        <w:rFonts w:ascii="Calibri" w:eastAsia="Calibri" w:hAnsi="Calibri" w:cs="Calibri"/>
        <w:b w:val="0"/>
        <w:i w:val="0"/>
        <w:strike w:val="0"/>
        <w:dstrike w:val="0"/>
        <w:color w:val="000000"/>
        <w:sz w:val="20"/>
        <w:szCs w:val="20"/>
        <w:u w:val="none"/>
        <w:effect w:val="none"/>
        <w:vertAlign w:val="baseline"/>
      </w:rPr>
    </w:lvl>
    <w:lvl w:ilvl="7">
      <w:start w:val="1"/>
      <w:numFmt w:val="lowerLetter"/>
      <w:lvlText w:val="%8"/>
      <w:lvlJc w:val="left"/>
      <w:pPr>
        <w:ind w:left="5400" w:hanging="5400"/>
      </w:pPr>
      <w:rPr>
        <w:rFonts w:ascii="Calibri" w:eastAsia="Calibri" w:hAnsi="Calibri" w:cs="Calibri"/>
        <w:b w:val="0"/>
        <w:i w:val="0"/>
        <w:strike w:val="0"/>
        <w:dstrike w:val="0"/>
        <w:color w:val="000000"/>
        <w:sz w:val="20"/>
        <w:szCs w:val="20"/>
        <w:u w:val="none"/>
        <w:effect w:val="none"/>
        <w:vertAlign w:val="baseline"/>
      </w:rPr>
    </w:lvl>
    <w:lvl w:ilvl="8">
      <w:start w:val="1"/>
      <w:numFmt w:val="lowerRoman"/>
      <w:lvlText w:val="%9"/>
      <w:lvlJc w:val="left"/>
      <w:pPr>
        <w:ind w:left="6120" w:hanging="6120"/>
      </w:pPr>
      <w:rPr>
        <w:rFonts w:ascii="Calibri" w:eastAsia="Calibri" w:hAnsi="Calibri" w:cs="Calibri"/>
        <w:b w:val="0"/>
        <w:i w:val="0"/>
        <w:strike w:val="0"/>
        <w:dstrike w:val="0"/>
        <w:color w:val="000000"/>
        <w:sz w:val="20"/>
        <w:szCs w:val="20"/>
        <w:u w:val="none"/>
        <w:effect w:val="none"/>
        <w:vertAlign w:val="baseline"/>
      </w:rPr>
    </w:lvl>
  </w:abstractNum>
  <w:abstractNum w:abstractNumId="6" w15:restartNumberingAfterBreak="0">
    <w:nsid w:val="7C0F0CF8"/>
    <w:multiLevelType w:val="multilevel"/>
    <w:tmpl w:val="7584CA8C"/>
    <w:lvl w:ilvl="0">
      <w:start w:val="1"/>
      <w:numFmt w:val="decimal"/>
      <w:lvlText w:val="%1."/>
      <w:lvlJc w:val="left"/>
      <w:pPr>
        <w:ind w:left="283" w:hanging="283"/>
      </w:pPr>
      <w:rPr>
        <w:rFonts w:ascii="Calibri" w:eastAsia="Calibri" w:hAnsi="Calibri" w:cs="Calibri"/>
        <w:b w:val="0"/>
        <w:i w:val="0"/>
        <w:strike w:val="0"/>
        <w:color w:val="000000"/>
        <w:sz w:val="20"/>
        <w:szCs w:val="20"/>
        <w:u w:val="none"/>
        <w:shd w:val="clear" w:color="auto" w:fill="auto"/>
        <w:vertAlign w:val="baseline"/>
      </w:rPr>
    </w:lvl>
    <w:lvl w:ilvl="1">
      <w:start w:val="1"/>
      <w:numFmt w:val="bullet"/>
      <w:lvlText w:val="•"/>
      <w:lvlJc w:val="left"/>
      <w:pPr>
        <w:ind w:left="720" w:hanging="720"/>
      </w:pPr>
      <w:rPr>
        <w:rFonts w:ascii="Arial" w:eastAsia="Arial" w:hAnsi="Arial" w:cs="Arial"/>
        <w:b w:val="0"/>
        <w:i w:val="0"/>
        <w:strike w:val="0"/>
        <w:color w:val="000000"/>
        <w:sz w:val="20"/>
        <w:szCs w:val="20"/>
        <w:u w:val="none"/>
        <w:shd w:val="clear" w:color="auto" w:fill="auto"/>
        <w:vertAlign w:val="baseline"/>
      </w:rPr>
    </w:lvl>
    <w:lvl w:ilvl="2">
      <w:start w:val="1"/>
      <w:numFmt w:val="bullet"/>
      <w:lvlText w:val="▪"/>
      <w:lvlJc w:val="left"/>
      <w:pPr>
        <w:ind w:left="1440" w:hanging="144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160" w:hanging="2160"/>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2880" w:hanging="288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3600" w:hanging="360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4320" w:hanging="4320"/>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040" w:hanging="504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5760" w:hanging="5760"/>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num w:numId="1" w16cid:durableId="1121992660">
    <w:abstractNumId w:val="2"/>
  </w:num>
  <w:num w:numId="2" w16cid:durableId="621040081">
    <w:abstractNumId w:val="6"/>
  </w:num>
  <w:num w:numId="3" w16cid:durableId="64573167">
    <w:abstractNumId w:val="0"/>
  </w:num>
  <w:num w:numId="4" w16cid:durableId="694309615">
    <w:abstractNumId w:val="1"/>
  </w:num>
  <w:num w:numId="5" w16cid:durableId="479034467">
    <w:abstractNumId w:val="3"/>
  </w:num>
  <w:num w:numId="6" w16cid:durableId="680351548">
    <w:abstractNumId w:val="4"/>
  </w:num>
  <w:num w:numId="7" w16cid:durableId="124387849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007B"/>
    <w:rsid w:val="00211BA2"/>
    <w:rsid w:val="004F5980"/>
    <w:rsid w:val="005036EB"/>
    <w:rsid w:val="0077007B"/>
    <w:rsid w:val="007D492C"/>
    <w:rsid w:val="00907963"/>
    <w:rsid w:val="00953C24"/>
    <w:rsid w:val="00C708C9"/>
    <w:rsid w:val="00CA4BC3"/>
    <w:rsid w:val="00F62E07"/>
    <w:rsid w:val="00FF078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30FF8"/>
  <w15:docId w15:val="{DB9B9048-1D83-4594-B329-27299EEB6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cs" w:eastAsia="cs-CZ" w:bidi="ar-SA"/>
      </w:rPr>
    </w:rPrDefault>
    <w:pPrDefault>
      <w:pPr>
        <w:spacing w:after="3" w:line="251" w:lineRule="auto"/>
        <w:ind w:left="10" w:right="4205" w:hanging="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240" w:after="0"/>
      <w:outlineLvl w:val="0"/>
    </w:pPr>
    <w:rPr>
      <w:color w:val="2F5496"/>
      <w:sz w:val="32"/>
      <w:szCs w:val="32"/>
    </w:rPr>
  </w:style>
  <w:style w:type="paragraph" w:styleId="Nadpis2">
    <w:name w:val="heading 2"/>
    <w:basedOn w:val="Normln"/>
    <w:next w:val="Normln"/>
    <w:uiPriority w:val="9"/>
    <w:semiHidden/>
    <w:unhideWhenUsed/>
    <w:qFormat/>
    <w:pPr>
      <w:keepNext/>
      <w:keepLines/>
      <w:spacing w:before="360" w:after="80"/>
      <w:outlineLvl w:val="1"/>
    </w:pPr>
    <w:rPr>
      <w:b/>
      <w:sz w:val="36"/>
      <w:szCs w:val="3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sz w:val="24"/>
      <w:szCs w:val="24"/>
    </w:rPr>
  </w:style>
  <w:style w:type="paragraph" w:styleId="Nadpis5">
    <w:name w:val="heading 5"/>
    <w:basedOn w:val="Normln"/>
    <w:next w:val="Normln"/>
    <w:uiPriority w:val="9"/>
    <w:semiHidden/>
    <w:unhideWhenUsed/>
    <w:qFormat/>
    <w:pPr>
      <w:keepNext/>
      <w:keepLines/>
      <w:spacing w:before="220" w:after="40"/>
      <w:outlineLvl w:val="4"/>
    </w:pPr>
    <w:rPr>
      <w:b/>
      <w:sz w:val="22"/>
      <w:szCs w:val="22"/>
    </w:rPr>
  </w:style>
  <w:style w:type="paragraph" w:styleId="Nadpis6">
    <w:name w:val="heading 6"/>
    <w:basedOn w:val="Normln"/>
    <w:next w:val="Normln"/>
    <w:uiPriority w:val="9"/>
    <w:semiHidden/>
    <w:unhideWhenUsed/>
    <w:qFormat/>
    <w:pPr>
      <w:keepNext/>
      <w:keepLines/>
      <w:spacing w:before="200" w:after="40"/>
      <w:outlineLvl w:val="5"/>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character" w:customStyle="1" w:styleId="Nadpis1Char">
    <w:name w:val="Nadpis 1 Char"/>
    <w:basedOn w:val="Standardnpsmoodstavce"/>
    <w:uiPriority w:val="9"/>
    <w:rsid w:val="00F206EA"/>
    <w:rPr>
      <w:rFonts w:asciiTheme="majorHAnsi" w:eastAsiaTheme="majorEastAsia" w:hAnsiTheme="majorHAnsi" w:cstheme="majorBidi"/>
      <w:color w:val="2F5496" w:themeColor="accent1" w:themeShade="BF"/>
      <w:sz w:val="32"/>
      <w:szCs w:val="32"/>
    </w:rPr>
  </w:style>
  <w:style w:type="paragraph" w:styleId="Odstavecseseznamem">
    <w:name w:val="List Paragraph"/>
    <w:uiPriority w:val="34"/>
    <w:qFormat/>
    <w:rsid w:val="00DA052F"/>
    <w:pPr>
      <w:ind w:left="720"/>
      <w:contextualSpacing/>
    </w:pPr>
  </w:style>
  <w:style w:type="paragraph" w:styleId="Textbubliny">
    <w:name w:val="Balloon Text"/>
    <w:link w:val="TextbublinyChar"/>
    <w:uiPriority w:val="99"/>
    <w:semiHidden/>
    <w:unhideWhenUsed/>
    <w:rsid w:val="001B4033"/>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B4033"/>
    <w:rPr>
      <w:rFonts w:ascii="Segoe UI" w:eastAsia="Calibri" w:hAnsi="Segoe UI" w:cs="Segoe UI"/>
      <w:color w:val="000000"/>
      <w:sz w:val="18"/>
      <w:szCs w:val="18"/>
    </w:rPr>
  </w:style>
  <w:style w:type="paragraph" w:styleId="Bezmezer">
    <w:name w:val="No Spacing"/>
    <w:uiPriority w:val="1"/>
    <w:qFormat/>
    <w:rsid w:val="0077796C"/>
    <w:pPr>
      <w:spacing w:after="0" w:line="240" w:lineRule="auto"/>
      <w:ind w:hanging="10"/>
    </w:pPr>
    <w:rPr>
      <w:color w:val="000000"/>
    </w:rPr>
  </w:style>
  <w:style w:type="paragraph" w:styleId="Zhlav">
    <w:name w:val="header"/>
    <w:link w:val="ZhlavChar"/>
    <w:uiPriority w:val="99"/>
    <w:unhideWhenUsed/>
    <w:rsid w:val="005819ED"/>
    <w:pPr>
      <w:tabs>
        <w:tab w:val="center" w:pos="4680"/>
        <w:tab w:val="right" w:pos="9360"/>
      </w:tabs>
      <w:spacing w:after="0" w:line="240" w:lineRule="auto"/>
    </w:pPr>
  </w:style>
  <w:style w:type="character" w:customStyle="1" w:styleId="ZhlavChar">
    <w:name w:val="Záhlaví Char"/>
    <w:basedOn w:val="Standardnpsmoodstavce"/>
    <w:link w:val="Zhlav"/>
    <w:uiPriority w:val="99"/>
    <w:rsid w:val="005819ED"/>
    <w:rPr>
      <w:rFonts w:ascii="Calibri" w:eastAsia="Calibri" w:hAnsi="Calibri" w:cs="Calibri"/>
      <w:color w:val="000000"/>
      <w:sz w:val="20"/>
    </w:rPr>
  </w:style>
  <w:style w:type="paragraph" w:styleId="Zpat">
    <w:name w:val="footer"/>
    <w:link w:val="ZpatChar"/>
    <w:uiPriority w:val="99"/>
    <w:unhideWhenUsed/>
    <w:rsid w:val="005819ED"/>
    <w:pPr>
      <w:tabs>
        <w:tab w:val="center" w:pos="4680"/>
        <w:tab w:val="right" w:pos="9360"/>
      </w:tabs>
      <w:spacing w:after="0" w:line="240" w:lineRule="auto"/>
      <w:ind w:left="0" w:right="0" w:firstLine="0"/>
      <w:jc w:val="left"/>
    </w:pPr>
    <w:rPr>
      <w:rFonts w:asciiTheme="minorHAnsi" w:eastAsiaTheme="minorEastAsia" w:hAnsiTheme="minorHAnsi" w:cs="Times New Roman"/>
      <w:sz w:val="22"/>
    </w:rPr>
  </w:style>
  <w:style w:type="character" w:customStyle="1" w:styleId="ZpatChar">
    <w:name w:val="Zápatí Char"/>
    <w:basedOn w:val="Standardnpsmoodstavce"/>
    <w:link w:val="Zpat"/>
    <w:uiPriority w:val="99"/>
    <w:rsid w:val="005819ED"/>
    <w:rPr>
      <w:rFonts w:cs="Times New Roman"/>
    </w:rPr>
  </w:style>
  <w:style w:type="paragraph" w:styleId="Podnadpis">
    <w:name w:val="Subtitle"/>
    <w:basedOn w:val="Normln"/>
    <w:next w:val="Normln"/>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57163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DE5Qoq4mWUxO1eDRmpxia6ijBQ==">CgMxLjAyCWguMzBqMHpsbDIIaC5namRneHMyDmguYXl1OGU2eGhsMGIxMg5oLmp1dXMwenphODEyZjINaC41OGdoc3F4NDlpeTgAciExY1ZnRFZHN1FRMGo2aTdoQWlpMnEweExUN2pYUDR2TnQ=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1509</Words>
  <Characters>8908</Characters>
  <Application>Microsoft Office Word</Application>
  <DocSecurity>0</DocSecurity>
  <Lines>74</Lines>
  <Paragraphs>20</Paragraphs>
  <ScaleCrop>false</ScaleCrop>
  <HeadingPairs>
    <vt:vector size="2" baseType="variant">
      <vt:variant>
        <vt:lpstr>Název</vt:lpstr>
      </vt:variant>
      <vt:variant>
        <vt:i4>1</vt:i4>
      </vt:variant>
    </vt:vector>
  </HeadingPairs>
  <TitlesOfParts>
    <vt:vector size="1" baseType="lpstr">
      <vt:lpstr/>
    </vt:vector>
  </TitlesOfParts>
  <Company>...</Company>
  <LinksUpToDate>false</LinksUpToDate>
  <CharactersWithSpaces>10397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JUDr. Ing. Lubomír Lánský</dc:creator>
  <cp:lastModifiedBy>Kamila</cp:lastModifiedBy>
  <cp:revision>5</cp:revision>
  <dcterms:created xsi:type="dcterms:W3CDTF">2025-11-10T10:17:00Z</dcterms:created>
  <dcterms:modified xsi:type="dcterms:W3CDTF">2025-11-20T06:24:00Z</dcterms:modified>
</cp:coreProperties>
</file>