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FEEDA" w14:textId="53D570D2" w:rsidR="00467089" w:rsidRPr="00927A78" w:rsidRDefault="009017E5" w:rsidP="00927A78">
      <w:pPr>
        <w:pStyle w:val="Prosttext"/>
        <w:keepNext/>
        <w:suppressLineNumbers/>
        <w:suppressAutoHyphens/>
        <w:jc w:val="center"/>
        <w:rPr>
          <w:rFonts w:ascii="Arial Narrow" w:eastAsia="MS Mincho" w:hAnsi="Arial Narrow"/>
          <w:b/>
          <w:sz w:val="28"/>
          <w:szCs w:val="28"/>
        </w:rPr>
      </w:pPr>
      <w:r>
        <w:rPr>
          <w:rFonts w:ascii="Arial Narrow" w:eastAsia="MS Mincho" w:hAnsi="Arial Narrow"/>
          <w:b/>
          <w:sz w:val="28"/>
          <w:szCs w:val="28"/>
        </w:rPr>
        <w:t xml:space="preserve">Dodatek č. </w:t>
      </w:r>
      <w:r w:rsidR="002D7D73">
        <w:rPr>
          <w:rFonts w:ascii="Arial Narrow" w:eastAsia="MS Mincho" w:hAnsi="Arial Narrow"/>
          <w:b/>
          <w:sz w:val="28"/>
          <w:szCs w:val="28"/>
        </w:rPr>
        <w:t>4</w:t>
      </w:r>
      <w:r>
        <w:rPr>
          <w:rFonts w:ascii="Arial Narrow" w:eastAsia="MS Mincho" w:hAnsi="Arial Narrow"/>
          <w:b/>
          <w:sz w:val="28"/>
          <w:szCs w:val="28"/>
        </w:rPr>
        <w:t xml:space="preserve"> ke </w:t>
      </w:r>
      <w:r w:rsidR="00467089" w:rsidRPr="00927A78">
        <w:rPr>
          <w:rFonts w:ascii="Arial Narrow" w:eastAsia="MS Mincho" w:hAnsi="Arial Narrow"/>
          <w:b/>
          <w:sz w:val="28"/>
          <w:szCs w:val="28"/>
        </w:rPr>
        <w:t>Smlouv</w:t>
      </w:r>
      <w:r>
        <w:rPr>
          <w:rFonts w:ascii="Arial Narrow" w:eastAsia="MS Mincho" w:hAnsi="Arial Narrow"/>
          <w:b/>
          <w:sz w:val="28"/>
          <w:szCs w:val="28"/>
        </w:rPr>
        <w:t>ě</w:t>
      </w:r>
      <w:r w:rsidR="00467089" w:rsidRPr="00927A78">
        <w:rPr>
          <w:rFonts w:ascii="Arial Narrow" w:eastAsia="MS Mincho" w:hAnsi="Arial Narrow"/>
          <w:b/>
          <w:sz w:val="28"/>
          <w:szCs w:val="28"/>
        </w:rPr>
        <w:t xml:space="preserve"> o </w:t>
      </w:r>
      <w:r>
        <w:rPr>
          <w:rFonts w:ascii="Arial Narrow" w:eastAsia="MS Mincho" w:hAnsi="Arial Narrow"/>
          <w:b/>
          <w:sz w:val="28"/>
          <w:szCs w:val="28"/>
        </w:rPr>
        <w:t>nájmu nebytových prostor č. NAN/1/02/000058/2001</w:t>
      </w:r>
      <w:r w:rsidR="00F87201">
        <w:rPr>
          <w:rFonts w:ascii="Arial Narrow" w:eastAsia="MS Mincho" w:hAnsi="Arial Narrow"/>
          <w:b/>
          <w:sz w:val="28"/>
          <w:szCs w:val="28"/>
        </w:rPr>
        <w:t xml:space="preserve"> </w:t>
      </w:r>
      <w:r w:rsidR="00240DA5">
        <w:rPr>
          <w:rFonts w:ascii="Arial Narrow" w:eastAsia="MS Mincho" w:hAnsi="Arial Narrow"/>
          <w:b/>
          <w:sz w:val="28"/>
          <w:szCs w:val="28"/>
        </w:rPr>
        <w:t xml:space="preserve">ze dne </w:t>
      </w:r>
      <w:r w:rsidR="00C1301C">
        <w:rPr>
          <w:rFonts w:ascii="Arial Narrow" w:eastAsia="MS Mincho" w:hAnsi="Arial Narrow"/>
          <w:b/>
          <w:sz w:val="28"/>
          <w:szCs w:val="28"/>
        </w:rPr>
        <w:t>29. 06. 2001</w:t>
      </w:r>
      <w:r w:rsidR="00F7513C">
        <w:rPr>
          <w:rFonts w:ascii="Arial Narrow" w:eastAsia="MS Mincho" w:hAnsi="Arial Narrow"/>
          <w:b/>
          <w:sz w:val="28"/>
          <w:szCs w:val="28"/>
        </w:rPr>
        <w:t>, ve znění Dodatku č. 1 ze dne 02. 01. 2007</w:t>
      </w:r>
      <w:r w:rsidR="002D7D73">
        <w:rPr>
          <w:rFonts w:ascii="Arial Narrow" w:eastAsia="MS Mincho" w:hAnsi="Arial Narrow"/>
          <w:b/>
          <w:sz w:val="28"/>
          <w:szCs w:val="28"/>
        </w:rPr>
        <w:t xml:space="preserve">, dodatku č. 2 ze dne </w:t>
      </w:r>
      <w:r w:rsidR="00C1301C">
        <w:rPr>
          <w:rFonts w:ascii="Arial Narrow" w:eastAsia="MS Mincho" w:hAnsi="Arial Narrow"/>
          <w:b/>
          <w:sz w:val="28"/>
          <w:szCs w:val="28"/>
        </w:rPr>
        <w:t>06. 09. 2021</w:t>
      </w:r>
      <w:r w:rsidR="002D7D73">
        <w:rPr>
          <w:rFonts w:ascii="Arial Narrow" w:eastAsia="MS Mincho" w:hAnsi="Arial Narrow"/>
          <w:b/>
          <w:sz w:val="28"/>
          <w:szCs w:val="28"/>
        </w:rPr>
        <w:t xml:space="preserve"> a Dodatku č. 3 ze dne </w:t>
      </w:r>
      <w:r w:rsidR="00C1301C">
        <w:rPr>
          <w:rFonts w:ascii="Arial Narrow" w:eastAsia="MS Mincho" w:hAnsi="Arial Narrow"/>
          <w:b/>
          <w:sz w:val="28"/>
          <w:szCs w:val="28"/>
        </w:rPr>
        <w:t>16. 08. 2024</w:t>
      </w:r>
      <w:r w:rsidR="00240DA5">
        <w:rPr>
          <w:rFonts w:ascii="Arial Narrow" w:eastAsia="MS Mincho" w:hAnsi="Arial Narrow"/>
          <w:b/>
          <w:sz w:val="28"/>
          <w:szCs w:val="28"/>
        </w:rPr>
        <w:t xml:space="preserve"> </w:t>
      </w:r>
      <w:r w:rsidR="00F47A42">
        <w:rPr>
          <w:rFonts w:ascii="Arial Narrow" w:eastAsia="MS Mincho" w:hAnsi="Arial Narrow"/>
          <w:b/>
          <w:sz w:val="28"/>
          <w:szCs w:val="28"/>
        </w:rPr>
        <w:t>(dále jen „</w:t>
      </w:r>
      <w:r>
        <w:rPr>
          <w:rFonts w:ascii="Arial Narrow" w:eastAsia="MS Mincho" w:hAnsi="Arial Narrow"/>
          <w:b/>
          <w:i/>
          <w:iCs/>
          <w:sz w:val="28"/>
          <w:szCs w:val="28"/>
        </w:rPr>
        <w:t xml:space="preserve">dodatek č. </w:t>
      </w:r>
      <w:r w:rsidR="002D7D73">
        <w:rPr>
          <w:rFonts w:ascii="Arial Narrow" w:eastAsia="MS Mincho" w:hAnsi="Arial Narrow"/>
          <w:b/>
          <w:i/>
          <w:iCs/>
          <w:sz w:val="28"/>
          <w:szCs w:val="28"/>
        </w:rPr>
        <w:t>4</w:t>
      </w:r>
      <w:r w:rsidR="002316C3" w:rsidRPr="00927A78">
        <w:rPr>
          <w:rFonts w:ascii="Arial Narrow" w:eastAsia="MS Mincho" w:hAnsi="Arial Narrow"/>
          <w:b/>
          <w:sz w:val="28"/>
          <w:szCs w:val="28"/>
        </w:rPr>
        <w:t xml:space="preserve">“) </w:t>
      </w:r>
    </w:p>
    <w:p w14:paraId="5A1B1ED9" w14:textId="77777777" w:rsidR="007B1461" w:rsidRDefault="007B1461">
      <w:pPr>
        <w:jc w:val="center"/>
        <w:rPr>
          <w:rFonts w:ascii="Arial" w:hAnsi="Arial" w:cs="Arial"/>
          <w:sz w:val="23"/>
          <w:lang w:eastAsia="en-US"/>
        </w:rPr>
      </w:pPr>
    </w:p>
    <w:p w14:paraId="5D7B5C32" w14:textId="77777777" w:rsidR="002F5D78" w:rsidRDefault="002F5D78">
      <w:pPr>
        <w:jc w:val="center"/>
        <w:rPr>
          <w:rFonts w:ascii="Arial" w:hAnsi="Arial" w:cs="Arial"/>
          <w:sz w:val="23"/>
          <w:lang w:eastAsia="en-US"/>
        </w:rPr>
      </w:pPr>
    </w:p>
    <w:p w14:paraId="72E38D39" w14:textId="77777777" w:rsidR="00807C7B" w:rsidRDefault="00807C7B">
      <w:pPr>
        <w:jc w:val="center"/>
        <w:rPr>
          <w:rFonts w:ascii="Arial" w:hAnsi="Arial" w:cs="Arial"/>
          <w:sz w:val="23"/>
          <w:lang w:eastAsia="en-US"/>
        </w:rPr>
      </w:pPr>
    </w:p>
    <w:p w14:paraId="0A363F7F" w14:textId="77777777" w:rsidR="00807C7B" w:rsidRDefault="00807C7B">
      <w:pPr>
        <w:jc w:val="center"/>
        <w:rPr>
          <w:rFonts w:ascii="Arial" w:hAnsi="Arial" w:cs="Arial"/>
          <w:sz w:val="23"/>
          <w:lang w:eastAsia="en-US"/>
        </w:rPr>
      </w:pPr>
    </w:p>
    <w:p w14:paraId="2C9A52A1" w14:textId="77777777" w:rsidR="00927A78" w:rsidRDefault="00F47A42" w:rsidP="00927A78">
      <w:pPr>
        <w:pStyle w:val="Prosttext"/>
        <w:keepNext/>
        <w:suppressLineNumbers/>
        <w:suppressAutoHyphens/>
        <w:rPr>
          <w:rFonts w:ascii="Arial Narrow" w:eastAsia="MS Mincho" w:hAnsi="Arial Narrow"/>
          <w:b/>
          <w:sz w:val="24"/>
          <w:szCs w:val="24"/>
        </w:rPr>
      </w:pPr>
      <w:r>
        <w:rPr>
          <w:rFonts w:ascii="Arial Narrow" w:eastAsia="MS Mincho" w:hAnsi="Arial Narrow"/>
          <w:b/>
          <w:sz w:val="24"/>
          <w:szCs w:val="24"/>
        </w:rPr>
        <w:t>Hlavní město Praha</w:t>
      </w:r>
    </w:p>
    <w:p w14:paraId="3760BCFC" w14:textId="77777777" w:rsidR="00927A78" w:rsidRDefault="00927A78" w:rsidP="00927A78">
      <w:pPr>
        <w:pStyle w:val="Prosttext"/>
        <w:keepNext/>
        <w:suppressLineNumbers/>
        <w:suppressAutoHyphens/>
        <w:rPr>
          <w:rFonts w:ascii="Arial Narrow" w:eastAsia="MS Mincho" w:hAnsi="Arial Narrow"/>
          <w:sz w:val="24"/>
          <w:szCs w:val="24"/>
        </w:rPr>
      </w:pPr>
      <w:r>
        <w:rPr>
          <w:rFonts w:ascii="Arial Narrow" w:eastAsia="MS Mincho" w:hAnsi="Arial Narrow"/>
          <w:sz w:val="24"/>
          <w:szCs w:val="24"/>
        </w:rPr>
        <w:t>se sídlem Praha 1 – Staré Město, Mariánské náměstí 2/2, PSČ 110 00</w:t>
      </w:r>
    </w:p>
    <w:p w14:paraId="153EE8DD" w14:textId="77777777" w:rsidR="00927A78" w:rsidRDefault="00927A78" w:rsidP="00927A78">
      <w:pPr>
        <w:pStyle w:val="Prosttext"/>
        <w:keepNext/>
        <w:suppressLineNumbers/>
        <w:suppressAutoHyphens/>
        <w:outlineLvl w:val="0"/>
        <w:rPr>
          <w:rFonts w:ascii="Arial Narrow" w:eastAsia="MS Mincho" w:hAnsi="Arial Narrow"/>
          <w:sz w:val="24"/>
          <w:szCs w:val="24"/>
        </w:rPr>
      </w:pPr>
      <w:r>
        <w:rPr>
          <w:rFonts w:ascii="Arial Narrow" w:eastAsia="MS Mincho" w:hAnsi="Arial Narrow"/>
          <w:sz w:val="24"/>
          <w:szCs w:val="24"/>
        </w:rPr>
        <w:t>IČO: 000</w:t>
      </w:r>
      <w:r w:rsidR="002D7D73">
        <w:rPr>
          <w:rFonts w:ascii="Arial Narrow" w:eastAsia="MS Mincho" w:hAnsi="Arial Narrow"/>
          <w:sz w:val="24"/>
          <w:szCs w:val="24"/>
        </w:rPr>
        <w:t xml:space="preserve"> </w:t>
      </w:r>
      <w:r>
        <w:rPr>
          <w:rFonts w:ascii="Arial Narrow" w:eastAsia="MS Mincho" w:hAnsi="Arial Narrow"/>
          <w:sz w:val="24"/>
          <w:szCs w:val="24"/>
        </w:rPr>
        <w:t>64</w:t>
      </w:r>
      <w:r w:rsidR="002D7D73">
        <w:rPr>
          <w:rFonts w:ascii="Arial Narrow" w:eastAsia="MS Mincho" w:hAnsi="Arial Narrow"/>
          <w:sz w:val="24"/>
          <w:szCs w:val="24"/>
        </w:rPr>
        <w:t xml:space="preserve"> </w:t>
      </w:r>
      <w:r>
        <w:rPr>
          <w:rFonts w:ascii="Arial Narrow" w:eastAsia="MS Mincho" w:hAnsi="Arial Narrow"/>
          <w:sz w:val="24"/>
          <w:szCs w:val="24"/>
        </w:rPr>
        <w:t>581</w:t>
      </w:r>
    </w:p>
    <w:p w14:paraId="29782D8B" w14:textId="77777777" w:rsidR="00927A78" w:rsidRDefault="00927A78" w:rsidP="00927A78">
      <w:pPr>
        <w:pStyle w:val="Prosttext"/>
        <w:keepNext/>
        <w:suppressLineNumbers/>
        <w:suppressAutoHyphens/>
        <w:outlineLvl w:val="0"/>
        <w:rPr>
          <w:rFonts w:ascii="Arial Narrow" w:eastAsia="MS Mincho" w:hAnsi="Arial Narrow"/>
          <w:sz w:val="24"/>
          <w:szCs w:val="24"/>
        </w:rPr>
      </w:pPr>
      <w:r>
        <w:rPr>
          <w:rFonts w:ascii="Arial Narrow" w:eastAsia="MS Mincho" w:hAnsi="Arial Narrow"/>
          <w:sz w:val="24"/>
          <w:szCs w:val="24"/>
        </w:rPr>
        <w:t>DIČ: CZ000</w:t>
      </w:r>
      <w:r w:rsidR="002D7D73">
        <w:rPr>
          <w:rFonts w:ascii="Arial Narrow" w:eastAsia="MS Mincho" w:hAnsi="Arial Narrow"/>
          <w:sz w:val="24"/>
          <w:szCs w:val="24"/>
        </w:rPr>
        <w:t xml:space="preserve"> </w:t>
      </w:r>
      <w:r>
        <w:rPr>
          <w:rFonts w:ascii="Arial Narrow" w:eastAsia="MS Mincho" w:hAnsi="Arial Narrow"/>
          <w:sz w:val="24"/>
          <w:szCs w:val="24"/>
        </w:rPr>
        <w:t>64</w:t>
      </w:r>
      <w:r w:rsidR="002D7D73">
        <w:rPr>
          <w:rFonts w:ascii="Arial Narrow" w:eastAsia="MS Mincho" w:hAnsi="Arial Narrow"/>
          <w:sz w:val="24"/>
          <w:szCs w:val="24"/>
        </w:rPr>
        <w:t xml:space="preserve"> </w:t>
      </w:r>
      <w:r>
        <w:rPr>
          <w:rFonts w:ascii="Arial Narrow" w:eastAsia="MS Mincho" w:hAnsi="Arial Narrow"/>
          <w:sz w:val="24"/>
          <w:szCs w:val="24"/>
        </w:rPr>
        <w:t>581, plátce DPH</w:t>
      </w:r>
    </w:p>
    <w:p w14:paraId="0277FD60" w14:textId="77777777" w:rsidR="00240DA5" w:rsidRDefault="00240DA5" w:rsidP="00240DA5">
      <w:pPr>
        <w:pStyle w:val="Prosttext"/>
        <w:keepNext/>
        <w:suppressLineNumbers/>
        <w:suppressAutoHyphens/>
        <w:outlineLvl w:val="0"/>
        <w:rPr>
          <w:rFonts w:ascii="Arial Narrow" w:eastAsia="MS Mincho" w:hAnsi="Arial Narrow"/>
          <w:sz w:val="24"/>
          <w:szCs w:val="24"/>
        </w:rPr>
      </w:pPr>
      <w:r w:rsidRPr="00512BD2">
        <w:rPr>
          <w:rFonts w:ascii="Arial Narrow" w:eastAsia="MS Mincho" w:hAnsi="Arial Narrow"/>
          <w:sz w:val="24"/>
          <w:szCs w:val="24"/>
        </w:rPr>
        <w:t>bankovní spojení: PPF banka, a.s., č. ú.: 27-5157998/6000</w:t>
      </w:r>
    </w:p>
    <w:p w14:paraId="503FF11D" w14:textId="77777777" w:rsidR="00550DA4" w:rsidRDefault="00927A78" w:rsidP="00240DA5">
      <w:pPr>
        <w:pStyle w:val="Prosttext"/>
        <w:keepNext/>
        <w:suppressLineNumbers/>
        <w:suppressAutoHyphens/>
        <w:outlineLvl w:val="0"/>
        <w:rPr>
          <w:rFonts w:ascii="Arial Narrow" w:eastAsia="MS Mincho" w:hAnsi="Arial Narrow"/>
          <w:sz w:val="24"/>
          <w:szCs w:val="24"/>
        </w:rPr>
      </w:pPr>
      <w:r>
        <w:rPr>
          <w:rFonts w:ascii="Arial Narrow" w:eastAsia="MS Mincho" w:hAnsi="Arial Narrow"/>
          <w:sz w:val="24"/>
          <w:szCs w:val="24"/>
        </w:rPr>
        <w:t xml:space="preserve">zastoupené </w:t>
      </w:r>
      <w:r w:rsidR="00360722">
        <w:rPr>
          <w:rFonts w:ascii="Arial Narrow" w:eastAsia="MS Mincho" w:hAnsi="Arial Narrow"/>
          <w:sz w:val="24"/>
          <w:szCs w:val="24"/>
        </w:rPr>
        <w:t>Ing. Lukášem Stránským</w:t>
      </w:r>
      <w:r w:rsidR="00DF3BF1">
        <w:rPr>
          <w:rFonts w:ascii="Arial Narrow" w:eastAsia="MS Mincho" w:hAnsi="Arial Narrow"/>
          <w:sz w:val="24"/>
          <w:szCs w:val="24"/>
        </w:rPr>
        <w:t xml:space="preserve">, </w:t>
      </w:r>
      <w:r w:rsidR="002D7D73">
        <w:rPr>
          <w:rFonts w:ascii="Arial Narrow" w:eastAsia="MS Mincho" w:hAnsi="Arial Narrow"/>
          <w:sz w:val="24"/>
          <w:szCs w:val="24"/>
        </w:rPr>
        <w:t>ředitelem</w:t>
      </w:r>
      <w:r w:rsidR="00360722">
        <w:rPr>
          <w:rFonts w:ascii="Arial Narrow" w:eastAsia="MS Mincho" w:hAnsi="Arial Narrow"/>
          <w:sz w:val="24"/>
          <w:szCs w:val="24"/>
        </w:rPr>
        <w:t xml:space="preserve"> odboru služeb </w:t>
      </w:r>
      <w:r w:rsidR="003F25E7">
        <w:rPr>
          <w:rFonts w:ascii="Arial Narrow" w:eastAsia="MS Mincho" w:hAnsi="Arial Narrow"/>
          <w:sz w:val="24"/>
          <w:szCs w:val="24"/>
        </w:rPr>
        <w:t>M</w:t>
      </w:r>
      <w:r w:rsidR="00360722">
        <w:rPr>
          <w:rFonts w:ascii="Arial Narrow" w:eastAsia="MS Mincho" w:hAnsi="Arial Narrow"/>
          <w:sz w:val="24"/>
          <w:szCs w:val="24"/>
        </w:rPr>
        <w:t>agistrátu hlavního města Prahy</w:t>
      </w:r>
    </w:p>
    <w:p w14:paraId="4011C9F1" w14:textId="77777777" w:rsidR="00927A78" w:rsidRDefault="00550DA4" w:rsidP="00927A78">
      <w:pPr>
        <w:pStyle w:val="Prosttext"/>
        <w:keepNext/>
        <w:suppressLineNumbers/>
        <w:suppressAutoHyphens/>
        <w:rPr>
          <w:rFonts w:ascii="Arial Narrow" w:eastAsia="MS Mincho" w:hAnsi="Arial Narrow"/>
          <w:sz w:val="24"/>
          <w:szCs w:val="24"/>
        </w:rPr>
      </w:pPr>
      <w:bookmarkStart w:id="0" w:name="_Hlk73025173"/>
      <w:r>
        <w:rPr>
          <w:rFonts w:ascii="Arial Narrow" w:eastAsia="MS Mincho" w:hAnsi="Arial Narrow"/>
          <w:sz w:val="24"/>
          <w:szCs w:val="24"/>
        </w:rPr>
        <w:t>I</w:t>
      </w:r>
      <w:r w:rsidRPr="00550DA4">
        <w:rPr>
          <w:rFonts w:ascii="Arial Narrow" w:eastAsia="MS Mincho" w:hAnsi="Arial Narrow"/>
          <w:sz w:val="24"/>
          <w:szCs w:val="24"/>
        </w:rPr>
        <w:t xml:space="preserve">D datové schránky: </w:t>
      </w:r>
      <w:bookmarkEnd w:id="0"/>
      <w:r w:rsidRPr="00550DA4">
        <w:rPr>
          <w:rFonts w:ascii="Arial Narrow" w:eastAsia="MS Mincho" w:hAnsi="Arial Narrow"/>
          <w:sz w:val="24"/>
          <w:szCs w:val="24"/>
        </w:rPr>
        <w:t>48ia97h</w:t>
      </w:r>
      <w:r w:rsidRPr="00550DA4">
        <w:rPr>
          <w:rFonts w:ascii="Arial Narrow" w:eastAsia="MS Mincho" w:hAnsi="Arial Narrow"/>
          <w:sz w:val="24"/>
          <w:szCs w:val="24"/>
        </w:rPr>
        <w:tab/>
      </w:r>
    </w:p>
    <w:p w14:paraId="057CFC52" w14:textId="77777777" w:rsidR="00927A78" w:rsidRDefault="00927A78" w:rsidP="00927A78">
      <w:pPr>
        <w:pStyle w:val="Prosttext"/>
        <w:keepNext/>
        <w:suppressLineNumbers/>
        <w:suppressAutoHyphens/>
        <w:ind w:left="708"/>
        <w:rPr>
          <w:rFonts w:ascii="Arial Narrow" w:eastAsia="MS Mincho" w:hAnsi="Arial Narrow"/>
          <w:sz w:val="24"/>
          <w:szCs w:val="24"/>
        </w:rPr>
      </w:pPr>
    </w:p>
    <w:p w14:paraId="26E87A22" w14:textId="77777777" w:rsidR="00927A78" w:rsidRDefault="00F47A42" w:rsidP="00927A78">
      <w:pPr>
        <w:pStyle w:val="Prosttext"/>
        <w:keepNext/>
        <w:suppressLineNumbers/>
        <w:suppressAutoHyphens/>
        <w:rPr>
          <w:rFonts w:ascii="Arial Narrow" w:eastAsia="MS Mincho" w:hAnsi="Arial Narrow"/>
          <w:sz w:val="24"/>
          <w:szCs w:val="24"/>
        </w:rPr>
      </w:pPr>
      <w:r>
        <w:rPr>
          <w:rFonts w:ascii="Arial Narrow" w:eastAsia="MS Mincho" w:hAnsi="Arial Narrow"/>
          <w:sz w:val="24"/>
          <w:szCs w:val="24"/>
        </w:rPr>
        <w:t>(</w:t>
      </w:r>
      <w:r w:rsidR="00927A78">
        <w:rPr>
          <w:rFonts w:ascii="Arial Narrow" w:eastAsia="MS Mincho" w:hAnsi="Arial Narrow"/>
          <w:sz w:val="24"/>
          <w:szCs w:val="24"/>
        </w:rPr>
        <w:t>na straně jedné jako "</w:t>
      </w:r>
      <w:r w:rsidR="009017E5">
        <w:rPr>
          <w:rFonts w:ascii="Arial Narrow" w:eastAsia="MS Mincho" w:hAnsi="Arial Narrow"/>
          <w:b/>
          <w:i/>
          <w:iCs/>
          <w:sz w:val="24"/>
          <w:szCs w:val="24"/>
        </w:rPr>
        <w:t>pronajímatel</w:t>
      </w:r>
      <w:r w:rsidR="00927A78">
        <w:rPr>
          <w:rFonts w:ascii="Arial Narrow" w:eastAsia="MS Mincho" w:hAnsi="Arial Narrow"/>
          <w:sz w:val="24"/>
          <w:szCs w:val="24"/>
        </w:rPr>
        <w:t>"</w:t>
      </w:r>
      <w:r>
        <w:rPr>
          <w:rFonts w:ascii="Arial Narrow" w:eastAsia="MS Mincho" w:hAnsi="Arial Narrow"/>
          <w:sz w:val="24"/>
          <w:szCs w:val="24"/>
        </w:rPr>
        <w:t>)</w:t>
      </w:r>
    </w:p>
    <w:p w14:paraId="49EBF95A" w14:textId="77777777" w:rsidR="002F5D78" w:rsidRDefault="002F5D78" w:rsidP="00927A78">
      <w:pPr>
        <w:pStyle w:val="Prosttext"/>
        <w:keepNext/>
        <w:suppressLineNumbers/>
        <w:suppressAutoHyphens/>
        <w:ind w:firstLine="708"/>
        <w:rPr>
          <w:rFonts w:ascii="Arial Narrow" w:eastAsia="MS Mincho" w:hAnsi="Arial Narrow"/>
          <w:sz w:val="24"/>
          <w:szCs w:val="24"/>
        </w:rPr>
      </w:pPr>
    </w:p>
    <w:p w14:paraId="3F7EC813" w14:textId="77777777" w:rsidR="00807C7B" w:rsidRDefault="00807C7B" w:rsidP="00927A78">
      <w:pPr>
        <w:pStyle w:val="Prosttext"/>
        <w:keepNext/>
        <w:suppressLineNumbers/>
        <w:suppressAutoHyphens/>
        <w:ind w:firstLine="708"/>
        <w:rPr>
          <w:rFonts w:ascii="Arial Narrow" w:eastAsia="MS Mincho" w:hAnsi="Arial Narrow"/>
          <w:sz w:val="24"/>
          <w:szCs w:val="24"/>
        </w:rPr>
      </w:pPr>
    </w:p>
    <w:p w14:paraId="7192D026" w14:textId="77777777" w:rsidR="00807C7B" w:rsidRDefault="00807C7B" w:rsidP="00927A78">
      <w:pPr>
        <w:pStyle w:val="Prosttext"/>
        <w:keepNext/>
        <w:suppressLineNumbers/>
        <w:suppressAutoHyphens/>
        <w:ind w:firstLine="708"/>
        <w:rPr>
          <w:rFonts w:ascii="Arial Narrow" w:eastAsia="MS Mincho" w:hAnsi="Arial Narrow"/>
          <w:sz w:val="24"/>
          <w:szCs w:val="24"/>
        </w:rPr>
      </w:pPr>
    </w:p>
    <w:p w14:paraId="7CC9C0F7" w14:textId="77777777" w:rsidR="00927A78" w:rsidRDefault="00927A78" w:rsidP="00927A78">
      <w:pPr>
        <w:pStyle w:val="Prosttext"/>
        <w:keepNext/>
        <w:keepLines/>
        <w:suppressLineNumbers/>
        <w:suppressAutoHyphens/>
        <w:jc w:val="both"/>
        <w:rPr>
          <w:rFonts w:ascii="Arial Narrow" w:eastAsia="MS Mincho" w:hAnsi="Arial Narrow"/>
          <w:sz w:val="24"/>
          <w:szCs w:val="24"/>
        </w:rPr>
      </w:pPr>
      <w:r>
        <w:rPr>
          <w:rFonts w:ascii="Arial Narrow" w:eastAsia="MS Mincho" w:hAnsi="Arial Narrow"/>
          <w:sz w:val="24"/>
          <w:szCs w:val="24"/>
        </w:rPr>
        <w:t>a</w:t>
      </w:r>
    </w:p>
    <w:p w14:paraId="62FCCAAD" w14:textId="77777777" w:rsidR="007B1461" w:rsidRDefault="007B1461" w:rsidP="00927A78">
      <w:pPr>
        <w:pStyle w:val="Prosttext"/>
        <w:keepNext/>
        <w:keepLines/>
        <w:suppressLineNumbers/>
        <w:suppressAutoHyphens/>
        <w:jc w:val="both"/>
        <w:rPr>
          <w:rFonts w:ascii="Arial Narrow" w:eastAsia="MS Mincho" w:hAnsi="Arial Narrow"/>
          <w:sz w:val="24"/>
          <w:szCs w:val="24"/>
        </w:rPr>
      </w:pPr>
    </w:p>
    <w:p w14:paraId="74A0B4EC" w14:textId="77777777" w:rsidR="00807C7B" w:rsidRDefault="00807C7B" w:rsidP="00927A78">
      <w:pPr>
        <w:pStyle w:val="Prosttext"/>
        <w:keepNext/>
        <w:keepLines/>
        <w:suppressLineNumbers/>
        <w:suppressAutoHyphens/>
        <w:jc w:val="both"/>
        <w:rPr>
          <w:rFonts w:ascii="Arial Narrow" w:eastAsia="MS Mincho" w:hAnsi="Arial Narrow"/>
          <w:sz w:val="24"/>
          <w:szCs w:val="24"/>
        </w:rPr>
      </w:pPr>
    </w:p>
    <w:p w14:paraId="2B7F9313" w14:textId="77777777" w:rsidR="00807C7B" w:rsidRDefault="00807C7B" w:rsidP="00927A78">
      <w:pPr>
        <w:pStyle w:val="Prosttext"/>
        <w:keepNext/>
        <w:keepLines/>
        <w:suppressLineNumbers/>
        <w:suppressAutoHyphens/>
        <w:jc w:val="both"/>
        <w:rPr>
          <w:rFonts w:ascii="Arial Narrow" w:eastAsia="MS Mincho" w:hAnsi="Arial Narrow"/>
          <w:sz w:val="24"/>
          <w:szCs w:val="24"/>
        </w:rPr>
      </w:pPr>
    </w:p>
    <w:p w14:paraId="4A06F08E" w14:textId="3B19B193" w:rsidR="00F47A42" w:rsidRPr="00F47A42" w:rsidRDefault="009017E5" w:rsidP="00F47A42">
      <w:pPr>
        <w:widowControl w:val="0"/>
        <w:autoSpaceDE w:val="0"/>
        <w:autoSpaceDN w:val="0"/>
        <w:adjustRightInd w:val="0"/>
        <w:spacing w:line="240" w:lineRule="atLeast"/>
        <w:rPr>
          <w:rFonts w:ascii="Arial Narrow" w:hAnsi="Arial Narrow" w:cs="Arial"/>
          <w:b/>
          <w:color w:val="000000"/>
        </w:rPr>
      </w:pPr>
      <w:r>
        <w:rPr>
          <w:rFonts w:ascii="Arial Narrow" w:hAnsi="Arial Narrow" w:cs="Arial"/>
          <w:b/>
          <w:color w:val="000000"/>
        </w:rPr>
        <w:t xml:space="preserve">Městská knihovna </w:t>
      </w:r>
      <w:r w:rsidR="00C1301C">
        <w:rPr>
          <w:rFonts w:ascii="Arial Narrow" w:hAnsi="Arial Narrow" w:cs="Arial"/>
          <w:b/>
          <w:color w:val="000000"/>
        </w:rPr>
        <w:t>v Praze</w:t>
      </w:r>
    </w:p>
    <w:p w14:paraId="07476369" w14:textId="77777777" w:rsidR="00550DA4" w:rsidRDefault="00F47A42" w:rsidP="00F47A42">
      <w:pPr>
        <w:widowControl w:val="0"/>
        <w:autoSpaceDE w:val="0"/>
        <w:autoSpaceDN w:val="0"/>
        <w:adjustRightInd w:val="0"/>
        <w:spacing w:line="240" w:lineRule="atLeast"/>
        <w:rPr>
          <w:rFonts w:ascii="Arial Narrow" w:hAnsi="Arial Narrow" w:cs="Arial"/>
          <w:color w:val="000000"/>
        </w:rPr>
      </w:pPr>
      <w:r w:rsidRPr="00F47A42">
        <w:rPr>
          <w:rFonts w:ascii="Arial Narrow" w:hAnsi="Arial Narrow" w:cs="Arial"/>
          <w:color w:val="000000"/>
        </w:rPr>
        <w:t xml:space="preserve">se sídlem </w:t>
      </w:r>
      <w:r w:rsidR="009017E5" w:rsidRPr="009017E5">
        <w:rPr>
          <w:rFonts w:ascii="Arial Narrow" w:hAnsi="Arial Narrow" w:cs="Arial"/>
          <w:color w:val="000000"/>
        </w:rPr>
        <w:t>Mariánské náměstí 1</w:t>
      </w:r>
      <w:r w:rsidR="00240DA5">
        <w:rPr>
          <w:rFonts w:ascii="Arial Narrow" w:hAnsi="Arial Narrow" w:cs="Arial"/>
          <w:color w:val="000000"/>
        </w:rPr>
        <w:t>,</w:t>
      </w:r>
      <w:r w:rsidR="009017E5" w:rsidRPr="009017E5">
        <w:rPr>
          <w:rFonts w:ascii="Arial Narrow" w:hAnsi="Arial Narrow" w:cs="Arial"/>
          <w:color w:val="000000"/>
        </w:rPr>
        <w:t xml:space="preserve"> 110 00 Praha 1</w:t>
      </w:r>
    </w:p>
    <w:p w14:paraId="58BD753B" w14:textId="77777777" w:rsidR="00F47A42" w:rsidRPr="00F47A42" w:rsidRDefault="00F47A42" w:rsidP="00F47A42">
      <w:pPr>
        <w:widowControl w:val="0"/>
        <w:autoSpaceDE w:val="0"/>
        <w:autoSpaceDN w:val="0"/>
        <w:adjustRightInd w:val="0"/>
        <w:spacing w:line="240" w:lineRule="atLeast"/>
        <w:rPr>
          <w:rFonts w:ascii="Arial Narrow" w:hAnsi="Arial Narrow" w:cs="Arial"/>
          <w:color w:val="000000"/>
        </w:rPr>
      </w:pPr>
      <w:r w:rsidRPr="00F47A42">
        <w:rPr>
          <w:rFonts w:ascii="Arial Narrow" w:hAnsi="Arial Narrow" w:cs="Arial"/>
          <w:color w:val="000000"/>
        </w:rPr>
        <w:t xml:space="preserve">IČO: </w:t>
      </w:r>
      <w:r w:rsidR="009017E5" w:rsidRPr="009017E5">
        <w:rPr>
          <w:rFonts w:ascii="Arial Narrow" w:hAnsi="Arial Narrow" w:cs="Arial"/>
          <w:color w:val="000000"/>
        </w:rPr>
        <w:t>000</w:t>
      </w:r>
      <w:r w:rsidR="002D7D73">
        <w:rPr>
          <w:rFonts w:ascii="Arial Narrow" w:hAnsi="Arial Narrow" w:cs="Arial"/>
          <w:color w:val="000000"/>
        </w:rPr>
        <w:t xml:space="preserve"> </w:t>
      </w:r>
      <w:r w:rsidR="009017E5" w:rsidRPr="009017E5">
        <w:rPr>
          <w:rFonts w:ascii="Arial Narrow" w:hAnsi="Arial Narrow" w:cs="Arial"/>
          <w:color w:val="000000"/>
        </w:rPr>
        <w:t>64</w:t>
      </w:r>
      <w:r w:rsidR="002D7D73">
        <w:rPr>
          <w:rFonts w:ascii="Arial Narrow" w:hAnsi="Arial Narrow" w:cs="Arial"/>
          <w:color w:val="000000"/>
        </w:rPr>
        <w:t xml:space="preserve"> </w:t>
      </w:r>
      <w:r w:rsidR="009017E5" w:rsidRPr="009017E5">
        <w:rPr>
          <w:rFonts w:ascii="Arial Narrow" w:hAnsi="Arial Narrow" w:cs="Arial"/>
          <w:color w:val="000000"/>
        </w:rPr>
        <w:t>467</w:t>
      </w:r>
    </w:p>
    <w:p w14:paraId="77473A36" w14:textId="77777777" w:rsidR="00F47A42" w:rsidRDefault="00F47A42" w:rsidP="00F47A42">
      <w:pPr>
        <w:widowControl w:val="0"/>
        <w:autoSpaceDE w:val="0"/>
        <w:autoSpaceDN w:val="0"/>
        <w:adjustRightInd w:val="0"/>
        <w:spacing w:line="240" w:lineRule="atLeast"/>
        <w:rPr>
          <w:rFonts w:ascii="Arial Narrow" w:hAnsi="Arial Narrow" w:cs="Arial"/>
          <w:color w:val="000000"/>
        </w:rPr>
      </w:pPr>
      <w:r w:rsidRPr="00023EDC">
        <w:rPr>
          <w:rFonts w:ascii="Arial Narrow" w:hAnsi="Arial Narrow" w:cs="Arial"/>
          <w:color w:val="000000"/>
        </w:rPr>
        <w:t xml:space="preserve">DIČ: </w:t>
      </w:r>
      <w:r w:rsidR="009017E5" w:rsidRPr="009017E5">
        <w:rPr>
          <w:rFonts w:ascii="Arial Narrow" w:hAnsi="Arial Narrow" w:cs="Arial"/>
          <w:color w:val="000000"/>
        </w:rPr>
        <w:t>CZ000</w:t>
      </w:r>
      <w:r w:rsidR="002D7D73">
        <w:rPr>
          <w:rFonts w:ascii="Arial Narrow" w:hAnsi="Arial Narrow" w:cs="Arial"/>
          <w:color w:val="000000"/>
        </w:rPr>
        <w:t xml:space="preserve"> </w:t>
      </w:r>
      <w:r w:rsidR="009017E5" w:rsidRPr="009017E5">
        <w:rPr>
          <w:rFonts w:ascii="Arial Narrow" w:hAnsi="Arial Narrow" w:cs="Arial"/>
          <w:color w:val="000000"/>
        </w:rPr>
        <w:t>64</w:t>
      </w:r>
      <w:r w:rsidR="002D7D73">
        <w:rPr>
          <w:rFonts w:ascii="Arial Narrow" w:hAnsi="Arial Narrow" w:cs="Arial"/>
          <w:color w:val="000000"/>
        </w:rPr>
        <w:t xml:space="preserve"> </w:t>
      </w:r>
      <w:r w:rsidR="009017E5" w:rsidRPr="009017E5">
        <w:rPr>
          <w:rFonts w:ascii="Arial Narrow" w:hAnsi="Arial Narrow" w:cs="Arial"/>
          <w:color w:val="000000"/>
        </w:rPr>
        <w:t>467</w:t>
      </w:r>
    </w:p>
    <w:p w14:paraId="02912B66" w14:textId="77777777" w:rsidR="003F25E7" w:rsidRDefault="00240DA5" w:rsidP="00F47A42">
      <w:pPr>
        <w:widowControl w:val="0"/>
        <w:autoSpaceDE w:val="0"/>
        <w:autoSpaceDN w:val="0"/>
        <w:adjustRightInd w:val="0"/>
        <w:spacing w:line="240" w:lineRule="atLeast"/>
        <w:rPr>
          <w:rFonts w:ascii="Arial Narrow" w:eastAsia="MS Mincho" w:hAnsi="Arial Narrow"/>
        </w:rPr>
      </w:pPr>
      <w:r w:rsidRPr="00360722">
        <w:rPr>
          <w:rFonts w:ascii="Arial Narrow" w:hAnsi="Arial Narrow" w:cs="Arial"/>
          <w:color w:val="000000"/>
        </w:rPr>
        <w:t xml:space="preserve">bankovní spojení: </w:t>
      </w:r>
      <w:r w:rsidR="00AA7C75" w:rsidRPr="00360722">
        <w:rPr>
          <w:rFonts w:ascii="Arial Narrow" w:eastAsia="MS Mincho" w:hAnsi="Arial Narrow"/>
        </w:rPr>
        <w:t>2000280005/6000</w:t>
      </w:r>
    </w:p>
    <w:p w14:paraId="163A8C3F" w14:textId="1E051F4E" w:rsidR="00F47A42" w:rsidRPr="00F47A42" w:rsidRDefault="00F47A42" w:rsidP="00F47A42">
      <w:pPr>
        <w:widowControl w:val="0"/>
        <w:autoSpaceDE w:val="0"/>
        <w:autoSpaceDN w:val="0"/>
        <w:adjustRightInd w:val="0"/>
        <w:spacing w:line="240" w:lineRule="atLeast"/>
        <w:rPr>
          <w:rFonts w:ascii="Arial Narrow" w:hAnsi="Arial Narrow" w:cs="Arial"/>
          <w:color w:val="000000"/>
        </w:rPr>
      </w:pPr>
      <w:r w:rsidRPr="00360722">
        <w:rPr>
          <w:rFonts w:ascii="Arial Narrow" w:hAnsi="Arial Narrow" w:cs="Arial"/>
          <w:color w:val="000000"/>
        </w:rPr>
        <w:t xml:space="preserve">zastoupena </w:t>
      </w:r>
      <w:r w:rsidR="009017E5" w:rsidRPr="00360722">
        <w:rPr>
          <w:rFonts w:ascii="Arial Narrow" w:hAnsi="Arial Narrow" w:cs="Arial"/>
          <w:color w:val="000000"/>
        </w:rPr>
        <w:t xml:space="preserve">RNDr. Tomášem Řehákem, </w:t>
      </w:r>
      <w:r w:rsidR="00C1301C">
        <w:rPr>
          <w:rFonts w:ascii="Arial Narrow" w:hAnsi="Arial Narrow" w:cs="Arial"/>
          <w:color w:val="000000"/>
        </w:rPr>
        <w:t xml:space="preserve">Ph.D., </w:t>
      </w:r>
      <w:r w:rsidR="009017E5" w:rsidRPr="00360722">
        <w:rPr>
          <w:rFonts w:ascii="Arial Narrow" w:hAnsi="Arial Narrow" w:cs="Arial"/>
          <w:color w:val="000000"/>
        </w:rPr>
        <w:t>ředitelem</w:t>
      </w:r>
    </w:p>
    <w:p w14:paraId="5F231C76" w14:textId="77777777" w:rsidR="00F47A42" w:rsidRPr="00F47A42" w:rsidRDefault="00550DA4" w:rsidP="00F47A42">
      <w:pPr>
        <w:widowControl w:val="0"/>
        <w:autoSpaceDE w:val="0"/>
        <w:autoSpaceDN w:val="0"/>
        <w:adjustRightInd w:val="0"/>
        <w:spacing w:line="240" w:lineRule="atLeast"/>
        <w:rPr>
          <w:rFonts w:ascii="Arial Narrow" w:hAnsi="Arial Narrow" w:cs="Arial"/>
          <w:color w:val="000000"/>
        </w:rPr>
      </w:pPr>
      <w:r w:rsidRPr="00550DA4">
        <w:rPr>
          <w:rFonts w:ascii="Arial Narrow" w:hAnsi="Arial Narrow" w:cs="Arial"/>
          <w:color w:val="000000"/>
        </w:rPr>
        <w:t xml:space="preserve">ID datové schránky: </w:t>
      </w:r>
      <w:r w:rsidR="00240DA5" w:rsidRPr="00240DA5">
        <w:rPr>
          <w:rFonts w:ascii="Arial Narrow" w:hAnsi="Arial Narrow" w:cs="Arial"/>
          <w:color w:val="000000"/>
        </w:rPr>
        <w:t>bxis3ja</w:t>
      </w:r>
    </w:p>
    <w:p w14:paraId="6107C7F6" w14:textId="77777777" w:rsidR="00E20361" w:rsidRDefault="00E20361" w:rsidP="00F47A42">
      <w:pPr>
        <w:widowControl w:val="0"/>
        <w:autoSpaceDE w:val="0"/>
        <w:autoSpaceDN w:val="0"/>
        <w:adjustRightInd w:val="0"/>
        <w:spacing w:line="240" w:lineRule="atLeast"/>
        <w:rPr>
          <w:rFonts w:ascii="Arial Narrow" w:hAnsi="Arial Narrow" w:cs="Arial"/>
          <w:color w:val="000000"/>
        </w:rPr>
      </w:pPr>
    </w:p>
    <w:p w14:paraId="028F1431" w14:textId="77777777" w:rsidR="00F47A42" w:rsidRPr="00F47A42" w:rsidRDefault="00F47A42" w:rsidP="00F47A42">
      <w:pPr>
        <w:widowControl w:val="0"/>
        <w:autoSpaceDE w:val="0"/>
        <w:autoSpaceDN w:val="0"/>
        <w:adjustRightInd w:val="0"/>
        <w:spacing w:line="240" w:lineRule="atLeast"/>
        <w:rPr>
          <w:rFonts w:ascii="Arial Narrow" w:hAnsi="Arial Narrow" w:cs="Arial"/>
          <w:color w:val="000000"/>
        </w:rPr>
      </w:pPr>
      <w:r>
        <w:rPr>
          <w:rFonts w:ascii="Arial Narrow" w:hAnsi="Arial Narrow" w:cs="Arial"/>
          <w:color w:val="000000"/>
        </w:rPr>
        <w:t>(na straně druhé jako</w:t>
      </w:r>
      <w:r w:rsidRPr="00F47A42">
        <w:rPr>
          <w:rFonts w:ascii="Arial Narrow" w:hAnsi="Arial Narrow" w:cs="Arial"/>
          <w:color w:val="000000"/>
        </w:rPr>
        <w:t xml:space="preserve"> „</w:t>
      </w:r>
      <w:r w:rsidR="00240DA5">
        <w:rPr>
          <w:rFonts w:ascii="Arial Narrow" w:hAnsi="Arial Narrow" w:cs="Arial"/>
          <w:b/>
          <w:bCs/>
          <w:i/>
          <w:iCs/>
          <w:color w:val="000000"/>
        </w:rPr>
        <w:t>nájemce</w:t>
      </w:r>
      <w:r w:rsidRPr="00F47A42">
        <w:rPr>
          <w:rFonts w:ascii="Arial Narrow" w:hAnsi="Arial Narrow" w:cs="Arial"/>
          <w:color w:val="000000"/>
        </w:rPr>
        <w:t>“)</w:t>
      </w:r>
    </w:p>
    <w:p w14:paraId="46065DE3" w14:textId="77777777" w:rsidR="00F47A42" w:rsidRPr="00F47A42" w:rsidRDefault="00F47A42" w:rsidP="00F47A42">
      <w:pPr>
        <w:widowControl w:val="0"/>
        <w:autoSpaceDE w:val="0"/>
        <w:autoSpaceDN w:val="0"/>
        <w:adjustRightInd w:val="0"/>
        <w:spacing w:line="240" w:lineRule="atLeast"/>
        <w:rPr>
          <w:rFonts w:ascii="Arial Narrow" w:hAnsi="Arial Narrow" w:cs="Arial"/>
          <w:color w:val="000000"/>
        </w:rPr>
      </w:pPr>
    </w:p>
    <w:p w14:paraId="7D4CAF3F" w14:textId="77777777" w:rsidR="00F47A42" w:rsidRPr="00F47A42" w:rsidRDefault="00F47A42" w:rsidP="00F47A42">
      <w:pPr>
        <w:widowControl w:val="0"/>
        <w:autoSpaceDE w:val="0"/>
        <w:autoSpaceDN w:val="0"/>
        <w:adjustRightInd w:val="0"/>
        <w:spacing w:line="240" w:lineRule="atLeast"/>
        <w:rPr>
          <w:rFonts w:ascii="Arial Narrow" w:hAnsi="Arial Narrow" w:cs="Arial"/>
          <w:color w:val="000000"/>
        </w:rPr>
      </w:pPr>
      <w:r w:rsidRPr="00F47A42">
        <w:rPr>
          <w:rFonts w:ascii="Arial Narrow" w:hAnsi="Arial Narrow" w:cs="Arial"/>
          <w:color w:val="000000"/>
        </w:rPr>
        <w:t>(dále společně jen „</w:t>
      </w:r>
      <w:r w:rsidRPr="007B1461">
        <w:rPr>
          <w:rFonts w:ascii="Arial Narrow" w:hAnsi="Arial Narrow" w:cs="Arial"/>
          <w:b/>
          <w:bCs/>
          <w:i/>
          <w:iCs/>
          <w:color w:val="000000"/>
        </w:rPr>
        <w:t>smluvní strany</w:t>
      </w:r>
      <w:r w:rsidRPr="00F47A42">
        <w:rPr>
          <w:rFonts w:ascii="Arial Narrow" w:hAnsi="Arial Narrow" w:cs="Arial"/>
          <w:color w:val="000000"/>
        </w:rPr>
        <w:t>“</w:t>
      </w:r>
      <w:r w:rsidR="00240DA5">
        <w:rPr>
          <w:rFonts w:ascii="Arial Narrow" w:hAnsi="Arial Narrow" w:cs="Arial"/>
          <w:color w:val="000000"/>
        </w:rPr>
        <w:t xml:space="preserve"> nebo jednotlivě „</w:t>
      </w:r>
      <w:r w:rsidR="00240DA5" w:rsidRPr="00240DA5">
        <w:rPr>
          <w:rFonts w:ascii="Arial Narrow" w:hAnsi="Arial Narrow" w:cs="Arial"/>
          <w:b/>
          <w:bCs/>
          <w:i/>
          <w:iCs/>
          <w:color w:val="000000"/>
        </w:rPr>
        <w:t>smluvní strana</w:t>
      </w:r>
      <w:r w:rsidR="00240DA5">
        <w:rPr>
          <w:rFonts w:ascii="Arial Narrow" w:hAnsi="Arial Narrow" w:cs="Arial"/>
          <w:color w:val="000000"/>
        </w:rPr>
        <w:t>“</w:t>
      </w:r>
      <w:r w:rsidRPr="00F47A42">
        <w:rPr>
          <w:rFonts w:ascii="Arial Narrow" w:hAnsi="Arial Narrow" w:cs="Arial"/>
          <w:color w:val="000000"/>
        </w:rPr>
        <w:t>)</w:t>
      </w:r>
    </w:p>
    <w:p w14:paraId="54B881EC" w14:textId="77777777" w:rsidR="002F5D78" w:rsidRDefault="002F5D78">
      <w:pPr>
        <w:rPr>
          <w:rFonts w:ascii="Arial Narrow" w:hAnsi="Arial Narrow" w:cs="Arial"/>
          <w:lang w:eastAsia="en-US"/>
        </w:rPr>
      </w:pPr>
    </w:p>
    <w:p w14:paraId="4362B497" w14:textId="77777777" w:rsidR="00807C7B" w:rsidRDefault="00807C7B">
      <w:pPr>
        <w:rPr>
          <w:rFonts w:ascii="Arial Narrow" w:hAnsi="Arial Narrow" w:cs="Arial"/>
          <w:lang w:eastAsia="en-US"/>
        </w:rPr>
      </w:pPr>
    </w:p>
    <w:p w14:paraId="4E1A0961" w14:textId="77777777" w:rsidR="00807C7B" w:rsidRDefault="00807C7B">
      <w:pPr>
        <w:rPr>
          <w:rFonts w:ascii="Arial Narrow" w:hAnsi="Arial Narrow" w:cs="Arial"/>
          <w:lang w:eastAsia="en-US"/>
        </w:rPr>
      </w:pPr>
    </w:p>
    <w:p w14:paraId="47D06D2B" w14:textId="77777777" w:rsidR="00807C7B" w:rsidRDefault="00807C7B">
      <w:pPr>
        <w:rPr>
          <w:rFonts w:ascii="Arial Narrow" w:hAnsi="Arial Narrow" w:cs="Arial"/>
          <w:lang w:eastAsia="en-US"/>
        </w:rPr>
      </w:pPr>
    </w:p>
    <w:p w14:paraId="455D23A2" w14:textId="77777777" w:rsidR="00240DA5" w:rsidRPr="00CB5290" w:rsidRDefault="00240DA5" w:rsidP="00240DA5">
      <w:pPr>
        <w:pStyle w:val="Zkladntext3"/>
        <w:keepNext/>
        <w:keepLines/>
        <w:spacing w:after="0"/>
        <w:jc w:val="center"/>
        <w:rPr>
          <w:rFonts w:ascii="Arial Narrow" w:hAnsi="Arial Narrow"/>
          <w:b/>
          <w:sz w:val="24"/>
          <w:szCs w:val="24"/>
        </w:rPr>
      </w:pPr>
      <w:r w:rsidRPr="00CB5290">
        <w:rPr>
          <w:rFonts w:ascii="Arial Narrow" w:hAnsi="Arial Narrow"/>
          <w:b/>
          <w:sz w:val="24"/>
          <w:szCs w:val="24"/>
        </w:rPr>
        <w:t>Čl. I.</w:t>
      </w:r>
    </w:p>
    <w:p w14:paraId="212CE315" w14:textId="77777777" w:rsidR="00240DA5" w:rsidRPr="00CB5290" w:rsidRDefault="00240DA5" w:rsidP="00240DA5">
      <w:pPr>
        <w:pStyle w:val="Zkladntext3"/>
        <w:keepNext/>
        <w:keepLines/>
        <w:spacing w:after="0"/>
        <w:jc w:val="center"/>
        <w:rPr>
          <w:rFonts w:ascii="Arial Narrow" w:hAnsi="Arial Narrow"/>
          <w:b/>
          <w:sz w:val="24"/>
          <w:szCs w:val="24"/>
        </w:rPr>
      </w:pPr>
      <w:r w:rsidRPr="00CB5290">
        <w:rPr>
          <w:rFonts w:ascii="Arial Narrow" w:hAnsi="Arial Narrow"/>
          <w:b/>
          <w:sz w:val="24"/>
          <w:szCs w:val="24"/>
        </w:rPr>
        <w:t>Úvodní ustanovení</w:t>
      </w:r>
    </w:p>
    <w:p w14:paraId="52105F50" w14:textId="77777777" w:rsidR="00240DA5" w:rsidRDefault="00240DA5" w:rsidP="00240DA5">
      <w:pPr>
        <w:pStyle w:val="Zkladntext3"/>
        <w:keepNext/>
        <w:keepLines/>
        <w:spacing w:after="0"/>
        <w:jc w:val="both"/>
        <w:rPr>
          <w:sz w:val="24"/>
          <w:szCs w:val="24"/>
        </w:rPr>
      </w:pPr>
    </w:p>
    <w:p w14:paraId="5925733A" w14:textId="62E116D7" w:rsidR="00240DA5" w:rsidRPr="00240DA5" w:rsidRDefault="00240DA5" w:rsidP="00DD0199">
      <w:pPr>
        <w:widowControl w:val="0"/>
        <w:numPr>
          <w:ilvl w:val="0"/>
          <w:numId w:val="39"/>
        </w:numPr>
        <w:ind w:left="142" w:firstLine="0"/>
        <w:jc w:val="both"/>
        <w:rPr>
          <w:rFonts w:ascii="Arial Narrow" w:hAnsi="Arial Narrow"/>
        </w:rPr>
      </w:pPr>
      <w:r w:rsidRPr="00240DA5">
        <w:rPr>
          <w:rFonts w:ascii="Arial Narrow" w:hAnsi="Arial Narrow"/>
        </w:rPr>
        <w:t xml:space="preserve">Smluvní strany uzavřely dne </w:t>
      </w:r>
      <w:r w:rsidRPr="006B6C45">
        <w:rPr>
          <w:rStyle w:val="data1"/>
          <w:rFonts w:ascii="Arial Narrow" w:hAnsi="Arial Narrow"/>
          <w:b w:val="0"/>
          <w:bCs w:val="0"/>
          <w:sz w:val="24"/>
          <w:szCs w:val="24"/>
        </w:rPr>
        <w:t>2</w:t>
      </w:r>
      <w:r w:rsidR="00AA7C75">
        <w:rPr>
          <w:rStyle w:val="data1"/>
          <w:rFonts w:ascii="Arial Narrow" w:hAnsi="Arial Narrow"/>
          <w:b w:val="0"/>
          <w:bCs w:val="0"/>
          <w:sz w:val="24"/>
          <w:szCs w:val="24"/>
        </w:rPr>
        <w:t>9</w:t>
      </w:r>
      <w:r w:rsidRPr="006B6C45">
        <w:rPr>
          <w:rStyle w:val="data1"/>
          <w:rFonts w:ascii="Arial Narrow" w:hAnsi="Arial Narrow"/>
          <w:b w:val="0"/>
          <w:bCs w:val="0"/>
          <w:sz w:val="24"/>
          <w:szCs w:val="24"/>
        </w:rPr>
        <w:t>. 06. 2001</w:t>
      </w:r>
      <w:r w:rsidRPr="00240DA5">
        <w:rPr>
          <w:rStyle w:val="data1"/>
          <w:rFonts w:ascii="Arial Narrow" w:hAnsi="Arial Narrow"/>
          <w:sz w:val="24"/>
          <w:szCs w:val="24"/>
        </w:rPr>
        <w:t xml:space="preserve"> </w:t>
      </w:r>
      <w:r w:rsidRPr="00240DA5">
        <w:rPr>
          <w:rFonts w:ascii="Arial Narrow" w:hAnsi="Arial Narrow"/>
        </w:rPr>
        <w:t>smlouvu o nájmu č. NAN/1/02/000058/2001</w:t>
      </w:r>
      <w:r w:rsidR="00F7513C">
        <w:rPr>
          <w:rFonts w:ascii="Arial Narrow" w:hAnsi="Arial Narrow"/>
        </w:rPr>
        <w:t xml:space="preserve">, </w:t>
      </w:r>
      <w:r w:rsidR="00F7513C" w:rsidRPr="00F7513C">
        <w:rPr>
          <w:rFonts w:ascii="Arial Narrow" w:hAnsi="Arial Narrow"/>
        </w:rPr>
        <w:t>ve znění Dodatku č. 1 ze dne 02. 01. 2007</w:t>
      </w:r>
      <w:r w:rsidR="009B2758">
        <w:rPr>
          <w:rFonts w:ascii="Arial Narrow" w:hAnsi="Arial Narrow"/>
        </w:rPr>
        <w:t xml:space="preserve">, Dodatku č. 2 ze dne </w:t>
      </w:r>
      <w:r w:rsidR="00C1301C">
        <w:rPr>
          <w:rFonts w:ascii="Arial Narrow" w:hAnsi="Arial Narrow"/>
        </w:rPr>
        <w:t>06. 09. 2021</w:t>
      </w:r>
      <w:r w:rsidR="009B2758">
        <w:rPr>
          <w:rFonts w:ascii="Arial Narrow" w:hAnsi="Arial Narrow"/>
        </w:rPr>
        <w:t xml:space="preserve"> a Dodatku č. 3 ze dne </w:t>
      </w:r>
      <w:r w:rsidR="00C1301C">
        <w:rPr>
          <w:rFonts w:ascii="Arial Narrow" w:hAnsi="Arial Narrow"/>
        </w:rPr>
        <w:t>16. 08. 2024</w:t>
      </w:r>
      <w:r w:rsidR="00F7513C">
        <w:rPr>
          <w:rFonts w:ascii="Arial Narrow" w:hAnsi="Arial Narrow"/>
        </w:rPr>
        <w:t xml:space="preserve"> </w:t>
      </w:r>
      <w:r w:rsidRPr="00240DA5">
        <w:rPr>
          <w:rFonts w:ascii="Arial Narrow" w:hAnsi="Arial Narrow"/>
        </w:rPr>
        <w:t xml:space="preserve">(dále jen “ </w:t>
      </w:r>
      <w:r>
        <w:rPr>
          <w:rFonts w:ascii="Arial Narrow" w:hAnsi="Arial Narrow"/>
          <w:b/>
          <w:bCs/>
          <w:i/>
          <w:iCs/>
        </w:rPr>
        <w:t>s</w:t>
      </w:r>
      <w:r w:rsidRPr="00240DA5">
        <w:rPr>
          <w:rFonts w:ascii="Arial Narrow" w:hAnsi="Arial Narrow"/>
          <w:b/>
          <w:bCs/>
          <w:i/>
          <w:iCs/>
        </w:rPr>
        <w:t>mlouva</w:t>
      </w:r>
      <w:r w:rsidRPr="00240DA5">
        <w:rPr>
          <w:rFonts w:ascii="Arial Narrow" w:hAnsi="Arial Narrow"/>
          <w:i/>
          <w:iCs/>
        </w:rPr>
        <w:t>“</w:t>
      </w:r>
      <w:r w:rsidRPr="00240DA5">
        <w:rPr>
          <w:rFonts w:ascii="Arial Narrow" w:hAnsi="Arial Narrow"/>
        </w:rPr>
        <w:t>).</w:t>
      </w:r>
    </w:p>
    <w:p w14:paraId="0CC258E2" w14:textId="77777777" w:rsidR="00240DA5" w:rsidRDefault="00240DA5" w:rsidP="00DD0199">
      <w:pPr>
        <w:ind w:left="142"/>
        <w:jc w:val="both"/>
        <w:rPr>
          <w:highlight w:val="yellow"/>
        </w:rPr>
      </w:pPr>
    </w:p>
    <w:p w14:paraId="16D87D4B" w14:textId="77777777" w:rsidR="0080679F" w:rsidRPr="0080679F" w:rsidRDefault="00240DA5" w:rsidP="0080679F">
      <w:pPr>
        <w:widowControl w:val="0"/>
        <w:numPr>
          <w:ilvl w:val="0"/>
          <w:numId w:val="39"/>
        </w:numPr>
        <w:ind w:left="142" w:firstLine="0"/>
        <w:jc w:val="both"/>
        <w:rPr>
          <w:rFonts w:ascii="Arial Narrow" w:hAnsi="Arial Narrow"/>
        </w:rPr>
      </w:pPr>
      <w:r w:rsidRPr="00240DA5">
        <w:rPr>
          <w:rFonts w:ascii="Arial Narrow" w:hAnsi="Arial Narrow"/>
        </w:rPr>
        <w:t xml:space="preserve">Smluvní strany mají zájem na úpravě </w:t>
      </w:r>
      <w:r w:rsidR="00CB5290">
        <w:rPr>
          <w:rFonts w:ascii="Arial Narrow" w:hAnsi="Arial Narrow"/>
        </w:rPr>
        <w:t>s</w:t>
      </w:r>
      <w:r w:rsidRPr="00240DA5">
        <w:rPr>
          <w:rFonts w:ascii="Arial Narrow" w:hAnsi="Arial Narrow"/>
        </w:rPr>
        <w:t>mlouvy, a to rozšíření předmětu nájmu</w:t>
      </w:r>
      <w:r w:rsidR="00CB5290">
        <w:rPr>
          <w:rFonts w:ascii="Arial Narrow" w:hAnsi="Arial Narrow"/>
        </w:rPr>
        <w:t xml:space="preserve"> a s tím související změny smlouvy</w:t>
      </w:r>
      <w:r w:rsidR="0080679F">
        <w:rPr>
          <w:rFonts w:ascii="Arial Narrow" w:hAnsi="Arial Narrow"/>
        </w:rPr>
        <w:t xml:space="preserve">. </w:t>
      </w:r>
      <w:r w:rsidR="0080679F" w:rsidRPr="0080679F">
        <w:rPr>
          <w:rFonts w:ascii="Arial Narrow" w:hAnsi="Arial Narrow"/>
        </w:rPr>
        <w:t xml:space="preserve">Smluvní strany dále mají zájem na úpravě smlouvy spočívající v rozšíření možností podnájmu na více částí předmětu nájmu, aby nájemce mohl lépe využívat všechny své hospodářské možnosti v rámci své doplňkové činnosti; tato činnost v souladu s § 27, odst. 2, písm. g) zákona č. 250/2000 Sb., o rozpočtových pravidlech územních rozpočtů nesmí narušovat plnění hlavního účelu </w:t>
      </w:r>
      <w:r w:rsidR="0080679F" w:rsidRPr="0080679F">
        <w:rPr>
          <w:rFonts w:ascii="Arial Narrow" w:hAnsi="Arial Narrow"/>
        </w:rPr>
        <w:lastRenderedPageBreak/>
        <w:t>nájemce.</w:t>
      </w:r>
    </w:p>
    <w:p w14:paraId="0A4B59A7" w14:textId="12758ED1" w:rsidR="00240DA5" w:rsidRPr="00240DA5" w:rsidRDefault="0080679F" w:rsidP="0080679F">
      <w:pPr>
        <w:widowControl w:val="0"/>
        <w:ind w:left="142"/>
        <w:jc w:val="both"/>
        <w:rPr>
          <w:rFonts w:ascii="Arial Narrow" w:hAnsi="Arial Narrow"/>
        </w:rPr>
      </w:pPr>
      <w:r>
        <w:rPr>
          <w:rFonts w:ascii="Arial Narrow" w:hAnsi="Arial Narrow"/>
        </w:rPr>
        <w:t>Za</w:t>
      </w:r>
      <w:r w:rsidRPr="00240DA5">
        <w:rPr>
          <w:rFonts w:ascii="Arial Narrow" w:hAnsi="Arial Narrow"/>
        </w:rPr>
        <w:t xml:space="preserve"> </w:t>
      </w:r>
      <w:r w:rsidR="00240DA5" w:rsidRPr="00240DA5">
        <w:rPr>
          <w:rFonts w:ascii="Arial Narrow" w:hAnsi="Arial Narrow"/>
        </w:rPr>
        <w:t>tím</w:t>
      </w:r>
      <w:r w:rsidR="00CB5290">
        <w:rPr>
          <w:rFonts w:ascii="Arial Narrow" w:hAnsi="Arial Narrow"/>
        </w:rPr>
        <w:t>to</w:t>
      </w:r>
      <w:r w:rsidR="00240DA5" w:rsidRPr="00240DA5">
        <w:rPr>
          <w:rFonts w:ascii="Arial Narrow" w:hAnsi="Arial Narrow"/>
        </w:rPr>
        <w:t xml:space="preserve"> účelem uzavírají tento </w:t>
      </w:r>
      <w:r w:rsidR="00CB5290">
        <w:rPr>
          <w:rFonts w:ascii="Arial Narrow" w:hAnsi="Arial Narrow"/>
        </w:rPr>
        <w:t>d</w:t>
      </w:r>
      <w:r w:rsidR="00240DA5" w:rsidRPr="00240DA5">
        <w:rPr>
          <w:rFonts w:ascii="Arial Narrow" w:hAnsi="Arial Narrow"/>
        </w:rPr>
        <w:t xml:space="preserve">odatek č. </w:t>
      </w:r>
      <w:r w:rsidR="009B2758">
        <w:rPr>
          <w:rFonts w:ascii="Arial Narrow" w:hAnsi="Arial Narrow"/>
        </w:rPr>
        <w:t>4</w:t>
      </w:r>
      <w:r w:rsidR="00240DA5" w:rsidRPr="00240DA5">
        <w:rPr>
          <w:rFonts w:ascii="Arial Narrow" w:hAnsi="Arial Narrow"/>
        </w:rPr>
        <w:t>.</w:t>
      </w:r>
    </w:p>
    <w:p w14:paraId="07BB0003" w14:textId="77777777" w:rsidR="007B1461" w:rsidRDefault="007B1461">
      <w:pPr>
        <w:rPr>
          <w:rFonts w:ascii="Arial Narrow" w:hAnsi="Arial Narrow" w:cs="Arial"/>
          <w:lang w:eastAsia="en-US"/>
        </w:rPr>
      </w:pPr>
    </w:p>
    <w:p w14:paraId="659AA671" w14:textId="77777777" w:rsidR="00807C7B" w:rsidRDefault="00807C7B">
      <w:pPr>
        <w:rPr>
          <w:rFonts w:ascii="Arial Narrow" w:hAnsi="Arial Narrow" w:cs="Arial"/>
          <w:lang w:eastAsia="en-US"/>
        </w:rPr>
      </w:pPr>
    </w:p>
    <w:p w14:paraId="2F460802" w14:textId="77777777" w:rsidR="00807C7B" w:rsidRDefault="00807C7B">
      <w:pPr>
        <w:rPr>
          <w:rFonts w:ascii="Arial Narrow" w:hAnsi="Arial Narrow" w:cs="Arial"/>
          <w:lang w:eastAsia="en-US"/>
        </w:rPr>
      </w:pPr>
    </w:p>
    <w:p w14:paraId="7B16640C" w14:textId="77777777" w:rsidR="00CB5290" w:rsidRPr="00CB5290" w:rsidRDefault="00CB5290" w:rsidP="00CB5290">
      <w:pPr>
        <w:jc w:val="center"/>
        <w:rPr>
          <w:rFonts w:ascii="Arial Narrow" w:hAnsi="Arial Narrow" w:cs="Arial"/>
          <w:b/>
          <w:bCs/>
          <w:lang w:eastAsia="en-US"/>
        </w:rPr>
      </w:pPr>
      <w:r w:rsidRPr="00CB5290">
        <w:rPr>
          <w:rFonts w:ascii="Arial Narrow" w:hAnsi="Arial Narrow" w:cs="Arial"/>
          <w:b/>
          <w:bCs/>
          <w:lang w:eastAsia="en-US"/>
        </w:rPr>
        <w:t>Čl. II.</w:t>
      </w:r>
    </w:p>
    <w:p w14:paraId="25090F68" w14:textId="77777777" w:rsidR="00CB5290" w:rsidRPr="00CB5290" w:rsidRDefault="00CB5290" w:rsidP="00CB5290">
      <w:pPr>
        <w:jc w:val="center"/>
        <w:rPr>
          <w:rFonts w:ascii="Arial Narrow" w:hAnsi="Arial Narrow" w:cs="Arial"/>
          <w:b/>
          <w:bCs/>
          <w:lang w:eastAsia="en-US"/>
        </w:rPr>
      </w:pPr>
      <w:r w:rsidRPr="00CB5290">
        <w:rPr>
          <w:rFonts w:ascii="Arial Narrow" w:hAnsi="Arial Narrow" w:cs="Arial"/>
          <w:b/>
          <w:bCs/>
          <w:lang w:eastAsia="en-US"/>
        </w:rPr>
        <w:t xml:space="preserve">Předmět </w:t>
      </w:r>
      <w:r>
        <w:rPr>
          <w:rFonts w:ascii="Arial Narrow" w:hAnsi="Arial Narrow" w:cs="Arial"/>
          <w:b/>
          <w:bCs/>
          <w:lang w:eastAsia="en-US"/>
        </w:rPr>
        <w:t>d</w:t>
      </w:r>
      <w:r w:rsidRPr="00CB5290">
        <w:rPr>
          <w:rFonts w:ascii="Arial Narrow" w:hAnsi="Arial Narrow" w:cs="Arial"/>
          <w:b/>
          <w:bCs/>
          <w:lang w:eastAsia="en-US"/>
        </w:rPr>
        <w:t xml:space="preserve">odatku č. </w:t>
      </w:r>
      <w:r w:rsidR="00DF3BF1">
        <w:rPr>
          <w:rFonts w:ascii="Arial Narrow" w:hAnsi="Arial Narrow" w:cs="Arial"/>
          <w:b/>
          <w:bCs/>
          <w:lang w:eastAsia="en-US"/>
        </w:rPr>
        <w:t>4</w:t>
      </w:r>
    </w:p>
    <w:p w14:paraId="67A0C3BF" w14:textId="77777777" w:rsidR="00CB5290" w:rsidRPr="00CB5290" w:rsidRDefault="00CB5290" w:rsidP="00CB5290">
      <w:pPr>
        <w:jc w:val="center"/>
        <w:rPr>
          <w:rFonts w:ascii="Arial Narrow" w:hAnsi="Arial Narrow" w:cs="Arial"/>
          <w:lang w:eastAsia="en-US"/>
        </w:rPr>
      </w:pPr>
    </w:p>
    <w:p w14:paraId="1D8274B8" w14:textId="77777777" w:rsidR="00CB5290" w:rsidRPr="007C0406" w:rsidRDefault="00CB5290" w:rsidP="00DF3BF1">
      <w:pPr>
        <w:jc w:val="both"/>
        <w:rPr>
          <w:rFonts w:ascii="Arial Narrow" w:hAnsi="Arial Narrow" w:cs="Arial"/>
          <w:lang w:eastAsia="en-US"/>
        </w:rPr>
      </w:pPr>
      <w:r w:rsidRPr="007C0406">
        <w:rPr>
          <w:rFonts w:ascii="Arial Narrow" w:hAnsi="Arial Narrow" w:cs="Arial"/>
          <w:lang w:eastAsia="en-US"/>
        </w:rPr>
        <w:t>2.1</w:t>
      </w:r>
      <w:r w:rsidRPr="007C0406">
        <w:rPr>
          <w:rFonts w:ascii="Arial Narrow" w:hAnsi="Arial Narrow" w:cs="Arial"/>
          <w:lang w:eastAsia="en-US"/>
        </w:rPr>
        <w:tab/>
        <w:t xml:space="preserve">Smluvní strany se dohodly </w:t>
      </w:r>
      <w:r w:rsidR="007C073C" w:rsidRPr="007C0406">
        <w:rPr>
          <w:rFonts w:ascii="Arial Narrow" w:hAnsi="Arial Narrow" w:cs="Arial"/>
          <w:lang w:eastAsia="en-US"/>
        </w:rPr>
        <w:t xml:space="preserve">ke dni platnosti a účinnosti dodatku č. </w:t>
      </w:r>
      <w:r w:rsidR="00DF3BF1" w:rsidRPr="007C0406">
        <w:rPr>
          <w:rFonts w:ascii="Arial Narrow" w:hAnsi="Arial Narrow" w:cs="Arial"/>
          <w:lang w:eastAsia="en-US"/>
        </w:rPr>
        <w:t>4</w:t>
      </w:r>
      <w:r w:rsidR="007C073C" w:rsidRPr="007C0406">
        <w:rPr>
          <w:rFonts w:ascii="Arial Narrow" w:hAnsi="Arial Narrow" w:cs="Arial"/>
          <w:lang w:eastAsia="en-US"/>
        </w:rPr>
        <w:t xml:space="preserve"> </w:t>
      </w:r>
      <w:r w:rsidRPr="007C0406">
        <w:rPr>
          <w:rFonts w:ascii="Arial Narrow" w:hAnsi="Arial Narrow" w:cs="Arial"/>
          <w:lang w:eastAsia="en-US"/>
        </w:rPr>
        <w:t xml:space="preserve">na </w:t>
      </w:r>
      <w:r w:rsidR="007C073C" w:rsidRPr="007C0406">
        <w:rPr>
          <w:rFonts w:ascii="Arial Narrow" w:hAnsi="Arial Narrow" w:cs="Arial"/>
          <w:lang w:eastAsia="en-US"/>
        </w:rPr>
        <w:t>nahrazení odst. 1</w:t>
      </w:r>
      <w:r w:rsidRPr="007C0406">
        <w:rPr>
          <w:rFonts w:ascii="Arial Narrow" w:hAnsi="Arial Narrow" w:cs="Arial"/>
          <w:lang w:eastAsia="en-US"/>
        </w:rPr>
        <w:t xml:space="preserve"> článku </w:t>
      </w:r>
      <w:r w:rsidR="007C073C" w:rsidRPr="007C0406">
        <w:rPr>
          <w:rFonts w:ascii="Arial Narrow" w:hAnsi="Arial Narrow" w:cs="Arial"/>
          <w:lang w:eastAsia="en-US"/>
        </w:rPr>
        <w:t>I.</w:t>
      </w:r>
      <w:r w:rsidRPr="007C0406">
        <w:rPr>
          <w:rFonts w:ascii="Arial Narrow" w:hAnsi="Arial Narrow" w:cs="Arial"/>
          <w:lang w:eastAsia="en-US"/>
        </w:rPr>
        <w:t xml:space="preserve"> Předmět nájmu </w:t>
      </w:r>
      <w:r w:rsidR="007C073C" w:rsidRPr="007C0406">
        <w:rPr>
          <w:rFonts w:ascii="Arial Narrow" w:hAnsi="Arial Narrow" w:cs="Arial"/>
          <w:lang w:eastAsia="en-US"/>
        </w:rPr>
        <w:t>s</w:t>
      </w:r>
      <w:r w:rsidRPr="007C0406">
        <w:rPr>
          <w:rFonts w:ascii="Arial Narrow" w:hAnsi="Arial Narrow" w:cs="Arial"/>
          <w:lang w:eastAsia="en-US"/>
        </w:rPr>
        <w:t xml:space="preserve">mlouvy </w:t>
      </w:r>
      <w:r w:rsidR="007C073C" w:rsidRPr="007C0406">
        <w:rPr>
          <w:rFonts w:ascii="Arial Narrow" w:hAnsi="Arial Narrow" w:cs="Arial"/>
          <w:lang w:eastAsia="en-US"/>
        </w:rPr>
        <w:t>tímto novým zněním</w:t>
      </w:r>
      <w:r w:rsidRPr="007C0406">
        <w:rPr>
          <w:rFonts w:ascii="Arial Narrow" w:hAnsi="Arial Narrow" w:cs="Arial"/>
          <w:lang w:eastAsia="en-US"/>
        </w:rPr>
        <w:t>:</w:t>
      </w:r>
    </w:p>
    <w:p w14:paraId="30C473C3" w14:textId="77777777" w:rsidR="00CB5290" w:rsidRPr="007C0406" w:rsidRDefault="00CB5290" w:rsidP="00CB5290">
      <w:pPr>
        <w:rPr>
          <w:rFonts w:ascii="Arial Narrow" w:hAnsi="Arial Narrow" w:cs="Arial"/>
          <w:lang w:eastAsia="en-US"/>
        </w:rPr>
      </w:pPr>
    </w:p>
    <w:p w14:paraId="7B99CD2A" w14:textId="77777777" w:rsidR="00CB5290" w:rsidRPr="007C0406" w:rsidRDefault="00CB5290" w:rsidP="00700B09">
      <w:pPr>
        <w:jc w:val="both"/>
        <w:rPr>
          <w:rFonts w:ascii="Arial Narrow" w:hAnsi="Arial Narrow" w:cs="Arial"/>
          <w:b/>
          <w:bCs/>
          <w:i/>
          <w:iCs/>
          <w:lang w:eastAsia="en-US"/>
        </w:rPr>
      </w:pPr>
      <w:r w:rsidRPr="007C0406">
        <w:rPr>
          <w:rFonts w:ascii="Arial Narrow" w:hAnsi="Arial Narrow" w:cs="Arial"/>
          <w:b/>
          <w:bCs/>
          <w:i/>
          <w:iCs/>
          <w:lang w:eastAsia="en-US"/>
        </w:rPr>
        <w:t>„</w:t>
      </w:r>
      <w:r w:rsidR="00334320" w:rsidRPr="007C0406">
        <w:rPr>
          <w:rFonts w:ascii="Arial Narrow" w:hAnsi="Arial Narrow" w:cs="Arial"/>
          <w:b/>
          <w:bCs/>
          <w:i/>
          <w:iCs/>
          <w:lang w:eastAsia="en-US"/>
        </w:rPr>
        <w:t xml:space="preserve">1. </w:t>
      </w:r>
      <w:r w:rsidR="00700B09" w:rsidRPr="007C0406">
        <w:rPr>
          <w:rFonts w:ascii="Arial Narrow" w:hAnsi="Arial Narrow" w:cs="Arial"/>
          <w:b/>
          <w:bCs/>
          <w:i/>
          <w:iCs/>
          <w:lang w:eastAsia="en-US"/>
        </w:rPr>
        <w:t xml:space="preserve">Předmětem nájmu jsou prostory v budově č. p. 98, objekt občanské vybavenosti, stojící na pozemku parc. č. 37 o výměře </w:t>
      </w:r>
      <w:r w:rsidR="00FE30FF" w:rsidRPr="007C0406">
        <w:rPr>
          <w:rFonts w:ascii="Arial Narrow" w:hAnsi="Arial Narrow" w:cs="Arial"/>
          <w:b/>
          <w:bCs/>
          <w:i/>
          <w:iCs/>
          <w:lang w:eastAsia="en-US"/>
        </w:rPr>
        <w:t xml:space="preserve">11 066,6 </w:t>
      </w:r>
      <w:r w:rsidR="00700B09" w:rsidRPr="007C0406">
        <w:rPr>
          <w:rFonts w:ascii="Arial Narrow" w:hAnsi="Arial Narrow" w:cs="Arial"/>
          <w:b/>
          <w:bCs/>
          <w:i/>
          <w:iCs/>
          <w:lang w:eastAsia="en-US"/>
        </w:rPr>
        <w:t>m², vše k. ú. Staré Město, zapsané na listu vlastnictví č. 122, vedeném Katastrálním úřadem pro hlavní město Prahu, Katastrální pracoviště Praha, pro katastrální území Staré Město (dále jen „předmět nájmu</w:t>
      </w:r>
      <w:r w:rsidRPr="007C0406">
        <w:rPr>
          <w:rFonts w:ascii="Arial Narrow" w:hAnsi="Arial Narrow" w:cs="Arial"/>
          <w:b/>
          <w:bCs/>
          <w:i/>
          <w:iCs/>
          <w:lang w:eastAsia="en-US"/>
        </w:rPr>
        <w:t>“</w:t>
      </w:r>
      <w:r w:rsidR="00700B09" w:rsidRPr="007C0406">
        <w:rPr>
          <w:rFonts w:ascii="Arial Narrow" w:hAnsi="Arial Narrow" w:cs="Arial"/>
          <w:b/>
          <w:bCs/>
          <w:i/>
          <w:iCs/>
          <w:lang w:eastAsia="en-US"/>
        </w:rPr>
        <w:t>).</w:t>
      </w:r>
      <w:r w:rsidR="006D56EF" w:rsidRPr="007C0406">
        <w:rPr>
          <w:rFonts w:ascii="Arial Narrow" w:hAnsi="Arial Narrow" w:cs="Arial"/>
          <w:b/>
          <w:bCs/>
          <w:i/>
          <w:iCs/>
          <w:lang w:eastAsia="en-US"/>
        </w:rPr>
        <w:t xml:space="preserve"> Předmět nájmu je blíže specifikován v příloze č. 5 dodatku č. </w:t>
      </w:r>
      <w:r w:rsidR="00DF3BF1" w:rsidRPr="007C0406">
        <w:rPr>
          <w:rFonts w:ascii="Arial Narrow" w:hAnsi="Arial Narrow" w:cs="Arial"/>
          <w:b/>
          <w:bCs/>
          <w:i/>
          <w:iCs/>
          <w:lang w:eastAsia="en-US"/>
        </w:rPr>
        <w:t>4</w:t>
      </w:r>
      <w:r w:rsidR="006D56EF" w:rsidRPr="007C0406">
        <w:rPr>
          <w:rFonts w:ascii="Arial Narrow" w:hAnsi="Arial Narrow" w:cs="Arial"/>
          <w:b/>
          <w:bCs/>
          <w:i/>
          <w:iCs/>
          <w:lang w:eastAsia="en-US"/>
        </w:rPr>
        <w:t xml:space="preserve">, přičemž platností a účinností dodatku č. </w:t>
      </w:r>
      <w:r w:rsidR="00DF3BF1" w:rsidRPr="007C0406">
        <w:rPr>
          <w:rFonts w:ascii="Arial Narrow" w:hAnsi="Arial Narrow" w:cs="Arial"/>
          <w:b/>
          <w:bCs/>
          <w:i/>
          <w:iCs/>
          <w:lang w:eastAsia="en-US"/>
        </w:rPr>
        <w:t>4</w:t>
      </w:r>
      <w:r w:rsidR="006D56EF" w:rsidRPr="007C0406">
        <w:rPr>
          <w:rFonts w:ascii="Arial Narrow" w:hAnsi="Arial Narrow" w:cs="Arial"/>
          <w:b/>
          <w:bCs/>
          <w:i/>
          <w:iCs/>
          <w:lang w:eastAsia="en-US"/>
        </w:rPr>
        <w:t xml:space="preserve"> se stane nedílnou součástí smlouvy</w:t>
      </w:r>
      <w:r w:rsidR="002F5D78" w:rsidRPr="007C0406">
        <w:rPr>
          <w:rFonts w:ascii="Arial Narrow" w:hAnsi="Arial Narrow" w:cs="Arial"/>
          <w:b/>
          <w:bCs/>
          <w:i/>
          <w:iCs/>
          <w:lang w:eastAsia="en-US"/>
        </w:rPr>
        <w:t>.</w:t>
      </w:r>
      <w:r w:rsidR="00700B09" w:rsidRPr="007C0406">
        <w:rPr>
          <w:rFonts w:ascii="Arial Narrow" w:hAnsi="Arial Narrow" w:cs="Arial"/>
          <w:b/>
          <w:bCs/>
          <w:i/>
          <w:iCs/>
          <w:lang w:eastAsia="en-US"/>
        </w:rPr>
        <w:t xml:space="preserve">“ </w:t>
      </w:r>
    </w:p>
    <w:p w14:paraId="5660AF7B" w14:textId="77777777" w:rsidR="00810355" w:rsidRPr="007C0406" w:rsidRDefault="00810355" w:rsidP="00700B09">
      <w:pPr>
        <w:jc w:val="both"/>
        <w:rPr>
          <w:rFonts w:ascii="Arial Narrow" w:hAnsi="Arial Narrow" w:cs="Arial"/>
          <w:b/>
          <w:bCs/>
          <w:i/>
          <w:iCs/>
          <w:lang w:eastAsia="en-US"/>
        </w:rPr>
      </w:pPr>
    </w:p>
    <w:p w14:paraId="5638D8D3" w14:textId="77777777" w:rsidR="00CB5290" w:rsidRPr="007C0406" w:rsidRDefault="00CB5290" w:rsidP="00334320">
      <w:pPr>
        <w:jc w:val="both"/>
        <w:rPr>
          <w:rFonts w:ascii="Arial Narrow" w:hAnsi="Arial Narrow" w:cs="Arial"/>
          <w:lang w:eastAsia="en-US"/>
        </w:rPr>
      </w:pPr>
      <w:r w:rsidRPr="007C0406">
        <w:rPr>
          <w:rFonts w:ascii="Arial Narrow" w:hAnsi="Arial Narrow" w:cs="Arial"/>
          <w:lang w:eastAsia="en-US"/>
        </w:rPr>
        <w:t>2.2</w:t>
      </w:r>
      <w:r w:rsidRPr="007C0406">
        <w:rPr>
          <w:rFonts w:ascii="Arial Narrow" w:hAnsi="Arial Narrow" w:cs="Arial"/>
          <w:lang w:eastAsia="en-US"/>
        </w:rPr>
        <w:tab/>
        <w:t xml:space="preserve">Smluvní strany se dohodly </w:t>
      </w:r>
      <w:r w:rsidR="00334320" w:rsidRPr="007C0406">
        <w:rPr>
          <w:rFonts w:ascii="Arial Narrow" w:hAnsi="Arial Narrow" w:cs="Arial"/>
          <w:lang w:eastAsia="en-US"/>
        </w:rPr>
        <w:t xml:space="preserve">ke dni platnosti a účinnosti dodatku č. </w:t>
      </w:r>
      <w:r w:rsidR="00DF3BF1" w:rsidRPr="007C0406">
        <w:rPr>
          <w:rFonts w:ascii="Arial Narrow" w:hAnsi="Arial Narrow" w:cs="Arial"/>
          <w:lang w:eastAsia="en-US"/>
        </w:rPr>
        <w:t>4</w:t>
      </w:r>
      <w:r w:rsidR="00334320" w:rsidRPr="007C0406">
        <w:rPr>
          <w:rFonts w:ascii="Arial Narrow" w:hAnsi="Arial Narrow" w:cs="Arial"/>
          <w:lang w:eastAsia="en-US"/>
        </w:rPr>
        <w:t xml:space="preserve"> na nahrazení odst. 1 a 2 článku V</w:t>
      </w:r>
      <w:r w:rsidR="006B6C45" w:rsidRPr="007C0406">
        <w:rPr>
          <w:rFonts w:ascii="Arial Narrow" w:hAnsi="Arial Narrow" w:cs="Arial"/>
          <w:lang w:eastAsia="en-US"/>
        </w:rPr>
        <w:t>I</w:t>
      </w:r>
      <w:r w:rsidR="00334320" w:rsidRPr="007C0406">
        <w:rPr>
          <w:rFonts w:ascii="Arial Narrow" w:hAnsi="Arial Narrow" w:cs="Arial"/>
          <w:lang w:eastAsia="en-US"/>
        </w:rPr>
        <w:t>. Nájemné smlouvy tímto novým zněním:</w:t>
      </w:r>
    </w:p>
    <w:p w14:paraId="5DE2FA01" w14:textId="77777777" w:rsidR="00334320" w:rsidRPr="007C0406" w:rsidRDefault="00334320" w:rsidP="00CB5290">
      <w:pPr>
        <w:rPr>
          <w:rFonts w:ascii="Arial Narrow" w:hAnsi="Arial Narrow" w:cs="Arial"/>
          <w:lang w:eastAsia="en-US"/>
        </w:rPr>
      </w:pPr>
    </w:p>
    <w:p w14:paraId="679DF305" w14:textId="77777777" w:rsidR="00334320" w:rsidRPr="007C0406" w:rsidRDefault="00CB5290" w:rsidP="00334320">
      <w:pPr>
        <w:jc w:val="both"/>
        <w:rPr>
          <w:rFonts w:ascii="Arial Narrow" w:hAnsi="Arial Narrow" w:cs="Arial"/>
          <w:b/>
          <w:bCs/>
          <w:i/>
          <w:iCs/>
          <w:lang w:eastAsia="en-US"/>
        </w:rPr>
      </w:pPr>
      <w:r w:rsidRPr="007C0406">
        <w:rPr>
          <w:rFonts w:ascii="Arial Narrow" w:hAnsi="Arial Narrow" w:cs="Arial"/>
          <w:b/>
          <w:bCs/>
          <w:i/>
          <w:iCs/>
          <w:lang w:eastAsia="en-US"/>
        </w:rPr>
        <w:t>„</w:t>
      </w:r>
      <w:r w:rsidR="00334320" w:rsidRPr="007C0406">
        <w:rPr>
          <w:rFonts w:ascii="Arial Narrow" w:hAnsi="Arial Narrow" w:cs="Arial"/>
          <w:b/>
          <w:bCs/>
          <w:i/>
          <w:iCs/>
          <w:lang w:eastAsia="en-US"/>
        </w:rPr>
        <w:t xml:space="preserve">1. Pronajímatel pronajímá nájemci prostory uvedené v čl. I Předmět nájmu, za dohodnuté nájemné ve výši 1,00 Kč za 1 m² ročně, tj. za celkové roční nájemné ve výši </w:t>
      </w:r>
      <w:r w:rsidR="00FE30FF" w:rsidRPr="007C0406">
        <w:rPr>
          <w:rFonts w:ascii="Arial Narrow" w:hAnsi="Arial Narrow" w:cs="Arial"/>
          <w:b/>
          <w:bCs/>
          <w:i/>
          <w:iCs/>
          <w:lang w:eastAsia="en-US"/>
        </w:rPr>
        <w:t xml:space="preserve">11 066,60 </w:t>
      </w:r>
      <w:r w:rsidR="00334320" w:rsidRPr="007C0406">
        <w:rPr>
          <w:rFonts w:ascii="Arial Narrow" w:hAnsi="Arial Narrow" w:cs="Arial"/>
          <w:b/>
          <w:bCs/>
          <w:i/>
          <w:iCs/>
          <w:lang w:eastAsia="en-US"/>
        </w:rPr>
        <w:t xml:space="preserve">Kč </w:t>
      </w:r>
      <w:r w:rsidR="00711D25" w:rsidRPr="007C0406">
        <w:rPr>
          <w:rFonts w:ascii="Arial Narrow" w:hAnsi="Arial Narrow" w:cs="Arial"/>
          <w:b/>
          <w:bCs/>
          <w:i/>
          <w:iCs/>
          <w:lang w:eastAsia="en-US"/>
        </w:rPr>
        <w:t xml:space="preserve">bez DPH </w:t>
      </w:r>
      <w:r w:rsidR="00334320" w:rsidRPr="007C0406">
        <w:rPr>
          <w:rFonts w:ascii="Arial Narrow" w:hAnsi="Arial Narrow" w:cs="Arial"/>
          <w:b/>
          <w:bCs/>
          <w:i/>
          <w:iCs/>
          <w:lang w:eastAsia="en-US"/>
        </w:rPr>
        <w:t xml:space="preserve">(slovy: </w:t>
      </w:r>
      <w:r w:rsidR="00FE30FF" w:rsidRPr="007C0406">
        <w:rPr>
          <w:rFonts w:ascii="Arial Narrow" w:hAnsi="Arial Narrow" w:cs="Arial"/>
          <w:b/>
          <w:bCs/>
          <w:i/>
          <w:iCs/>
          <w:lang w:eastAsia="en-US"/>
        </w:rPr>
        <w:t>jedenáct</w:t>
      </w:r>
      <w:r w:rsidR="00DF3BF1" w:rsidRPr="007C0406">
        <w:rPr>
          <w:rFonts w:ascii="Arial Narrow" w:hAnsi="Arial Narrow" w:cs="Arial"/>
          <w:b/>
          <w:bCs/>
          <w:i/>
          <w:iCs/>
          <w:lang w:eastAsia="en-US"/>
        </w:rPr>
        <w:t xml:space="preserve"> </w:t>
      </w:r>
      <w:r w:rsidR="00FE30FF" w:rsidRPr="007C0406">
        <w:rPr>
          <w:rFonts w:ascii="Arial Narrow" w:hAnsi="Arial Narrow" w:cs="Arial"/>
          <w:b/>
          <w:bCs/>
          <w:i/>
          <w:iCs/>
          <w:lang w:eastAsia="en-US"/>
        </w:rPr>
        <w:t>tisíc</w:t>
      </w:r>
      <w:r w:rsidR="00DF3BF1" w:rsidRPr="007C0406">
        <w:rPr>
          <w:rFonts w:ascii="Arial Narrow" w:hAnsi="Arial Narrow" w:cs="Arial"/>
          <w:b/>
          <w:bCs/>
          <w:i/>
          <w:iCs/>
          <w:lang w:eastAsia="en-US"/>
        </w:rPr>
        <w:t xml:space="preserve"> </w:t>
      </w:r>
      <w:r w:rsidR="00FE30FF" w:rsidRPr="007C0406">
        <w:rPr>
          <w:rFonts w:ascii="Arial Narrow" w:hAnsi="Arial Narrow" w:cs="Arial"/>
          <w:b/>
          <w:bCs/>
          <w:i/>
          <w:iCs/>
          <w:lang w:eastAsia="en-US"/>
        </w:rPr>
        <w:t>šedesát</w:t>
      </w:r>
      <w:r w:rsidR="00DF3BF1" w:rsidRPr="007C0406">
        <w:rPr>
          <w:rFonts w:ascii="Arial Narrow" w:hAnsi="Arial Narrow" w:cs="Arial"/>
          <w:b/>
          <w:bCs/>
          <w:i/>
          <w:iCs/>
          <w:lang w:eastAsia="en-US"/>
        </w:rPr>
        <w:t xml:space="preserve"> </w:t>
      </w:r>
      <w:r w:rsidR="00FE30FF" w:rsidRPr="007C0406">
        <w:rPr>
          <w:rFonts w:ascii="Arial Narrow" w:hAnsi="Arial Narrow" w:cs="Arial"/>
          <w:b/>
          <w:bCs/>
          <w:i/>
          <w:iCs/>
          <w:lang w:eastAsia="en-US"/>
        </w:rPr>
        <w:t>šest</w:t>
      </w:r>
      <w:r w:rsidR="003A348B" w:rsidRPr="007C0406">
        <w:rPr>
          <w:rFonts w:ascii="Arial Narrow" w:hAnsi="Arial Narrow" w:cs="Arial"/>
          <w:b/>
          <w:bCs/>
          <w:i/>
          <w:iCs/>
          <w:lang w:eastAsia="en-US"/>
        </w:rPr>
        <w:t xml:space="preserve"> </w:t>
      </w:r>
      <w:r w:rsidR="00334320" w:rsidRPr="007C0406">
        <w:rPr>
          <w:rFonts w:ascii="Arial Narrow" w:hAnsi="Arial Narrow" w:cs="Arial"/>
          <w:b/>
          <w:bCs/>
          <w:i/>
          <w:iCs/>
          <w:lang w:eastAsia="en-US"/>
        </w:rPr>
        <w:t>korun českých</w:t>
      </w:r>
      <w:r w:rsidR="003A348B" w:rsidRPr="007C0406">
        <w:rPr>
          <w:rFonts w:ascii="Arial Narrow" w:hAnsi="Arial Narrow" w:cs="Arial"/>
          <w:b/>
          <w:bCs/>
          <w:i/>
          <w:iCs/>
          <w:lang w:eastAsia="en-US"/>
        </w:rPr>
        <w:t xml:space="preserve"> </w:t>
      </w:r>
      <w:r w:rsidR="00FE30FF" w:rsidRPr="007C0406">
        <w:rPr>
          <w:rFonts w:ascii="Arial Narrow" w:hAnsi="Arial Narrow" w:cs="Arial"/>
          <w:b/>
          <w:bCs/>
          <w:i/>
          <w:iCs/>
          <w:lang w:eastAsia="en-US"/>
        </w:rPr>
        <w:t>šedesát</w:t>
      </w:r>
      <w:r w:rsidR="003A348B" w:rsidRPr="007C0406">
        <w:rPr>
          <w:rFonts w:ascii="Arial Narrow" w:hAnsi="Arial Narrow" w:cs="Arial"/>
          <w:b/>
          <w:bCs/>
          <w:i/>
          <w:iCs/>
          <w:lang w:eastAsia="en-US"/>
        </w:rPr>
        <w:t xml:space="preserve"> haléřů</w:t>
      </w:r>
      <w:r w:rsidR="00334320" w:rsidRPr="007C0406">
        <w:rPr>
          <w:rFonts w:ascii="Arial Narrow" w:hAnsi="Arial Narrow" w:cs="Arial"/>
          <w:b/>
          <w:bCs/>
          <w:i/>
          <w:iCs/>
          <w:lang w:eastAsia="en-US"/>
        </w:rPr>
        <w:t>)</w:t>
      </w:r>
      <w:r w:rsidRPr="007C0406">
        <w:rPr>
          <w:rFonts w:ascii="Arial Narrow" w:hAnsi="Arial Narrow" w:cs="Arial"/>
          <w:b/>
          <w:bCs/>
          <w:i/>
          <w:iCs/>
          <w:lang w:eastAsia="en-US"/>
        </w:rPr>
        <w:t>.</w:t>
      </w:r>
      <w:r w:rsidR="002F5D78" w:rsidRPr="007C0406">
        <w:rPr>
          <w:rFonts w:ascii="Arial Narrow" w:hAnsi="Arial Narrow" w:cs="Arial"/>
          <w:b/>
          <w:bCs/>
          <w:i/>
          <w:iCs/>
          <w:lang w:eastAsia="en-US"/>
        </w:rPr>
        <w:t>“</w:t>
      </w:r>
      <w:r w:rsidR="00711D25" w:rsidRPr="007C0406">
        <w:rPr>
          <w:rFonts w:ascii="Arial Narrow" w:hAnsi="Arial Narrow" w:cs="Arial"/>
          <w:b/>
          <w:bCs/>
          <w:i/>
          <w:iCs/>
          <w:lang w:eastAsia="en-US"/>
        </w:rPr>
        <w:t xml:space="preserve"> </w:t>
      </w:r>
    </w:p>
    <w:p w14:paraId="3180EDEB" w14:textId="77777777" w:rsidR="00B82257" w:rsidRPr="007C0406" w:rsidRDefault="00B82257" w:rsidP="00334320">
      <w:pPr>
        <w:jc w:val="both"/>
        <w:rPr>
          <w:rFonts w:ascii="Arial Narrow" w:hAnsi="Arial Narrow" w:cs="Arial"/>
          <w:b/>
          <w:bCs/>
          <w:lang w:eastAsia="en-US"/>
        </w:rPr>
      </w:pPr>
    </w:p>
    <w:p w14:paraId="3A3427D0" w14:textId="77777777" w:rsidR="00334320" w:rsidRPr="007C0406" w:rsidRDefault="00334320" w:rsidP="00334320">
      <w:pPr>
        <w:jc w:val="both"/>
        <w:rPr>
          <w:rFonts w:ascii="Arial Narrow" w:hAnsi="Arial Narrow" w:cs="Arial"/>
          <w:b/>
          <w:bCs/>
          <w:i/>
          <w:iCs/>
          <w:lang w:eastAsia="en-US"/>
        </w:rPr>
      </w:pPr>
      <w:r w:rsidRPr="007C0406">
        <w:rPr>
          <w:rFonts w:ascii="Arial Narrow" w:hAnsi="Arial Narrow" w:cs="Arial"/>
          <w:b/>
          <w:bCs/>
          <w:i/>
          <w:iCs/>
          <w:lang w:eastAsia="en-US"/>
        </w:rPr>
        <w:t xml:space="preserve">„2. Nájemce je povinen platit pronajímateli nájemné čtvrtletně ve výši </w:t>
      </w:r>
      <w:r w:rsidR="00FE30FF" w:rsidRPr="007C0406">
        <w:rPr>
          <w:rFonts w:ascii="Arial Narrow" w:hAnsi="Arial Narrow" w:cs="Arial"/>
          <w:b/>
          <w:bCs/>
          <w:i/>
          <w:iCs/>
          <w:lang w:eastAsia="en-US"/>
        </w:rPr>
        <w:t xml:space="preserve">2 766,65 </w:t>
      </w:r>
      <w:r w:rsidRPr="007C0406">
        <w:rPr>
          <w:rFonts w:ascii="Arial Narrow" w:hAnsi="Arial Narrow" w:cs="Arial"/>
          <w:b/>
          <w:bCs/>
          <w:i/>
          <w:iCs/>
          <w:lang w:eastAsia="en-US"/>
        </w:rPr>
        <w:t>Kč</w:t>
      </w:r>
      <w:r w:rsidR="00711D25" w:rsidRPr="007C0406">
        <w:rPr>
          <w:rFonts w:ascii="Arial Narrow" w:hAnsi="Arial Narrow" w:cs="Arial"/>
          <w:b/>
          <w:bCs/>
          <w:i/>
          <w:iCs/>
          <w:lang w:eastAsia="en-US"/>
        </w:rPr>
        <w:t xml:space="preserve"> bez DPH</w:t>
      </w:r>
      <w:r w:rsidRPr="0079373F">
        <w:rPr>
          <w:rFonts w:ascii="Arial Narrow" w:hAnsi="Arial Narrow" w:cs="Arial"/>
          <w:b/>
          <w:bCs/>
          <w:i/>
          <w:iCs/>
          <w:lang w:eastAsia="en-US"/>
        </w:rPr>
        <w:t xml:space="preserve"> (slovy: </w:t>
      </w:r>
      <w:r w:rsidR="003A348B" w:rsidRPr="007C0406">
        <w:rPr>
          <w:rFonts w:ascii="Arial Narrow" w:hAnsi="Arial Narrow" w:cs="Arial"/>
          <w:b/>
          <w:bCs/>
          <w:i/>
          <w:iCs/>
          <w:lang w:eastAsia="en-US"/>
        </w:rPr>
        <w:t>dva</w:t>
      </w:r>
      <w:r w:rsidR="00DF3BF1" w:rsidRPr="007C0406">
        <w:rPr>
          <w:rFonts w:ascii="Arial Narrow" w:hAnsi="Arial Narrow" w:cs="Arial"/>
          <w:b/>
          <w:bCs/>
          <w:i/>
          <w:iCs/>
          <w:lang w:eastAsia="en-US"/>
        </w:rPr>
        <w:t xml:space="preserve"> </w:t>
      </w:r>
      <w:r w:rsidR="003A348B" w:rsidRPr="007C0406">
        <w:rPr>
          <w:rFonts w:ascii="Arial Narrow" w:hAnsi="Arial Narrow" w:cs="Arial"/>
          <w:b/>
          <w:bCs/>
          <w:i/>
          <w:iCs/>
          <w:lang w:eastAsia="en-US"/>
        </w:rPr>
        <w:t>tisíce</w:t>
      </w:r>
      <w:r w:rsidR="00DF3BF1" w:rsidRPr="007C0406">
        <w:rPr>
          <w:rFonts w:ascii="Arial Narrow" w:hAnsi="Arial Narrow" w:cs="Arial"/>
          <w:b/>
          <w:bCs/>
          <w:i/>
          <w:iCs/>
          <w:lang w:eastAsia="en-US"/>
        </w:rPr>
        <w:t xml:space="preserve"> </w:t>
      </w:r>
      <w:r w:rsidR="002952C1" w:rsidRPr="007C0406">
        <w:rPr>
          <w:rFonts w:ascii="Arial Narrow" w:hAnsi="Arial Narrow" w:cs="Arial"/>
          <w:b/>
          <w:bCs/>
          <w:i/>
          <w:iCs/>
          <w:lang w:eastAsia="en-US"/>
        </w:rPr>
        <w:t>sedm</w:t>
      </w:r>
      <w:r w:rsidR="00DF3BF1" w:rsidRPr="007C0406">
        <w:rPr>
          <w:rFonts w:ascii="Arial Narrow" w:hAnsi="Arial Narrow" w:cs="Arial"/>
          <w:b/>
          <w:bCs/>
          <w:i/>
          <w:iCs/>
          <w:lang w:eastAsia="en-US"/>
        </w:rPr>
        <w:t xml:space="preserve"> </w:t>
      </w:r>
      <w:r w:rsidR="002952C1" w:rsidRPr="007C0406">
        <w:rPr>
          <w:rFonts w:ascii="Arial Narrow" w:hAnsi="Arial Narrow" w:cs="Arial"/>
          <w:b/>
          <w:bCs/>
          <w:i/>
          <w:iCs/>
          <w:lang w:eastAsia="en-US"/>
        </w:rPr>
        <w:t>set</w:t>
      </w:r>
      <w:r w:rsidR="00DF3BF1" w:rsidRPr="007C0406">
        <w:rPr>
          <w:rFonts w:ascii="Arial Narrow" w:hAnsi="Arial Narrow" w:cs="Arial"/>
          <w:b/>
          <w:bCs/>
          <w:i/>
          <w:iCs/>
          <w:lang w:eastAsia="en-US"/>
        </w:rPr>
        <w:t xml:space="preserve"> </w:t>
      </w:r>
      <w:r w:rsidR="00FE30FF" w:rsidRPr="007C0406">
        <w:rPr>
          <w:rFonts w:ascii="Arial Narrow" w:hAnsi="Arial Narrow" w:cs="Arial"/>
          <w:b/>
          <w:bCs/>
          <w:i/>
          <w:iCs/>
          <w:lang w:eastAsia="en-US"/>
        </w:rPr>
        <w:t>šedesát</w:t>
      </w:r>
      <w:r w:rsidR="00DF3BF1" w:rsidRPr="007C0406">
        <w:rPr>
          <w:rFonts w:ascii="Arial Narrow" w:hAnsi="Arial Narrow" w:cs="Arial"/>
          <w:b/>
          <w:bCs/>
          <w:i/>
          <w:iCs/>
          <w:lang w:eastAsia="en-US"/>
        </w:rPr>
        <w:t xml:space="preserve"> </w:t>
      </w:r>
      <w:r w:rsidR="00FE30FF" w:rsidRPr="007C0406">
        <w:rPr>
          <w:rFonts w:ascii="Arial Narrow" w:hAnsi="Arial Narrow" w:cs="Arial"/>
          <w:b/>
          <w:bCs/>
          <w:i/>
          <w:iCs/>
          <w:lang w:eastAsia="en-US"/>
        </w:rPr>
        <w:t>šest</w:t>
      </w:r>
      <w:r w:rsidRPr="007C0406">
        <w:rPr>
          <w:rFonts w:ascii="Arial Narrow" w:hAnsi="Arial Narrow" w:cs="Arial"/>
          <w:b/>
          <w:bCs/>
          <w:i/>
          <w:iCs/>
          <w:lang w:eastAsia="en-US"/>
        </w:rPr>
        <w:t xml:space="preserve"> korun českých </w:t>
      </w:r>
      <w:r w:rsidR="00FE30FF" w:rsidRPr="007C0406">
        <w:rPr>
          <w:rFonts w:ascii="Arial Narrow" w:hAnsi="Arial Narrow" w:cs="Arial"/>
          <w:b/>
          <w:bCs/>
          <w:i/>
          <w:iCs/>
          <w:lang w:eastAsia="en-US"/>
        </w:rPr>
        <w:t>šedesát</w:t>
      </w:r>
      <w:r w:rsidR="00DF3BF1" w:rsidRPr="007C0406">
        <w:rPr>
          <w:rFonts w:ascii="Arial Narrow" w:hAnsi="Arial Narrow" w:cs="Arial"/>
          <w:b/>
          <w:bCs/>
          <w:i/>
          <w:iCs/>
          <w:lang w:eastAsia="en-US"/>
        </w:rPr>
        <w:t xml:space="preserve"> </w:t>
      </w:r>
      <w:r w:rsidR="00FE30FF" w:rsidRPr="007C0406">
        <w:rPr>
          <w:rFonts w:ascii="Arial Narrow" w:hAnsi="Arial Narrow" w:cs="Arial"/>
          <w:b/>
          <w:bCs/>
          <w:i/>
          <w:iCs/>
          <w:lang w:eastAsia="en-US"/>
        </w:rPr>
        <w:t>pět</w:t>
      </w:r>
      <w:r w:rsidRPr="007C0406">
        <w:rPr>
          <w:rFonts w:ascii="Arial Narrow" w:hAnsi="Arial Narrow" w:cs="Arial"/>
          <w:b/>
          <w:bCs/>
          <w:i/>
          <w:iCs/>
          <w:lang w:eastAsia="en-US"/>
        </w:rPr>
        <w:t xml:space="preserve"> haléřů), splatné na výše uvedený účet pronajímatele vždy do </w:t>
      </w:r>
      <w:r w:rsidR="00B76214" w:rsidRPr="007C0406">
        <w:rPr>
          <w:rFonts w:ascii="Arial Narrow" w:hAnsi="Arial Narrow" w:cs="Arial"/>
          <w:b/>
          <w:bCs/>
          <w:i/>
          <w:iCs/>
          <w:lang w:eastAsia="en-US"/>
        </w:rPr>
        <w:t>5</w:t>
      </w:r>
      <w:r w:rsidRPr="007C0406">
        <w:rPr>
          <w:rFonts w:ascii="Arial Narrow" w:hAnsi="Arial Narrow" w:cs="Arial"/>
          <w:b/>
          <w:bCs/>
          <w:i/>
          <w:iCs/>
          <w:lang w:eastAsia="en-US"/>
        </w:rPr>
        <w:t>. dne prostředního měsíce čtvrtletí, na které je nájemné hrazeno.</w:t>
      </w:r>
      <w:r w:rsidR="002F5D78" w:rsidRPr="007C0406">
        <w:rPr>
          <w:rFonts w:ascii="Arial Narrow" w:hAnsi="Arial Narrow" w:cs="Arial"/>
          <w:b/>
          <w:bCs/>
          <w:i/>
          <w:iCs/>
          <w:lang w:eastAsia="en-US"/>
        </w:rPr>
        <w:t>“</w:t>
      </w:r>
      <w:r w:rsidR="00711D25" w:rsidRPr="007C0406">
        <w:rPr>
          <w:rFonts w:ascii="Arial Narrow" w:hAnsi="Arial Narrow" w:cs="Arial"/>
          <w:b/>
          <w:bCs/>
          <w:i/>
          <w:iCs/>
          <w:lang w:eastAsia="en-US"/>
        </w:rPr>
        <w:t xml:space="preserve"> </w:t>
      </w:r>
    </w:p>
    <w:p w14:paraId="7DE82F6D" w14:textId="77777777" w:rsidR="00CB5290" w:rsidRPr="007C0406" w:rsidRDefault="00CB5290" w:rsidP="00CB5290">
      <w:pPr>
        <w:rPr>
          <w:rFonts w:ascii="Arial Narrow" w:hAnsi="Arial Narrow" w:cs="Arial"/>
          <w:lang w:eastAsia="en-US"/>
        </w:rPr>
      </w:pPr>
    </w:p>
    <w:p w14:paraId="2324383E" w14:textId="77777777" w:rsidR="00CB5290" w:rsidRPr="007C0406" w:rsidRDefault="00CB5290" w:rsidP="00DF3BF1">
      <w:pPr>
        <w:jc w:val="both"/>
        <w:rPr>
          <w:rFonts w:ascii="Arial Narrow" w:hAnsi="Arial Narrow" w:cs="Arial"/>
          <w:lang w:eastAsia="en-US"/>
        </w:rPr>
      </w:pPr>
      <w:r w:rsidRPr="007C0406">
        <w:rPr>
          <w:rFonts w:ascii="Arial Narrow" w:hAnsi="Arial Narrow" w:cs="Arial"/>
          <w:lang w:eastAsia="en-US"/>
        </w:rPr>
        <w:t xml:space="preserve">2.3 </w:t>
      </w:r>
      <w:r w:rsidRPr="007C0406">
        <w:rPr>
          <w:rFonts w:ascii="Arial Narrow" w:hAnsi="Arial Narrow" w:cs="Arial"/>
          <w:lang w:eastAsia="en-US"/>
        </w:rPr>
        <w:tab/>
        <w:t xml:space="preserve">Smluvní strany se </w:t>
      </w:r>
      <w:r w:rsidR="006B6C45" w:rsidRPr="007C0406">
        <w:rPr>
          <w:rFonts w:ascii="Arial Narrow" w:hAnsi="Arial Narrow" w:cs="Arial"/>
          <w:lang w:eastAsia="en-US"/>
        </w:rPr>
        <w:t xml:space="preserve">dohodly ke dni platnosti a účinnosti dodatku č. </w:t>
      </w:r>
      <w:r w:rsidR="00DF3BF1" w:rsidRPr="007C0406">
        <w:rPr>
          <w:rFonts w:ascii="Arial Narrow" w:hAnsi="Arial Narrow" w:cs="Arial"/>
          <w:lang w:eastAsia="en-US"/>
        </w:rPr>
        <w:t>4</w:t>
      </w:r>
      <w:r w:rsidR="006B6C45" w:rsidRPr="007C0406">
        <w:rPr>
          <w:rFonts w:ascii="Arial Narrow" w:hAnsi="Arial Narrow" w:cs="Arial"/>
          <w:lang w:eastAsia="en-US"/>
        </w:rPr>
        <w:t xml:space="preserve"> na nahrazení článku VII. Úhrada za služby spojené s nájmem smlouvy tímto novým zněním:</w:t>
      </w:r>
    </w:p>
    <w:p w14:paraId="3F8E72D9" w14:textId="77777777" w:rsidR="006B6C45" w:rsidRPr="007C0406" w:rsidRDefault="006B6C45" w:rsidP="00CB5290">
      <w:pPr>
        <w:rPr>
          <w:rFonts w:ascii="Arial Narrow" w:hAnsi="Arial Narrow" w:cs="Arial"/>
          <w:lang w:eastAsia="en-US"/>
        </w:rPr>
      </w:pPr>
    </w:p>
    <w:p w14:paraId="56D8BDE1" w14:textId="77777777" w:rsidR="006B6C45" w:rsidRPr="0079373F" w:rsidRDefault="00CB5290" w:rsidP="006D56EF">
      <w:pPr>
        <w:jc w:val="both"/>
        <w:rPr>
          <w:rFonts w:ascii="Arial Narrow" w:hAnsi="Arial Narrow" w:cs="Arial"/>
          <w:b/>
          <w:bCs/>
          <w:i/>
          <w:iCs/>
          <w:lang w:eastAsia="en-US"/>
        </w:rPr>
      </w:pPr>
      <w:r w:rsidRPr="007C0406">
        <w:rPr>
          <w:rFonts w:ascii="Arial Narrow" w:hAnsi="Arial Narrow" w:cs="Arial"/>
          <w:b/>
          <w:bCs/>
          <w:i/>
          <w:iCs/>
          <w:lang w:eastAsia="en-US"/>
        </w:rPr>
        <w:t>„</w:t>
      </w:r>
      <w:r w:rsidR="006B6C45" w:rsidRPr="007C0406">
        <w:rPr>
          <w:rFonts w:ascii="Arial Narrow" w:hAnsi="Arial Narrow" w:cs="Arial"/>
          <w:b/>
          <w:bCs/>
          <w:i/>
          <w:iCs/>
          <w:lang w:eastAsia="en-US"/>
        </w:rPr>
        <w:t>1.</w:t>
      </w:r>
      <w:r w:rsidR="00474A02" w:rsidRPr="007C0406">
        <w:rPr>
          <w:b/>
          <w:bCs/>
          <w:i/>
          <w:iCs/>
        </w:rPr>
        <w:t xml:space="preserve"> </w:t>
      </w:r>
      <w:r w:rsidR="00474A02" w:rsidRPr="007C0406">
        <w:rPr>
          <w:rFonts w:ascii="Arial Narrow" w:hAnsi="Arial Narrow" w:cs="Arial"/>
          <w:b/>
          <w:bCs/>
          <w:i/>
          <w:iCs/>
          <w:lang w:eastAsia="en-US"/>
        </w:rPr>
        <w:t xml:space="preserve">Smluvní strany se dohodly, že nájemce bude hradit pronajímateli paušální poplatek za </w:t>
      </w:r>
      <w:r w:rsidR="002952C1" w:rsidRPr="007C0406">
        <w:rPr>
          <w:rFonts w:ascii="Arial Narrow" w:hAnsi="Arial Narrow" w:cs="Arial"/>
          <w:b/>
          <w:bCs/>
          <w:i/>
          <w:iCs/>
          <w:lang w:eastAsia="en-US"/>
        </w:rPr>
        <w:t xml:space="preserve">služby, tj. </w:t>
      </w:r>
      <w:r w:rsidR="00474A02" w:rsidRPr="007C0406">
        <w:rPr>
          <w:rFonts w:ascii="Arial Narrow" w:hAnsi="Arial Narrow" w:cs="Arial"/>
          <w:b/>
          <w:bCs/>
          <w:i/>
          <w:iCs/>
          <w:lang w:eastAsia="en-US"/>
        </w:rPr>
        <w:t>elektrickou energii, vodné a stočné, teplo. Celková výše paušálních poplatků je stanovena ve dvou Výpočtových listech, kter</w:t>
      </w:r>
      <w:r w:rsidR="00694A8E" w:rsidRPr="007C0406">
        <w:rPr>
          <w:rFonts w:ascii="Arial Narrow" w:hAnsi="Arial Narrow" w:cs="Arial"/>
          <w:b/>
          <w:bCs/>
          <w:i/>
          <w:iCs/>
          <w:lang w:eastAsia="en-US"/>
        </w:rPr>
        <w:t>é</w:t>
      </w:r>
      <w:r w:rsidR="00474A02" w:rsidRPr="007C0406">
        <w:rPr>
          <w:rFonts w:ascii="Arial Narrow" w:hAnsi="Arial Narrow" w:cs="Arial"/>
          <w:b/>
          <w:bCs/>
          <w:i/>
          <w:iCs/>
          <w:lang w:eastAsia="en-US"/>
        </w:rPr>
        <w:t xml:space="preserve"> j</w:t>
      </w:r>
      <w:r w:rsidR="00694A8E" w:rsidRPr="007C0406">
        <w:rPr>
          <w:rFonts w:ascii="Arial Narrow" w:hAnsi="Arial Narrow" w:cs="Arial"/>
          <w:b/>
          <w:bCs/>
          <w:i/>
          <w:iCs/>
          <w:lang w:eastAsia="en-US"/>
        </w:rPr>
        <w:t>sou</w:t>
      </w:r>
      <w:r w:rsidR="00474A02" w:rsidRPr="007C0406">
        <w:rPr>
          <w:rFonts w:ascii="Arial Narrow" w:hAnsi="Arial Narrow" w:cs="Arial"/>
          <w:b/>
          <w:bCs/>
          <w:i/>
          <w:iCs/>
          <w:lang w:eastAsia="en-US"/>
        </w:rPr>
        <w:t xml:space="preserve"> nedílnou součástí </w:t>
      </w:r>
      <w:r w:rsidR="006D56EF" w:rsidRPr="007C0406">
        <w:rPr>
          <w:rFonts w:ascii="Arial Narrow" w:hAnsi="Arial Narrow" w:cs="Arial"/>
          <w:b/>
          <w:bCs/>
          <w:i/>
          <w:iCs/>
          <w:lang w:eastAsia="en-US"/>
        </w:rPr>
        <w:t xml:space="preserve">dodatku č. </w:t>
      </w:r>
      <w:r w:rsidR="00DF3BF1" w:rsidRPr="007C0406">
        <w:rPr>
          <w:rFonts w:ascii="Arial Narrow" w:hAnsi="Arial Narrow" w:cs="Arial"/>
          <w:b/>
          <w:bCs/>
          <w:i/>
          <w:iCs/>
          <w:lang w:eastAsia="en-US"/>
        </w:rPr>
        <w:t>4</w:t>
      </w:r>
      <w:r w:rsidR="006D56EF" w:rsidRPr="007C0406">
        <w:rPr>
          <w:rFonts w:ascii="Arial Narrow" w:hAnsi="Arial Narrow" w:cs="Arial"/>
          <w:b/>
          <w:bCs/>
          <w:i/>
          <w:iCs/>
          <w:lang w:eastAsia="en-US"/>
        </w:rPr>
        <w:t xml:space="preserve"> jako je</w:t>
      </w:r>
      <w:r w:rsidR="00B82257" w:rsidRPr="007C0406">
        <w:rPr>
          <w:rFonts w:ascii="Arial Narrow" w:hAnsi="Arial Narrow" w:cs="Arial"/>
          <w:b/>
          <w:bCs/>
          <w:i/>
          <w:iCs/>
          <w:lang w:eastAsia="en-US"/>
        </w:rPr>
        <w:t>ho</w:t>
      </w:r>
      <w:r w:rsidR="006D56EF" w:rsidRPr="007C0406">
        <w:rPr>
          <w:rFonts w:ascii="Arial Narrow" w:hAnsi="Arial Narrow" w:cs="Arial"/>
          <w:b/>
          <w:bCs/>
          <w:i/>
          <w:iCs/>
          <w:lang w:eastAsia="en-US"/>
        </w:rPr>
        <w:t xml:space="preserve"> příloha č. 3 a 4, a </w:t>
      </w:r>
      <w:bookmarkStart w:id="1" w:name="_Hlk73953924"/>
      <w:r w:rsidR="006D56EF" w:rsidRPr="007C0406">
        <w:rPr>
          <w:rFonts w:ascii="Arial Narrow" w:hAnsi="Arial Narrow" w:cs="Arial"/>
          <w:b/>
          <w:bCs/>
          <w:i/>
          <w:iCs/>
          <w:lang w:eastAsia="en-US"/>
        </w:rPr>
        <w:t xml:space="preserve">platností a účinností dodatku č. </w:t>
      </w:r>
      <w:r w:rsidR="00DF3BF1" w:rsidRPr="007C0406">
        <w:rPr>
          <w:rFonts w:ascii="Arial Narrow" w:hAnsi="Arial Narrow" w:cs="Arial"/>
          <w:b/>
          <w:bCs/>
          <w:i/>
          <w:iCs/>
          <w:lang w:eastAsia="en-US"/>
        </w:rPr>
        <w:t>4</w:t>
      </w:r>
      <w:r w:rsidR="006D56EF" w:rsidRPr="007C0406">
        <w:rPr>
          <w:rFonts w:ascii="Arial Narrow" w:hAnsi="Arial Narrow" w:cs="Arial"/>
          <w:b/>
          <w:bCs/>
          <w:i/>
          <w:iCs/>
          <w:lang w:eastAsia="en-US"/>
        </w:rPr>
        <w:t xml:space="preserve"> se stanou nedílnou součástí s</w:t>
      </w:r>
      <w:r w:rsidR="00474A02" w:rsidRPr="007C0406">
        <w:rPr>
          <w:rFonts w:ascii="Arial Narrow" w:hAnsi="Arial Narrow" w:cs="Arial"/>
          <w:b/>
          <w:bCs/>
          <w:i/>
          <w:iCs/>
          <w:lang w:eastAsia="en-US"/>
        </w:rPr>
        <w:t>mlouv</w:t>
      </w:r>
      <w:r w:rsidR="006D56EF" w:rsidRPr="007C0406">
        <w:rPr>
          <w:rFonts w:ascii="Arial Narrow" w:hAnsi="Arial Narrow" w:cs="Arial"/>
          <w:b/>
          <w:bCs/>
          <w:i/>
          <w:iCs/>
          <w:lang w:eastAsia="en-US"/>
        </w:rPr>
        <w:t>y</w:t>
      </w:r>
      <w:bookmarkEnd w:id="1"/>
      <w:r w:rsidR="00073C16" w:rsidRPr="007C0406">
        <w:rPr>
          <w:rFonts w:ascii="Arial Narrow" w:hAnsi="Arial Narrow" w:cs="Arial"/>
          <w:b/>
          <w:bCs/>
          <w:i/>
          <w:iCs/>
          <w:lang w:eastAsia="en-US"/>
        </w:rPr>
        <w:t xml:space="preserve"> a nahradí její původní přílohy č. 4 a 5</w:t>
      </w:r>
      <w:r w:rsidR="006D56EF" w:rsidRPr="007C0406">
        <w:rPr>
          <w:rFonts w:ascii="Arial Narrow" w:hAnsi="Arial Narrow" w:cs="Arial"/>
          <w:b/>
          <w:bCs/>
          <w:i/>
          <w:iCs/>
          <w:lang w:eastAsia="en-US"/>
        </w:rPr>
        <w:t xml:space="preserve">. </w:t>
      </w:r>
      <w:r w:rsidR="00474A02" w:rsidRPr="007C0406">
        <w:rPr>
          <w:rFonts w:ascii="Arial Narrow" w:hAnsi="Arial Narrow" w:cs="Arial"/>
          <w:b/>
          <w:bCs/>
          <w:i/>
          <w:iCs/>
          <w:lang w:eastAsia="en-US"/>
        </w:rPr>
        <w:t>Platba za služby a energie</w:t>
      </w:r>
      <w:r w:rsidR="00474A02" w:rsidRPr="0079373F">
        <w:rPr>
          <w:rFonts w:ascii="Arial Narrow" w:hAnsi="Arial Narrow" w:cs="Arial"/>
          <w:b/>
          <w:bCs/>
          <w:i/>
          <w:iCs/>
          <w:lang w:eastAsia="en-US"/>
        </w:rPr>
        <w:t xml:space="preserve"> bude probíhat převodem na bankovní účet uvedený na daňovém dokladu. Lhůta splatnosti je stanovena na </w:t>
      </w:r>
      <w:r w:rsidR="00B82257" w:rsidRPr="0079373F">
        <w:rPr>
          <w:rFonts w:ascii="Arial Narrow" w:hAnsi="Arial Narrow" w:cs="Arial"/>
          <w:b/>
          <w:bCs/>
          <w:i/>
          <w:iCs/>
          <w:lang w:eastAsia="en-US"/>
        </w:rPr>
        <w:t>5.</w:t>
      </w:r>
      <w:r w:rsidR="00474A02" w:rsidRPr="0079373F">
        <w:rPr>
          <w:rFonts w:ascii="Arial Narrow" w:hAnsi="Arial Narrow" w:cs="Arial"/>
          <w:b/>
          <w:bCs/>
          <w:i/>
          <w:iCs/>
          <w:lang w:eastAsia="en-US"/>
        </w:rPr>
        <w:t xml:space="preserve"> den </w:t>
      </w:r>
      <w:r w:rsidR="00B82257" w:rsidRPr="0079373F">
        <w:rPr>
          <w:rFonts w:ascii="Arial Narrow" w:hAnsi="Arial Narrow" w:cs="Arial"/>
          <w:b/>
          <w:bCs/>
          <w:i/>
          <w:iCs/>
          <w:lang w:eastAsia="en-US"/>
        </w:rPr>
        <w:t>prostředního měsíce příslušného čtvrtletí</w:t>
      </w:r>
      <w:r w:rsidR="00474A02" w:rsidRPr="0079373F">
        <w:rPr>
          <w:rFonts w:ascii="Arial Narrow" w:hAnsi="Arial Narrow" w:cs="Arial"/>
          <w:b/>
          <w:bCs/>
          <w:i/>
          <w:iCs/>
          <w:lang w:eastAsia="en-US"/>
        </w:rPr>
        <w:t>. Dnem uskutečnění zdanitelného plnění je den vystavení daňového dokladu. Daňový doklad bude vystaven do 1</w:t>
      </w:r>
      <w:r w:rsidR="00B82257" w:rsidRPr="0079373F">
        <w:rPr>
          <w:rFonts w:ascii="Arial Narrow" w:hAnsi="Arial Narrow" w:cs="Arial"/>
          <w:b/>
          <w:bCs/>
          <w:i/>
          <w:iCs/>
          <w:lang w:eastAsia="en-US"/>
        </w:rPr>
        <w:t>0</w:t>
      </w:r>
      <w:r w:rsidR="00474A02" w:rsidRPr="0079373F">
        <w:rPr>
          <w:rFonts w:ascii="Arial Narrow" w:hAnsi="Arial Narrow" w:cs="Arial"/>
          <w:b/>
          <w:bCs/>
          <w:i/>
          <w:iCs/>
          <w:lang w:eastAsia="en-US"/>
        </w:rPr>
        <w:t xml:space="preserve">. dne prvního měsíce příslušného čtvrtletí. </w:t>
      </w:r>
    </w:p>
    <w:p w14:paraId="53F952C7" w14:textId="77777777" w:rsidR="006B6C45" w:rsidRPr="0079373F" w:rsidRDefault="00711D25" w:rsidP="00711D25">
      <w:pPr>
        <w:jc w:val="both"/>
        <w:rPr>
          <w:rFonts w:ascii="Arial Narrow" w:hAnsi="Arial Narrow" w:cs="Arial"/>
          <w:b/>
          <w:bCs/>
          <w:i/>
          <w:iCs/>
          <w:lang w:eastAsia="en-US"/>
        </w:rPr>
      </w:pPr>
      <w:r w:rsidRPr="0079373F">
        <w:rPr>
          <w:rFonts w:ascii="Arial Narrow" w:hAnsi="Arial Narrow" w:cs="Arial"/>
          <w:b/>
          <w:bCs/>
          <w:i/>
          <w:iCs/>
          <w:lang w:eastAsia="en-US"/>
        </w:rPr>
        <w:t>K t</w:t>
      </w:r>
      <w:r w:rsidR="00B82257" w:rsidRPr="0079373F">
        <w:rPr>
          <w:rFonts w:ascii="Arial Narrow" w:hAnsi="Arial Narrow" w:cs="Arial"/>
          <w:b/>
          <w:bCs/>
          <w:i/>
          <w:iCs/>
          <w:lang w:eastAsia="en-US"/>
        </w:rPr>
        <w:t>ěmto</w:t>
      </w:r>
      <w:r w:rsidRPr="0079373F">
        <w:rPr>
          <w:rFonts w:ascii="Arial Narrow" w:hAnsi="Arial Narrow" w:cs="Arial"/>
          <w:b/>
          <w:bCs/>
          <w:i/>
          <w:iCs/>
          <w:lang w:eastAsia="en-US"/>
        </w:rPr>
        <w:t xml:space="preserve"> část</w:t>
      </w:r>
      <w:r w:rsidR="00B82257" w:rsidRPr="0079373F">
        <w:rPr>
          <w:rFonts w:ascii="Arial Narrow" w:hAnsi="Arial Narrow" w:cs="Arial"/>
          <w:b/>
          <w:bCs/>
          <w:i/>
          <w:iCs/>
          <w:lang w:eastAsia="en-US"/>
        </w:rPr>
        <w:t>kám</w:t>
      </w:r>
      <w:r w:rsidRPr="0079373F">
        <w:rPr>
          <w:rFonts w:ascii="Arial Narrow" w:hAnsi="Arial Narrow" w:cs="Arial"/>
          <w:b/>
          <w:bCs/>
          <w:i/>
          <w:iCs/>
          <w:lang w:eastAsia="en-US"/>
        </w:rPr>
        <w:t xml:space="preserve"> bude účtováno DPH dle platných právních předpisů.</w:t>
      </w:r>
      <w:r w:rsidR="0079373F">
        <w:rPr>
          <w:rFonts w:ascii="Arial Narrow" w:hAnsi="Arial Narrow" w:cs="Arial"/>
          <w:b/>
          <w:bCs/>
          <w:i/>
          <w:iCs/>
          <w:lang w:eastAsia="en-US"/>
        </w:rPr>
        <w:t>“</w:t>
      </w:r>
    </w:p>
    <w:p w14:paraId="1EE987AB" w14:textId="77777777" w:rsidR="00711D25" w:rsidRDefault="00711D25" w:rsidP="00711D25">
      <w:pPr>
        <w:jc w:val="both"/>
        <w:rPr>
          <w:rFonts w:ascii="Arial Narrow" w:hAnsi="Arial Narrow" w:cs="Arial"/>
          <w:i/>
          <w:iCs/>
          <w:lang w:eastAsia="en-US"/>
        </w:rPr>
      </w:pPr>
    </w:p>
    <w:p w14:paraId="000669C4" w14:textId="77777777" w:rsidR="00711D25" w:rsidRDefault="00711D25" w:rsidP="00711D25">
      <w:pPr>
        <w:jc w:val="both"/>
        <w:rPr>
          <w:rFonts w:ascii="Arial Narrow" w:hAnsi="Arial Narrow" w:cs="Arial"/>
          <w:b/>
          <w:bCs/>
          <w:i/>
          <w:iCs/>
          <w:lang w:eastAsia="en-US"/>
        </w:rPr>
      </w:pPr>
      <w:r w:rsidRPr="0079373F">
        <w:rPr>
          <w:rFonts w:ascii="Arial Narrow" w:hAnsi="Arial Narrow" w:cs="Arial"/>
          <w:b/>
          <w:bCs/>
          <w:i/>
          <w:iCs/>
          <w:lang w:eastAsia="en-US"/>
        </w:rPr>
        <w:t>„2. T</w:t>
      </w:r>
      <w:r w:rsidR="00B82257" w:rsidRPr="0079373F">
        <w:rPr>
          <w:rFonts w:ascii="Arial Narrow" w:hAnsi="Arial Narrow" w:cs="Arial"/>
          <w:b/>
          <w:bCs/>
          <w:i/>
          <w:iCs/>
          <w:lang w:eastAsia="en-US"/>
        </w:rPr>
        <w:t>yto</w:t>
      </w:r>
      <w:r w:rsidRPr="0079373F">
        <w:rPr>
          <w:rFonts w:ascii="Arial Narrow" w:hAnsi="Arial Narrow" w:cs="Arial"/>
          <w:b/>
          <w:bCs/>
          <w:i/>
          <w:iCs/>
          <w:lang w:eastAsia="en-US"/>
        </w:rPr>
        <w:t xml:space="preserve"> částk</w:t>
      </w:r>
      <w:r w:rsidR="00B82257" w:rsidRPr="0079373F">
        <w:rPr>
          <w:rFonts w:ascii="Arial Narrow" w:hAnsi="Arial Narrow" w:cs="Arial"/>
          <w:b/>
          <w:bCs/>
          <w:i/>
          <w:iCs/>
          <w:lang w:eastAsia="en-US"/>
        </w:rPr>
        <w:t>y</w:t>
      </w:r>
      <w:r w:rsidRPr="0079373F">
        <w:rPr>
          <w:rFonts w:ascii="Arial Narrow" w:hAnsi="Arial Narrow" w:cs="Arial"/>
          <w:b/>
          <w:bCs/>
          <w:i/>
          <w:iCs/>
          <w:lang w:eastAsia="en-US"/>
        </w:rPr>
        <w:t xml:space="preserve"> bud</w:t>
      </w:r>
      <w:r w:rsidR="00B82257" w:rsidRPr="0079373F">
        <w:rPr>
          <w:rFonts w:ascii="Arial Narrow" w:hAnsi="Arial Narrow" w:cs="Arial"/>
          <w:b/>
          <w:bCs/>
          <w:i/>
          <w:iCs/>
          <w:lang w:eastAsia="en-US"/>
        </w:rPr>
        <w:t>ou</w:t>
      </w:r>
      <w:r w:rsidRPr="0079373F">
        <w:rPr>
          <w:rFonts w:ascii="Arial Narrow" w:hAnsi="Arial Narrow" w:cs="Arial"/>
          <w:b/>
          <w:bCs/>
          <w:i/>
          <w:iCs/>
          <w:lang w:eastAsia="en-US"/>
        </w:rPr>
        <w:t xml:space="preserve"> upravován</w:t>
      </w:r>
      <w:r w:rsidR="00B82257" w:rsidRPr="0079373F">
        <w:rPr>
          <w:rFonts w:ascii="Arial Narrow" w:hAnsi="Arial Narrow" w:cs="Arial"/>
          <w:b/>
          <w:bCs/>
          <w:i/>
          <w:iCs/>
          <w:lang w:eastAsia="en-US"/>
        </w:rPr>
        <w:t>y</w:t>
      </w:r>
      <w:r w:rsidRPr="0079373F">
        <w:rPr>
          <w:rFonts w:ascii="Arial Narrow" w:hAnsi="Arial Narrow" w:cs="Arial"/>
          <w:b/>
          <w:bCs/>
          <w:i/>
          <w:iCs/>
          <w:lang w:eastAsia="en-US"/>
        </w:rPr>
        <w:t xml:space="preserve"> po vyúčtování předchozího roku v případě, že skutečná spotřeba bude výrazně odlišná od předpokládaných nákladů</w:t>
      </w:r>
      <w:r w:rsidR="00B82257" w:rsidRPr="0079373F">
        <w:rPr>
          <w:rFonts w:ascii="Arial Narrow" w:hAnsi="Arial Narrow" w:cs="Arial"/>
          <w:b/>
          <w:bCs/>
          <w:i/>
          <w:iCs/>
          <w:lang w:eastAsia="en-US"/>
        </w:rPr>
        <w:t>, nebo v případě úpravy cen za poskytnuté služby</w:t>
      </w:r>
      <w:r w:rsidRPr="0079373F">
        <w:rPr>
          <w:rFonts w:ascii="Arial Narrow" w:hAnsi="Arial Narrow" w:cs="Arial"/>
          <w:b/>
          <w:bCs/>
          <w:i/>
          <w:iCs/>
          <w:lang w:eastAsia="en-US"/>
        </w:rPr>
        <w:t>.</w:t>
      </w:r>
      <w:r w:rsidR="00B82257" w:rsidRPr="0079373F">
        <w:rPr>
          <w:b/>
          <w:bCs/>
        </w:rPr>
        <w:t xml:space="preserve"> </w:t>
      </w:r>
      <w:r w:rsidR="00B82257" w:rsidRPr="0079373F">
        <w:rPr>
          <w:rFonts w:ascii="Arial Narrow" w:hAnsi="Arial Narrow" w:cs="Arial"/>
          <w:b/>
          <w:bCs/>
          <w:i/>
          <w:iCs/>
          <w:lang w:eastAsia="en-US"/>
        </w:rPr>
        <w:t>Výše paušálních poplatků tak bude upravena novými výpočtovými listy, kter</w:t>
      </w:r>
      <w:r w:rsidR="0079373F">
        <w:rPr>
          <w:rFonts w:ascii="Arial Narrow" w:hAnsi="Arial Narrow" w:cs="Arial"/>
          <w:b/>
          <w:bCs/>
          <w:i/>
          <w:iCs/>
          <w:lang w:eastAsia="en-US"/>
        </w:rPr>
        <w:t>é</w:t>
      </w:r>
      <w:r w:rsidR="00B82257" w:rsidRPr="0079373F">
        <w:rPr>
          <w:rFonts w:ascii="Arial Narrow" w:hAnsi="Arial Narrow" w:cs="Arial"/>
          <w:b/>
          <w:bCs/>
          <w:i/>
          <w:iCs/>
          <w:lang w:eastAsia="en-US"/>
        </w:rPr>
        <w:t xml:space="preserve"> se stanou nedílnou součástí smlouvy.</w:t>
      </w:r>
      <w:r w:rsidRPr="0079373F">
        <w:rPr>
          <w:rFonts w:ascii="Arial Narrow" w:hAnsi="Arial Narrow" w:cs="Arial"/>
          <w:b/>
          <w:bCs/>
          <w:i/>
          <w:iCs/>
          <w:lang w:eastAsia="en-US"/>
        </w:rPr>
        <w:t xml:space="preserve">“ </w:t>
      </w:r>
    </w:p>
    <w:p w14:paraId="111431FD" w14:textId="77777777" w:rsidR="0079373F" w:rsidRDefault="0079373F" w:rsidP="00711D25">
      <w:pPr>
        <w:jc w:val="both"/>
        <w:rPr>
          <w:rFonts w:ascii="Arial Narrow" w:hAnsi="Arial Narrow" w:cs="Arial"/>
          <w:b/>
          <w:bCs/>
          <w:i/>
          <w:iCs/>
          <w:lang w:eastAsia="en-US"/>
        </w:rPr>
      </w:pPr>
    </w:p>
    <w:p w14:paraId="4ECE69B6" w14:textId="77777777" w:rsidR="0079373F" w:rsidRDefault="0079373F" w:rsidP="00711D25">
      <w:pPr>
        <w:jc w:val="both"/>
        <w:rPr>
          <w:rFonts w:ascii="Arial Narrow" w:hAnsi="Arial Narrow" w:cs="Arial"/>
          <w:b/>
          <w:bCs/>
          <w:i/>
          <w:iCs/>
          <w:lang w:eastAsia="en-US"/>
        </w:rPr>
      </w:pPr>
      <w:r>
        <w:rPr>
          <w:rFonts w:ascii="Arial Narrow" w:hAnsi="Arial Narrow" w:cs="Arial"/>
          <w:b/>
          <w:bCs/>
          <w:i/>
          <w:iCs/>
          <w:lang w:eastAsia="en-US"/>
        </w:rPr>
        <w:t xml:space="preserve">„3. </w:t>
      </w:r>
      <w:r w:rsidR="003B2822">
        <w:rPr>
          <w:rFonts w:ascii="Arial Narrow" w:hAnsi="Arial Narrow" w:cs="Arial"/>
          <w:b/>
          <w:bCs/>
          <w:i/>
          <w:iCs/>
          <w:lang w:eastAsia="en-US"/>
        </w:rPr>
        <w:t>V</w:t>
      </w:r>
      <w:r>
        <w:rPr>
          <w:rFonts w:ascii="Arial Narrow" w:hAnsi="Arial Narrow" w:cs="Arial"/>
          <w:b/>
          <w:bCs/>
          <w:i/>
          <w:iCs/>
          <w:lang w:eastAsia="en-US"/>
        </w:rPr>
        <w:t xml:space="preserve">yúčtování služeb pronajímatel provede do 30. 04. následujícího kalendářního roku s tím, že v případě opoždění fakturace od dodavatelů služeb bude vyúčtování uzavřeno do 15 ti dnů od </w:t>
      </w:r>
      <w:r>
        <w:rPr>
          <w:rFonts w:ascii="Arial Narrow" w:hAnsi="Arial Narrow" w:cs="Arial"/>
          <w:b/>
          <w:bCs/>
          <w:i/>
          <w:iCs/>
          <w:lang w:eastAsia="en-US"/>
        </w:rPr>
        <w:lastRenderedPageBreak/>
        <w:t xml:space="preserve">doručení faktury. Nedoplatek nebo přeplatek plynoucí </w:t>
      </w:r>
      <w:r w:rsidR="003B2822">
        <w:rPr>
          <w:rFonts w:ascii="Arial Narrow" w:hAnsi="Arial Narrow" w:cs="Arial"/>
          <w:b/>
          <w:bCs/>
          <w:i/>
          <w:iCs/>
          <w:lang w:eastAsia="en-US"/>
        </w:rPr>
        <w:t>z</w:t>
      </w:r>
      <w:r>
        <w:rPr>
          <w:rFonts w:ascii="Arial Narrow" w:hAnsi="Arial Narrow" w:cs="Arial"/>
          <w:b/>
          <w:bCs/>
          <w:i/>
          <w:iCs/>
          <w:lang w:eastAsia="en-US"/>
        </w:rPr>
        <w:t> vyúčtování jsou splatné do 30 ti dnů poté, kdy nájemce obdržel vyúčtování.“</w:t>
      </w:r>
    </w:p>
    <w:p w14:paraId="5FBA5874" w14:textId="77777777" w:rsidR="0079373F" w:rsidRDefault="0079373F" w:rsidP="00711D25">
      <w:pPr>
        <w:jc w:val="both"/>
        <w:rPr>
          <w:rFonts w:ascii="Arial Narrow" w:hAnsi="Arial Narrow" w:cs="Arial"/>
          <w:b/>
          <w:bCs/>
          <w:i/>
          <w:iCs/>
          <w:lang w:eastAsia="en-US"/>
        </w:rPr>
      </w:pPr>
    </w:p>
    <w:p w14:paraId="0AE05301" w14:textId="77777777" w:rsidR="0079373F" w:rsidRPr="0079373F" w:rsidRDefault="0079373F" w:rsidP="00711D25">
      <w:pPr>
        <w:jc w:val="both"/>
        <w:rPr>
          <w:rFonts w:ascii="Arial Narrow" w:hAnsi="Arial Narrow" w:cs="Arial"/>
          <w:b/>
          <w:bCs/>
          <w:i/>
          <w:iCs/>
          <w:lang w:eastAsia="en-US"/>
        </w:rPr>
      </w:pPr>
      <w:r>
        <w:rPr>
          <w:rFonts w:ascii="Arial Narrow" w:hAnsi="Arial Narrow" w:cs="Arial"/>
          <w:b/>
          <w:bCs/>
          <w:i/>
          <w:iCs/>
          <w:lang w:eastAsia="en-US"/>
        </w:rPr>
        <w:t xml:space="preserve">„4. </w:t>
      </w:r>
      <w:r w:rsidR="003B2822">
        <w:rPr>
          <w:rFonts w:ascii="Arial Narrow" w:hAnsi="Arial Narrow" w:cs="Arial"/>
          <w:b/>
          <w:bCs/>
          <w:i/>
          <w:iCs/>
          <w:lang w:eastAsia="en-US"/>
        </w:rPr>
        <w:t>Ú</w:t>
      </w:r>
      <w:r>
        <w:rPr>
          <w:rFonts w:ascii="Arial Narrow" w:hAnsi="Arial Narrow" w:cs="Arial"/>
          <w:b/>
          <w:bCs/>
          <w:i/>
          <w:iCs/>
          <w:lang w:eastAsia="en-US"/>
        </w:rPr>
        <w:t>hrad</w:t>
      </w:r>
      <w:r w:rsidR="003B2822">
        <w:rPr>
          <w:rFonts w:ascii="Arial Narrow" w:hAnsi="Arial Narrow" w:cs="Arial"/>
          <w:b/>
          <w:bCs/>
          <w:i/>
          <w:iCs/>
          <w:lang w:eastAsia="en-US"/>
        </w:rPr>
        <w:t>u</w:t>
      </w:r>
      <w:r>
        <w:rPr>
          <w:rFonts w:ascii="Arial Narrow" w:hAnsi="Arial Narrow" w:cs="Arial"/>
          <w:b/>
          <w:bCs/>
          <w:i/>
          <w:iCs/>
          <w:lang w:eastAsia="en-US"/>
        </w:rPr>
        <w:t xml:space="preserve"> za odvoz TDO</w:t>
      </w:r>
      <w:r w:rsidR="003B2822">
        <w:rPr>
          <w:rFonts w:ascii="Arial Narrow" w:hAnsi="Arial Narrow" w:cs="Arial"/>
          <w:b/>
          <w:bCs/>
          <w:i/>
          <w:iCs/>
          <w:lang w:eastAsia="en-US"/>
        </w:rPr>
        <w:t xml:space="preserve"> provádí nájemce přímo dodavateli těchto služeb na základě smlouvy uzavřené s tímto dodavatelem.“</w:t>
      </w:r>
    </w:p>
    <w:p w14:paraId="6B61EAAE" w14:textId="77777777" w:rsidR="00512BD2" w:rsidRDefault="00512BD2" w:rsidP="00711D25">
      <w:pPr>
        <w:jc w:val="both"/>
        <w:rPr>
          <w:rFonts w:ascii="Arial Narrow" w:hAnsi="Arial Narrow" w:cs="Arial"/>
          <w:lang w:eastAsia="en-US"/>
        </w:rPr>
      </w:pPr>
    </w:p>
    <w:p w14:paraId="26750B73" w14:textId="3D0CD2E0" w:rsidR="00722F1E" w:rsidRDefault="00722F1E" w:rsidP="00711D25">
      <w:pPr>
        <w:jc w:val="both"/>
        <w:rPr>
          <w:rFonts w:ascii="Arial Narrow" w:hAnsi="Arial Narrow" w:cs="Arial"/>
          <w:lang w:eastAsia="en-US"/>
        </w:rPr>
      </w:pPr>
      <w:r>
        <w:rPr>
          <w:rFonts w:ascii="Arial Narrow" w:hAnsi="Arial Narrow" w:cs="Arial"/>
          <w:lang w:eastAsia="en-US"/>
        </w:rPr>
        <w:t xml:space="preserve">2.4. </w:t>
      </w:r>
      <w:r w:rsidRPr="00722F1E">
        <w:rPr>
          <w:rFonts w:ascii="Arial Narrow" w:hAnsi="Arial Narrow" w:cs="Arial"/>
          <w:lang w:eastAsia="en-US"/>
        </w:rPr>
        <w:t xml:space="preserve">Smluvní strany se </w:t>
      </w:r>
      <w:r w:rsidRPr="007C0406">
        <w:rPr>
          <w:rFonts w:ascii="Arial Narrow" w:hAnsi="Arial Narrow" w:cs="Arial"/>
          <w:lang w:eastAsia="en-US"/>
        </w:rPr>
        <w:t>dohodly ke dni platnosti a účinnosti dodatku č. 4 se za odst. 12.</w:t>
      </w:r>
      <w:r>
        <w:rPr>
          <w:rFonts w:ascii="Arial Narrow" w:hAnsi="Arial Narrow" w:cs="Arial"/>
          <w:lang w:eastAsia="en-US"/>
        </w:rPr>
        <w:t xml:space="preserve"> čl. V. Práva a povinnosti nájemce vkládají nové odstavce </w:t>
      </w:r>
      <w:r w:rsidR="00217645">
        <w:rPr>
          <w:rFonts w:ascii="Arial Narrow" w:hAnsi="Arial Narrow" w:cs="Arial"/>
          <w:lang w:eastAsia="en-US"/>
        </w:rPr>
        <w:t>13., 14., 15., 16.</w:t>
      </w:r>
      <w:r w:rsidR="00D71C1B">
        <w:rPr>
          <w:rFonts w:ascii="Arial Narrow" w:hAnsi="Arial Narrow" w:cs="Arial"/>
          <w:lang w:eastAsia="en-US"/>
        </w:rPr>
        <w:t xml:space="preserve">, </w:t>
      </w:r>
      <w:r w:rsidR="00535E49">
        <w:rPr>
          <w:rFonts w:ascii="Arial Narrow" w:hAnsi="Arial Narrow" w:cs="Arial"/>
          <w:lang w:eastAsia="en-US"/>
        </w:rPr>
        <w:t>17.</w:t>
      </w:r>
      <w:r w:rsidR="00D71C1B">
        <w:rPr>
          <w:rFonts w:ascii="Arial Narrow" w:hAnsi="Arial Narrow" w:cs="Arial"/>
          <w:lang w:eastAsia="en-US"/>
        </w:rPr>
        <w:t xml:space="preserve"> a 18.</w:t>
      </w:r>
      <w:r w:rsidR="00535E49">
        <w:rPr>
          <w:rFonts w:ascii="Arial Narrow" w:hAnsi="Arial Narrow" w:cs="Arial"/>
          <w:lang w:eastAsia="en-US"/>
        </w:rPr>
        <w:t xml:space="preserve">, a to </w:t>
      </w:r>
      <w:r>
        <w:rPr>
          <w:rFonts w:ascii="Arial Narrow" w:hAnsi="Arial Narrow" w:cs="Arial"/>
          <w:lang w:eastAsia="en-US"/>
        </w:rPr>
        <w:t>v následujícím znění:</w:t>
      </w:r>
    </w:p>
    <w:p w14:paraId="73450687" w14:textId="77777777" w:rsidR="00722F1E" w:rsidRDefault="00722F1E" w:rsidP="00711D25">
      <w:pPr>
        <w:jc w:val="both"/>
        <w:rPr>
          <w:rFonts w:ascii="Arial Narrow" w:hAnsi="Arial Narrow" w:cs="Arial"/>
          <w:lang w:eastAsia="en-US"/>
        </w:rPr>
      </w:pPr>
    </w:p>
    <w:p w14:paraId="3A185B62" w14:textId="4AF10306" w:rsidR="00722F1E" w:rsidRDefault="00722F1E" w:rsidP="00711D25">
      <w:pPr>
        <w:jc w:val="both"/>
        <w:rPr>
          <w:rFonts w:ascii="Palatino Linotype" w:eastAsia="MS Mincho" w:hAnsi="Palatino Linotype"/>
          <w:bCs/>
        </w:rPr>
      </w:pPr>
      <w:r w:rsidRPr="00B170B4">
        <w:rPr>
          <w:rFonts w:ascii="Arial Narrow" w:hAnsi="Arial Narrow" w:cs="Arial"/>
          <w:b/>
          <w:bCs/>
          <w:i/>
          <w:iCs/>
          <w:lang w:eastAsia="en-US"/>
        </w:rPr>
        <w:t>„</w:t>
      </w:r>
      <w:r w:rsidR="0080679F" w:rsidRPr="0080679F">
        <w:rPr>
          <w:rFonts w:ascii="Arial Narrow" w:hAnsi="Arial Narrow" w:cs="Calibri"/>
          <w:b/>
          <w:bCs/>
          <w:i/>
        </w:rPr>
        <w:t>13. Nájemce je povinen strpět v dohodnutém čase užívání části předmětu nájmu o výměře 1138,6 m², specifikovaného v</w:t>
      </w:r>
      <w:r w:rsidR="0080679F" w:rsidRPr="0080679F">
        <w:rPr>
          <w:rFonts w:ascii="Arial" w:hAnsi="Arial" w:cs="Arial"/>
          <w:b/>
          <w:bCs/>
          <w:i/>
        </w:rPr>
        <w:t> </w:t>
      </w:r>
      <w:r w:rsidR="0080679F" w:rsidRPr="0080679F">
        <w:rPr>
          <w:rFonts w:ascii="Arial Narrow" w:hAnsi="Arial Narrow" w:cs="Calibri"/>
          <w:b/>
          <w:bCs/>
          <w:i/>
        </w:rPr>
        <w:t>p</w:t>
      </w:r>
      <w:r w:rsidR="0080679F" w:rsidRPr="0080679F">
        <w:rPr>
          <w:rFonts w:ascii="Arial Narrow" w:hAnsi="Arial Narrow" w:cs="Arial Narrow"/>
          <w:b/>
          <w:bCs/>
          <w:i/>
        </w:rPr>
        <w:t>ří</w:t>
      </w:r>
      <w:r w:rsidR="0080679F" w:rsidRPr="0080679F">
        <w:rPr>
          <w:rFonts w:ascii="Arial Narrow" w:hAnsi="Arial Narrow" w:cs="Calibri"/>
          <w:b/>
          <w:bCs/>
          <w:i/>
        </w:rPr>
        <w:t xml:space="preserve">loze </w:t>
      </w:r>
      <w:r w:rsidR="0080679F" w:rsidRPr="0080679F">
        <w:rPr>
          <w:rFonts w:ascii="Arial Narrow" w:hAnsi="Arial Narrow" w:cs="Arial Narrow"/>
          <w:b/>
          <w:bCs/>
          <w:i/>
        </w:rPr>
        <w:t>č</w:t>
      </w:r>
      <w:r w:rsidR="0080679F" w:rsidRPr="0080679F">
        <w:rPr>
          <w:rFonts w:ascii="Arial Narrow" w:hAnsi="Arial Narrow" w:cs="Calibri"/>
          <w:b/>
          <w:bCs/>
          <w:i/>
        </w:rPr>
        <w:t xml:space="preserve">. 5 dodatku </w:t>
      </w:r>
      <w:r w:rsidR="0080679F" w:rsidRPr="0080679F">
        <w:rPr>
          <w:rFonts w:ascii="Arial Narrow" w:hAnsi="Arial Narrow" w:cs="Arial Narrow"/>
          <w:b/>
          <w:bCs/>
          <w:i/>
        </w:rPr>
        <w:t>č</w:t>
      </w:r>
      <w:r w:rsidR="0080679F" w:rsidRPr="0080679F">
        <w:rPr>
          <w:rFonts w:ascii="Arial Narrow" w:hAnsi="Arial Narrow" w:cs="Calibri"/>
          <w:b/>
          <w:bCs/>
          <w:i/>
        </w:rPr>
        <w:t>. 4 jako divadlo (vyzna</w:t>
      </w:r>
      <w:r w:rsidR="0080679F" w:rsidRPr="0080679F">
        <w:rPr>
          <w:rFonts w:ascii="Arial Narrow" w:hAnsi="Arial Narrow" w:cs="Arial Narrow"/>
          <w:b/>
          <w:bCs/>
          <w:i/>
        </w:rPr>
        <w:t>č</w:t>
      </w:r>
      <w:r w:rsidR="0080679F" w:rsidRPr="0080679F">
        <w:rPr>
          <w:rFonts w:ascii="Arial Narrow" w:hAnsi="Arial Narrow" w:cs="Calibri"/>
          <w:b/>
          <w:bCs/>
          <w:i/>
        </w:rPr>
        <w:t>en</w:t>
      </w:r>
      <w:r w:rsidR="0080679F" w:rsidRPr="0080679F">
        <w:rPr>
          <w:rFonts w:ascii="Arial Narrow" w:hAnsi="Arial Narrow" w:cs="Arial Narrow"/>
          <w:b/>
          <w:bCs/>
          <w:i/>
        </w:rPr>
        <w:t>é</w:t>
      </w:r>
      <w:r w:rsidR="0080679F" w:rsidRPr="0080679F">
        <w:rPr>
          <w:rFonts w:ascii="Arial Narrow" w:hAnsi="Arial Narrow" w:cs="Calibri"/>
          <w:b/>
          <w:bCs/>
          <w:i/>
        </w:rPr>
        <w:t xml:space="preserve"> r</w:t>
      </w:r>
      <w:r w:rsidR="0080679F" w:rsidRPr="0080679F">
        <w:rPr>
          <w:rFonts w:ascii="Arial Narrow" w:hAnsi="Arial Narrow" w:cs="Arial Narrow"/>
          <w:b/>
          <w:bCs/>
          <w:i/>
        </w:rPr>
        <w:t>ůž</w:t>
      </w:r>
      <w:r w:rsidR="0080679F" w:rsidRPr="0080679F">
        <w:rPr>
          <w:rFonts w:ascii="Arial Narrow" w:hAnsi="Arial Narrow" w:cs="Calibri"/>
          <w:b/>
          <w:bCs/>
          <w:i/>
        </w:rPr>
        <w:t>ovou barvou), spolkem Divadlo Říše loutek, z.s., IČO: 442 65 433, se sídlem Žatecká 98/1, Staré Město, 110 00 Praha (Dále jen Spolek), a to k realizaci divadelních představení, zkoušení divadelních představení, jakož i k</w:t>
      </w:r>
      <w:r w:rsidR="0080679F" w:rsidRPr="0080679F">
        <w:rPr>
          <w:rFonts w:ascii="Arial" w:hAnsi="Arial" w:cs="Arial"/>
          <w:b/>
          <w:bCs/>
          <w:i/>
        </w:rPr>
        <w:t> </w:t>
      </w:r>
      <w:r w:rsidR="0080679F" w:rsidRPr="0080679F">
        <w:rPr>
          <w:rFonts w:ascii="Arial Narrow" w:hAnsi="Arial Narrow" w:cs="Calibri"/>
          <w:b/>
          <w:bCs/>
          <w:i/>
        </w:rPr>
        <w:t>dal</w:t>
      </w:r>
      <w:r w:rsidR="0080679F" w:rsidRPr="0080679F">
        <w:rPr>
          <w:rFonts w:ascii="Arial Narrow" w:hAnsi="Arial Narrow" w:cs="Arial Narrow"/>
          <w:b/>
          <w:bCs/>
          <w:i/>
        </w:rPr>
        <w:t>ší</w:t>
      </w:r>
      <w:r w:rsidR="0080679F" w:rsidRPr="0080679F">
        <w:rPr>
          <w:rFonts w:ascii="Arial Narrow" w:hAnsi="Arial Narrow" w:cs="Calibri"/>
          <w:b/>
          <w:bCs/>
          <w:i/>
        </w:rPr>
        <w:t xml:space="preserve"> spolkov</w:t>
      </w:r>
      <w:r w:rsidR="0080679F" w:rsidRPr="0080679F">
        <w:rPr>
          <w:rFonts w:ascii="Arial Narrow" w:hAnsi="Arial Narrow" w:cs="Arial Narrow"/>
          <w:b/>
          <w:bCs/>
          <w:i/>
        </w:rPr>
        <w:t>é</w:t>
      </w:r>
      <w:r w:rsidR="0080679F" w:rsidRPr="0080679F">
        <w:rPr>
          <w:rFonts w:ascii="Arial Narrow" w:hAnsi="Arial Narrow" w:cs="Calibri"/>
          <w:b/>
          <w:bCs/>
          <w:i/>
        </w:rPr>
        <w:t xml:space="preserve"> </w:t>
      </w:r>
      <w:r w:rsidR="0080679F" w:rsidRPr="0080679F">
        <w:rPr>
          <w:rFonts w:ascii="Arial Narrow" w:hAnsi="Arial Narrow" w:cs="Arial Narrow"/>
          <w:b/>
          <w:bCs/>
          <w:i/>
        </w:rPr>
        <w:t>č</w:t>
      </w:r>
      <w:r w:rsidR="0080679F" w:rsidRPr="0080679F">
        <w:rPr>
          <w:rFonts w:ascii="Arial Narrow" w:hAnsi="Arial Narrow" w:cs="Calibri"/>
          <w:b/>
          <w:bCs/>
          <w:i/>
        </w:rPr>
        <w:t>innosti, pokud takov</w:t>
      </w:r>
      <w:r w:rsidR="0080679F" w:rsidRPr="0080679F">
        <w:rPr>
          <w:rFonts w:ascii="Arial Narrow" w:hAnsi="Arial Narrow" w:cs="Arial Narrow"/>
          <w:b/>
          <w:bCs/>
          <w:i/>
        </w:rPr>
        <w:t>á</w:t>
      </w:r>
      <w:r w:rsidR="0080679F" w:rsidRPr="0080679F">
        <w:rPr>
          <w:rFonts w:ascii="Arial Narrow" w:hAnsi="Arial Narrow" w:cs="Calibri"/>
          <w:b/>
          <w:bCs/>
          <w:i/>
        </w:rPr>
        <w:t xml:space="preserve"> </w:t>
      </w:r>
      <w:r w:rsidR="0080679F" w:rsidRPr="0080679F">
        <w:rPr>
          <w:rFonts w:ascii="Arial Narrow" w:hAnsi="Arial Narrow" w:cs="Arial Narrow"/>
          <w:b/>
          <w:bCs/>
          <w:i/>
        </w:rPr>
        <w:t>č</w:t>
      </w:r>
      <w:r w:rsidR="0080679F" w:rsidRPr="0080679F">
        <w:rPr>
          <w:rFonts w:ascii="Arial Narrow" w:hAnsi="Arial Narrow" w:cs="Calibri"/>
          <w:b/>
          <w:bCs/>
          <w:i/>
        </w:rPr>
        <w:t>innost souvis</w:t>
      </w:r>
      <w:r w:rsidR="0080679F" w:rsidRPr="0080679F">
        <w:rPr>
          <w:rFonts w:ascii="Arial Narrow" w:hAnsi="Arial Narrow" w:cs="Arial Narrow"/>
          <w:b/>
          <w:bCs/>
          <w:i/>
        </w:rPr>
        <w:t>í</w:t>
      </w:r>
      <w:r w:rsidR="0080679F" w:rsidRPr="0080679F">
        <w:rPr>
          <w:rFonts w:ascii="Arial Narrow" w:hAnsi="Arial Narrow" w:cs="Calibri"/>
          <w:b/>
          <w:bCs/>
          <w:i/>
        </w:rPr>
        <w:t xml:space="preserve"> s</w:t>
      </w:r>
      <w:r w:rsidR="0080679F" w:rsidRPr="0080679F">
        <w:rPr>
          <w:rFonts w:ascii="Arial" w:hAnsi="Arial" w:cs="Arial"/>
          <w:b/>
          <w:bCs/>
          <w:i/>
        </w:rPr>
        <w:t> </w:t>
      </w:r>
      <w:r w:rsidR="0080679F" w:rsidRPr="0080679F">
        <w:rPr>
          <w:rFonts w:ascii="Arial Narrow" w:hAnsi="Arial Narrow" w:cs="Arial Narrow"/>
          <w:b/>
          <w:bCs/>
          <w:i/>
        </w:rPr>
        <w:t>č</w:t>
      </w:r>
      <w:r w:rsidR="0080679F" w:rsidRPr="0080679F">
        <w:rPr>
          <w:rFonts w:ascii="Arial Narrow" w:hAnsi="Arial Narrow" w:cs="Calibri"/>
          <w:b/>
          <w:bCs/>
          <w:i/>
        </w:rPr>
        <w:t>innost</w:t>
      </w:r>
      <w:r w:rsidR="0080679F" w:rsidRPr="0080679F">
        <w:rPr>
          <w:rFonts w:ascii="Arial Narrow" w:hAnsi="Arial Narrow" w:cs="Arial Narrow"/>
          <w:b/>
          <w:bCs/>
          <w:i/>
        </w:rPr>
        <w:t>í</w:t>
      </w:r>
      <w:r w:rsidR="0080679F" w:rsidRPr="0080679F">
        <w:rPr>
          <w:rFonts w:ascii="Arial Narrow" w:hAnsi="Arial Narrow" w:cs="Calibri"/>
          <w:b/>
          <w:bCs/>
          <w:i/>
        </w:rPr>
        <w:t xml:space="preserve"> Spolku (např. schůze, přípravy divadelních představení, opravy nebo výroba loutek a dekorací, kancelářské práce apod.).</w:t>
      </w:r>
      <w:r w:rsidR="0080679F" w:rsidRPr="0080679F">
        <w:rPr>
          <w:rFonts w:ascii="Arial Narrow" w:hAnsi="Arial Narrow" w:cs="Calibri"/>
          <w:b/>
          <w:bCs/>
          <w:i/>
          <w:iCs/>
        </w:rPr>
        <w:t> </w:t>
      </w:r>
      <w:r w:rsidR="0080679F" w:rsidRPr="0080679F">
        <w:rPr>
          <w:rFonts w:ascii="Arial Narrow" w:hAnsi="Arial Narrow" w:cs="Calibri"/>
          <w:b/>
          <w:bCs/>
          <w:i/>
        </w:rPr>
        <w:t>Povinnost poskytnout prostor pro činnosti Spolku dle tohoto odstavce neplatí v případě, že to technický stav prostor neumožňuje.</w:t>
      </w:r>
      <w:r w:rsidR="00B170B4">
        <w:rPr>
          <w:rFonts w:ascii="Arial Narrow" w:eastAsia="MS Mincho" w:hAnsi="Arial Narrow"/>
          <w:b/>
          <w:bCs/>
          <w:i/>
          <w:iCs/>
        </w:rPr>
        <w:t>“</w:t>
      </w:r>
    </w:p>
    <w:p w14:paraId="53769FA2" w14:textId="77777777" w:rsidR="005065D5" w:rsidRDefault="005065D5" w:rsidP="00711D25">
      <w:pPr>
        <w:jc w:val="both"/>
        <w:rPr>
          <w:rFonts w:ascii="Palatino Linotype" w:eastAsia="MS Mincho" w:hAnsi="Palatino Linotype"/>
          <w:bCs/>
        </w:rPr>
      </w:pPr>
    </w:p>
    <w:p w14:paraId="08D6EC50" w14:textId="2AA6D123" w:rsidR="005065D5" w:rsidRDefault="005065D5" w:rsidP="00711D25">
      <w:pPr>
        <w:jc w:val="both"/>
        <w:rPr>
          <w:rFonts w:ascii="Arial Narrow" w:eastAsia="MS Mincho" w:hAnsi="Arial Narrow"/>
          <w:b/>
          <w:i/>
          <w:iCs/>
        </w:rPr>
      </w:pPr>
      <w:r w:rsidRPr="00731185">
        <w:rPr>
          <w:rFonts w:ascii="Arial Narrow" w:eastAsia="MS Mincho" w:hAnsi="Arial Narrow"/>
          <w:b/>
          <w:i/>
          <w:iCs/>
        </w:rPr>
        <w:t>„</w:t>
      </w:r>
      <w:r w:rsidR="0080679F" w:rsidRPr="0080679F">
        <w:rPr>
          <w:rFonts w:ascii="Arial Narrow" w:hAnsi="Arial Narrow" w:cs="Calibri"/>
          <w:b/>
          <w:bCs/>
          <w:i/>
        </w:rPr>
        <w:t>14. Divadelní představení podle čl. V. odst. 13 se budou v</w:t>
      </w:r>
      <w:r w:rsidR="0080679F" w:rsidRPr="0080679F">
        <w:rPr>
          <w:rFonts w:ascii="Arial" w:hAnsi="Arial" w:cs="Arial"/>
          <w:b/>
          <w:bCs/>
          <w:i/>
        </w:rPr>
        <w:t> </w:t>
      </w:r>
      <w:r w:rsidR="0080679F" w:rsidRPr="0080679F">
        <w:rPr>
          <w:rFonts w:ascii="Arial Narrow" w:hAnsi="Arial Narrow" w:cs="Calibri"/>
          <w:b/>
          <w:bCs/>
          <w:i/>
        </w:rPr>
        <w:t>divadeln</w:t>
      </w:r>
      <w:r w:rsidR="0080679F" w:rsidRPr="0080679F">
        <w:rPr>
          <w:rFonts w:ascii="Arial Narrow" w:hAnsi="Arial Narrow" w:cs="Arial Narrow"/>
          <w:b/>
          <w:bCs/>
          <w:i/>
        </w:rPr>
        <w:t>í</w:t>
      </w:r>
      <w:r w:rsidR="0080679F" w:rsidRPr="0080679F">
        <w:rPr>
          <w:rFonts w:ascii="Arial Narrow" w:hAnsi="Arial Narrow" w:cs="Calibri"/>
          <w:b/>
          <w:bCs/>
          <w:i/>
        </w:rPr>
        <w:t xml:space="preserve"> sez</w:t>
      </w:r>
      <w:r w:rsidR="0080679F" w:rsidRPr="0080679F">
        <w:rPr>
          <w:rFonts w:ascii="Arial Narrow" w:hAnsi="Arial Narrow" w:cs="Arial Narrow"/>
          <w:b/>
          <w:bCs/>
          <w:i/>
        </w:rPr>
        <w:t>ó</w:t>
      </w:r>
      <w:r w:rsidR="0080679F" w:rsidRPr="0080679F">
        <w:rPr>
          <w:rFonts w:ascii="Arial Narrow" w:hAnsi="Arial Narrow" w:cs="Calibri"/>
          <w:b/>
          <w:bCs/>
          <w:i/>
        </w:rPr>
        <w:t>n</w:t>
      </w:r>
      <w:r w:rsidR="0080679F" w:rsidRPr="0080679F">
        <w:rPr>
          <w:rFonts w:ascii="Arial Narrow" w:hAnsi="Arial Narrow" w:cs="Arial Narrow"/>
          <w:b/>
          <w:bCs/>
          <w:i/>
        </w:rPr>
        <w:t>ě</w:t>
      </w:r>
      <w:r w:rsidR="00C0518B">
        <w:rPr>
          <w:rFonts w:ascii="Arial Narrow" w:hAnsi="Arial Narrow" w:cs="Arial Narrow"/>
          <w:b/>
          <w:bCs/>
          <w:i/>
        </w:rPr>
        <w:t>, tj. od 1. 9. jednoho kalendářního roku do 31. 5. následujícího kalendářního roku</w:t>
      </w:r>
      <w:r w:rsidR="0080679F" w:rsidRPr="0080679F">
        <w:rPr>
          <w:rFonts w:ascii="Arial Narrow" w:hAnsi="Arial Narrow" w:cs="Calibri"/>
          <w:b/>
          <w:bCs/>
          <w:i/>
        </w:rPr>
        <w:t xml:space="preserve"> konat zpravidla </w:t>
      </w:r>
      <w:r w:rsidR="00C0518B">
        <w:rPr>
          <w:rFonts w:ascii="Arial Narrow" w:hAnsi="Arial Narrow" w:cs="Calibri"/>
          <w:b/>
          <w:bCs/>
          <w:i/>
        </w:rPr>
        <w:t>ve středu</w:t>
      </w:r>
      <w:r w:rsidR="00317091">
        <w:rPr>
          <w:rFonts w:ascii="Arial Narrow" w:hAnsi="Arial Narrow" w:cs="Calibri"/>
          <w:b/>
          <w:bCs/>
          <w:i/>
        </w:rPr>
        <w:t xml:space="preserve"> a vždy v </w:t>
      </w:r>
      <w:r w:rsidR="00C0518B">
        <w:rPr>
          <w:rFonts w:ascii="Arial Narrow" w:hAnsi="Arial Narrow" w:cs="Calibri"/>
          <w:b/>
          <w:bCs/>
          <w:i/>
        </w:rPr>
        <w:t xml:space="preserve">sobotu a neděli a dále vždy 1. 1., 24. 12., 25. 12. a 26. 12. v každém kalendářním roce. Divadelní </w:t>
      </w:r>
      <w:r w:rsidR="0042635A">
        <w:rPr>
          <w:rFonts w:ascii="Arial Narrow" w:hAnsi="Arial Narrow" w:cs="Calibri"/>
          <w:b/>
          <w:bCs/>
          <w:i/>
        </w:rPr>
        <w:t xml:space="preserve">představení </w:t>
      </w:r>
      <w:r w:rsidR="0042635A" w:rsidRPr="0080679F">
        <w:rPr>
          <w:rFonts w:ascii="Arial Narrow" w:hAnsi="Arial Narrow" w:cs="Calibri"/>
          <w:b/>
          <w:bCs/>
          <w:i/>
        </w:rPr>
        <w:t>budou</w:t>
      </w:r>
      <w:r w:rsidR="0080679F" w:rsidRPr="0080679F">
        <w:rPr>
          <w:rFonts w:ascii="Arial Narrow" w:hAnsi="Arial Narrow" w:cs="Calibri"/>
          <w:b/>
          <w:bCs/>
          <w:i/>
        </w:rPr>
        <w:t xml:space="preserve"> spole</w:t>
      </w:r>
      <w:r w:rsidR="0080679F" w:rsidRPr="0080679F">
        <w:rPr>
          <w:rFonts w:ascii="Arial Narrow" w:hAnsi="Arial Narrow" w:cs="Arial Narrow"/>
          <w:b/>
          <w:bCs/>
          <w:i/>
        </w:rPr>
        <w:t>č</w:t>
      </w:r>
      <w:r w:rsidR="0080679F" w:rsidRPr="0080679F">
        <w:rPr>
          <w:rFonts w:ascii="Arial Narrow" w:hAnsi="Arial Narrow" w:cs="Calibri"/>
          <w:b/>
          <w:bCs/>
          <w:i/>
        </w:rPr>
        <w:t xml:space="preserve">nou </w:t>
      </w:r>
      <w:r w:rsidR="0080679F" w:rsidRPr="0080679F">
        <w:rPr>
          <w:rFonts w:ascii="Arial Narrow" w:hAnsi="Arial Narrow" w:cs="Arial Narrow"/>
          <w:b/>
          <w:bCs/>
          <w:i/>
        </w:rPr>
        <w:t>č</w:t>
      </w:r>
      <w:r w:rsidR="0080679F" w:rsidRPr="0080679F">
        <w:rPr>
          <w:rFonts w:ascii="Arial Narrow" w:hAnsi="Arial Narrow" w:cs="Calibri"/>
          <w:b/>
          <w:bCs/>
          <w:i/>
        </w:rPr>
        <w:t>innost</w:t>
      </w:r>
      <w:r w:rsidR="0080679F" w:rsidRPr="0080679F">
        <w:rPr>
          <w:rFonts w:ascii="Arial Narrow" w:hAnsi="Arial Narrow" w:cs="Arial Narrow"/>
          <w:b/>
          <w:bCs/>
          <w:i/>
        </w:rPr>
        <w:t>í</w:t>
      </w:r>
      <w:r w:rsidR="0080679F" w:rsidRPr="0080679F">
        <w:rPr>
          <w:rFonts w:ascii="Arial Narrow" w:hAnsi="Arial Narrow" w:cs="Calibri"/>
          <w:b/>
          <w:bCs/>
          <w:i/>
        </w:rPr>
        <w:t xml:space="preserve"> Spolku a N</w:t>
      </w:r>
      <w:r w:rsidR="0080679F" w:rsidRPr="0080679F">
        <w:rPr>
          <w:rFonts w:ascii="Arial Narrow" w:hAnsi="Arial Narrow" w:cs="Arial Narrow"/>
          <w:b/>
          <w:bCs/>
          <w:i/>
        </w:rPr>
        <w:t>á</w:t>
      </w:r>
      <w:r w:rsidR="0080679F" w:rsidRPr="0080679F">
        <w:rPr>
          <w:rFonts w:ascii="Arial Narrow" w:hAnsi="Arial Narrow" w:cs="Calibri"/>
          <w:b/>
          <w:bCs/>
          <w:i/>
        </w:rPr>
        <w:t>jemce, kte</w:t>
      </w:r>
      <w:r w:rsidR="0080679F" w:rsidRPr="0080679F">
        <w:rPr>
          <w:rFonts w:ascii="Arial Narrow" w:hAnsi="Arial Narrow" w:cs="Arial Narrow"/>
          <w:b/>
          <w:bCs/>
          <w:i/>
        </w:rPr>
        <w:t>ří</w:t>
      </w:r>
      <w:r w:rsidR="0080679F" w:rsidRPr="0080679F">
        <w:rPr>
          <w:rFonts w:ascii="Arial Narrow" w:hAnsi="Arial Narrow" w:cs="Calibri"/>
          <w:b/>
          <w:bCs/>
          <w:i/>
        </w:rPr>
        <w:t xml:space="preserve"> se spole</w:t>
      </w:r>
      <w:r w:rsidR="0080679F" w:rsidRPr="0080679F">
        <w:rPr>
          <w:rFonts w:ascii="Arial Narrow" w:hAnsi="Arial Narrow" w:cs="Arial Narrow"/>
          <w:b/>
          <w:bCs/>
          <w:i/>
        </w:rPr>
        <w:t>č</w:t>
      </w:r>
      <w:r w:rsidR="0080679F" w:rsidRPr="0080679F">
        <w:rPr>
          <w:rFonts w:ascii="Arial Narrow" w:hAnsi="Arial Narrow" w:cs="Calibri"/>
          <w:b/>
          <w:bCs/>
          <w:i/>
        </w:rPr>
        <w:t>n</w:t>
      </w:r>
      <w:r w:rsidR="0080679F" w:rsidRPr="0080679F">
        <w:rPr>
          <w:rFonts w:ascii="Arial Narrow" w:hAnsi="Arial Narrow" w:cs="Arial Narrow"/>
          <w:b/>
          <w:bCs/>
          <w:i/>
        </w:rPr>
        <w:t>ě</w:t>
      </w:r>
      <w:r w:rsidR="0080679F" w:rsidRPr="0080679F">
        <w:rPr>
          <w:rFonts w:ascii="Arial Narrow" w:hAnsi="Arial Narrow" w:cs="Calibri"/>
          <w:b/>
          <w:bCs/>
          <w:i/>
        </w:rPr>
        <w:t xml:space="preserve"> budou pod</w:t>
      </w:r>
      <w:r w:rsidR="0080679F" w:rsidRPr="0080679F">
        <w:rPr>
          <w:rFonts w:ascii="Arial Narrow" w:hAnsi="Arial Narrow" w:cs="Arial Narrow"/>
          <w:b/>
          <w:bCs/>
          <w:i/>
        </w:rPr>
        <w:t>í</w:t>
      </w:r>
      <w:r w:rsidR="0080679F" w:rsidRPr="0080679F">
        <w:rPr>
          <w:rFonts w:ascii="Arial Narrow" w:hAnsi="Arial Narrow" w:cs="Calibri"/>
          <w:b/>
          <w:bCs/>
          <w:i/>
        </w:rPr>
        <w:t xml:space="preserve">let na </w:t>
      </w:r>
      <w:r w:rsidR="00C0518B">
        <w:rPr>
          <w:rFonts w:ascii="Arial Narrow" w:hAnsi="Arial Narrow" w:cs="Calibri"/>
          <w:b/>
          <w:bCs/>
          <w:i/>
        </w:rPr>
        <w:t xml:space="preserve">provozních </w:t>
      </w:r>
      <w:r w:rsidR="0080679F" w:rsidRPr="0080679F">
        <w:rPr>
          <w:rFonts w:ascii="Arial Narrow" w:hAnsi="Arial Narrow" w:cs="Calibri"/>
          <w:b/>
          <w:bCs/>
          <w:i/>
        </w:rPr>
        <w:t>n</w:t>
      </w:r>
      <w:r w:rsidR="0080679F" w:rsidRPr="0080679F">
        <w:rPr>
          <w:rFonts w:ascii="Arial Narrow" w:hAnsi="Arial Narrow" w:cs="Arial Narrow"/>
          <w:b/>
          <w:bCs/>
          <w:i/>
        </w:rPr>
        <w:t>á</w:t>
      </w:r>
      <w:r w:rsidR="0080679F" w:rsidRPr="0080679F">
        <w:rPr>
          <w:rFonts w:ascii="Arial Narrow" w:hAnsi="Arial Narrow" w:cs="Calibri"/>
          <w:b/>
          <w:bCs/>
          <w:i/>
        </w:rPr>
        <w:t>kladech i v</w:t>
      </w:r>
      <w:r w:rsidR="0080679F" w:rsidRPr="0080679F">
        <w:rPr>
          <w:rFonts w:ascii="Arial Narrow" w:hAnsi="Arial Narrow" w:cs="Arial Narrow"/>
          <w:b/>
          <w:bCs/>
          <w:i/>
        </w:rPr>
        <w:t>ý</w:t>
      </w:r>
      <w:r w:rsidR="0080679F" w:rsidRPr="0080679F">
        <w:rPr>
          <w:rFonts w:ascii="Arial Narrow" w:hAnsi="Arial Narrow" w:cs="Calibri"/>
          <w:b/>
          <w:bCs/>
          <w:i/>
        </w:rPr>
        <w:t>nosech t</w:t>
      </w:r>
      <w:r w:rsidR="0080679F" w:rsidRPr="0080679F">
        <w:rPr>
          <w:rFonts w:ascii="Arial Narrow" w:hAnsi="Arial Narrow" w:cs="Arial Narrow"/>
          <w:b/>
          <w:bCs/>
          <w:i/>
        </w:rPr>
        <w:t>é</w:t>
      </w:r>
      <w:r w:rsidR="0080679F" w:rsidRPr="0080679F">
        <w:rPr>
          <w:rFonts w:ascii="Arial Narrow" w:hAnsi="Arial Narrow" w:cs="Calibri"/>
          <w:b/>
          <w:bCs/>
          <w:i/>
        </w:rPr>
        <w:t xml:space="preserve">to </w:t>
      </w:r>
      <w:r w:rsidR="0080679F" w:rsidRPr="0080679F">
        <w:rPr>
          <w:rFonts w:ascii="Arial Narrow" w:hAnsi="Arial Narrow" w:cs="Arial Narrow"/>
          <w:b/>
          <w:bCs/>
          <w:i/>
        </w:rPr>
        <w:t>č</w:t>
      </w:r>
      <w:r w:rsidR="0080679F" w:rsidRPr="0080679F">
        <w:rPr>
          <w:rFonts w:ascii="Arial Narrow" w:hAnsi="Arial Narrow" w:cs="Calibri"/>
          <w:b/>
          <w:bCs/>
          <w:i/>
        </w:rPr>
        <w:t>innosti. Podrobnosti stanov</w:t>
      </w:r>
      <w:r w:rsidR="0080679F" w:rsidRPr="0080679F">
        <w:rPr>
          <w:rFonts w:ascii="Arial Narrow" w:hAnsi="Arial Narrow" w:cs="Arial Narrow"/>
          <w:b/>
          <w:bCs/>
          <w:i/>
        </w:rPr>
        <w:t>í</w:t>
      </w:r>
      <w:r w:rsidR="0080679F" w:rsidRPr="0080679F">
        <w:rPr>
          <w:rFonts w:ascii="Arial Narrow" w:hAnsi="Arial Narrow" w:cs="Calibri"/>
          <w:b/>
          <w:bCs/>
          <w:i/>
        </w:rPr>
        <w:t xml:space="preserve"> smlouva uzav</w:t>
      </w:r>
      <w:r w:rsidR="0080679F" w:rsidRPr="0080679F">
        <w:rPr>
          <w:rFonts w:ascii="Arial Narrow" w:hAnsi="Arial Narrow" w:cs="Arial Narrow"/>
          <w:b/>
          <w:bCs/>
          <w:i/>
        </w:rPr>
        <w:t>ř</w:t>
      </w:r>
      <w:r w:rsidR="0080679F" w:rsidRPr="0080679F">
        <w:rPr>
          <w:rFonts w:ascii="Arial Narrow" w:hAnsi="Arial Narrow" w:cs="Calibri"/>
          <w:b/>
          <w:bCs/>
          <w:i/>
        </w:rPr>
        <w:t>en</w:t>
      </w:r>
      <w:r w:rsidR="0080679F" w:rsidRPr="0080679F">
        <w:rPr>
          <w:rFonts w:ascii="Arial Narrow" w:hAnsi="Arial Narrow" w:cs="Arial Narrow"/>
          <w:b/>
          <w:bCs/>
          <w:i/>
        </w:rPr>
        <w:t>á</w:t>
      </w:r>
      <w:r w:rsidR="0080679F" w:rsidRPr="0080679F">
        <w:rPr>
          <w:rFonts w:ascii="Arial Narrow" w:hAnsi="Arial Narrow" w:cs="Calibri"/>
          <w:b/>
          <w:bCs/>
          <w:i/>
        </w:rPr>
        <w:t xml:space="preserve"> podle </w:t>
      </w:r>
      <w:r w:rsidR="0080679F" w:rsidRPr="0080679F">
        <w:rPr>
          <w:rFonts w:ascii="Arial Narrow" w:hAnsi="Arial Narrow" w:cs="Arial Narrow"/>
          <w:b/>
          <w:bCs/>
          <w:i/>
        </w:rPr>
        <w:t>č</w:t>
      </w:r>
      <w:r w:rsidR="00DC5E16">
        <w:rPr>
          <w:rFonts w:ascii="Arial Narrow" w:hAnsi="Arial Narrow" w:cs="Calibri"/>
          <w:b/>
          <w:bCs/>
          <w:i/>
        </w:rPr>
        <w:t>l. V. odst. 17 smlouvy</w:t>
      </w:r>
      <w:r w:rsidR="00594D6C">
        <w:rPr>
          <w:rFonts w:ascii="Arial Narrow" w:eastAsia="MS Mincho" w:hAnsi="Arial Narrow"/>
          <w:b/>
          <w:i/>
          <w:iCs/>
        </w:rPr>
        <w:t>.</w:t>
      </w:r>
      <w:r w:rsidRPr="00731185">
        <w:rPr>
          <w:rFonts w:ascii="Arial Narrow" w:eastAsia="MS Mincho" w:hAnsi="Arial Narrow"/>
          <w:b/>
          <w:i/>
          <w:iCs/>
        </w:rPr>
        <w:t>“</w:t>
      </w:r>
    </w:p>
    <w:p w14:paraId="3834601A" w14:textId="77777777" w:rsidR="00A303BE" w:rsidRDefault="00A303BE" w:rsidP="00711D25">
      <w:pPr>
        <w:jc w:val="both"/>
        <w:rPr>
          <w:rFonts w:ascii="Arial Narrow" w:eastAsia="MS Mincho" w:hAnsi="Arial Narrow"/>
          <w:b/>
          <w:i/>
          <w:iCs/>
        </w:rPr>
      </w:pPr>
    </w:p>
    <w:p w14:paraId="4C579146" w14:textId="504CB891" w:rsidR="00A303BE" w:rsidRDefault="00A303BE" w:rsidP="00711D25">
      <w:pPr>
        <w:jc w:val="both"/>
        <w:rPr>
          <w:rFonts w:ascii="Arial Narrow" w:eastAsia="MS Mincho" w:hAnsi="Arial Narrow"/>
          <w:b/>
          <w:i/>
          <w:iCs/>
        </w:rPr>
      </w:pPr>
      <w:r>
        <w:rPr>
          <w:rFonts w:ascii="Arial Narrow" w:eastAsia="MS Mincho" w:hAnsi="Arial Narrow"/>
          <w:b/>
          <w:i/>
          <w:iCs/>
        </w:rPr>
        <w:t>„</w:t>
      </w:r>
      <w:r w:rsidR="0080679F" w:rsidRPr="0080679F">
        <w:rPr>
          <w:rFonts w:ascii="Arial Narrow" w:hAnsi="Arial Narrow" w:cs="Calibri"/>
          <w:b/>
          <w:bCs/>
          <w:i/>
        </w:rPr>
        <w:t>15. Zástupci Spolku a Nájemce se budou za účelem stanovení programové náplně divadla pravidelně scházet k jednání programové rady. Programová rada domlouvá pololetní program divadla a další náležitosti spolupráce neupravené přímo smlouvou podle čl. V. odst. 17 smlouvy</w:t>
      </w:r>
      <w:r w:rsidR="0080679F" w:rsidRPr="0080679F">
        <w:rPr>
          <w:rFonts w:cs="Calibri"/>
          <w:b/>
          <w:bCs/>
          <w:i/>
        </w:rPr>
        <w:t>.</w:t>
      </w:r>
      <w:r>
        <w:rPr>
          <w:rFonts w:ascii="Arial Narrow" w:eastAsia="MS Mincho" w:hAnsi="Arial Narrow"/>
          <w:b/>
          <w:i/>
          <w:iCs/>
        </w:rPr>
        <w:t>“</w:t>
      </w:r>
    </w:p>
    <w:p w14:paraId="566CFD60" w14:textId="77777777" w:rsidR="00535E49" w:rsidRDefault="00535E49" w:rsidP="00711D25">
      <w:pPr>
        <w:jc w:val="both"/>
        <w:rPr>
          <w:rFonts w:ascii="Arial Narrow" w:eastAsia="MS Mincho" w:hAnsi="Arial Narrow"/>
          <w:b/>
          <w:i/>
          <w:iCs/>
        </w:rPr>
      </w:pPr>
    </w:p>
    <w:p w14:paraId="2E4128A3" w14:textId="3A0404D2" w:rsidR="00535E49" w:rsidRDefault="00535E49" w:rsidP="00535E49">
      <w:pPr>
        <w:jc w:val="both"/>
        <w:rPr>
          <w:rFonts w:ascii="Arial Narrow" w:eastAsia="MS Mincho" w:hAnsi="Arial Narrow"/>
          <w:b/>
          <w:bCs/>
          <w:i/>
          <w:iCs/>
        </w:rPr>
      </w:pPr>
      <w:r w:rsidRPr="00535E49">
        <w:rPr>
          <w:rFonts w:ascii="Arial Narrow" w:eastAsia="MS Mincho" w:hAnsi="Arial Narrow"/>
          <w:b/>
          <w:bCs/>
          <w:i/>
          <w:iCs/>
        </w:rPr>
        <w:t>„</w:t>
      </w:r>
      <w:r w:rsidR="0080679F" w:rsidRPr="0080679F">
        <w:rPr>
          <w:rFonts w:ascii="Arial Narrow" w:hAnsi="Arial Narrow" w:cs="Calibri"/>
          <w:b/>
          <w:bCs/>
          <w:i/>
        </w:rPr>
        <w:t>16. Pro spolkovou činnost Nájemce vyhradí Spolku k</w:t>
      </w:r>
      <w:r w:rsidR="0080679F" w:rsidRPr="0080679F">
        <w:rPr>
          <w:rFonts w:ascii="Arial" w:hAnsi="Arial" w:cs="Arial"/>
          <w:b/>
          <w:bCs/>
          <w:i/>
        </w:rPr>
        <w:t> </w:t>
      </w:r>
      <w:r w:rsidR="0080679F" w:rsidRPr="0080679F">
        <w:rPr>
          <w:rFonts w:ascii="Arial Narrow" w:hAnsi="Arial Narrow" w:cs="Calibri"/>
          <w:b/>
          <w:bCs/>
          <w:i/>
        </w:rPr>
        <w:t>bezplatn</w:t>
      </w:r>
      <w:r w:rsidR="0080679F" w:rsidRPr="0080679F">
        <w:rPr>
          <w:rFonts w:ascii="Arial Narrow" w:hAnsi="Arial Narrow" w:cs="Arial Narrow"/>
          <w:b/>
          <w:bCs/>
          <w:i/>
        </w:rPr>
        <w:t>é</w:t>
      </w:r>
      <w:r w:rsidR="0080679F" w:rsidRPr="0080679F">
        <w:rPr>
          <w:rFonts w:ascii="Arial Narrow" w:hAnsi="Arial Narrow" w:cs="Calibri"/>
          <w:b/>
          <w:bCs/>
          <w:i/>
        </w:rPr>
        <w:t>mu u</w:t>
      </w:r>
      <w:r w:rsidR="0080679F" w:rsidRPr="0080679F">
        <w:rPr>
          <w:rFonts w:ascii="Arial Narrow" w:hAnsi="Arial Narrow" w:cs="Arial Narrow"/>
          <w:b/>
          <w:bCs/>
          <w:i/>
        </w:rPr>
        <w:t>ží</w:t>
      </w:r>
      <w:r w:rsidR="0080679F" w:rsidRPr="0080679F">
        <w:rPr>
          <w:rFonts w:ascii="Arial Narrow" w:hAnsi="Arial Narrow" w:cs="Calibri"/>
          <w:b/>
          <w:bCs/>
          <w:i/>
        </w:rPr>
        <w:t>v</w:t>
      </w:r>
      <w:r w:rsidR="0080679F" w:rsidRPr="0080679F">
        <w:rPr>
          <w:rFonts w:ascii="Arial Narrow" w:hAnsi="Arial Narrow" w:cs="Arial Narrow"/>
          <w:b/>
          <w:bCs/>
          <w:i/>
        </w:rPr>
        <w:t>á</w:t>
      </w:r>
      <w:r w:rsidR="0080679F" w:rsidRPr="0080679F">
        <w:rPr>
          <w:rFonts w:ascii="Arial Narrow" w:hAnsi="Arial Narrow" w:cs="Calibri"/>
          <w:b/>
          <w:bCs/>
          <w:i/>
        </w:rPr>
        <w:t>n</w:t>
      </w:r>
      <w:r w:rsidR="0080679F" w:rsidRPr="0080679F">
        <w:rPr>
          <w:rFonts w:ascii="Arial Narrow" w:hAnsi="Arial Narrow" w:cs="Arial Narrow"/>
          <w:b/>
          <w:bCs/>
          <w:i/>
        </w:rPr>
        <w:t>í</w:t>
      </w:r>
      <w:r w:rsidR="0080679F" w:rsidRPr="0080679F">
        <w:rPr>
          <w:rFonts w:ascii="Arial Narrow" w:hAnsi="Arial Narrow" w:cs="Calibri"/>
          <w:b/>
          <w:bCs/>
          <w:i/>
        </w:rPr>
        <w:t xml:space="preserve"> </w:t>
      </w:r>
      <w:r w:rsidR="00317091">
        <w:rPr>
          <w:rFonts w:ascii="Arial Narrow" w:hAnsi="Arial Narrow" w:cs="Calibri"/>
          <w:b/>
          <w:bCs/>
          <w:i/>
        </w:rPr>
        <w:t>středu</w:t>
      </w:r>
      <w:r w:rsidR="0080679F" w:rsidRPr="0080679F">
        <w:rPr>
          <w:rFonts w:ascii="Arial Narrow" w:hAnsi="Arial Narrow" w:cs="Calibri"/>
          <w:b/>
          <w:bCs/>
          <w:i/>
        </w:rPr>
        <w:t xml:space="preserve"> odpoledne s večerem; Spolek v</w:t>
      </w:r>
      <w:r w:rsidR="0080679F" w:rsidRPr="0080679F">
        <w:rPr>
          <w:rFonts w:ascii="Arial Narrow" w:hAnsi="Arial Narrow" w:cs="Arial Narrow"/>
          <w:b/>
          <w:bCs/>
          <w:i/>
        </w:rPr>
        <w:t>š</w:t>
      </w:r>
      <w:r w:rsidR="0080679F" w:rsidRPr="0080679F">
        <w:rPr>
          <w:rFonts w:ascii="Arial Narrow" w:hAnsi="Arial Narrow" w:cs="Calibri"/>
          <w:b/>
          <w:bCs/>
          <w:i/>
        </w:rPr>
        <w:t>ak uhradí Nájemci náklady na energie, úklid a další náklady, které tím Nájemci vzniknou. Podrobnosti stanoví smlouva uzavřená podle čl. V. odst. 17 smlouvy.</w:t>
      </w:r>
      <w:r w:rsidRPr="00535E49">
        <w:rPr>
          <w:rFonts w:ascii="Arial Narrow" w:eastAsia="MS Mincho" w:hAnsi="Arial Narrow"/>
          <w:b/>
          <w:bCs/>
          <w:i/>
          <w:iCs/>
        </w:rPr>
        <w:t>“</w:t>
      </w:r>
    </w:p>
    <w:p w14:paraId="14C0CA1D" w14:textId="77777777" w:rsidR="00535E49" w:rsidRDefault="00535E49" w:rsidP="00535E49">
      <w:pPr>
        <w:jc w:val="both"/>
        <w:rPr>
          <w:rFonts w:ascii="Arial Narrow" w:eastAsia="MS Mincho" w:hAnsi="Arial Narrow"/>
          <w:b/>
          <w:bCs/>
          <w:i/>
          <w:iCs/>
        </w:rPr>
      </w:pPr>
    </w:p>
    <w:p w14:paraId="4316664B" w14:textId="14136550" w:rsidR="00535E49" w:rsidRDefault="00535E49" w:rsidP="00535E49">
      <w:pPr>
        <w:jc w:val="both"/>
        <w:rPr>
          <w:rFonts w:ascii="Arial Narrow" w:eastAsia="MS Mincho" w:hAnsi="Arial Narrow"/>
          <w:b/>
          <w:bCs/>
          <w:i/>
          <w:iCs/>
        </w:rPr>
      </w:pPr>
      <w:r w:rsidRPr="0080679F">
        <w:rPr>
          <w:rFonts w:ascii="Arial Narrow" w:eastAsia="MS Mincho" w:hAnsi="Arial Narrow"/>
          <w:b/>
          <w:bCs/>
          <w:i/>
          <w:iCs/>
        </w:rPr>
        <w:t>„</w:t>
      </w:r>
      <w:r w:rsidR="0080679F" w:rsidRPr="0080679F">
        <w:rPr>
          <w:rFonts w:ascii="Arial Narrow" w:hAnsi="Arial Narrow" w:cs="Calibri"/>
          <w:b/>
          <w:bCs/>
          <w:i/>
        </w:rPr>
        <w:t>17. Další podrobnosti o vzájemných vztazích při užívání prostor specifikovaných v</w:t>
      </w:r>
      <w:r w:rsidR="0080679F" w:rsidRPr="0080679F">
        <w:rPr>
          <w:rFonts w:ascii="Arial" w:hAnsi="Arial" w:cs="Arial"/>
          <w:b/>
          <w:bCs/>
          <w:i/>
        </w:rPr>
        <w:t> </w:t>
      </w:r>
      <w:r w:rsidR="0080679F" w:rsidRPr="0080679F">
        <w:rPr>
          <w:rFonts w:ascii="Arial Narrow" w:hAnsi="Arial Narrow" w:cs="Arial Narrow"/>
          <w:b/>
          <w:bCs/>
          <w:i/>
        </w:rPr>
        <w:t>č</w:t>
      </w:r>
      <w:r w:rsidR="0080679F" w:rsidRPr="0080679F">
        <w:rPr>
          <w:rFonts w:ascii="Arial Narrow" w:hAnsi="Arial Narrow" w:cs="Calibri"/>
          <w:b/>
          <w:bCs/>
          <w:i/>
        </w:rPr>
        <w:t>l. V. odst.</w:t>
      </w:r>
      <w:r w:rsidR="0080679F" w:rsidRPr="0080679F">
        <w:rPr>
          <w:rFonts w:ascii="Arial Narrow" w:hAnsi="Arial Narrow" w:cs="Arial Narrow"/>
          <w:b/>
          <w:bCs/>
          <w:i/>
        </w:rPr>
        <w:t> </w:t>
      </w:r>
      <w:r w:rsidR="0080679F" w:rsidRPr="0080679F">
        <w:rPr>
          <w:rFonts w:ascii="Arial Narrow" w:hAnsi="Arial Narrow" w:cs="Calibri"/>
          <w:b/>
          <w:bCs/>
          <w:i/>
        </w:rPr>
        <w:t>13 smlouvy mezi Nájemcem a Spolkem podrobně specifikuje zvláštní smlouva o spolupráci uzavřená mezi Nájemcem a Spolkem, a to včetně režimových a bezpečnostních pravidel a opatření.</w:t>
      </w:r>
      <w:r w:rsidRPr="00535E49">
        <w:rPr>
          <w:rFonts w:ascii="Arial Narrow" w:eastAsia="MS Mincho" w:hAnsi="Arial Narrow"/>
          <w:b/>
          <w:bCs/>
          <w:i/>
          <w:iCs/>
        </w:rPr>
        <w:t>“</w:t>
      </w:r>
    </w:p>
    <w:p w14:paraId="4FAAB8F9" w14:textId="77777777" w:rsidR="00317091" w:rsidRDefault="00317091" w:rsidP="00535E49">
      <w:pPr>
        <w:jc w:val="both"/>
        <w:rPr>
          <w:rFonts w:ascii="Arial Narrow" w:eastAsia="MS Mincho" w:hAnsi="Arial Narrow"/>
          <w:b/>
          <w:bCs/>
          <w:i/>
          <w:iCs/>
        </w:rPr>
      </w:pPr>
    </w:p>
    <w:p w14:paraId="710D28CB" w14:textId="42F45CA2" w:rsidR="00317091" w:rsidRPr="00535E49" w:rsidRDefault="00317091" w:rsidP="00535E49">
      <w:pPr>
        <w:jc w:val="both"/>
        <w:rPr>
          <w:rFonts w:ascii="Arial Narrow" w:eastAsia="MS Mincho" w:hAnsi="Arial Narrow"/>
          <w:b/>
          <w:bCs/>
          <w:i/>
          <w:iCs/>
        </w:rPr>
      </w:pPr>
      <w:r>
        <w:rPr>
          <w:rFonts w:ascii="Arial Narrow" w:eastAsia="MS Mincho" w:hAnsi="Arial Narrow"/>
          <w:b/>
          <w:bCs/>
          <w:i/>
          <w:iCs/>
        </w:rPr>
        <w:t xml:space="preserve">„18. </w:t>
      </w:r>
      <w:r w:rsidRPr="00317091">
        <w:rPr>
          <w:rFonts w:ascii="Arial Narrow" w:eastAsia="MS Mincho" w:hAnsi="Arial Narrow"/>
          <w:b/>
          <w:bCs/>
          <w:i/>
          <w:iCs/>
        </w:rPr>
        <w:t>Povinnosti nájemce vůči spolku Divadlo Říše loutek, z.s. trvají nepřetržitě po dobu trvání smlouvy za předpokladu, že spolek realizuje na území Hlavního města Prahy v každém jednotlivém kalendářním roce minimálně 100 divadelních představení pro dětského diváka, přičemž minimálně 70 z těchto představení je spolek povinen realizovat v předmětu nájmu ve vymezených hracích dnech s rozvržením dle uvážení spolku. V případě, že spolek tuto svou povinnost (odehrát minimální počet představení) v jednom kalendářním roce nesplní, je nájemce oprávněn počet hracích dnů v následujícím kalendářním roce poměrně krátit.“</w:t>
      </w:r>
    </w:p>
    <w:p w14:paraId="4B10AD24" w14:textId="77777777" w:rsidR="00722F1E" w:rsidRDefault="00722F1E" w:rsidP="00711D25">
      <w:pPr>
        <w:jc w:val="both"/>
        <w:rPr>
          <w:rFonts w:ascii="Arial Narrow" w:hAnsi="Arial Narrow" w:cs="Arial"/>
          <w:lang w:eastAsia="en-US"/>
        </w:rPr>
      </w:pPr>
    </w:p>
    <w:p w14:paraId="59CF166B" w14:textId="77777777" w:rsidR="004C7D36" w:rsidRDefault="004C7D36" w:rsidP="00DD0199">
      <w:pPr>
        <w:jc w:val="both"/>
        <w:rPr>
          <w:rFonts w:ascii="Arial Narrow" w:hAnsi="Arial Narrow" w:cs="Arial"/>
          <w:lang w:eastAsia="en-US"/>
        </w:rPr>
      </w:pPr>
      <w:r w:rsidRPr="007C0406">
        <w:rPr>
          <w:rFonts w:ascii="Arial Narrow" w:hAnsi="Arial Narrow" w:cs="Arial"/>
          <w:lang w:eastAsia="en-US"/>
        </w:rPr>
        <w:t>2.</w:t>
      </w:r>
      <w:r w:rsidR="00722F1E" w:rsidRPr="007C0406">
        <w:rPr>
          <w:rFonts w:ascii="Arial Narrow" w:hAnsi="Arial Narrow" w:cs="Arial"/>
          <w:lang w:eastAsia="en-US"/>
        </w:rPr>
        <w:t>5</w:t>
      </w:r>
      <w:r w:rsidRPr="007C0406">
        <w:rPr>
          <w:rFonts w:ascii="Arial Narrow" w:hAnsi="Arial Narrow" w:cs="Arial"/>
          <w:lang w:eastAsia="en-US"/>
        </w:rPr>
        <w:t xml:space="preserve">. </w:t>
      </w:r>
      <w:r w:rsidR="00DD0199" w:rsidRPr="007C0406">
        <w:rPr>
          <w:rFonts w:ascii="Arial Narrow" w:hAnsi="Arial Narrow" w:cs="Arial"/>
          <w:lang w:eastAsia="en-US"/>
        </w:rPr>
        <w:tab/>
      </w:r>
      <w:bookmarkStart w:id="2" w:name="_Hlk194655096"/>
      <w:r w:rsidRPr="007C0406">
        <w:rPr>
          <w:rFonts w:ascii="Arial Narrow" w:hAnsi="Arial Narrow" w:cs="Arial"/>
          <w:lang w:eastAsia="en-US"/>
        </w:rPr>
        <w:t xml:space="preserve">Smluvní strany se dohodly ke dni platnosti a účinnosti dodatku č. </w:t>
      </w:r>
      <w:r w:rsidR="007B79C3" w:rsidRPr="007C0406">
        <w:rPr>
          <w:rFonts w:ascii="Arial Narrow" w:hAnsi="Arial Narrow" w:cs="Arial"/>
          <w:lang w:eastAsia="en-US"/>
        </w:rPr>
        <w:t>4</w:t>
      </w:r>
      <w:r w:rsidRPr="007C0406">
        <w:rPr>
          <w:rFonts w:ascii="Arial Narrow" w:hAnsi="Arial Narrow" w:cs="Arial"/>
          <w:lang w:eastAsia="en-US"/>
        </w:rPr>
        <w:t xml:space="preserve"> na </w:t>
      </w:r>
      <w:bookmarkEnd w:id="2"/>
      <w:r w:rsidRPr="007C0406">
        <w:rPr>
          <w:rFonts w:ascii="Arial Narrow" w:hAnsi="Arial Narrow" w:cs="Arial"/>
          <w:lang w:eastAsia="en-US"/>
        </w:rPr>
        <w:t>nahrazení</w:t>
      </w:r>
      <w:r w:rsidRPr="00FE30FF">
        <w:rPr>
          <w:rFonts w:ascii="Arial Narrow" w:hAnsi="Arial Narrow" w:cs="Arial"/>
          <w:lang w:eastAsia="en-US"/>
        </w:rPr>
        <w:t xml:space="preserve"> přílohy č. 1 </w:t>
      </w:r>
      <w:r w:rsidR="00512BD2" w:rsidRPr="00FE30FF">
        <w:rPr>
          <w:rFonts w:ascii="Arial Narrow" w:hAnsi="Arial Narrow" w:cs="Arial"/>
          <w:lang w:eastAsia="en-US"/>
        </w:rPr>
        <w:t xml:space="preserve">novým, aktualizovaným zněním. Nabytím platnosti a účinnosti dodatku č. </w:t>
      </w:r>
      <w:r w:rsidR="007B79C3">
        <w:rPr>
          <w:rFonts w:ascii="Arial Narrow" w:hAnsi="Arial Narrow" w:cs="Arial"/>
          <w:lang w:eastAsia="en-US"/>
        </w:rPr>
        <w:t>4</w:t>
      </w:r>
      <w:r w:rsidR="00512BD2" w:rsidRPr="00FE30FF">
        <w:rPr>
          <w:rFonts w:ascii="Arial Narrow" w:hAnsi="Arial Narrow" w:cs="Arial"/>
          <w:lang w:eastAsia="en-US"/>
        </w:rPr>
        <w:t xml:space="preserve"> se stává aktualizovaná příloha č. 1 nedílnou součástí smlouvy.</w:t>
      </w:r>
      <w:r w:rsidR="00512BD2">
        <w:rPr>
          <w:rFonts w:ascii="Arial Narrow" w:hAnsi="Arial Narrow" w:cs="Arial"/>
          <w:lang w:eastAsia="en-US"/>
        </w:rPr>
        <w:t xml:space="preserve"> </w:t>
      </w:r>
    </w:p>
    <w:p w14:paraId="789BE6A0" w14:textId="77777777" w:rsidR="0080679F" w:rsidRDefault="0080679F" w:rsidP="0080679F">
      <w:pPr>
        <w:pStyle w:val="Odstavecseseznamem"/>
        <w:spacing w:after="200" w:line="276" w:lineRule="auto"/>
        <w:ind w:left="0"/>
        <w:contextualSpacing/>
        <w:rPr>
          <w:rFonts w:ascii="Arial Narrow" w:hAnsi="Arial Narrow" w:cs="Arial"/>
          <w:lang w:eastAsia="en-US"/>
        </w:rPr>
      </w:pPr>
    </w:p>
    <w:p w14:paraId="0FEB8D93" w14:textId="77777777" w:rsidR="0080679F" w:rsidRPr="0080679F" w:rsidRDefault="0080679F" w:rsidP="0080679F">
      <w:pPr>
        <w:jc w:val="both"/>
        <w:rPr>
          <w:rFonts w:ascii="Arial Narrow" w:hAnsi="Arial Narrow" w:cs="Arial"/>
          <w:lang w:eastAsia="en-US"/>
        </w:rPr>
      </w:pPr>
      <w:r w:rsidRPr="00FE30FF">
        <w:rPr>
          <w:rFonts w:ascii="Arial Narrow" w:hAnsi="Arial Narrow" w:cs="Arial"/>
          <w:lang w:eastAsia="en-US"/>
        </w:rPr>
        <w:lastRenderedPageBreak/>
        <w:t>2.</w:t>
      </w:r>
      <w:r>
        <w:rPr>
          <w:rFonts w:ascii="Arial Narrow" w:hAnsi="Arial Narrow" w:cs="Arial"/>
          <w:lang w:eastAsia="en-US"/>
        </w:rPr>
        <w:t>6</w:t>
      </w:r>
      <w:r w:rsidRPr="00FE30FF">
        <w:rPr>
          <w:rFonts w:ascii="Arial Narrow" w:hAnsi="Arial Narrow" w:cs="Arial"/>
          <w:lang w:eastAsia="en-US"/>
        </w:rPr>
        <w:t xml:space="preserve">. </w:t>
      </w:r>
      <w:r>
        <w:rPr>
          <w:rFonts w:ascii="Arial Narrow" w:hAnsi="Arial Narrow" w:cs="Arial"/>
          <w:lang w:eastAsia="en-US"/>
        </w:rPr>
        <w:tab/>
      </w:r>
      <w:r w:rsidRPr="0080679F">
        <w:rPr>
          <w:rFonts w:ascii="Arial Narrow" w:hAnsi="Arial Narrow" w:cs="Arial"/>
          <w:lang w:eastAsia="en-US"/>
        </w:rPr>
        <w:t>Smluvní strany se dohodly ke dni platnosti a účinnosti Dodatku č. 4 na nahrazení odst. 8 článku V. Práva a povinnosti nájemce smlouvy tímto novým zněním:</w:t>
      </w:r>
    </w:p>
    <w:p w14:paraId="5AA30735" w14:textId="77777777" w:rsidR="0080679F" w:rsidRPr="0080679F" w:rsidRDefault="0080679F" w:rsidP="0080679F">
      <w:pPr>
        <w:pStyle w:val="Odstavecseseznamem"/>
        <w:ind w:left="0"/>
        <w:jc w:val="both"/>
        <w:rPr>
          <w:rFonts w:ascii="Arial Narrow" w:hAnsi="Arial Narrow" w:cs="Calibri"/>
          <w:b/>
          <w:bCs/>
          <w:i/>
        </w:rPr>
      </w:pPr>
      <w:r w:rsidRPr="0080679F">
        <w:rPr>
          <w:rFonts w:cs="Calibri"/>
        </w:rPr>
        <w:br/>
      </w:r>
      <w:r w:rsidRPr="0080679F">
        <w:rPr>
          <w:rFonts w:ascii="Arial Narrow" w:hAnsi="Arial Narrow" w:cs="Calibri"/>
          <w:b/>
          <w:bCs/>
          <w:i/>
        </w:rPr>
        <w:t>„</w:t>
      </w:r>
      <w:r w:rsidR="00D761D1">
        <w:rPr>
          <w:rFonts w:ascii="Arial Narrow" w:hAnsi="Arial Narrow" w:cs="Calibri"/>
          <w:b/>
          <w:bCs/>
          <w:i/>
        </w:rPr>
        <w:t xml:space="preserve">8. </w:t>
      </w:r>
      <w:r w:rsidRPr="0080679F">
        <w:rPr>
          <w:rFonts w:ascii="Arial Narrow" w:hAnsi="Arial Narrow" w:cs="Calibri"/>
          <w:b/>
          <w:bCs/>
          <w:i/>
        </w:rPr>
        <w:t>Nájemce není oprávněn bez předchozího písemného souhlasu pronajímatele přenechat předmět nájmu nebo jeho část do užívání či do podnájmu třetí</w:t>
      </w:r>
      <w:r w:rsidR="008006DB">
        <w:rPr>
          <w:rFonts w:ascii="Arial Narrow" w:hAnsi="Arial Narrow" w:cs="Calibri"/>
          <w:b/>
          <w:bCs/>
          <w:i/>
        </w:rPr>
        <w:t xml:space="preserve"> osobě; pronajímatel souhlasí s </w:t>
      </w:r>
      <w:r w:rsidRPr="0080679F">
        <w:rPr>
          <w:rFonts w:ascii="Arial Narrow" w:hAnsi="Arial Narrow" w:cs="Calibri"/>
          <w:b/>
          <w:bCs/>
          <w:i/>
        </w:rPr>
        <w:t>krátkodobými podnájmy částí předmětu nájmu na dobu kratší než 48 hodin nepřetržitě.“</w:t>
      </w:r>
    </w:p>
    <w:p w14:paraId="4DD34A1C" w14:textId="77777777" w:rsidR="00807C7B" w:rsidRDefault="00807C7B" w:rsidP="006A4EAF">
      <w:pPr>
        <w:jc w:val="center"/>
        <w:rPr>
          <w:rFonts w:ascii="Arial Narrow" w:hAnsi="Arial Narrow" w:cs="Arial"/>
          <w:b/>
        </w:rPr>
      </w:pPr>
    </w:p>
    <w:p w14:paraId="4981B8C0" w14:textId="77777777" w:rsidR="00807C7B" w:rsidRDefault="00807C7B" w:rsidP="006A4EAF">
      <w:pPr>
        <w:jc w:val="center"/>
        <w:rPr>
          <w:rFonts w:ascii="Arial Narrow" w:hAnsi="Arial Narrow" w:cs="Arial"/>
          <w:b/>
        </w:rPr>
      </w:pPr>
    </w:p>
    <w:p w14:paraId="6235FD97" w14:textId="097C1125" w:rsidR="006A4EAF" w:rsidRPr="006A4EAF" w:rsidRDefault="006A4EAF" w:rsidP="006A4EAF">
      <w:pPr>
        <w:jc w:val="center"/>
        <w:rPr>
          <w:rFonts w:ascii="Arial Narrow" w:hAnsi="Arial Narrow" w:cs="Arial"/>
          <w:b/>
        </w:rPr>
      </w:pPr>
      <w:r w:rsidRPr="006A4EAF">
        <w:rPr>
          <w:rFonts w:ascii="Arial Narrow" w:hAnsi="Arial Narrow" w:cs="Arial"/>
          <w:b/>
        </w:rPr>
        <w:t>III.</w:t>
      </w:r>
    </w:p>
    <w:p w14:paraId="4C4E662B" w14:textId="77777777" w:rsidR="006A4EAF" w:rsidRPr="006A4EAF" w:rsidRDefault="006A4EAF" w:rsidP="006A4EAF">
      <w:pPr>
        <w:jc w:val="center"/>
        <w:rPr>
          <w:rFonts w:ascii="Arial Narrow" w:hAnsi="Arial Narrow" w:cs="Arial"/>
          <w:b/>
        </w:rPr>
      </w:pPr>
      <w:r w:rsidRPr="006A4EAF">
        <w:rPr>
          <w:rFonts w:ascii="Arial Narrow" w:hAnsi="Arial Narrow" w:cs="Arial"/>
          <w:b/>
        </w:rPr>
        <w:t>Závěrečná ustanovení</w:t>
      </w:r>
    </w:p>
    <w:p w14:paraId="76B25111" w14:textId="77777777" w:rsidR="006A4EAF" w:rsidRPr="006A4EAF" w:rsidRDefault="006A4EAF" w:rsidP="006A4EAF">
      <w:pPr>
        <w:jc w:val="both"/>
        <w:rPr>
          <w:rFonts w:ascii="Arial Narrow" w:hAnsi="Arial Narrow" w:cs="Arial"/>
          <w:b/>
        </w:rPr>
      </w:pPr>
    </w:p>
    <w:p w14:paraId="31DCE406" w14:textId="77777777" w:rsidR="006A4EAF" w:rsidRPr="006A4EAF" w:rsidRDefault="006A4EAF" w:rsidP="006A4EAF">
      <w:pPr>
        <w:jc w:val="both"/>
        <w:rPr>
          <w:rFonts w:ascii="Arial Narrow" w:hAnsi="Arial Narrow" w:cs="Arial"/>
          <w:b/>
        </w:rPr>
      </w:pPr>
    </w:p>
    <w:p w14:paraId="022494EC" w14:textId="77777777" w:rsidR="006A4EAF" w:rsidRPr="00E01DB0" w:rsidRDefault="006A4EAF" w:rsidP="00DD0199">
      <w:pPr>
        <w:numPr>
          <w:ilvl w:val="0"/>
          <w:numId w:val="41"/>
        </w:numPr>
        <w:ind w:left="0" w:firstLine="0"/>
        <w:jc w:val="both"/>
        <w:rPr>
          <w:rFonts w:ascii="Arial Narrow" w:hAnsi="Arial Narrow" w:cs="Arial"/>
          <w:bCs/>
        </w:rPr>
      </w:pPr>
      <w:r w:rsidRPr="00E01DB0">
        <w:rPr>
          <w:rFonts w:ascii="Arial Narrow" w:hAnsi="Arial Narrow" w:cs="Arial"/>
          <w:bCs/>
        </w:rPr>
        <w:t xml:space="preserve">Termíny a výrazy použité v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mají stejný význam jako termíny a výrazy použité ve </w:t>
      </w:r>
      <w:r w:rsidR="00E01DB0">
        <w:rPr>
          <w:rFonts w:ascii="Arial Narrow" w:hAnsi="Arial Narrow" w:cs="Arial"/>
          <w:bCs/>
        </w:rPr>
        <w:t>s</w:t>
      </w:r>
      <w:r w:rsidRPr="00E01DB0">
        <w:rPr>
          <w:rFonts w:ascii="Arial Narrow" w:hAnsi="Arial Narrow" w:cs="Arial"/>
          <w:bCs/>
        </w:rPr>
        <w:t>mlouvě.</w:t>
      </w:r>
    </w:p>
    <w:p w14:paraId="5071D3F0" w14:textId="77777777" w:rsidR="006A4EAF" w:rsidRPr="00E01DB0" w:rsidRDefault="006A4EAF" w:rsidP="00DD0199">
      <w:pPr>
        <w:jc w:val="both"/>
        <w:rPr>
          <w:rFonts w:ascii="Arial Narrow" w:hAnsi="Arial Narrow" w:cs="Arial"/>
          <w:bCs/>
        </w:rPr>
      </w:pPr>
    </w:p>
    <w:p w14:paraId="39DC6C7E" w14:textId="77777777" w:rsidR="006A4EAF" w:rsidRPr="00E01DB0" w:rsidRDefault="006A4EAF" w:rsidP="00DD0199">
      <w:pPr>
        <w:numPr>
          <w:ilvl w:val="0"/>
          <w:numId w:val="41"/>
        </w:numPr>
        <w:ind w:left="0" w:firstLine="0"/>
        <w:jc w:val="both"/>
        <w:rPr>
          <w:rFonts w:ascii="Arial Narrow" w:hAnsi="Arial Narrow" w:cs="Arial"/>
          <w:bCs/>
        </w:rPr>
      </w:pPr>
      <w:r w:rsidRPr="00E01DB0">
        <w:rPr>
          <w:rFonts w:ascii="Arial Narrow" w:hAnsi="Arial Narrow" w:cs="Arial"/>
          <w:bCs/>
        </w:rPr>
        <w:t xml:space="preserve">Ustanovení </w:t>
      </w:r>
      <w:r w:rsidR="00E01DB0">
        <w:rPr>
          <w:rFonts w:ascii="Arial Narrow" w:hAnsi="Arial Narrow" w:cs="Arial"/>
          <w:bCs/>
        </w:rPr>
        <w:t>s</w:t>
      </w:r>
      <w:r w:rsidRPr="00E01DB0">
        <w:rPr>
          <w:rFonts w:ascii="Arial Narrow" w:hAnsi="Arial Narrow" w:cs="Arial"/>
          <w:bCs/>
        </w:rPr>
        <w:t xml:space="preserve">mlouvy, která nejsou </w:t>
      </w:r>
      <w:r w:rsidR="00E01DB0">
        <w:rPr>
          <w:rFonts w:ascii="Arial Narrow" w:hAnsi="Arial Narrow" w:cs="Arial"/>
          <w:bCs/>
        </w:rPr>
        <w:t>d</w:t>
      </w:r>
      <w:r w:rsidRPr="00E01DB0">
        <w:rPr>
          <w:rFonts w:ascii="Arial Narrow" w:hAnsi="Arial Narrow" w:cs="Arial"/>
          <w:bCs/>
        </w:rPr>
        <w:t xml:space="preserve">odatkem č. </w:t>
      </w:r>
      <w:r w:rsidR="007B79C3">
        <w:rPr>
          <w:rFonts w:ascii="Arial Narrow" w:hAnsi="Arial Narrow" w:cs="Arial"/>
          <w:bCs/>
        </w:rPr>
        <w:t>4</w:t>
      </w:r>
      <w:r w:rsidRPr="00E01DB0">
        <w:rPr>
          <w:rFonts w:ascii="Arial Narrow" w:hAnsi="Arial Narrow" w:cs="Arial"/>
          <w:bCs/>
        </w:rPr>
        <w:t xml:space="preserve"> dotčena, zůstávají nezměněna v plném rozsahu v platnosti a smluvní strany jsou jimi v plném rozsahu vázány.</w:t>
      </w:r>
    </w:p>
    <w:p w14:paraId="583AE122" w14:textId="77777777" w:rsidR="006A4EAF" w:rsidRPr="00E01DB0" w:rsidRDefault="006A4EAF" w:rsidP="00DD0199">
      <w:pPr>
        <w:jc w:val="both"/>
        <w:rPr>
          <w:rFonts w:ascii="Arial Narrow" w:hAnsi="Arial Narrow" w:cs="Arial"/>
          <w:bCs/>
        </w:rPr>
      </w:pPr>
    </w:p>
    <w:p w14:paraId="65DBBA81" w14:textId="77777777" w:rsidR="006A4EAF" w:rsidRPr="00E01DB0" w:rsidRDefault="006A4EAF" w:rsidP="00DD0199">
      <w:pPr>
        <w:numPr>
          <w:ilvl w:val="0"/>
          <w:numId w:val="41"/>
        </w:numPr>
        <w:ind w:left="0" w:firstLine="0"/>
        <w:jc w:val="both"/>
        <w:rPr>
          <w:rFonts w:ascii="Arial Narrow" w:hAnsi="Arial Narrow" w:cs="Arial"/>
          <w:bCs/>
        </w:rPr>
      </w:pPr>
      <w:r w:rsidRPr="00E01DB0">
        <w:rPr>
          <w:rFonts w:ascii="Arial Narrow" w:hAnsi="Arial Narrow" w:cs="Arial"/>
          <w:bCs/>
        </w:rPr>
        <w:t xml:space="preserve">Dodatek č. </w:t>
      </w:r>
      <w:r w:rsidR="007B79C3">
        <w:rPr>
          <w:rFonts w:ascii="Arial Narrow" w:hAnsi="Arial Narrow" w:cs="Arial"/>
          <w:bCs/>
        </w:rPr>
        <w:t>4</w:t>
      </w:r>
      <w:r w:rsidRPr="00E01DB0">
        <w:rPr>
          <w:rFonts w:ascii="Arial Narrow" w:hAnsi="Arial Narrow" w:cs="Arial"/>
          <w:bCs/>
        </w:rPr>
        <w:t xml:space="preserve"> nabývá platnosti dnem podpisu oběma smluvními stranami a účinnosti dnem jeho uveřejnění v registru smluv dle čl. III. odst. 3.</w:t>
      </w:r>
      <w:r w:rsidR="00E01DB0">
        <w:rPr>
          <w:rFonts w:ascii="Arial Narrow" w:hAnsi="Arial Narrow" w:cs="Arial"/>
          <w:bCs/>
        </w:rPr>
        <w:t>6</w:t>
      </w:r>
      <w:r w:rsidRPr="00E01DB0">
        <w:rPr>
          <w:rFonts w:ascii="Arial Narrow" w:hAnsi="Arial Narrow" w:cs="Arial"/>
          <w:bCs/>
        </w:rPr>
        <w:t xml:space="preserve">.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Ujednání obsažená v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nemají vliv na již poskytnutá plnění podle </w:t>
      </w:r>
      <w:r w:rsidR="00E01DB0">
        <w:rPr>
          <w:rFonts w:ascii="Arial Narrow" w:hAnsi="Arial Narrow" w:cs="Arial"/>
          <w:bCs/>
        </w:rPr>
        <w:t>s</w:t>
      </w:r>
      <w:r w:rsidRPr="00E01DB0">
        <w:rPr>
          <w:rFonts w:ascii="Arial Narrow" w:hAnsi="Arial Narrow" w:cs="Arial"/>
          <w:bCs/>
        </w:rPr>
        <w:t xml:space="preserve">mlouvy tak, jak byla v platnosti do účinnosti </w:t>
      </w:r>
      <w:r w:rsidR="00721D73">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Podpisem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jsou smluvní strany svými projevy vázány.</w:t>
      </w:r>
    </w:p>
    <w:p w14:paraId="398EC8F2" w14:textId="77777777" w:rsidR="006A4EAF" w:rsidRPr="00E01DB0" w:rsidRDefault="006A4EAF" w:rsidP="00DD0199">
      <w:pPr>
        <w:jc w:val="both"/>
        <w:rPr>
          <w:rFonts w:ascii="Arial Narrow" w:hAnsi="Arial Narrow" w:cs="Arial"/>
          <w:bCs/>
        </w:rPr>
      </w:pPr>
    </w:p>
    <w:p w14:paraId="35BFBCD6" w14:textId="77777777" w:rsidR="006A4EAF" w:rsidRPr="00E01DB0" w:rsidRDefault="006A4EAF" w:rsidP="00DD0199">
      <w:pPr>
        <w:numPr>
          <w:ilvl w:val="0"/>
          <w:numId w:val="41"/>
        </w:numPr>
        <w:ind w:left="0" w:firstLine="0"/>
        <w:jc w:val="both"/>
        <w:rPr>
          <w:rFonts w:ascii="Arial Narrow" w:hAnsi="Arial Narrow" w:cs="Arial"/>
          <w:bCs/>
        </w:rPr>
      </w:pPr>
      <w:r w:rsidRPr="00E01DB0">
        <w:rPr>
          <w:rFonts w:ascii="Arial Narrow" w:hAnsi="Arial Narrow" w:cs="Arial"/>
          <w:bCs/>
        </w:rPr>
        <w:t xml:space="preserve">Dodatek </w:t>
      </w:r>
      <w:r w:rsidR="00E01DB0">
        <w:rPr>
          <w:rFonts w:ascii="Arial Narrow" w:hAnsi="Arial Narrow" w:cs="Arial"/>
          <w:bCs/>
        </w:rPr>
        <w:t xml:space="preserve">č. </w:t>
      </w:r>
      <w:r w:rsidR="007B79C3">
        <w:rPr>
          <w:rFonts w:ascii="Arial Narrow" w:hAnsi="Arial Narrow" w:cs="Arial"/>
          <w:bCs/>
        </w:rPr>
        <w:t>4</w:t>
      </w:r>
      <w:r w:rsidR="00E01DB0">
        <w:rPr>
          <w:rFonts w:ascii="Arial Narrow" w:hAnsi="Arial Narrow" w:cs="Arial"/>
          <w:bCs/>
        </w:rPr>
        <w:t xml:space="preserve"> </w:t>
      </w:r>
      <w:r w:rsidRPr="00E01DB0">
        <w:rPr>
          <w:rFonts w:ascii="Arial Narrow" w:hAnsi="Arial Narrow" w:cs="Arial"/>
          <w:bCs/>
        </w:rPr>
        <w:t xml:space="preserve">je vyhotoven v pěti stejnopisech s platností originálu, z nichž po jednom obdrží </w:t>
      </w:r>
      <w:r w:rsidR="00E01DB0">
        <w:rPr>
          <w:rFonts w:ascii="Arial Narrow" w:hAnsi="Arial Narrow" w:cs="Arial"/>
          <w:bCs/>
        </w:rPr>
        <w:t>nájemce</w:t>
      </w:r>
      <w:r w:rsidRPr="00E01DB0">
        <w:rPr>
          <w:rFonts w:ascii="Arial Narrow" w:hAnsi="Arial Narrow" w:cs="Arial"/>
          <w:bCs/>
        </w:rPr>
        <w:t xml:space="preserve"> a </w:t>
      </w:r>
      <w:r w:rsidR="00E01DB0">
        <w:rPr>
          <w:rFonts w:ascii="Arial Narrow" w:hAnsi="Arial Narrow" w:cs="Arial"/>
          <w:bCs/>
        </w:rPr>
        <w:t>pronajímatel</w:t>
      </w:r>
      <w:r w:rsidRPr="00E01DB0">
        <w:rPr>
          <w:rFonts w:ascii="Arial Narrow" w:hAnsi="Arial Narrow" w:cs="Arial"/>
          <w:bCs/>
        </w:rPr>
        <w:t xml:space="preserve"> obdrží čtyři vyhotovení.</w:t>
      </w:r>
      <w:r w:rsidR="002F5D78">
        <w:t xml:space="preserve"> </w:t>
      </w:r>
      <w:r w:rsidR="002F5D78" w:rsidRPr="002F5D78">
        <w:rPr>
          <w:rFonts w:ascii="Arial Narrow" w:hAnsi="Arial Narrow" w:cs="Arial"/>
          <w:bCs/>
        </w:rPr>
        <w:t xml:space="preserve">Předchozí věta neplatí, bude-li </w:t>
      </w:r>
      <w:r w:rsidR="002F5D78">
        <w:rPr>
          <w:rFonts w:ascii="Arial Narrow" w:hAnsi="Arial Narrow" w:cs="Arial"/>
          <w:bCs/>
        </w:rPr>
        <w:t xml:space="preserve">dodatek č. </w:t>
      </w:r>
      <w:r w:rsidR="007B79C3">
        <w:rPr>
          <w:rFonts w:ascii="Arial Narrow" w:hAnsi="Arial Narrow" w:cs="Arial"/>
          <w:bCs/>
        </w:rPr>
        <w:t>4</w:t>
      </w:r>
      <w:r w:rsidR="003F25E7">
        <w:rPr>
          <w:rFonts w:ascii="Arial Narrow" w:hAnsi="Arial Narrow" w:cs="Arial"/>
          <w:bCs/>
        </w:rPr>
        <w:t xml:space="preserve"> </w:t>
      </w:r>
      <w:r w:rsidR="002F5D78" w:rsidRPr="002F5D78">
        <w:rPr>
          <w:rFonts w:ascii="Arial Narrow" w:hAnsi="Arial Narrow" w:cs="Arial"/>
          <w:bCs/>
        </w:rPr>
        <w:t xml:space="preserve">uzavřen v elektronické podobě s připojením platných elektronických podpisů oprávněných zástupců </w:t>
      </w:r>
      <w:r w:rsidR="002F5D78">
        <w:rPr>
          <w:rFonts w:ascii="Arial Narrow" w:hAnsi="Arial Narrow" w:cs="Arial"/>
          <w:bCs/>
        </w:rPr>
        <w:t>s</w:t>
      </w:r>
      <w:r w:rsidR="002F5D78" w:rsidRPr="002F5D78">
        <w:rPr>
          <w:rFonts w:ascii="Arial Narrow" w:hAnsi="Arial Narrow" w:cs="Arial"/>
          <w:bCs/>
        </w:rPr>
        <w:t>mluvních stran.</w:t>
      </w:r>
      <w:r w:rsidR="002F5D78">
        <w:rPr>
          <w:rFonts w:ascii="Arial Narrow" w:hAnsi="Arial Narrow" w:cs="Arial"/>
          <w:bCs/>
        </w:rPr>
        <w:t xml:space="preserve"> </w:t>
      </w:r>
    </w:p>
    <w:p w14:paraId="17BC3E2D" w14:textId="77777777" w:rsidR="006A4EAF" w:rsidRPr="00E01DB0" w:rsidRDefault="006A4EAF" w:rsidP="00DD0199">
      <w:pPr>
        <w:jc w:val="both"/>
        <w:rPr>
          <w:rFonts w:ascii="Arial Narrow" w:hAnsi="Arial Narrow" w:cs="Arial"/>
          <w:bCs/>
        </w:rPr>
      </w:pPr>
    </w:p>
    <w:p w14:paraId="2BAA156C" w14:textId="77777777" w:rsidR="006A4EAF" w:rsidRPr="00E01DB0" w:rsidRDefault="006A4EAF" w:rsidP="00DD0199">
      <w:pPr>
        <w:numPr>
          <w:ilvl w:val="0"/>
          <w:numId w:val="41"/>
        </w:numPr>
        <w:ind w:left="0" w:firstLine="0"/>
        <w:jc w:val="both"/>
        <w:rPr>
          <w:rFonts w:ascii="Arial Narrow" w:hAnsi="Arial Narrow" w:cs="Arial"/>
          <w:bCs/>
        </w:rPr>
      </w:pPr>
      <w:r w:rsidRPr="00E01DB0">
        <w:rPr>
          <w:rFonts w:ascii="Arial Narrow" w:hAnsi="Arial Narrow" w:cs="Arial"/>
          <w:bCs/>
        </w:rPr>
        <w:t xml:space="preserve">Smluvní strany výslovně souhlasí s tím, aby </w:t>
      </w:r>
      <w:r w:rsidR="00E01DB0">
        <w:rPr>
          <w:rFonts w:ascii="Arial Narrow" w:hAnsi="Arial Narrow" w:cs="Arial"/>
          <w:bCs/>
        </w:rPr>
        <w:t>d</w:t>
      </w:r>
      <w:r w:rsidRPr="00E01DB0">
        <w:rPr>
          <w:rFonts w:ascii="Arial Narrow" w:hAnsi="Arial Narrow" w:cs="Arial"/>
          <w:bCs/>
        </w:rPr>
        <w:t xml:space="preserve">odatek </w:t>
      </w:r>
      <w:r w:rsidR="003F25E7">
        <w:rPr>
          <w:rFonts w:ascii="Arial Narrow" w:hAnsi="Arial Narrow" w:cs="Arial"/>
          <w:bCs/>
        </w:rPr>
        <w:t>č</w:t>
      </w:r>
      <w:r w:rsidR="00E01DB0">
        <w:rPr>
          <w:rFonts w:ascii="Arial Narrow" w:hAnsi="Arial Narrow" w:cs="Arial"/>
          <w:bCs/>
        </w:rPr>
        <w:t xml:space="preserve">. </w:t>
      </w:r>
      <w:r w:rsidR="007B79C3">
        <w:rPr>
          <w:rFonts w:ascii="Arial Narrow" w:hAnsi="Arial Narrow" w:cs="Arial"/>
          <w:bCs/>
        </w:rPr>
        <w:t>4</w:t>
      </w:r>
      <w:r w:rsidRPr="00E01DB0">
        <w:rPr>
          <w:rFonts w:ascii="Arial Narrow" w:hAnsi="Arial Narrow" w:cs="Arial"/>
          <w:bCs/>
        </w:rPr>
        <w:t xml:space="preserve"> byl uveden v Centrální evidenci smluv (CES) vedené </w:t>
      </w:r>
      <w:r w:rsidR="00E01DB0">
        <w:rPr>
          <w:rFonts w:ascii="Arial Narrow" w:hAnsi="Arial Narrow" w:cs="Arial"/>
          <w:bCs/>
        </w:rPr>
        <w:t>pronajímatelem</w:t>
      </w:r>
      <w:r w:rsidRPr="00E01DB0">
        <w:rPr>
          <w:rFonts w:ascii="Arial Narrow" w:hAnsi="Arial Narrow" w:cs="Arial"/>
          <w:bCs/>
        </w:rPr>
        <w:t xml:space="preserve">, která je veřejně přístupná a která obsahuje údaje o smluvních stranách, číselné označení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datum jeho podpisu a text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Smluvní strany prohlašují, že skutečnosti uvedené v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nepovažují za obchodní tajemství ve smyslu § 504 zákona č. 89/2012., občanský zákoník, ve znění pozdějších předpisů a udělují svolení k jejich užití a zveřejnění.</w:t>
      </w:r>
    </w:p>
    <w:p w14:paraId="3704983E" w14:textId="77777777" w:rsidR="006A4EAF" w:rsidRPr="00E01DB0" w:rsidRDefault="006A4EAF" w:rsidP="00DD0199">
      <w:pPr>
        <w:jc w:val="both"/>
        <w:rPr>
          <w:rFonts w:ascii="Arial Narrow" w:hAnsi="Arial Narrow" w:cs="Arial"/>
          <w:bCs/>
        </w:rPr>
      </w:pPr>
    </w:p>
    <w:p w14:paraId="46514B5B" w14:textId="77777777" w:rsidR="006A4EAF" w:rsidRDefault="006A4EAF" w:rsidP="00DD0199">
      <w:pPr>
        <w:numPr>
          <w:ilvl w:val="0"/>
          <w:numId w:val="41"/>
        </w:numPr>
        <w:ind w:left="0" w:firstLine="0"/>
        <w:jc w:val="both"/>
        <w:rPr>
          <w:rFonts w:ascii="Arial Narrow" w:hAnsi="Arial Narrow" w:cs="Arial"/>
          <w:bCs/>
        </w:rPr>
      </w:pPr>
      <w:r w:rsidRPr="00E01DB0">
        <w:rPr>
          <w:rFonts w:ascii="Arial Narrow" w:hAnsi="Arial Narrow" w:cs="Arial"/>
          <w:bCs/>
        </w:rPr>
        <w:t xml:space="preserve">Smluvní strany výslovně sjednávají, že uveřejnění </w:t>
      </w:r>
      <w:r w:rsidR="00E01DB0">
        <w:rPr>
          <w:rFonts w:ascii="Arial Narrow" w:hAnsi="Arial Narrow" w:cs="Arial"/>
          <w:bCs/>
        </w:rPr>
        <w:t>d</w:t>
      </w:r>
      <w:r w:rsidRPr="00E01DB0">
        <w:rPr>
          <w:rFonts w:ascii="Arial Narrow" w:hAnsi="Arial Narrow" w:cs="Arial"/>
          <w:bCs/>
        </w:rPr>
        <w:t xml:space="preserve">odatku č. </w:t>
      </w:r>
      <w:r w:rsidR="007B79C3">
        <w:rPr>
          <w:rFonts w:ascii="Arial Narrow" w:hAnsi="Arial Narrow" w:cs="Arial"/>
          <w:bCs/>
        </w:rPr>
        <w:t>4</w:t>
      </w:r>
      <w:r w:rsidRPr="00E01DB0">
        <w:rPr>
          <w:rFonts w:ascii="Arial Narrow" w:hAnsi="Arial Narrow" w:cs="Arial"/>
          <w:bCs/>
        </w:rPr>
        <w:t xml:space="preserve"> v registru smluv dle zákona č. 340/2015 Sb., o zvláštních podmínkách účinnosti některých smluv, uveřejňování těchto smluv a o registru smluv (zákon o registru smluv), ve znění pozdějších předpisů, zajistí </w:t>
      </w:r>
      <w:r w:rsidR="00E01DB0">
        <w:rPr>
          <w:rFonts w:ascii="Arial Narrow" w:hAnsi="Arial Narrow" w:cs="Arial"/>
          <w:bCs/>
        </w:rPr>
        <w:t>pronajímatel</w:t>
      </w:r>
      <w:r w:rsidRPr="00E01DB0">
        <w:rPr>
          <w:rFonts w:ascii="Arial Narrow" w:hAnsi="Arial Narrow" w:cs="Arial"/>
          <w:bCs/>
        </w:rPr>
        <w:t>.</w:t>
      </w:r>
    </w:p>
    <w:p w14:paraId="0ED9D5B7" w14:textId="77777777" w:rsidR="00FE30FF" w:rsidRDefault="00FE30FF" w:rsidP="00DD0199">
      <w:pPr>
        <w:pStyle w:val="Odstavecseseznamem"/>
        <w:ind w:left="0"/>
        <w:rPr>
          <w:rFonts w:ascii="Arial Narrow" w:hAnsi="Arial Narrow" w:cs="Arial"/>
          <w:bCs/>
        </w:rPr>
      </w:pPr>
    </w:p>
    <w:p w14:paraId="55E89363" w14:textId="77777777" w:rsidR="006A4EAF" w:rsidRDefault="00E01DB0" w:rsidP="00DD0199">
      <w:pPr>
        <w:numPr>
          <w:ilvl w:val="0"/>
          <w:numId w:val="41"/>
        </w:numPr>
        <w:ind w:left="0" w:firstLine="0"/>
        <w:jc w:val="both"/>
        <w:rPr>
          <w:rFonts w:ascii="Arial Narrow" w:hAnsi="Arial Narrow" w:cs="Arial"/>
          <w:bCs/>
        </w:rPr>
      </w:pPr>
      <w:r w:rsidRPr="00E01DB0">
        <w:rPr>
          <w:rFonts w:ascii="Arial Narrow" w:hAnsi="Arial Narrow" w:cs="Arial"/>
          <w:bCs/>
        </w:rPr>
        <w:t xml:space="preserve">Smluvní strany prohlašují, že si dodatek č. </w:t>
      </w:r>
      <w:r w:rsidR="007B79C3">
        <w:rPr>
          <w:rFonts w:ascii="Arial Narrow" w:hAnsi="Arial Narrow" w:cs="Arial"/>
          <w:bCs/>
        </w:rPr>
        <w:t>4</w:t>
      </w:r>
      <w:r w:rsidRPr="00E01DB0">
        <w:rPr>
          <w:rFonts w:ascii="Arial Narrow" w:hAnsi="Arial Narrow" w:cs="Arial"/>
          <w:bCs/>
        </w:rPr>
        <w:t xml:space="preserve"> před jeho podpisem přečetly, jeho obsahu porozuměly, že byl uzavřen po vzájemném projednání, že jim nejsou známy žádné důvody, pro které by nemohl být řádně plněn, nebo které by způsobovaly jeho neplatnost a že se nepříčí dobrým mravům a neodporuje zákonu. Na důkaz toho připojují vlastnoruční podpisy.</w:t>
      </w:r>
    </w:p>
    <w:p w14:paraId="3EA5325D" w14:textId="5E566966" w:rsidR="00E27D6A" w:rsidRPr="00E01DB0" w:rsidRDefault="00217645" w:rsidP="00807C7B">
      <w:pPr>
        <w:rPr>
          <w:rFonts w:ascii="Arial Narrow" w:hAnsi="Arial Narrow" w:cs="Arial"/>
          <w:bCs/>
        </w:rPr>
      </w:pPr>
      <w:r>
        <w:rPr>
          <w:rFonts w:ascii="Arial Narrow" w:hAnsi="Arial Narrow" w:cs="Arial"/>
          <w:bCs/>
        </w:rPr>
        <w:br w:type="page"/>
      </w:r>
    </w:p>
    <w:p w14:paraId="680B6F57" w14:textId="77777777" w:rsidR="006A4EAF" w:rsidRPr="007C0406" w:rsidRDefault="006A4EAF" w:rsidP="00DD0199">
      <w:pPr>
        <w:numPr>
          <w:ilvl w:val="0"/>
          <w:numId w:val="41"/>
        </w:numPr>
        <w:ind w:left="142" w:hanging="142"/>
        <w:jc w:val="both"/>
        <w:rPr>
          <w:rFonts w:ascii="Arial Narrow" w:hAnsi="Arial Narrow" w:cs="Arial"/>
          <w:bCs/>
        </w:rPr>
      </w:pPr>
      <w:r w:rsidRPr="007C0406">
        <w:rPr>
          <w:rFonts w:ascii="Arial Narrow" w:hAnsi="Arial Narrow" w:cs="Arial"/>
          <w:bCs/>
        </w:rPr>
        <w:lastRenderedPageBreak/>
        <w:t xml:space="preserve">Nedílnou součástí </w:t>
      </w:r>
      <w:r w:rsidR="00E27D6A" w:rsidRPr="007C0406">
        <w:rPr>
          <w:rFonts w:ascii="Arial Narrow" w:hAnsi="Arial Narrow" w:cs="Arial"/>
          <w:bCs/>
        </w:rPr>
        <w:t>d</w:t>
      </w:r>
      <w:r w:rsidRPr="007C0406">
        <w:rPr>
          <w:rFonts w:ascii="Arial Narrow" w:hAnsi="Arial Narrow" w:cs="Arial"/>
          <w:bCs/>
        </w:rPr>
        <w:t xml:space="preserve">odatku č. </w:t>
      </w:r>
      <w:r w:rsidR="007B79C3" w:rsidRPr="007C0406">
        <w:rPr>
          <w:rFonts w:ascii="Arial Narrow" w:hAnsi="Arial Narrow" w:cs="Arial"/>
          <w:bCs/>
        </w:rPr>
        <w:t>4</w:t>
      </w:r>
      <w:r w:rsidRPr="007C0406">
        <w:rPr>
          <w:rFonts w:ascii="Arial Narrow" w:hAnsi="Arial Narrow" w:cs="Arial"/>
          <w:bCs/>
        </w:rPr>
        <w:t xml:space="preserve"> je:</w:t>
      </w:r>
    </w:p>
    <w:p w14:paraId="19BB3A45" w14:textId="77777777" w:rsidR="00E27D6A" w:rsidRPr="007C0406" w:rsidRDefault="00E27D6A" w:rsidP="00E27D6A">
      <w:pPr>
        <w:jc w:val="both"/>
        <w:rPr>
          <w:rFonts w:ascii="Arial Narrow" w:hAnsi="Arial Narrow" w:cs="Arial"/>
          <w:bCs/>
        </w:rPr>
      </w:pPr>
      <w:r w:rsidRPr="007C0406">
        <w:rPr>
          <w:rFonts w:ascii="Arial Narrow" w:hAnsi="Arial Narrow" w:cs="Arial"/>
          <w:bCs/>
        </w:rPr>
        <w:t xml:space="preserve">             </w:t>
      </w:r>
      <w:r w:rsidR="006A4EAF" w:rsidRPr="007C0406">
        <w:rPr>
          <w:rFonts w:ascii="Arial Narrow" w:hAnsi="Arial Narrow" w:cs="Arial"/>
          <w:bCs/>
        </w:rPr>
        <w:t xml:space="preserve">Příloha č. 1 </w:t>
      </w:r>
      <w:r w:rsidRPr="007C0406">
        <w:rPr>
          <w:rFonts w:ascii="Arial Narrow" w:hAnsi="Arial Narrow" w:cs="Arial"/>
          <w:bCs/>
        </w:rPr>
        <w:t>–</w:t>
      </w:r>
      <w:r w:rsidR="006A4EAF" w:rsidRPr="007C0406">
        <w:rPr>
          <w:rFonts w:ascii="Arial Narrow" w:hAnsi="Arial Narrow" w:cs="Arial"/>
          <w:bCs/>
        </w:rPr>
        <w:t xml:space="preserve"> </w:t>
      </w:r>
      <w:r w:rsidR="003B2822" w:rsidRPr="007C0406">
        <w:rPr>
          <w:rFonts w:ascii="Arial Narrow" w:hAnsi="Arial Narrow" w:cs="Arial"/>
          <w:bCs/>
        </w:rPr>
        <w:t>aktualizovaný přehled ploch předmětu nájmu</w:t>
      </w:r>
      <w:r w:rsidRPr="007C0406">
        <w:rPr>
          <w:rFonts w:ascii="Arial Narrow" w:hAnsi="Arial Narrow" w:cs="Arial"/>
          <w:bCs/>
        </w:rPr>
        <w:t xml:space="preserve">, který platností a </w:t>
      </w:r>
      <w:r w:rsidR="00721D73" w:rsidRPr="007C0406">
        <w:rPr>
          <w:rFonts w:ascii="Arial Narrow" w:hAnsi="Arial Narrow" w:cs="Arial"/>
          <w:bCs/>
        </w:rPr>
        <w:t>účinností</w:t>
      </w:r>
    </w:p>
    <w:p w14:paraId="3EB71E7E" w14:textId="77777777" w:rsidR="006A4EAF" w:rsidRPr="007C0406" w:rsidRDefault="00073C16" w:rsidP="00E27D6A">
      <w:pPr>
        <w:jc w:val="both"/>
        <w:rPr>
          <w:rFonts w:ascii="Arial Narrow" w:hAnsi="Arial Narrow" w:cs="Arial"/>
          <w:bCs/>
        </w:rPr>
      </w:pPr>
      <w:r w:rsidRPr="007C0406">
        <w:rPr>
          <w:rFonts w:ascii="Arial Narrow" w:hAnsi="Arial Narrow" w:cs="Arial"/>
          <w:bCs/>
        </w:rPr>
        <w:t xml:space="preserve">                                    </w:t>
      </w:r>
      <w:r w:rsidR="00E27D6A" w:rsidRPr="007C0406">
        <w:rPr>
          <w:rFonts w:ascii="Arial Narrow" w:hAnsi="Arial Narrow" w:cs="Arial"/>
          <w:bCs/>
        </w:rPr>
        <w:t xml:space="preserve">dodatku č. </w:t>
      </w:r>
      <w:r w:rsidR="007B79C3" w:rsidRPr="007C0406">
        <w:rPr>
          <w:rFonts w:ascii="Arial Narrow" w:hAnsi="Arial Narrow" w:cs="Arial"/>
          <w:bCs/>
        </w:rPr>
        <w:t>4</w:t>
      </w:r>
      <w:r w:rsidR="00E27D6A" w:rsidRPr="007C0406">
        <w:rPr>
          <w:rFonts w:ascii="Arial Narrow" w:hAnsi="Arial Narrow" w:cs="Arial"/>
          <w:bCs/>
        </w:rPr>
        <w:t xml:space="preserve"> nahrazuje Přílohu č. 1 smlouvy</w:t>
      </w:r>
    </w:p>
    <w:p w14:paraId="12198ECF" w14:textId="77777777" w:rsidR="00073C16" w:rsidRPr="007C0406" w:rsidRDefault="00E27D6A" w:rsidP="00073C16">
      <w:pPr>
        <w:jc w:val="both"/>
        <w:rPr>
          <w:rFonts w:ascii="Arial Narrow" w:hAnsi="Arial Narrow" w:cs="Arial"/>
          <w:bCs/>
        </w:rPr>
      </w:pPr>
      <w:r w:rsidRPr="007C0406">
        <w:rPr>
          <w:rFonts w:ascii="Arial Narrow" w:hAnsi="Arial Narrow" w:cs="Arial"/>
          <w:bCs/>
        </w:rPr>
        <w:t xml:space="preserve">             </w:t>
      </w:r>
      <w:r w:rsidR="006A4EAF" w:rsidRPr="007C0406">
        <w:rPr>
          <w:rFonts w:ascii="Arial Narrow" w:hAnsi="Arial Narrow" w:cs="Arial"/>
          <w:bCs/>
        </w:rPr>
        <w:t xml:space="preserve">Příloha č. </w:t>
      </w:r>
      <w:r w:rsidR="003B2822" w:rsidRPr="007C0406">
        <w:rPr>
          <w:rFonts w:ascii="Arial Narrow" w:hAnsi="Arial Narrow" w:cs="Arial"/>
          <w:bCs/>
        </w:rPr>
        <w:t>3</w:t>
      </w:r>
      <w:r w:rsidR="006A4EAF" w:rsidRPr="007C0406">
        <w:rPr>
          <w:rFonts w:ascii="Arial Narrow" w:hAnsi="Arial Narrow" w:cs="Arial"/>
          <w:bCs/>
        </w:rPr>
        <w:t xml:space="preserve"> </w:t>
      </w:r>
      <w:r w:rsidRPr="007C0406">
        <w:rPr>
          <w:rFonts w:ascii="Arial Narrow" w:hAnsi="Arial Narrow" w:cs="Arial"/>
          <w:bCs/>
        </w:rPr>
        <w:t>–</w:t>
      </w:r>
      <w:r w:rsidR="006A4EAF" w:rsidRPr="007C0406">
        <w:rPr>
          <w:rFonts w:ascii="Arial Narrow" w:hAnsi="Arial Narrow" w:cs="Arial"/>
          <w:bCs/>
        </w:rPr>
        <w:t xml:space="preserve"> </w:t>
      </w:r>
      <w:bookmarkStart w:id="3" w:name="_Hlk73955683"/>
      <w:r w:rsidRPr="007C0406">
        <w:rPr>
          <w:rFonts w:ascii="Arial Narrow" w:hAnsi="Arial Narrow" w:cs="Arial"/>
          <w:bCs/>
        </w:rPr>
        <w:t xml:space="preserve">aktualizovaný výpočtový list, </w:t>
      </w:r>
      <w:bookmarkStart w:id="4" w:name="_Hlk73955866"/>
      <w:r w:rsidRPr="007C0406">
        <w:rPr>
          <w:rFonts w:ascii="Arial Narrow" w:hAnsi="Arial Narrow" w:cs="Arial"/>
          <w:bCs/>
        </w:rPr>
        <w:t xml:space="preserve">který s platností a účinností dodatku č. </w:t>
      </w:r>
      <w:r w:rsidR="007B79C3" w:rsidRPr="007C0406">
        <w:rPr>
          <w:rFonts w:ascii="Arial Narrow" w:hAnsi="Arial Narrow" w:cs="Arial"/>
          <w:bCs/>
        </w:rPr>
        <w:t>4</w:t>
      </w:r>
      <w:r w:rsidRPr="007C0406">
        <w:rPr>
          <w:rFonts w:ascii="Arial Narrow" w:hAnsi="Arial Narrow" w:cs="Arial"/>
          <w:bCs/>
        </w:rPr>
        <w:t xml:space="preserve"> </w:t>
      </w:r>
      <w:bookmarkEnd w:id="4"/>
      <w:r w:rsidR="00073C16" w:rsidRPr="007C0406">
        <w:rPr>
          <w:rFonts w:ascii="Arial Narrow" w:hAnsi="Arial Narrow" w:cs="Arial"/>
          <w:bCs/>
        </w:rPr>
        <w:t>nahrazuje</w:t>
      </w:r>
      <w:r w:rsidRPr="007C0406">
        <w:rPr>
          <w:rFonts w:ascii="Arial Narrow" w:hAnsi="Arial Narrow" w:cs="Arial"/>
          <w:bCs/>
        </w:rPr>
        <w:t xml:space="preserve"> </w:t>
      </w:r>
      <w:r w:rsidR="00073C16" w:rsidRPr="007C0406">
        <w:rPr>
          <w:rFonts w:ascii="Arial Narrow" w:hAnsi="Arial Narrow" w:cs="Arial"/>
          <w:bCs/>
        </w:rPr>
        <w:t xml:space="preserve"> </w:t>
      </w:r>
    </w:p>
    <w:p w14:paraId="7988562A" w14:textId="77777777" w:rsidR="006A4EAF" w:rsidRPr="007C0406" w:rsidRDefault="00073C16" w:rsidP="00073C16">
      <w:pPr>
        <w:jc w:val="both"/>
        <w:rPr>
          <w:rFonts w:ascii="Arial Narrow" w:hAnsi="Arial Narrow" w:cs="Arial"/>
          <w:bCs/>
        </w:rPr>
      </w:pPr>
      <w:r w:rsidRPr="007C0406">
        <w:rPr>
          <w:rFonts w:ascii="Arial Narrow" w:hAnsi="Arial Narrow" w:cs="Arial"/>
          <w:bCs/>
        </w:rPr>
        <w:t xml:space="preserve">                                   </w:t>
      </w:r>
      <w:r w:rsidR="00E27D6A" w:rsidRPr="007C0406">
        <w:rPr>
          <w:rFonts w:ascii="Arial Narrow" w:hAnsi="Arial Narrow" w:cs="Arial"/>
          <w:bCs/>
        </w:rPr>
        <w:t>Příloh</w:t>
      </w:r>
      <w:r w:rsidRPr="007C0406">
        <w:rPr>
          <w:rFonts w:ascii="Arial Narrow" w:hAnsi="Arial Narrow" w:cs="Arial"/>
          <w:bCs/>
        </w:rPr>
        <w:t>u</w:t>
      </w:r>
      <w:r w:rsidR="00E27D6A" w:rsidRPr="007C0406">
        <w:rPr>
          <w:rFonts w:ascii="Arial Narrow" w:hAnsi="Arial Narrow" w:cs="Arial"/>
          <w:bCs/>
        </w:rPr>
        <w:t xml:space="preserve"> č. 3</w:t>
      </w:r>
      <w:r w:rsidRPr="007C0406">
        <w:rPr>
          <w:rFonts w:ascii="Arial Narrow" w:hAnsi="Arial Narrow" w:cs="Arial"/>
          <w:bCs/>
        </w:rPr>
        <w:t xml:space="preserve"> smlouvy</w:t>
      </w:r>
      <w:r w:rsidR="003B2822" w:rsidRPr="007C0406">
        <w:rPr>
          <w:rFonts w:ascii="Arial Narrow" w:hAnsi="Arial Narrow" w:cs="Arial"/>
          <w:bCs/>
        </w:rPr>
        <w:t xml:space="preserve"> (objekt Městské knihovny</w:t>
      </w:r>
      <w:r w:rsidR="0081196E" w:rsidRPr="007C0406">
        <w:rPr>
          <w:rFonts w:ascii="Arial Narrow" w:hAnsi="Arial Narrow" w:cs="Arial"/>
          <w:bCs/>
        </w:rPr>
        <w:t xml:space="preserve"> v Praze</w:t>
      </w:r>
      <w:r w:rsidR="003B2822" w:rsidRPr="007C0406">
        <w:rPr>
          <w:rFonts w:ascii="Arial Narrow" w:hAnsi="Arial Narrow" w:cs="Arial"/>
          <w:bCs/>
        </w:rPr>
        <w:t>)</w:t>
      </w:r>
    </w:p>
    <w:bookmarkEnd w:id="3"/>
    <w:p w14:paraId="7E5E8795" w14:textId="77777777" w:rsidR="003B2822" w:rsidRPr="007C0406" w:rsidRDefault="003B2822" w:rsidP="003B2822">
      <w:pPr>
        <w:jc w:val="both"/>
        <w:rPr>
          <w:rFonts w:ascii="Arial Narrow" w:hAnsi="Arial Narrow" w:cs="Arial"/>
          <w:bCs/>
        </w:rPr>
      </w:pPr>
      <w:r w:rsidRPr="007C0406">
        <w:rPr>
          <w:rFonts w:ascii="Arial Narrow" w:hAnsi="Arial Narrow" w:cs="Arial"/>
          <w:bCs/>
        </w:rPr>
        <w:t xml:space="preserve">             Příloha č. 4 - aktualizovaný výpočtový list, který se platností a účinností dodatku č. </w:t>
      </w:r>
      <w:r w:rsidR="007B79C3" w:rsidRPr="007C0406">
        <w:rPr>
          <w:rFonts w:ascii="Arial Narrow" w:hAnsi="Arial Narrow" w:cs="Arial"/>
          <w:bCs/>
        </w:rPr>
        <w:t>4</w:t>
      </w:r>
      <w:r w:rsidRPr="007C0406">
        <w:rPr>
          <w:rFonts w:ascii="Arial Narrow" w:hAnsi="Arial Narrow" w:cs="Arial"/>
          <w:bCs/>
        </w:rPr>
        <w:t xml:space="preserve"> stává      </w:t>
      </w:r>
    </w:p>
    <w:p w14:paraId="0B8468ED" w14:textId="77777777" w:rsidR="00073C16" w:rsidRPr="007C0406" w:rsidRDefault="003B2822" w:rsidP="00073C16">
      <w:pPr>
        <w:ind w:left="1416"/>
        <w:jc w:val="both"/>
        <w:rPr>
          <w:rFonts w:ascii="Arial Narrow" w:hAnsi="Arial Narrow" w:cs="Arial"/>
          <w:bCs/>
        </w:rPr>
      </w:pPr>
      <w:r w:rsidRPr="007C0406">
        <w:rPr>
          <w:rFonts w:ascii="Arial Narrow" w:hAnsi="Arial Narrow" w:cs="Arial"/>
          <w:bCs/>
        </w:rPr>
        <w:t xml:space="preserve">        nedílnou součástí smlouvy jako její Příloha č. 4 (</w:t>
      </w:r>
      <w:r w:rsidR="0081196E" w:rsidRPr="007C0406">
        <w:rPr>
          <w:rFonts w:ascii="Arial Narrow" w:hAnsi="Arial Narrow" w:cs="Arial"/>
          <w:bCs/>
        </w:rPr>
        <w:t>d</w:t>
      </w:r>
      <w:r w:rsidRPr="007C0406">
        <w:rPr>
          <w:rFonts w:ascii="Arial Narrow" w:hAnsi="Arial Narrow" w:cs="Arial"/>
          <w:bCs/>
        </w:rPr>
        <w:t xml:space="preserve">ivadlo </w:t>
      </w:r>
      <w:r w:rsidR="0081196E" w:rsidRPr="007C0406">
        <w:rPr>
          <w:rFonts w:ascii="Arial Narrow" w:hAnsi="Arial Narrow" w:cs="Arial"/>
          <w:bCs/>
        </w:rPr>
        <w:t>Ř</w:t>
      </w:r>
      <w:r w:rsidRPr="007C0406">
        <w:rPr>
          <w:rFonts w:ascii="Arial Narrow" w:hAnsi="Arial Narrow" w:cs="Arial"/>
          <w:bCs/>
        </w:rPr>
        <w:t>íše loutek)</w:t>
      </w:r>
      <w:r w:rsidR="00073C16" w:rsidRPr="007C0406">
        <w:rPr>
          <w:rFonts w:ascii="Arial Narrow" w:hAnsi="Arial Narrow" w:cs="Arial"/>
          <w:bCs/>
        </w:rPr>
        <w:t xml:space="preserve"> a který  </w:t>
      </w:r>
    </w:p>
    <w:p w14:paraId="71BA0112" w14:textId="77777777" w:rsidR="003B2822" w:rsidRPr="007C0406" w:rsidRDefault="00073C16" w:rsidP="00073C16">
      <w:pPr>
        <w:ind w:left="1416"/>
        <w:jc w:val="both"/>
        <w:rPr>
          <w:rFonts w:ascii="Arial Narrow" w:hAnsi="Arial Narrow" w:cs="Arial"/>
          <w:bCs/>
        </w:rPr>
      </w:pPr>
      <w:r w:rsidRPr="007C0406">
        <w:rPr>
          <w:rFonts w:ascii="Arial Narrow" w:hAnsi="Arial Narrow" w:cs="Arial"/>
          <w:bCs/>
        </w:rPr>
        <w:t xml:space="preserve">        nahrazuje počínaje platností a účinnosti Dodatku č. 4 Přílohu č. 4 Dodatku č. 3</w:t>
      </w:r>
    </w:p>
    <w:p w14:paraId="07C7F97E" w14:textId="77777777" w:rsidR="003B2822" w:rsidRPr="00FE30FF" w:rsidRDefault="003B2822" w:rsidP="003B2822">
      <w:pPr>
        <w:jc w:val="both"/>
        <w:rPr>
          <w:rFonts w:ascii="Arial Narrow" w:hAnsi="Arial Narrow" w:cs="Arial"/>
          <w:bCs/>
        </w:rPr>
      </w:pPr>
      <w:r w:rsidRPr="007C0406">
        <w:rPr>
          <w:rFonts w:ascii="Arial Narrow" w:hAnsi="Arial Narrow" w:cs="Arial"/>
          <w:bCs/>
        </w:rPr>
        <w:t xml:space="preserve">             Příloha č. 5 – plánky předmětu nájmu, které se platností a účinností dodatku č. </w:t>
      </w:r>
      <w:r w:rsidR="007B79C3" w:rsidRPr="007C0406">
        <w:rPr>
          <w:rFonts w:ascii="Arial Narrow" w:hAnsi="Arial Narrow" w:cs="Arial"/>
          <w:bCs/>
        </w:rPr>
        <w:t>4</w:t>
      </w:r>
      <w:r w:rsidRPr="007C0406">
        <w:rPr>
          <w:rFonts w:ascii="Arial Narrow" w:hAnsi="Arial Narrow" w:cs="Arial"/>
          <w:bCs/>
        </w:rPr>
        <w:t xml:space="preserve"> stávají</w:t>
      </w:r>
      <w:r w:rsidRPr="00FE30FF">
        <w:rPr>
          <w:rFonts w:ascii="Arial Narrow" w:hAnsi="Arial Narrow" w:cs="Arial"/>
          <w:bCs/>
        </w:rPr>
        <w:t xml:space="preserve">      </w:t>
      </w:r>
    </w:p>
    <w:p w14:paraId="1DBB0442" w14:textId="77777777" w:rsidR="003B2822" w:rsidRDefault="003B2822" w:rsidP="003B2822">
      <w:pPr>
        <w:jc w:val="both"/>
        <w:rPr>
          <w:rFonts w:ascii="Arial Narrow" w:hAnsi="Arial Narrow" w:cs="Arial"/>
          <w:bCs/>
        </w:rPr>
      </w:pPr>
      <w:r w:rsidRPr="00FE30FF">
        <w:rPr>
          <w:rFonts w:ascii="Arial Narrow" w:hAnsi="Arial Narrow" w:cs="Arial"/>
          <w:bCs/>
        </w:rPr>
        <w:t xml:space="preserve">                                   nedílnou součástí smlouvy jako její Příloha č. 5</w:t>
      </w:r>
    </w:p>
    <w:p w14:paraId="2A9F1545" w14:textId="77777777" w:rsidR="003B2822" w:rsidRPr="00E01DB0" w:rsidRDefault="003B2822" w:rsidP="00E27D6A">
      <w:pPr>
        <w:jc w:val="both"/>
        <w:rPr>
          <w:rFonts w:ascii="Arial Narrow" w:hAnsi="Arial Narrow" w:cs="Arial"/>
          <w:bCs/>
        </w:rPr>
      </w:pPr>
    </w:p>
    <w:p w14:paraId="33FFC1DF" w14:textId="77777777" w:rsidR="006A4EAF" w:rsidRDefault="006A4EAF" w:rsidP="006A4EAF">
      <w:pPr>
        <w:jc w:val="both"/>
        <w:rPr>
          <w:rFonts w:ascii="Arial Narrow" w:hAnsi="Arial Narrow" w:cs="Arial"/>
          <w:bCs/>
        </w:rPr>
      </w:pPr>
    </w:p>
    <w:p w14:paraId="0BD445E9" w14:textId="77777777" w:rsidR="00807C7B" w:rsidRPr="00E01DB0" w:rsidRDefault="00807C7B" w:rsidP="006A4EAF">
      <w:pPr>
        <w:jc w:val="both"/>
        <w:rPr>
          <w:rFonts w:ascii="Arial Narrow" w:hAnsi="Arial Narrow" w:cs="Arial"/>
          <w:bCs/>
        </w:rPr>
      </w:pPr>
    </w:p>
    <w:p w14:paraId="75BD5EA0" w14:textId="77777777" w:rsidR="000F0B50" w:rsidRDefault="000F0B50">
      <w:pPr>
        <w:jc w:val="both"/>
        <w:rPr>
          <w:rFonts w:ascii="Arial Narrow" w:hAnsi="Arial Narrow" w:cs="Arial"/>
        </w:rPr>
      </w:pPr>
    </w:p>
    <w:p w14:paraId="7CE41F6D" w14:textId="055EE06B" w:rsidR="00467089" w:rsidRPr="00F47A42" w:rsidRDefault="00467089">
      <w:pPr>
        <w:jc w:val="both"/>
        <w:rPr>
          <w:rFonts w:ascii="Arial Narrow" w:hAnsi="Arial Narrow" w:cs="Arial"/>
          <w:lang w:eastAsia="en-US"/>
        </w:rPr>
      </w:pPr>
      <w:r w:rsidRPr="00F47A42">
        <w:rPr>
          <w:rFonts w:ascii="Arial Narrow" w:hAnsi="Arial Narrow" w:cs="Arial"/>
        </w:rPr>
        <w:t>V Praze dne</w:t>
      </w:r>
      <w:r w:rsidR="00C003B9" w:rsidRPr="00F47A42">
        <w:rPr>
          <w:rFonts w:ascii="Arial Narrow" w:hAnsi="Arial Narrow" w:cs="Arial"/>
        </w:rPr>
        <w:t xml:space="preserve"> </w:t>
      </w:r>
      <w:r w:rsidR="00B170E5">
        <w:rPr>
          <w:rFonts w:ascii="Arial Narrow" w:hAnsi="Arial Narrow" w:cs="Arial"/>
        </w:rPr>
        <w:t>dle el. podpisu</w:t>
      </w:r>
      <w:r w:rsidRPr="00F47A42">
        <w:rPr>
          <w:rFonts w:ascii="Arial Narrow" w:hAnsi="Arial Narrow" w:cs="Arial"/>
        </w:rPr>
        <w:tab/>
      </w:r>
      <w:r w:rsidRPr="00F47A42">
        <w:rPr>
          <w:rFonts w:ascii="Arial Narrow" w:hAnsi="Arial Narrow" w:cs="Arial"/>
        </w:rPr>
        <w:tab/>
      </w:r>
      <w:r w:rsidRPr="00F47A42">
        <w:rPr>
          <w:rFonts w:ascii="Arial Narrow" w:hAnsi="Arial Narrow" w:cs="Arial"/>
        </w:rPr>
        <w:tab/>
        <w:t xml:space="preserve">        </w:t>
      </w:r>
      <w:r w:rsidR="00A764FA" w:rsidRPr="00F47A42">
        <w:rPr>
          <w:rFonts w:ascii="Arial Narrow" w:hAnsi="Arial Narrow" w:cs="Arial"/>
        </w:rPr>
        <w:tab/>
      </w:r>
      <w:r w:rsidR="003F25E7">
        <w:rPr>
          <w:rFonts w:ascii="Arial Narrow" w:hAnsi="Arial Narrow" w:cs="Arial"/>
        </w:rPr>
        <w:tab/>
      </w:r>
      <w:r w:rsidR="003F25E7">
        <w:rPr>
          <w:rFonts w:ascii="Arial Narrow" w:hAnsi="Arial Narrow" w:cs="Arial"/>
        </w:rPr>
        <w:tab/>
      </w:r>
      <w:r w:rsidRPr="00F47A42">
        <w:rPr>
          <w:rFonts w:ascii="Arial Narrow" w:hAnsi="Arial Narrow" w:cs="Arial"/>
        </w:rPr>
        <w:t>V Praze dne</w:t>
      </w:r>
      <w:r w:rsidR="00C003B9" w:rsidRPr="00F47A42">
        <w:rPr>
          <w:rFonts w:ascii="Arial Narrow" w:hAnsi="Arial Narrow" w:cs="Arial"/>
        </w:rPr>
        <w:t xml:space="preserve"> </w:t>
      </w:r>
      <w:r w:rsidR="00B170E5">
        <w:rPr>
          <w:rFonts w:ascii="Arial Narrow" w:hAnsi="Arial Narrow" w:cs="Arial"/>
        </w:rPr>
        <w:t>dle el. podpisu</w:t>
      </w:r>
    </w:p>
    <w:p w14:paraId="569689D0" w14:textId="77777777" w:rsidR="005408EC" w:rsidRPr="00F47A42" w:rsidRDefault="005408EC">
      <w:pPr>
        <w:rPr>
          <w:rFonts w:ascii="Arial Narrow" w:hAnsi="Arial Narrow" w:cs="Arial"/>
          <w:lang w:eastAsia="en-US"/>
        </w:rPr>
      </w:pPr>
    </w:p>
    <w:p w14:paraId="6831DC15" w14:textId="77777777" w:rsidR="00722F1E" w:rsidRDefault="00722F1E">
      <w:pPr>
        <w:rPr>
          <w:rFonts w:ascii="Arial Narrow" w:hAnsi="Arial Narrow" w:cs="Arial"/>
          <w:bCs/>
        </w:rPr>
      </w:pPr>
    </w:p>
    <w:p w14:paraId="5BD50491" w14:textId="77777777" w:rsidR="00722F1E" w:rsidRDefault="00722F1E">
      <w:pPr>
        <w:rPr>
          <w:rFonts w:ascii="Arial Narrow" w:hAnsi="Arial Narrow" w:cs="Arial"/>
          <w:bCs/>
        </w:rPr>
      </w:pPr>
    </w:p>
    <w:p w14:paraId="161D20F2" w14:textId="77777777" w:rsidR="00467089" w:rsidRDefault="004169FA">
      <w:pPr>
        <w:rPr>
          <w:rFonts w:ascii="Arial Narrow" w:hAnsi="Arial Narrow" w:cs="Arial"/>
          <w:bCs/>
        </w:rPr>
      </w:pPr>
      <w:r w:rsidRPr="000F0B50">
        <w:rPr>
          <w:rFonts w:ascii="Arial Narrow" w:hAnsi="Arial Narrow" w:cs="Arial"/>
          <w:bCs/>
        </w:rPr>
        <w:t xml:space="preserve">Za </w:t>
      </w:r>
      <w:r w:rsidR="00E27D6A">
        <w:rPr>
          <w:rFonts w:ascii="Arial Narrow" w:hAnsi="Arial Narrow" w:cs="Arial"/>
          <w:bCs/>
        </w:rPr>
        <w:t>pronajímatele</w:t>
      </w:r>
      <w:r w:rsidR="00467089" w:rsidRPr="000F0B50">
        <w:rPr>
          <w:rFonts w:ascii="Arial Narrow" w:hAnsi="Arial Narrow" w:cs="Arial"/>
          <w:bCs/>
        </w:rPr>
        <w:t xml:space="preserve">: </w:t>
      </w:r>
      <w:r w:rsidR="00467089" w:rsidRPr="000F0B50">
        <w:rPr>
          <w:rFonts w:ascii="Arial Narrow" w:hAnsi="Arial Narrow" w:cs="Arial"/>
          <w:bCs/>
        </w:rPr>
        <w:tab/>
      </w:r>
      <w:r w:rsidR="00467089" w:rsidRPr="000F0B50">
        <w:rPr>
          <w:rFonts w:ascii="Arial Narrow" w:hAnsi="Arial Narrow" w:cs="Arial"/>
          <w:bCs/>
        </w:rPr>
        <w:tab/>
        <w:t xml:space="preserve">              </w:t>
      </w:r>
      <w:r w:rsidR="00467089" w:rsidRPr="000F0B50">
        <w:rPr>
          <w:rFonts w:ascii="Arial Narrow" w:hAnsi="Arial Narrow" w:cs="Arial"/>
          <w:bCs/>
        </w:rPr>
        <w:tab/>
      </w:r>
      <w:r w:rsidR="00467089" w:rsidRPr="000F0B50">
        <w:rPr>
          <w:rFonts w:ascii="Arial Narrow" w:hAnsi="Arial Narrow" w:cs="Arial"/>
          <w:bCs/>
        </w:rPr>
        <w:tab/>
        <w:t xml:space="preserve"> </w:t>
      </w:r>
      <w:r w:rsidR="003F25E7">
        <w:rPr>
          <w:rFonts w:ascii="Arial Narrow" w:hAnsi="Arial Narrow" w:cs="Arial"/>
          <w:bCs/>
        </w:rPr>
        <w:tab/>
      </w:r>
      <w:r w:rsidRPr="000F0B50">
        <w:rPr>
          <w:rFonts w:ascii="Arial Narrow" w:hAnsi="Arial Narrow" w:cs="Arial"/>
          <w:bCs/>
        </w:rPr>
        <w:t xml:space="preserve">Za </w:t>
      </w:r>
      <w:r w:rsidR="00E27D6A">
        <w:rPr>
          <w:rFonts w:ascii="Arial Narrow" w:hAnsi="Arial Narrow" w:cs="Arial"/>
          <w:bCs/>
        </w:rPr>
        <w:t>nájemce</w:t>
      </w:r>
      <w:r w:rsidR="00467089" w:rsidRPr="000F0B50">
        <w:rPr>
          <w:rFonts w:ascii="Arial Narrow" w:hAnsi="Arial Narrow" w:cs="Arial"/>
          <w:bCs/>
        </w:rPr>
        <w:t>:</w:t>
      </w:r>
      <w:r w:rsidR="00467089" w:rsidRPr="000F0B50">
        <w:rPr>
          <w:rFonts w:ascii="Arial Narrow" w:hAnsi="Arial Narrow" w:cs="Arial"/>
          <w:bCs/>
        </w:rPr>
        <w:tab/>
      </w:r>
    </w:p>
    <w:p w14:paraId="76859776" w14:textId="77777777" w:rsidR="006D7B0F" w:rsidRDefault="006D7B0F">
      <w:pPr>
        <w:rPr>
          <w:rFonts w:ascii="Arial Narrow" w:hAnsi="Arial Narrow" w:cs="Arial"/>
          <w:bCs/>
        </w:rPr>
      </w:pPr>
    </w:p>
    <w:p w14:paraId="08DA4506" w14:textId="13A30CE4" w:rsidR="00807C7B" w:rsidRDefault="00933D85">
      <w:pPr>
        <w:rPr>
          <w:rFonts w:ascii="Arial Narrow" w:hAnsi="Arial Narrow" w:cs="Arial"/>
          <w:bCs/>
        </w:rPr>
      </w:pPr>
      <w:r>
        <w:rPr>
          <w:rFonts w:ascii="Arial Narrow" w:hAnsi="Arial Narrow" w:cs="Arial"/>
          <w:bCs/>
        </w:rPr>
        <w:t>19.11.2025</w:t>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r>
      <w:r>
        <w:rPr>
          <w:rFonts w:ascii="Arial Narrow" w:hAnsi="Arial Narrow" w:cs="Arial"/>
          <w:bCs/>
        </w:rPr>
        <w:tab/>
        <w:t>14.11.2025</w:t>
      </w:r>
    </w:p>
    <w:p w14:paraId="7E1088DE" w14:textId="77777777" w:rsidR="002F5D78" w:rsidRDefault="00467089">
      <w:pPr>
        <w:ind w:left="4950" w:hanging="4950"/>
        <w:rPr>
          <w:rFonts w:ascii="Arial Narrow" w:hAnsi="Arial Narrow" w:cs="Arial"/>
        </w:rPr>
      </w:pPr>
      <w:r w:rsidRPr="00F47A42">
        <w:rPr>
          <w:rFonts w:ascii="Arial Narrow" w:hAnsi="Arial Narrow" w:cs="Arial"/>
        </w:rPr>
        <w:t xml:space="preserve">        </w:t>
      </w:r>
    </w:p>
    <w:p w14:paraId="1A450009" w14:textId="77777777" w:rsidR="00B170E5" w:rsidRDefault="00B170E5">
      <w:pPr>
        <w:ind w:left="4950" w:hanging="4950"/>
        <w:rPr>
          <w:rFonts w:ascii="Arial Narrow" w:hAnsi="Arial Narrow" w:cs="Arial"/>
        </w:rPr>
      </w:pPr>
    </w:p>
    <w:p w14:paraId="16192E7C" w14:textId="77777777" w:rsidR="00B170E5" w:rsidRDefault="00B170E5">
      <w:pPr>
        <w:ind w:left="4950" w:hanging="4950"/>
        <w:rPr>
          <w:rFonts w:ascii="Arial Narrow" w:hAnsi="Arial Narrow" w:cs="Arial"/>
        </w:rPr>
      </w:pPr>
    </w:p>
    <w:p w14:paraId="5B5FA85B" w14:textId="77777777" w:rsidR="00467089" w:rsidRPr="00F47A42" w:rsidRDefault="00A764FA">
      <w:pPr>
        <w:ind w:left="4950" w:hanging="4950"/>
        <w:rPr>
          <w:rFonts w:ascii="Arial Narrow" w:hAnsi="Arial Narrow" w:cs="Arial"/>
          <w:lang w:eastAsia="en-US"/>
        </w:rPr>
      </w:pPr>
      <w:r w:rsidRPr="00F47A42">
        <w:rPr>
          <w:rFonts w:ascii="Arial Narrow" w:hAnsi="Arial Narrow" w:cs="Arial"/>
        </w:rPr>
        <w:tab/>
      </w:r>
    </w:p>
    <w:p w14:paraId="7FCA80B3" w14:textId="77777777" w:rsidR="00467089" w:rsidRPr="00F47A42" w:rsidRDefault="00201D03">
      <w:pPr>
        <w:rPr>
          <w:rFonts w:ascii="Arial Narrow" w:hAnsi="Arial Narrow" w:cs="Arial"/>
        </w:rPr>
      </w:pPr>
      <w:r w:rsidRPr="00F47A42">
        <w:rPr>
          <w:rFonts w:ascii="Arial Narrow" w:hAnsi="Arial Narrow" w:cs="Arial"/>
        </w:rPr>
        <w:t xml:space="preserve">           </w:t>
      </w:r>
      <w:r w:rsidR="00467089" w:rsidRPr="00F47A42">
        <w:rPr>
          <w:rFonts w:ascii="Arial Narrow" w:hAnsi="Arial Narrow" w:cs="Arial"/>
        </w:rPr>
        <w:t xml:space="preserve">_______________________      </w:t>
      </w:r>
      <w:r w:rsidR="00467089" w:rsidRPr="00F47A42">
        <w:rPr>
          <w:rFonts w:ascii="Arial Narrow" w:hAnsi="Arial Narrow" w:cs="Arial"/>
        </w:rPr>
        <w:tab/>
      </w:r>
      <w:r w:rsidR="00467089" w:rsidRPr="00F47A42">
        <w:rPr>
          <w:rFonts w:ascii="Arial Narrow" w:hAnsi="Arial Narrow" w:cs="Arial"/>
        </w:rPr>
        <w:tab/>
      </w:r>
      <w:r w:rsidR="00467089" w:rsidRPr="00F47A42">
        <w:rPr>
          <w:rFonts w:ascii="Arial Narrow" w:hAnsi="Arial Narrow" w:cs="Arial"/>
        </w:rPr>
        <w:tab/>
        <w:t xml:space="preserve">         </w:t>
      </w:r>
      <w:r w:rsidR="00A764FA" w:rsidRPr="00F47A42">
        <w:rPr>
          <w:rFonts w:ascii="Arial Narrow" w:hAnsi="Arial Narrow" w:cs="Arial"/>
        </w:rPr>
        <w:tab/>
      </w:r>
      <w:r w:rsidR="00AD3792">
        <w:rPr>
          <w:rFonts w:ascii="Arial Narrow" w:hAnsi="Arial Narrow" w:cs="Arial"/>
        </w:rPr>
        <w:t xml:space="preserve">     </w:t>
      </w:r>
      <w:r w:rsidRPr="00F47A42">
        <w:rPr>
          <w:rFonts w:ascii="Arial Narrow" w:hAnsi="Arial Narrow" w:cs="Arial"/>
        </w:rPr>
        <w:t xml:space="preserve"> </w:t>
      </w:r>
      <w:r w:rsidR="00467089" w:rsidRPr="00F47A42">
        <w:rPr>
          <w:rFonts w:ascii="Arial Narrow" w:hAnsi="Arial Narrow" w:cs="Arial"/>
        </w:rPr>
        <w:t>______________________</w:t>
      </w:r>
    </w:p>
    <w:p w14:paraId="16B84479" w14:textId="19D38FF4" w:rsidR="00F87201" w:rsidRPr="00F47A42" w:rsidRDefault="005408EC" w:rsidP="005408EC">
      <w:pPr>
        <w:rPr>
          <w:rFonts w:ascii="Arial Narrow" w:hAnsi="Arial Narrow" w:cs="Arial"/>
        </w:rPr>
      </w:pPr>
      <w:r w:rsidRPr="00F47A42">
        <w:rPr>
          <w:rFonts w:ascii="Arial Narrow" w:hAnsi="Arial Narrow" w:cs="Arial"/>
        </w:rPr>
        <w:t xml:space="preserve">      </w:t>
      </w:r>
      <w:r w:rsidR="00201D03" w:rsidRPr="00F47A42">
        <w:rPr>
          <w:rFonts w:ascii="Arial Narrow" w:hAnsi="Arial Narrow" w:cs="Arial"/>
        </w:rPr>
        <w:t xml:space="preserve">         </w:t>
      </w:r>
      <w:r w:rsidR="00AD3792">
        <w:rPr>
          <w:rFonts w:ascii="Arial Narrow" w:hAnsi="Arial Narrow" w:cs="Arial"/>
        </w:rPr>
        <w:t xml:space="preserve"> </w:t>
      </w:r>
      <w:r w:rsidRPr="00F47A42">
        <w:rPr>
          <w:rFonts w:ascii="Arial Narrow" w:hAnsi="Arial Narrow" w:cs="Arial"/>
        </w:rPr>
        <w:t xml:space="preserve"> </w:t>
      </w:r>
      <w:r w:rsidR="003F25E7">
        <w:rPr>
          <w:rFonts w:ascii="Arial Narrow" w:hAnsi="Arial Narrow" w:cs="Arial"/>
        </w:rPr>
        <w:t>Ing. Lukáš Stránský</w:t>
      </w:r>
      <w:r w:rsidRPr="00F47A42">
        <w:rPr>
          <w:rFonts w:ascii="Arial Narrow" w:hAnsi="Arial Narrow" w:cs="Arial"/>
        </w:rPr>
        <w:t xml:space="preserve">                      </w:t>
      </w:r>
      <w:r w:rsidR="004169FA">
        <w:rPr>
          <w:rFonts w:ascii="Arial Narrow" w:hAnsi="Arial Narrow" w:cs="Arial"/>
        </w:rPr>
        <w:t xml:space="preserve">              </w:t>
      </w:r>
      <w:r w:rsidR="00AD3792">
        <w:rPr>
          <w:rFonts w:ascii="Arial Narrow" w:hAnsi="Arial Narrow" w:cs="Arial"/>
        </w:rPr>
        <w:t xml:space="preserve">                         </w:t>
      </w:r>
      <w:r w:rsidR="00E27D6A">
        <w:rPr>
          <w:rFonts w:ascii="Arial Narrow" w:hAnsi="Arial Narrow" w:cs="Arial"/>
        </w:rPr>
        <w:t xml:space="preserve">     </w:t>
      </w:r>
      <w:r w:rsidR="00E27D6A" w:rsidRPr="00E27D6A">
        <w:rPr>
          <w:rFonts w:ascii="Arial Narrow" w:hAnsi="Arial Narrow" w:cs="Arial"/>
          <w:color w:val="000000"/>
        </w:rPr>
        <w:t>RNDr. Tomáš Řehák</w:t>
      </w:r>
      <w:r w:rsidR="00C1301C">
        <w:rPr>
          <w:rFonts w:ascii="Arial Narrow" w:hAnsi="Arial Narrow" w:cs="Arial"/>
          <w:color w:val="000000"/>
        </w:rPr>
        <w:t>, Ph.D.</w:t>
      </w:r>
    </w:p>
    <w:p w14:paraId="362789BC" w14:textId="55D8C35F" w:rsidR="005408EC" w:rsidRDefault="007B79C3" w:rsidP="007B1461">
      <w:pPr>
        <w:rPr>
          <w:rFonts w:ascii="Arial Narrow" w:hAnsi="Arial Narrow" w:cs="Arial"/>
        </w:rPr>
      </w:pPr>
      <w:r>
        <w:rPr>
          <w:rFonts w:ascii="Arial Narrow" w:hAnsi="Arial Narrow" w:cs="Arial"/>
        </w:rPr>
        <w:t xml:space="preserve">                ředitel</w:t>
      </w:r>
      <w:r w:rsidR="003F25E7">
        <w:rPr>
          <w:rFonts w:ascii="Arial Narrow" w:hAnsi="Arial Narrow" w:cs="Arial"/>
        </w:rPr>
        <w:t xml:space="preserve"> odboru služeb</w:t>
      </w:r>
      <w:r w:rsidR="003F25E7">
        <w:rPr>
          <w:rFonts w:ascii="Arial Narrow" w:hAnsi="Arial Narrow" w:cs="Arial"/>
        </w:rPr>
        <w:tab/>
      </w:r>
      <w:r w:rsidR="003F25E7">
        <w:rPr>
          <w:rFonts w:ascii="Arial Narrow" w:hAnsi="Arial Narrow" w:cs="Arial"/>
        </w:rPr>
        <w:tab/>
        <w:t xml:space="preserve">  </w:t>
      </w:r>
      <w:r w:rsidR="007C0406">
        <w:rPr>
          <w:rFonts w:ascii="Arial Narrow" w:hAnsi="Arial Narrow" w:cs="Arial"/>
        </w:rPr>
        <w:t xml:space="preserve">                                                             </w:t>
      </w:r>
      <w:r>
        <w:rPr>
          <w:rFonts w:ascii="Arial Narrow" w:hAnsi="Arial Narrow" w:cs="Arial"/>
        </w:rPr>
        <w:t xml:space="preserve">  </w:t>
      </w:r>
      <w:r w:rsidR="00E27D6A">
        <w:rPr>
          <w:rFonts w:ascii="Arial Narrow" w:hAnsi="Arial Narrow" w:cs="Arial"/>
        </w:rPr>
        <w:t xml:space="preserve">ředitel </w:t>
      </w:r>
    </w:p>
    <w:p w14:paraId="25DBB87B" w14:textId="2AC368EB" w:rsidR="003F25E7" w:rsidRPr="00F47A42" w:rsidRDefault="003F25E7" w:rsidP="007B1461">
      <w:pPr>
        <w:rPr>
          <w:rFonts w:ascii="Arial Narrow" w:hAnsi="Arial Narrow" w:cs="Arial"/>
          <w:b/>
        </w:rPr>
      </w:pPr>
      <w:r>
        <w:rPr>
          <w:rFonts w:ascii="Arial Narrow" w:hAnsi="Arial Narrow" w:cs="Arial"/>
        </w:rPr>
        <w:t xml:space="preserve">      Magistrátu hlavního města Prahy</w:t>
      </w:r>
      <w:r w:rsidR="007B79C3">
        <w:rPr>
          <w:rFonts w:ascii="Arial Narrow" w:hAnsi="Arial Narrow" w:cs="Arial"/>
        </w:rPr>
        <w:t xml:space="preserve">                                                       Městské knihovny </w:t>
      </w:r>
      <w:r w:rsidR="00C1301C">
        <w:rPr>
          <w:rFonts w:ascii="Arial Narrow" w:hAnsi="Arial Narrow" w:cs="Arial"/>
        </w:rPr>
        <w:t>v Praze</w:t>
      </w:r>
    </w:p>
    <w:sectPr w:rsidR="003F25E7" w:rsidRPr="00F47A42" w:rsidSect="008A793F">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A18E" w14:textId="77777777" w:rsidR="00995E9E" w:rsidRDefault="00995E9E">
      <w:r>
        <w:separator/>
      </w:r>
    </w:p>
  </w:endnote>
  <w:endnote w:type="continuationSeparator" w:id="0">
    <w:p w14:paraId="5E96775F" w14:textId="77777777" w:rsidR="00995E9E" w:rsidRDefault="00995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811F" w14:textId="77777777" w:rsidR="00C53D32" w:rsidRDefault="00C53D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1987EF" w14:textId="77777777" w:rsidR="00C53D32" w:rsidRDefault="00C53D3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0954" w14:textId="394CC3DA" w:rsidR="00C53D32" w:rsidRDefault="00C53D32">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7C0406">
      <w:rPr>
        <w:rStyle w:val="slostrnky"/>
        <w:noProof/>
        <w:sz w:val="20"/>
      </w:rPr>
      <w:t>4</w:t>
    </w:r>
    <w:r>
      <w:rPr>
        <w:rStyle w:val="slostrnky"/>
        <w:sz w:val="20"/>
      </w:rPr>
      <w:fldChar w:fldCharType="end"/>
    </w:r>
  </w:p>
  <w:p w14:paraId="04719EBB" w14:textId="77777777" w:rsidR="00C53D32" w:rsidRDefault="00C53D32">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E98F" w14:textId="1BD1C2CC" w:rsidR="00EC3E2F" w:rsidRPr="00463BAE" w:rsidRDefault="00EC3E2F">
    <w:pPr>
      <w:pStyle w:val="Zpat"/>
      <w:jc w:val="right"/>
      <w:rPr>
        <w:rFonts w:ascii="Arial Narrow" w:hAnsi="Arial Narrow"/>
      </w:rPr>
    </w:pPr>
    <w:r w:rsidRPr="00463BAE">
      <w:rPr>
        <w:rFonts w:ascii="Arial Narrow" w:hAnsi="Arial Narrow"/>
      </w:rPr>
      <w:fldChar w:fldCharType="begin"/>
    </w:r>
    <w:r w:rsidRPr="00463BAE">
      <w:rPr>
        <w:rFonts w:ascii="Arial Narrow" w:hAnsi="Arial Narrow"/>
      </w:rPr>
      <w:instrText>PAGE   \* MERGEFORMAT</w:instrText>
    </w:r>
    <w:r w:rsidRPr="00463BAE">
      <w:rPr>
        <w:rFonts w:ascii="Arial Narrow" w:hAnsi="Arial Narrow"/>
      </w:rPr>
      <w:fldChar w:fldCharType="separate"/>
    </w:r>
    <w:r w:rsidR="007C0406" w:rsidRPr="007C0406">
      <w:rPr>
        <w:rFonts w:ascii="Arial Narrow" w:hAnsi="Arial Narrow"/>
        <w:noProof/>
        <w:lang w:val="cs-CZ"/>
      </w:rPr>
      <w:t>1</w:t>
    </w:r>
    <w:r w:rsidRPr="00463BAE">
      <w:rPr>
        <w:rFonts w:ascii="Arial Narrow" w:hAnsi="Arial Narrow"/>
      </w:rPr>
      <w:fldChar w:fldCharType="end"/>
    </w:r>
  </w:p>
  <w:p w14:paraId="7206C081" w14:textId="77777777" w:rsidR="00EC3E2F" w:rsidRDefault="00EC3E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8A364" w14:textId="77777777" w:rsidR="00995E9E" w:rsidRDefault="00995E9E">
      <w:r>
        <w:separator/>
      </w:r>
    </w:p>
  </w:footnote>
  <w:footnote w:type="continuationSeparator" w:id="0">
    <w:p w14:paraId="4F76332F" w14:textId="77777777" w:rsidR="00995E9E" w:rsidRDefault="00995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3558" w14:textId="5CE2C554" w:rsidR="003F25E7" w:rsidRDefault="00AB3E62" w:rsidP="003F25E7">
    <w:pPr>
      <w:pStyle w:val="Zhlav"/>
      <w:jc w:val="right"/>
    </w:pPr>
    <w:r w:rsidRPr="00AB3E62">
      <w:t>MHMPP0A0X3EV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61B3"/>
    <w:multiLevelType w:val="hybridMultilevel"/>
    <w:tmpl w:val="1018CEB0"/>
    <w:lvl w:ilvl="0" w:tplc="7E6EDFE6">
      <w:start w:val="1"/>
      <w:numFmt w:val="decimal"/>
      <w:lvlText w:val="%1. "/>
      <w:legacy w:legacy="1" w:legacySpace="0" w:legacyIndent="283"/>
      <w:lvlJc w:val="left"/>
      <w:pPr>
        <w:ind w:left="283" w:hanging="283"/>
      </w:pPr>
      <w:rPr>
        <w:rFonts w:ascii="Arial" w:hAnsi="Arial" w:hint="default"/>
        <w:b w:val="0"/>
        <w:i w:val="0"/>
        <w:sz w:val="20"/>
        <w:u w:val="none"/>
      </w:rPr>
    </w:lvl>
    <w:lvl w:ilvl="1" w:tplc="C8A2AAFE">
      <w:start w:val="1"/>
      <w:numFmt w:val="bullet"/>
      <w:lvlText w:val=""/>
      <w:lvlJc w:val="left"/>
      <w:pPr>
        <w:tabs>
          <w:tab w:val="num" w:pos="1080"/>
        </w:tabs>
        <w:ind w:left="1080" w:firstLine="0"/>
      </w:pPr>
      <w:rPr>
        <w:rFonts w:ascii="Wingdings" w:hAnsi="Wingdings" w:hint="default"/>
        <w:b w:val="0"/>
        <w:i w:val="0"/>
        <w:sz w:val="2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166A8F"/>
    <w:multiLevelType w:val="hybridMultilevel"/>
    <w:tmpl w:val="4F56E4AA"/>
    <w:lvl w:ilvl="0" w:tplc="47F85E8A">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58578FE"/>
    <w:multiLevelType w:val="hybridMultilevel"/>
    <w:tmpl w:val="9EF00024"/>
    <w:lvl w:ilvl="0" w:tplc="04050017">
      <w:start w:val="1"/>
      <w:numFmt w:val="lowerLetter"/>
      <w:lvlText w:val="%1)"/>
      <w:lvlJc w:val="left"/>
      <w:pPr>
        <w:tabs>
          <w:tab w:val="num" w:pos="720"/>
        </w:tabs>
        <w:ind w:left="720" w:hanging="360"/>
      </w:pPr>
      <w:rPr>
        <w:rFonts w:hint="default"/>
      </w:rPr>
    </w:lvl>
    <w:lvl w:ilvl="1" w:tplc="9EE67282">
      <w:start w:val="7"/>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332680"/>
    <w:multiLevelType w:val="hybridMultilevel"/>
    <w:tmpl w:val="9864D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8C76B1"/>
    <w:multiLevelType w:val="singleLevel"/>
    <w:tmpl w:val="0CAEE1FC"/>
    <w:lvl w:ilvl="0">
      <w:start w:val="1"/>
      <w:numFmt w:val="decimal"/>
      <w:lvlText w:val="%1."/>
      <w:lvlJc w:val="left"/>
      <w:pPr>
        <w:tabs>
          <w:tab w:val="num" w:pos="360"/>
        </w:tabs>
        <w:ind w:left="360" w:hanging="360"/>
      </w:pPr>
      <w:rPr>
        <w:b w:val="0"/>
      </w:rPr>
    </w:lvl>
  </w:abstractNum>
  <w:abstractNum w:abstractNumId="5" w15:restartNumberingAfterBreak="0">
    <w:nsid w:val="18E70D65"/>
    <w:multiLevelType w:val="multilevel"/>
    <w:tmpl w:val="3E9C4484"/>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BBB096B"/>
    <w:multiLevelType w:val="hybridMultilevel"/>
    <w:tmpl w:val="337436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D12361"/>
    <w:multiLevelType w:val="singleLevel"/>
    <w:tmpl w:val="D0865D78"/>
    <w:lvl w:ilvl="0">
      <w:start w:val="1"/>
      <w:numFmt w:val="decimal"/>
      <w:lvlText w:val="%1. "/>
      <w:legacy w:legacy="1" w:legacySpace="0" w:legacyIndent="283"/>
      <w:lvlJc w:val="left"/>
      <w:pPr>
        <w:ind w:left="283" w:hanging="283"/>
      </w:pPr>
      <w:rPr>
        <w:rFonts w:ascii="Arial" w:hAnsi="Arial" w:hint="default"/>
        <w:b w:val="0"/>
        <w:i w:val="0"/>
        <w:sz w:val="20"/>
        <w:u w:val="none"/>
      </w:rPr>
    </w:lvl>
  </w:abstractNum>
  <w:abstractNum w:abstractNumId="8" w15:restartNumberingAfterBreak="0">
    <w:nsid w:val="1F885C7C"/>
    <w:multiLevelType w:val="hybridMultilevel"/>
    <w:tmpl w:val="838025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726CDB"/>
    <w:multiLevelType w:val="hybridMultilevel"/>
    <w:tmpl w:val="A98271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F7139F"/>
    <w:multiLevelType w:val="singleLevel"/>
    <w:tmpl w:val="F8265DB6"/>
    <w:lvl w:ilvl="0">
      <w:start w:val="1"/>
      <w:numFmt w:val="decimal"/>
      <w:lvlText w:val="%1."/>
      <w:legacy w:legacy="1" w:legacySpace="0" w:legacyIndent="283"/>
      <w:lvlJc w:val="left"/>
      <w:pPr>
        <w:ind w:left="283" w:hanging="283"/>
      </w:pPr>
    </w:lvl>
  </w:abstractNum>
  <w:abstractNum w:abstractNumId="11" w15:restartNumberingAfterBreak="0">
    <w:nsid w:val="2E8447FD"/>
    <w:multiLevelType w:val="multilevel"/>
    <w:tmpl w:val="EE806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A05E5"/>
    <w:multiLevelType w:val="multilevel"/>
    <w:tmpl w:val="EFA066C6"/>
    <w:lvl w:ilvl="0">
      <w:start w:val="1"/>
      <w:numFmt w:val="decimal"/>
      <w:lvlText w:val="%1."/>
      <w:lvlJc w:val="left"/>
      <w:pPr>
        <w:tabs>
          <w:tab w:val="num" w:pos="284"/>
        </w:tabs>
        <w:ind w:left="284" w:hanging="360"/>
      </w:pPr>
    </w:lvl>
    <w:lvl w:ilvl="1">
      <w:start w:val="1"/>
      <w:numFmt w:val="lowerLetter"/>
      <w:lvlText w:val="%2."/>
      <w:lvlJc w:val="left"/>
      <w:pPr>
        <w:tabs>
          <w:tab w:val="num" w:pos="1004"/>
        </w:tabs>
        <w:ind w:left="1004" w:hanging="360"/>
      </w:pPr>
    </w:lvl>
    <w:lvl w:ilvl="2">
      <w:start w:val="1"/>
      <w:numFmt w:val="lowerRoman"/>
      <w:lvlText w:val="%3."/>
      <w:lvlJc w:val="right"/>
      <w:pPr>
        <w:tabs>
          <w:tab w:val="num" w:pos="1724"/>
        </w:tabs>
        <w:ind w:left="1724" w:hanging="180"/>
      </w:pPr>
    </w:lvl>
    <w:lvl w:ilvl="3">
      <w:start w:val="1"/>
      <w:numFmt w:val="decimal"/>
      <w:lvlText w:val="%4."/>
      <w:lvlJc w:val="left"/>
      <w:pPr>
        <w:tabs>
          <w:tab w:val="num" w:pos="2444"/>
        </w:tabs>
        <w:ind w:left="2444" w:hanging="360"/>
      </w:pPr>
    </w:lvl>
    <w:lvl w:ilvl="4">
      <w:start w:val="1"/>
      <w:numFmt w:val="lowerLetter"/>
      <w:lvlText w:val="%5."/>
      <w:lvlJc w:val="left"/>
      <w:pPr>
        <w:tabs>
          <w:tab w:val="num" w:pos="3164"/>
        </w:tabs>
        <w:ind w:left="3164" w:hanging="360"/>
      </w:pPr>
    </w:lvl>
    <w:lvl w:ilvl="5">
      <w:start w:val="1"/>
      <w:numFmt w:val="lowerRoman"/>
      <w:lvlText w:val="%6."/>
      <w:lvlJc w:val="right"/>
      <w:pPr>
        <w:tabs>
          <w:tab w:val="num" w:pos="3884"/>
        </w:tabs>
        <w:ind w:left="3884" w:hanging="180"/>
      </w:pPr>
    </w:lvl>
    <w:lvl w:ilvl="6">
      <w:start w:val="1"/>
      <w:numFmt w:val="decimal"/>
      <w:lvlText w:val="%7."/>
      <w:lvlJc w:val="left"/>
      <w:pPr>
        <w:tabs>
          <w:tab w:val="num" w:pos="4604"/>
        </w:tabs>
        <w:ind w:left="4604" w:hanging="360"/>
      </w:pPr>
    </w:lvl>
    <w:lvl w:ilvl="7">
      <w:start w:val="1"/>
      <w:numFmt w:val="lowerLetter"/>
      <w:lvlText w:val="%8."/>
      <w:lvlJc w:val="left"/>
      <w:pPr>
        <w:tabs>
          <w:tab w:val="num" w:pos="5324"/>
        </w:tabs>
        <w:ind w:left="5324" w:hanging="360"/>
      </w:pPr>
    </w:lvl>
    <w:lvl w:ilvl="8">
      <w:start w:val="1"/>
      <w:numFmt w:val="lowerRoman"/>
      <w:lvlText w:val="%9."/>
      <w:lvlJc w:val="right"/>
      <w:pPr>
        <w:tabs>
          <w:tab w:val="num" w:pos="6044"/>
        </w:tabs>
        <w:ind w:left="6044" w:hanging="180"/>
      </w:pPr>
    </w:lvl>
  </w:abstractNum>
  <w:abstractNum w:abstractNumId="13" w15:restartNumberingAfterBreak="0">
    <w:nsid w:val="30932FA3"/>
    <w:multiLevelType w:val="singleLevel"/>
    <w:tmpl w:val="97D696E6"/>
    <w:lvl w:ilvl="0">
      <w:start w:val="1"/>
      <w:numFmt w:val="decimal"/>
      <w:lvlText w:val="%1."/>
      <w:lvlJc w:val="left"/>
      <w:pPr>
        <w:tabs>
          <w:tab w:val="num" w:pos="420"/>
        </w:tabs>
        <w:ind w:left="420" w:hanging="420"/>
      </w:pPr>
    </w:lvl>
  </w:abstractNum>
  <w:abstractNum w:abstractNumId="14" w15:restartNumberingAfterBreak="0">
    <w:nsid w:val="3DA23FA8"/>
    <w:multiLevelType w:val="singleLevel"/>
    <w:tmpl w:val="AFC2343A"/>
    <w:lvl w:ilvl="0">
      <w:start w:val="8"/>
      <w:numFmt w:val="lowerLetter"/>
      <w:lvlText w:val="%1)"/>
      <w:lvlJc w:val="left"/>
      <w:pPr>
        <w:tabs>
          <w:tab w:val="num" w:pos="705"/>
        </w:tabs>
        <w:ind w:left="705" w:hanging="705"/>
      </w:pPr>
    </w:lvl>
  </w:abstractNum>
  <w:abstractNum w:abstractNumId="15" w15:restartNumberingAfterBreak="0">
    <w:nsid w:val="454100C1"/>
    <w:multiLevelType w:val="hybridMultilevel"/>
    <w:tmpl w:val="311C63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D02108"/>
    <w:multiLevelType w:val="singleLevel"/>
    <w:tmpl w:val="E4AE9D60"/>
    <w:lvl w:ilvl="0">
      <w:start w:val="7"/>
      <w:numFmt w:val="bullet"/>
      <w:lvlText w:val="-"/>
      <w:lvlJc w:val="left"/>
      <w:pPr>
        <w:tabs>
          <w:tab w:val="num" w:pos="720"/>
        </w:tabs>
        <w:ind w:left="720" w:hanging="360"/>
      </w:pPr>
    </w:lvl>
  </w:abstractNum>
  <w:abstractNum w:abstractNumId="17" w15:restartNumberingAfterBreak="0">
    <w:nsid w:val="4E0F6DC9"/>
    <w:multiLevelType w:val="singleLevel"/>
    <w:tmpl w:val="80CCA914"/>
    <w:lvl w:ilvl="0">
      <w:start w:val="1"/>
      <w:numFmt w:val="decimal"/>
      <w:lvlText w:val="%1."/>
      <w:lvlJc w:val="left"/>
      <w:pPr>
        <w:tabs>
          <w:tab w:val="num" w:pos="360"/>
        </w:tabs>
        <w:ind w:left="360" w:hanging="360"/>
      </w:pPr>
    </w:lvl>
  </w:abstractNum>
  <w:abstractNum w:abstractNumId="18" w15:restartNumberingAfterBreak="0">
    <w:nsid w:val="4E1961C9"/>
    <w:multiLevelType w:val="hybridMultilevel"/>
    <w:tmpl w:val="0C8226A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F897120"/>
    <w:multiLevelType w:val="hybridMultilevel"/>
    <w:tmpl w:val="E8A48ECE"/>
    <w:lvl w:ilvl="0" w:tplc="C8108454">
      <w:start w:val="1"/>
      <w:numFmt w:val="lowerLetter"/>
      <w:lvlText w:val="%1)"/>
      <w:lvlJc w:val="left"/>
      <w:pPr>
        <w:tabs>
          <w:tab w:val="num" w:pos="834"/>
        </w:tabs>
        <w:ind w:left="834" w:hanging="360"/>
      </w:pPr>
      <w:rPr>
        <w:rFonts w:hint="default"/>
      </w:rPr>
    </w:lvl>
    <w:lvl w:ilvl="1" w:tplc="04050019" w:tentative="1">
      <w:start w:val="1"/>
      <w:numFmt w:val="lowerLetter"/>
      <w:lvlText w:val="%2."/>
      <w:lvlJc w:val="left"/>
      <w:pPr>
        <w:tabs>
          <w:tab w:val="num" w:pos="1554"/>
        </w:tabs>
        <w:ind w:left="1554" w:hanging="360"/>
      </w:pPr>
    </w:lvl>
    <w:lvl w:ilvl="2" w:tplc="0405001B" w:tentative="1">
      <w:start w:val="1"/>
      <w:numFmt w:val="lowerRoman"/>
      <w:lvlText w:val="%3."/>
      <w:lvlJc w:val="right"/>
      <w:pPr>
        <w:tabs>
          <w:tab w:val="num" w:pos="2274"/>
        </w:tabs>
        <w:ind w:left="2274" w:hanging="180"/>
      </w:pPr>
    </w:lvl>
    <w:lvl w:ilvl="3" w:tplc="0405000F" w:tentative="1">
      <w:start w:val="1"/>
      <w:numFmt w:val="decimal"/>
      <w:lvlText w:val="%4."/>
      <w:lvlJc w:val="left"/>
      <w:pPr>
        <w:tabs>
          <w:tab w:val="num" w:pos="2994"/>
        </w:tabs>
        <w:ind w:left="2994" w:hanging="360"/>
      </w:pPr>
    </w:lvl>
    <w:lvl w:ilvl="4" w:tplc="04050019" w:tentative="1">
      <w:start w:val="1"/>
      <w:numFmt w:val="lowerLetter"/>
      <w:lvlText w:val="%5."/>
      <w:lvlJc w:val="left"/>
      <w:pPr>
        <w:tabs>
          <w:tab w:val="num" w:pos="3714"/>
        </w:tabs>
        <w:ind w:left="3714" w:hanging="360"/>
      </w:pPr>
    </w:lvl>
    <w:lvl w:ilvl="5" w:tplc="0405001B" w:tentative="1">
      <w:start w:val="1"/>
      <w:numFmt w:val="lowerRoman"/>
      <w:lvlText w:val="%6."/>
      <w:lvlJc w:val="right"/>
      <w:pPr>
        <w:tabs>
          <w:tab w:val="num" w:pos="4434"/>
        </w:tabs>
        <w:ind w:left="4434" w:hanging="180"/>
      </w:pPr>
    </w:lvl>
    <w:lvl w:ilvl="6" w:tplc="0405000F" w:tentative="1">
      <w:start w:val="1"/>
      <w:numFmt w:val="decimal"/>
      <w:lvlText w:val="%7."/>
      <w:lvlJc w:val="left"/>
      <w:pPr>
        <w:tabs>
          <w:tab w:val="num" w:pos="5154"/>
        </w:tabs>
        <w:ind w:left="5154" w:hanging="360"/>
      </w:pPr>
    </w:lvl>
    <w:lvl w:ilvl="7" w:tplc="04050019" w:tentative="1">
      <w:start w:val="1"/>
      <w:numFmt w:val="lowerLetter"/>
      <w:lvlText w:val="%8."/>
      <w:lvlJc w:val="left"/>
      <w:pPr>
        <w:tabs>
          <w:tab w:val="num" w:pos="5874"/>
        </w:tabs>
        <w:ind w:left="5874" w:hanging="360"/>
      </w:pPr>
    </w:lvl>
    <w:lvl w:ilvl="8" w:tplc="0405001B" w:tentative="1">
      <w:start w:val="1"/>
      <w:numFmt w:val="lowerRoman"/>
      <w:lvlText w:val="%9."/>
      <w:lvlJc w:val="right"/>
      <w:pPr>
        <w:tabs>
          <w:tab w:val="num" w:pos="6594"/>
        </w:tabs>
        <w:ind w:left="6594" w:hanging="180"/>
      </w:pPr>
    </w:lvl>
  </w:abstractNum>
  <w:abstractNum w:abstractNumId="20" w15:restartNumberingAfterBreak="0">
    <w:nsid w:val="4FDF63CB"/>
    <w:multiLevelType w:val="hybridMultilevel"/>
    <w:tmpl w:val="64C41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41680B"/>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5799433D"/>
    <w:multiLevelType w:val="singleLevel"/>
    <w:tmpl w:val="F7B2FE3A"/>
    <w:lvl w:ilvl="0">
      <w:start w:val="1"/>
      <w:numFmt w:val="decimal"/>
      <w:lvlText w:val="%1."/>
      <w:lvlJc w:val="left"/>
      <w:pPr>
        <w:tabs>
          <w:tab w:val="num" w:pos="360"/>
        </w:tabs>
        <w:ind w:left="360" w:hanging="360"/>
      </w:pPr>
    </w:lvl>
  </w:abstractNum>
  <w:abstractNum w:abstractNumId="23" w15:restartNumberingAfterBreak="0">
    <w:nsid w:val="5C796251"/>
    <w:multiLevelType w:val="hybridMultilevel"/>
    <w:tmpl w:val="0038DD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85963C5"/>
    <w:multiLevelType w:val="hybridMultilevel"/>
    <w:tmpl w:val="7BB8E0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8A25160"/>
    <w:multiLevelType w:val="hybridMultilevel"/>
    <w:tmpl w:val="36547E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CE59AC"/>
    <w:multiLevelType w:val="multilevel"/>
    <w:tmpl w:val="87D44342"/>
    <w:lvl w:ilvl="0">
      <w:start w:val="1"/>
      <w:numFmt w:val="lowerLetter"/>
      <w:lvlText w:val="%1)"/>
      <w:lvlJc w:val="left"/>
      <w:pPr>
        <w:tabs>
          <w:tab w:val="num" w:pos="720"/>
        </w:tabs>
        <w:ind w:left="720" w:hanging="360"/>
      </w:pPr>
    </w:lvl>
    <w:lvl w:ilvl="1">
      <w:start w:val="7"/>
      <w:numFmt w:val="upp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F061A6D"/>
    <w:multiLevelType w:val="hybridMultilevel"/>
    <w:tmpl w:val="ABC8A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4FB1007"/>
    <w:multiLevelType w:val="hybridMultilevel"/>
    <w:tmpl w:val="BF0499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15:restartNumberingAfterBreak="0">
    <w:nsid w:val="796D1461"/>
    <w:multiLevelType w:val="hybridMultilevel"/>
    <w:tmpl w:val="E9AE50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2A7F7C"/>
    <w:multiLevelType w:val="singleLevel"/>
    <w:tmpl w:val="80CCA914"/>
    <w:lvl w:ilvl="0">
      <w:start w:val="1"/>
      <w:numFmt w:val="decimal"/>
      <w:lvlText w:val="%1."/>
      <w:lvlJc w:val="left"/>
      <w:pPr>
        <w:tabs>
          <w:tab w:val="num" w:pos="360"/>
        </w:tabs>
        <w:ind w:left="360" w:hanging="360"/>
      </w:pPr>
    </w:lvl>
  </w:abstractNum>
  <w:abstractNum w:abstractNumId="31" w15:restartNumberingAfterBreak="0">
    <w:nsid w:val="7B484F0A"/>
    <w:multiLevelType w:val="hybridMultilevel"/>
    <w:tmpl w:val="E2F8D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020738"/>
    <w:multiLevelType w:val="singleLevel"/>
    <w:tmpl w:val="7E6EDFE6"/>
    <w:lvl w:ilvl="0">
      <w:start w:val="1"/>
      <w:numFmt w:val="decimal"/>
      <w:lvlText w:val="%1. "/>
      <w:legacy w:legacy="1" w:legacySpace="0" w:legacyIndent="283"/>
      <w:lvlJc w:val="left"/>
      <w:pPr>
        <w:ind w:left="283" w:hanging="283"/>
      </w:pPr>
      <w:rPr>
        <w:rFonts w:ascii="Arial" w:hAnsi="Arial" w:hint="default"/>
        <w:b w:val="0"/>
        <w:i w:val="0"/>
        <w:sz w:val="20"/>
        <w:u w:val="none"/>
      </w:rPr>
    </w:lvl>
  </w:abstractNum>
  <w:num w:numId="1">
    <w:abstractNumId w:val="13"/>
  </w:num>
  <w:num w:numId="2">
    <w:abstractNumId w:val="13"/>
    <w:lvlOverride w:ilvl="0">
      <w:startOverride w:val="1"/>
    </w:lvlOverride>
  </w:num>
  <w:num w:numId="3">
    <w:abstractNumId w:val="21"/>
  </w:num>
  <w:num w:numId="4">
    <w:abstractNumId w:val="21"/>
    <w:lvlOverride w:ilvl="0">
      <w:startOverride w:val="1"/>
    </w:lvlOverride>
  </w:num>
  <w:num w:numId="5">
    <w:abstractNumId w:val="17"/>
  </w:num>
  <w:num w:numId="6">
    <w:abstractNumId w:val="17"/>
    <w:lvlOverride w:ilvl="0">
      <w:startOverride w:val="1"/>
    </w:lvlOverride>
  </w:num>
  <w:num w:numId="7">
    <w:abstractNumId w:val="26"/>
  </w:num>
  <w:num w:numId="8">
    <w:abstractNumId w:val="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16"/>
  </w:num>
  <w:num w:numId="12">
    <w:abstractNumId w:val="16"/>
  </w:num>
  <w:num w:numId="13">
    <w:abstractNumId w:val="22"/>
  </w:num>
  <w:num w:numId="14">
    <w:abstractNumId w:val="22"/>
    <w:lvlOverride w:ilvl="0">
      <w:startOverride w:val="1"/>
    </w:lvlOverride>
  </w:num>
  <w:num w:numId="15">
    <w:abstractNumId w:val="14"/>
  </w:num>
  <w:num w:numId="16">
    <w:abstractNumId w:val="14"/>
    <w:lvlOverride w:ilvl="0">
      <w:startOverride w:val="8"/>
    </w:lvlOverride>
  </w:num>
  <w:num w:numId="17">
    <w:abstractNumId w:val="30"/>
  </w:num>
  <w:num w:numId="18">
    <w:abstractNumId w:val="30"/>
    <w:lvlOverride w:ilvl="0">
      <w:startOverride w:val="1"/>
    </w:lvlOverride>
  </w:num>
  <w:num w:numId="19">
    <w:abstractNumId w:val="1"/>
  </w:num>
  <w:num w:numId="20">
    <w:abstractNumId w:val="2"/>
  </w:num>
  <w:num w:numId="21">
    <w:abstractNumId w:val="19"/>
  </w:num>
  <w:num w:numId="22">
    <w:abstractNumId w:val="18"/>
  </w:num>
  <w:num w:numId="23">
    <w:abstractNumId w:val="7"/>
  </w:num>
  <w:num w:numId="24">
    <w:abstractNumId w:val="0"/>
  </w:num>
  <w:num w:numId="25">
    <w:abstractNumId w:val="10"/>
  </w:num>
  <w:num w:numId="26">
    <w:abstractNumId w:val="32"/>
  </w:num>
  <w:num w:numId="27">
    <w:abstractNumId w:val="11"/>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8"/>
  </w:num>
  <w:num w:numId="32">
    <w:abstractNumId w:val="20"/>
  </w:num>
  <w:num w:numId="33">
    <w:abstractNumId w:val="31"/>
  </w:num>
  <w:num w:numId="34">
    <w:abstractNumId w:val="27"/>
  </w:num>
  <w:num w:numId="35">
    <w:abstractNumId w:val="23"/>
  </w:num>
  <w:num w:numId="36">
    <w:abstractNumId w:val="25"/>
  </w:num>
  <w:num w:numId="37">
    <w:abstractNumId w:val="9"/>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D1D"/>
    <w:rsid w:val="000076C9"/>
    <w:rsid w:val="00015597"/>
    <w:rsid w:val="00016C62"/>
    <w:rsid w:val="00023049"/>
    <w:rsid w:val="00023EDC"/>
    <w:rsid w:val="0004559C"/>
    <w:rsid w:val="00053847"/>
    <w:rsid w:val="000539BA"/>
    <w:rsid w:val="00055B93"/>
    <w:rsid w:val="00062C52"/>
    <w:rsid w:val="00065401"/>
    <w:rsid w:val="00072713"/>
    <w:rsid w:val="00073C16"/>
    <w:rsid w:val="000746CF"/>
    <w:rsid w:val="0009457F"/>
    <w:rsid w:val="000E07AD"/>
    <w:rsid w:val="000E4AE5"/>
    <w:rsid w:val="000F0B50"/>
    <w:rsid w:val="000F20AC"/>
    <w:rsid w:val="000F25B4"/>
    <w:rsid w:val="00100D41"/>
    <w:rsid w:val="001031A8"/>
    <w:rsid w:val="00107D04"/>
    <w:rsid w:val="00110E54"/>
    <w:rsid w:val="00115D9B"/>
    <w:rsid w:val="00116191"/>
    <w:rsid w:val="001217E9"/>
    <w:rsid w:val="00123A1A"/>
    <w:rsid w:val="00135A89"/>
    <w:rsid w:val="00143854"/>
    <w:rsid w:val="00153F9C"/>
    <w:rsid w:val="00154EA0"/>
    <w:rsid w:val="0017484C"/>
    <w:rsid w:val="00181D81"/>
    <w:rsid w:val="00196E0A"/>
    <w:rsid w:val="001C11B3"/>
    <w:rsid w:val="001C5C5A"/>
    <w:rsid w:val="001D261A"/>
    <w:rsid w:val="001E58CB"/>
    <w:rsid w:val="001F390A"/>
    <w:rsid w:val="00201D03"/>
    <w:rsid w:val="00201F11"/>
    <w:rsid w:val="00206B82"/>
    <w:rsid w:val="002072E1"/>
    <w:rsid w:val="00217645"/>
    <w:rsid w:val="00221304"/>
    <w:rsid w:val="002316C3"/>
    <w:rsid w:val="00233BCC"/>
    <w:rsid w:val="00240DA5"/>
    <w:rsid w:val="002952C1"/>
    <w:rsid w:val="002A41F5"/>
    <w:rsid w:val="002B0BF8"/>
    <w:rsid w:val="002B4CCB"/>
    <w:rsid w:val="002C36B0"/>
    <w:rsid w:val="002D082F"/>
    <w:rsid w:val="002D7D73"/>
    <w:rsid w:val="002F5D78"/>
    <w:rsid w:val="003138A5"/>
    <w:rsid w:val="003156EB"/>
    <w:rsid w:val="0031677D"/>
    <w:rsid w:val="00317091"/>
    <w:rsid w:val="00325F4E"/>
    <w:rsid w:val="00331D1D"/>
    <w:rsid w:val="00334320"/>
    <w:rsid w:val="003415B7"/>
    <w:rsid w:val="003601E5"/>
    <w:rsid w:val="00360722"/>
    <w:rsid w:val="00380143"/>
    <w:rsid w:val="003838B9"/>
    <w:rsid w:val="003A348B"/>
    <w:rsid w:val="003B2822"/>
    <w:rsid w:val="003D41F9"/>
    <w:rsid w:val="003D5BDE"/>
    <w:rsid w:val="003E0E7F"/>
    <w:rsid w:val="003F25E7"/>
    <w:rsid w:val="003F5C18"/>
    <w:rsid w:val="00402586"/>
    <w:rsid w:val="004169FA"/>
    <w:rsid w:val="00425894"/>
    <w:rsid w:val="0042635A"/>
    <w:rsid w:val="004370A1"/>
    <w:rsid w:val="004427C0"/>
    <w:rsid w:val="0044409F"/>
    <w:rsid w:val="0045765B"/>
    <w:rsid w:val="00463BAE"/>
    <w:rsid w:val="00467089"/>
    <w:rsid w:val="00474A02"/>
    <w:rsid w:val="004845AC"/>
    <w:rsid w:val="004A4EA7"/>
    <w:rsid w:val="004C39F8"/>
    <w:rsid w:val="004C7D36"/>
    <w:rsid w:val="004E1418"/>
    <w:rsid w:val="004E6AF4"/>
    <w:rsid w:val="004F2687"/>
    <w:rsid w:val="004F361C"/>
    <w:rsid w:val="00500016"/>
    <w:rsid w:val="005065D5"/>
    <w:rsid w:val="00510279"/>
    <w:rsid w:val="00512BD2"/>
    <w:rsid w:val="00535E49"/>
    <w:rsid w:val="005408EC"/>
    <w:rsid w:val="00541C6F"/>
    <w:rsid w:val="00550DA4"/>
    <w:rsid w:val="005620BC"/>
    <w:rsid w:val="00563922"/>
    <w:rsid w:val="00581A5C"/>
    <w:rsid w:val="0058690B"/>
    <w:rsid w:val="0059198C"/>
    <w:rsid w:val="00594888"/>
    <w:rsid w:val="00594D6C"/>
    <w:rsid w:val="005B50B8"/>
    <w:rsid w:val="005B5F2C"/>
    <w:rsid w:val="005D2140"/>
    <w:rsid w:val="005D2837"/>
    <w:rsid w:val="005E407F"/>
    <w:rsid w:val="005E4564"/>
    <w:rsid w:val="005F361C"/>
    <w:rsid w:val="005F3D20"/>
    <w:rsid w:val="006201CB"/>
    <w:rsid w:val="0065327B"/>
    <w:rsid w:val="006569A5"/>
    <w:rsid w:val="0066516A"/>
    <w:rsid w:val="00665FB3"/>
    <w:rsid w:val="00690795"/>
    <w:rsid w:val="00694A8E"/>
    <w:rsid w:val="006A4EAF"/>
    <w:rsid w:val="006B617F"/>
    <w:rsid w:val="006B6C45"/>
    <w:rsid w:val="006D56EF"/>
    <w:rsid w:val="006D7B0F"/>
    <w:rsid w:val="00700B09"/>
    <w:rsid w:val="00711D25"/>
    <w:rsid w:val="00721D73"/>
    <w:rsid w:val="00722F1E"/>
    <w:rsid w:val="00725468"/>
    <w:rsid w:val="00731185"/>
    <w:rsid w:val="0073224E"/>
    <w:rsid w:val="00742905"/>
    <w:rsid w:val="007578BE"/>
    <w:rsid w:val="007630BD"/>
    <w:rsid w:val="0079373F"/>
    <w:rsid w:val="00797490"/>
    <w:rsid w:val="007A5CB3"/>
    <w:rsid w:val="007A7108"/>
    <w:rsid w:val="007B1461"/>
    <w:rsid w:val="007B21C5"/>
    <w:rsid w:val="007B4D28"/>
    <w:rsid w:val="007B68D2"/>
    <w:rsid w:val="007B79C3"/>
    <w:rsid w:val="007C0406"/>
    <w:rsid w:val="007C073C"/>
    <w:rsid w:val="007C43C2"/>
    <w:rsid w:val="007D3745"/>
    <w:rsid w:val="007D425F"/>
    <w:rsid w:val="007E17D6"/>
    <w:rsid w:val="007E44A0"/>
    <w:rsid w:val="007F5B72"/>
    <w:rsid w:val="008006DB"/>
    <w:rsid w:val="0080679F"/>
    <w:rsid w:val="00807C7B"/>
    <w:rsid w:val="00810355"/>
    <w:rsid w:val="0081196E"/>
    <w:rsid w:val="00830615"/>
    <w:rsid w:val="00834270"/>
    <w:rsid w:val="00851740"/>
    <w:rsid w:val="0085651B"/>
    <w:rsid w:val="0085777B"/>
    <w:rsid w:val="00861271"/>
    <w:rsid w:val="00865F3A"/>
    <w:rsid w:val="00872059"/>
    <w:rsid w:val="00891160"/>
    <w:rsid w:val="00893FD3"/>
    <w:rsid w:val="00894DCA"/>
    <w:rsid w:val="008A793F"/>
    <w:rsid w:val="008B5A21"/>
    <w:rsid w:val="008B62F5"/>
    <w:rsid w:val="008C3D8D"/>
    <w:rsid w:val="008E4C2A"/>
    <w:rsid w:val="008F331A"/>
    <w:rsid w:val="00900964"/>
    <w:rsid w:val="009017E5"/>
    <w:rsid w:val="00927A78"/>
    <w:rsid w:val="00933D85"/>
    <w:rsid w:val="00940151"/>
    <w:rsid w:val="00943C08"/>
    <w:rsid w:val="00951C1B"/>
    <w:rsid w:val="00954C95"/>
    <w:rsid w:val="00957F4E"/>
    <w:rsid w:val="00973190"/>
    <w:rsid w:val="00974B2E"/>
    <w:rsid w:val="00982295"/>
    <w:rsid w:val="00984CCF"/>
    <w:rsid w:val="00995E9E"/>
    <w:rsid w:val="009A0F2C"/>
    <w:rsid w:val="009A1619"/>
    <w:rsid w:val="009B2758"/>
    <w:rsid w:val="009B57B4"/>
    <w:rsid w:val="009C1B73"/>
    <w:rsid w:val="009C7478"/>
    <w:rsid w:val="009D5F1F"/>
    <w:rsid w:val="009F08C5"/>
    <w:rsid w:val="00A00C41"/>
    <w:rsid w:val="00A159F9"/>
    <w:rsid w:val="00A17C7E"/>
    <w:rsid w:val="00A254F3"/>
    <w:rsid w:val="00A27444"/>
    <w:rsid w:val="00A303BE"/>
    <w:rsid w:val="00A33380"/>
    <w:rsid w:val="00A40301"/>
    <w:rsid w:val="00A47E8F"/>
    <w:rsid w:val="00A74743"/>
    <w:rsid w:val="00A764FA"/>
    <w:rsid w:val="00A85E05"/>
    <w:rsid w:val="00A9088E"/>
    <w:rsid w:val="00AA4C6C"/>
    <w:rsid w:val="00AA7C75"/>
    <w:rsid w:val="00AB3E62"/>
    <w:rsid w:val="00AB72AD"/>
    <w:rsid w:val="00AC5B3A"/>
    <w:rsid w:val="00AD3792"/>
    <w:rsid w:val="00AD4141"/>
    <w:rsid w:val="00AD6EC5"/>
    <w:rsid w:val="00AD722B"/>
    <w:rsid w:val="00AF581E"/>
    <w:rsid w:val="00B05E32"/>
    <w:rsid w:val="00B13FA9"/>
    <w:rsid w:val="00B170B4"/>
    <w:rsid w:val="00B170E5"/>
    <w:rsid w:val="00B20D4C"/>
    <w:rsid w:val="00B42423"/>
    <w:rsid w:val="00B53C69"/>
    <w:rsid w:val="00B54FDB"/>
    <w:rsid w:val="00B649E7"/>
    <w:rsid w:val="00B665C6"/>
    <w:rsid w:val="00B76214"/>
    <w:rsid w:val="00B81C1D"/>
    <w:rsid w:val="00B82257"/>
    <w:rsid w:val="00B96EED"/>
    <w:rsid w:val="00BA052C"/>
    <w:rsid w:val="00BA4249"/>
    <w:rsid w:val="00BB67B0"/>
    <w:rsid w:val="00BC108E"/>
    <w:rsid w:val="00BC2239"/>
    <w:rsid w:val="00BC6C89"/>
    <w:rsid w:val="00BE17A0"/>
    <w:rsid w:val="00BF72AF"/>
    <w:rsid w:val="00BF776A"/>
    <w:rsid w:val="00C003B9"/>
    <w:rsid w:val="00C0518B"/>
    <w:rsid w:val="00C1301C"/>
    <w:rsid w:val="00C53D32"/>
    <w:rsid w:val="00C54E29"/>
    <w:rsid w:val="00C61F4C"/>
    <w:rsid w:val="00C63E46"/>
    <w:rsid w:val="00C64A96"/>
    <w:rsid w:val="00C7126D"/>
    <w:rsid w:val="00C8306A"/>
    <w:rsid w:val="00C91B2B"/>
    <w:rsid w:val="00C924B3"/>
    <w:rsid w:val="00C9497E"/>
    <w:rsid w:val="00CB5290"/>
    <w:rsid w:val="00CE32B4"/>
    <w:rsid w:val="00D06D27"/>
    <w:rsid w:val="00D10DCB"/>
    <w:rsid w:val="00D25B26"/>
    <w:rsid w:val="00D35BED"/>
    <w:rsid w:val="00D535CA"/>
    <w:rsid w:val="00D71C1B"/>
    <w:rsid w:val="00D74D4A"/>
    <w:rsid w:val="00D761D1"/>
    <w:rsid w:val="00D82874"/>
    <w:rsid w:val="00D82E9A"/>
    <w:rsid w:val="00DA5159"/>
    <w:rsid w:val="00DB5933"/>
    <w:rsid w:val="00DC111A"/>
    <w:rsid w:val="00DC2060"/>
    <w:rsid w:val="00DC5E16"/>
    <w:rsid w:val="00DD0199"/>
    <w:rsid w:val="00DE5390"/>
    <w:rsid w:val="00DF02A4"/>
    <w:rsid w:val="00DF3BF1"/>
    <w:rsid w:val="00E01DB0"/>
    <w:rsid w:val="00E20361"/>
    <w:rsid w:val="00E27D6A"/>
    <w:rsid w:val="00E30D48"/>
    <w:rsid w:val="00E32973"/>
    <w:rsid w:val="00E55BE1"/>
    <w:rsid w:val="00E8145B"/>
    <w:rsid w:val="00E861E4"/>
    <w:rsid w:val="00E91EED"/>
    <w:rsid w:val="00EB0745"/>
    <w:rsid w:val="00EB58E5"/>
    <w:rsid w:val="00EC3E2F"/>
    <w:rsid w:val="00EF2727"/>
    <w:rsid w:val="00EF460F"/>
    <w:rsid w:val="00F05CC2"/>
    <w:rsid w:val="00F15948"/>
    <w:rsid w:val="00F33A2B"/>
    <w:rsid w:val="00F47A42"/>
    <w:rsid w:val="00F60345"/>
    <w:rsid w:val="00F612C0"/>
    <w:rsid w:val="00F635D1"/>
    <w:rsid w:val="00F7513C"/>
    <w:rsid w:val="00F87201"/>
    <w:rsid w:val="00FA77F3"/>
    <w:rsid w:val="00FC2A0E"/>
    <w:rsid w:val="00FC3F87"/>
    <w:rsid w:val="00FE30FF"/>
    <w:rsid w:val="00FF1FF0"/>
    <w:rsid w:val="00FF39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D7584"/>
  <w15:chartTrackingRefBased/>
  <w15:docId w15:val="{46C392A2-2A26-419E-9C95-B285004D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11D25"/>
    <w:rPr>
      <w:sz w:val="24"/>
      <w:szCs w:val="24"/>
    </w:rPr>
  </w:style>
  <w:style w:type="paragraph" w:styleId="Nadpis1">
    <w:name w:val="heading 1"/>
    <w:basedOn w:val="Normln"/>
    <w:next w:val="Normln"/>
    <w:qFormat/>
    <w:pPr>
      <w:keepNext/>
      <w:outlineLvl w:val="0"/>
    </w:pPr>
    <w:rPr>
      <w:b/>
      <w:szCs w:val="20"/>
      <w:u w:val="single"/>
    </w:rPr>
  </w:style>
  <w:style w:type="paragraph" w:styleId="Nadpis2">
    <w:name w:val="heading 2"/>
    <w:basedOn w:val="Normln"/>
    <w:next w:val="Normln"/>
    <w:qFormat/>
    <w:pPr>
      <w:keepNext/>
      <w:outlineLvl w:val="1"/>
    </w:pPr>
    <w:rPr>
      <w:b/>
      <w:szCs w:val="20"/>
    </w:rPr>
  </w:style>
  <w:style w:type="paragraph" w:styleId="Nadpis3">
    <w:name w:val="heading 3"/>
    <w:basedOn w:val="Normln"/>
    <w:next w:val="Normln"/>
    <w:qFormat/>
    <w:pPr>
      <w:keepNext/>
      <w:outlineLvl w:val="2"/>
    </w:pPr>
    <w:rPr>
      <w:b/>
      <w:sz w:val="28"/>
      <w:szCs w:val="20"/>
    </w:rPr>
  </w:style>
  <w:style w:type="paragraph" w:styleId="Nadpis4">
    <w:name w:val="heading 4"/>
    <w:basedOn w:val="Normln"/>
    <w:next w:val="Normln"/>
    <w:qFormat/>
    <w:pPr>
      <w:keepNext/>
      <w:autoSpaceDE w:val="0"/>
      <w:autoSpaceDN w:val="0"/>
      <w:adjustRightInd w:val="0"/>
      <w:jc w:val="center"/>
      <w:outlineLvl w:val="3"/>
    </w:pPr>
    <w:rPr>
      <w:rFonts w:ascii="Arial" w:hAnsi="Arial" w:cs="Arial"/>
      <w:b/>
      <w:bCs/>
      <w:sz w:val="28"/>
      <w:szCs w:val="20"/>
      <w:lang w:eastAsia="en-US"/>
    </w:rPr>
  </w:style>
  <w:style w:type="paragraph" w:styleId="Nadpis5">
    <w:name w:val="heading 5"/>
    <w:basedOn w:val="Normln"/>
    <w:next w:val="Normln"/>
    <w:qFormat/>
    <w:pPr>
      <w:keepNext/>
      <w:jc w:val="center"/>
      <w:outlineLvl w:val="4"/>
    </w:pPr>
    <w:rPr>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536"/>
        <w:tab w:val="right" w:pos="9072"/>
      </w:tabs>
    </w:pPr>
    <w:rPr>
      <w:lang w:val="en-US" w:eastAsia="en-US"/>
    </w:rPr>
  </w:style>
  <w:style w:type="paragraph" w:styleId="Prosttext">
    <w:name w:val="Plain Text"/>
    <w:aliases w:val="Char, Char"/>
    <w:basedOn w:val="Normln"/>
    <w:link w:val="ProsttextChar"/>
    <w:rPr>
      <w:rFonts w:ascii="Courier New" w:hAnsi="Courier New"/>
      <w:sz w:val="20"/>
      <w:szCs w:val="20"/>
    </w:rPr>
  </w:style>
  <w:style w:type="paragraph" w:styleId="Zkladntextodsazen2">
    <w:name w:val="Body Text Indent 2"/>
    <w:basedOn w:val="Normln"/>
    <w:pPr>
      <w:ind w:left="426" w:hanging="426"/>
      <w:jc w:val="both"/>
    </w:pPr>
    <w:rPr>
      <w:rFonts w:ascii="Arial" w:hAnsi="Arial"/>
      <w:szCs w:val="20"/>
      <w:lang w:eastAsia="en-US"/>
    </w:rPr>
  </w:style>
  <w:style w:type="paragraph" w:styleId="Zkladntextodsazen">
    <w:name w:val="Body Text Indent"/>
    <w:basedOn w:val="Normln"/>
    <w:pPr>
      <w:ind w:left="284" w:hanging="284"/>
      <w:jc w:val="both"/>
    </w:pPr>
    <w:rPr>
      <w:i/>
      <w:szCs w:val="20"/>
    </w:rPr>
  </w:style>
  <w:style w:type="paragraph" w:styleId="Zkladntext">
    <w:name w:val="Body Text"/>
    <w:basedOn w:val="Normln"/>
    <w:pPr>
      <w:jc w:val="both"/>
    </w:pPr>
    <w:rPr>
      <w:szCs w:val="20"/>
    </w:rPr>
  </w:style>
  <w:style w:type="character" w:styleId="slostrnky">
    <w:name w:val="page number"/>
    <w:basedOn w:val="Standardnpsmoodstavce"/>
  </w:style>
  <w:style w:type="paragraph" w:styleId="Zkladntext2">
    <w:name w:val="Body Text 2"/>
    <w:basedOn w:val="Normln"/>
    <w:pPr>
      <w:jc w:val="both"/>
    </w:pPr>
    <w:rPr>
      <w:rFonts w:ascii="Arial" w:hAnsi="Arial" w:cs="Arial"/>
      <w:sz w:val="22"/>
    </w:rPr>
  </w:style>
  <w:style w:type="paragraph" w:styleId="Textbubliny">
    <w:name w:val="Balloon Text"/>
    <w:basedOn w:val="Normln"/>
    <w:semiHidden/>
    <w:rsid w:val="00581A5C"/>
    <w:rPr>
      <w:rFonts w:ascii="Tahoma" w:hAnsi="Tahoma" w:cs="Tahoma"/>
      <w:sz w:val="16"/>
      <w:szCs w:val="16"/>
    </w:rPr>
  </w:style>
  <w:style w:type="paragraph" w:styleId="Odstavecseseznamem">
    <w:name w:val="List Paragraph"/>
    <w:basedOn w:val="Normln"/>
    <w:uiPriority w:val="34"/>
    <w:qFormat/>
    <w:rsid w:val="002072E1"/>
    <w:pPr>
      <w:ind w:left="708"/>
    </w:pPr>
  </w:style>
  <w:style w:type="character" w:styleId="Odkaznakoment">
    <w:name w:val="annotation reference"/>
    <w:uiPriority w:val="99"/>
    <w:rsid w:val="004C39F8"/>
    <w:rPr>
      <w:sz w:val="16"/>
      <w:szCs w:val="16"/>
    </w:rPr>
  </w:style>
  <w:style w:type="paragraph" w:styleId="Textkomente">
    <w:name w:val="annotation text"/>
    <w:basedOn w:val="Normln"/>
    <w:link w:val="TextkomenteChar"/>
    <w:uiPriority w:val="99"/>
    <w:rsid w:val="004C39F8"/>
    <w:rPr>
      <w:sz w:val="20"/>
      <w:szCs w:val="20"/>
    </w:rPr>
  </w:style>
  <w:style w:type="character" w:customStyle="1" w:styleId="TextkomenteChar">
    <w:name w:val="Text komentáře Char"/>
    <w:basedOn w:val="Standardnpsmoodstavce"/>
    <w:link w:val="Textkomente"/>
    <w:uiPriority w:val="99"/>
    <w:rsid w:val="004C39F8"/>
  </w:style>
  <w:style w:type="paragraph" w:styleId="Pedmtkomente">
    <w:name w:val="annotation subject"/>
    <w:basedOn w:val="Textkomente"/>
    <w:next w:val="Textkomente"/>
    <w:link w:val="PedmtkomenteChar"/>
    <w:rsid w:val="004C39F8"/>
    <w:rPr>
      <w:b/>
      <w:bCs/>
    </w:rPr>
  </w:style>
  <w:style w:type="character" w:customStyle="1" w:styleId="PedmtkomenteChar">
    <w:name w:val="Předmět komentáře Char"/>
    <w:link w:val="Pedmtkomente"/>
    <w:rsid w:val="004C39F8"/>
    <w:rPr>
      <w:b/>
      <w:bCs/>
    </w:rPr>
  </w:style>
  <w:style w:type="paragraph" w:styleId="Zhlav">
    <w:name w:val="header"/>
    <w:basedOn w:val="Normln"/>
    <w:link w:val="ZhlavChar"/>
    <w:rsid w:val="008A793F"/>
    <w:pPr>
      <w:tabs>
        <w:tab w:val="center" w:pos="4536"/>
        <w:tab w:val="right" w:pos="9072"/>
      </w:tabs>
    </w:pPr>
  </w:style>
  <w:style w:type="character" w:customStyle="1" w:styleId="ZhlavChar">
    <w:name w:val="Záhlaví Char"/>
    <w:link w:val="Zhlav"/>
    <w:rsid w:val="008A793F"/>
    <w:rPr>
      <w:sz w:val="24"/>
      <w:szCs w:val="24"/>
    </w:rPr>
  </w:style>
  <w:style w:type="character" w:customStyle="1" w:styleId="ProsttextChar">
    <w:name w:val="Prostý text Char"/>
    <w:aliases w:val="Char Char, Char Char"/>
    <w:link w:val="Prosttext"/>
    <w:locked/>
    <w:rsid w:val="00927A78"/>
    <w:rPr>
      <w:rFonts w:ascii="Courier New" w:hAnsi="Courier New"/>
    </w:rPr>
  </w:style>
  <w:style w:type="character" w:styleId="Siln">
    <w:name w:val="Strong"/>
    <w:uiPriority w:val="22"/>
    <w:qFormat/>
    <w:rsid w:val="00F47A42"/>
    <w:rPr>
      <w:b/>
      <w:bCs/>
    </w:rPr>
  </w:style>
  <w:style w:type="character" w:customStyle="1" w:styleId="ZpatChar">
    <w:name w:val="Zápatí Char"/>
    <w:link w:val="Zpat"/>
    <w:uiPriority w:val="99"/>
    <w:rsid w:val="00EC3E2F"/>
    <w:rPr>
      <w:sz w:val="24"/>
      <w:szCs w:val="24"/>
      <w:lang w:val="en-US" w:eastAsia="en-US"/>
    </w:rPr>
  </w:style>
  <w:style w:type="paragraph" w:styleId="Revize">
    <w:name w:val="Revision"/>
    <w:hidden/>
    <w:uiPriority w:val="99"/>
    <w:semiHidden/>
    <w:rsid w:val="00EC3E2F"/>
    <w:rPr>
      <w:sz w:val="24"/>
      <w:szCs w:val="24"/>
    </w:rPr>
  </w:style>
  <w:style w:type="character" w:styleId="Hypertextovodkaz">
    <w:name w:val="Hyperlink"/>
    <w:rsid w:val="00AD722B"/>
    <w:rPr>
      <w:color w:val="0563C1"/>
      <w:u w:val="single"/>
    </w:rPr>
  </w:style>
  <w:style w:type="character" w:customStyle="1" w:styleId="Nevyeenzmnka1">
    <w:name w:val="Nevyřešená zmínka1"/>
    <w:uiPriority w:val="99"/>
    <w:semiHidden/>
    <w:unhideWhenUsed/>
    <w:rsid w:val="00AD722B"/>
    <w:rPr>
      <w:color w:val="605E5C"/>
      <w:shd w:val="clear" w:color="auto" w:fill="E1DFDD"/>
    </w:rPr>
  </w:style>
  <w:style w:type="paragraph" w:styleId="Zkladntext3">
    <w:name w:val="Body Text 3"/>
    <w:basedOn w:val="Normln"/>
    <w:link w:val="Zkladntext3Char"/>
    <w:unhideWhenUsed/>
    <w:rsid w:val="00240DA5"/>
    <w:pPr>
      <w:widowControl w:val="0"/>
      <w:spacing w:after="120"/>
    </w:pPr>
    <w:rPr>
      <w:sz w:val="16"/>
      <w:szCs w:val="16"/>
    </w:rPr>
  </w:style>
  <w:style w:type="character" w:customStyle="1" w:styleId="Zkladntext3Char">
    <w:name w:val="Základní text 3 Char"/>
    <w:link w:val="Zkladntext3"/>
    <w:rsid w:val="00240DA5"/>
    <w:rPr>
      <w:sz w:val="16"/>
      <w:szCs w:val="16"/>
    </w:rPr>
  </w:style>
  <w:style w:type="character" w:customStyle="1" w:styleId="data1">
    <w:name w:val="data1"/>
    <w:rsid w:val="00240DA5"/>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3588">
      <w:bodyDiv w:val="1"/>
      <w:marLeft w:val="0"/>
      <w:marRight w:val="0"/>
      <w:marTop w:val="0"/>
      <w:marBottom w:val="0"/>
      <w:divBdr>
        <w:top w:val="none" w:sz="0" w:space="0" w:color="auto"/>
        <w:left w:val="none" w:sz="0" w:space="0" w:color="auto"/>
        <w:bottom w:val="none" w:sz="0" w:space="0" w:color="auto"/>
        <w:right w:val="none" w:sz="0" w:space="0" w:color="auto"/>
      </w:divBdr>
    </w:div>
    <w:div w:id="639964773">
      <w:bodyDiv w:val="1"/>
      <w:marLeft w:val="0"/>
      <w:marRight w:val="0"/>
      <w:marTop w:val="0"/>
      <w:marBottom w:val="0"/>
      <w:divBdr>
        <w:top w:val="none" w:sz="0" w:space="0" w:color="auto"/>
        <w:left w:val="none" w:sz="0" w:space="0" w:color="auto"/>
        <w:bottom w:val="none" w:sz="0" w:space="0" w:color="auto"/>
        <w:right w:val="none" w:sz="0" w:space="0" w:color="auto"/>
      </w:divBdr>
    </w:div>
    <w:div w:id="640616878">
      <w:bodyDiv w:val="1"/>
      <w:marLeft w:val="0"/>
      <w:marRight w:val="0"/>
      <w:marTop w:val="0"/>
      <w:marBottom w:val="0"/>
      <w:divBdr>
        <w:top w:val="none" w:sz="0" w:space="0" w:color="auto"/>
        <w:left w:val="none" w:sz="0" w:space="0" w:color="auto"/>
        <w:bottom w:val="none" w:sz="0" w:space="0" w:color="auto"/>
        <w:right w:val="none" w:sz="0" w:space="0" w:color="auto"/>
      </w:divBdr>
    </w:div>
    <w:div w:id="939947587">
      <w:bodyDiv w:val="1"/>
      <w:marLeft w:val="0"/>
      <w:marRight w:val="0"/>
      <w:marTop w:val="0"/>
      <w:marBottom w:val="0"/>
      <w:divBdr>
        <w:top w:val="none" w:sz="0" w:space="0" w:color="auto"/>
        <w:left w:val="none" w:sz="0" w:space="0" w:color="auto"/>
        <w:bottom w:val="none" w:sz="0" w:space="0" w:color="auto"/>
        <w:right w:val="none" w:sz="0" w:space="0" w:color="auto"/>
      </w:divBdr>
    </w:div>
    <w:div w:id="1358583469">
      <w:bodyDiv w:val="1"/>
      <w:marLeft w:val="0"/>
      <w:marRight w:val="0"/>
      <w:marTop w:val="0"/>
      <w:marBottom w:val="0"/>
      <w:divBdr>
        <w:top w:val="none" w:sz="0" w:space="0" w:color="auto"/>
        <w:left w:val="none" w:sz="0" w:space="0" w:color="auto"/>
        <w:bottom w:val="none" w:sz="0" w:space="0" w:color="auto"/>
        <w:right w:val="none" w:sz="0" w:space="0" w:color="auto"/>
      </w:divBdr>
    </w:div>
    <w:div w:id="1538618185">
      <w:bodyDiv w:val="1"/>
      <w:marLeft w:val="0"/>
      <w:marRight w:val="0"/>
      <w:marTop w:val="0"/>
      <w:marBottom w:val="0"/>
      <w:divBdr>
        <w:top w:val="none" w:sz="0" w:space="0" w:color="auto"/>
        <w:left w:val="none" w:sz="0" w:space="0" w:color="auto"/>
        <w:bottom w:val="none" w:sz="0" w:space="0" w:color="auto"/>
        <w:right w:val="none" w:sz="0" w:space="0" w:color="auto"/>
      </w:divBdr>
    </w:div>
    <w:div w:id="187276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F9FF8-47FF-4039-8002-F783F5A7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1770</Words>
  <Characters>10094</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nájmu nebytových prostor</vt:lpstr>
    </vt:vector>
  </TitlesOfParts>
  <Company>MHMP</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nebytových prostor</dc:title>
  <dc:subject/>
  <dc:creator>Langová Hýbalová Hana</dc:creator>
  <cp:keywords/>
  <cp:lastModifiedBy>Benešová Denisa (MHMP, SLU)</cp:lastModifiedBy>
  <cp:revision>7</cp:revision>
  <cp:lastPrinted>2021-06-16T08:08:00Z</cp:lastPrinted>
  <dcterms:created xsi:type="dcterms:W3CDTF">2025-10-22T11:11:00Z</dcterms:created>
  <dcterms:modified xsi:type="dcterms:W3CDTF">2025-11-19T11:17:00Z</dcterms:modified>
</cp:coreProperties>
</file>