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88B18" w14:textId="7E795EE0" w:rsidR="008260AC" w:rsidRDefault="008260AC" w:rsidP="008260AC">
      <w:pPr>
        <w:pStyle w:val="TableContents"/>
        <w:tabs>
          <w:tab w:val="left" w:pos="7168"/>
          <w:tab w:val="left" w:pos="8057"/>
        </w:tabs>
      </w:pPr>
      <w:r>
        <w:rPr>
          <w:rFonts w:ascii="Verdana" w:hAnsi="Verdana"/>
          <w:b/>
          <w:bCs/>
          <w:sz w:val="22"/>
          <w:szCs w:val="22"/>
        </w:rPr>
        <w:t xml:space="preserve">OBJEDNÁVKA                   </w:t>
      </w:r>
      <w:r>
        <w:rPr>
          <w:rFonts w:ascii="Verdana" w:hAnsi="Verdana"/>
          <w:b/>
          <w:bCs/>
          <w:sz w:val="22"/>
          <w:szCs w:val="22"/>
        </w:rPr>
        <w:tab/>
        <w:t xml:space="preserve">            </w:t>
      </w:r>
      <w:r w:rsidR="00B13311">
        <w:rPr>
          <w:rFonts w:ascii="Verdana" w:hAnsi="Verdana"/>
          <w:b/>
          <w:bCs/>
          <w:sz w:val="22"/>
          <w:szCs w:val="22"/>
        </w:rPr>
        <w:t>0106</w:t>
      </w: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5"/>
        <w:gridCol w:w="5050"/>
      </w:tblGrid>
      <w:tr w:rsidR="008260AC" w14:paraId="76A25EFA" w14:textId="77777777" w:rsidTr="008260AC">
        <w:trPr>
          <w:trHeight w:val="54"/>
        </w:trPr>
        <w:tc>
          <w:tcPr>
            <w:tcW w:w="504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50CDC9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>Odběratel:</w:t>
            </w:r>
          </w:p>
          <w:p w14:paraId="7976F0D4" w14:textId="77777777" w:rsidR="008260AC" w:rsidRDefault="008260AC">
            <w:pPr>
              <w:pStyle w:val="TableContents"/>
              <w:tabs>
                <w:tab w:val="left" w:pos="124"/>
              </w:tabs>
              <w:spacing w:before="113"/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Technická správa města Loun s.r.o.</w:t>
            </w:r>
          </w:p>
          <w:p w14:paraId="6301F7C4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Poděbradova 2384</w:t>
            </w:r>
            <w:fldSimple w:instr=" FILLIN &quot;parSchOrgCp&quot; "/>
          </w:p>
          <w:p w14:paraId="5D8AF2B1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b/>
                <w:bCs/>
                <w:sz w:val="20"/>
                <w:szCs w:val="20"/>
              </w:rPr>
              <w:t>440 01 Louny</w:t>
            </w:r>
          </w:p>
          <w:p w14:paraId="368D5DFF" w14:textId="77777777" w:rsidR="008260AC" w:rsidRDefault="008260AC">
            <w:pPr>
              <w:pStyle w:val="TableContents"/>
              <w:tabs>
                <w:tab w:val="left" w:pos="124"/>
              </w:tabs>
              <w:spacing w:before="57"/>
              <w:ind w:left="113"/>
            </w:pPr>
            <w:r>
              <w:rPr>
                <w:rFonts w:ascii="Verdana" w:hAnsi="Verdana"/>
                <w:sz w:val="14"/>
                <w:szCs w:val="14"/>
              </w:rPr>
              <w:t>IČO:</w:t>
            </w:r>
            <w:r>
              <w:rPr>
                <w:rFonts w:ascii="Verdana" w:hAnsi="Verdana"/>
                <w:sz w:val="14"/>
                <w:szCs w:val="14"/>
              </w:rPr>
              <w:tab/>
              <w:t>27290981</w:t>
            </w:r>
          </w:p>
          <w:p w14:paraId="685BD67A" w14:textId="77777777" w:rsidR="008260AC" w:rsidRDefault="008260AC">
            <w:pPr>
              <w:pStyle w:val="TableContents"/>
              <w:tabs>
                <w:tab w:val="left" w:pos="124"/>
              </w:tabs>
              <w:ind w:left="113"/>
            </w:pPr>
            <w:r>
              <w:rPr>
                <w:rFonts w:ascii="Verdana" w:hAnsi="Verdana"/>
                <w:sz w:val="14"/>
                <w:szCs w:val="14"/>
              </w:rPr>
              <w:t>DIČ:</w:t>
            </w:r>
            <w:r>
              <w:rPr>
                <w:rFonts w:ascii="Verdana" w:hAnsi="Verdana"/>
                <w:sz w:val="14"/>
                <w:szCs w:val="14"/>
              </w:rPr>
              <w:tab/>
              <w:t>CZ27290981</w:t>
            </w:r>
          </w:p>
          <w:p w14:paraId="263FF42B" w14:textId="77777777" w:rsidR="008260AC" w:rsidRDefault="008260AC">
            <w:pPr>
              <w:pStyle w:val="TableContents"/>
              <w:rPr>
                <w:rFonts w:ascii="Verdana" w:hAnsi="Verdana"/>
                <w:sz w:val="14"/>
                <w:szCs w:val="14"/>
              </w:rPr>
            </w:pPr>
          </w:p>
          <w:p w14:paraId="7E86D408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158142E0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 info@tsmlouny.cz</w:t>
            </w:r>
          </w:p>
          <w:p w14:paraId="1AEF4A8B" w14:textId="77777777" w:rsidR="008260AC" w:rsidRDefault="008260AC">
            <w:pPr>
              <w:pStyle w:val="TableContents"/>
              <w:spacing w:after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Web:     </w:t>
            </w:r>
          </w:p>
        </w:tc>
        <w:tc>
          <w:tcPr>
            <w:tcW w:w="50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90B6EB1" w14:textId="77777777" w:rsidR="008260AC" w:rsidRDefault="008260AC">
            <w:pPr>
              <w:pStyle w:val="TableContents"/>
              <w:tabs>
                <w:tab w:val="left" w:pos="1763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  <w:tr w:rsidR="008260AC" w14:paraId="53EF43FC" w14:textId="77777777" w:rsidTr="008260AC">
        <w:trPr>
          <w:trHeight w:val="2132"/>
        </w:trPr>
        <w:tc>
          <w:tcPr>
            <w:tcW w:w="5046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22A57D" w14:textId="77777777" w:rsidR="008260AC" w:rsidRDefault="008260AC">
            <w:pPr>
              <w:suppressAutoHyphens w:val="0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233923D" w14:textId="66E1BE12" w:rsidR="008260AC" w:rsidRDefault="008260AC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Dodavatel:</w:t>
            </w:r>
            <w:r w:rsidR="00B13311">
              <w:rPr>
                <w:rFonts w:ascii="Verdana" w:hAnsi="Verdana"/>
                <w:sz w:val="16"/>
                <w:szCs w:val="16"/>
              </w:rPr>
              <w:t xml:space="preserve"> MIKEŠ-CZ, s.r.o.</w:t>
            </w:r>
          </w:p>
          <w:p w14:paraId="75829191" w14:textId="4F44503E" w:rsidR="00B13311" w:rsidRDefault="00B13311">
            <w:pPr>
              <w:pStyle w:val="TableContents"/>
              <w:spacing w:before="113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               Cukrovarská 6</w:t>
            </w:r>
          </w:p>
          <w:p w14:paraId="160892C8" w14:textId="1E2D73B4" w:rsidR="00B13311" w:rsidRDefault="00B13311">
            <w:pPr>
              <w:pStyle w:val="TableContents"/>
              <w:spacing w:before="113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                  301 00 Plzeň</w:t>
            </w:r>
          </w:p>
          <w:p w14:paraId="2F7E023B" w14:textId="77777777" w:rsidR="008260AC" w:rsidRDefault="008260AC">
            <w:pPr>
              <w:pStyle w:val="TableContents"/>
              <w:ind w:left="113"/>
            </w:pPr>
            <w:fldSimple w:instr=" FILLIN &quot;adrObjednavkaDodavatel4&quot; "/>
          </w:p>
          <w:p w14:paraId="102863A2" w14:textId="77777777" w:rsidR="008260AC" w:rsidRDefault="008260AC">
            <w:pPr>
              <w:pStyle w:val="TableContents"/>
              <w:ind w:left="113"/>
              <w:rPr>
                <w:rFonts w:ascii="Verdana" w:hAnsi="Verdana"/>
                <w:b/>
                <w:bCs/>
                <w:sz w:val="20"/>
                <w:szCs w:val="20"/>
              </w:rPr>
            </w:pPr>
          </w:p>
          <w:p w14:paraId="7882FB4A" w14:textId="16677F9E" w:rsidR="008260AC" w:rsidRDefault="008260AC">
            <w:pPr>
              <w:pStyle w:val="TableContents"/>
              <w:tabs>
                <w:tab w:val="left" w:pos="2974"/>
                <w:tab w:val="left" w:pos="3156"/>
                <w:tab w:val="left" w:pos="3274"/>
              </w:tabs>
              <w:spacing w:after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 xml:space="preserve">IČO: </w:t>
            </w:r>
            <w:r w:rsidR="00B13311">
              <w:rPr>
                <w:rFonts w:ascii="Verdana" w:hAnsi="Verdana"/>
                <w:sz w:val="16"/>
                <w:szCs w:val="16"/>
              </w:rPr>
              <w:t>03381587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"adrIcoAdresat"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  <w:r>
              <w:rPr>
                <w:rFonts w:ascii="Verdana" w:hAnsi="Verdana"/>
                <w:sz w:val="16"/>
                <w:szCs w:val="16"/>
              </w:rPr>
              <w:tab/>
              <w:t xml:space="preserve">DIČ: </w:t>
            </w:r>
            <w:r w:rsidR="00B13311">
              <w:rPr>
                <w:rFonts w:ascii="Verdana" w:hAnsi="Verdana"/>
                <w:sz w:val="16"/>
                <w:szCs w:val="16"/>
              </w:rPr>
              <w:t>CZ03381587</w:t>
            </w: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"adrDicAdresat"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</w:tr>
      <w:tr w:rsidR="008260AC" w14:paraId="0AB1FEFB" w14:textId="77777777" w:rsidTr="008260AC">
        <w:trPr>
          <w:trHeight w:val="761"/>
        </w:trPr>
        <w:tc>
          <w:tcPr>
            <w:tcW w:w="5046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100F5D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  Platební podmínky: převodem</w:t>
            </w:r>
          </w:p>
          <w:p w14:paraId="0C2A1D15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1" w:type="dxa"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6AA6E3E" w14:textId="054A387D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vystavení:</w:t>
            </w:r>
            <w:r>
              <w:rPr>
                <w:rFonts w:ascii="Verdana" w:hAnsi="Verdana"/>
                <w:sz w:val="16"/>
                <w:szCs w:val="16"/>
              </w:rPr>
              <w:tab/>
            </w:r>
            <w:r w:rsidR="00B13311">
              <w:rPr>
                <w:rFonts w:ascii="Verdana" w:hAnsi="Verdana"/>
                <w:sz w:val="16"/>
                <w:szCs w:val="16"/>
              </w:rPr>
              <w:t>14.11.2025</w:t>
            </w:r>
          </w:p>
          <w:p w14:paraId="13542288" w14:textId="77777777" w:rsidR="008260AC" w:rsidRDefault="008260AC">
            <w:pPr>
              <w:pStyle w:val="TableContents"/>
              <w:tabs>
                <w:tab w:val="left" w:pos="1586"/>
              </w:tabs>
              <w:rPr>
                <w:rFonts w:ascii="Verdana" w:hAnsi="Verdana"/>
                <w:sz w:val="16"/>
                <w:szCs w:val="16"/>
              </w:rPr>
            </w:pPr>
          </w:p>
          <w:p w14:paraId="1DBD855D" w14:textId="45DDB613" w:rsidR="008260AC" w:rsidRDefault="008260AC">
            <w:pPr>
              <w:pStyle w:val="TableContents"/>
              <w:tabs>
                <w:tab w:val="left" w:pos="1586"/>
              </w:tabs>
            </w:pPr>
            <w:r>
              <w:rPr>
                <w:rFonts w:ascii="Verdana" w:hAnsi="Verdana"/>
                <w:sz w:val="16"/>
                <w:szCs w:val="16"/>
              </w:rPr>
              <w:t xml:space="preserve">  Datum dodání:</w:t>
            </w:r>
            <w:r w:rsidR="00B13311">
              <w:rPr>
                <w:rFonts w:ascii="Verdana" w:hAnsi="Verdana"/>
                <w:sz w:val="16"/>
                <w:szCs w:val="16"/>
              </w:rPr>
              <w:t>14.11.2025</w:t>
            </w:r>
          </w:p>
        </w:tc>
      </w:tr>
    </w:tbl>
    <w:p w14:paraId="698F8D84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2"/>
          <w:szCs w:val="12"/>
        </w:rPr>
        <w:t>Objednatel prohlašuje, že pro zdanitelné plnění nebude ve smyslu informace GFŘ a MFČR ze dne 9.11.2011 aplikován režim přenesené daňové povinnosti podle §92a zákona č. 235/2004 Sb., o DPH, v platném znění.</w:t>
      </w:r>
    </w:p>
    <w:p w14:paraId="4334F2D8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sz w:val="16"/>
          <w:szCs w:val="16"/>
        </w:rPr>
      </w:pPr>
    </w:p>
    <w:p w14:paraId="615525E7" w14:textId="77777777" w:rsidR="008260AC" w:rsidRDefault="008260AC" w:rsidP="008260AC">
      <w:pPr>
        <w:pStyle w:val="TableContents"/>
        <w:spacing w:before="113"/>
        <w:ind w:left="57"/>
        <w:rPr>
          <w:rFonts w:ascii="Verdana" w:hAnsi="Verdana"/>
          <w:b/>
          <w:bCs/>
          <w:sz w:val="16"/>
          <w:szCs w:val="16"/>
        </w:rPr>
      </w:pPr>
      <w:r>
        <w:rPr>
          <w:rFonts w:ascii="Verdana" w:hAnsi="Verdana"/>
          <w:b/>
          <w:bCs/>
          <w:sz w:val="16"/>
          <w:szCs w:val="16"/>
        </w:rPr>
        <w:t>Objednáváme u Vás:</w:t>
      </w:r>
    </w:p>
    <w:p w14:paraId="1A9BFC2B" w14:textId="77777777" w:rsidR="008260AC" w:rsidRDefault="008260AC" w:rsidP="008260AC">
      <w:pPr>
        <w:pStyle w:val="TableContents"/>
        <w:spacing w:before="113"/>
        <w:ind w:left="57"/>
      </w:pPr>
    </w:p>
    <w:p w14:paraId="6D25AAA7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94"/>
        <w:gridCol w:w="450"/>
        <w:gridCol w:w="829"/>
        <w:gridCol w:w="1178"/>
        <w:gridCol w:w="1264"/>
        <w:gridCol w:w="727"/>
        <w:gridCol w:w="1082"/>
        <w:gridCol w:w="1256"/>
      </w:tblGrid>
      <w:tr w:rsidR="008260AC" w14:paraId="42A325F6" w14:textId="77777777" w:rsidTr="008260AC">
        <w:tc>
          <w:tcPr>
            <w:tcW w:w="329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910A8E0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Označení dodávky</w:t>
            </w:r>
          </w:p>
        </w:tc>
        <w:tc>
          <w:tcPr>
            <w:tcW w:w="450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F2B7BE7" w14:textId="77777777" w:rsidR="008260AC" w:rsidRDefault="008260AC">
            <w:pPr>
              <w:pStyle w:val="TableContents"/>
              <w:jc w:val="center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MJ</w:t>
            </w:r>
          </w:p>
        </w:tc>
        <w:tc>
          <w:tcPr>
            <w:tcW w:w="82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23D47A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Množství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3F29986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za jed.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CF88B02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bez DPH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5F9CA0E" w14:textId="77777777" w:rsidR="008260AC" w:rsidRDefault="008260AC">
            <w:pPr>
              <w:pStyle w:val="TableContents"/>
              <w:jc w:val="right"/>
            </w:pPr>
            <w:r>
              <w:rPr>
                <w:rFonts w:ascii="Verdana" w:hAnsi="Verdana"/>
                <w:sz w:val="16"/>
                <w:szCs w:val="16"/>
              </w:rPr>
              <w:t xml:space="preserve">DPH </w:t>
            </w:r>
            <w:r>
              <w:rPr>
                <w:rFonts w:ascii="Verdana" w:hAnsi="Verdana"/>
                <w:sz w:val="14"/>
                <w:szCs w:val="14"/>
              </w:rPr>
              <w:t>%</w:t>
            </w:r>
          </w:p>
        </w:tc>
        <w:tc>
          <w:tcPr>
            <w:tcW w:w="1083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AC95E84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DPH Kč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5A3BC937" w14:textId="77777777" w:rsidR="008260AC" w:rsidRDefault="008260AC">
            <w:pPr>
              <w:pStyle w:val="TableContents"/>
              <w:jc w:val="right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Cena s DPH</w:t>
            </w:r>
          </w:p>
        </w:tc>
      </w:tr>
      <w:tr w:rsidR="008260AC" w14:paraId="4425894A" w14:textId="77777777" w:rsidTr="008260AC">
        <w:tc>
          <w:tcPr>
            <w:tcW w:w="329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F42630" w14:textId="0DDF2433" w:rsidR="008260AC" w:rsidRDefault="00B13311">
            <w:pPr>
              <w:pStyle w:val="TableContents"/>
              <w:ind w:left="57"/>
            </w:pPr>
            <w:r>
              <w:t>Vyúčtování servisu  ALKÉ ATX 240EHN1 – č. 25SEP00132</w:t>
            </w:r>
          </w:p>
        </w:tc>
        <w:tc>
          <w:tcPr>
            <w:tcW w:w="450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C69AE6B" w14:textId="77777777" w:rsidR="008260AC" w:rsidRDefault="008260AC">
            <w:pPr>
              <w:pStyle w:val="TableContents"/>
              <w:jc w:val="center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"polozkaObjednavkyMernaJednotka"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82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551471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179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FDF72A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65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FFBE01" w14:textId="1E8F5476" w:rsidR="008260AC" w:rsidRDefault="00B13311">
            <w:pPr>
              <w:pStyle w:val="TableContents"/>
              <w:jc w:val="right"/>
            </w:pPr>
            <w:r>
              <w:t>35 355,37</w:t>
            </w:r>
          </w:p>
        </w:tc>
        <w:tc>
          <w:tcPr>
            <w:tcW w:w="727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290B99" w14:textId="77777777" w:rsidR="008260AC" w:rsidRDefault="008260AC">
            <w:pPr>
              <w:pStyle w:val="TableContents"/>
              <w:ind w:left="113"/>
              <w:jc w:val="right"/>
            </w:pPr>
            <w:r>
              <w:rPr>
                <w:rFonts w:ascii="Verdana" w:hAnsi="Verdana"/>
                <w:sz w:val="16"/>
                <w:szCs w:val="16"/>
              </w:rPr>
              <w:fldChar w:fldCharType="begin"/>
            </w:r>
            <w:r>
              <w:rPr>
                <w:rFonts w:ascii="Verdana" w:hAnsi="Verdana"/>
                <w:sz w:val="16"/>
                <w:szCs w:val="16"/>
              </w:rPr>
              <w:instrText xml:space="preserve"> FILLIN "polozkaObjednavkySazba" </w:instrText>
            </w:r>
            <w:r>
              <w:rPr>
                <w:rFonts w:ascii="Verdana" w:hAnsi="Verdana"/>
                <w:sz w:val="16"/>
                <w:szCs w:val="16"/>
              </w:rPr>
              <w:fldChar w:fldCharType="separate"/>
            </w:r>
            <w:r>
              <w:rPr>
                <w:rFonts w:ascii="Verdana" w:hAnsi="Verdana"/>
                <w:sz w:val="16"/>
                <w:szCs w:val="16"/>
              </w:rPr>
              <w:t>21,00</w:t>
            </w:r>
            <w:r>
              <w:rPr>
                <w:rFonts w:ascii="Verdana" w:hAnsi="Verdana"/>
                <w:sz w:val="16"/>
                <w:szCs w:val="16"/>
              </w:rPr>
              <w:fldChar w:fldCharType="end"/>
            </w:r>
          </w:p>
        </w:tc>
        <w:tc>
          <w:tcPr>
            <w:tcW w:w="1083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7AEC13F" w14:textId="5F8B6E1A" w:rsidR="008260AC" w:rsidRDefault="00B13311">
            <w:pPr>
              <w:pStyle w:val="TableContents"/>
              <w:jc w:val="right"/>
            </w:pPr>
            <w:r>
              <w:t>7 424,63</w:t>
            </w:r>
          </w:p>
        </w:tc>
        <w:tc>
          <w:tcPr>
            <w:tcW w:w="1257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63897D5" w14:textId="2FBF1040" w:rsidR="008260AC" w:rsidRDefault="00B13311">
            <w:pPr>
              <w:pStyle w:val="TableContents"/>
              <w:jc w:val="right"/>
            </w:pPr>
            <w:r>
              <w:t>42 780,00</w:t>
            </w:r>
          </w:p>
        </w:tc>
      </w:tr>
    </w:tbl>
    <w:p w14:paraId="6F10BD96" w14:textId="77777777" w:rsidR="008260AC" w:rsidRDefault="008260AC" w:rsidP="008260AC">
      <w:pPr>
        <w:rPr>
          <w:vanish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772"/>
        <w:gridCol w:w="1244"/>
        <w:gridCol w:w="620"/>
        <w:gridCol w:w="1200"/>
        <w:gridCol w:w="1259"/>
      </w:tblGrid>
      <w:tr w:rsidR="008260AC" w14:paraId="72A80F19" w14:textId="77777777" w:rsidTr="008260AC">
        <w:tc>
          <w:tcPr>
            <w:tcW w:w="577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70461E4C" w14:textId="77777777" w:rsidR="008260AC" w:rsidRDefault="008260AC">
            <w:pPr>
              <w:pStyle w:val="TableContents"/>
              <w:ind w:left="57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Součet položek</w:t>
            </w:r>
          </w:p>
        </w:tc>
        <w:tc>
          <w:tcPr>
            <w:tcW w:w="1244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053EB9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62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D441573" w14:textId="77777777" w:rsidR="008260AC" w:rsidRDefault="008260AC">
            <w:pPr>
              <w:pStyle w:val="TableContents"/>
              <w:ind w:left="113"/>
              <w:jc w:val="right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20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7F7B93E" w14:textId="77777777" w:rsidR="008260AC" w:rsidRDefault="008260AC">
            <w:pPr>
              <w:pStyle w:val="TableContents"/>
              <w:jc w:val="right"/>
            </w:pPr>
          </w:p>
        </w:tc>
        <w:tc>
          <w:tcPr>
            <w:tcW w:w="1259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8A388C" w14:textId="77777777" w:rsidR="008260AC" w:rsidRDefault="008260AC">
            <w:pPr>
              <w:pStyle w:val="TableContents"/>
              <w:jc w:val="right"/>
            </w:pPr>
          </w:p>
        </w:tc>
      </w:tr>
    </w:tbl>
    <w:p w14:paraId="345833C9" w14:textId="77777777" w:rsidR="008260AC" w:rsidRDefault="008260AC" w:rsidP="008260AC">
      <w:pPr>
        <w:pStyle w:val="TableContents"/>
        <w:spacing w:before="57" w:after="57"/>
        <w:ind w:left="57"/>
      </w:pPr>
      <w:fldSimple w:instr=" FILLIN &quot;objednavkaProstredniText&quot; "/>
    </w:p>
    <w:p w14:paraId="36C769AE" w14:textId="77777777" w:rsidR="008260AC" w:rsidRDefault="008260AC" w:rsidP="008260AC">
      <w:pPr>
        <w:pStyle w:val="TableContents"/>
        <w:spacing w:before="57" w:after="57"/>
        <w:ind w:left="57"/>
        <w:rPr>
          <w:rFonts w:ascii="Verdana" w:hAnsi="Verdana"/>
          <w:sz w:val="16"/>
          <w:szCs w:val="16"/>
        </w:rPr>
      </w:pPr>
    </w:p>
    <w:tbl>
      <w:tblPr>
        <w:tblW w:w="10080" w:type="dxa"/>
        <w:tblInd w:w="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24"/>
        <w:gridCol w:w="5056"/>
      </w:tblGrid>
      <w:tr w:rsidR="008260AC" w14:paraId="7E02ED67" w14:textId="77777777" w:rsidTr="008260AC">
        <w:trPr>
          <w:trHeight w:val="911"/>
        </w:trPr>
        <w:tc>
          <w:tcPr>
            <w:tcW w:w="502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2E12E0" w14:textId="77777777" w:rsidR="008260AC" w:rsidRDefault="008260AC">
            <w:pPr>
              <w:pStyle w:val="TableContents"/>
              <w:spacing w:before="57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5059" w:type="dxa"/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tbl>
            <w:tblPr>
              <w:tblW w:w="4685" w:type="dxa"/>
              <w:tblInd w:w="268" w:type="dxa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343"/>
              <w:gridCol w:w="2342"/>
            </w:tblGrid>
            <w:tr w:rsidR="008260AC" w14:paraId="260DDEE1" w14:textId="77777777">
              <w:tc>
                <w:tcPr>
                  <w:tcW w:w="4685" w:type="dxa"/>
                  <w:gridSpan w:val="2"/>
                  <w:tcBorders>
                    <w:top w:val="nil"/>
                    <w:left w:val="nil"/>
                    <w:bottom w:val="single" w:sz="2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5196ECF9" w14:textId="77777777" w:rsidR="008260AC" w:rsidRDefault="008260AC">
                  <w:pPr>
                    <w:pStyle w:val="TableContents"/>
                    <w:tabs>
                      <w:tab w:val="left" w:pos="150"/>
                      <w:tab w:val="left" w:pos="3450"/>
                      <w:tab w:val="left" w:pos="3611"/>
                      <w:tab w:val="left" w:pos="3846"/>
                      <w:tab w:val="left" w:pos="3900"/>
                    </w:tabs>
                    <w:jc w:val="right"/>
                    <w:rPr>
                      <w:rFonts w:ascii="Verdana" w:hAnsi="Verdana"/>
                      <w:sz w:val="16"/>
                      <w:szCs w:val="16"/>
                    </w:rPr>
                  </w:pPr>
                </w:p>
              </w:tc>
            </w:tr>
            <w:tr w:rsidR="008260AC" w14:paraId="0A7F172A" w14:textId="77777777">
              <w:tc>
                <w:tcPr>
                  <w:tcW w:w="2343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  <w:hideMark/>
                </w:tcPr>
                <w:p w14:paraId="7D2C3015" w14:textId="77777777" w:rsidR="008260AC" w:rsidRDefault="008260AC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Verdana" w:hAnsi="Verdana"/>
                      <w:b/>
                      <w:bCs/>
                      <w:sz w:val="20"/>
                      <w:szCs w:val="20"/>
                    </w:rPr>
                    <w:tab/>
                    <w:t>CELKEM:</w:t>
                  </w:r>
                </w:p>
              </w:tc>
              <w:tc>
                <w:tcPr>
                  <w:tcW w:w="2342" w:type="dxa"/>
                  <w:tcBorders>
                    <w:top w:val="single" w:sz="8" w:space="0" w:color="000000"/>
                    <w:left w:val="nil"/>
                    <w:bottom w:val="single" w:sz="8" w:space="0" w:color="000000"/>
                    <w:right w:val="single" w:sz="8" w:space="0" w:color="000000"/>
                  </w:tcBorders>
                  <w:tcMar>
                    <w:top w:w="55" w:type="dxa"/>
                    <w:left w:w="55" w:type="dxa"/>
                    <w:bottom w:w="55" w:type="dxa"/>
                    <w:right w:w="55" w:type="dxa"/>
                  </w:tcMar>
                </w:tcPr>
                <w:p w14:paraId="233D875F" w14:textId="706DB3EF" w:rsidR="008260AC" w:rsidRDefault="00B13311">
                  <w:pPr>
                    <w:pStyle w:val="TableContents"/>
                    <w:tabs>
                      <w:tab w:val="left" w:pos="43"/>
                      <w:tab w:val="left" w:pos="321"/>
                      <w:tab w:val="left" w:pos="546"/>
                      <w:tab w:val="left" w:pos="707"/>
                      <w:tab w:val="left" w:pos="1886"/>
                      <w:tab w:val="left" w:pos="2196"/>
                      <w:tab w:val="left" w:pos="2379"/>
                      <w:tab w:val="left" w:pos="4189"/>
                    </w:tabs>
                    <w:ind w:right="57"/>
                    <w:jc w:val="center"/>
                  </w:pPr>
                  <w:r>
                    <w:t>42 780,00</w:t>
                  </w:r>
                </w:p>
              </w:tc>
            </w:tr>
          </w:tbl>
          <w:p w14:paraId="48A85CF5" w14:textId="77777777" w:rsidR="008260AC" w:rsidRDefault="008260AC">
            <w:pPr>
              <w:pStyle w:val="TableContents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515A96C8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p w14:paraId="1B5754FE" w14:textId="77777777" w:rsidR="008260AC" w:rsidRDefault="008260AC" w:rsidP="008260AC">
      <w:pPr>
        <w:pStyle w:val="TableContents"/>
        <w:spacing w:before="57"/>
        <w:ind w:left="113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95"/>
      </w:tblGrid>
      <w:tr w:rsidR="008260AC" w14:paraId="3BC05423" w14:textId="77777777" w:rsidTr="008260AC">
        <w:tc>
          <w:tcPr>
            <w:tcW w:w="10092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064620E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Pokud není uvedeno jinak, řídí se tato objednávka zákonem č. 89/2012 Sb.</w:t>
            </w:r>
          </w:p>
          <w:p w14:paraId="2612550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 xml:space="preserve">Dodavatel podpisem bere na vědomí, že Technické služby města Loun s.r.o.,  jsou povinným subjektem dle ust. § 2 odst. 1 písmena n) zákona č. 340/2015 Sb.  </w:t>
            </w:r>
          </w:p>
          <w:p w14:paraId="2854D240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souhlasí s uveřejněním této objednávky v souladu s právními předpisy upravujícími zveřejňování smluv (zákon č. 340/2015 Sb., zákon č. 137/2006 Sb.).</w:t>
            </w:r>
          </w:p>
          <w:p w14:paraId="5912A7E8" w14:textId="77777777" w:rsidR="008260AC" w:rsidRDefault="008260AC">
            <w:pPr>
              <w:pStyle w:val="TableContents"/>
              <w:spacing w:before="57" w:after="57"/>
              <w:ind w:left="57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Dodavatel výslovně uvádí, že všechny informace, které poskytne odběrateli v souvislosti s touto objednávkou, nejsou obchodním tajemstvím.</w:t>
            </w:r>
          </w:p>
        </w:tc>
      </w:tr>
    </w:tbl>
    <w:p w14:paraId="5C6888EC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3159A724" w14:textId="77777777" w:rsidR="008260AC" w:rsidRDefault="008260AC" w:rsidP="008260AC">
      <w:pPr>
        <w:pStyle w:val="TableContents"/>
        <w:spacing w:before="57"/>
        <w:rPr>
          <w:rFonts w:ascii="Calibri" w:hAnsi="Calibri"/>
          <w:sz w:val="16"/>
          <w:szCs w:val="16"/>
        </w:rPr>
      </w:pPr>
    </w:p>
    <w:p w14:paraId="576DEF03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tbl>
      <w:tblPr>
        <w:tblW w:w="1009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047"/>
        <w:gridCol w:w="5048"/>
      </w:tblGrid>
      <w:tr w:rsidR="008260AC" w14:paraId="53A50246" w14:textId="77777777" w:rsidTr="008260AC">
        <w:trPr>
          <w:trHeight w:val="879"/>
        </w:trPr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F772540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</w:pPr>
            <w:r>
              <w:rPr>
                <w:rFonts w:ascii="Verdana" w:hAnsi="Verdana"/>
                <w:sz w:val="16"/>
                <w:szCs w:val="16"/>
              </w:rPr>
              <w:t>Vystavil: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08DCD5F4" w14:textId="77777777" w:rsidR="008260AC" w:rsidRDefault="008260AC">
            <w:pPr>
              <w:pStyle w:val="TableContents"/>
              <w:tabs>
                <w:tab w:val="left" w:pos="1088"/>
              </w:tabs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1B08B2FB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E-mail: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  <w:p w14:paraId="37C709A5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9C9DD33" w14:textId="77777777" w:rsidR="008260AC" w:rsidRDefault="008260AC">
            <w:pPr>
              <w:pStyle w:val="TableContents"/>
              <w:tabs>
                <w:tab w:val="left" w:pos="1088"/>
              </w:tabs>
              <w:spacing w:before="57"/>
              <w:ind w:left="113"/>
            </w:pPr>
            <w:r>
              <w:rPr>
                <w:rFonts w:ascii="Verdana" w:hAnsi="Verdana"/>
                <w:sz w:val="16"/>
                <w:szCs w:val="16"/>
              </w:rPr>
              <w:t>Telefon:</w:t>
            </w:r>
            <w:r>
              <w:rPr>
                <w:rFonts w:ascii="Verdana" w:hAnsi="Verdana"/>
                <w:sz w:val="16"/>
                <w:szCs w:val="16"/>
              </w:rPr>
              <w:tab/>
            </w:r>
          </w:p>
        </w:tc>
        <w:tc>
          <w:tcPr>
            <w:tcW w:w="5046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037DAB4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Převzal:</w:t>
            </w:r>
          </w:p>
          <w:p w14:paraId="79CDD173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67E93378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Datum:</w:t>
            </w:r>
          </w:p>
          <w:p w14:paraId="78687335" w14:textId="77777777" w:rsidR="008260AC" w:rsidRDefault="008260AC">
            <w:pPr>
              <w:pStyle w:val="TableContents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5A18B8AE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Razítko:</w:t>
            </w:r>
          </w:p>
          <w:p w14:paraId="0171D1F1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  <w:p w14:paraId="068FBF27" w14:textId="77777777" w:rsidR="008260AC" w:rsidRDefault="008260AC">
            <w:pPr>
              <w:pStyle w:val="TableContents"/>
              <w:spacing w:before="57"/>
              <w:ind w:left="113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7C552B39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6A682AF5" w14:textId="77777777" w:rsidR="008260AC" w:rsidRDefault="008260AC" w:rsidP="008260AC">
      <w:pPr>
        <w:pStyle w:val="TableContents"/>
        <w:tabs>
          <w:tab w:val="left" w:pos="986"/>
        </w:tabs>
        <w:spacing w:before="57"/>
        <w:rPr>
          <w:rFonts w:ascii="Verdana" w:hAnsi="Verdana"/>
          <w:sz w:val="16"/>
          <w:szCs w:val="16"/>
        </w:rPr>
      </w:pPr>
    </w:p>
    <w:p w14:paraId="3944DF95" w14:textId="77777777" w:rsidR="008260AC" w:rsidRDefault="008260AC" w:rsidP="008260AC">
      <w:pPr>
        <w:pStyle w:val="TableContents"/>
        <w:tabs>
          <w:tab w:val="left" w:pos="986"/>
        </w:tabs>
        <w:spacing w:before="57" w:after="57"/>
        <w:rPr>
          <w:rFonts w:ascii="Verdana" w:hAnsi="Verdana"/>
          <w:sz w:val="16"/>
          <w:szCs w:val="16"/>
        </w:rPr>
      </w:pPr>
    </w:p>
    <w:p w14:paraId="22422428" w14:textId="77777777" w:rsidR="008260AC" w:rsidRDefault="008260AC" w:rsidP="008260AC">
      <w:pPr>
        <w:pStyle w:val="TableContents"/>
        <w:tabs>
          <w:tab w:val="left" w:pos="986"/>
        </w:tabs>
        <w:spacing w:before="57" w:after="57"/>
      </w:pPr>
      <w:fldSimple w:instr=" FILLIN &quot;zadostSchvalil&quot; "/>
    </w:p>
    <w:p w14:paraId="7FF24230" w14:textId="77777777" w:rsidR="00FE3299" w:rsidRDefault="00FE3299"/>
    <w:sectPr w:rsidR="00FE32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0AC"/>
    <w:rsid w:val="00237A66"/>
    <w:rsid w:val="007B13E3"/>
    <w:rsid w:val="008260AC"/>
    <w:rsid w:val="00A239F2"/>
    <w:rsid w:val="00B13311"/>
    <w:rsid w:val="00BC3AFF"/>
    <w:rsid w:val="00FD3F77"/>
    <w:rsid w:val="00FE3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ED5D"/>
  <w15:chartTrackingRefBased/>
  <w15:docId w15:val="{29D9B5B2-0DDA-478C-9002-6760A9F0B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260AC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Lucida Sans"/>
      <w:kern w:val="3"/>
      <w:sz w:val="24"/>
      <w:szCs w:val="24"/>
      <w:lang w:eastAsia="zh-CN" w:bidi="hi-IN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260AC"/>
    <w:pPr>
      <w:keepNext/>
      <w:keepLines/>
      <w:widowControl/>
      <w:suppressAutoHyphens w:val="0"/>
      <w:autoSpaceDN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 w:bidi="ar-SA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 w:bidi="ar-SA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 w:bidi="ar-SA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 w:bidi="ar-SA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260AC"/>
    <w:pPr>
      <w:keepNext/>
      <w:keepLines/>
      <w:widowControl/>
      <w:suppressAutoHyphens w:val="0"/>
      <w:autoSpaceDN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 w:bidi="ar-SA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260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260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260A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260AC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260AC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260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260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260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260AC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260AC"/>
    <w:pPr>
      <w:widowControl/>
      <w:suppressAutoHyphens w:val="0"/>
      <w:autoSpaceDN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 w:bidi="ar-SA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26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260AC"/>
    <w:pPr>
      <w:widowControl/>
      <w:numPr>
        <w:ilvl w:val="1"/>
      </w:numPr>
      <w:suppressAutoHyphens w:val="0"/>
      <w:autoSpaceDN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 w:bidi="ar-SA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26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260AC"/>
    <w:pPr>
      <w:widowControl/>
      <w:suppressAutoHyphens w:val="0"/>
      <w:autoSpaceDN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 w:bidi="ar-SA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260AC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260AC"/>
    <w:pPr>
      <w:widowControl/>
      <w:suppressAutoHyphens w:val="0"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260AC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260AC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autoSpaceDN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 w:bidi="ar-SA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260AC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260AC"/>
    <w:rPr>
      <w:b/>
      <w:bCs/>
      <w:smallCaps/>
      <w:color w:val="2F5496" w:themeColor="accent1" w:themeShade="BF"/>
      <w:spacing w:val="5"/>
    </w:rPr>
  </w:style>
  <w:style w:type="paragraph" w:customStyle="1" w:styleId="TableContents">
    <w:name w:val="Table Contents"/>
    <w:basedOn w:val="Normln"/>
    <w:rsid w:val="008260AC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019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250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Dvořáková</dc:creator>
  <cp:keywords/>
  <dc:description/>
  <cp:lastModifiedBy>Hana Dvořáková</cp:lastModifiedBy>
  <cp:revision>3</cp:revision>
  <dcterms:created xsi:type="dcterms:W3CDTF">2025-11-18T08:17:00Z</dcterms:created>
  <dcterms:modified xsi:type="dcterms:W3CDTF">2025-11-18T08:26:00Z</dcterms:modified>
</cp:coreProperties>
</file>