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16ED" w14:textId="77777777" w:rsidR="00172238" w:rsidRDefault="0030361D" w:rsidP="00477C4B">
      <w:pPr>
        <w:widowControl w:val="0"/>
        <w:autoSpaceDE w:val="0"/>
        <w:ind w:left="426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Smlouva o </w:t>
      </w:r>
      <w:r w:rsidR="00A50952">
        <w:rPr>
          <w:b/>
          <w:bCs/>
          <w:sz w:val="28"/>
          <w:szCs w:val="28"/>
        </w:rPr>
        <w:t>ubytovacích službách</w:t>
      </w:r>
    </w:p>
    <w:p w14:paraId="1F1D45AF" w14:textId="77777777" w:rsidR="00E21D12" w:rsidRDefault="00E21D12" w:rsidP="00477C4B">
      <w:pPr>
        <w:widowControl w:val="0"/>
        <w:autoSpaceDE w:val="0"/>
        <w:ind w:left="426" w:hanging="426"/>
        <w:jc w:val="center"/>
        <w:rPr>
          <w:b/>
          <w:bCs/>
          <w:sz w:val="28"/>
          <w:szCs w:val="28"/>
        </w:rPr>
      </w:pPr>
    </w:p>
    <w:p w14:paraId="41071E45" w14:textId="77777777" w:rsidR="00172238" w:rsidRPr="00172238" w:rsidRDefault="00172238" w:rsidP="00477C4B">
      <w:pPr>
        <w:widowControl w:val="0"/>
        <w:autoSpaceDE w:val="0"/>
        <w:ind w:left="426" w:hanging="426"/>
        <w:jc w:val="center"/>
        <w:rPr>
          <w:bCs/>
          <w:szCs w:val="28"/>
        </w:rPr>
      </w:pPr>
      <w:r w:rsidRPr="00172238">
        <w:rPr>
          <w:bCs/>
          <w:szCs w:val="28"/>
        </w:rPr>
        <w:t xml:space="preserve">dle § </w:t>
      </w:r>
      <w:r w:rsidR="00A50952" w:rsidRPr="00A50952">
        <w:rPr>
          <w:bCs/>
          <w:szCs w:val="28"/>
        </w:rPr>
        <w:t xml:space="preserve">1746 </w:t>
      </w:r>
      <w:r w:rsidR="00857F88">
        <w:rPr>
          <w:bCs/>
          <w:szCs w:val="28"/>
        </w:rPr>
        <w:t>a násl.</w:t>
      </w:r>
      <w:r w:rsidRPr="00172238">
        <w:rPr>
          <w:bCs/>
          <w:szCs w:val="28"/>
        </w:rPr>
        <w:t xml:space="preserve"> zákona č. 89/2012 Sb., občanský zákoník</w:t>
      </w:r>
      <w:r>
        <w:rPr>
          <w:bCs/>
          <w:szCs w:val="28"/>
        </w:rPr>
        <w:br/>
      </w:r>
      <w:r w:rsidRPr="00172238">
        <w:rPr>
          <w:b/>
          <w:bCs/>
          <w:szCs w:val="28"/>
        </w:rPr>
        <w:t>(</w:t>
      </w:r>
      <w:r w:rsidRPr="00172238">
        <w:rPr>
          <w:bCs/>
          <w:szCs w:val="28"/>
        </w:rPr>
        <w:t>dále jen „</w:t>
      </w:r>
      <w:r>
        <w:rPr>
          <w:b/>
          <w:bCs/>
          <w:szCs w:val="28"/>
        </w:rPr>
        <w:t>Smlouva</w:t>
      </w:r>
      <w:r w:rsidRPr="00172238">
        <w:rPr>
          <w:bCs/>
          <w:szCs w:val="28"/>
        </w:rPr>
        <w:t>“)</w:t>
      </w:r>
    </w:p>
    <w:p w14:paraId="492112C9" w14:textId="77777777" w:rsidR="0078664A" w:rsidRDefault="0078664A" w:rsidP="00477C4B">
      <w:pPr>
        <w:widowControl w:val="0"/>
        <w:autoSpaceDE w:val="0"/>
        <w:ind w:left="426" w:hanging="426"/>
        <w:jc w:val="center"/>
        <w:rPr>
          <w:bCs/>
          <w:szCs w:val="28"/>
        </w:rPr>
      </w:pPr>
    </w:p>
    <w:p w14:paraId="14DA7B12" w14:textId="77777777" w:rsidR="00255BDC" w:rsidRPr="00172238" w:rsidRDefault="00255BDC" w:rsidP="00477C4B">
      <w:pPr>
        <w:widowControl w:val="0"/>
        <w:autoSpaceDE w:val="0"/>
        <w:ind w:left="426" w:hanging="426"/>
        <w:jc w:val="center"/>
        <w:rPr>
          <w:bCs/>
          <w:szCs w:val="28"/>
        </w:rPr>
      </w:pPr>
    </w:p>
    <w:p w14:paraId="1CB0110C" w14:textId="77777777" w:rsidR="00172238" w:rsidRDefault="00172238" w:rsidP="00C32DA7">
      <w:pPr>
        <w:spacing w:before="120" w:after="120"/>
        <w:jc w:val="center"/>
        <w:rPr>
          <w:b/>
        </w:rPr>
      </w:pPr>
      <w:r w:rsidRPr="000C4FBD">
        <w:rPr>
          <w:b/>
        </w:rPr>
        <w:t>Článek I.</w:t>
      </w:r>
      <w:r w:rsidRPr="000C4FBD">
        <w:rPr>
          <w:b/>
        </w:rPr>
        <w:br/>
        <w:t>Smluvní strany</w:t>
      </w:r>
    </w:p>
    <w:p w14:paraId="298AB2FB" w14:textId="77777777" w:rsidR="00E21D12" w:rsidRPr="000C4FBD" w:rsidRDefault="00E21D12" w:rsidP="00C32DA7">
      <w:pPr>
        <w:spacing w:before="120" w:after="120"/>
        <w:jc w:val="center"/>
        <w:rPr>
          <w:b/>
        </w:rPr>
      </w:pPr>
    </w:p>
    <w:p w14:paraId="490114CF" w14:textId="77777777" w:rsidR="0078664A" w:rsidRDefault="005F406C" w:rsidP="00E41CB8">
      <w:pPr>
        <w:widowControl w:val="0"/>
        <w:numPr>
          <w:ilvl w:val="0"/>
          <w:numId w:val="5"/>
        </w:numPr>
        <w:autoSpaceDE w:val="0"/>
        <w:rPr>
          <w:b/>
          <w:bCs/>
        </w:rPr>
      </w:pPr>
      <w:r w:rsidRPr="00E40CAB">
        <w:rPr>
          <w:b/>
          <w:bCs/>
        </w:rPr>
        <w:t>Ing. Libor Šindelář</w:t>
      </w:r>
    </w:p>
    <w:p w14:paraId="498829EE" w14:textId="77777777" w:rsidR="005F406C" w:rsidRDefault="005F406C" w:rsidP="005F406C">
      <w:pPr>
        <w:widowControl w:val="0"/>
        <w:autoSpaceDE w:val="0"/>
        <w:ind w:left="426"/>
      </w:pPr>
      <w:r>
        <w:t>sídlo:</w:t>
      </w:r>
      <w:r>
        <w:tab/>
        <w:t>Pec pod Sněžkou 5, 542 21 Pec pod Sněžkou 1</w:t>
      </w:r>
    </w:p>
    <w:p w14:paraId="07BD7C69" w14:textId="77777777" w:rsidR="005F406C" w:rsidRDefault="005F406C" w:rsidP="005F406C">
      <w:pPr>
        <w:widowControl w:val="0"/>
        <w:autoSpaceDE w:val="0"/>
        <w:ind w:left="426"/>
      </w:pPr>
      <w:r>
        <w:t>IČO:</w:t>
      </w:r>
      <w:r>
        <w:tab/>
        <w:t>75910781</w:t>
      </w:r>
    </w:p>
    <w:p w14:paraId="0B5A7FAC" w14:textId="77777777" w:rsidR="0078664A" w:rsidRPr="00172238" w:rsidRDefault="005F406C" w:rsidP="005F406C">
      <w:pPr>
        <w:widowControl w:val="0"/>
        <w:autoSpaceDE w:val="0"/>
        <w:ind w:left="426"/>
        <w:rPr>
          <w:color w:val="000000"/>
        </w:rPr>
      </w:pPr>
      <w:r>
        <w:t>DIČ:</w:t>
      </w:r>
      <w:r>
        <w:tab/>
        <w:t>CZ7804022787</w:t>
      </w:r>
    </w:p>
    <w:p w14:paraId="29E08D74" w14:textId="77777777" w:rsidR="00E41D67" w:rsidRDefault="00E41D67" w:rsidP="00477C4B">
      <w:pPr>
        <w:widowControl w:val="0"/>
        <w:autoSpaceDE w:val="0"/>
        <w:ind w:left="426"/>
        <w:rPr>
          <w:b/>
          <w:bCs/>
        </w:rPr>
      </w:pPr>
    </w:p>
    <w:p w14:paraId="269F55D0" w14:textId="77777777" w:rsidR="0078664A" w:rsidRPr="00172238" w:rsidRDefault="00172238" w:rsidP="00477C4B">
      <w:pPr>
        <w:widowControl w:val="0"/>
        <w:autoSpaceDE w:val="0"/>
        <w:ind w:left="426"/>
        <w:rPr>
          <w:bCs/>
        </w:rPr>
      </w:pPr>
      <w:r>
        <w:rPr>
          <w:b/>
          <w:bCs/>
        </w:rPr>
        <w:t>(</w:t>
      </w:r>
      <w:r w:rsidR="0078664A" w:rsidRPr="00172238">
        <w:rPr>
          <w:bCs/>
        </w:rPr>
        <w:t xml:space="preserve">dále jen </w:t>
      </w:r>
      <w:r>
        <w:rPr>
          <w:bCs/>
        </w:rPr>
        <w:t>„</w:t>
      </w:r>
      <w:r w:rsidR="00477C4B">
        <w:rPr>
          <w:b/>
          <w:bCs/>
        </w:rPr>
        <w:t>Poskytovatel</w:t>
      </w:r>
      <w:r>
        <w:rPr>
          <w:bCs/>
        </w:rPr>
        <w:t>“)</w:t>
      </w:r>
    </w:p>
    <w:p w14:paraId="49ABC8A8" w14:textId="77777777" w:rsidR="00332EF9" w:rsidRDefault="00332EF9" w:rsidP="00477C4B">
      <w:pPr>
        <w:widowControl w:val="0"/>
        <w:autoSpaceDE w:val="0"/>
        <w:ind w:left="426" w:hanging="426"/>
        <w:rPr>
          <w:b/>
          <w:bCs/>
        </w:rPr>
      </w:pPr>
    </w:p>
    <w:p w14:paraId="5E3DA26E" w14:textId="77777777" w:rsidR="0078664A" w:rsidRPr="00172238" w:rsidRDefault="0078664A" w:rsidP="00477C4B">
      <w:pPr>
        <w:widowControl w:val="0"/>
        <w:autoSpaceDE w:val="0"/>
        <w:ind w:left="426"/>
        <w:rPr>
          <w:bCs/>
        </w:rPr>
      </w:pPr>
      <w:r w:rsidRPr="00172238">
        <w:rPr>
          <w:bCs/>
        </w:rPr>
        <w:t>a</w:t>
      </w:r>
    </w:p>
    <w:p w14:paraId="7D8D4826" w14:textId="77777777" w:rsidR="0078664A" w:rsidRDefault="0078664A" w:rsidP="00477C4B">
      <w:pPr>
        <w:widowControl w:val="0"/>
        <w:autoSpaceDE w:val="0"/>
        <w:ind w:left="426" w:hanging="426"/>
        <w:rPr>
          <w:b/>
          <w:bCs/>
        </w:rPr>
      </w:pPr>
    </w:p>
    <w:p w14:paraId="3015D31D" w14:textId="77777777" w:rsidR="006A1B85" w:rsidRDefault="000B7B85" w:rsidP="00477C4B">
      <w:pPr>
        <w:widowControl w:val="0"/>
        <w:numPr>
          <w:ilvl w:val="0"/>
          <w:numId w:val="5"/>
        </w:numPr>
        <w:autoSpaceDE w:val="0"/>
        <w:ind w:left="426" w:hanging="426"/>
        <w:rPr>
          <w:b/>
          <w:bCs/>
        </w:rPr>
      </w:pPr>
      <w:r w:rsidRPr="000B7B85">
        <w:rPr>
          <w:b/>
          <w:bCs/>
        </w:rPr>
        <w:t>ŠKOLA EU PRAHA, střední odborná škola a gymnázium</w:t>
      </w:r>
    </w:p>
    <w:p w14:paraId="5050DC5F" w14:textId="56D8C048" w:rsidR="006A1B85" w:rsidRPr="00172238" w:rsidRDefault="00172238" w:rsidP="00477C4B">
      <w:pPr>
        <w:widowControl w:val="0"/>
        <w:autoSpaceDE w:val="0"/>
        <w:ind w:left="426"/>
        <w:rPr>
          <w:bCs/>
        </w:rPr>
      </w:pPr>
      <w:r w:rsidRPr="00172238">
        <w:rPr>
          <w:bCs/>
        </w:rPr>
        <w:t>sídlo:</w:t>
      </w:r>
      <w:r w:rsidRPr="00172238">
        <w:rPr>
          <w:bCs/>
        </w:rPr>
        <w:tab/>
      </w:r>
      <w:r w:rsidR="00CA58B3">
        <w:rPr>
          <w:bCs/>
        </w:rPr>
        <w:t xml:space="preserve">193 00, </w:t>
      </w:r>
      <w:r w:rsidRPr="00172238">
        <w:t xml:space="preserve">Praha </w:t>
      </w:r>
      <w:r w:rsidR="001205BB">
        <w:t>9</w:t>
      </w:r>
      <w:r w:rsidRPr="00172238">
        <w:t>, Horní Počernice, Lipí 1911/22</w:t>
      </w:r>
      <w:r w:rsidRPr="00172238">
        <w:br/>
      </w:r>
      <w:r w:rsidR="006A1B85" w:rsidRPr="00172238">
        <w:rPr>
          <w:bCs/>
        </w:rPr>
        <w:t xml:space="preserve">IČO: </w:t>
      </w:r>
      <w:r w:rsidRPr="00172238">
        <w:rPr>
          <w:bCs/>
        </w:rPr>
        <w:tab/>
      </w:r>
      <w:r w:rsidR="006A1B85" w:rsidRPr="00172238">
        <w:rPr>
          <w:bCs/>
        </w:rPr>
        <w:t>14891247</w:t>
      </w:r>
    </w:p>
    <w:p w14:paraId="49230460" w14:textId="77777777" w:rsidR="006A1B85" w:rsidRPr="00172238" w:rsidRDefault="001327E2" w:rsidP="00477C4B">
      <w:pPr>
        <w:widowControl w:val="0"/>
        <w:autoSpaceDE w:val="0"/>
        <w:ind w:left="426"/>
        <w:rPr>
          <w:bCs/>
        </w:rPr>
      </w:pPr>
      <w:r w:rsidRPr="00172238">
        <w:rPr>
          <w:bCs/>
        </w:rPr>
        <w:t>DIČ:</w:t>
      </w:r>
      <w:r w:rsidR="00172238" w:rsidRPr="00172238">
        <w:rPr>
          <w:bCs/>
        </w:rPr>
        <w:tab/>
      </w:r>
      <w:r w:rsidRPr="00172238">
        <w:rPr>
          <w:bCs/>
        </w:rPr>
        <w:t>CZ</w:t>
      </w:r>
      <w:r w:rsidR="006A1B85" w:rsidRPr="00172238">
        <w:rPr>
          <w:bCs/>
        </w:rPr>
        <w:t>14891247</w:t>
      </w:r>
    </w:p>
    <w:p w14:paraId="5F6BA4E0" w14:textId="77777777" w:rsidR="00E41D67" w:rsidRDefault="00E41D67" w:rsidP="00477C4B">
      <w:pPr>
        <w:widowControl w:val="0"/>
        <w:autoSpaceDE w:val="0"/>
        <w:ind w:left="426"/>
        <w:rPr>
          <w:b/>
          <w:bCs/>
        </w:rPr>
      </w:pPr>
    </w:p>
    <w:p w14:paraId="3FA10296" w14:textId="77777777" w:rsidR="00172238" w:rsidRPr="00E41D67" w:rsidRDefault="00172238" w:rsidP="00477C4B">
      <w:pPr>
        <w:widowControl w:val="0"/>
        <w:autoSpaceDE w:val="0"/>
        <w:ind w:left="426"/>
        <w:rPr>
          <w:bCs/>
        </w:rPr>
      </w:pPr>
      <w:r w:rsidRPr="00E41D67">
        <w:rPr>
          <w:bCs/>
        </w:rPr>
        <w:t>(dále jen „</w:t>
      </w:r>
      <w:r w:rsidRPr="00E41D67">
        <w:rPr>
          <w:b/>
          <w:bCs/>
        </w:rPr>
        <w:t>Objednatel</w:t>
      </w:r>
      <w:r w:rsidRPr="00E41D67">
        <w:rPr>
          <w:bCs/>
        </w:rPr>
        <w:t>“)</w:t>
      </w:r>
    </w:p>
    <w:p w14:paraId="1EED0CD6" w14:textId="77777777" w:rsidR="006A1B85" w:rsidRDefault="006A1B85" w:rsidP="00477C4B">
      <w:pPr>
        <w:widowControl w:val="0"/>
        <w:autoSpaceDE w:val="0"/>
        <w:ind w:left="426" w:hanging="426"/>
        <w:rPr>
          <w:b/>
          <w:bCs/>
        </w:rPr>
      </w:pPr>
    </w:p>
    <w:p w14:paraId="07122724" w14:textId="77777777" w:rsidR="0078664A" w:rsidRDefault="0078664A" w:rsidP="00477C4B">
      <w:pPr>
        <w:widowControl w:val="0"/>
        <w:autoSpaceDE w:val="0"/>
        <w:ind w:left="426" w:hanging="426"/>
        <w:rPr>
          <w:b/>
          <w:bCs/>
        </w:rPr>
      </w:pPr>
    </w:p>
    <w:p w14:paraId="5E7448CC" w14:textId="77777777" w:rsidR="00172238" w:rsidRDefault="00172238" w:rsidP="00477C4B">
      <w:pPr>
        <w:spacing w:before="120" w:after="120"/>
        <w:jc w:val="center"/>
        <w:rPr>
          <w:b/>
        </w:rPr>
      </w:pPr>
      <w:r w:rsidRPr="000C4FBD">
        <w:rPr>
          <w:b/>
        </w:rPr>
        <w:t>Článek II.</w:t>
      </w:r>
      <w:r w:rsidRPr="000C4FBD">
        <w:rPr>
          <w:b/>
        </w:rPr>
        <w:br/>
      </w:r>
      <w:r w:rsidRPr="000C4FBD">
        <w:rPr>
          <w:b/>
          <w:bCs/>
        </w:rPr>
        <w:t>Předmět</w:t>
      </w:r>
      <w:r w:rsidRPr="000C4FBD">
        <w:rPr>
          <w:b/>
        </w:rPr>
        <w:t xml:space="preserve"> smlouvy</w:t>
      </w:r>
    </w:p>
    <w:p w14:paraId="2E19A735" w14:textId="77777777" w:rsidR="00E21D12" w:rsidRDefault="00E21D12" w:rsidP="00477C4B">
      <w:pPr>
        <w:spacing w:before="120" w:after="120"/>
        <w:jc w:val="center"/>
      </w:pPr>
    </w:p>
    <w:p w14:paraId="293061B7" w14:textId="77777777" w:rsidR="00477C4B" w:rsidRDefault="00477C4B" w:rsidP="00477C4B">
      <w:pPr>
        <w:numPr>
          <w:ilvl w:val="0"/>
          <w:numId w:val="1"/>
        </w:numPr>
        <w:tabs>
          <w:tab w:val="clear" w:pos="720"/>
        </w:tabs>
        <w:spacing w:before="120" w:after="120"/>
        <w:ind w:left="426" w:hanging="426"/>
        <w:jc w:val="both"/>
      </w:pPr>
      <w:r w:rsidRPr="00477C4B">
        <w:rPr>
          <w:bCs/>
        </w:rPr>
        <w:t>Poskytovatel</w:t>
      </w:r>
      <w:r>
        <w:rPr>
          <w:bCs/>
        </w:rPr>
        <w:t xml:space="preserve"> se zavazuje pro žáky </w:t>
      </w:r>
      <w:r w:rsidR="002C6EDC" w:rsidRPr="002C6EDC">
        <w:rPr>
          <w:bCs/>
        </w:rPr>
        <w:t>Objednatel</w:t>
      </w:r>
      <w:r w:rsidR="002C6EDC">
        <w:rPr>
          <w:bCs/>
        </w:rPr>
        <w:t xml:space="preserve">e </w:t>
      </w:r>
      <w:r>
        <w:rPr>
          <w:bCs/>
        </w:rPr>
        <w:t>a další osoby</w:t>
      </w:r>
      <w:r>
        <w:t xml:space="preserve"> určené </w:t>
      </w:r>
      <w:r w:rsidR="002C6EDC" w:rsidRPr="002C6EDC">
        <w:rPr>
          <w:bCs/>
        </w:rPr>
        <w:t>Objednatel</w:t>
      </w:r>
      <w:r w:rsidR="002C6EDC">
        <w:rPr>
          <w:bCs/>
        </w:rPr>
        <w:t xml:space="preserve">em </w:t>
      </w:r>
      <w:r>
        <w:t>(dále jen „</w:t>
      </w:r>
      <w:r w:rsidRPr="00477C4B">
        <w:rPr>
          <w:b/>
        </w:rPr>
        <w:t>Účastníci</w:t>
      </w:r>
      <w:r>
        <w:t>“) zajistit ubytování s následujícími parametry:</w:t>
      </w:r>
    </w:p>
    <w:p w14:paraId="40216B91" w14:textId="77777777" w:rsidR="00477C4B" w:rsidRDefault="00477C4B" w:rsidP="00CB73D5">
      <w:pPr>
        <w:numPr>
          <w:ilvl w:val="0"/>
          <w:numId w:val="6"/>
        </w:numPr>
        <w:spacing w:before="120" w:after="120"/>
      </w:pPr>
      <w:r>
        <w:t xml:space="preserve">název ubytovacího zařízení: </w:t>
      </w:r>
      <w:r w:rsidR="00074558">
        <w:tab/>
      </w:r>
      <w:r>
        <w:tab/>
      </w:r>
      <w:r w:rsidR="00D376C6">
        <w:tab/>
      </w:r>
      <w:r w:rsidR="00647D8B" w:rsidRPr="004544DE">
        <w:t>Horská chata Orlík</w:t>
      </w:r>
    </w:p>
    <w:p w14:paraId="5D287B75" w14:textId="77777777" w:rsidR="00477C4B" w:rsidRDefault="006A5251" w:rsidP="00D376C6">
      <w:pPr>
        <w:numPr>
          <w:ilvl w:val="0"/>
          <w:numId w:val="6"/>
        </w:numPr>
        <w:spacing w:before="120" w:after="120"/>
      </w:pPr>
      <w:r>
        <w:t>adres</w:t>
      </w:r>
      <w:r w:rsidR="00477C4B">
        <w:t>a:</w:t>
      </w:r>
      <w:r>
        <w:t xml:space="preserve"> </w:t>
      </w:r>
      <w:r w:rsidR="00477C4B">
        <w:tab/>
      </w:r>
      <w:r w:rsidR="00477C4B">
        <w:tab/>
      </w:r>
      <w:r w:rsidR="00477C4B">
        <w:tab/>
      </w:r>
      <w:r w:rsidR="00CB73D5">
        <w:tab/>
      </w:r>
      <w:r w:rsidR="00D376C6">
        <w:tab/>
      </w:r>
      <w:r w:rsidR="00647D8B" w:rsidRPr="004544DE">
        <w:t>Pec pod Sněžkou 5</w:t>
      </w:r>
    </w:p>
    <w:p w14:paraId="751512EA" w14:textId="77777777" w:rsidR="00C24B10" w:rsidRDefault="00C24B10" w:rsidP="00C24B10">
      <w:pPr>
        <w:spacing w:before="120" w:after="120"/>
        <w:ind w:left="78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47D8B">
        <w:t>542 21 Pec pod Sněžkou</w:t>
      </w:r>
      <w:r w:rsidR="00647D8B" w:rsidRPr="004544DE">
        <w:t xml:space="preserve"> 1</w:t>
      </w:r>
    </w:p>
    <w:p w14:paraId="44838BED" w14:textId="1A6E646F" w:rsidR="00477C4B" w:rsidRDefault="00477C4B" w:rsidP="00CB73D5">
      <w:pPr>
        <w:numPr>
          <w:ilvl w:val="0"/>
          <w:numId w:val="6"/>
        </w:numPr>
        <w:spacing w:before="120" w:after="120"/>
      </w:pPr>
      <w:r>
        <w:t>termín</w:t>
      </w:r>
      <w:r w:rsidR="003A132A">
        <w:t xml:space="preserve"> ubytování</w:t>
      </w:r>
      <w:r>
        <w:t>:</w:t>
      </w:r>
      <w:r w:rsidR="00CB73D5">
        <w:tab/>
      </w:r>
      <w:r w:rsidR="002C6EDC">
        <w:tab/>
      </w:r>
      <w:r w:rsidR="002C6EDC">
        <w:tab/>
      </w:r>
      <w:r w:rsidR="00D376C6">
        <w:tab/>
      </w:r>
      <w:r w:rsidR="002C6EDC">
        <w:t>příjezd dne</w:t>
      </w:r>
      <w:r w:rsidR="00EE54E4">
        <w:t xml:space="preserve"> </w:t>
      </w:r>
      <w:r w:rsidR="00D40B29">
        <w:t>10</w:t>
      </w:r>
      <w:r w:rsidR="00EE54E4">
        <w:t>. 1. 202</w:t>
      </w:r>
      <w:r w:rsidR="0028385A">
        <w:t>6</w:t>
      </w:r>
      <w:r w:rsidR="002C6EDC">
        <w:br/>
      </w:r>
      <w:r w:rsidR="002C6EDC">
        <w:tab/>
      </w:r>
      <w:r w:rsidR="002C6EDC">
        <w:tab/>
      </w:r>
      <w:r w:rsidR="002C6EDC">
        <w:tab/>
      </w:r>
      <w:r w:rsidR="002C6EDC">
        <w:tab/>
      </w:r>
      <w:r w:rsidR="002C6EDC">
        <w:tab/>
      </w:r>
      <w:r w:rsidR="00D376C6">
        <w:tab/>
      </w:r>
      <w:r w:rsidR="002C6EDC">
        <w:t>odjezd dne</w:t>
      </w:r>
      <w:r w:rsidR="00EE54E4">
        <w:t xml:space="preserve"> </w:t>
      </w:r>
      <w:r w:rsidR="00CF225D">
        <w:t>1</w:t>
      </w:r>
      <w:r w:rsidR="00D40B29">
        <w:t>6</w:t>
      </w:r>
      <w:r w:rsidR="00EE54E4">
        <w:t>. 1. 202</w:t>
      </w:r>
      <w:r w:rsidR="0028385A">
        <w:t>6</w:t>
      </w:r>
    </w:p>
    <w:p w14:paraId="059BD2C0" w14:textId="77777777" w:rsidR="00CB73D5" w:rsidRDefault="00CB73D5" w:rsidP="00CB73D5">
      <w:pPr>
        <w:numPr>
          <w:ilvl w:val="0"/>
          <w:numId w:val="6"/>
        </w:numPr>
        <w:spacing w:before="120" w:after="120"/>
      </w:pPr>
      <w:r>
        <w:t>po</w:t>
      </w:r>
      <w:r w:rsidR="00D86E44">
        <w:t>koje budou připraveny od:</w:t>
      </w:r>
      <w:r w:rsidR="00D86E44">
        <w:tab/>
      </w:r>
      <w:r w:rsidR="00D86E44">
        <w:tab/>
      </w:r>
      <w:r w:rsidR="00D376C6">
        <w:tab/>
      </w:r>
      <w:r w:rsidR="00F35F22">
        <w:t>14</w:t>
      </w:r>
      <w:r w:rsidR="00D86E44">
        <w:t>:00</w:t>
      </w:r>
      <w:r>
        <w:t xml:space="preserve"> hod.</w:t>
      </w:r>
      <w:r w:rsidR="00074558">
        <w:t xml:space="preserve"> dne příjezdu</w:t>
      </w:r>
    </w:p>
    <w:p w14:paraId="45F0C673" w14:textId="77777777" w:rsidR="00CB73D5" w:rsidRDefault="00CB73D5" w:rsidP="00CB73D5">
      <w:pPr>
        <w:numPr>
          <w:ilvl w:val="0"/>
          <w:numId w:val="6"/>
        </w:numPr>
        <w:spacing w:before="120" w:after="120"/>
      </w:pPr>
      <w:r>
        <w:t>pok</w:t>
      </w:r>
      <w:r w:rsidR="00D86E44">
        <w:t>oje musí být vyklizeny do:</w:t>
      </w:r>
      <w:r w:rsidR="00D86E44">
        <w:tab/>
      </w:r>
      <w:r w:rsidR="00D376C6">
        <w:tab/>
      </w:r>
      <w:r w:rsidR="00D86E44">
        <w:t>10:00</w:t>
      </w:r>
      <w:r>
        <w:t xml:space="preserve"> hod.</w:t>
      </w:r>
      <w:r w:rsidR="00074558">
        <w:t xml:space="preserve"> dne odjezdu</w:t>
      </w:r>
    </w:p>
    <w:p w14:paraId="40F9F42E" w14:textId="77777777" w:rsidR="00477C4B" w:rsidRDefault="0078664A" w:rsidP="00CB73D5">
      <w:pPr>
        <w:numPr>
          <w:ilvl w:val="0"/>
          <w:numId w:val="6"/>
        </w:numPr>
        <w:spacing w:before="120" w:after="120"/>
      </w:pPr>
      <w:r>
        <w:t>pro účely</w:t>
      </w:r>
      <w:r w:rsidR="00477C4B">
        <w:t>:</w:t>
      </w:r>
      <w:r w:rsidR="006A5251">
        <w:t xml:space="preserve"> </w:t>
      </w:r>
      <w:r w:rsidR="00477C4B">
        <w:tab/>
      </w:r>
      <w:r w:rsidR="00477C4B">
        <w:tab/>
      </w:r>
      <w:r w:rsidR="00477C4B">
        <w:tab/>
      </w:r>
      <w:r w:rsidR="00CB73D5">
        <w:tab/>
      </w:r>
      <w:r w:rsidR="00D376C6">
        <w:tab/>
      </w:r>
      <w:r w:rsidR="006A5251">
        <w:t>lyžařsk</w:t>
      </w:r>
      <w:r w:rsidR="00477C4B">
        <w:t>ý</w:t>
      </w:r>
      <w:r w:rsidR="006A5251">
        <w:t xml:space="preserve"> </w:t>
      </w:r>
      <w:r w:rsidR="008528C9">
        <w:t>výcvikov</w:t>
      </w:r>
      <w:r w:rsidR="00477C4B">
        <w:t>ý</w:t>
      </w:r>
      <w:r w:rsidR="008528C9">
        <w:t xml:space="preserve"> kurz</w:t>
      </w:r>
    </w:p>
    <w:p w14:paraId="501970B6" w14:textId="77777777" w:rsidR="003165F8" w:rsidRDefault="003165F8" w:rsidP="003165F8">
      <w:pPr>
        <w:numPr>
          <w:ilvl w:val="0"/>
          <w:numId w:val="6"/>
        </w:numPr>
        <w:spacing w:before="120" w:after="120"/>
      </w:pPr>
      <w:r>
        <w:t>p</w:t>
      </w:r>
      <w:r w:rsidR="00D376C6">
        <w:t>ř</w:t>
      </w:r>
      <w:r w:rsidR="002E54FF">
        <w:t>edpokládaný počet Účastní</w:t>
      </w:r>
      <w:r w:rsidR="00647D8B">
        <w:t>ků:</w:t>
      </w:r>
      <w:r w:rsidR="00647D8B">
        <w:tab/>
      </w:r>
      <w:r w:rsidR="00647D8B">
        <w:tab/>
        <w:t>50</w:t>
      </w:r>
      <w:r w:rsidR="00D376C6">
        <w:t xml:space="preserve"> osob (5</w:t>
      </w:r>
      <w:r>
        <w:t xml:space="preserve"> dospělý</w:t>
      </w:r>
      <w:r w:rsidR="00647D8B">
        <w:t>ch a 45</w:t>
      </w:r>
      <w:r>
        <w:t xml:space="preserve"> žáků)</w:t>
      </w:r>
    </w:p>
    <w:p w14:paraId="7B05D473" w14:textId="77777777" w:rsidR="00647D8B" w:rsidRPr="00E40CAB" w:rsidRDefault="00C24B10" w:rsidP="00647D8B">
      <w:pPr>
        <w:numPr>
          <w:ilvl w:val="0"/>
          <w:numId w:val="6"/>
        </w:numPr>
        <w:spacing w:before="120" w:after="120"/>
      </w:pPr>
      <w:r>
        <w:t>počet pokojů (s určením počtu lůžek):</w:t>
      </w:r>
      <w:r>
        <w:tab/>
      </w:r>
      <w:r w:rsidR="00647D8B" w:rsidRPr="00E40CAB">
        <w:t xml:space="preserve">4 x </w:t>
      </w:r>
      <w:proofErr w:type="gramStart"/>
      <w:r w:rsidR="00647D8B" w:rsidRPr="00E40CAB">
        <w:t>3-lůžkový</w:t>
      </w:r>
      <w:proofErr w:type="gramEnd"/>
      <w:r w:rsidR="00647D8B" w:rsidRPr="00E40CAB">
        <w:t xml:space="preserve"> pokoj</w:t>
      </w:r>
    </w:p>
    <w:p w14:paraId="29B433EB" w14:textId="77777777" w:rsidR="00647D8B" w:rsidRPr="00E40CAB" w:rsidRDefault="00647D8B" w:rsidP="00647D8B">
      <w:pPr>
        <w:spacing w:before="120" w:after="120"/>
        <w:ind w:left="786"/>
      </w:pP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  <w:t xml:space="preserve">3 x </w:t>
      </w:r>
      <w:proofErr w:type="gramStart"/>
      <w:r w:rsidRPr="00E40CAB">
        <w:t>4-lůžkový</w:t>
      </w:r>
      <w:proofErr w:type="gramEnd"/>
      <w:r w:rsidRPr="00E40CAB">
        <w:t xml:space="preserve"> pokoj</w:t>
      </w:r>
    </w:p>
    <w:p w14:paraId="013886D5" w14:textId="77777777" w:rsidR="00647D8B" w:rsidRPr="00E40CAB" w:rsidRDefault="00647D8B" w:rsidP="00647D8B">
      <w:pPr>
        <w:spacing w:before="120" w:after="120"/>
        <w:ind w:left="786"/>
      </w:pP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</w:r>
      <w:r>
        <w:t>4</w:t>
      </w:r>
      <w:r w:rsidRPr="00E40CAB">
        <w:t xml:space="preserve"> x </w:t>
      </w:r>
      <w:proofErr w:type="gramStart"/>
      <w:r w:rsidRPr="00E40CAB">
        <w:t>5-lůžkový</w:t>
      </w:r>
      <w:proofErr w:type="gramEnd"/>
      <w:r w:rsidRPr="00E40CAB">
        <w:t xml:space="preserve"> pokoj</w:t>
      </w:r>
    </w:p>
    <w:p w14:paraId="70993F4A" w14:textId="77777777" w:rsidR="00D538AD" w:rsidRDefault="00647D8B" w:rsidP="00647D8B">
      <w:pPr>
        <w:spacing w:before="120" w:after="120"/>
        <w:ind w:left="786"/>
      </w:pPr>
      <w:r w:rsidRPr="00E40CAB">
        <w:lastRenderedPageBreak/>
        <w:tab/>
      </w: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  <w:t xml:space="preserve">1 x </w:t>
      </w:r>
      <w:proofErr w:type="gramStart"/>
      <w:r w:rsidRPr="00E40CAB">
        <w:t>6-lůžkový</w:t>
      </w:r>
      <w:proofErr w:type="gramEnd"/>
      <w:r w:rsidRPr="00E40CAB">
        <w:t xml:space="preserve"> pokoj</w:t>
      </w:r>
    </w:p>
    <w:p w14:paraId="421DF6A4" w14:textId="77777777" w:rsidR="00D274BC" w:rsidRDefault="00477C4B" w:rsidP="00D274BC">
      <w:pPr>
        <w:numPr>
          <w:ilvl w:val="0"/>
          <w:numId w:val="6"/>
        </w:numPr>
        <w:spacing w:before="120" w:after="120"/>
      </w:pPr>
      <w:r>
        <w:t>strav</w:t>
      </w:r>
      <w:r w:rsidR="00E41D67">
        <w:t>a, tj. s</w:t>
      </w:r>
      <w:r>
        <w:t>nídan</w:t>
      </w:r>
      <w:r w:rsidR="00E41D67">
        <w:t>ě</w:t>
      </w:r>
      <w:r>
        <w:t>, teplý oběd</w:t>
      </w:r>
      <w:r w:rsidR="00FD57FE">
        <w:t xml:space="preserve"> a</w:t>
      </w:r>
      <w:r>
        <w:t xml:space="preserve"> tepl</w:t>
      </w:r>
      <w:r w:rsidR="00E41D67">
        <w:t xml:space="preserve">á </w:t>
      </w:r>
      <w:r w:rsidR="00FD57FE">
        <w:t>večeř</w:t>
      </w:r>
      <w:r w:rsidR="00E41D67">
        <w:t>e</w:t>
      </w:r>
      <w:r w:rsidR="00D274BC">
        <w:t xml:space="preserve"> </w:t>
      </w:r>
    </w:p>
    <w:p w14:paraId="128BC13B" w14:textId="77777777" w:rsidR="00D274BC" w:rsidRDefault="00035968" w:rsidP="00D274BC">
      <w:pPr>
        <w:numPr>
          <w:ilvl w:val="0"/>
          <w:numId w:val="6"/>
        </w:numPr>
        <w:spacing w:before="120" w:after="120"/>
      </w:pPr>
      <w:r>
        <w:t>první jídlo v den příjezdu: večeře</w:t>
      </w:r>
    </w:p>
    <w:p w14:paraId="1680AB22" w14:textId="77777777" w:rsidR="00D274BC" w:rsidRDefault="00D274BC" w:rsidP="00D274BC">
      <w:pPr>
        <w:numPr>
          <w:ilvl w:val="0"/>
          <w:numId w:val="6"/>
        </w:numPr>
        <w:spacing w:before="120" w:after="120"/>
      </w:pPr>
      <w:r>
        <w:t xml:space="preserve">poslední jídlo v den odjezdu: snídaně </w:t>
      </w:r>
    </w:p>
    <w:p w14:paraId="613201C1" w14:textId="77777777" w:rsidR="003165F8" w:rsidRDefault="00E41D67" w:rsidP="003165F8">
      <w:pPr>
        <w:numPr>
          <w:ilvl w:val="0"/>
          <w:numId w:val="6"/>
        </w:numPr>
        <w:spacing w:before="120" w:after="120"/>
      </w:pPr>
      <w:r>
        <w:t xml:space="preserve">nápoje, tj. min. </w:t>
      </w:r>
      <w:r w:rsidR="00E13073">
        <w:t>vod</w:t>
      </w:r>
      <w:r>
        <w:t>a</w:t>
      </w:r>
      <w:r w:rsidR="00E13073">
        <w:t xml:space="preserve"> a čaj</w:t>
      </w:r>
      <w:r w:rsidR="00FD57FE">
        <w:t xml:space="preserve"> </w:t>
      </w:r>
      <w:r>
        <w:t>(</w:t>
      </w:r>
      <w:r w:rsidR="00FD57FE">
        <w:t>k</w:t>
      </w:r>
      <w:r w:rsidR="00E13073">
        <w:t xml:space="preserve"> dispozici </w:t>
      </w:r>
      <w:proofErr w:type="gramStart"/>
      <w:r>
        <w:t>24h</w:t>
      </w:r>
      <w:proofErr w:type="gramEnd"/>
      <w:r>
        <w:t>. denně)</w:t>
      </w:r>
    </w:p>
    <w:p w14:paraId="567A311D" w14:textId="77777777" w:rsidR="003165F8" w:rsidRDefault="00E13073" w:rsidP="003165F8">
      <w:pPr>
        <w:numPr>
          <w:ilvl w:val="0"/>
          <w:numId w:val="6"/>
        </w:numPr>
        <w:spacing w:before="120" w:after="120"/>
      </w:pPr>
      <w:r>
        <w:t>tepl</w:t>
      </w:r>
      <w:r w:rsidR="00E41D67">
        <w:t>á</w:t>
      </w:r>
      <w:r>
        <w:t xml:space="preserve"> vod</w:t>
      </w:r>
      <w:r w:rsidR="00E41D67">
        <w:t>a</w:t>
      </w:r>
      <w:r w:rsidR="0065261B">
        <w:t xml:space="preserve"> pro osobní hygienu</w:t>
      </w:r>
    </w:p>
    <w:p w14:paraId="28BB03DF" w14:textId="77777777" w:rsidR="003165F8" w:rsidRDefault="0078664A" w:rsidP="003165F8">
      <w:pPr>
        <w:numPr>
          <w:ilvl w:val="0"/>
          <w:numId w:val="6"/>
        </w:numPr>
        <w:spacing w:before="120" w:after="120"/>
      </w:pPr>
      <w:r>
        <w:t>úklid společných</w:t>
      </w:r>
      <w:r w:rsidR="00E13073">
        <w:t xml:space="preserve"> </w:t>
      </w:r>
      <w:r>
        <w:t>prostor</w:t>
      </w:r>
      <w:r w:rsidR="00E13073">
        <w:t xml:space="preserve"> ubytovacího zařízení</w:t>
      </w:r>
      <w:r>
        <w:t>,</w:t>
      </w:r>
      <w:r w:rsidR="00E13073">
        <w:t xml:space="preserve"> vč.</w:t>
      </w:r>
      <w:r>
        <w:t xml:space="preserve"> sociální</w:t>
      </w:r>
      <w:r w:rsidR="00E13073">
        <w:t>c</w:t>
      </w:r>
      <w:r>
        <w:t>h zařízení</w:t>
      </w:r>
      <w:r w:rsidR="00E13073">
        <w:t xml:space="preserve"> </w:t>
      </w:r>
      <w:r w:rsidR="00074558">
        <w:t xml:space="preserve">každý den </w:t>
      </w:r>
      <w:r w:rsidR="00D86E44">
        <w:t xml:space="preserve">a </w:t>
      </w:r>
      <w:r w:rsidR="00074558">
        <w:t xml:space="preserve">úklid </w:t>
      </w:r>
      <w:r w:rsidR="00E13073">
        <w:t>pokojů po konci pobytu</w:t>
      </w:r>
    </w:p>
    <w:p w14:paraId="29904FCA" w14:textId="77777777" w:rsidR="00E13073" w:rsidRDefault="00CF224C" w:rsidP="00D274BC">
      <w:pPr>
        <w:numPr>
          <w:ilvl w:val="0"/>
          <w:numId w:val="6"/>
        </w:numPr>
        <w:spacing w:before="120" w:after="120"/>
      </w:pPr>
      <w:r>
        <w:t>možnost vyu</w:t>
      </w:r>
      <w:r w:rsidRPr="00ED2EF3">
        <w:t>ží</w:t>
      </w:r>
      <w:r>
        <w:t>vání společných a společenských prostor ubytovacího</w:t>
      </w:r>
      <w:r w:rsidRPr="00ED2EF3">
        <w:t xml:space="preserve"> </w:t>
      </w:r>
      <w:proofErr w:type="gramStart"/>
      <w:r w:rsidR="00E41D67">
        <w:t>zařízení</w:t>
      </w:r>
      <w:proofErr w:type="gramEnd"/>
      <w:r w:rsidR="00D274BC">
        <w:t xml:space="preserve"> </w:t>
      </w:r>
      <w:r w:rsidR="00074558">
        <w:t xml:space="preserve">a </w:t>
      </w:r>
      <w:r w:rsidR="00D274BC">
        <w:t xml:space="preserve">to vše </w:t>
      </w:r>
      <w:r w:rsidR="00E13073">
        <w:t>v</w:t>
      </w:r>
      <w:r w:rsidR="00074558">
        <w:t> </w:t>
      </w:r>
      <w:r w:rsidR="00E13073">
        <w:t>dostatečné</w:t>
      </w:r>
      <w:r w:rsidR="00074558">
        <w:t xml:space="preserve"> kvalitě a </w:t>
      </w:r>
      <w:r w:rsidR="00E13073">
        <w:t>množství odpovídajícím počtu Účastníků</w:t>
      </w:r>
      <w:r w:rsidR="00074558">
        <w:t xml:space="preserve"> (dále jen „</w:t>
      </w:r>
      <w:r w:rsidR="00074558" w:rsidRPr="00D274BC">
        <w:rPr>
          <w:b/>
        </w:rPr>
        <w:t>Služby</w:t>
      </w:r>
      <w:r w:rsidR="00074558">
        <w:t>“)</w:t>
      </w:r>
      <w:r w:rsidR="00E13073">
        <w:t>.</w:t>
      </w:r>
    </w:p>
    <w:p w14:paraId="2051C0B1" w14:textId="77777777" w:rsidR="0078664A" w:rsidRDefault="0078664A" w:rsidP="00E13073">
      <w:pPr>
        <w:widowControl w:val="0"/>
        <w:numPr>
          <w:ilvl w:val="0"/>
          <w:numId w:val="1"/>
        </w:numPr>
        <w:tabs>
          <w:tab w:val="clear" w:pos="720"/>
        </w:tabs>
        <w:autoSpaceDE w:val="0"/>
        <w:ind w:left="426" w:hanging="426"/>
        <w:jc w:val="both"/>
      </w:pPr>
      <w:r>
        <w:t>Objedna</w:t>
      </w:r>
      <w:r w:rsidR="00164FFC">
        <w:t xml:space="preserve">tel se zavazuje </w:t>
      </w:r>
      <w:r w:rsidR="001205BB">
        <w:t>sdělit</w:t>
      </w:r>
      <w:r w:rsidR="002C6EDC">
        <w:t xml:space="preserve"> Poskytovateli</w:t>
      </w:r>
      <w:r w:rsidR="00164FFC">
        <w:t xml:space="preserve"> </w:t>
      </w:r>
      <w:r w:rsidR="001205BB">
        <w:t>nejpozději</w:t>
      </w:r>
      <w:r w:rsidR="00164FFC">
        <w:t xml:space="preserve"> 7 </w:t>
      </w:r>
      <w:r>
        <w:t>dní před</w:t>
      </w:r>
      <w:r w:rsidR="002C6EDC">
        <w:t>e</w:t>
      </w:r>
      <w:r>
        <w:t xml:space="preserve"> </w:t>
      </w:r>
      <w:r w:rsidR="002C6EDC">
        <w:t>dnem příjezdu</w:t>
      </w:r>
      <w:r>
        <w:t xml:space="preserve"> </w:t>
      </w:r>
      <w:r w:rsidR="001205BB">
        <w:t xml:space="preserve">přesný počet </w:t>
      </w:r>
      <w:r w:rsidR="002C6EDC">
        <w:t>Ú</w:t>
      </w:r>
      <w:r>
        <w:t xml:space="preserve">častníků. </w:t>
      </w:r>
    </w:p>
    <w:p w14:paraId="7B5A04A3" w14:textId="77777777" w:rsidR="0078664A" w:rsidRDefault="0078664A" w:rsidP="00477C4B">
      <w:pPr>
        <w:widowControl w:val="0"/>
        <w:autoSpaceDE w:val="0"/>
        <w:ind w:left="426" w:hanging="426"/>
      </w:pPr>
    </w:p>
    <w:p w14:paraId="4770E636" w14:textId="77777777" w:rsidR="00255BDC" w:rsidRDefault="00255BDC" w:rsidP="00477C4B">
      <w:pPr>
        <w:widowControl w:val="0"/>
        <w:autoSpaceDE w:val="0"/>
        <w:ind w:left="426" w:hanging="426"/>
      </w:pPr>
    </w:p>
    <w:p w14:paraId="513C8F57" w14:textId="77777777" w:rsidR="0078664A" w:rsidRDefault="00CF224C" w:rsidP="00CF224C">
      <w:pPr>
        <w:widowControl w:val="0"/>
        <w:autoSpaceDE w:val="0"/>
        <w:jc w:val="center"/>
        <w:rPr>
          <w:b/>
          <w:bCs/>
        </w:rPr>
      </w:pPr>
      <w:r w:rsidRPr="000C4FBD">
        <w:rPr>
          <w:b/>
        </w:rPr>
        <w:t>Článek I</w:t>
      </w:r>
      <w:r>
        <w:rPr>
          <w:b/>
        </w:rPr>
        <w:t>I</w:t>
      </w:r>
      <w:r w:rsidRPr="000C4FBD">
        <w:rPr>
          <w:b/>
        </w:rPr>
        <w:t>I.</w:t>
      </w:r>
      <w:r w:rsidRPr="000C4FBD">
        <w:rPr>
          <w:b/>
          <w:bCs/>
        </w:rPr>
        <w:br/>
      </w:r>
      <w:r>
        <w:rPr>
          <w:b/>
        </w:rPr>
        <w:t>Platební podmínky</w:t>
      </w:r>
    </w:p>
    <w:p w14:paraId="1B53E1C3" w14:textId="77777777" w:rsidR="00CF224C" w:rsidRDefault="00CF224C" w:rsidP="00477C4B">
      <w:pPr>
        <w:widowControl w:val="0"/>
        <w:autoSpaceDE w:val="0"/>
        <w:ind w:left="426" w:hanging="426"/>
        <w:jc w:val="center"/>
        <w:rPr>
          <w:b/>
          <w:bCs/>
        </w:rPr>
      </w:pPr>
    </w:p>
    <w:p w14:paraId="7C08B18E" w14:textId="77777777" w:rsidR="00CF224C" w:rsidRDefault="003165F8" w:rsidP="00CF224C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>
        <w:t xml:space="preserve">Cena za </w:t>
      </w:r>
      <w:r w:rsidR="00CF224C">
        <w:t xml:space="preserve">Služby </w:t>
      </w:r>
      <w:r w:rsidR="00CF224C" w:rsidRPr="00194984">
        <w:t xml:space="preserve">činí </w:t>
      </w:r>
      <w:r w:rsidR="001B393D">
        <w:rPr>
          <w:b/>
        </w:rPr>
        <w:t>100</w:t>
      </w:r>
      <w:r w:rsidR="000E21C0">
        <w:rPr>
          <w:b/>
        </w:rPr>
        <w:t>0</w:t>
      </w:r>
      <w:r w:rsidR="0030361D" w:rsidRPr="00194984">
        <w:rPr>
          <w:b/>
        </w:rPr>
        <w:t>,-</w:t>
      </w:r>
      <w:r w:rsidR="0030361D" w:rsidRPr="00CF224C">
        <w:rPr>
          <w:b/>
        </w:rPr>
        <w:t xml:space="preserve"> Kč</w:t>
      </w:r>
      <w:r w:rsidR="00ED2EF3" w:rsidRPr="00CF224C">
        <w:rPr>
          <w:b/>
        </w:rPr>
        <w:t xml:space="preserve"> vč</w:t>
      </w:r>
      <w:r w:rsidR="00CF224C">
        <w:rPr>
          <w:b/>
        </w:rPr>
        <w:t>.</w:t>
      </w:r>
      <w:r w:rsidR="00ED2EF3" w:rsidRPr="00CF224C">
        <w:rPr>
          <w:b/>
        </w:rPr>
        <w:t xml:space="preserve"> DPH</w:t>
      </w:r>
      <w:r w:rsidR="0030361D">
        <w:t xml:space="preserve"> </w:t>
      </w:r>
      <w:r w:rsidR="0078664A" w:rsidRPr="00CF224C">
        <w:rPr>
          <w:b/>
        </w:rPr>
        <w:t xml:space="preserve">za osobu a </w:t>
      </w:r>
      <w:r w:rsidR="00882CA5" w:rsidRPr="00CF224C">
        <w:rPr>
          <w:b/>
        </w:rPr>
        <w:t>den</w:t>
      </w:r>
      <w:r w:rsidR="003A132A">
        <w:rPr>
          <w:b/>
        </w:rPr>
        <w:t xml:space="preserve"> </w:t>
      </w:r>
      <w:r w:rsidR="003A132A" w:rsidRPr="003A132A">
        <w:t>(„dále jen „</w:t>
      </w:r>
      <w:r w:rsidR="003A132A">
        <w:rPr>
          <w:b/>
        </w:rPr>
        <w:t>Cena</w:t>
      </w:r>
      <w:r w:rsidR="003A132A" w:rsidRPr="003A132A">
        <w:t>“)</w:t>
      </w:r>
      <w:r w:rsidR="00CF224C">
        <w:t>.</w:t>
      </w:r>
    </w:p>
    <w:p w14:paraId="74908BDE" w14:textId="77777777" w:rsidR="003165F8" w:rsidRDefault="003165F8" w:rsidP="003165F8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>
        <w:t>Posk</w:t>
      </w:r>
      <w:r w:rsidR="003756E6">
        <w:t>ytovatel poskytuje za každých 15</w:t>
      </w:r>
      <w:r>
        <w:t xml:space="preserve"> platících žáků slevu z ceny za Služby pro jednoho dospělého ve výši 100</w:t>
      </w:r>
      <w:r w:rsidR="00C32DA7">
        <w:t xml:space="preserve"> </w:t>
      </w:r>
      <w:r>
        <w:t xml:space="preserve">% po dobu </w:t>
      </w:r>
      <w:r w:rsidR="003A132A">
        <w:t>ubytování</w:t>
      </w:r>
      <w:r>
        <w:t xml:space="preserve"> </w:t>
      </w:r>
      <w:r w:rsidR="003A132A">
        <w:t>dle Smlouvy</w:t>
      </w:r>
      <w:r w:rsidR="0078664A">
        <w:t>.</w:t>
      </w:r>
    </w:p>
    <w:p w14:paraId="6852CA71" w14:textId="77777777" w:rsidR="00647D8B" w:rsidRDefault="00647D8B" w:rsidP="00647D8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5C14C6">
        <w:t xml:space="preserve">Objednavatel se zavazuje zrealizovat pobyt minimálně pro </w:t>
      </w:r>
      <w:r w:rsidR="00715DC4">
        <w:t>40</w:t>
      </w:r>
      <w:r w:rsidRPr="005C14C6">
        <w:t xml:space="preserve"> platících osob, tj. pobyt v minimál</w:t>
      </w:r>
      <w:r w:rsidR="00715DC4">
        <w:t>ní hodnotě 2</w:t>
      </w:r>
      <w:r w:rsidR="001B393D">
        <w:t>40</w:t>
      </w:r>
      <w:r w:rsidR="00640F4C">
        <w:t xml:space="preserve"> </w:t>
      </w:r>
      <w:r w:rsidR="001B393D">
        <w:t>0</w:t>
      </w:r>
      <w:r w:rsidR="00715DC4">
        <w:t>00</w:t>
      </w:r>
      <w:r>
        <w:t>,- Kč vč. DPH.</w:t>
      </w:r>
    </w:p>
    <w:p w14:paraId="4B2D4890" w14:textId="77777777" w:rsidR="00D930E5" w:rsidRPr="00194984" w:rsidRDefault="003165F8" w:rsidP="00D930E5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>
        <w:t xml:space="preserve">Při předčasném </w:t>
      </w:r>
      <w:r w:rsidR="00185BB3">
        <w:t xml:space="preserve">ukončení </w:t>
      </w:r>
      <w:r w:rsidR="00185BB3" w:rsidRPr="00194984">
        <w:t>ubytování</w:t>
      </w:r>
      <w:r w:rsidRPr="00194984">
        <w:t xml:space="preserve"> Ú</w:t>
      </w:r>
      <w:r w:rsidR="0078664A" w:rsidRPr="00194984">
        <w:t>častníka ze zdravotních nebo záv</w:t>
      </w:r>
      <w:r w:rsidR="0030361D" w:rsidRPr="00194984">
        <w:t xml:space="preserve">ažných rodinných důvodů se </w:t>
      </w:r>
      <w:r w:rsidR="00D930E5" w:rsidRPr="00194984">
        <w:t>C</w:t>
      </w:r>
      <w:r w:rsidR="0030361D" w:rsidRPr="00194984">
        <w:t>e</w:t>
      </w:r>
      <w:r w:rsidR="00D930E5" w:rsidRPr="00194984">
        <w:t>na</w:t>
      </w:r>
      <w:r w:rsidR="003A132A" w:rsidRPr="00194984">
        <w:t xml:space="preserve"> za </w:t>
      </w:r>
      <w:r w:rsidR="00D930E5" w:rsidRPr="00194984">
        <w:t>dny, kdy tento Účastník nemohl Služby využívat, snižuje</w:t>
      </w:r>
      <w:r w:rsidR="00C24B10" w:rsidRPr="00194984">
        <w:t xml:space="preserve"> o 50</w:t>
      </w:r>
      <w:r w:rsidR="003A132A" w:rsidRPr="00194984">
        <w:t xml:space="preserve"> %</w:t>
      </w:r>
      <w:r w:rsidR="0078664A" w:rsidRPr="00194984">
        <w:t>.</w:t>
      </w:r>
    </w:p>
    <w:p w14:paraId="23458B4A" w14:textId="77777777" w:rsidR="00E76E2B" w:rsidRPr="00194984" w:rsidRDefault="00D930E5" w:rsidP="00185BB3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>Poskytovatel</w:t>
      </w:r>
      <w:r w:rsidR="0078664A" w:rsidRPr="00194984">
        <w:t xml:space="preserve"> nebude </w:t>
      </w:r>
      <w:r w:rsidR="00DD6F81" w:rsidRPr="00194984">
        <w:t>požadovat náhradu za</w:t>
      </w:r>
      <w:r w:rsidR="0078664A" w:rsidRPr="00194984">
        <w:t xml:space="preserve"> </w:t>
      </w:r>
      <w:r w:rsidRPr="00194984">
        <w:t xml:space="preserve">drobné </w:t>
      </w:r>
      <w:r w:rsidR="00C24B10" w:rsidRPr="00194984">
        <w:t>škody a opotřebení do 200</w:t>
      </w:r>
      <w:r w:rsidR="00DD6F81" w:rsidRPr="00194984">
        <w:t>,- Kč za jednotlivý případ.</w:t>
      </w:r>
      <w:r w:rsidR="00185BB3" w:rsidRPr="00194984">
        <w:t xml:space="preserve"> </w:t>
      </w:r>
      <w:r w:rsidRPr="00194984">
        <w:t xml:space="preserve">Poskytovatel je oprávněn uplatňovat </w:t>
      </w:r>
      <w:r w:rsidR="00185BB3" w:rsidRPr="00194984">
        <w:t xml:space="preserve">náhradu </w:t>
      </w:r>
      <w:r w:rsidRPr="00194984">
        <w:t>případn</w:t>
      </w:r>
      <w:r w:rsidR="00185BB3" w:rsidRPr="00194984">
        <w:t>é</w:t>
      </w:r>
      <w:r w:rsidRPr="00194984">
        <w:t xml:space="preserve"> škody, kterou zaviní Účastník úmyslně</w:t>
      </w:r>
      <w:r w:rsidR="00185BB3" w:rsidRPr="00194984">
        <w:t xml:space="preserve"> nebo přesáhne-li škoda uvedený limit</w:t>
      </w:r>
      <w:r w:rsidRPr="00194984">
        <w:t>.</w:t>
      </w:r>
      <w:r w:rsidR="002855BF" w:rsidRPr="00194984">
        <w:t xml:space="preserve"> Poskytovatel </w:t>
      </w:r>
      <w:r w:rsidR="00185BB3" w:rsidRPr="00194984">
        <w:t xml:space="preserve">je </w:t>
      </w:r>
      <w:r w:rsidR="002855BF" w:rsidRPr="00194984">
        <w:t xml:space="preserve">povinen takovou škodu uplatnit do 3 dnů po jejím zjištění, jinak právo na </w:t>
      </w:r>
      <w:r w:rsidR="00185BB3" w:rsidRPr="00194984">
        <w:t xml:space="preserve">její </w:t>
      </w:r>
      <w:r w:rsidR="002855BF" w:rsidRPr="00194984">
        <w:t>náhradu zaniká.</w:t>
      </w:r>
    </w:p>
    <w:p w14:paraId="3DFD5A98" w14:textId="77777777" w:rsidR="00E76E2B" w:rsidRPr="00194984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 xml:space="preserve">Objednatel se zavazuje uhradit </w:t>
      </w:r>
      <w:r w:rsidR="00185BB3" w:rsidRPr="00194984">
        <w:t xml:space="preserve">celkovou </w:t>
      </w:r>
      <w:r w:rsidRPr="00194984">
        <w:t xml:space="preserve">Cenu </w:t>
      </w:r>
      <w:r w:rsidR="00185BB3" w:rsidRPr="00194984">
        <w:t xml:space="preserve">za poskytnuté Služby </w:t>
      </w:r>
      <w:r w:rsidRPr="00194984">
        <w:t>na základě daňového dokladu (dále jen „</w:t>
      </w:r>
      <w:r w:rsidRPr="00194984">
        <w:rPr>
          <w:b/>
        </w:rPr>
        <w:t>Faktura</w:t>
      </w:r>
      <w:r w:rsidRPr="00194984">
        <w:t>“).</w:t>
      </w:r>
    </w:p>
    <w:p w14:paraId="3B894259" w14:textId="77777777" w:rsidR="00E76E2B" w:rsidRPr="00194984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 xml:space="preserve">Objednatel </w:t>
      </w:r>
      <w:r w:rsidR="00185BB3" w:rsidRPr="00194984">
        <w:t>uhradí</w:t>
      </w:r>
      <w:r w:rsidRPr="00194984">
        <w:t xml:space="preserve"> Poskytovateli zálohu 50 % z celkové Ceny dle předpokládaného počtu Účastníků.</w:t>
      </w:r>
    </w:p>
    <w:p w14:paraId="1BC334F7" w14:textId="77777777" w:rsidR="00E76E2B" w:rsidRPr="00194984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>Poskytovatel je oprávněn vystavit Fakturu na zálohu 30 dnů přede dnem příjezdu.</w:t>
      </w:r>
    </w:p>
    <w:p w14:paraId="2AD39909" w14:textId="77777777" w:rsidR="00E76E2B" w:rsidRPr="00194984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>Poskytovatel je oprávněn vystavit Fakturu na zbylou část celkové</w:t>
      </w:r>
      <w:r w:rsidR="00A36D02" w:rsidRPr="00194984">
        <w:t xml:space="preserve"> Ceny</w:t>
      </w:r>
      <w:r w:rsidRPr="00194984">
        <w:t xml:space="preserve"> dle skutečně poskytnutých Služeb </w:t>
      </w:r>
      <w:r w:rsidR="00A36D02" w:rsidRPr="00194984">
        <w:t xml:space="preserve">dnem </w:t>
      </w:r>
      <w:r w:rsidR="002855BF" w:rsidRPr="00194984">
        <w:t xml:space="preserve">následujícím po </w:t>
      </w:r>
      <w:r w:rsidR="00A36D02" w:rsidRPr="00194984">
        <w:t>odjezdu</w:t>
      </w:r>
      <w:r w:rsidRPr="00194984">
        <w:t>.</w:t>
      </w:r>
    </w:p>
    <w:p w14:paraId="12A2B5AE" w14:textId="77777777" w:rsidR="00E76E2B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 xml:space="preserve">Splatnost Faktur činí </w:t>
      </w:r>
      <w:r w:rsidR="001205BB" w:rsidRPr="00194984">
        <w:t>21</w:t>
      </w:r>
      <w:r w:rsidRPr="00194984">
        <w:t xml:space="preserve"> dnů od </w:t>
      </w:r>
      <w:r w:rsidR="002855BF" w:rsidRPr="00194984">
        <w:t xml:space="preserve">jejich </w:t>
      </w:r>
      <w:r w:rsidRPr="00194984">
        <w:t>doručení</w:t>
      </w:r>
      <w:r w:rsidR="001205BB" w:rsidRPr="00194984">
        <w:t xml:space="preserve"> objednateli.</w:t>
      </w:r>
    </w:p>
    <w:p w14:paraId="07208BA9" w14:textId="77777777" w:rsidR="00B00CB7" w:rsidRDefault="00B00CB7" w:rsidP="00477C4B">
      <w:pPr>
        <w:widowControl w:val="0"/>
        <w:autoSpaceDE w:val="0"/>
        <w:ind w:left="426" w:hanging="426"/>
        <w:jc w:val="center"/>
        <w:rPr>
          <w:b/>
        </w:rPr>
      </w:pPr>
    </w:p>
    <w:p w14:paraId="069A95C2" w14:textId="77777777" w:rsidR="00096C26" w:rsidRDefault="00096C26" w:rsidP="00096C26">
      <w:pPr>
        <w:widowControl w:val="0"/>
        <w:autoSpaceDE w:val="0"/>
        <w:ind w:left="426" w:hanging="426"/>
        <w:jc w:val="center"/>
        <w:rPr>
          <w:b/>
          <w:bCs/>
        </w:rPr>
      </w:pPr>
      <w:r w:rsidRPr="000C4FBD">
        <w:rPr>
          <w:b/>
        </w:rPr>
        <w:t>Článek</w:t>
      </w:r>
      <w:r>
        <w:rPr>
          <w:b/>
          <w:bCs/>
        </w:rPr>
        <w:t>. IV</w:t>
      </w:r>
    </w:p>
    <w:p w14:paraId="736FF243" w14:textId="77777777" w:rsidR="00096C26" w:rsidRDefault="00096C26" w:rsidP="00096C26">
      <w:pPr>
        <w:widowControl w:val="0"/>
        <w:autoSpaceDE w:val="0"/>
        <w:ind w:left="426" w:hanging="426"/>
        <w:jc w:val="center"/>
        <w:rPr>
          <w:b/>
        </w:rPr>
      </w:pPr>
      <w:r>
        <w:rPr>
          <w:b/>
        </w:rPr>
        <w:t>Smluvní pokuty</w:t>
      </w:r>
    </w:p>
    <w:p w14:paraId="28ADFCC9" w14:textId="77777777" w:rsidR="00096C26" w:rsidRDefault="00096C26" w:rsidP="00096C26">
      <w:pPr>
        <w:widowControl w:val="0"/>
        <w:autoSpaceDE w:val="0"/>
        <w:ind w:left="426"/>
      </w:pPr>
    </w:p>
    <w:p w14:paraId="35C77C05" w14:textId="77777777" w:rsidR="00096C26" w:rsidRDefault="00096C26" w:rsidP="00EA391B">
      <w:pPr>
        <w:widowControl w:val="0"/>
        <w:numPr>
          <w:ilvl w:val="3"/>
          <w:numId w:val="2"/>
        </w:numPr>
        <w:tabs>
          <w:tab w:val="clear" w:pos="2880"/>
        </w:tabs>
        <w:autoSpaceDE w:val="0"/>
        <w:ind w:left="426" w:hanging="426"/>
        <w:jc w:val="both"/>
      </w:pPr>
      <w:r w:rsidRPr="00096C26">
        <w:t>V případě, že</w:t>
      </w:r>
      <w:r w:rsidR="00EA391B" w:rsidRPr="00EA391B">
        <w:t xml:space="preserve"> </w:t>
      </w:r>
      <w:r w:rsidR="00EA391B">
        <w:t>Poskytovatel poruší svou povinnost poskytnout Služby v</w:t>
      </w:r>
      <w:r w:rsidR="00A50952">
        <w:t> </w:t>
      </w:r>
      <w:r w:rsidR="00EA391B">
        <w:t>rozsahu</w:t>
      </w:r>
      <w:r w:rsidR="00A50952">
        <w:t xml:space="preserve"> a kvalitě dle</w:t>
      </w:r>
      <w:r w:rsidR="00EA391B">
        <w:t xml:space="preserve"> Smlouv</w:t>
      </w:r>
      <w:r w:rsidR="00A50952">
        <w:t>y</w:t>
      </w:r>
      <w:r w:rsidR="00EA391B">
        <w:t xml:space="preserve">, je povinen uhradit Objednateli smluvní pokutu 100,- Kč za každý </w:t>
      </w:r>
      <w:r w:rsidR="00A50952">
        <w:t xml:space="preserve">započatý </w:t>
      </w:r>
      <w:r w:rsidR="00EA391B">
        <w:t xml:space="preserve">den a jednotlivý případ porušení </w:t>
      </w:r>
      <w:r w:rsidR="00A50952">
        <w:t xml:space="preserve">takové povinnosti </w:t>
      </w:r>
      <w:r w:rsidR="00EA391B">
        <w:t>vůči každému Účastníku, kterého se takové porušení dotkne.</w:t>
      </w:r>
    </w:p>
    <w:p w14:paraId="40ED8CDB" w14:textId="77777777" w:rsidR="001C4D71" w:rsidRDefault="00A50952" w:rsidP="001C4D71">
      <w:pPr>
        <w:widowControl w:val="0"/>
        <w:numPr>
          <w:ilvl w:val="3"/>
          <w:numId w:val="2"/>
        </w:numPr>
        <w:tabs>
          <w:tab w:val="clear" w:pos="2880"/>
        </w:tabs>
        <w:autoSpaceDE w:val="0"/>
        <w:ind w:left="426" w:hanging="426"/>
        <w:jc w:val="both"/>
      </w:pPr>
      <w:r>
        <w:t xml:space="preserve">Bude-li Objednatel v prodlení s úhradou Ceny, je povinen zaplatit Poskytovateli </w:t>
      </w:r>
      <w:r w:rsidR="001205BB">
        <w:t xml:space="preserve">úrok z prodlení </w:t>
      </w:r>
      <w:r>
        <w:t>ve výši 0,</w:t>
      </w:r>
      <w:r w:rsidR="001205BB">
        <w:t>05</w:t>
      </w:r>
      <w:r>
        <w:t xml:space="preserve"> % z dlužné částky za každý započatý den prodlení.</w:t>
      </w:r>
    </w:p>
    <w:p w14:paraId="74417A82" w14:textId="77777777" w:rsidR="00A50952" w:rsidRDefault="00A50952" w:rsidP="00A50952">
      <w:pPr>
        <w:widowControl w:val="0"/>
        <w:numPr>
          <w:ilvl w:val="3"/>
          <w:numId w:val="2"/>
        </w:numPr>
        <w:tabs>
          <w:tab w:val="clear" w:pos="2880"/>
        </w:tabs>
        <w:autoSpaceDE w:val="0"/>
        <w:ind w:left="426" w:hanging="426"/>
        <w:jc w:val="both"/>
      </w:pPr>
      <w:r>
        <w:t>Žádná ze smluvních stran nemá nárok na zaplacení smluvní pokuty</w:t>
      </w:r>
      <w:r w:rsidR="001205BB">
        <w:t>/</w:t>
      </w:r>
      <w:r w:rsidR="00E322F5">
        <w:t xml:space="preserve"> úroku z prodlení</w:t>
      </w:r>
      <w:r>
        <w:t xml:space="preserve">, </w:t>
      </w:r>
      <w:r>
        <w:lastRenderedPageBreak/>
        <w:t>pokud k porušení smluvních povinností došlo v důsledku okolnosti vylučující odpovědnost a povinná smluvní strana písemně sdělí tuto okolnost druhé Smluvní straně bez zbytečného odkladu poté, co se o ní dozvěděla. Za okolnost vylučující odpovědnost se pro účely Smlouvy rozumí překážka, jež nastala nezávisle na vůli smluvní strany a brání ji ve splnění její povinnosti, jestliže nelze rozumně předpokládat, že by povinná Smluvní strana tuto překážku nebo její následky odvrátila nebo překonala, a dále že by v době vzniku závazku tuto překážku předvídala. Nárok na smluvní pokutu</w:t>
      </w:r>
      <w:r w:rsidR="001205BB">
        <w:t xml:space="preserve"> /úrok z</w:t>
      </w:r>
      <w:r w:rsidR="00D83429">
        <w:t> </w:t>
      </w:r>
      <w:r w:rsidR="001205BB">
        <w:t>prodlení/</w:t>
      </w:r>
      <w:r>
        <w:t xml:space="preserve"> nevylučuje překážka, která vznikla teprve v době, kdy byla povinná strana v pro</w:t>
      </w:r>
      <w:r w:rsidR="001205BB">
        <w:t>dlení s plněním své povinnosti.</w:t>
      </w:r>
    </w:p>
    <w:p w14:paraId="0F05BBF9" w14:textId="77777777" w:rsidR="00096C26" w:rsidRDefault="00A50952" w:rsidP="00A50952">
      <w:pPr>
        <w:widowControl w:val="0"/>
        <w:numPr>
          <w:ilvl w:val="3"/>
          <w:numId w:val="2"/>
        </w:numPr>
        <w:tabs>
          <w:tab w:val="clear" w:pos="2880"/>
        </w:tabs>
        <w:autoSpaceDE w:val="0"/>
        <w:ind w:left="426" w:hanging="426"/>
        <w:jc w:val="both"/>
      </w:pPr>
      <w:r>
        <w:t xml:space="preserve">Smluvní pokuty </w:t>
      </w:r>
      <w:r w:rsidR="001205BB">
        <w:t xml:space="preserve">/úroky z prodlení/ </w:t>
      </w:r>
      <w:r>
        <w:t>jsou splatné do 14 dnů od doručení jejich písemného uplatnění příslušné Smluvní straně.</w:t>
      </w:r>
    </w:p>
    <w:p w14:paraId="6A0904EA" w14:textId="77777777" w:rsidR="00587664" w:rsidRDefault="00587664" w:rsidP="00096C26">
      <w:pPr>
        <w:widowControl w:val="0"/>
        <w:autoSpaceDE w:val="0"/>
        <w:ind w:left="426" w:hanging="426"/>
        <w:jc w:val="center"/>
        <w:rPr>
          <w:b/>
        </w:rPr>
      </w:pPr>
    </w:p>
    <w:p w14:paraId="770E6D74" w14:textId="77777777" w:rsidR="00587664" w:rsidRDefault="00587664" w:rsidP="00096C26">
      <w:pPr>
        <w:widowControl w:val="0"/>
        <w:autoSpaceDE w:val="0"/>
        <w:ind w:left="426" w:hanging="426"/>
        <w:jc w:val="center"/>
        <w:rPr>
          <w:b/>
        </w:rPr>
      </w:pPr>
    </w:p>
    <w:p w14:paraId="7F8A0348" w14:textId="77777777" w:rsidR="00096C26" w:rsidRPr="00035968" w:rsidRDefault="00096C26" w:rsidP="00096C26">
      <w:pPr>
        <w:widowControl w:val="0"/>
        <w:autoSpaceDE w:val="0"/>
        <w:ind w:left="426" w:hanging="426"/>
        <w:jc w:val="center"/>
        <w:rPr>
          <w:b/>
          <w:bCs/>
        </w:rPr>
      </w:pPr>
      <w:r w:rsidRPr="00035968">
        <w:rPr>
          <w:b/>
        </w:rPr>
        <w:t>Článek</w:t>
      </w:r>
      <w:r w:rsidRPr="00035968">
        <w:rPr>
          <w:b/>
          <w:bCs/>
        </w:rPr>
        <w:t>. V</w:t>
      </w:r>
    </w:p>
    <w:p w14:paraId="6CACE301" w14:textId="77777777" w:rsidR="00587664" w:rsidRPr="00035968" w:rsidRDefault="00587664" w:rsidP="00096C26">
      <w:pPr>
        <w:widowControl w:val="0"/>
        <w:autoSpaceDE w:val="0"/>
        <w:ind w:left="426" w:hanging="426"/>
        <w:jc w:val="center"/>
        <w:rPr>
          <w:b/>
          <w:bCs/>
        </w:rPr>
      </w:pPr>
      <w:r w:rsidRPr="00035968">
        <w:rPr>
          <w:b/>
          <w:bCs/>
        </w:rPr>
        <w:t>Ostatní ustanovení</w:t>
      </w:r>
    </w:p>
    <w:p w14:paraId="3F8D9553" w14:textId="77777777" w:rsidR="00587664" w:rsidRPr="00035968" w:rsidRDefault="00587664" w:rsidP="00096C26">
      <w:pPr>
        <w:widowControl w:val="0"/>
        <w:autoSpaceDE w:val="0"/>
        <w:ind w:left="426" w:hanging="426"/>
        <w:jc w:val="center"/>
        <w:rPr>
          <w:b/>
          <w:bCs/>
        </w:rPr>
      </w:pPr>
    </w:p>
    <w:p w14:paraId="35A663A6" w14:textId="77777777" w:rsidR="00587664" w:rsidRPr="00B63F4E" w:rsidRDefault="00587664" w:rsidP="00CF6EBB">
      <w:pPr>
        <w:widowControl w:val="0"/>
        <w:autoSpaceDE w:val="0"/>
        <w:ind w:left="426" w:hanging="426"/>
        <w:jc w:val="both"/>
      </w:pPr>
      <w:r w:rsidRPr="00035968">
        <w:t>1.</w:t>
      </w:r>
      <w:r w:rsidRPr="00035968">
        <w:tab/>
      </w:r>
      <w:r w:rsidRPr="00B63F4E">
        <w:t xml:space="preserve">Nebude-li čerpání Služeb možné v důsledku nepředvídatelné události (vyšší moc – přírodní katastrofa, nemoc potvrzená hygienickou stanicí, úmrtí, havárie, opatření proti </w:t>
      </w:r>
      <w:proofErr w:type="spellStart"/>
      <w:r w:rsidRPr="00B63F4E">
        <w:t>COVIDu</w:t>
      </w:r>
      <w:proofErr w:type="spellEnd"/>
      <w:r w:rsidRPr="00B63F4E">
        <w:t>, včetně karantény), mají obě strany právo bez zbytečného odkladu od Smlouvy odstoupit písemným odstoupením, ve kterém uvedou důvod odstoupení od Smlouvy a dle možnosti jej doloží připojeným dokladem. V důsledku takového odstoupení od Smlouvy nevznikají smluvním stranám žádné vzájemné nároky, vyjma případného nároku Objednatele na vrácení jím Poskytovateli uhrazené zálohy či její části za dobu nečerpání Služeb.</w:t>
      </w:r>
    </w:p>
    <w:p w14:paraId="4B49B09E" w14:textId="77777777" w:rsidR="00E0641D" w:rsidRPr="00B63F4E" w:rsidRDefault="00587664" w:rsidP="00CF6EBB">
      <w:pPr>
        <w:widowControl w:val="0"/>
        <w:autoSpaceDE w:val="0"/>
        <w:ind w:left="426" w:hanging="426"/>
        <w:jc w:val="both"/>
      </w:pPr>
      <w:r w:rsidRPr="00B63F4E">
        <w:t>2.</w:t>
      </w:r>
      <w:r w:rsidRPr="00B63F4E">
        <w:tab/>
      </w:r>
      <w:r w:rsidR="00A77136" w:rsidRPr="00B63F4E">
        <w:t xml:space="preserve">Poskytovatel je povinen při </w:t>
      </w:r>
      <w:r w:rsidR="00586C04" w:rsidRPr="00B63F4E">
        <w:t>nakládání s</w:t>
      </w:r>
      <w:r w:rsidR="00A77136" w:rsidRPr="00B63F4E">
        <w:t xml:space="preserve"> osobní</w:t>
      </w:r>
      <w:r w:rsidR="00586C04" w:rsidRPr="00B63F4E">
        <w:t>mi</w:t>
      </w:r>
      <w:r w:rsidR="00A77136" w:rsidRPr="00B63F4E">
        <w:t xml:space="preserve"> údaj</w:t>
      </w:r>
      <w:r w:rsidR="00586C04" w:rsidRPr="00B63F4E">
        <w:t>i</w:t>
      </w:r>
      <w:r w:rsidR="00A77136" w:rsidRPr="00B63F4E">
        <w:t xml:space="preserve"> Účastníků, které </w:t>
      </w:r>
      <w:r w:rsidR="00E0641D" w:rsidRPr="00B63F4E">
        <w:t xml:space="preserve">získá při plnění </w:t>
      </w:r>
      <w:r w:rsidR="00A77136" w:rsidRPr="00B63F4E">
        <w:t>této S</w:t>
      </w:r>
      <w:r w:rsidR="00E0641D" w:rsidRPr="00B63F4E">
        <w:t>mlouvy</w:t>
      </w:r>
      <w:r w:rsidR="00A77136" w:rsidRPr="00B63F4E">
        <w:t xml:space="preserve">, </w:t>
      </w:r>
      <w:r w:rsidR="00586C04" w:rsidRPr="00B63F4E">
        <w:t>dodržovat</w:t>
      </w:r>
      <w:r w:rsidR="00E0641D" w:rsidRPr="00B63F4E">
        <w:t xml:space="preserve"> všechny povinnosti nakládání s nimi stanovené v nařízení Evropského parlamentu a Rady EU ze dne 27. dubna 2016 o ochraně fyzických osob v souvislosti se zpracováním osobních údajů a o volném pohybu těchto údajů. </w:t>
      </w:r>
    </w:p>
    <w:p w14:paraId="65098B04" w14:textId="77777777" w:rsidR="00E0641D" w:rsidRPr="00E0641D" w:rsidRDefault="00E0641D" w:rsidP="00CF6EBB">
      <w:pPr>
        <w:widowControl w:val="0"/>
        <w:autoSpaceDE w:val="0"/>
        <w:jc w:val="both"/>
        <w:rPr>
          <w:b/>
          <w:bCs/>
        </w:rPr>
      </w:pPr>
    </w:p>
    <w:p w14:paraId="3A270EB1" w14:textId="77777777" w:rsidR="00587664" w:rsidRDefault="00587664" w:rsidP="00096C26">
      <w:pPr>
        <w:widowControl w:val="0"/>
        <w:autoSpaceDE w:val="0"/>
        <w:ind w:left="426" w:hanging="426"/>
        <w:jc w:val="center"/>
        <w:rPr>
          <w:b/>
          <w:bCs/>
        </w:rPr>
      </w:pPr>
    </w:p>
    <w:p w14:paraId="076B67E8" w14:textId="77777777" w:rsidR="00587664" w:rsidRDefault="00587664" w:rsidP="00096C26">
      <w:pPr>
        <w:widowControl w:val="0"/>
        <w:autoSpaceDE w:val="0"/>
        <w:ind w:left="426" w:hanging="426"/>
        <w:jc w:val="center"/>
        <w:rPr>
          <w:b/>
          <w:bCs/>
        </w:rPr>
      </w:pPr>
      <w:r>
        <w:rPr>
          <w:b/>
          <w:bCs/>
        </w:rPr>
        <w:t>Článek VI.</w:t>
      </w:r>
    </w:p>
    <w:p w14:paraId="3E7DED53" w14:textId="77777777" w:rsidR="0078664A" w:rsidRDefault="0078664A" w:rsidP="00477C4B">
      <w:pPr>
        <w:widowControl w:val="0"/>
        <w:autoSpaceDE w:val="0"/>
        <w:ind w:left="426" w:hanging="426"/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00064BEB" w14:textId="77777777" w:rsidR="002855BF" w:rsidRDefault="002855BF" w:rsidP="002855BF">
      <w:pPr>
        <w:widowControl w:val="0"/>
        <w:tabs>
          <w:tab w:val="left" w:pos="2880"/>
        </w:tabs>
        <w:autoSpaceDE w:val="0"/>
        <w:jc w:val="both"/>
        <w:rPr>
          <w:b/>
          <w:bCs/>
        </w:rPr>
      </w:pPr>
    </w:p>
    <w:p w14:paraId="0C9B23C8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Smluvní strany mají vzájemnou oznamovací povinnost o všech skutečnostech, které by mohly ohrozit řádný výkon práv a povinností plynoucích ze vztahu založeného Smlouvou.</w:t>
      </w:r>
    </w:p>
    <w:p w14:paraId="36B865FB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Bude-li některé z ustanovení Smlouvy neplatné nebo nevymahatelné, nemá tato skutečnost vliv na platnost nebo vymahatelnost zbývajících ustanovení Smlouvy a smluvní strany se zavazují takové ustanovení nahradit ustanovením, které je mu co do smyslu a účelu nejbližší.</w:t>
      </w:r>
    </w:p>
    <w:p w14:paraId="5B2D29C3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Tuto Smlouvu je možné změnit pouze dohodou smluvních stran ve formě písemných dodatků podepsaných oběma smluvními stranami.</w:t>
      </w:r>
    </w:p>
    <w:p w14:paraId="6EA814D3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Vše, co bylo dohodnuto před uzavřením Smlouvy, je právně irelevantní a mezi smluvními stranami platí jen to, co je dohodnuto ve Smlouvě.</w:t>
      </w:r>
    </w:p>
    <w:p w14:paraId="4133CD93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Smlouva je vyhotovena ve dvou stejnopisech, z nichž každá ze smluvních stran obdrží po jednom.</w:t>
      </w:r>
    </w:p>
    <w:p w14:paraId="7B626208" w14:textId="1C38C6B7" w:rsidR="001205BB" w:rsidRPr="001205BB" w:rsidRDefault="001205BB" w:rsidP="001205BB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  <w:rPr>
          <w:b/>
          <w:bCs/>
        </w:rPr>
      </w:pPr>
      <w:r w:rsidRPr="005F5000">
        <w:t xml:space="preserve">Smluvní strany výslovně sjednávají, že uveřejnění </w:t>
      </w:r>
      <w:r>
        <w:t>S</w:t>
      </w:r>
      <w:r w:rsidRPr="005F5000">
        <w:t>mlouvy v registru smluv dle zákona č. 340/2015 Sb., o zákon o registru smluv</w:t>
      </w:r>
      <w:r>
        <w:t>,</w:t>
      </w:r>
      <w:r w:rsidRPr="005F5000">
        <w:t xml:space="preserve"> zajistí </w:t>
      </w:r>
      <w:r w:rsidR="00CA58B3">
        <w:t>ŠKOLA EU PRAHA, s</w:t>
      </w:r>
      <w:r w:rsidRPr="001205BB">
        <w:rPr>
          <w:bCs/>
        </w:rPr>
        <w:t>třední odborná škola</w:t>
      </w:r>
      <w:r w:rsidR="00CA58B3">
        <w:rPr>
          <w:bCs/>
        </w:rPr>
        <w:t xml:space="preserve"> a gymnázium</w:t>
      </w:r>
      <w:r w:rsidRPr="001205BB">
        <w:rPr>
          <w:bCs/>
        </w:rPr>
        <w:t>, Praha 9, Lipí 1911.</w:t>
      </w:r>
    </w:p>
    <w:p w14:paraId="0857C0C0" w14:textId="77777777" w:rsidR="00164FFC" w:rsidRDefault="00164FFC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 w:rsidRPr="005F5000">
        <w:t xml:space="preserve">Tato </w:t>
      </w:r>
      <w:r w:rsidR="00791632">
        <w:t>S</w:t>
      </w:r>
      <w:r w:rsidRPr="005F5000">
        <w:t>mlouva nabývá platnosti dnem podpisu obou smluvních stran a účinnosti dnem registrace v Registru smluv po podpisu smluvními stranami.</w:t>
      </w:r>
      <w:r>
        <w:t xml:space="preserve"> </w:t>
      </w:r>
    </w:p>
    <w:p w14:paraId="298A3256" w14:textId="77777777" w:rsidR="0078664A" w:rsidRDefault="0078664A" w:rsidP="00477C4B">
      <w:pPr>
        <w:widowControl w:val="0"/>
        <w:autoSpaceDE w:val="0"/>
        <w:ind w:left="426" w:hanging="426"/>
      </w:pPr>
    </w:p>
    <w:p w14:paraId="35B9C3A4" w14:textId="77777777" w:rsidR="00255BDC" w:rsidRDefault="00255BDC" w:rsidP="00477C4B">
      <w:pPr>
        <w:widowControl w:val="0"/>
        <w:autoSpaceDE w:val="0"/>
        <w:ind w:left="426" w:hanging="426"/>
      </w:pPr>
    </w:p>
    <w:p w14:paraId="32933F79" w14:textId="77777777" w:rsidR="00172238" w:rsidRDefault="00443F9D" w:rsidP="00791632">
      <w:pPr>
        <w:widowControl w:val="0"/>
        <w:autoSpaceDE w:val="0"/>
        <w:ind w:left="426" w:hanging="426"/>
      </w:pPr>
      <w:r>
        <w:lastRenderedPageBreak/>
        <w:t>V Peci pod Sněžkou</w:t>
      </w:r>
      <w:r w:rsidR="00374B1D">
        <w:t xml:space="preserve"> dne</w:t>
      </w:r>
      <w:r w:rsidR="00172238">
        <w:t>_______</w:t>
      </w:r>
      <w:r w:rsidR="00172238">
        <w:tab/>
      </w:r>
      <w:r w:rsidR="00172238">
        <w:tab/>
      </w:r>
      <w:r w:rsidR="00472989">
        <w:tab/>
      </w:r>
      <w:r w:rsidR="00172238">
        <w:t>V Praze dne_______</w:t>
      </w:r>
    </w:p>
    <w:p w14:paraId="55F6D714" w14:textId="77777777" w:rsidR="0078664A" w:rsidRDefault="0078664A" w:rsidP="00477C4B">
      <w:pPr>
        <w:widowControl w:val="0"/>
        <w:autoSpaceDE w:val="0"/>
        <w:ind w:left="426" w:hanging="426"/>
      </w:pPr>
    </w:p>
    <w:p w14:paraId="79A5F719" w14:textId="77777777" w:rsidR="0078664A" w:rsidRDefault="0078664A" w:rsidP="00477C4B">
      <w:pPr>
        <w:widowControl w:val="0"/>
        <w:autoSpaceDE w:val="0"/>
        <w:ind w:left="426" w:hanging="426"/>
      </w:pPr>
    </w:p>
    <w:p w14:paraId="6F057C4E" w14:textId="77777777" w:rsidR="0078664A" w:rsidRDefault="0078664A" w:rsidP="00477C4B">
      <w:pPr>
        <w:widowControl w:val="0"/>
        <w:autoSpaceDE w:val="0"/>
        <w:ind w:left="426" w:hanging="426"/>
      </w:pPr>
    </w:p>
    <w:p w14:paraId="407EB0DA" w14:textId="77777777" w:rsidR="0078664A" w:rsidRDefault="0078664A" w:rsidP="00477C4B">
      <w:pPr>
        <w:widowControl w:val="0"/>
        <w:autoSpaceDE w:val="0"/>
        <w:ind w:left="426" w:hanging="426"/>
      </w:pPr>
    </w:p>
    <w:p w14:paraId="5753600E" w14:textId="77777777" w:rsidR="0078664A" w:rsidRDefault="0078664A" w:rsidP="00477C4B">
      <w:pPr>
        <w:widowControl w:val="0"/>
        <w:autoSpaceDE w:val="0"/>
        <w:ind w:left="426" w:hanging="426"/>
      </w:pPr>
    </w:p>
    <w:p w14:paraId="3498D027" w14:textId="77777777" w:rsidR="0078664A" w:rsidRDefault="0078664A" w:rsidP="00477C4B">
      <w:pPr>
        <w:widowControl w:val="0"/>
        <w:autoSpaceDE w:val="0"/>
        <w:ind w:left="426" w:hanging="426"/>
      </w:pPr>
    </w:p>
    <w:p w14:paraId="6576448D" w14:textId="77777777" w:rsidR="00172238" w:rsidRDefault="00172238" w:rsidP="00477C4B">
      <w:pPr>
        <w:widowControl w:val="0"/>
        <w:autoSpaceDE w:val="0"/>
        <w:ind w:left="426" w:hanging="426"/>
      </w:pPr>
      <w:r>
        <w:t>___________________________</w:t>
      </w:r>
      <w:r>
        <w:tab/>
      </w:r>
      <w:r>
        <w:tab/>
      </w:r>
      <w:r w:rsidR="00D34A2B">
        <w:tab/>
      </w:r>
      <w:r w:rsidR="00A50952">
        <w:t>_</w:t>
      </w:r>
      <w:r>
        <w:t>_________________________________</w:t>
      </w:r>
    </w:p>
    <w:p w14:paraId="0530D401" w14:textId="059D7353" w:rsidR="008002E0" w:rsidRPr="00756859" w:rsidRDefault="00443F9D" w:rsidP="00791632">
      <w:pPr>
        <w:rPr>
          <w:bCs/>
        </w:rPr>
      </w:pPr>
      <w:r w:rsidRPr="00C54A29">
        <w:rPr>
          <w:bCs/>
        </w:rPr>
        <w:t>Ing. Libor Šindelář</w:t>
      </w:r>
      <w:r w:rsidR="00172238">
        <w:rPr>
          <w:b/>
          <w:bCs/>
        </w:rPr>
        <w:tab/>
      </w:r>
      <w:r w:rsidR="00472989">
        <w:rPr>
          <w:b/>
          <w:bCs/>
        </w:rPr>
        <w:tab/>
      </w:r>
      <w:r w:rsidR="00172238">
        <w:rPr>
          <w:b/>
          <w:bCs/>
        </w:rPr>
        <w:tab/>
      </w:r>
      <w:r w:rsidR="00172238">
        <w:rPr>
          <w:b/>
          <w:bCs/>
        </w:rPr>
        <w:tab/>
      </w:r>
      <w:r w:rsidR="00D34A2B">
        <w:rPr>
          <w:b/>
          <w:bCs/>
        </w:rPr>
        <w:tab/>
      </w:r>
      <w:r w:rsidR="00CA58B3">
        <w:t>ŠKOLA EU PRAHA, s</w:t>
      </w:r>
      <w:r w:rsidR="00172238" w:rsidRPr="00756859">
        <w:rPr>
          <w:bCs/>
        </w:rPr>
        <w:t>třední odborná</w:t>
      </w:r>
    </w:p>
    <w:p w14:paraId="3D41EABA" w14:textId="6093A778" w:rsidR="00172238" w:rsidRPr="00756859" w:rsidRDefault="00443F9D" w:rsidP="00791632">
      <w:pPr>
        <w:rPr>
          <w:bCs/>
        </w:rPr>
      </w:pPr>
      <w:r w:rsidRPr="00C54A29">
        <w:rPr>
          <w:rStyle w:val="nounderline"/>
        </w:rPr>
        <w:t>provozovatel Horské chaty Orlík</w:t>
      </w:r>
      <w:r w:rsidR="00172238" w:rsidRPr="00756859">
        <w:rPr>
          <w:bCs/>
        </w:rPr>
        <w:tab/>
      </w:r>
      <w:r w:rsidR="00756859" w:rsidRPr="00756859">
        <w:rPr>
          <w:bCs/>
        </w:rPr>
        <w:tab/>
      </w:r>
      <w:r w:rsidR="00D34A2B">
        <w:rPr>
          <w:bCs/>
        </w:rPr>
        <w:tab/>
      </w:r>
      <w:r w:rsidR="00CA58B3">
        <w:rPr>
          <w:bCs/>
        </w:rPr>
        <w:t>škola a gymnázium</w:t>
      </w:r>
      <w:r w:rsidR="00172238" w:rsidRPr="00756859">
        <w:rPr>
          <w:bCs/>
        </w:rPr>
        <w:t>, Praha 9, Lipí 1911</w:t>
      </w:r>
    </w:p>
    <w:p w14:paraId="24D6BC89" w14:textId="77777777" w:rsidR="00CB5495" w:rsidRPr="00172238" w:rsidRDefault="00791632" w:rsidP="00791632">
      <w:pPr>
        <w:widowControl w:val="0"/>
        <w:autoSpaceDE w:val="0"/>
        <w:ind w:left="4245" w:hanging="4245"/>
      </w:pPr>
      <w:r>
        <w:rPr>
          <w:rStyle w:val="nounderline"/>
        </w:rPr>
        <w:tab/>
      </w:r>
      <w:r>
        <w:rPr>
          <w:rStyle w:val="nounderline"/>
        </w:rPr>
        <w:tab/>
      </w:r>
      <w:r w:rsidR="00D34A2B">
        <w:rPr>
          <w:rStyle w:val="nounderline"/>
        </w:rPr>
        <w:tab/>
      </w:r>
      <w:r w:rsidR="00843155" w:rsidRPr="00C02F4D">
        <w:rPr>
          <w:bCs/>
        </w:rPr>
        <w:t>PhDr. Roman Liška, Ph.D.</w:t>
      </w:r>
      <w:r w:rsidR="001205BB">
        <w:rPr>
          <w:bCs/>
        </w:rPr>
        <w:br/>
      </w:r>
      <w:r w:rsidR="00D34A2B">
        <w:rPr>
          <w:bCs/>
        </w:rPr>
        <w:tab/>
      </w:r>
      <w:r w:rsidR="00D34A2B">
        <w:rPr>
          <w:bCs/>
        </w:rPr>
        <w:tab/>
      </w:r>
      <w:r w:rsidR="001205BB">
        <w:rPr>
          <w:bCs/>
        </w:rPr>
        <w:t>ředitel</w:t>
      </w:r>
    </w:p>
    <w:sectPr w:rsidR="00CB5495" w:rsidRPr="00172238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E781" w14:textId="77777777" w:rsidR="00551C30" w:rsidRDefault="00551C30" w:rsidP="00082B87">
      <w:r>
        <w:separator/>
      </w:r>
    </w:p>
  </w:endnote>
  <w:endnote w:type="continuationSeparator" w:id="0">
    <w:p w14:paraId="1B91587E" w14:textId="77777777" w:rsidR="00551C30" w:rsidRDefault="00551C30" w:rsidP="0008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3DCB" w14:textId="77777777" w:rsidR="00A50952" w:rsidRDefault="00A50952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15DC4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15DC4">
      <w:rPr>
        <w:b/>
        <w:bCs/>
        <w:noProof/>
      </w:rPr>
      <w:t>4</w:t>
    </w:r>
    <w:r>
      <w:rPr>
        <w:b/>
        <w:bCs/>
      </w:rPr>
      <w:fldChar w:fldCharType="end"/>
    </w:r>
  </w:p>
  <w:p w14:paraId="4CC2A176" w14:textId="77777777" w:rsidR="00A50952" w:rsidRDefault="00A509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9C32" w14:textId="77777777" w:rsidR="00551C30" w:rsidRDefault="00551C30" w:rsidP="00082B87">
      <w:r>
        <w:separator/>
      </w:r>
    </w:p>
  </w:footnote>
  <w:footnote w:type="continuationSeparator" w:id="0">
    <w:p w14:paraId="0E400A8F" w14:textId="77777777" w:rsidR="00551C30" w:rsidRDefault="00551C30" w:rsidP="0008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9C75" w14:textId="77777777" w:rsidR="00172238" w:rsidRPr="00587664" w:rsidRDefault="00587664">
    <w:pPr>
      <w:pStyle w:val="Zhlav"/>
      <w:rPr>
        <w:sz w:val="16"/>
        <w:szCs w:val="16"/>
      </w:rPr>
    </w:pPr>
    <w:r w:rsidRPr="00587664">
      <w:rPr>
        <w:sz w:val="16"/>
        <w:szCs w:val="16"/>
      </w:rPr>
      <w:t>3/21/36</w:t>
    </w:r>
  </w:p>
  <w:p w14:paraId="3F071E44" w14:textId="77777777" w:rsidR="00587664" w:rsidRDefault="005876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DC88E2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2E8B9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B2AAC76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F212567"/>
    <w:multiLevelType w:val="hybridMultilevel"/>
    <w:tmpl w:val="AFC24BE4"/>
    <w:lvl w:ilvl="0" w:tplc="C02020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F5937"/>
    <w:multiLevelType w:val="multilevel"/>
    <w:tmpl w:val="02E8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DD31F6"/>
    <w:multiLevelType w:val="hybridMultilevel"/>
    <w:tmpl w:val="1EB699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E76C0"/>
    <w:multiLevelType w:val="hybridMultilevel"/>
    <w:tmpl w:val="E662E650"/>
    <w:lvl w:ilvl="0" w:tplc="E13C54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EA74DDE"/>
    <w:multiLevelType w:val="hybridMultilevel"/>
    <w:tmpl w:val="15B07B2A"/>
    <w:lvl w:ilvl="0" w:tplc="54EA1A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17279294">
    <w:abstractNumId w:val="0"/>
  </w:num>
  <w:num w:numId="2" w16cid:durableId="2116439990">
    <w:abstractNumId w:val="1"/>
  </w:num>
  <w:num w:numId="3" w16cid:durableId="1009136158">
    <w:abstractNumId w:val="2"/>
  </w:num>
  <w:num w:numId="4" w16cid:durableId="1728264288">
    <w:abstractNumId w:val="3"/>
  </w:num>
  <w:num w:numId="5" w16cid:durableId="2074699129">
    <w:abstractNumId w:val="4"/>
  </w:num>
  <w:num w:numId="6" w16cid:durableId="829102661">
    <w:abstractNumId w:val="7"/>
  </w:num>
  <w:num w:numId="7" w16cid:durableId="1841459812">
    <w:abstractNumId w:val="8"/>
  </w:num>
  <w:num w:numId="8" w16cid:durableId="1073967945">
    <w:abstractNumId w:val="6"/>
  </w:num>
  <w:num w:numId="9" w16cid:durableId="417410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27"/>
    <w:rsid w:val="00035968"/>
    <w:rsid w:val="00073104"/>
    <w:rsid w:val="00074558"/>
    <w:rsid w:val="0008136E"/>
    <w:rsid w:val="00082B87"/>
    <w:rsid w:val="00096C26"/>
    <w:rsid w:val="000B0D7A"/>
    <w:rsid w:val="000B7B85"/>
    <w:rsid w:val="000C1156"/>
    <w:rsid w:val="000C7ABA"/>
    <w:rsid w:val="000D3D48"/>
    <w:rsid w:val="000D468E"/>
    <w:rsid w:val="000E21C0"/>
    <w:rsid w:val="001205BB"/>
    <w:rsid w:val="001327E2"/>
    <w:rsid w:val="00164FFC"/>
    <w:rsid w:val="00172238"/>
    <w:rsid w:val="001844A5"/>
    <w:rsid w:val="00185BB3"/>
    <w:rsid w:val="00186042"/>
    <w:rsid w:val="001937A6"/>
    <w:rsid w:val="00194984"/>
    <w:rsid w:val="001B393D"/>
    <w:rsid w:val="001C4A99"/>
    <w:rsid w:val="001C4D71"/>
    <w:rsid w:val="001D74E7"/>
    <w:rsid w:val="001F121E"/>
    <w:rsid w:val="00200EBD"/>
    <w:rsid w:val="002042BE"/>
    <w:rsid w:val="002238B6"/>
    <w:rsid w:val="00226436"/>
    <w:rsid w:val="00255BDC"/>
    <w:rsid w:val="0028385A"/>
    <w:rsid w:val="002855BF"/>
    <w:rsid w:val="002A3B00"/>
    <w:rsid w:val="002C6EDC"/>
    <w:rsid w:val="002E4DE1"/>
    <w:rsid w:val="002E54FF"/>
    <w:rsid w:val="002F7A32"/>
    <w:rsid w:val="0030361D"/>
    <w:rsid w:val="003165F8"/>
    <w:rsid w:val="00325C50"/>
    <w:rsid w:val="00332EF9"/>
    <w:rsid w:val="003670DE"/>
    <w:rsid w:val="00374B1D"/>
    <w:rsid w:val="003756E6"/>
    <w:rsid w:val="003A132A"/>
    <w:rsid w:val="003B019A"/>
    <w:rsid w:val="003B4520"/>
    <w:rsid w:val="003E0B6E"/>
    <w:rsid w:val="00401DED"/>
    <w:rsid w:val="00441DF6"/>
    <w:rsid w:val="00443F9D"/>
    <w:rsid w:val="00472989"/>
    <w:rsid w:val="00477C4B"/>
    <w:rsid w:val="00492D7E"/>
    <w:rsid w:val="004A2E46"/>
    <w:rsid w:val="004A4B1B"/>
    <w:rsid w:val="004B5430"/>
    <w:rsid w:val="004B55C0"/>
    <w:rsid w:val="004B7987"/>
    <w:rsid w:val="004C4C99"/>
    <w:rsid w:val="004D3009"/>
    <w:rsid w:val="004D7774"/>
    <w:rsid w:val="004F3555"/>
    <w:rsid w:val="0051082F"/>
    <w:rsid w:val="0051445B"/>
    <w:rsid w:val="00515765"/>
    <w:rsid w:val="005267EE"/>
    <w:rsid w:val="00551C30"/>
    <w:rsid w:val="00556887"/>
    <w:rsid w:val="00586C04"/>
    <w:rsid w:val="00587664"/>
    <w:rsid w:val="005F101B"/>
    <w:rsid w:val="005F2D00"/>
    <w:rsid w:val="005F406C"/>
    <w:rsid w:val="00606B20"/>
    <w:rsid w:val="006351BC"/>
    <w:rsid w:val="00640F4C"/>
    <w:rsid w:val="00647D8B"/>
    <w:rsid w:val="0065261B"/>
    <w:rsid w:val="006907E4"/>
    <w:rsid w:val="006A1B85"/>
    <w:rsid w:val="006A5251"/>
    <w:rsid w:val="006C6FEF"/>
    <w:rsid w:val="00701182"/>
    <w:rsid w:val="00715DC4"/>
    <w:rsid w:val="007265CF"/>
    <w:rsid w:val="00756859"/>
    <w:rsid w:val="00767FC3"/>
    <w:rsid w:val="00785435"/>
    <w:rsid w:val="0078664A"/>
    <w:rsid w:val="00791632"/>
    <w:rsid w:val="007D25CD"/>
    <w:rsid w:val="008002E0"/>
    <w:rsid w:val="00814CCE"/>
    <w:rsid w:val="00833C81"/>
    <w:rsid w:val="0083552E"/>
    <w:rsid w:val="008356BB"/>
    <w:rsid w:val="00836F34"/>
    <w:rsid w:val="00840E95"/>
    <w:rsid w:val="00843155"/>
    <w:rsid w:val="008528C9"/>
    <w:rsid w:val="00857F88"/>
    <w:rsid w:val="00860DEB"/>
    <w:rsid w:val="00882CA5"/>
    <w:rsid w:val="008B1206"/>
    <w:rsid w:val="008C2846"/>
    <w:rsid w:val="0090599A"/>
    <w:rsid w:val="00954D9C"/>
    <w:rsid w:val="00981BC4"/>
    <w:rsid w:val="00993819"/>
    <w:rsid w:val="0099625C"/>
    <w:rsid w:val="009A4B35"/>
    <w:rsid w:val="009A5CDF"/>
    <w:rsid w:val="009B48FB"/>
    <w:rsid w:val="009D26CC"/>
    <w:rsid w:val="00A01188"/>
    <w:rsid w:val="00A0770D"/>
    <w:rsid w:val="00A36D02"/>
    <w:rsid w:val="00A4562B"/>
    <w:rsid w:val="00A50952"/>
    <w:rsid w:val="00A61697"/>
    <w:rsid w:val="00A743A0"/>
    <w:rsid w:val="00A77136"/>
    <w:rsid w:val="00AB3461"/>
    <w:rsid w:val="00AC1127"/>
    <w:rsid w:val="00AD76EE"/>
    <w:rsid w:val="00B00CB7"/>
    <w:rsid w:val="00B244F6"/>
    <w:rsid w:val="00B57CBC"/>
    <w:rsid w:val="00B63F4E"/>
    <w:rsid w:val="00BC4E75"/>
    <w:rsid w:val="00BD1AEC"/>
    <w:rsid w:val="00BE089A"/>
    <w:rsid w:val="00BE5F4A"/>
    <w:rsid w:val="00BF3518"/>
    <w:rsid w:val="00C24B10"/>
    <w:rsid w:val="00C32DA7"/>
    <w:rsid w:val="00C95068"/>
    <w:rsid w:val="00C96573"/>
    <w:rsid w:val="00CA58B3"/>
    <w:rsid w:val="00CB0A61"/>
    <w:rsid w:val="00CB5495"/>
    <w:rsid w:val="00CB73D5"/>
    <w:rsid w:val="00CF224C"/>
    <w:rsid w:val="00CF225D"/>
    <w:rsid w:val="00CF53A3"/>
    <w:rsid w:val="00CF6EBB"/>
    <w:rsid w:val="00D03D0A"/>
    <w:rsid w:val="00D274BC"/>
    <w:rsid w:val="00D27ECF"/>
    <w:rsid w:val="00D34A2B"/>
    <w:rsid w:val="00D376C6"/>
    <w:rsid w:val="00D40B29"/>
    <w:rsid w:val="00D538AD"/>
    <w:rsid w:val="00D83429"/>
    <w:rsid w:val="00D86E44"/>
    <w:rsid w:val="00D930E5"/>
    <w:rsid w:val="00DB15C8"/>
    <w:rsid w:val="00DD6F81"/>
    <w:rsid w:val="00DF5BE7"/>
    <w:rsid w:val="00E0641D"/>
    <w:rsid w:val="00E1288D"/>
    <w:rsid w:val="00E13073"/>
    <w:rsid w:val="00E21D12"/>
    <w:rsid w:val="00E21D9B"/>
    <w:rsid w:val="00E322F5"/>
    <w:rsid w:val="00E35AD2"/>
    <w:rsid w:val="00E37DE1"/>
    <w:rsid w:val="00E41CB8"/>
    <w:rsid w:val="00E41D67"/>
    <w:rsid w:val="00E76E2B"/>
    <w:rsid w:val="00E81C7E"/>
    <w:rsid w:val="00E87A90"/>
    <w:rsid w:val="00E97311"/>
    <w:rsid w:val="00EA1147"/>
    <w:rsid w:val="00EA391B"/>
    <w:rsid w:val="00ED2EF3"/>
    <w:rsid w:val="00EE54E4"/>
    <w:rsid w:val="00EF2059"/>
    <w:rsid w:val="00F319EE"/>
    <w:rsid w:val="00F35F22"/>
    <w:rsid w:val="00F63EA0"/>
    <w:rsid w:val="00F95E28"/>
    <w:rsid w:val="00FA0EF3"/>
    <w:rsid w:val="00FC0F70"/>
    <w:rsid w:val="00FD1E3F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82CD1D"/>
  <w15:chartTrackingRefBased/>
  <w15:docId w15:val="{07EFF482-595D-44F6-A57B-0D156E2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widowControl w:val="0"/>
      <w:autoSpaceDE w:val="0"/>
      <w:ind w:left="3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5C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5C50"/>
    <w:rPr>
      <w:rFonts w:ascii="Segoe UI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82B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82B8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82B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82B87"/>
    <w:rPr>
      <w:sz w:val="24"/>
      <w:szCs w:val="24"/>
      <w:lang w:eastAsia="ar-SA"/>
    </w:rPr>
  </w:style>
  <w:style w:type="character" w:customStyle="1" w:styleId="apple-converted-space">
    <w:name w:val="apple-converted-space"/>
    <w:rsid w:val="00332EF9"/>
  </w:style>
  <w:style w:type="character" w:styleId="Hypertextovodkaz">
    <w:name w:val="Hyperlink"/>
    <w:uiPriority w:val="99"/>
    <w:semiHidden/>
    <w:unhideWhenUsed/>
    <w:rsid w:val="00332EF9"/>
    <w:rPr>
      <w:color w:val="0000FF"/>
      <w:u w:val="single"/>
    </w:rPr>
  </w:style>
  <w:style w:type="character" w:customStyle="1" w:styleId="nounderline">
    <w:name w:val="nounderline"/>
    <w:rsid w:val="00791632"/>
  </w:style>
  <w:style w:type="paragraph" w:styleId="Odstavecseseznamem">
    <w:name w:val="List Paragraph"/>
    <w:basedOn w:val="Normln"/>
    <w:uiPriority w:val="34"/>
    <w:qFormat/>
    <w:rsid w:val="00A50952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E0641D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Herrmann Jiří</cp:lastModifiedBy>
  <cp:revision>3</cp:revision>
  <cp:lastPrinted>2021-11-01T09:49:00Z</cp:lastPrinted>
  <dcterms:created xsi:type="dcterms:W3CDTF">2025-10-15T09:05:00Z</dcterms:created>
  <dcterms:modified xsi:type="dcterms:W3CDTF">2025-10-22T08:29:00Z</dcterms:modified>
</cp:coreProperties>
</file>