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A158" w14:textId="77777777" w:rsidR="00751B27" w:rsidRDefault="007103F0">
      <w:pPr>
        <w:pStyle w:val="Heading210"/>
        <w:framePr w:w="8741" w:h="1137" w:hRule="exact" w:wrap="none" w:vAnchor="page" w:hAnchor="page" w:x="1897" w:y="1919"/>
        <w:shd w:val="clear" w:color="auto" w:fill="auto"/>
        <w:ind w:right="100"/>
      </w:pPr>
      <w:bookmarkStart w:id="0" w:name="bookmark0"/>
      <w:r>
        <w:t>SMLOUVA</w:t>
      </w:r>
      <w:bookmarkEnd w:id="0"/>
    </w:p>
    <w:p w14:paraId="4A9AA159" w14:textId="77777777" w:rsidR="00751B27" w:rsidRDefault="007103F0">
      <w:pPr>
        <w:pStyle w:val="Bodytext20"/>
        <w:framePr w:w="8741" w:h="1137" w:hRule="exact" w:wrap="none" w:vAnchor="page" w:hAnchor="page" w:x="1897" w:y="1919"/>
        <w:shd w:val="clear" w:color="auto" w:fill="auto"/>
        <w:ind w:right="100" w:firstLine="0"/>
      </w:pPr>
      <w:r>
        <w:t>uzavřená podle § 1746 odst. 2 zákona č. 89/2012 Sb., občanský zákoník, v platném znění</w:t>
      </w:r>
    </w:p>
    <w:p w14:paraId="4A9AA15A" w14:textId="77777777" w:rsidR="00751B27" w:rsidRPr="007F1535" w:rsidRDefault="007103F0">
      <w:pPr>
        <w:pStyle w:val="Bodytext30"/>
        <w:framePr w:w="8741" w:h="1137" w:hRule="exact" w:wrap="none" w:vAnchor="page" w:hAnchor="page" w:x="1897" w:y="1919"/>
        <w:shd w:val="clear" w:color="auto" w:fill="auto"/>
        <w:ind w:left="3520"/>
        <w:rPr>
          <w:b w:val="0"/>
        </w:rPr>
      </w:pPr>
      <w:r>
        <w:rPr>
          <w:rStyle w:val="Bodytext3NotBold"/>
        </w:rPr>
        <w:t xml:space="preserve">(dále jen </w:t>
      </w:r>
      <w:r w:rsidRPr="007F1535">
        <w:rPr>
          <w:b w:val="0"/>
        </w:rPr>
        <w:t>„</w:t>
      </w:r>
      <w:r>
        <w:t>smlouva</w:t>
      </w:r>
      <w:r w:rsidRPr="007F1535">
        <w:rPr>
          <w:b w:val="0"/>
        </w:rPr>
        <w:t>")</w:t>
      </w:r>
    </w:p>
    <w:p w14:paraId="4A9AA15B" w14:textId="77777777" w:rsidR="00751B27" w:rsidRDefault="007103F0">
      <w:pPr>
        <w:pStyle w:val="Heading210"/>
        <w:framePr w:w="8741" w:h="1137" w:hRule="exact" w:wrap="none" w:vAnchor="page" w:hAnchor="page" w:x="1897" w:y="1919"/>
        <w:shd w:val="clear" w:color="auto" w:fill="auto"/>
        <w:spacing w:line="278" w:lineRule="exact"/>
        <w:ind w:left="3620"/>
        <w:jc w:val="left"/>
      </w:pPr>
      <w:bookmarkStart w:id="1" w:name="bookmark1"/>
      <w:r>
        <w:t>S-6409/KHT/2025</w:t>
      </w:r>
      <w:bookmarkEnd w:id="1"/>
    </w:p>
    <w:p w14:paraId="4A9AA15C" w14:textId="77777777" w:rsidR="00751B27" w:rsidRDefault="007103F0">
      <w:pPr>
        <w:pStyle w:val="Heading210"/>
        <w:framePr w:wrap="none" w:vAnchor="page" w:hAnchor="page" w:x="1897" w:y="3599"/>
        <w:shd w:val="clear" w:color="auto" w:fill="auto"/>
        <w:jc w:val="left"/>
      </w:pPr>
      <w:bookmarkStart w:id="2" w:name="bookmark2"/>
      <w:r>
        <w:t>Smluvní strany:</w:t>
      </w:r>
      <w:bookmarkEnd w:id="2"/>
    </w:p>
    <w:p w14:paraId="4A9AA15D" w14:textId="77777777" w:rsidR="00751B27" w:rsidRDefault="007103F0">
      <w:pPr>
        <w:pStyle w:val="Bodytext30"/>
        <w:framePr w:w="1790" w:h="1689" w:hRule="exact" w:wrap="none" w:vAnchor="page" w:hAnchor="page" w:x="1911" w:y="4285"/>
        <w:shd w:val="clear" w:color="auto" w:fill="auto"/>
        <w:spacing w:line="230" w:lineRule="exact"/>
      </w:pPr>
      <w:r>
        <w:t>Hudební divadlo v</w:t>
      </w:r>
    </w:p>
    <w:p w14:paraId="4A9AA15E" w14:textId="77777777" w:rsidR="00751B27" w:rsidRDefault="007103F0">
      <w:pPr>
        <w:pStyle w:val="Bodytext20"/>
        <w:framePr w:w="1790" w:h="1689" w:hRule="exact" w:wrap="none" w:vAnchor="page" w:hAnchor="page" w:x="1911" w:y="4285"/>
        <w:shd w:val="clear" w:color="auto" w:fill="auto"/>
        <w:spacing w:line="230" w:lineRule="exact"/>
        <w:ind w:firstLine="0"/>
        <w:jc w:val="both"/>
      </w:pPr>
      <w:r>
        <w:t>Sídlo:</w:t>
      </w:r>
    </w:p>
    <w:p w14:paraId="4A9AA15F" w14:textId="77777777" w:rsidR="00751B27" w:rsidRDefault="007103F0">
      <w:pPr>
        <w:pStyle w:val="Bodytext20"/>
        <w:framePr w:w="1790" w:h="1689" w:hRule="exact" w:wrap="none" w:vAnchor="page" w:hAnchor="page" w:x="1911" w:y="4285"/>
        <w:shd w:val="clear" w:color="auto" w:fill="auto"/>
        <w:spacing w:line="230" w:lineRule="exact"/>
        <w:ind w:firstLine="0"/>
        <w:jc w:val="both"/>
      </w:pPr>
      <w:r>
        <w:t>Zastupující:</w:t>
      </w:r>
    </w:p>
    <w:p w14:paraId="4A9AA160" w14:textId="77777777" w:rsidR="00751B27" w:rsidRDefault="007103F0">
      <w:pPr>
        <w:pStyle w:val="Bodytext40"/>
        <w:framePr w:w="1790" w:h="1689" w:hRule="exact" w:wrap="none" w:vAnchor="page" w:hAnchor="page" w:x="1911" w:y="4285"/>
        <w:shd w:val="clear" w:color="auto" w:fill="auto"/>
      </w:pPr>
      <w:r>
        <w:t>IČ:</w:t>
      </w:r>
    </w:p>
    <w:p w14:paraId="4A9AA161" w14:textId="77777777" w:rsidR="00751B27" w:rsidRDefault="007103F0">
      <w:pPr>
        <w:pStyle w:val="Bodytext20"/>
        <w:framePr w:w="1790" w:h="1689" w:hRule="exact" w:wrap="none" w:vAnchor="page" w:hAnchor="page" w:x="1911" w:y="4285"/>
        <w:shd w:val="clear" w:color="auto" w:fill="auto"/>
        <w:spacing w:line="230" w:lineRule="exact"/>
        <w:ind w:firstLine="0"/>
        <w:jc w:val="both"/>
      </w:pPr>
      <w:r>
        <w:t>DIČ:</w:t>
      </w:r>
    </w:p>
    <w:p w14:paraId="4A9AA162" w14:textId="77777777" w:rsidR="00751B27" w:rsidRDefault="007103F0">
      <w:pPr>
        <w:pStyle w:val="Bodytext20"/>
        <w:framePr w:w="1790" w:h="1689" w:hRule="exact" w:wrap="none" w:vAnchor="page" w:hAnchor="page" w:x="1911" w:y="4285"/>
        <w:shd w:val="clear" w:color="auto" w:fill="auto"/>
        <w:spacing w:line="230" w:lineRule="exact"/>
        <w:ind w:right="180" w:firstLine="0"/>
        <w:jc w:val="both"/>
      </w:pPr>
      <w:r>
        <w:t>Bankovní spojení: Číslo účtu:</w:t>
      </w:r>
    </w:p>
    <w:p w14:paraId="4A9AA163" w14:textId="61B697FF" w:rsidR="00751B27" w:rsidRDefault="007F1535">
      <w:pPr>
        <w:pStyle w:val="Heading210"/>
        <w:framePr w:w="8741" w:h="1679" w:hRule="exact" w:wrap="none" w:vAnchor="page" w:hAnchor="page" w:x="1897" w:y="4290"/>
        <w:shd w:val="clear" w:color="auto" w:fill="auto"/>
        <w:ind w:left="1834"/>
        <w:jc w:val="left"/>
      </w:pPr>
      <w:bookmarkStart w:id="3" w:name="bookmark3"/>
      <w:r>
        <w:t>Karlí</w:t>
      </w:r>
      <w:r w:rsidR="007103F0">
        <w:t xml:space="preserve">ně, </w:t>
      </w:r>
      <w:proofErr w:type="spellStart"/>
      <w:r w:rsidR="007103F0">
        <w:t>p.o</w:t>
      </w:r>
      <w:proofErr w:type="spellEnd"/>
      <w:r w:rsidR="007103F0">
        <w:t>.</w:t>
      </w:r>
      <w:bookmarkEnd w:id="3"/>
    </w:p>
    <w:p w14:paraId="4A9AA164" w14:textId="77777777" w:rsidR="00751B27" w:rsidRDefault="007103F0">
      <w:pPr>
        <w:pStyle w:val="Bodytext20"/>
        <w:framePr w:w="8741" w:h="1679" w:hRule="exact" w:wrap="none" w:vAnchor="page" w:hAnchor="page" w:x="1897" w:y="4290"/>
        <w:shd w:val="clear" w:color="auto" w:fill="auto"/>
        <w:spacing w:line="230" w:lineRule="exact"/>
        <w:ind w:left="1834" w:firstLine="0"/>
        <w:jc w:val="left"/>
      </w:pPr>
      <w:r>
        <w:t>Praha 8 - Karlín, Křižíkova 283/10, PSČ 186 00</w:t>
      </w:r>
    </w:p>
    <w:p w14:paraId="4A9AA165" w14:textId="77777777" w:rsidR="00751B27" w:rsidRDefault="007103F0">
      <w:pPr>
        <w:pStyle w:val="Bodytext20"/>
        <w:framePr w:w="8741" w:h="1679" w:hRule="exact" w:wrap="none" w:vAnchor="page" w:hAnchor="page" w:x="1897" w:y="4290"/>
        <w:shd w:val="clear" w:color="auto" w:fill="auto"/>
        <w:spacing w:line="230" w:lineRule="exact"/>
        <w:ind w:left="1834" w:firstLine="0"/>
        <w:jc w:val="left"/>
      </w:pPr>
      <w:r>
        <w:t>Bc. Egon Kulhánek, ředitel</w:t>
      </w:r>
    </w:p>
    <w:p w14:paraId="4A9AA166" w14:textId="77777777" w:rsidR="00751B27" w:rsidRDefault="007103F0">
      <w:pPr>
        <w:pStyle w:val="Bodytext20"/>
        <w:framePr w:w="8741" w:h="1679" w:hRule="exact" w:wrap="none" w:vAnchor="page" w:hAnchor="page" w:x="1897" w:y="4290"/>
        <w:shd w:val="clear" w:color="auto" w:fill="auto"/>
        <w:spacing w:line="230" w:lineRule="exact"/>
        <w:ind w:left="1834" w:firstLine="0"/>
        <w:jc w:val="left"/>
      </w:pPr>
      <w:r>
        <w:t>00064335</w:t>
      </w:r>
    </w:p>
    <w:p w14:paraId="4A9AA167" w14:textId="77777777" w:rsidR="00751B27" w:rsidRDefault="007103F0">
      <w:pPr>
        <w:pStyle w:val="Bodytext20"/>
        <w:framePr w:w="8741" w:h="1679" w:hRule="exact" w:wrap="none" w:vAnchor="page" w:hAnchor="page" w:x="1897" w:y="4290"/>
        <w:shd w:val="clear" w:color="auto" w:fill="auto"/>
        <w:spacing w:line="230" w:lineRule="exact"/>
        <w:ind w:left="1834" w:firstLine="0"/>
        <w:jc w:val="left"/>
      </w:pPr>
      <w:r>
        <w:t>CZ00064335</w:t>
      </w:r>
    </w:p>
    <w:p w14:paraId="4A9AA168" w14:textId="77777777" w:rsidR="00751B27" w:rsidRDefault="007103F0">
      <w:pPr>
        <w:pStyle w:val="Bodytext20"/>
        <w:framePr w:w="8741" w:h="1679" w:hRule="exact" w:wrap="none" w:vAnchor="page" w:hAnchor="page" w:x="1897" w:y="4290"/>
        <w:shd w:val="clear" w:color="auto" w:fill="auto"/>
        <w:spacing w:line="230" w:lineRule="exact"/>
        <w:ind w:left="1834" w:firstLine="0"/>
        <w:jc w:val="left"/>
      </w:pPr>
      <w:r>
        <w:t>Komerční banka, a s.</w:t>
      </w:r>
    </w:p>
    <w:p w14:paraId="4A9AA169" w14:textId="77777777" w:rsidR="00751B27" w:rsidRDefault="007103F0">
      <w:pPr>
        <w:pStyle w:val="Bodytext20"/>
        <w:framePr w:w="8741" w:h="1679" w:hRule="exact" w:wrap="none" w:vAnchor="page" w:hAnchor="page" w:x="1897" w:y="4290"/>
        <w:shd w:val="clear" w:color="auto" w:fill="auto"/>
        <w:spacing w:line="230" w:lineRule="exact"/>
        <w:ind w:left="1834" w:right="2420" w:firstLine="0"/>
        <w:jc w:val="left"/>
      </w:pPr>
      <w:r>
        <w:t>432081/0100</w:t>
      </w:r>
    </w:p>
    <w:p w14:paraId="4A9AA16A" w14:textId="4056990D" w:rsidR="00751B27" w:rsidRDefault="007103F0">
      <w:pPr>
        <w:pStyle w:val="Bodytext20"/>
        <w:framePr w:wrap="none" w:vAnchor="page" w:hAnchor="page" w:x="1897" w:y="6143"/>
        <w:shd w:val="clear" w:color="auto" w:fill="auto"/>
        <w:spacing w:line="230" w:lineRule="exact"/>
        <w:ind w:right="2420" w:firstLine="0"/>
        <w:jc w:val="left"/>
      </w:pPr>
      <w:r>
        <w:rPr>
          <w:rStyle w:val="Bodytext21"/>
        </w:rPr>
        <w:t xml:space="preserve">(dále jen </w:t>
      </w:r>
      <w:r w:rsidRPr="007F1535">
        <w:rPr>
          <w:rStyle w:val="Bodytext2Bold"/>
          <w:b w:val="0"/>
        </w:rPr>
        <w:t>„</w:t>
      </w:r>
      <w:r>
        <w:rPr>
          <w:rStyle w:val="Bodytext2Bold"/>
        </w:rPr>
        <w:t>Poskytovatel</w:t>
      </w:r>
      <w:r w:rsidR="007F1535">
        <w:rPr>
          <w:rStyle w:val="Bodytext2Bold"/>
          <w:b w:val="0"/>
        </w:rPr>
        <w:t>“</w:t>
      </w:r>
      <w:r w:rsidRPr="007F1535">
        <w:rPr>
          <w:rStyle w:val="Bodytext2Bold"/>
          <w:b w:val="0"/>
        </w:rPr>
        <w:t>)</w:t>
      </w:r>
    </w:p>
    <w:p w14:paraId="4A9AA16B" w14:textId="77777777" w:rsidR="00751B27" w:rsidRPr="007F1535" w:rsidRDefault="007103F0">
      <w:pPr>
        <w:pStyle w:val="Other10"/>
        <w:framePr w:wrap="none" w:vAnchor="page" w:hAnchor="page" w:x="6203" w:y="6637"/>
        <w:shd w:val="clear" w:color="auto" w:fill="auto"/>
        <w:spacing w:line="200" w:lineRule="exact"/>
        <w:jc w:val="both"/>
        <w:rPr>
          <w:b/>
        </w:rPr>
      </w:pPr>
      <w:r w:rsidRPr="007F1535">
        <w:rPr>
          <w:rStyle w:val="Other1ArialBold"/>
          <w:b w:val="0"/>
        </w:rPr>
        <w:t>a</w:t>
      </w:r>
    </w:p>
    <w:p w14:paraId="4A9AA16C" w14:textId="77777777" w:rsidR="00751B27" w:rsidRDefault="007103F0">
      <w:pPr>
        <w:pStyle w:val="Bodytext30"/>
        <w:framePr w:w="1666" w:h="1214" w:hRule="exact" w:wrap="none" w:vAnchor="page" w:hAnchor="page" w:x="1892" w:y="7079"/>
        <w:shd w:val="clear" w:color="auto" w:fill="auto"/>
        <w:spacing w:line="224" w:lineRule="exact"/>
      </w:pPr>
      <w:r>
        <w:t>Středočeský kraj</w:t>
      </w:r>
    </w:p>
    <w:p w14:paraId="4A9AA16D" w14:textId="77777777" w:rsidR="00751B27" w:rsidRDefault="007103F0">
      <w:pPr>
        <w:pStyle w:val="Bodytext20"/>
        <w:framePr w:w="1666" w:h="1214" w:hRule="exact" w:wrap="none" w:vAnchor="page" w:hAnchor="page" w:x="1892" w:y="7079"/>
        <w:shd w:val="clear" w:color="auto" w:fill="auto"/>
        <w:spacing w:line="230" w:lineRule="exact"/>
        <w:ind w:firstLine="0"/>
        <w:jc w:val="left"/>
      </w:pPr>
      <w:r>
        <w:t>se sídlem:</w:t>
      </w:r>
    </w:p>
    <w:p w14:paraId="4A9AA16E" w14:textId="77777777" w:rsidR="00751B27" w:rsidRDefault="007103F0">
      <w:pPr>
        <w:pStyle w:val="Bodytext50"/>
        <w:framePr w:w="1666" w:h="1214" w:hRule="exact" w:wrap="none" w:vAnchor="page" w:hAnchor="page" w:x="1892" w:y="7079"/>
        <w:shd w:val="clear" w:color="auto" w:fill="auto"/>
      </w:pPr>
      <w:r>
        <w:t>IČ:</w:t>
      </w:r>
    </w:p>
    <w:p w14:paraId="4A9AA16F" w14:textId="77777777" w:rsidR="00751B27" w:rsidRDefault="007103F0">
      <w:pPr>
        <w:pStyle w:val="Bodytext20"/>
        <w:framePr w:w="1666" w:h="1214" w:hRule="exact" w:wrap="none" w:vAnchor="page" w:hAnchor="page" w:x="1892" w:y="7079"/>
        <w:shd w:val="clear" w:color="auto" w:fill="auto"/>
        <w:spacing w:line="230" w:lineRule="exact"/>
        <w:ind w:firstLine="0"/>
        <w:jc w:val="left"/>
      </w:pPr>
      <w:r>
        <w:t>DIČ:</w:t>
      </w:r>
    </w:p>
    <w:p w14:paraId="4A9AA170" w14:textId="77777777" w:rsidR="00751B27" w:rsidRDefault="007103F0">
      <w:pPr>
        <w:pStyle w:val="Bodytext20"/>
        <w:framePr w:w="1666" w:h="1214" w:hRule="exact" w:wrap="none" w:vAnchor="page" w:hAnchor="page" w:x="1892" w:y="7079"/>
        <w:shd w:val="clear" w:color="auto" w:fill="auto"/>
        <w:spacing w:line="230" w:lineRule="exact"/>
        <w:ind w:firstLine="0"/>
        <w:jc w:val="left"/>
      </w:pPr>
      <w:r>
        <w:t>Zastupující:</w:t>
      </w:r>
    </w:p>
    <w:p w14:paraId="4A9AA171" w14:textId="77777777" w:rsidR="00751B27" w:rsidRDefault="007103F0">
      <w:pPr>
        <w:pStyle w:val="Bodytext20"/>
        <w:framePr w:w="8741" w:h="989" w:hRule="exact" w:wrap="none" w:vAnchor="page" w:hAnchor="page" w:x="1897" w:y="7305"/>
        <w:shd w:val="clear" w:color="auto" w:fill="auto"/>
        <w:spacing w:line="230" w:lineRule="exact"/>
        <w:ind w:left="1963" w:right="2000" w:firstLine="0"/>
        <w:jc w:val="left"/>
      </w:pPr>
      <w:r>
        <w:t>Zborovská 81/11</w:t>
      </w:r>
      <w:r>
        <w:br/>
        <w:t>70891095</w:t>
      </w:r>
      <w:r>
        <w:br/>
        <w:t>CZ 70891095</w:t>
      </w:r>
    </w:p>
    <w:p w14:paraId="4A9AA172" w14:textId="77777777" w:rsidR="00751B27" w:rsidRDefault="007103F0">
      <w:pPr>
        <w:pStyle w:val="Bodytext20"/>
        <w:framePr w:w="8741" w:h="989" w:hRule="exact" w:wrap="none" w:vAnchor="page" w:hAnchor="page" w:x="1897" w:y="7305"/>
        <w:shd w:val="clear" w:color="auto" w:fill="auto"/>
        <w:spacing w:line="230" w:lineRule="exact"/>
        <w:ind w:left="1963" w:right="2000" w:firstLine="0"/>
        <w:jc w:val="left"/>
      </w:pPr>
      <w:r>
        <w:t>Mgr. Petra Pecková, hejtmanka Středočeského kraje</w:t>
      </w:r>
    </w:p>
    <w:p w14:paraId="4A9AA173" w14:textId="77777777" w:rsidR="00751B27" w:rsidRPr="007F1535" w:rsidRDefault="007103F0">
      <w:pPr>
        <w:pStyle w:val="Bodytext20"/>
        <w:framePr w:wrap="none" w:vAnchor="page" w:hAnchor="page" w:x="1897" w:y="8466"/>
        <w:shd w:val="clear" w:color="auto" w:fill="auto"/>
        <w:spacing w:line="230" w:lineRule="exact"/>
        <w:ind w:right="2000" w:firstLine="0"/>
        <w:jc w:val="left"/>
        <w:rPr>
          <w:b/>
        </w:rPr>
      </w:pPr>
      <w:r>
        <w:rPr>
          <w:rStyle w:val="Bodytext21"/>
        </w:rPr>
        <w:t xml:space="preserve">(dále jen </w:t>
      </w:r>
      <w:r w:rsidRPr="007F1535">
        <w:rPr>
          <w:rStyle w:val="Bodytext2Bold"/>
          <w:b w:val="0"/>
        </w:rPr>
        <w:t>„</w:t>
      </w:r>
      <w:r>
        <w:rPr>
          <w:rStyle w:val="Bodytext2Bold"/>
        </w:rPr>
        <w:t>Objednatel</w:t>
      </w:r>
      <w:r w:rsidRPr="007F1535">
        <w:rPr>
          <w:rStyle w:val="Bodytext2Bold"/>
          <w:b w:val="0"/>
        </w:rPr>
        <w:t>")</w:t>
      </w:r>
    </w:p>
    <w:p w14:paraId="4A9AA174" w14:textId="77777777" w:rsidR="00751B27" w:rsidRDefault="007103F0">
      <w:pPr>
        <w:pStyle w:val="Heading210"/>
        <w:framePr w:w="8741" w:h="980" w:hRule="exact" w:wrap="none" w:vAnchor="page" w:hAnchor="page" w:x="1897" w:y="9162"/>
        <w:numPr>
          <w:ilvl w:val="0"/>
          <w:numId w:val="1"/>
        </w:numPr>
        <w:shd w:val="clear" w:color="auto" w:fill="auto"/>
        <w:tabs>
          <w:tab w:val="left" w:pos="3866"/>
        </w:tabs>
        <w:spacing w:after="211"/>
        <w:ind w:left="3520"/>
        <w:jc w:val="left"/>
      </w:pPr>
      <w:bookmarkStart w:id="4" w:name="bookmark4"/>
      <w:r>
        <w:t>Předmět smlouvy</w:t>
      </w:r>
      <w:bookmarkEnd w:id="4"/>
    </w:p>
    <w:p w14:paraId="4A9AA175" w14:textId="77777777" w:rsidR="00751B27" w:rsidRDefault="007103F0">
      <w:pPr>
        <w:pStyle w:val="Bodytext20"/>
        <w:framePr w:w="8741" w:h="980" w:hRule="exact" w:wrap="none" w:vAnchor="page" w:hAnchor="page" w:x="1897" w:y="9162"/>
        <w:numPr>
          <w:ilvl w:val="0"/>
          <w:numId w:val="2"/>
        </w:numPr>
        <w:shd w:val="clear" w:color="auto" w:fill="auto"/>
        <w:tabs>
          <w:tab w:val="left" w:pos="672"/>
        </w:tabs>
        <w:spacing w:line="235" w:lineRule="exact"/>
        <w:ind w:left="680" w:hanging="340"/>
        <w:jc w:val="left"/>
      </w:pPr>
      <w:r>
        <w:t xml:space="preserve">Poskytovatel se touto smlouvou zavazuje zajistit pro Objednatele konání muzikálového </w:t>
      </w:r>
      <w:proofErr w:type="gramStart"/>
      <w:r>
        <w:t>představení</w:t>
      </w:r>
      <w:proofErr w:type="gramEnd"/>
      <w:r>
        <w:t xml:space="preserve"> a to dle níže uvedené specifikace:</w:t>
      </w:r>
    </w:p>
    <w:p w14:paraId="4A9AA176" w14:textId="5D92F5C7" w:rsidR="00751B27" w:rsidRDefault="007103F0">
      <w:pPr>
        <w:pStyle w:val="Bodytext30"/>
        <w:framePr w:w="8741" w:h="4219" w:hRule="exact" w:wrap="none" w:vAnchor="page" w:hAnchor="page" w:x="1897" w:y="10568"/>
        <w:shd w:val="clear" w:color="auto" w:fill="auto"/>
        <w:spacing w:line="230" w:lineRule="exact"/>
        <w:ind w:left="680"/>
      </w:pPr>
      <w:proofErr w:type="gramStart"/>
      <w:r>
        <w:rPr>
          <w:rStyle w:val="Bodytext3NotBold"/>
        </w:rPr>
        <w:t xml:space="preserve">Název: </w:t>
      </w:r>
      <w:r w:rsidR="007F1535">
        <w:rPr>
          <w:rStyle w:val="Bodytext3NotBold"/>
        </w:rPr>
        <w:t xml:space="preserve">  </w:t>
      </w:r>
      <w:proofErr w:type="gramEnd"/>
      <w:r w:rsidR="007F1535">
        <w:rPr>
          <w:rStyle w:val="Bodytext3NotBold"/>
        </w:rPr>
        <w:t xml:space="preserve">                         </w:t>
      </w:r>
      <w:proofErr w:type="spellStart"/>
      <w:r>
        <w:t>Beetlejuice</w:t>
      </w:r>
      <w:proofErr w:type="spellEnd"/>
    </w:p>
    <w:p w14:paraId="397EBCDA" w14:textId="130C7B95" w:rsidR="007F1535" w:rsidRDefault="007103F0">
      <w:pPr>
        <w:pStyle w:val="Bodytext30"/>
        <w:framePr w:w="8741" w:h="4219" w:hRule="exact" w:wrap="none" w:vAnchor="page" w:hAnchor="page" w:x="1897" w:y="10568"/>
        <w:shd w:val="clear" w:color="auto" w:fill="auto"/>
        <w:spacing w:line="230" w:lineRule="exact"/>
        <w:ind w:left="680" w:right="600"/>
      </w:pPr>
      <w:r>
        <w:rPr>
          <w:rStyle w:val="Bodytext3NotBold"/>
        </w:rPr>
        <w:t xml:space="preserve">Datum a hodina konání: </w:t>
      </w:r>
      <w:r>
        <w:t xml:space="preserve">26.11.2025 od 18:00 hodin </w:t>
      </w:r>
    </w:p>
    <w:p w14:paraId="4A9AA177" w14:textId="7DFF49C2" w:rsidR="00751B27" w:rsidRDefault="007103F0">
      <w:pPr>
        <w:pStyle w:val="Bodytext30"/>
        <w:framePr w:w="8741" w:h="4219" w:hRule="exact" w:wrap="none" w:vAnchor="page" w:hAnchor="page" w:x="1897" w:y="10568"/>
        <w:shd w:val="clear" w:color="auto" w:fill="auto"/>
        <w:spacing w:line="230" w:lineRule="exact"/>
        <w:ind w:left="680" w:right="600"/>
      </w:pPr>
      <w:r>
        <w:rPr>
          <w:rStyle w:val="Bodytext3NotBold"/>
        </w:rPr>
        <w:t xml:space="preserve">Na </w:t>
      </w:r>
      <w:proofErr w:type="gramStart"/>
      <w:r>
        <w:rPr>
          <w:rStyle w:val="Bodytext3NotBold"/>
        </w:rPr>
        <w:t xml:space="preserve">scéně: </w:t>
      </w:r>
      <w:r w:rsidR="007F1535">
        <w:rPr>
          <w:rStyle w:val="Bodytext3NotBold"/>
        </w:rPr>
        <w:t xml:space="preserve">  </w:t>
      </w:r>
      <w:proofErr w:type="gramEnd"/>
      <w:r w:rsidR="007F1535">
        <w:rPr>
          <w:rStyle w:val="Bodytext3NotBold"/>
        </w:rPr>
        <w:t xml:space="preserve">                    </w:t>
      </w:r>
      <w:r>
        <w:t>Hudebního divadla Karlín</w:t>
      </w:r>
    </w:p>
    <w:p w14:paraId="4A9AA178" w14:textId="77777777" w:rsidR="00751B27" w:rsidRDefault="007103F0">
      <w:pPr>
        <w:pStyle w:val="Bodytext20"/>
        <w:framePr w:w="8741" w:h="4219" w:hRule="exact" w:wrap="none" w:vAnchor="page" w:hAnchor="page" w:x="1897" w:y="10568"/>
        <w:shd w:val="clear" w:color="auto" w:fill="auto"/>
        <w:spacing w:after="225" w:line="230" w:lineRule="exact"/>
        <w:ind w:left="680" w:firstLine="0"/>
        <w:jc w:val="left"/>
      </w:pPr>
      <w:r>
        <w:t xml:space="preserve">Počet objednaných vstupenek: </w:t>
      </w:r>
      <w:r w:rsidRPr="007F1535">
        <w:rPr>
          <w:b/>
        </w:rPr>
        <w:t>921</w:t>
      </w:r>
      <w:r>
        <w:t xml:space="preserve"> </w:t>
      </w:r>
      <w:r>
        <w:rPr>
          <w:rStyle w:val="Bodytext2Bold0"/>
        </w:rPr>
        <w:t>ks</w:t>
      </w:r>
    </w:p>
    <w:p w14:paraId="4A9AA179" w14:textId="77777777" w:rsidR="00751B27" w:rsidRDefault="007103F0">
      <w:pPr>
        <w:pStyle w:val="Bodytext20"/>
        <w:framePr w:w="8741" w:h="4219" w:hRule="exact" w:wrap="none" w:vAnchor="page" w:hAnchor="page" w:x="1897" w:y="10568"/>
        <w:shd w:val="clear" w:color="auto" w:fill="auto"/>
        <w:spacing w:after="220" w:line="224" w:lineRule="exact"/>
        <w:ind w:left="680" w:firstLine="0"/>
        <w:jc w:val="left"/>
      </w:pPr>
      <w:r>
        <w:t>Vstup návštěvníkům představení do prostor divadla bude umožněn od 16.30 hodin.</w:t>
      </w:r>
    </w:p>
    <w:p w14:paraId="4A9AA17A" w14:textId="77777777" w:rsidR="00751B27" w:rsidRDefault="007103F0">
      <w:pPr>
        <w:pStyle w:val="Bodytext20"/>
        <w:framePr w:w="8741" w:h="4219" w:hRule="exact" w:wrap="none" w:vAnchor="page" w:hAnchor="page" w:x="1897" w:y="10568"/>
        <w:shd w:val="clear" w:color="auto" w:fill="auto"/>
        <w:spacing w:after="215" w:line="224" w:lineRule="exact"/>
        <w:ind w:left="3620" w:firstLine="0"/>
        <w:jc w:val="left"/>
      </w:pPr>
      <w:r>
        <w:t>(dále jen „představení")</w:t>
      </w:r>
    </w:p>
    <w:p w14:paraId="4A9AA17B" w14:textId="77777777" w:rsidR="00751B27" w:rsidRDefault="007103F0">
      <w:pPr>
        <w:pStyle w:val="Bodytext20"/>
        <w:framePr w:w="8741" w:h="4219" w:hRule="exact" w:wrap="none" w:vAnchor="page" w:hAnchor="page" w:x="1897" w:y="10568"/>
        <w:numPr>
          <w:ilvl w:val="0"/>
          <w:numId w:val="2"/>
        </w:numPr>
        <w:shd w:val="clear" w:color="auto" w:fill="auto"/>
        <w:tabs>
          <w:tab w:val="left" w:pos="679"/>
        </w:tabs>
        <w:spacing w:after="216" w:line="230" w:lineRule="exact"/>
        <w:ind w:left="680" w:hanging="340"/>
        <w:jc w:val="left"/>
      </w:pPr>
      <w:r>
        <w:t>Poskytovatel se v rámci zajištění představení zavazuje zajistit i divácky běžně přístupné vnitřní prostory divadla a foyer pro přípitek. Dále se zavazuje poskytnout šatny a hledištní personál divadla.</w:t>
      </w:r>
    </w:p>
    <w:p w14:paraId="4A9AA17C" w14:textId="77777777" w:rsidR="00751B27" w:rsidRDefault="007103F0">
      <w:pPr>
        <w:pStyle w:val="Bodytext20"/>
        <w:framePr w:w="8741" w:h="4219" w:hRule="exact" w:wrap="none" w:vAnchor="page" w:hAnchor="page" w:x="1897" w:y="10568"/>
        <w:numPr>
          <w:ilvl w:val="0"/>
          <w:numId w:val="3"/>
        </w:numPr>
        <w:shd w:val="clear" w:color="auto" w:fill="auto"/>
        <w:tabs>
          <w:tab w:val="left" w:pos="672"/>
        </w:tabs>
        <w:spacing w:after="220" w:line="235" w:lineRule="exact"/>
        <w:ind w:left="680" w:hanging="340"/>
        <w:jc w:val="left"/>
      </w:pPr>
      <w:r>
        <w:t>Poskytovatel se zavazuje umožnit před začátkem představení proslov vybraných osob objednatele.</w:t>
      </w:r>
    </w:p>
    <w:p w14:paraId="4A9AA17D" w14:textId="77777777" w:rsidR="00751B27" w:rsidRDefault="007103F0">
      <w:pPr>
        <w:pStyle w:val="Bodytext20"/>
        <w:framePr w:w="8741" w:h="4219" w:hRule="exact" w:wrap="none" w:vAnchor="page" w:hAnchor="page" w:x="1897" w:y="10568"/>
        <w:numPr>
          <w:ilvl w:val="0"/>
          <w:numId w:val="3"/>
        </w:numPr>
        <w:shd w:val="clear" w:color="auto" w:fill="auto"/>
        <w:tabs>
          <w:tab w:val="left" w:pos="672"/>
        </w:tabs>
        <w:spacing w:line="235" w:lineRule="exact"/>
        <w:ind w:left="680" w:hanging="340"/>
        <w:jc w:val="left"/>
      </w:pPr>
      <w:r>
        <w:t xml:space="preserve">Objednatel se zavazuje za uskutečnění představení zaplatit Poskytovateli cenu uvedenou v </w:t>
      </w:r>
      <w:proofErr w:type="spellStart"/>
      <w:r>
        <w:t>čl</w:t>
      </w:r>
      <w:proofErr w:type="spellEnd"/>
      <w:r>
        <w:t xml:space="preserve"> II. této smlouvy.</w:t>
      </w:r>
    </w:p>
    <w:p w14:paraId="4A9AA17E" w14:textId="77777777" w:rsidR="00751B27" w:rsidRDefault="00751B27">
      <w:pPr>
        <w:rPr>
          <w:sz w:val="2"/>
          <w:szCs w:val="2"/>
        </w:rPr>
        <w:sectPr w:rsidR="00751B27">
          <w:pgSz w:w="11900" w:h="16840"/>
          <w:pgMar w:top="360" w:right="360" w:bottom="360" w:left="360" w:header="0" w:footer="3" w:gutter="0"/>
          <w:cols w:space="720"/>
          <w:noEndnote/>
          <w:docGrid w:linePitch="360"/>
        </w:sectPr>
      </w:pPr>
    </w:p>
    <w:p w14:paraId="4A9AA17F" w14:textId="77777777" w:rsidR="00751B27" w:rsidRDefault="007103F0">
      <w:pPr>
        <w:pStyle w:val="Heading210"/>
        <w:framePr w:wrap="none" w:vAnchor="page" w:hAnchor="page" w:x="2029" w:y="2615"/>
        <w:numPr>
          <w:ilvl w:val="0"/>
          <w:numId w:val="1"/>
        </w:numPr>
        <w:shd w:val="clear" w:color="auto" w:fill="auto"/>
        <w:tabs>
          <w:tab w:val="left" w:pos="2484"/>
        </w:tabs>
        <w:ind w:left="2200"/>
        <w:jc w:val="left"/>
      </w:pPr>
      <w:bookmarkStart w:id="5" w:name="bookmark5"/>
      <w:r>
        <w:lastRenderedPageBreak/>
        <w:t>Ujednání o ceně a platební podmínky</w:t>
      </w:r>
      <w:bookmarkEnd w:id="5"/>
    </w:p>
    <w:p w14:paraId="4A9AA180" w14:textId="77777777" w:rsidR="00751B27" w:rsidRDefault="007103F0">
      <w:pPr>
        <w:pStyle w:val="Bodytext20"/>
        <w:framePr w:w="8477" w:h="1443" w:hRule="exact" w:wrap="none" w:vAnchor="page" w:hAnchor="page" w:x="2029" w:y="3316"/>
        <w:numPr>
          <w:ilvl w:val="0"/>
          <w:numId w:val="4"/>
        </w:numPr>
        <w:shd w:val="clear" w:color="auto" w:fill="auto"/>
        <w:tabs>
          <w:tab w:val="left" w:pos="341"/>
        </w:tabs>
        <w:spacing w:line="230" w:lineRule="exact"/>
        <w:ind w:left="380" w:hanging="380"/>
        <w:jc w:val="both"/>
      </w:pPr>
      <w:r>
        <w:t>Cena za zajištění představení byla stanovena dohodou smluvních stran.</w:t>
      </w:r>
    </w:p>
    <w:p w14:paraId="4A9AA181" w14:textId="651B3CB5" w:rsidR="00751B27" w:rsidRDefault="007103F0">
      <w:pPr>
        <w:pStyle w:val="Bodytext20"/>
        <w:framePr w:w="8477" w:h="1443" w:hRule="exact" w:wrap="none" w:vAnchor="page" w:hAnchor="page" w:x="2029" w:y="3316"/>
        <w:shd w:val="clear" w:color="auto" w:fill="auto"/>
        <w:spacing w:after="225" w:line="230" w:lineRule="exact"/>
        <w:ind w:left="880" w:firstLine="0"/>
        <w:jc w:val="both"/>
      </w:pPr>
      <w:r>
        <w:t xml:space="preserve">Smluvní cena za vstupenky na představení uvedené v čl. I, odst. 1 činí </w:t>
      </w:r>
      <w:proofErr w:type="spellStart"/>
      <w:proofErr w:type="gramStart"/>
      <w:r w:rsidR="00B55994">
        <w:rPr>
          <w:b/>
        </w:rPr>
        <w:t>xx</w:t>
      </w:r>
      <w:proofErr w:type="spellEnd"/>
      <w:r w:rsidRPr="007F1535">
        <w:rPr>
          <w:b/>
        </w:rPr>
        <w:t>,-</w:t>
      </w:r>
      <w:proofErr w:type="gramEnd"/>
      <w:r>
        <w:t xml:space="preserve"> </w:t>
      </w:r>
      <w:r>
        <w:rPr>
          <w:rStyle w:val="Bodytext2Bold0"/>
        </w:rPr>
        <w:t xml:space="preserve">Kč (slovy: </w:t>
      </w:r>
      <w:proofErr w:type="spellStart"/>
      <w:r w:rsidR="00B55994">
        <w:rPr>
          <w:rStyle w:val="Bodytext2Bold0"/>
        </w:rPr>
        <w:t>xx</w:t>
      </w:r>
      <w:proofErr w:type="spellEnd"/>
      <w:r>
        <w:rPr>
          <w:rStyle w:val="Bodytext2Bold0"/>
        </w:rPr>
        <w:t xml:space="preserve"> korun českých)</w:t>
      </w:r>
      <w:r w:rsidRPr="007F1535">
        <w:rPr>
          <w:rStyle w:val="Bodytext2Bold0"/>
          <w:b w:val="0"/>
        </w:rPr>
        <w:t>.</w:t>
      </w:r>
      <w:r>
        <w:rPr>
          <w:rStyle w:val="Bodytext2Bold0"/>
        </w:rPr>
        <w:t xml:space="preserve"> </w:t>
      </w:r>
      <w:r>
        <w:t>Vstupenky v tomto případě nejsou předmětem DPH.</w:t>
      </w:r>
    </w:p>
    <w:p w14:paraId="4A9AA182" w14:textId="77777777" w:rsidR="00751B27" w:rsidRDefault="007103F0">
      <w:pPr>
        <w:pStyle w:val="Bodytext20"/>
        <w:framePr w:w="8477" w:h="1443" w:hRule="exact" w:wrap="none" w:vAnchor="page" w:hAnchor="page" w:x="2029" w:y="3316"/>
        <w:numPr>
          <w:ilvl w:val="0"/>
          <w:numId w:val="4"/>
        </w:numPr>
        <w:shd w:val="clear" w:color="auto" w:fill="auto"/>
        <w:tabs>
          <w:tab w:val="left" w:pos="341"/>
        </w:tabs>
        <w:spacing w:line="224" w:lineRule="exact"/>
        <w:ind w:left="380" w:hanging="380"/>
        <w:jc w:val="both"/>
      </w:pPr>
      <w:r>
        <w:t>Kupující se zavazuje uhradit smluvní cenu podle této smlouvy takto:</w:t>
      </w:r>
    </w:p>
    <w:p w14:paraId="4A9AA183" w14:textId="77777777" w:rsidR="00751B27" w:rsidRDefault="007103F0">
      <w:pPr>
        <w:pStyle w:val="Bodytext20"/>
        <w:framePr w:w="8477" w:h="3307" w:hRule="exact" w:wrap="none" w:vAnchor="page" w:hAnchor="page" w:x="2029" w:y="5169"/>
        <w:numPr>
          <w:ilvl w:val="0"/>
          <w:numId w:val="5"/>
        </w:numPr>
        <w:shd w:val="clear" w:color="auto" w:fill="auto"/>
        <w:tabs>
          <w:tab w:val="left" w:pos="1414"/>
        </w:tabs>
        <w:spacing w:after="220" w:line="230" w:lineRule="exact"/>
        <w:ind w:left="1400" w:hanging="320"/>
        <w:jc w:val="both"/>
      </w:pPr>
      <w:r>
        <w:t>První zálohu ve výši 25% smluvní ceny nejpozději při podpisu smlouvy, a to na základě řádně vystavené zálohové faktury prodávajícího. Splatnost faktury bude 14 dní od data vystavení, za předpokladu, že bude kupujícímu doručena do 3 dnů ode dne jejího vystavení.</w:t>
      </w:r>
    </w:p>
    <w:p w14:paraId="4A9AA184" w14:textId="77777777" w:rsidR="00751B27" w:rsidRDefault="007103F0">
      <w:pPr>
        <w:pStyle w:val="Bodytext20"/>
        <w:framePr w:w="8477" w:h="3307" w:hRule="exact" w:wrap="none" w:vAnchor="page" w:hAnchor="page" w:x="2029" w:y="5169"/>
        <w:numPr>
          <w:ilvl w:val="0"/>
          <w:numId w:val="5"/>
        </w:numPr>
        <w:shd w:val="clear" w:color="auto" w:fill="auto"/>
        <w:tabs>
          <w:tab w:val="left" w:pos="1414"/>
        </w:tabs>
        <w:spacing w:after="220" w:line="230" w:lineRule="exact"/>
        <w:ind w:left="1400" w:hanging="320"/>
        <w:jc w:val="both"/>
      </w:pPr>
      <w:r>
        <w:t>Druhou zálohu ve výši 25 % smluvní ceny nejpozději do 2.11.2025, a to na základě řádně vystavené zálohové faktury prodávajícího. Splatnost faktury bude 14 dní od data vystavení, za předpokladu, že bude kupujícímu doručena do 3 dnů ode dne jejího vystavení.</w:t>
      </w:r>
    </w:p>
    <w:p w14:paraId="4A9AA185" w14:textId="77777777" w:rsidR="00751B27" w:rsidRDefault="007103F0">
      <w:pPr>
        <w:pStyle w:val="Bodytext20"/>
        <w:framePr w:w="8477" w:h="3307" w:hRule="exact" w:wrap="none" w:vAnchor="page" w:hAnchor="page" w:x="2029" w:y="5169"/>
        <w:numPr>
          <w:ilvl w:val="0"/>
          <w:numId w:val="5"/>
        </w:numPr>
        <w:shd w:val="clear" w:color="auto" w:fill="auto"/>
        <w:tabs>
          <w:tab w:val="left" w:pos="1414"/>
        </w:tabs>
        <w:spacing w:line="230" w:lineRule="exact"/>
        <w:ind w:left="1400" w:hanging="320"/>
        <w:jc w:val="both"/>
      </w:pPr>
      <w:r>
        <w:t>Doplatek ve výši 50% smluvní ceny nejpozději do 20.11.2025, a to na základě řádně vystavené faktury prodávajícího. Splatnost faktury bude 14 dní od data vystavení, za předpokladu, že bude kupujícímu doručena do 3 dnů ode dne jejího vystavení.</w:t>
      </w:r>
    </w:p>
    <w:p w14:paraId="4A9AA186" w14:textId="77777777" w:rsidR="00751B27" w:rsidRDefault="007103F0">
      <w:pPr>
        <w:pStyle w:val="Bodytext20"/>
        <w:framePr w:w="8477" w:h="1449" w:hRule="exact" w:wrap="none" w:vAnchor="page" w:hAnchor="page" w:x="2029" w:y="9129"/>
        <w:numPr>
          <w:ilvl w:val="0"/>
          <w:numId w:val="4"/>
        </w:numPr>
        <w:shd w:val="clear" w:color="auto" w:fill="auto"/>
        <w:tabs>
          <w:tab w:val="left" w:pos="341"/>
        </w:tabs>
        <w:spacing w:after="220" w:line="230" w:lineRule="exact"/>
        <w:ind w:left="380" w:hanging="380"/>
        <w:jc w:val="both"/>
      </w:pPr>
      <w:r>
        <w:t xml:space="preserve">Smluvní strany se dohodly, že zálohové faktury budou zasílány elektronicky na emailovou adresu: </w:t>
      </w:r>
      <w:hyperlink r:id="rId7" w:history="1">
        <w:r>
          <w:rPr>
            <w:lang w:val="en-US" w:eastAsia="en-US" w:bidi="en-US"/>
          </w:rPr>
          <w:t>epodatelna@kr-s.cz</w:t>
        </w:r>
      </w:hyperlink>
      <w:r>
        <w:rPr>
          <w:lang w:val="en-US" w:eastAsia="en-US" w:bidi="en-US"/>
        </w:rPr>
        <w:t xml:space="preserve">. </w:t>
      </w:r>
      <w:r>
        <w:t>Po uhrazení zálohy bude Objednateli vystaven do 5 pracovních dní příslušný daňový doklad.</w:t>
      </w:r>
    </w:p>
    <w:p w14:paraId="4A9AA187" w14:textId="77777777" w:rsidR="00751B27" w:rsidRDefault="007103F0">
      <w:pPr>
        <w:pStyle w:val="Bodytext20"/>
        <w:framePr w:w="8477" w:h="1449" w:hRule="exact" w:wrap="none" w:vAnchor="page" w:hAnchor="page" w:x="2029" w:y="9129"/>
        <w:numPr>
          <w:ilvl w:val="0"/>
          <w:numId w:val="4"/>
        </w:numPr>
        <w:shd w:val="clear" w:color="auto" w:fill="auto"/>
        <w:tabs>
          <w:tab w:val="left" w:pos="341"/>
        </w:tabs>
        <w:spacing w:line="230" w:lineRule="exact"/>
        <w:ind w:left="380" w:hanging="380"/>
        <w:jc w:val="both"/>
      </w:pPr>
      <w:r>
        <w:t>Lhůta splatnosti zálohových faktur je 14 kalendářních dnů a běží vždy od data doručení faktury na jednu z výše uvedených adres.</w:t>
      </w:r>
    </w:p>
    <w:p w14:paraId="4A9AA188" w14:textId="77777777" w:rsidR="00751B27" w:rsidRDefault="007103F0">
      <w:pPr>
        <w:pStyle w:val="Bodytext20"/>
        <w:framePr w:w="8477" w:h="4216" w:hRule="exact" w:wrap="none" w:vAnchor="page" w:hAnchor="page" w:x="2029" w:y="10982"/>
        <w:numPr>
          <w:ilvl w:val="0"/>
          <w:numId w:val="4"/>
        </w:numPr>
        <w:shd w:val="clear" w:color="auto" w:fill="auto"/>
        <w:tabs>
          <w:tab w:val="left" w:pos="341"/>
        </w:tabs>
        <w:spacing w:after="220" w:line="230" w:lineRule="exact"/>
        <w:ind w:left="380" w:hanging="380"/>
        <w:jc w:val="both"/>
      </w:pPr>
      <w:r>
        <w:t>Poskytovatel se zavazuje, že bankovní účet jím určený pro zaplacení jakéhokoliv závazku objednateli na základě této Smlouvy (nebo jeho části) bude k datu splatnosti příslušného závazku zveřejněn způsobem umožňující dálkový přístup ve smyslu § 96 odst. 2 zákona o DPH.</w:t>
      </w:r>
    </w:p>
    <w:p w14:paraId="4A9AA189" w14:textId="77777777" w:rsidR="00751B27" w:rsidRDefault="007103F0">
      <w:pPr>
        <w:pStyle w:val="Bodytext20"/>
        <w:framePr w:w="8477" w:h="4216" w:hRule="exact" w:wrap="none" w:vAnchor="page" w:hAnchor="page" w:x="2029" w:y="10982"/>
        <w:numPr>
          <w:ilvl w:val="0"/>
          <w:numId w:val="4"/>
        </w:numPr>
        <w:shd w:val="clear" w:color="auto" w:fill="auto"/>
        <w:tabs>
          <w:tab w:val="left" w:pos="341"/>
        </w:tabs>
        <w:spacing w:after="225" w:line="230" w:lineRule="exact"/>
        <w:ind w:left="380" w:hanging="380"/>
        <w:jc w:val="both"/>
      </w:pPr>
      <w:r>
        <w:t>Pokud bude Poskytovatel označen správcem daně za nespolehlivého plátce ve smyslu § 106a zákona o DPH, zavazuje se zároveň o této skutečnosti neprodleně písemně informovat Objednatele spolu s uvedením data, kdy tato skutečnost nastala. Pokud Objednateli vznikne podle § 109 zákona o DPH ručení za nezaplacenou DPH z přijatého zdanitelného plnění od Poskytovatele, má Objednatel právo bez souhlasu Poskytovatele uplatnit postup zvláštního způsobu zajištění daně podle § 109 zákona o DPH. Při uplatnění zvláštního způsobu zajištění daně uhradí Objednatel částku DPH podle daňového dokladu vystaveného Poskytovatelem na účet správce daně Poskytovatele a Poskytovatele o tomto kroku vhodným způsobem vyrozumí. Zaplacením částky DPH na účet správce daně Poskytovatele a jeho vyrozuměním o tomto kroku se závazek Objednatele uhradit částku odpovídající výši takto zaplacené DPH z této Smlouvy považuje za splněný.</w:t>
      </w:r>
    </w:p>
    <w:p w14:paraId="4A9AA18A" w14:textId="77777777" w:rsidR="00751B27" w:rsidRDefault="007103F0">
      <w:pPr>
        <w:pStyle w:val="Bodytext20"/>
        <w:framePr w:w="8477" w:h="4216" w:hRule="exact" w:wrap="none" w:vAnchor="page" w:hAnchor="page" w:x="2029" w:y="10982"/>
        <w:numPr>
          <w:ilvl w:val="0"/>
          <w:numId w:val="4"/>
        </w:numPr>
        <w:shd w:val="clear" w:color="auto" w:fill="auto"/>
        <w:tabs>
          <w:tab w:val="left" w:pos="341"/>
        </w:tabs>
        <w:spacing w:line="224" w:lineRule="exact"/>
        <w:ind w:left="380" w:hanging="380"/>
        <w:jc w:val="both"/>
      </w:pPr>
      <w:r>
        <w:t>V případě prodlení Objednatele se zaplacením faktury je Poskytovatel oprávněn</w:t>
      </w:r>
    </w:p>
    <w:p w14:paraId="4A9AA18B" w14:textId="77777777" w:rsidR="00751B27" w:rsidRDefault="00751B27">
      <w:pPr>
        <w:rPr>
          <w:sz w:val="2"/>
          <w:szCs w:val="2"/>
        </w:rPr>
        <w:sectPr w:rsidR="00751B27">
          <w:pgSz w:w="11900" w:h="16840"/>
          <w:pgMar w:top="360" w:right="360" w:bottom="360" w:left="360" w:header="0" w:footer="3" w:gutter="0"/>
          <w:cols w:space="720"/>
          <w:noEndnote/>
          <w:docGrid w:linePitch="360"/>
        </w:sectPr>
      </w:pPr>
    </w:p>
    <w:p w14:paraId="4A9AA18C" w14:textId="4EDA89A7" w:rsidR="00751B27" w:rsidRDefault="007F1535">
      <w:pPr>
        <w:pStyle w:val="Bodytext20"/>
        <w:framePr w:w="8486" w:h="982" w:hRule="exact" w:wrap="none" w:vAnchor="page" w:hAnchor="page" w:x="2024" w:y="1905"/>
        <w:shd w:val="clear" w:color="auto" w:fill="auto"/>
        <w:tabs>
          <w:tab w:val="left" w:pos="341"/>
        </w:tabs>
        <w:spacing w:line="224" w:lineRule="exact"/>
        <w:ind w:left="380" w:hanging="380"/>
        <w:jc w:val="both"/>
      </w:pPr>
      <w:r>
        <w:lastRenderedPageBreak/>
        <w:t xml:space="preserve">     </w:t>
      </w:r>
      <w:r w:rsidR="007103F0">
        <w:t>požadovat po Objednateli vzájemně dohodnutý úrok z prodlení ve výši stanovené vládním nařízením č. 351/2013 Sb. v platném znění z dlužné částky. V případě prodlení s placením nebude za dobu minimálně 14 kalendářních dnů po splatnosti faktury uplatňován vůči Objednateli tento úrok z prodlení.</w:t>
      </w:r>
    </w:p>
    <w:p w14:paraId="4A9AA18D" w14:textId="77777777" w:rsidR="00751B27" w:rsidRDefault="007103F0">
      <w:pPr>
        <w:pStyle w:val="Bodytext30"/>
        <w:framePr w:wrap="none" w:vAnchor="page" w:hAnchor="page" w:x="2024" w:y="3298"/>
        <w:numPr>
          <w:ilvl w:val="0"/>
          <w:numId w:val="1"/>
        </w:numPr>
        <w:shd w:val="clear" w:color="auto" w:fill="auto"/>
        <w:tabs>
          <w:tab w:val="left" w:pos="2429"/>
        </w:tabs>
        <w:spacing w:line="224" w:lineRule="exact"/>
        <w:ind w:left="1920"/>
      </w:pPr>
      <w:r>
        <w:t>Odstoupení od smlouvy a smluvní pokuty</w:t>
      </w:r>
    </w:p>
    <w:p w14:paraId="4A9AA18E" w14:textId="77777777" w:rsidR="00751B27" w:rsidRDefault="007103F0">
      <w:pPr>
        <w:pStyle w:val="Bodytext20"/>
        <w:framePr w:w="8486" w:h="10910" w:hRule="exact" w:wrap="none" w:vAnchor="page" w:hAnchor="page" w:x="2024" w:y="4214"/>
        <w:numPr>
          <w:ilvl w:val="0"/>
          <w:numId w:val="6"/>
        </w:numPr>
        <w:shd w:val="clear" w:color="auto" w:fill="auto"/>
        <w:tabs>
          <w:tab w:val="left" w:pos="326"/>
        </w:tabs>
        <w:spacing w:after="220" w:line="230" w:lineRule="exact"/>
        <w:ind w:left="380" w:hanging="380"/>
        <w:jc w:val="both"/>
      </w:pPr>
      <w:r>
        <w:t xml:space="preserve">V případě, že Poskytovatel z jakéhokoli důvodu od smlouvy odstoupí v termínu od podpisu této smlouvy do 31.10.2025, je Poskytovatel povinen vrátit Objednateli zaplacenou smluvní cenu v plné výši, a to do 14 dnů ode dne doručení odstoupení od smlouvy Objednateli. V případě prodlení Poskytovatele s vrácením smluvní ceny stanovené v čl. </w:t>
      </w:r>
      <w:r>
        <w:rPr>
          <w:rStyle w:val="Bodytext2Bold0"/>
        </w:rPr>
        <w:t xml:space="preserve">II </w:t>
      </w:r>
      <w:r>
        <w:t>této smlouvy je Objednatel oprávněn požadovat úrok z prodlení ve výši 0,05 % z dlužné částky za každý den prodlení.</w:t>
      </w:r>
    </w:p>
    <w:p w14:paraId="4A9AA18F" w14:textId="0AD0FA55" w:rsidR="00751B27" w:rsidRDefault="007103F0">
      <w:pPr>
        <w:pStyle w:val="Bodytext20"/>
        <w:framePr w:w="8486" w:h="10910" w:hRule="exact" w:wrap="none" w:vAnchor="page" w:hAnchor="page" w:x="2024" w:y="4214"/>
        <w:numPr>
          <w:ilvl w:val="0"/>
          <w:numId w:val="6"/>
        </w:numPr>
        <w:shd w:val="clear" w:color="auto" w:fill="auto"/>
        <w:tabs>
          <w:tab w:val="left" w:pos="326"/>
        </w:tabs>
        <w:spacing w:after="465" w:line="230" w:lineRule="exact"/>
        <w:ind w:left="380" w:hanging="380"/>
        <w:jc w:val="both"/>
      </w:pPr>
      <w:r>
        <w:t>V případě, že Objednatel z</w:t>
      </w:r>
      <w:r w:rsidR="007F1535">
        <w:t> </w:t>
      </w:r>
      <w:r>
        <w:t>jakéhokoli</w:t>
      </w:r>
      <w:r w:rsidR="007F1535">
        <w:t xml:space="preserve"> důvodu</w:t>
      </w:r>
      <w:r>
        <w:t xml:space="preserve"> od smlouvy odstoupí v termínu od podpisu této smlouvy do 31.10.2025, má Objednatel nárok na vrácení 50 % již zaplacené smluvní ceny. stanovené v čl. II. této smlouvy, a to do 14 dnů ode dne doručení odstoupení od smlouvy Poskytovateli. V případě prodlení Poskytovatele s vrácením smluvní ceny stanovené v čl. II této smlouvy je Objednatel oprávněn požadovat úrok z prodlení ve výši 0,05 % z dlužné částky za každý den prodlení.</w:t>
      </w:r>
    </w:p>
    <w:p w14:paraId="4A9AA190" w14:textId="77777777" w:rsidR="00751B27" w:rsidRDefault="007103F0">
      <w:pPr>
        <w:pStyle w:val="Bodytext30"/>
        <w:framePr w:w="8486" w:h="10910" w:hRule="exact" w:wrap="none" w:vAnchor="page" w:hAnchor="page" w:x="2024" w:y="4214"/>
        <w:numPr>
          <w:ilvl w:val="0"/>
          <w:numId w:val="1"/>
        </w:numPr>
        <w:shd w:val="clear" w:color="auto" w:fill="auto"/>
        <w:tabs>
          <w:tab w:val="left" w:pos="3738"/>
        </w:tabs>
        <w:spacing w:after="215" w:line="224" w:lineRule="exact"/>
        <w:ind w:left="3200"/>
      </w:pPr>
      <w:r>
        <w:t>Další ujednání</w:t>
      </w:r>
    </w:p>
    <w:p w14:paraId="4A9AA191" w14:textId="77777777" w:rsidR="00751B27" w:rsidRDefault="007103F0">
      <w:pPr>
        <w:pStyle w:val="Bodytext20"/>
        <w:framePr w:w="8486" w:h="10910" w:hRule="exact" w:wrap="none" w:vAnchor="page" w:hAnchor="page" w:x="2024" w:y="4214"/>
        <w:numPr>
          <w:ilvl w:val="0"/>
          <w:numId w:val="7"/>
        </w:numPr>
        <w:shd w:val="clear" w:color="auto" w:fill="auto"/>
        <w:tabs>
          <w:tab w:val="left" w:pos="326"/>
        </w:tabs>
        <w:spacing w:after="220" w:line="230" w:lineRule="exact"/>
        <w:ind w:left="380" w:hanging="380"/>
        <w:jc w:val="both"/>
      </w:pPr>
      <w:r>
        <w:t xml:space="preserve">Poskytovatel se zavazuje předat kontaktní osobě Objednatele, kterou je Bc. David Krčka e-mail: </w:t>
      </w:r>
      <w:hyperlink r:id="rId8" w:history="1">
        <w:r>
          <w:rPr>
            <w:lang w:val="en-US" w:eastAsia="en-US" w:bidi="en-US"/>
          </w:rPr>
          <w:t>krcka@kr-s.cz</w:t>
        </w:r>
      </w:hyperlink>
      <w:r>
        <w:rPr>
          <w:lang w:val="en-US" w:eastAsia="en-US" w:bidi="en-US"/>
        </w:rPr>
        <w:t xml:space="preserve">, </w:t>
      </w:r>
      <w:r>
        <w:t>tel.: 257 280 853, 607 050 381, vstupenky do 10 pracovních dnů po uhrazení 100% Smluvní ceny objednatelem (po připsání Smluvní ceny na účet Poskytovatele).</w:t>
      </w:r>
    </w:p>
    <w:p w14:paraId="4A9AA192" w14:textId="77777777" w:rsidR="00751B27" w:rsidRDefault="007103F0">
      <w:pPr>
        <w:pStyle w:val="Bodytext20"/>
        <w:framePr w:w="8486" w:h="10910" w:hRule="exact" w:wrap="none" w:vAnchor="page" w:hAnchor="page" w:x="2024" w:y="4214"/>
        <w:numPr>
          <w:ilvl w:val="0"/>
          <w:numId w:val="7"/>
        </w:numPr>
        <w:shd w:val="clear" w:color="auto" w:fill="auto"/>
        <w:tabs>
          <w:tab w:val="left" w:pos="326"/>
        </w:tabs>
        <w:spacing w:after="220" w:line="230" w:lineRule="exact"/>
        <w:ind w:left="380" w:hanging="380"/>
        <w:jc w:val="both"/>
      </w:pPr>
      <w:r>
        <w:t>V případě, že se představení neuskuteční z důvodů tzv. vis major (živelná pohroma, válka, občanské nepokoje, chřipková epidemie apod.), nemá žádná ze smluvních stran nárok na náhradu škody, ušlého zisku či jiných nákladů vynaložených na základě této smlouvy. V tomto případě má však Objednatel nárok na vrácení plné smluvní ceny stanovené dle čl. II. této smlouvy.</w:t>
      </w:r>
    </w:p>
    <w:p w14:paraId="4A9AA193" w14:textId="0E2055D7" w:rsidR="00751B27" w:rsidRDefault="007103F0">
      <w:pPr>
        <w:pStyle w:val="Bodytext20"/>
        <w:framePr w:w="8486" w:h="10910" w:hRule="exact" w:wrap="none" w:vAnchor="page" w:hAnchor="page" w:x="2024" w:y="4214"/>
        <w:numPr>
          <w:ilvl w:val="0"/>
          <w:numId w:val="7"/>
        </w:numPr>
        <w:shd w:val="clear" w:color="auto" w:fill="auto"/>
        <w:tabs>
          <w:tab w:val="left" w:pos="326"/>
        </w:tabs>
        <w:spacing w:after="220" w:line="230" w:lineRule="exact"/>
        <w:ind w:left="380" w:hanging="380"/>
        <w:jc w:val="both"/>
      </w:pPr>
      <w:r>
        <w:t>V případě, že se představení neuskuteční z důvodu ochrany veřejného zdraví v dohodnutém termínu nebo z důvodu ochrany veřejného zdraví nebude možné dodržet počet objednaných vstupenek, zavazuje se prodávající Poskytovatel vrátit kupujícímu Objednateli celou již zaplacenou smluvní cenu. V případě, kdy se představení neuskuteční z jakýchkoliv omezení nařízeným orgánem státní správy</w:t>
      </w:r>
      <w:r w:rsidR="007F1535">
        <w:t>,</w:t>
      </w:r>
      <w:r>
        <w:t xml:space="preserve"> zavazuje se Poskytovatel vrátit Objednateli celou již zaplacenou smluvní cenu.</w:t>
      </w:r>
    </w:p>
    <w:p w14:paraId="4A9AA194" w14:textId="737B53E0" w:rsidR="00751B27" w:rsidRDefault="007103F0">
      <w:pPr>
        <w:pStyle w:val="Bodytext20"/>
        <w:framePr w:w="8486" w:h="10910" w:hRule="exact" w:wrap="none" w:vAnchor="page" w:hAnchor="page" w:x="2024" w:y="4214"/>
        <w:shd w:val="clear" w:color="auto" w:fill="auto"/>
        <w:spacing w:after="220" w:line="230" w:lineRule="exact"/>
        <w:ind w:left="380" w:hanging="380"/>
        <w:jc w:val="both"/>
      </w:pPr>
      <w:r>
        <w:t xml:space="preserve">4 </w:t>
      </w:r>
      <w:r w:rsidR="007F1535">
        <w:t xml:space="preserve">   </w:t>
      </w:r>
      <w:r>
        <w:t>V případě, že se představení neuskuteční z důvodu onemocnění souboru, bude nahrazeno představením v termínu, který Objednatel předem písemně odsouhlasí.</w:t>
      </w:r>
    </w:p>
    <w:p w14:paraId="4A9AA195" w14:textId="0F7F7BE3" w:rsidR="00751B27" w:rsidRDefault="007103F0">
      <w:pPr>
        <w:pStyle w:val="Bodytext20"/>
        <w:framePr w:w="8486" w:h="10910" w:hRule="exact" w:wrap="none" w:vAnchor="page" w:hAnchor="page" w:x="2024" w:y="4214"/>
        <w:shd w:val="clear" w:color="auto" w:fill="auto"/>
        <w:spacing w:line="230" w:lineRule="exact"/>
        <w:ind w:left="380" w:hanging="380"/>
        <w:jc w:val="both"/>
      </w:pPr>
      <w:r>
        <w:t xml:space="preserve">5. </w:t>
      </w:r>
      <w:r w:rsidR="007F1535">
        <w:t xml:space="preserve">  </w:t>
      </w:r>
      <w:r>
        <w:t xml:space="preserve">V případě, kdy budou ze strany příslušných orgánů státu vydány opatření, které by jakýmkoli způsobem znamenaly omezení konání představení ve stanoveném rozsahu (např. omezený počet osob na Akci), je Objednatel oprávněn odstoupit od této Smlouvy bez povinnosti úhrady jakéhokoliv storno poplatku. V takovém případě náleží Poskytovateli pouze náhrada nákladů již vynaložených na konání akce, </w:t>
      </w:r>
      <w:r>
        <w:rPr>
          <w:lang w:val="en-US" w:eastAsia="en-US" w:bidi="en-US"/>
        </w:rPr>
        <w:t xml:space="preserve">max. </w:t>
      </w:r>
      <w:r>
        <w:t>však do výše již uhrazené zálohy dle čl. II. odst. 2. a) této Smlouvy. Poskytovatel je povinen předložit Objednateli vyčíslení nákladů vynaložených na akci včetně dokumentů s tím související. V případě, kdy výše nákladů vynaložených Poskytovatelem na akci bude nižší než Objednatelem uhrazená záloha dle čl. II odst. 2. a) Smlouvy, je Poskytovatel povinen uhradit Objednateli</w:t>
      </w:r>
    </w:p>
    <w:p w14:paraId="4A9AA196" w14:textId="77777777" w:rsidR="00751B27" w:rsidRDefault="00751B27">
      <w:pPr>
        <w:rPr>
          <w:sz w:val="2"/>
          <w:szCs w:val="2"/>
        </w:rPr>
        <w:sectPr w:rsidR="00751B27">
          <w:pgSz w:w="11900" w:h="16840"/>
          <w:pgMar w:top="360" w:right="360" w:bottom="360" w:left="360" w:header="0" w:footer="3" w:gutter="0"/>
          <w:cols w:space="720"/>
          <w:noEndnote/>
          <w:docGrid w:linePitch="360"/>
        </w:sectPr>
      </w:pPr>
    </w:p>
    <w:p w14:paraId="4A9AA197" w14:textId="67AB8F93" w:rsidR="00751B27" w:rsidRDefault="007F1535">
      <w:pPr>
        <w:pStyle w:val="Bodytext20"/>
        <w:framePr w:w="8482" w:h="9700" w:hRule="exact" w:wrap="none" w:vAnchor="page" w:hAnchor="page" w:x="2027" w:y="1886"/>
        <w:shd w:val="clear" w:color="auto" w:fill="auto"/>
        <w:spacing w:after="245" w:line="230" w:lineRule="exact"/>
        <w:ind w:left="380" w:hanging="380"/>
        <w:jc w:val="both"/>
      </w:pPr>
      <w:r>
        <w:lastRenderedPageBreak/>
        <w:t xml:space="preserve">     </w:t>
      </w:r>
      <w:r w:rsidR="007103F0">
        <w:t>rozdíl mezi výší již zaplacené smluvní ceny dle odst. II. této Smlouvy a vynaložených nákladů na účet Objednatele uvedený v záhlaví Smlouvy.</w:t>
      </w:r>
    </w:p>
    <w:p w14:paraId="4A9AA198" w14:textId="77777777" w:rsidR="00751B27" w:rsidRDefault="007103F0">
      <w:pPr>
        <w:pStyle w:val="Heading210"/>
        <w:framePr w:w="8482" w:h="9700" w:hRule="exact" w:wrap="none" w:vAnchor="page" w:hAnchor="page" w:x="2027" w:y="1886"/>
        <w:numPr>
          <w:ilvl w:val="0"/>
          <w:numId w:val="1"/>
        </w:numPr>
        <w:shd w:val="clear" w:color="auto" w:fill="auto"/>
        <w:tabs>
          <w:tab w:val="left" w:pos="3333"/>
        </w:tabs>
        <w:spacing w:after="231"/>
        <w:ind w:left="3020"/>
        <w:jc w:val="left"/>
      </w:pPr>
      <w:bookmarkStart w:id="6" w:name="bookmark6"/>
      <w:r>
        <w:t>Závěrečné ujednání</w:t>
      </w:r>
      <w:bookmarkEnd w:id="6"/>
    </w:p>
    <w:p w14:paraId="4A9AA199"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44" w:line="235" w:lineRule="exact"/>
        <w:ind w:left="380" w:hanging="380"/>
        <w:jc w:val="both"/>
      </w:pPr>
      <w:r>
        <w:t>Tato smlouva může být měněna pouze písemnými průběžně číslovanými dodatky podepsanými oběma oprávněnými zástupci obou smluvních stran.</w:t>
      </w:r>
    </w:p>
    <w:p w14:paraId="4A9AA19A"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40" w:line="230" w:lineRule="exact"/>
        <w:ind w:left="380" w:hanging="380"/>
        <w:jc w:val="both"/>
      </w:pPr>
      <w:r>
        <w:t>Poskytovatel se zavazuje nepostoupit a nedat do zástavy pohledávky a závazky plynoucí z této Smlouvy třetím stranám bez předchozího písemného souhlasu Objednatele.</w:t>
      </w:r>
    </w:p>
    <w:p w14:paraId="4A9AA19B"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36" w:line="230" w:lineRule="exact"/>
        <w:ind w:left="380" w:hanging="380"/>
        <w:jc w:val="both"/>
      </w:pPr>
      <w:r>
        <w:t xml:space="preserve">Smluvní strany se dohodly, že případné spory vzniklé z právních vztahů založených touto Smlouvou nebo v souvislosti s ní budou přednostně řešeny smírnou </w:t>
      </w:r>
      <w:proofErr w:type="gramStart"/>
      <w:r>
        <w:t>cestou - dohodou</w:t>
      </w:r>
      <w:proofErr w:type="gramEnd"/>
      <w:r>
        <w:t xml:space="preserve"> obou smluvních stran. V případě, že k dohodě mezi smluvními stranami nedojde, budou řešeny v soudním řízení u příslušného soudu České republiky místně příslušného dle sídla Objednatele a dle právního řádu České republiky.</w:t>
      </w:r>
    </w:p>
    <w:p w14:paraId="4A9AA19C"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44" w:line="235" w:lineRule="exact"/>
        <w:ind w:left="380" w:hanging="380"/>
        <w:jc w:val="both"/>
      </w:pPr>
      <w:r>
        <w:t>Tato smlouva nabývá platnosti i účinnosti dnem jejího podepsání oběma smluvními stranami.</w:t>
      </w:r>
    </w:p>
    <w:p w14:paraId="4A9AA19D"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45" w:line="230" w:lineRule="exact"/>
        <w:ind w:left="380" w:hanging="380"/>
        <w:jc w:val="both"/>
      </w:pPr>
      <w:r>
        <w:t>Smluvní strany prohlašují, že se před podepsáním této smlouvy podrobně seznámily s jejím obsahem, že smlouva vyjadřuje přesně, určité a srozumitelně jejich vůli a že jim nejsou známy žádné skutečnosti, které by bránily jejímu uzavření.</w:t>
      </w:r>
    </w:p>
    <w:p w14:paraId="4A9AA19E"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40" w:line="224" w:lineRule="exact"/>
        <w:ind w:left="380" w:hanging="380"/>
        <w:jc w:val="both"/>
      </w:pPr>
      <w:r>
        <w:t>Smluvní strany ručí za správnost údajů uvedených v této smlouvě.</w:t>
      </w:r>
    </w:p>
    <w:p w14:paraId="4A9AA19F"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31" w:line="224" w:lineRule="exact"/>
        <w:ind w:left="380" w:hanging="380"/>
        <w:jc w:val="both"/>
      </w:pPr>
      <w:r>
        <w:t>Tato smlouva se řídí českým právem.</w:t>
      </w:r>
    </w:p>
    <w:p w14:paraId="4A9AA1A0" w14:textId="77777777" w:rsidR="00751B27" w:rsidRDefault="007103F0">
      <w:pPr>
        <w:pStyle w:val="Bodytext20"/>
        <w:framePr w:w="8482" w:h="9700" w:hRule="exact" w:wrap="none" w:vAnchor="page" w:hAnchor="page" w:x="2027" w:y="1886"/>
        <w:numPr>
          <w:ilvl w:val="0"/>
          <w:numId w:val="8"/>
        </w:numPr>
        <w:shd w:val="clear" w:color="auto" w:fill="auto"/>
        <w:tabs>
          <w:tab w:val="left" w:pos="343"/>
        </w:tabs>
        <w:spacing w:after="244" w:line="235" w:lineRule="exact"/>
        <w:ind w:left="380" w:hanging="380"/>
        <w:jc w:val="both"/>
      </w:pPr>
      <w:r>
        <w:t>Tato smlouva je vyhotovena ve 2 stejnopisech s platností originálu, z nichž každá smluvní strana obdrží po jednom vyhotovení.</w:t>
      </w:r>
    </w:p>
    <w:p w14:paraId="4A9AA1A1" w14:textId="2C16DF73" w:rsidR="00751B27" w:rsidRDefault="007103F0">
      <w:pPr>
        <w:pStyle w:val="Bodytext20"/>
        <w:framePr w:w="8482" w:h="9700" w:hRule="exact" w:wrap="none" w:vAnchor="page" w:hAnchor="page" w:x="2027" w:y="1886"/>
        <w:shd w:val="clear" w:color="auto" w:fill="auto"/>
        <w:spacing w:line="230" w:lineRule="exact"/>
        <w:ind w:left="380" w:hanging="380"/>
        <w:jc w:val="both"/>
      </w:pPr>
      <w:r>
        <w:t xml:space="preserve">9 </w:t>
      </w:r>
      <w:r w:rsidR="007F1535">
        <w:t xml:space="preserve">  </w:t>
      </w:r>
      <w:r>
        <w:t xml:space="preserve">Smluvní strany se zavazují zajistit ochranu osobních údajů, které budou zpracovávat na základě této Smlouvy a/nebo v souvislosti </w:t>
      </w:r>
      <w:r>
        <w:rPr>
          <w:rStyle w:val="Bodytext2Spacing1pt"/>
        </w:rPr>
        <w:t>sní.</w:t>
      </w:r>
      <w:r>
        <w:t xml:space="preserve"> Při zpracování osobních údajů jsou smluvní strany povinny zejména zajistit, aby osobní údaje byly zpracovány zákonným způsobem, pouze v nezbytném rozsahu a po dobu nezbytně nutnou, a aby osobní údaje byly technicky a organizačně zabezpečeny tak, aby nemohlo dojít k neoprávněnému nebo nahodilému přístupu k těmto údajům, k jejich změně, zničení nebo ztrátě, neoprávněným přenosům, k jejich jinému neoprávněnému zpracování, jakož i k jinému zneužití. Smluvní strany jsou dále povinny zajistit, aby byly personálně a organizačně nepřetržitě po dobu zpracovávání osobních údajů zabezpečeny veškeré povinnosti vyplývající z právních předpisů, zejména z obecného nařízení o ochraně osobních údajů (GDPR).</w:t>
      </w:r>
    </w:p>
    <w:p w14:paraId="4A9AA1A2" w14:textId="77777777" w:rsidR="00751B27" w:rsidRDefault="007103F0">
      <w:pPr>
        <w:pStyle w:val="Bodytext20"/>
        <w:framePr w:w="8482" w:h="3287" w:hRule="exact" w:wrap="none" w:vAnchor="page" w:hAnchor="page" w:x="2027" w:y="11999"/>
        <w:numPr>
          <w:ilvl w:val="0"/>
          <w:numId w:val="9"/>
        </w:numPr>
        <w:shd w:val="clear" w:color="auto" w:fill="auto"/>
        <w:tabs>
          <w:tab w:val="left" w:pos="375"/>
        </w:tabs>
        <w:spacing w:after="240" w:line="230" w:lineRule="exact"/>
        <w:ind w:left="380" w:hanging="380"/>
        <w:jc w:val="both"/>
      </w:pPr>
      <w:r>
        <w:t>Smluvní strany jsou si vědomy skutečnosti, že Poskytovatel je povinnou osobou podle zákona č. 340/2015 Sb., o registru smluv, a důsledků, které jsou s touto skutečností spojeny. Smluvní strany prohlašují, že dospěly ke společnému závěru, že tato Smlouva podléhá povinnosti uveřejnění v registru smluv. Smluvní strany potvrzují, že si za tímto účelem navzájem poskytly informace, které považují za dostatečné. Obě Smluvní strany souhlasí s takovým zveřejněním Smlouvy s případnými výjimkami, na které se vztahuje oprávnění znečitelnit jejich obsah.</w:t>
      </w:r>
    </w:p>
    <w:p w14:paraId="4A9AA1A3" w14:textId="77777777" w:rsidR="00751B27" w:rsidRDefault="007103F0">
      <w:pPr>
        <w:pStyle w:val="Bodytext20"/>
        <w:framePr w:w="8482" w:h="3287" w:hRule="exact" w:wrap="none" w:vAnchor="page" w:hAnchor="page" w:x="2027" w:y="11999"/>
        <w:numPr>
          <w:ilvl w:val="0"/>
          <w:numId w:val="9"/>
        </w:numPr>
        <w:shd w:val="clear" w:color="auto" w:fill="auto"/>
        <w:tabs>
          <w:tab w:val="left" w:pos="375"/>
        </w:tabs>
        <w:spacing w:line="230" w:lineRule="exact"/>
        <w:ind w:left="380" w:hanging="380"/>
        <w:jc w:val="both"/>
      </w:pPr>
      <w:r>
        <w:t>Smluvní strany se shodly na tom, že některá ustanovení této Smlouvy obsahuji informace, jež nelze poskytnout při postupu podle předpisů upravujících svobodný přístup k informacím, nebo které jsou obchodním tajemstvím, a na které se vztahuje oprávnění znečitelnit jejich obsah před případným zveřejněním v registru smluv podle zákona č. 340/2015 Sb., o registru smluv. Smluvní strany se shodly na tom, že ustanovení této Smlouvy, která byla zvýrazněna vyžlucením, tvoří informace, které nelze poskytnout při</w:t>
      </w:r>
    </w:p>
    <w:p w14:paraId="4A9AA1A4" w14:textId="77777777" w:rsidR="00751B27" w:rsidRDefault="00751B27">
      <w:pPr>
        <w:rPr>
          <w:sz w:val="2"/>
          <w:szCs w:val="2"/>
        </w:rPr>
        <w:sectPr w:rsidR="00751B27">
          <w:pgSz w:w="11900" w:h="16840"/>
          <w:pgMar w:top="360" w:right="360" w:bottom="360" w:left="360" w:header="0" w:footer="3" w:gutter="0"/>
          <w:cols w:space="720"/>
          <w:noEndnote/>
          <w:docGrid w:linePitch="360"/>
        </w:sectPr>
      </w:pPr>
    </w:p>
    <w:p w14:paraId="4A9AA1A5" w14:textId="77777777" w:rsidR="00751B27" w:rsidRDefault="007103F0">
      <w:pPr>
        <w:pStyle w:val="Bodytext20"/>
        <w:framePr w:w="8774" w:h="768" w:hRule="exact" w:wrap="none" w:vAnchor="page" w:hAnchor="page" w:x="1697" w:y="1957"/>
        <w:shd w:val="clear" w:color="auto" w:fill="auto"/>
        <w:spacing w:line="235" w:lineRule="exact"/>
        <w:ind w:left="700" w:firstLine="0"/>
        <w:jc w:val="both"/>
      </w:pPr>
      <w:r>
        <w:lastRenderedPageBreak/>
        <w:t>postupu podle předpisů upravujících svobodný přístup k informacím, nebo které jsou obchodním tajemstvím. V registru smluv bude Smlouva uveřejněna ve znění, ve kterém budou takto zvýrazněné informace znečitelněny.</w:t>
      </w:r>
    </w:p>
    <w:p w14:paraId="4A9AA1A6" w14:textId="77777777" w:rsidR="00751B27" w:rsidRDefault="007103F0" w:rsidP="007F1535">
      <w:pPr>
        <w:pStyle w:val="Bodytext20"/>
        <w:framePr w:w="8774" w:h="2311" w:hRule="exact" w:wrap="none" w:vAnchor="page" w:hAnchor="page" w:x="1697" w:y="3205"/>
        <w:shd w:val="clear" w:color="auto" w:fill="auto"/>
        <w:spacing w:after="203" w:line="224" w:lineRule="exact"/>
        <w:ind w:left="380" w:firstLine="0"/>
        <w:jc w:val="left"/>
      </w:pPr>
      <w:r>
        <w:t>12. Kontaktní osoby oprávněné k jednání ohledně smlouvy:</w:t>
      </w:r>
    </w:p>
    <w:p w14:paraId="0AC880E2" w14:textId="7FA13EB7" w:rsidR="007F1535" w:rsidRDefault="007103F0" w:rsidP="007F1535">
      <w:pPr>
        <w:pStyle w:val="Heading210"/>
        <w:framePr w:w="8774" w:h="2311" w:hRule="exact" w:wrap="none" w:vAnchor="page" w:hAnchor="page" w:x="1697" w:y="3205"/>
        <w:shd w:val="clear" w:color="auto" w:fill="auto"/>
        <w:spacing w:after="224" w:line="245" w:lineRule="exact"/>
        <w:ind w:right="2300"/>
        <w:jc w:val="left"/>
      </w:pPr>
      <w:bookmarkStart w:id="7" w:name="bookmark7"/>
      <w:r>
        <w:rPr>
          <w:rStyle w:val="Heading21NotBold"/>
        </w:rPr>
        <w:t xml:space="preserve">za </w:t>
      </w:r>
      <w:proofErr w:type="gramStart"/>
      <w:r>
        <w:rPr>
          <w:rStyle w:val="Heading21NotBold"/>
        </w:rPr>
        <w:t xml:space="preserve">Objednatele: </w:t>
      </w:r>
      <w:r w:rsidR="007F1535">
        <w:rPr>
          <w:rStyle w:val="Heading21NotBold"/>
        </w:rPr>
        <w:t xml:space="preserve">  </w:t>
      </w:r>
      <w:proofErr w:type="gramEnd"/>
      <w:r w:rsidR="007F1535">
        <w:rPr>
          <w:rStyle w:val="Heading21NotBold"/>
        </w:rPr>
        <w:t xml:space="preserve"> </w:t>
      </w:r>
      <w:r>
        <w:t xml:space="preserve">Eva </w:t>
      </w:r>
      <w:proofErr w:type="spellStart"/>
      <w:r>
        <w:t>Eichelmanová</w:t>
      </w:r>
      <w:proofErr w:type="spellEnd"/>
      <w:r>
        <w:t xml:space="preserve">, tel. 257 280 686, 724 084 402, </w:t>
      </w:r>
      <w:r w:rsidR="007F1535">
        <w:t xml:space="preserve">         </w:t>
      </w:r>
    </w:p>
    <w:p w14:paraId="4A9AA1A7" w14:textId="47EC4F76" w:rsidR="00751B27" w:rsidRDefault="007F1535" w:rsidP="007F1535">
      <w:pPr>
        <w:pStyle w:val="Heading210"/>
        <w:framePr w:w="8774" w:h="2311" w:hRule="exact" w:wrap="none" w:vAnchor="page" w:hAnchor="page" w:x="1697" w:y="3205"/>
        <w:shd w:val="clear" w:color="auto" w:fill="auto"/>
        <w:spacing w:after="224" w:line="245" w:lineRule="exact"/>
        <w:ind w:right="2300"/>
        <w:jc w:val="left"/>
      </w:pPr>
      <w:r>
        <w:t xml:space="preserve">                             </w:t>
      </w:r>
      <w:r w:rsidR="007103F0">
        <w:t xml:space="preserve">e-mail: </w:t>
      </w:r>
      <w:hyperlink r:id="rId9" w:history="1">
        <w:r w:rsidR="007103F0">
          <w:rPr>
            <w:lang w:val="en-US" w:eastAsia="en-US" w:bidi="en-US"/>
          </w:rPr>
          <w:t>eichelmanova@kr-s.cz</w:t>
        </w:r>
        <w:bookmarkEnd w:id="7"/>
      </w:hyperlink>
    </w:p>
    <w:p w14:paraId="42979D47" w14:textId="77777777" w:rsidR="007F1535" w:rsidRDefault="007103F0" w:rsidP="007F1535">
      <w:pPr>
        <w:pStyle w:val="Heading210"/>
        <w:framePr w:w="8774" w:h="2311" w:hRule="exact" w:wrap="none" w:vAnchor="page" w:hAnchor="page" w:x="1697" w:y="3205"/>
        <w:shd w:val="clear" w:color="auto" w:fill="auto"/>
        <w:spacing w:line="240" w:lineRule="exact"/>
        <w:ind w:right="2300"/>
        <w:jc w:val="left"/>
      </w:pPr>
      <w:bookmarkStart w:id="8" w:name="bookmark8"/>
      <w:r>
        <w:rPr>
          <w:rStyle w:val="Heading21NotBold"/>
        </w:rPr>
        <w:t xml:space="preserve">za Poskytovatele: </w:t>
      </w:r>
      <w:r>
        <w:t xml:space="preserve">Linda Matoušková, tel.: 221 868 888, 603 516 647, </w:t>
      </w:r>
      <w:r w:rsidR="007F1535">
        <w:t xml:space="preserve">    </w:t>
      </w:r>
    </w:p>
    <w:p w14:paraId="49880E06" w14:textId="77777777" w:rsidR="007F1535" w:rsidRDefault="007F1535" w:rsidP="007F1535">
      <w:pPr>
        <w:pStyle w:val="Heading210"/>
        <w:framePr w:w="8774" w:h="2311" w:hRule="exact" w:wrap="none" w:vAnchor="page" w:hAnchor="page" w:x="1697" w:y="3205"/>
        <w:shd w:val="clear" w:color="auto" w:fill="auto"/>
        <w:spacing w:line="240" w:lineRule="exact"/>
        <w:ind w:right="2300"/>
        <w:jc w:val="left"/>
      </w:pPr>
    </w:p>
    <w:p w14:paraId="4A9AA1A8" w14:textId="2F2A0EBA" w:rsidR="00751B27" w:rsidRDefault="007F1535" w:rsidP="007F1535">
      <w:pPr>
        <w:pStyle w:val="Heading210"/>
        <w:framePr w:w="8774" w:h="2311" w:hRule="exact" w:wrap="none" w:vAnchor="page" w:hAnchor="page" w:x="1697" w:y="3205"/>
        <w:shd w:val="clear" w:color="auto" w:fill="auto"/>
        <w:spacing w:line="240" w:lineRule="exact"/>
        <w:ind w:right="2300"/>
        <w:jc w:val="left"/>
      </w:pPr>
      <w:r>
        <w:t xml:space="preserve">                             </w:t>
      </w:r>
      <w:r w:rsidR="007103F0">
        <w:t xml:space="preserve">e-mail: </w:t>
      </w:r>
      <w:hyperlink r:id="rId10" w:history="1">
        <w:r w:rsidR="007103F0">
          <w:rPr>
            <w:lang w:val="en-US" w:eastAsia="en-US" w:bidi="en-US"/>
          </w:rPr>
          <w:t>linda.matouskova@hdk.cz</w:t>
        </w:r>
        <w:bookmarkEnd w:id="8"/>
      </w:hyperlink>
    </w:p>
    <w:p w14:paraId="4A9AA1A9" w14:textId="77777777" w:rsidR="00751B27" w:rsidRDefault="007103F0">
      <w:pPr>
        <w:pStyle w:val="Bodytext20"/>
        <w:framePr w:wrap="none" w:vAnchor="page" w:hAnchor="page" w:x="1798" w:y="5542"/>
        <w:shd w:val="clear" w:color="auto" w:fill="auto"/>
        <w:spacing w:line="224" w:lineRule="exact"/>
        <w:ind w:firstLine="0"/>
        <w:jc w:val="left"/>
      </w:pPr>
      <w:r>
        <w:t>V Praze dne:</w:t>
      </w:r>
    </w:p>
    <w:p w14:paraId="4A9AA1AA" w14:textId="77777777" w:rsidR="00751B27" w:rsidRDefault="007103F0">
      <w:pPr>
        <w:pStyle w:val="Bodytext20"/>
        <w:framePr w:wrap="none" w:vAnchor="page" w:hAnchor="page" w:x="1692" w:y="6517"/>
        <w:shd w:val="clear" w:color="auto" w:fill="auto"/>
        <w:spacing w:line="224" w:lineRule="exact"/>
        <w:ind w:firstLine="0"/>
        <w:jc w:val="left"/>
      </w:pPr>
      <w:r>
        <w:t>za Objednatele:</w:t>
      </w:r>
    </w:p>
    <w:p w14:paraId="4A9AA1AB" w14:textId="77777777" w:rsidR="00751B27" w:rsidRDefault="007103F0">
      <w:pPr>
        <w:pStyle w:val="Bodytext60"/>
        <w:framePr w:w="826" w:h="851" w:hRule="exact" w:wrap="none" w:vAnchor="page" w:hAnchor="page" w:x="3574" w:y="6509"/>
        <w:shd w:val="clear" w:color="auto" w:fill="auto"/>
      </w:pPr>
      <w:r>
        <w:t>Mgr.</w:t>
      </w:r>
    </w:p>
    <w:p w14:paraId="4A9AA1AC" w14:textId="77777777" w:rsidR="00751B27" w:rsidRDefault="007103F0">
      <w:pPr>
        <w:pStyle w:val="Bodytext60"/>
        <w:framePr w:w="826" w:h="851" w:hRule="exact" w:wrap="none" w:vAnchor="page" w:hAnchor="page" w:x="3574" w:y="6509"/>
        <w:shd w:val="clear" w:color="auto" w:fill="auto"/>
        <w:spacing w:line="274" w:lineRule="exact"/>
      </w:pPr>
      <w:r>
        <w:t>Petra</w:t>
      </w:r>
    </w:p>
    <w:p w14:paraId="4A9AA1AD" w14:textId="77777777" w:rsidR="00751B27" w:rsidRDefault="007103F0">
      <w:pPr>
        <w:pStyle w:val="Bodytext60"/>
        <w:framePr w:w="826" w:h="851" w:hRule="exact" w:wrap="none" w:vAnchor="page" w:hAnchor="page" w:x="3574" w:y="6509"/>
        <w:shd w:val="clear" w:color="auto" w:fill="auto"/>
        <w:spacing w:line="274" w:lineRule="exact"/>
      </w:pPr>
      <w:r>
        <w:t>Pecková</w:t>
      </w:r>
    </w:p>
    <w:p w14:paraId="4A9AA1AE" w14:textId="77777777" w:rsidR="00751B27" w:rsidRDefault="007103F0">
      <w:pPr>
        <w:pStyle w:val="Bodytext70"/>
        <w:framePr w:w="946" w:h="610" w:hRule="exact" w:wrap="none" w:vAnchor="page" w:hAnchor="page" w:x="4529" w:y="6631"/>
        <w:shd w:val="clear" w:color="auto" w:fill="auto"/>
      </w:pPr>
      <w:r>
        <w:t>Digitálně podepsal Mgr. Petra Pecková Datum: 2025.11.03 06:41:50+</w:t>
      </w:r>
      <w:proofErr w:type="gramStart"/>
      <w:r>
        <w:t>01W</w:t>
      </w:r>
      <w:proofErr w:type="gramEnd"/>
    </w:p>
    <w:p w14:paraId="4A9AA1AF" w14:textId="77777777" w:rsidR="00751B27" w:rsidRDefault="007103F0">
      <w:pPr>
        <w:pStyle w:val="Bodytext20"/>
        <w:framePr w:w="2894" w:h="619" w:hRule="exact" w:wrap="none" w:vAnchor="page" w:hAnchor="page" w:x="2446" w:y="7574"/>
        <w:shd w:val="clear" w:color="auto" w:fill="auto"/>
        <w:spacing w:line="283" w:lineRule="exact"/>
        <w:ind w:firstLine="0"/>
      </w:pPr>
      <w:r>
        <w:t>Mgr. Petra Pecková</w:t>
      </w:r>
      <w:r>
        <w:br/>
        <w:t>hejtmanka Středočeského kraje</w:t>
      </w:r>
    </w:p>
    <w:p w14:paraId="4A9AA1B0" w14:textId="77777777" w:rsidR="00751B27" w:rsidRDefault="007103F0">
      <w:pPr>
        <w:pStyle w:val="Heading110"/>
        <w:framePr w:w="1565" w:h="1214" w:hRule="exact" w:wrap="none" w:vAnchor="page" w:hAnchor="page" w:x="7039" w:y="5560"/>
        <w:shd w:val="clear" w:color="auto" w:fill="auto"/>
      </w:pPr>
      <w:bookmarkStart w:id="9" w:name="bookmark9"/>
      <w:r>
        <w:t>Martin</w:t>
      </w:r>
      <w:bookmarkEnd w:id="9"/>
    </w:p>
    <w:p w14:paraId="4A9AA1B1" w14:textId="77777777" w:rsidR="00751B27" w:rsidRDefault="007103F0">
      <w:pPr>
        <w:pStyle w:val="Heading110"/>
        <w:framePr w:w="1565" w:h="1214" w:hRule="exact" w:wrap="none" w:vAnchor="page" w:hAnchor="page" w:x="7039" w:y="5560"/>
        <w:shd w:val="clear" w:color="auto" w:fill="auto"/>
      </w:pPr>
      <w:bookmarkStart w:id="10" w:name="bookmark10"/>
      <w:r>
        <w:t>Poupě</w:t>
      </w:r>
      <w:bookmarkEnd w:id="10"/>
    </w:p>
    <w:p w14:paraId="4A9AA1B2" w14:textId="77777777" w:rsidR="00751B27" w:rsidRDefault="007103F0">
      <w:pPr>
        <w:pStyle w:val="Bodytext20"/>
        <w:framePr w:w="1565" w:h="1214" w:hRule="exact" w:wrap="none" w:vAnchor="page" w:hAnchor="page" w:x="7039" w:y="5560"/>
        <w:shd w:val="clear" w:color="auto" w:fill="auto"/>
        <w:spacing w:line="224" w:lineRule="exact"/>
        <w:ind w:firstLine="0"/>
        <w:jc w:val="left"/>
      </w:pPr>
      <w:r>
        <w:t>za Poskytovatele</w:t>
      </w:r>
    </w:p>
    <w:p w14:paraId="4A9AA1B3" w14:textId="77777777" w:rsidR="00751B27" w:rsidRDefault="007103F0">
      <w:pPr>
        <w:pStyle w:val="Picturecaption20"/>
        <w:framePr w:w="1565" w:h="993" w:hRule="exact" w:wrap="none" w:vAnchor="page" w:hAnchor="page" w:x="8662" w:y="5552"/>
        <w:shd w:val="clear" w:color="auto" w:fill="auto"/>
      </w:pPr>
      <w:r>
        <w:t>Digitálně podepsal Martin Poupě Datum: 2025.10.31 12:24:59+01'00'</w:t>
      </w:r>
    </w:p>
    <w:p w14:paraId="4A9AA1B4" w14:textId="594AFF42" w:rsidR="00751B27" w:rsidRDefault="007103F0">
      <w:pPr>
        <w:pStyle w:val="Bodytext20"/>
        <w:framePr w:w="1642" w:h="667" w:hRule="exact" w:wrap="none" w:vAnchor="page" w:hAnchor="page" w:x="7514" w:y="7578"/>
        <w:shd w:val="clear" w:color="auto" w:fill="auto"/>
        <w:tabs>
          <w:tab w:val="left" w:pos="1382"/>
        </w:tabs>
        <w:spacing w:line="283" w:lineRule="exact"/>
        <w:ind w:left="480"/>
        <w:jc w:val="left"/>
      </w:pPr>
      <w:r>
        <w:t>Egon</w:t>
      </w:r>
      <w:r w:rsidR="007F1535">
        <w:t xml:space="preserve"> </w:t>
      </w:r>
      <w:r>
        <w:t>Kulháne</w:t>
      </w:r>
      <w:r w:rsidR="007F1535">
        <w:t>k</w:t>
      </w:r>
    </w:p>
    <w:p w14:paraId="4A9AA1B5" w14:textId="2D2F7F17" w:rsidR="00751B27" w:rsidRDefault="007103F0">
      <w:pPr>
        <w:pStyle w:val="Bodytext20"/>
        <w:framePr w:w="1642" w:h="667" w:hRule="exact" w:wrap="none" w:vAnchor="page" w:hAnchor="page" w:x="7514" w:y="7578"/>
        <w:shd w:val="clear" w:color="auto" w:fill="auto"/>
        <w:tabs>
          <w:tab w:val="left" w:pos="1382"/>
        </w:tabs>
        <w:spacing w:line="283" w:lineRule="exact"/>
        <w:ind w:left="480" w:firstLine="0"/>
        <w:jc w:val="left"/>
      </w:pPr>
      <w:r>
        <w:t>ředitel</w:t>
      </w:r>
      <w:r>
        <w:tab/>
      </w:r>
    </w:p>
    <w:p w14:paraId="4A9AA1BB" w14:textId="4C7A4102" w:rsidR="00751B27" w:rsidRDefault="00751B27">
      <w:pPr>
        <w:rPr>
          <w:sz w:val="2"/>
          <w:szCs w:val="2"/>
        </w:rPr>
      </w:pPr>
    </w:p>
    <w:sectPr w:rsidR="00751B2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A1C1" w14:textId="77777777" w:rsidR="00434290" w:rsidRDefault="007103F0">
      <w:r>
        <w:separator/>
      </w:r>
    </w:p>
  </w:endnote>
  <w:endnote w:type="continuationSeparator" w:id="0">
    <w:p w14:paraId="4A9AA1C3" w14:textId="77777777" w:rsidR="00434290" w:rsidRDefault="0071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A1BD" w14:textId="77777777" w:rsidR="00751B27" w:rsidRDefault="00751B27"/>
  </w:footnote>
  <w:footnote w:type="continuationSeparator" w:id="0">
    <w:p w14:paraId="4A9AA1BE" w14:textId="77777777" w:rsidR="00751B27" w:rsidRDefault="00751B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30C"/>
    <w:multiLevelType w:val="multilevel"/>
    <w:tmpl w:val="EF88FA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EF090F"/>
    <w:multiLevelType w:val="multilevel"/>
    <w:tmpl w:val="4DB8F6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C40C8"/>
    <w:multiLevelType w:val="multilevel"/>
    <w:tmpl w:val="1804C6F6"/>
    <w:lvl w:ilvl="0">
      <w:start w:val="1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666237"/>
    <w:multiLevelType w:val="multilevel"/>
    <w:tmpl w:val="436A8F3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B14130"/>
    <w:multiLevelType w:val="multilevel"/>
    <w:tmpl w:val="1650543E"/>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C2BE0"/>
    <w:multiLevelType w:val="multilevel"/>
    <w:tmpl w:val="BFE8A8D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420F7C"/>
    <w:multiLevelType w:val="multilevel"/>
    <w:tmpl w:val="8D6E60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196EB2"/>
    <w:multiLevelType w:val="multilevel"/>
    <w:tmpl w:val="E7B835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2F517D"/>
    <w:multiLevelType w:val="multilevel"/>
    <w:tmpl w:val="F34C4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2023801">
    <w:abstractNumId w:val="5"/>
  </w:num>
  <w:num w:numId="2" w16cid:durableId="1365053759">
    <w:abstractNumId w:val="8"/>
  </w:num>
  <w:num w:numId="3" w16cid:durableId="1821997159">
    <w:abstractNumId w:val="4"/>
  </w:num>
  <w:num w:numId="4" w16cid:durableId="569736701">
    <w:abstractNumId w:val="1"/>
  </w:num>
  <w:num w:numId="5" w16cid:durableId="1833793988">
    <w:abstractNumId w:val="3"/>
  </w:num>
  <w:num w:numId="6" w16cid:durableId="1729762416">
    <w:abstractNumId w:val="0"/>
  </w:num>
  <w:num w:numId="7" w16cid:durableId="497816107">
    <w:abstractNumId w:val="7"/>
  </w:num>
  <w:num w:numId="8" w16cid:durableId="466438584">
    <w:abstractNumId w:val="6"/>
  </w:num>
  <w:num w:numId="9" w16cid:durableId="47488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51B27"/>
    <w:rsid w:val="00434290"/>
    <w:rsid w:val="007103F0"/>
    <w:rsid w:val="00711D0E"/>
    <w:rsid w:val="00751B27"/>
    <w:rsid w:val="007F1535"/>
    <w:rsid w:val="00B55994"/>
    <w:rsid w:val="00C86A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A158"/>
  <w15:docId w15:val="{D3D746BD-41CA-40B1-A485-D94F595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1">
    <w:name w:val="Heading #2|1_"/>
    <w:basedOn w:val="Standardnpsmoodstavce"/>
    <w:link w:val="Heading210"/>
    <w:rPr>
      <w:rFonts w:ascii="Arial" w:eastAsia="Arial" w:hAnsi="Arial" w:cs="Arial"/>
      <w:b/>
      <w:bCs/>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20"/>
      <w:szCs w:val="20"/>
      <w:u w:val="none"/>
    </w:rPr>
  </w:style>
  <w:style w:type="character" w:customStyle="1" w:styleId="Bodytext3NotBold">
    <w:name w:val="Body text|3 + Not Bold"/>
    <w:basedOn w:val="Bodytext3"/>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4">
    <w:name w:val="Body text|4_"/>
    <w:basedOn w:val="Standardnpsmoodstavce"/>
    <w:link w:val="Bodytext40"/>
    <w:rPr>
      <w:rFonts w:ascii="Arial" w:eastAsia="Arial" w:hAnsi="Arial" w:cs="Arial"/>
      <w:b/>
      <w:bCs/>
      <w:i w:val="0"/>
      <w:iCs w:val="0"/>
      <w:smallCaps w:val="0"/>
      <w:strike w:val="0"/>
      <w:sz w:val="20"/>
      <w:szCs w:val="20"/>
      <w:u w:val="none"/>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ArialBold">
    <w:name w:val="Other|1 + Arial;Bold"/>
    <w:basedOn w:val="Other1"/>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5">
    <w:name w:val="Body text|5_"/>
    <w:basedOn w:val="Standardnpsmoodstavce"/>
    <w:link w:val="Bodytext50"/>
    <w:rPr>
      <w:rFonts w:ascii="Arial" w:eastAsia="Arial" w:hAnsi="Arial" w:cs="Arial"/>
      <w:b/>
      <w:bCs/>
      <w:i w:val="0"/>
      <w:iCs w:val="0"/>
      <w:smallCaps w:val="0"/>
      <w:strike w:val="0"/>
      <w:sz w:val="19"/>
      <w:szCs w:val="19"/>
      <w:u w:val="none"/>
    </w:rPr>
  </w:style>
  <w:style w:type="character" w:customStyle="1" w:styleId="Bodytext2Bold0">
    <w:name w:val="Body text|2 + Bold"/>
    <w:basedOn w:val="Bodytext2"/>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Spacing1pt">
    <w:name w:val="Body text|2 + Spacing 1 pt"/>
    <w:basedOn w:val="Bodytext2"/>
    <w:semiHidden/>
    <w:unhideWhenUsed/>
    <w:rPr>
      <w:rFonts w:ascii="Arial" w:eastAsia="Arial" w:hAnsi="Arial" w:cs="Arial"/>
      <w:b w:val="0"/>
      <w:bCs w:val="0"/>
      <w:i w:val="0"/>
      <w:iCs w:val="0"/>
      <w:smallCaps w:val="0"/>
      <w:strike w:val="0"/>
      <w:color w:val="000000"/>
      <w:spacing w:val="20"/>
      <w:w w:val="100"/>
      <w:position w:val="0"/>
      <w:sz w:val="20"/>
      <w:szCs w:val="20"/>
      <w:u w:val="none"/>
      <w:lang w:val="cs-CZ" w:eastAsia="cs-CZ" w:bidi="cs-CZ"/>
    </w:rPr>
  </w:style>
  <w:style w:type="character" w:customStyle="1" w:styleId="Heading21NotBold">
    <w:name w:val="Heading #2|1 + Not Bold"/>
    <w:basedOn w:val="Heading21"/>
    <w:semiHidden/>
    <w:unhideWhenUsed/>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21"/>
      <w:szCs w:val="21"/>
      <w:u w:val="none"/>
    </w:rPr>
  </w:style>
  <w:style w:type="character" w:customStyle="1" w:styleId="Bodytext7">
    <w:name w:val="Body text|7_"/>
    <w:basedOn w:val="Standardnpsmoodstavce"/>
    <w:link w:val="Bodytext70"/>
    <w:rPr>
      <w:rFonts w:ascii="Arial" w:eastAsia="Arial" w:hAnsi="Arial" w:cs="Arial"/>
      <w:b w:val="0"/>
      <w:bCs w:val="0"/>
      <w:i w:val="0"/>
      <w:iCs w:val="0"/>
      <w:smallCaps w:val="0"/>
      <w:strike w:val="0"/>
      <w:sz w:val="10"/>
      <w:szCs w:val="10"/>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38"/>
      <w:szCs w:val="38"/>
      <w:u w:val="none"/>
    </w:rPr>
  </w:style>
  <w:style w:type="character" w:customStyle="1" w:styleId="Picturecaption2">
    <w:name w:val="Picture caption|2_"/>
    <w:basedOn w:val="Standardnpsmoodstavce"/>
    <w:link w:val="Picturecaption20"/>
    <w:rPr>
      <w:rFonts w:ascii="Arial" w:eastAsia="Arial" w:hAnsi="Arial" w:cs="Arial"/>
      <w:b w:val="0"/>
      <w:bCs w:val="0"/>
      <w:i w:val="0"/>
      <w:iCs w:val="0"/>
      <w:smallCaps w:val="0"/>
      <w:strike w:val="0"/>
      <w:sz w:val="17"/>
      <w:szCs w:val="17"/>
      <w:u w:val="none"/>
    </w:rPr>
  </w:style>
  <w:style w:type="character" w:customStyle="1" w:styleId="Bodytext24ptItalic">
    <w:name w:val="Body text|2 + 4 pt;Italic"/>
    <w:basedOn w:val="Bodytext2"/>
    <w:semiHidden/>
    <w:unhideWhenUsed/>
    <w:rPr>
      <w:rFonts w:ascii="Arial" w:eastAsia="Arial" w:hAnsi="Arial" w:cs="Arial"/>
      <w:b w:val="0"/>
      <w:bCs w:val="0"/>
      <w:i/>
      <w:iCs/>
      <w:smallCaps w:val="0"/>
      <w:strike w:val="0"/>
      <w:color w:val="637AA2"/>
      <w:spacing w:val="0"/>
      <w:w w:val="100"/>
      <w:position w:val="0"/>
      <w:sz w:val="8"/>
      <w:szCs w:val="8"/>
      <w:u w:val="none"/>
      <w:lang w:val="cs-CZ" w:eastAsia="cs-CZ" w:bidi="cs-CZ"/>
    </w:rPr>
  </w:style>
  <w:style w:type="character" w:customStyle="1" w:styleId="Picturecaption3">
    <w:name w:val="Picture caption|3_"/>
    <w:basedOn w:val="Standardnpsmoodstavce"/>
    <w:link w:val="Picturecaption30"/>
    <w:rPr>
      <w:rFonts w:ascii="Arial" w:eastAsia="Arial" w:hAnsi="Arial" w:cs="Arial"/>
      <w:b w:val="0"/>
      <w:bCs w:val="0"/>
      <w:i w:val="0"/>
      <w:iCs w:val="0"/>
      <w:smallCaps w:val="0"/>
      <w:strike w:val="0"/>
      <w:sz w:val="20"/>
      <w:szCs w:val="20"/>
      <w:u w:val="none"/>
    </w:rPr>
  </w:style>
  <w:style w:type="character" w:customStyle="1" w:styleId="Picturecaption31">
    <w:name w:val="Picture caption|3"/>
    <w:basedOn w:val="Picturecaption3"/>
    <w:semiHidden/>
    <w:unhideWhenUsed/>
    <w:rPr>
      <w:rFonts w:ascii="Arial" w:eastAsia="Arial" w:hAnsi="Arial" w:cs="Arial"/>
      <w:b w:val="0"/>
      <w:bCs w:val="0"/>
      <w:i w:val="0"/>
      <w:iCs w:val="0"/>
      <w:smallCaps w:val="0"/>
      <w:strike w:val="0"/>
      <w:color w:val="637AA2"/>
      <w:spacing w:val="0"/>
      <w:w w:val="100"/>
      <w:position w:val="0"/>
      <w:sz w:val="20"/>
      <w:szCs w:val="20"/>
      <w:u w:val="none"/>
      <w:lang w:val="cs-CZ" w:eastAsia="cs-CZ" w:bidi="cs-CZ"/>
    </w:rPr>
  </w:style>
  <w:style w:type="character" w:customStyle="1" w:styleId="Picturecaption34ptItalic">
    <w:name w:val="Picture caption|3 + 4 pt;Italic"/>
    <w:basedOn w:val="Picturecaption3"/>
    <w:semiHidden/>
    <w:unhideWhenUsed/>
    <w:rPr>
      <w:rFonts w:ascii="Arial" w:eastAsia="Arial" w:hAnsi="Arial" w:cs="Arial"/>
      <w:b w:val="0"/>
      <w:bCs w:val="0"/>
      <w:i/>
      <w:iCs/>
      <w:smallCaps w:val="0"/>
      <w:strike w:val="0"/>
      <w:color w:val="637AA2"/>
      <w:spacing w:val="0"/>
      <w:w w:val="100"/>
      <w:position w:val="0"/>
      <w:sz w:val="8"/>
      <w:szCs w:val="8"/>
      <w:u w:val="none"/>
      <w:lang w:val="en-US" w:eastAsia="en-US" w:bidi="en-US"/>
    </w:rPr>
  </w:style>
  <w:style w:type="character" w:customStyle="1" w:styleId="Picturecaption4">
    <w:name w:val="Picture caption|4_"/>
    <w:basedOn w:val="Standardnpsmoodstavce"/>
    <w:link w:val="Picturecaption40"/>
    <w:rPr>
      <w:b w:val="0"/>
      <w:bCs w:val="0"/>
      <w:i w:val="0"/>
      <w:iCs w:val="0"/>
      <w:smallCaps w:val="0"/>
      <w:strike w:val="0"/>
      <w:spacing w:val="30"/>
      <w:sz w:val="12"/>
      <w:szCs w:val="12"/>
      <w:u w:val="none"/>
    </w:rPr>
  </w:style>
  <w:style w:type="character" w:customStyle="1" w:styleId="Picturecaption455ptSpacing1pt">
    <w:name w:val="Picture caption|4 + 5.5 pt;Spacing 1 pt"/>
    <w:basedOn w:val="Picturecaption4"/>
    <w:semiHidden/>
    <w:unhideWhenUsed/>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cs-CZ" w:eastAsia="cs-CZ" w:bidi="cs-CZ"/>
    </w:rPr>
  </w:style>
  <w:style w:type="character" w:customStyle="1" w:styleId="Picturecaption2SmallCaps">
    <w:name w:val="Picture caption|2 + Small Caps"/>
    <w:basedOn w:val="Picturecaption2"/>
    <w:semiHidden/>
    <w:unhideWhenUsed/>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3"/>
      <w:szCs w:val="13"/>
      <w:u w:val="none"/>
    </w:rPr>
  </w:style>
  <w:style w:type="character" w:customStyle="1" w:styleId="Picturecaption17ptItalic">
    <w:name w:val="Picture caption|1 + 7 pt;Italic"/>
    <w:basedOn w:val="Picturecaption1"/>
    <w:semiHidden/>
    <w:unhideWhenUsed/>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8"/>
      <w:szCs w:val="8"/>
      <w:u w:val="none"/>
    </w:rPr>
  </w:style>
  <w:style w:type="character" w:customStyle="1" w:styleId="Headerorfooter165pt">
    <w:name w:val="Header or footer|1 + 6.5 pt"/>
    <w:basedOn w:val="Headerorfooter1"/>
    <w:semiHidden/>
    <w:unhideWhenUsed/>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paragraph" w:customStyle="1" w:styleId="Heading210">
    <w:name w:val="Heading #2|1"/>
    <w:basedOn w:val="Normln"/>
    <w:link w:val="Heading21"/>
    <w:qFormat/>
    <w:pPr>
      <w:shd w:val="clear" w:color="auto" w:fill="FFFFFF"/>
      <w:spacing w:line="224" w:lineRule="exact"/>
      <w:jc w:val="center"/>
      <w:outlineLvl w:val="1"/>
    </w:pPr>
    <w:rPr>
      <w:rFonts w:ascii="Arial" w:eastAsia="Arial" w:hAnsi="Arial" w:cs="Arial"/>
      <w:b/>
      <w:bCs/>
      <w:sz w:val="20"/>
      <w:szCs w:val="20"/>
    </w:rPr>
  </w:style>
  <w:style w:type="paragraph" w:customStyle="1" w:styleId="Bodytext20">
    <w:name w:val="Body text|2"/>
    <w:basedOn w:val="Normln"/>
    <w:link w:val="Bodytext2"/>
    <w:qFormat/>
    <w:pPr>
      <w:shd w:val="clear" w:color="auto" w:fill="FFFFFF"/>
      <w:spacing w:line="278" w:lineRule="exact"/>
      <w:ind w:hanging="480"/>
      <w:jc w:val="center"/>
    </w:pPr>
    <w:rPr>
      <w:rFonts w:ascii="Arial" w:eastAsia="Arial" w:hAnsi="Arial" w:cs="Arial"/>
      <w:sz w:val="20"/>
      <w:szCs w:val="20"/>
    </w:rPr>
  </w:style>
  <w:style w:type="paragraph" w:customStyle="1" w:styleId="Bodytext30">
    <w:name w:val="Body text|3"/>
    <w:basedOn w:val="Normln"/>
    <w:link w:val="Bodytext3"/>
    <w:pPr>
      <w:shd w:val="clear" w:color="auto" w:fill="FFFFFF"/>
      <w:spacing w:line="278" w:lineRule="exact"/>
    </w:pPr>
    <w:rPr>
      <w:rFonts w:ascii="Arial" w:eastAsia="Arial" w:hAnsi="Arial" w:cs="Arial"/>
      <w:b/>
      <w:bCs/>
      <w:sz w:val="20"/>
      <w:szCs w:val="20"/>
    </w:rPr>
  </w:style>
  <w:style w:type="paragraph" w:customStyle="1" w:styleId="Bodytext40">
    <w:name w:val="Body text|4"/>
    <w:basedOn w:val="Normln"/>
    <w:link w:val="Bodytext4"/>
    <w:pPr>
      <w:shd w:val="clear" w:color="auto" w:fill="FFFFFF"/>
      <w:spacing w:line="230" w:lineRule="exact"/>
      <w:jc w:val="both"/>
    </w:pPr>
    <w:rPr>
      <w:rFonts w:ascii="Arial" w:eastAsia="Arial" w:hAnsi="Arial" w:cs="Arial"/>
      <w:b/>
      <w:bCs/>
      <w:sz w:val="20"/>
      <w:szCs w:val="20"/>
    </w:rPr>
  </w:style>
  <w:style w:type="paragraph" w:customStyle="1" w:styleId="Other10">
    <w:name w:val="Other|1"/>
    <w:basedOn w:val="Normln"/>
    <w:link w:val="Other1"/>
    <w:qFormat/>
    <w:pPr>
      <w:shd w:val="clear" w:color="auto" w:fill="FFFFFF"/>
    </w:pPr>
    <w:rPr>
      <w:sz w:val="20"/>
      <w:szCs w:val="20"/>
    </w:rPr>
  </w:style>
  <w:style w:type="paragraph" w:customStyle="1" w:styleId="Bodytext50">
    <w:name w:val="Body text|5"/>
    <w:basedOn w:val="Normln"/>
    <w:link w:val="Bodytext5"/>
    <w:pPr>
      <w:shd w:val="clear" w:color="auto" w:fill="FFFFFF"/>
      <w:spacing w:line="230" w:lineRule="exact"/>
    </w:pPr>
    <w:rPr>
      <w:rFonts w:ascii="Arial" w:eastAsia="Arial" w:hAnsi="Arial" w:cs="Arial"/>
      <w:b/>
      <w:bCs/>
      <w:sz w:val="19"/>
      <w:szCs w:val="19"/>
    </w:rPr>
  </w:style>
  <w:style w:type="paragraph" w:customStyle="1" w:styleId="Bodytext60">
    <w:name w:val="Body text|6"/>
    <w:basedOn w:val="Normln"/>
    <w:link w:val="Bodytext6"/>
    <w:pPr>
      <w:shd w:val="clear" w:color="auto" w:fill="FFFFFF"/>
      <w:spacing w:line="234" w:lineRule="exact"/>
    </w:pPr>
    <w:rPr>
      <w:rFonts w:ascii="Arial" w:eastAsia="Arial" w:hAnsi="Arial" w:cs="Arial"/>
      <w:sz w:val="21"/>
      <w:szCs w:val="21"/>
    </w:rPr>
  </w:style>
  <w:style w:type="paragraph" w:customStyle="1" w:styleId="Bodytext70">
    <w:name w:val="Body text|7"/>
    <w:basedOn w:val="Normln"/>
    <w:link w:val="Bodytext7"/>
    <w:pPr>
      <w:shd w:val="clear" w:color="auto" w:fill="FFFFFF"/>
      <w:spacing w:line="134" w:lineRule="exact"/>
      <w:jc w:val="both"/>
    </w:pPr>
    <w:rPr>
      <w:rFonts w:ascii="Arial" w:eastAsia="Arial" w:hAnsi="Arial" w:cs="Arial"/>
      <w:sz w:val="10"/>
      <w:szCs w:val="10"/>
    </w:rPr>
  </w:style>
  <w:style w:type="paragraph" w:customStyle="1" w:styleId="Heading110">
    <w:name w:val="Heading #1|1"/>
    <w:basedOn w:val="Normln"/>
    <w:link w:val="Heading11"/>
    <w:qFormat/>
    <w:pPr>
      <w:shd w:val="clear" w:color="auto" w:fill="FFFFFF"/>
      <w:spacing w:line="424" w:lineRule="exact"/>
      <w:outlineLvl w:val="0"/>
    </w:pPr>
    <w:rPr>
      <w:rFonts w:ascii="Arial" w:eastAsia="Arial" w:hAnsi="Arial" w:cs="Arial"/>
      <w:sz w:val="38"/>
      <w:szCs w:val="38"/>
    </w:rPr>
  </w:style>
  <w:style w:type="paragraph" w:customStyle="1" w:styleId="Picturecaption20">
    <w:name w:val="Picture caption|2"/>
    <w:basedOn w:val="Normln"/>
    <w:link w:val="Picturecaption2"/>
    <w:pPr>
      <w:shd w:val="clear" w:color="auto" w:fill="FFFFFF"/>
      <w:spacing w:line="230" w:lineRule="exact"/>
    </w:pPr>
    <w:rPr>
      <w:rFonts w:ascii="Arial" w:eastAsia="Arial" w:hAnsi="Arial" w:cs="Arial"/>
      <w:sz w:val="17"/>
      <w:szCs w:val="17"/>
    </w:rPr>
  </w:style>
  <w:style w:type="paragraph" w:customStyle="1" w:styleId="Picturecaption30">
    <w:name w:val="Picture caption|3"/>
    <w:basedOn w:val="Normln"/>
    <w:link w:val="Picturecaption3"/>
    <w:pPr>
      <w:shd w:val="clear" w:color="auto" w:fill="FFFFFF"/>
      <w:spacing w:line="224" w:lineRule="exact"/>
      <w:jc w:val="both"/>
    </w:pPr>
    <w:rPr>
      <w:rFonts w:ascii="Arial" w:eastAsia="Arial" w:hAnsi="Arial" w:cs="Arial"/>
      <w:sz w:val="20"/>
      <w:szCs w:val="20"/>
    </w:rPr>
  </w:style>
  <w:style w:type="paragraph" w:customStyle="1" w:styleId="Picturecaption40">
    <w:name w:val="Picture caption|4"/>
    <w:basedOn w:val="Normln"/>
    <w:link w:val="Picturecaption4"/>
    <w:pPr>
      <w:shd w:val="clear" w:color="auto" w:fill="FFFFFF"/>
      <w:spacing w:line="132" w:lineRule="exact"/>
    </w:pPr>
    <w:rPr>
      <w:spacing w:val="30"/>
      <w:sz w:val="12"/>
      <w:szCs w:val="12"/>
    </w:rPr>
  </w:style>
  <w:style w:type="paragraph" w:customStyle="1" w:styleId="Picturecaption10">
    <w:name w:val="Picture caption|1"/>
    <w:basedOn w:val="Normln"/>
    <w:link w:val="Picturecaption1"/>
    <w:qFormat/>
    <w:pPr>
      <w:shd w:val="clear" w:color="auto" w:fill="FFFFFF"/>
      <w:spacing w:line="168" w:lineRule="exact"/>
      <w:jc w:val="center"/>
    </w:pPr>
    <w:rPr>
      <w:rFonts w:ascii="Arial" w:eastAsia="Arial" w:hAnsi="Arial" w:cs="Arial"/>
      <w:sz w:val="13"/>
      <w:szCs w:val="13"/>
    </w:rPr>
  </w:style>
  <w:style w:type="paragraph" w:customStyle="1" w:styleId="Headerorfooter10">
    <w:name w:val="Header or footer|1"/>
    <w:basedOn w:val="Normln"/>
    <w:link w:val="Headerorfooter1"/>
    <w:qFormat/>
    <w:pPr>
      <w:shd w:val="clear" w:color="auto" w:fill="FFFFFF"/>
      <w:spacing w:line="146" w:lineRule="exact"/>
    </w:pPr>
    <w:rPr>
      <w:rFonts w:ascii="Arial" w:eastAsia="Arial" w:hAnsi="Arial" w:cs="Arial"/>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rcka@kr-s.cz" TargetMode="External"/><Relationship Id="rId3" Type="http://schemas.openxmlformats.org/officeDocument/2006/relationships/settings" Target="settings.xml"/><Relationship Id="rId7" Type="http://schemas.openxmlformats.org/officeDocument/2006/relationships/hyperlink" Target="mailto:epodatelna@kr-s.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matouskova@hdk.cz" TargetMode="External"/><Relationship Id="rId4" Type="http://schemas.openxmlformats.org/officeDocument/2006/relationships/webSettings" Target="webSettings.xml"/><Relationship Id="rId9" Type="http://schemas.openxmlformats.org/officeDocument/2006/relationships/hyperlink" Target="mailto:eichelmanova@kr-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1693</Words>
  <Characters>9993</Characters>
  <Application>Microsoft Office Word</Application>
  <DocSecurity>0</DocSecurity>
  <Lines>83</Lines>
  <Paragraphs>23</Paragraphs>
  <ScaleCrop>false</ScaleCrop>
  <Company>Hudební divadlo Karlín</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Marketa Pollakova</cp:lastModifiedBy>
  <cp:revision>3</cp:revision>
  <dcterms:created xsi:type="dcterms:W3CDTF">2025-11-10T15:38:00Z</dcterms:created>
  <dcterms:modified xsi:type="dcterms:W3CDTF">2025-11-10T15:47:00Z</dcterms:modified>
</cp:coreProperties>
</file>