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53D1" w14:textId="2EB68027" w:rsidR="0077026D" w:rsidRDefault="0077026D" w:rsidP="009D1C8C">
      <w:pPr>
        <w:pStyle w:val="Zkladntext"/>
        <w:spacing w:line="259" w:lineRule="auto"/>
        <w:ind w:right="0"/>
        <w:jc w:val="center"/>
        <w:rPr>
          <w:rFonts w:ascii="Times New Roman" w:hAnsi="Times New Roman"/>
          <w:b/>
          <w:sz w:val="28"/>
          <w:szCs w:val="24"/>
        </w:rPr>
      </w:pPr>
      <w:r w:rsidRPr="009D1C8C">
        <w:rPr>
          <w:rFonts w:ascii="Times New Roman" w:hAnsi="Times New Roman"/>
          <w:b/>
          <w:sz w:val="28"/>
          <w:szCs w:val="24"/>
        </w:rPr>
        <w:t xml:space="preserve">Smlouva o </w:t>
      </w:r>
      <w:r w:rsidR="001D7610">
        <w:rPr>
          <w:rFonts w:ascii="Times New Roman" w:hAnsi="Times New Roman"/>
          <w:b/>
          <w:sz w:val="28"/>
          <w:szCs w:val="24"/>
        </w:rPr>
        <w:t>nájmu</w:t>
      </w:r>
    </w:p>
    <w:p w14:paraId="2C616370" w14:textId="58A4CD7C" w:rsidR="002D2FEB" w:rsidRPr="009D1C8C" w:rsidRDefault="002D2FEB" w:rsidP="009D1C8C">
      <w:pPr>
        <w:pStyle w:val="Zkladntext"/>
        <w:spacing w:line="259" w:lineRule="auto"/>
        <w:ind w:right="0"/>
        <w:jc w:val="center"/>
        <w:rPr>
          <w:rFonts w:ascii="Times New Roman" w:hAnsi="Times New Roman"/>
          <w:b/>
          <w:sz w:val="28"/>
          <w:szCs w:val="24"/>
        </w:rPr>
      </w:pPr>
    </w:p>
    <w:p w14:paraId="4276A19E" w14:textId="2A5F1ADB" w:rsidR="0077026D" w:rsidRPr="009D1C8C" w:rsidRDefault="0077026D" w:rsidP="00A57F7D">
      <w:pPr>
        <w:tabs>
          <w:tab w:val="left" w:pos="8928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D1C8C">
        <w:rPr>
          <w:rFonts w:ascii="Times New Roman" w:hAnsi="Times New Roman" w:cs="Times New Roman"/>
          <w:sz w:val="24"/>
          <w:szCs w:val="24"/>
        </w:rPr>
        <w:t>uzavřená dle</w:t>
      </w:r>
      <w:r w:rsidR="00355BAF" w:rsidRPr="009D1C8C">
        <w:rPr>
          <w:rFonts w:ascii="Times New Roman" w:hAnsi="Times New Roman" w:cs="Times New Roman"/>
          <w:sz w:val="24"/>
          <w:szCs w:val="24"/>
        </w:rPr>
        <w:t xml:space="preserve"> § 2</w:t>
      </w:r>
      <w:r w:rsidR="001D7610">
        <w:rPr>
          <w:rFonts w:ascii="Times New Roman" w:hAnsi="Times New Roman" w:cs="Times New Roman"/>
          <w:sz w:val="24"/>
          <w:szCs w:val="24"/>
        </w:rPr>
        <w:t>201 a násl.</w:t>
      </w:r>
      <w:r w:rsidR="00355BAF" w:rsidRPr="009D1C8C">
        <w:rPr>
          <w:rFonts w:ascii="Times New Roman" w:hAnsi="Times New Roman" w:cs="Times New Roman"/>
          <w:sz w:val="24"/>
          <w:szCs w:val="24"/>
        </w:rPr>
        <w:t xml:space="preserve"> zákona č. 89/2012 Sb., občanský zákoník</w:t>
      </w:r>
      <w:r w:rsidR="00225EA8" w:rsidRPr="009D1C8C">
        <w:rPr>
          <w:rFonts w:ascii="Times New Roman" w:hAnsi="Times New Roman" w:cs="Times New Roman"/>
          <w:sz w:val="24"/>
          <w:szCs w:val="24"/>
        </w:rPr>
        <w:t>, ve znění pozdějších předpisů (dále jen „</w:t>
      </w:r>
      <w:r w:rsidR="00225EA8" w:rsidRPr="009D1C8C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="00225EA8" w:rsidRPr="009D1C8C">
        <w:rPr>
          <w:rFonts w:ascii="Times New Roman" w:hAnsi="Times New Roman" w:cs="Times New Roman"/>
          <w:sz w:val="24"/>
          <w:szCs w:val="24"/>
        </w:rPr>
        <w:t>“)</w:t>
      </w:r>
    </w:p>
    <w:p w14:paraId="5C22FA92" w14:textId="599FEAA2" w:rsidR="00CB1B5B" w:rsidRDefault="0098607D" w:rsidP="0098607D">
      <w:pPr>
        <w:pStyle w:val="Bezmezer"/>
        <w:tabs>
          <w:tab w:val="center" w:pos="4536"/>
          <w:tab w:val="right" w:pos="9072"/>
        </w:tabs>
        <w:spacing w:after="24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1B5B" w:rsidRPr="009D1C8C">
        <w:rPr>
          <w:rFonts w:ascii="Times New Roman" w:hAnsi="Times New Roman" w:cs="Times New Roman"/>
          <w:sz w:val="24"/>
          <w:szCs w:val="24"/>
        </w:rPr>
        <w:t>mezi: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9D1C8C" w14:paraId="58A4E556" w14:textId="77777777" w:rsidTr="002827BA">
        <w:tc>
          <w:tcPr>
            <w:tcW w:w="2122" w:type="dxa"/>
          </w:tcPr>
          <w:p w14:paraId="507B8DDF" w14:textId="5DA3F6FC" w:rsidR="002827BA" w:rsidRPr="009D1C8C" w:rsidRDefault="001D7610" w:rsidP="009D1C8C">
            <w:pPr>
              <w:pStyle w:val="Bezmez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Pronajímatel</w:t>
            </w:r>
            <w:r w:rsidR="00E952A9" w:rsidRPr="009D1C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0" w:type="dxa"/>
          </w:tcPr>
          <w:p w14:paraId="2EFE8EA3" w14:textId="77777777" w:rsidR="002827BA" w:rsidRPr="009D1C8C" w:rsidRDefault="002827BA" w:rsidP="00A57F7D">
            <w:pPr>
              <w:pStyle w:val="Bezmezer"/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C8C">
              <w:rPr>
                <w:rFonts w:ascii="Times New Roman" w:hAnsi="Times New Roman" w:cs="Times New Roman"/>
                <w:b/>
                <w:sz w:val="24"/>
                <w:szCs w:val="24"/>
              </w:rPr>
              <w:t>Zlínský kraj</w:t>
            </w:r>
          </w:p>
          <w:p w14:paraId="76B2C8E5" w14:textId="77777777" w:rsidR="002827BA" w:rsidRPr="009D1C8C" w:rsidRDefault="002827BA" w:rsidP="00A57F7D">
            <w:pPr>
              <w:pStyle w:val="Bezmezer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8C">
              <w:rPr>
                <w:rFonts w:ascii="Times New Roman" w:hAnsi="Times New Roman" w:cs="Times New Roman"/>
                <w:sz w:val="24"/>
                <w:szCs w:val="24"/>
              </w:rPr>
              <w:t>se sídlem ve Zlíně, tř. T. Bati 21, PSČ 761 90</w:t>
            </w:r>
          </w:p>
          <w:p w14:paraId="4B98F6E9" w14:textId="2265589E" w:rsidR="009F2A3A" w:rsidRDefault="004F36BE" w:rsidP="00A57F7D">
            <w:pPr>
              <w:pStyle w:val="Bezmezer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8C">
              <w:rPr>
                <w:rFonts w:ascii="Times New Roman" w:hAnsi="Times New Roman" w:cs="Times New Roman"/>
                <w:sz w:val="24"/>
                <w:szCs w:val="24"/>
              </w:rPr>
              <w:t>zastoupený</w:t>
            </w:r>
            <w:r w:rsidR="002827BA" w:rsidRPr="009D1C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3B58" w:rsidRPr="009D1C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E5DC7" w:rsidRPr="00300746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4443D6">
              <w:rPr>
                <w:rFonts w:ascii="Times New Roman" w:hAnsi="Times New Roman" w:cs="Times New Roman"/>
                <w:sz w:val="24"/>
                <w:szCs w:val="24"/>
              </w:rPr>
              <w:t>. Radimem Holišem</w:t>
            </w:r>
            <w:r w:rsidR="00BE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43D6">
              <w:rPr>
                <w:rFonts w:ascii="Times New Roman" w:hAnsi="Times New Roman" w:cs="Times New Roman"/>
                <w:sz w:val="24"/>
                <w:szCs w:val="24"/>
              </w:rPr>
              <w:t>hejtmanem</w:t>
            </w:r>
            <w:r w:rsidR="004A44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CC2A3F" w14:textId="76A682F6" w:rsidR="004A4408" w:rsidRPr="009D1C8C" w:rsidRDefault="004C5BE2" w:rsidP="00A57F7D">
            <w:pPr>
              <w:pStyle w:val="Bezmezer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věcech technických: </w:t>
            </w:r>
            <w:r w:rsidR="006A5969">
              <w:rPr>
                <w:rFonts w:ascii="Times New Roman" w:hAnsi="Times New Roman" w:cs="Times New Roman"/>
                <w:sz w:val="24"/>
                <w:szCs w:val="24"/>
              </w:rPr>
              <w:t>, e-mail:</w:t>
            </w:r>
            <w:r w:rsidR="004C22B2" w:rsidRPr="009D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C2E5A" w14:textId="0075D586" w:rsidR="005C3E19" w:rsidRPr="009D1C8C" w:rsidRDefault="005C3E19" w:rsidP="00A57F7D">
            <w:pPr>
              <w:spacing w:line="259" w:lineRule="auto"/>
              <w:ind w:right="-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8C">
              <w:rPr>
                <w:rFonts w:ascii="Times New Roman" w:hAnsi="Times New Roman" w:cs="Times New Roman"/>
                <w:sz w:val="24"/>
                <w:szCs w:val="24"/>
              </w:rPr>
              <w:t xml:space="preserve">Bankovní spojení: </w:t>
            </w:r>
            <w:r w:rsidRPr="00C61EB9">
              <w:rPr>
                <w:rFonts w:ascii="Times New Roman" w:hAnsi="Times New Roman" w:cs="Times New Roman"/>
                <w:sz w:val="24"/>
                <w:szCs w:val="24"/>
              </w:rPr>
              <w:t xml:space="preserve">Česká spořitelna, a.s., č. účtu.: </w:t>
            </w:r>
            <w:r w:rsidR="00C61EB9" w:rsidRPr="00C61EB9">
              <w:rPr>
                <w:rFonts w:ascii="Times New Roman" w:hAnsi="Times New Roman" w:cs="Times New Roman"/>
                <w:sz w:val="24"/>
                <w:szCs w:val="24"/>
              </w:rPr>
              <w:t>2786182/0800</w:t>
            </w:r>
          </w:p>
          <w:p w14:paraId="47BB1633" w14:textId="77777777" w:rsidR="009E5FB6" w:rsidRPr="009D1C8C" w:rsidRDefault="002827BA" w:rsidP="00A57F7D">
            <w:pPr>
              <w:pStyle w:val="Bezmezer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8C">
              <w:rPr>
                <w:rFonts w:ascii="Times New Roman" w:hAnsi="Times New Roman" w:cs="Times New Roman"/>
                <w:sz w:val="24"/>
                <w:szCs w:val="24"/>
              </w:rPr>
              <w:t>IČO: 708</w:t>
            </w:r>
            <w:r w:rsidR="008F11F7" w:rsidRPr="009D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C8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8F11F7" w:rsidRPr="009D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C8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14:paraId="6F4F84C1" w14:textId="1C23F6C5" w:rsidR="002827BA" w:rsidRPr="009D1C8C" w:rsidRDefault="00A143F6" w:rsidP="00A57F7D">
            <w:pPr>
              <w:pStyle w:val="Bezmezer"/>
              <w:spacing w:after="2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(dále </w:t>
            </w:r>
            <w:r w:rsidR="002827BA" w:rsidRPr="009D1C8C">
              <w:rPr>
                <w:rFonts w:ascii="Times New Roman" w:hAnsi="Times New Roman" w:cs="Times New Roman"/>
                <w:sz w:val="24"/>
                <w:szCs w:val="24"/>
              </w:rPr>
              <w:t>jen „</w:t>
            </w:r>
            <w:r w:rsidR="001D7610">
              <w:rPr>
                <w:rFonts w:ascii="Times New Roman" w:hAnsi="Times New Roman" w:cs="Times New Roman"/>
                <w:b/>
                <w:sz w:val="24"/>
                <w:szCs w:val="24"/>
              </w:rPr>
              <w:t>pronajímatel</w:t>
            </w:r>
            <w:r w:rsidR="002827BA" w:rsidRPr="009D1C8C">
              <w:rPr>
                <w:rFonts w:ascii="Times New Roman" w:hAnsi="Times New Roman" w:cs="Times New Roman"/>
                <w:sz w:val="24"/>
                <w:szCs w:val="24"/>
              </w:rPr>
              <w:t>“)</w:t>
            </w:r>
          </w:p>
        </w:tc>
      </w:tr>
    </w:tbl>
    <w:p w14:paraId="76C6EFE2" w14:textId="0CF1F20C" w:rsidR="008F11F7" w:rsidRPr="009D1C8C" w:rsidRDefault="008F11F7" w:rsidP="00A57F7D">
      <w:pPr>
        <w:pStyle w:val="Bezmezer"/>
        <w:spacing w:after="240" w:line="259" w:lineRule="auto"/>
        <w:rPr>
          <w:rFonts w:ascii="Times New Roman" w:hAnsi="Times New Roman" w:cs="Times New Roman"/>
          <w:sz w:val="24"/>
          <w:szCs w:val="24"/>
        </w:rPr>
      </w:pPr>
      <w:r w:rsidRPr="009D1C8C">
        <w:rPr>
          <w:rFonts w:ascii="Times New Roman" w:hAnsi="Times New Roman" w:cs="Times New Roman"/>
          <w:sz w:val="24"/>
          <w:szCs w:val="24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C61EB9" w14:paraId="63B59940" w14:textId="77777777" w:rsidTr="002827BA">
        <w:tc>
          <w:tcPr>
            <w:tcW w:w="2122" w:type="dxa"/>
          </w:tcPr>
          <w:p w14:paraId="48EDB68C" w14:textId="38DF7107" w:rsidR="002827BA" w:rsidRPr="00C61EB9" w:rsidRDefault="001D7610" w:rsidP="009D1C8C">
            <w:pPr>
              <w:pStyle w:val="Bezmez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EB9">
              <w:rPr>
                <w:rFonts w:ascii="Times New Roman" w:hAnsi="Times New Roman" w:cs="Times New Roman"/>
                <w:sz w:val="24"/>
                <w:szCs w:val="24"/>
              </w:rPr>
              <w:t>Nájemce</w:t>
            </w:r>
            <w:r w:rsidR="00E952A9" w:rsidRPr="00C61E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0" w:type="dxa"/>
          </w:tcPr>
          <w:p w14:paraId="4B1629BD" w14:textId="46646FF7" w:rsidR="00140034" w:rsidRPr="00C61EB9" w:rsidRDefault="002820BE" w:rsidP="001400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1E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Univerzita Tomáše Bati ve Zlíně</w:t>
            </w:r>
          </w:p>
          <w:p w14:paraId="1C752EE8" w14:textId="1B3E9833" w:rsidR="00BC069D" w:rsidRPr="00C61EB9" w:rsidRDefault="00BC069D" w:rsidP="00140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Veřejná vysoká škola zřízená zákonem č. 404/2000 Sb., o zřízení Univerzity Tomáše Bati ve Zlíně</w:t>
            </w:r>
          </w:p>
          <w:p w14:paraId="2C4C243C" w14:textId="0777DD65" w:rsidR="00140034" w:rsidRPr="00C61EB9" w:rsidRDefault="002820BE" w:rsidP="00140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nám. T. G. Masaryka 5555, 760 01 Zlín</w:t>
            </w:r>
          </w:p>
          <w:p w14:paraId="0016CCD8" w14:textId="3ABA3D22" w:rsidR="00140034" w:rsidRPr="00C61EB9" w:rsidRDefault="00140034" w:rsidP="00140034">
            <w:pPr>
              <w:jc w:val="both"/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C6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IČO: </w:t>
            </w:r>
            <w:r w:rsidR="002820BE" w:rsidRPr="00C61EB9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70883521</w:t>
            </w:r>
          </w:p>
          <w:p w14:paraId="15C80C22" w14:textId="651B32AD" w:rsidR="007B4733" w:rsidRPr="00C61EB9" w:rsidRDefault="007B4733" w:rsidP="00140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EB9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zastoupená: </w:t>
            </w:r>
            <w:r w:rsidR="00BF4465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Mgr. Petrou Jungovou</w:t>
            </w:r>
            <w:r w:rsidR="002318C1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, L.L.M</w:t>
            </w:r>
            <w:r w:rsidR="001D05E4">
              <w:rPr>
                <w:rFonts w:ascii="Times New Roman" w:hAnsi="Times New Roman" w:cs="Times New Roman"/>
                <w:sz w:val="24"/>
                <w:szCs w:val="24"/>
              </w:rPr>
              <w:t>, pověřenou výkonem funkce kvestora</w:t>
            </w:r>
          </w:p>
          <w:p w14:paraId="17E561AD" w14:textId="52B09970" w:rsidR="004A4408" w:rsidRPr="00C61EB9" w:rsidRDefault="004A4408" w:rsidP="009F2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B9">
              <w:rPr>
                <w:rFonts w:ascii="Times New Roman" w:hAnsi="Times New Roman" w:cs="Times New Roman"/>
                <w:sz w:val="24"/>
                <w:szCs w:val="24"/>
              </w:rPr>
              <w:t xml:space="preserve">ve věcech technických: </w:t>
            </w:r>
            <w:r w:rsidR="00C15622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  <w:p w14:paraId="5584D393" w14:textId="4501500A" w:rsidR="00CB1187" w:rsidRPr="00C61EB9" w:rsidRDefault="002827BA" w:rsidP="00A57F7D">
            <w:pPr>
              <w:pStyle w:val="Bezmezer"/>
              <w:spacing w:after="2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EB9">
              <w:rPr>
                <w:rFonts w:ascii="Times New Roman" w:hAnsi="Times New Roman" w:cs="Times New Roman"/>
                <w:sz w:val="24"/>
                <w:szCs w:val="24"/>
              </w:rPr>
              <w:t>(dále jen „</w:t>
            </w:r>
            <w:r w:rsidR="001D7610" w:rsidRPr="00C61EB9">
              <w:rPr>
                <w:rFonts w:ascii="Times New Roman" w:hAnsi="Times New Roman" w:cs="Times New Roman"/>
                <w:b/>
                <w:sz w:val="24"/>
                <w:szCs w:val="24"/>
              </w:rPr>
              <w:t>nájemce</w:t>
            </w:r>
            <w:r w:rsidRPr="00C61EB9">
              <w:rPr>
                <w:rFonts w:ascii="Times New Roman" w:hAnsi="Times New Roman" w:cs="Times New Roman"/>
                <w:sz w:val="24"/>
                <w:szCs w:val="24"/>
              </w:rPr>
              <w:t>“)</w:t>
            </w:r>
          </w:p>
        </w:tc>
      </w:tr>
    </w:tbl>
    <w:p w14:paraId="49A430BC" w14:textId="5497E62F" w:rsidR="00920686" w:rsidRPr="00C61EB9" w:rsidRDefault="009E5FB6" w:rsidP="00A57F7D">
      <w:pPr>
        <w:pStyle w:val="Nadpis1"/>
      </w:pPr>
      <w:r w:rsidRPr="00C61EB9">
        <w:rPr>
          <w:rFonts w:ascii="Times New Roman" w:hAnsi="Times New Roman" w:cs="Times New Roman"/>
          <w:sz w:val="24"/>
          <w:szCs w:val="28"/>
        </w:rPr>
        <w:t>Úvodní ustanovení</w:t>
      </w:r>
    </w:p>
    <w:p w14:paraId="3385525B" w14:textId="735BBA25" w:rsidR="00F60AF2" w:rsidRPr="00C61EB9" w:rsidRDefault="001D7610" w:rsidP="00A57F7D">
      <w:pPr>
        <w:pStyle w:val="2rove"/>
        <w:spacing w:after="120"/>
        <w:rPr>
          <w:rFonts w:ascii="Times New Roman" w:hAnsi="Times New Roman" w:cs="Times New Roman"/>
          <w:sz w:val="24"/>
          <w:szCs w:val="24"/>
        </w:rPr>
      </w:pPr>
      <w:r w:rsidRPr="00C61EB9">
        <w:rPr>
          <w:rFonts w:ascii="Times New Roman" w:hAnsi="Times New Roman" w:cs="Times New Roman"/>
          <w:sz w:val="24"/>
          <w:szCs w:val="24"/>
        </w:rPr>
        <w:t xml:space="preserve">Pronajímatel </w:t>
      </w:r>
      <w:r w:rsidR="00F60AF2" w:rsidRPr="00C61EB9">
        <w:rPr>
          <w:rFonts w:ascii="Times New Roman" w:hAnsi="Times New Roman" w:cs="Times New Roman"/>
          <w:sz w:val="24"/>
          <w:szCs w:val="24"/>
        </w:rPr>
        <w:t xml:space="preserve">je výlučným vlastníkem </w:t>
      </w:r>
      <w:r w:rsidR="007305DD" w:rsidRPr="00C61EB9">
        <w:rPr>
          <w:rFonts w:ascii="Times New Roman" w:hAnsi="Times New Roman" w:cs="Times New Roman"/>
          <w:sz w:val="24"/>
          <w:szCs w:val="24"/>
        </w:rPr>
        <w:t>pozemků p. č. 1119/2,</w:t>
      </w:r>
      <w:r w:rsidR="007305DD">
        <w:rPr>
          <w:rFonts w:ascii="Times New Roman" w:hAnsi="Times New Roman" w:cs="Times New Roman"/>
          <w:sz w:val="24"/>
          <w:szCs w:val="24"/>
        </w:rPr>
        <w:t xml:space="preserve"> ostatní plocha, ostatní komunikace, o výměře</w:t>
      </w:r>
      <w:r w:rsidR="003966EB">
        <w:rPr>
          <w:rFonts w:ascii="Times New Roman" w:hAnsi="Times New Roman" w:cs="Times New Roman"/>
          <w:sz w:val="24"/>
          <w:szCs w:val="24"/>
        </w:rPr>
        <w:t xml:space="preserve"> 1175 m2</w:t>
      </w:r>
      <w:r w:rsidR="000F1964">
        <w:rPr>
          <w:rFonts w:ascii="Times New Roman" w:hAnsi="Times New Roman" w:cs="Times New Roman"/>
          <w:sz w:val="24"/>
          <w:szCs w:val="24"/>
        </w:rPr>
        <w:t xml:space="preserve"> a</w:t>
      </w:r>
      <w:r w:rsidR="007305DD" w:rsidRPr="00C61EB9">
        <w:rPr>
          <w:rFonts w:ascii="Times New Roman" w:hAnsi="Times New Roman" w:cs="Times New Roman"/>
          <w:sz w:val="24"/>
          <w:szCs w:val="24"/>
        </w:rPr>
        <w:t xml:space="preserve"> p. č. 1119/24, ostatní plocha, ostatní komunikace, o</w:t>
      </w:r>
      <w:r w:rsidR="002500F0" w:rsidRPr="00C61EB9">
        <w:rPr>
          <w:rFonts w:ascii="Times New Roman" w:hAnsi="Times New Roman" w:cs="Times New Roman"/>
          <w:sz w:val="24"/>
          <w:szCs w:val="24"/>
        </w:rPr>
        <w:t> </w:t>
      </w:r>
      <w:r w:rsidR="007305DD" w:rsidRPr="00C61EB9">
        <w:rPr>
          <w:rFonts w:ascii="Times New Roman" w:hAnsi="Times New Roman" w:cs="Times New Roman"/>
          <w:sz w:val="24"/>
          <w:szCs w:val="24"/>
        </w:rPr>
        <w:t xml:space="preserve">výměře </w:t>
      </w:r>
      <w:r w:rsidR="0056389E">
        <w:rPr>
          <w:rFonts w:ascii="Times New Roman" w:hAnsi="Times New Roman" w:cs="Times New Roman"/>
          <w:sz w:val="24"/>
          <w:szCs w:val="24"/>
        </w:rPr>
        <w:t xml:space="preserve">3716 </w:t>
      </w:r>
      <w:r w:rsidR="007305DD" w:rsidRPr="00C61EB9">
        <w:rPr>
          <w:rFonts w:ascii="Times New Roman" w:hAnsi="Times New Roman" w:cs="Times New Roman"/>
          <w:sz w:val="24"/>
          <w:szCs w:val="24"/>
        </w:rPr>
        <w:t>m</w:t>
      </w:r>
      <w:r w:rsidR="007305DD" w:rsidRPr="00C61E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305DD" w:rsidRPr="00C61EB9">
        <w:rPr>
          <w:rFonts w:ascii="Times New Roman" w:hAnsi="Times New Roman" w:cs="Times New Roman"/>
          <w:sz w:val="24"/>
          <w:szCs w:val="24"/>
        </w:rPr>
        <w:t>, zapsaných</w:t>
      </w:r>
      <w:r w:rsidR="00F60AF2" w:rsidRPr="00C61EB9">
        <w:rPr>
          <w:rFonts w:ascii="Times New Roman" w:hAnsi="Times New Roman" w:cs="Times New Roman"/>
          <w:sz w:val="24"/>
          <w:szCs w:val="24"/>
        </w:rPr>
        <w:t xml:space="preserve"> v katastru nemovitostí vedeném příslušným pracovištěm Katastrálního úřadu pro Zlínský </w:t>
      </w:r>
      <w:r w:rsidR="007305DD" w:rsidRPr="00C61EB9">
        <w:rPr>
          <w:rFonts w:ascii="Times New Roman" w:hAnsi="Times New Roman" w:cs="Times New Roman"/>
          <w:sz w:val="24"/>
          <w:szCs w:val="24"/>
        </w:rPr>
        <w:t xml:space="preserve">kraj na LV č. 263 pro obec </w:t>
      </w:r>
      <w:r w:rsidR="00F60AF2" w:rsidRPr="00C61EB9">
        <w:rPr>
          <w:rFonts w:ascii="Times New Roman" w:hAnsi="Times New Roman" w:cs="Times New Roman"/>
          <w:sz w:val="24"/>
          <w:szCs w:val="24"/>
        </w:rPr>
        <w:t>a k. ú. Zlín.</w:t>
      </w:r>
    </w:p>
    <w:p w14:paraId="062834EE" w14:textId="167AD1CF" w:rsidR="007305DD" w:rsidRDefault="001D7610" w:rsidP="00A57F7D">
      <w:pPr>
        <w:pStyle w:val="2rove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</w:t>
      </w:r>
      <w:r w:rsidR="00BC069D">
        <w:rPr>
          <w:rFonts w:ascii="Times New Roman" w:hAnsi="Times New Roman" w:cs="Times New Roman"/>
          <w:sz w:val="24"/>
          <w:szCs w:val="24"/>
        </w:rPr>
        <w:t>t</w:t>
      </w:r>
      <w:r w:rsidR="007305DD">
        <w:rPr>
          <w:rFonts w:ascii="Times New Roman" w:hAnsi="Times New Roman" w:cs="Times New Roman"/>
          <w:sz w:val="24"/>
          <w:szCs w:val="24"/>
        </w:rPr>
        <w:t xml:space="preserve">outo smlouvou přenechává části předmětných pozemků </w:t>
      </w:r>
      <w:r w:rsidR="00FD7B31">
        <w:rPr>
          <w:rFonts w:ascii="Times New Roman" w:hAnsi="Times New Roman" w:cs="Times New Roman"/>
          <w:sz w:val="24"/>
          <w:szCs w:val="24"/>
        </w:rPr>
        <w:t xml:space="preserve">o celkové výměře </w:t>
      </w:r>
      <w:r w:rsidR="007B2369">
        <w:rPr>
          <w:rFonts w:ascii="Times New Roman" w:hAnsi="Times New Roman" w:cs="Times New Roman"/>
          <w:sz w:val="24"/>
          <w:szCs w:val="24"/>
        </w:rPr>
        <w:t>430</w:t>
      </w:r>
      <w:r w:rsidR="00FD7B31" w:rsidRPr="00C61EB9">
        <w:rPr>
          <w:rFonts w:ascii="Times New Roman" w:hAnsi="Times New Roman" w:cs="Times New Roman"/>
          <w:sz w:val="24"/>
          <w:szCs w:val="24"/>
        </w:rPr>
        <w:t xml:space="preserve"> m</w:t>
      </w:r>
      <w:r w:rsidR="00FD7B31" w:rsidRPr="00C61E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D7B3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305D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nájmu</w:t>
      </w:r>
      <w:r w:rsidR="00730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nájemci</w:t>
      </w:r>
      <w:r w:rsidR="007305DD">
        <w:rPr>
          <w:rFonts w:ascii="Times New Roman" w:hAnsi="Times New Roman" w:cs="Times New Roman"/>
          <w:sz w:val="24"/>
          <w:szCs w:val="24"/>
        </w:rPr>
        <w:t>, dle zákresu</w:t>
      </w:r>
      <w:r w:rsidR="00C17FDA">
        <w:rPr>
          <w:rFonts w:ascii="Times New Roman" w:hAnsi="Times New Roman" w:cs="Times New Roman"/>
          <w:sz w:val="24"/>
          <w:szCs w:val="24"/>
        </w:rPr>
        <w:t xml:space="preserve"> (příloha č.1)</w:t>
      </w:r>
      <w:r w:rsidR="007305DD">
        <w:rPr>
          <w:rFonts w:ascii="Times New Roman" w:hAnsi="Times New Roman" w:cs="Times New Roman"/>
          <w:sz w:val="24"/>
          <w:szCs w:val="24"/>
        </w:rPr>
        <w:t xml:space="preserve">, který je nedílnou součástí této smlouvy o </w:t>
      </w:r>
      <w:r w:rsidR="009D0FB1">
        <w:rPr>
          <w:rFonts w:ascii="Times New Roman" w:hAnsi="Times New Roman" w:cs="Times New Roman"/>
          <w:sz w:val="24"/>
          <w:szCs w:val="24"/>
        </w:rPr>
        <w:t xml:space="preserve">nájmu </w:t>
      </w:r>
      <w:r w:rsidR="007305DD">
        <w:rPr>
          <w:rFonts w:ascii="Times New Roman" w:hAnsi="Times New Roman" w:cs="Times New Roman"/>
          <w:sz w:val="24"/>
          <w:szCs w:val="24"/>
        </w:rPr>
        <w:t>(dále též jen</w:t>
      </w:r>
      <w:r w:rsidR="007305DD" w:rsidRPr="00300746">
        <w:rPr>
          <w:rFonts w:ascii="Times New Roman" w:hAnsi="Times New Roman" w:cs="Times New Roman"/>
          <w:sz w:val="24"/>
          <w:szCs w:val="24"/>
        </w:rPr>
        <w:t xml:space="preserve"> „</w:t>
      </w:r>
      <w:r w:rsidR="007305DD" w:rsidRPr="00300746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>
        <w:rPr>
          <w:rFonts w:ascii="Times New Roman" w:hAnsi="Times New Roman" w:cs="Times New Roman"/>
          <w:b/>
          <w:sz w:val="24"/>
          <w:szCs w:val="24"/>
        </w:rPr>
        <w:t>nájmu</w:t>
      </w:r>
      <w:r w:rsidR="007305DD" w:rsidRPr="00300746">
        <w:rPr>
          <w:rFonts w:ascii="Times New Roman" w:hAnsi="Times New Roman" w:cs="Times New Roman"/>
          <w:sz w:val="24"/>
          <w:szCs w:val="24"/>
        </w:rPr>
        <w:t>“</w:t>
      </w:r>
      <w:r w:rsidR="007305DD">
        <w:rPr>
          <w:rFonts w:ascii="Times New Roman" w:hAnsi="Times New Roman" w:cs="Times New Roman"/>
          <w:sz w:val="24"/>
          <w:szCs w:val="24"/>
        </w:rPr>
        <w:t>).</w:t>
      </w:r>
    </w:p>
    <w:p w14:paraId="1BB53C66" w14:textId="15CE870B" w:rsidR="007305DD" w:rsidRDefault="007305DD" w:rsidP="00A57F7D">
      <w:pPr>
        <w:pStyle w:val="2rove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jim je skutečné umístění předmětu </w:t>
      </w:r>
      <w:r w:rsidR="001D7610">
        <w:rPr>
          <w:rFonts w:ascii="Times New Roman" w:hAnsi="Times New Roman" w:cs="Times New Roman"/>
          <w:sz w:val="24"/>
          <w:szCs w:val="24"/>
        </w:rPr>
        <w:t xml:space="preserve">nájmu </w:t>
      </w:r>
      <w:r>
        <w:rPr>
          <w:rFonts w:ascii="Times New Roman" w:hAnsi="Times New Roman" w:cs="Times New Roman"/>
          <w:sz w:val="24"/>
          <w:szCs w:val="24"/>
        </w:rPr>
        <w:t>známo</w:t>
      </w:r>
      <w:r w:rsidR="00C062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500F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že</w:t>
      </w:r>
      <w:r w:rsidR="002500F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považují specifikaci předmětu </w:t>
      </w:r>
      <w:r w:rsidR="001D7610">
        <w:rPr>
          <w:rFonts w:ascii="Times New Roman" w:hAnsi="Times New Roman" w:cs="Times New Roman"/>
          <w:sz w:val="24"/>
          <w:szCs w:val="24"/>
        </w:rPr>
        <w:t xml:space="preserve">nájmu </w:t>
      </w:r>
      <w:r>
        <w:rPr>
          <w:rFonts w:ascii="Times New Roman" w:hAnsi="Times New Roman" w:cs="Times New Roman"/>
          <w:sz w:val="24"/>
          <w:szCs w:val="24"/>
        </w:rPr>
        <w:t>v této smlouvě za dostatečnou.</w:t>
      </w:r>
    </w:p>
    <w:p w14:paraId="5D87893D" w14:textId="645B10BC" w:rsidR="00A57BD7" w:rsidRDefault="001D7610" w:rsidP="00A57F7D">
      <w:pPr>
        <w:pStyle w:val="2rove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</w:t>
      </w:r>
      <w:r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F60AF2" w:rsidRPr="00300746">
        <w:rPr>
          <w:rFonts w:ascii="Times New Roman" w:hAnsi="Times New Roman" w:cs="Times New Roman"/>
          <w:sz w:val="24"/>
          <w:szCs w:val="24"/>
        </w:rPr>
        <w:t xml:space="preserve">bere na vědomí stav předmětu </w:t>
      </w:r>
      <w:r>
        <w:rPr>
          <w:rFonts w:ascii="Times New Roman" w:hAnsi="Times New Roman" w:cs="Times New Roman"/>
          <w:sz w:val="24"/>
          <w:szCs w:val="24"/>
        </w:rPr>
        <w:t>nájmu</w:t>
      </w:r>
      <w:r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F60AF2" w:rsidRPr="00300746">
        <w:rPr>
          <w:rFonts w:ascii="Times New Roman" w:hAnsi="Times New Roman" w:cs="Times New Roman"/>
          <w:sz w:val="24"/>
          <w:szCs w:val="24"/>
        </w:rPr>
        <w:t>ke dni uzavření této smlouvy</w:t>
      </w:r>
      <w:r w:rsidR="00355BAF" w:rsidRPr="00300746">
        <w:rPr>
          <w:rFonts w:ascii="Times New Roman" w:hAnsi="Times New Roman" w:cs="Times New Roman"/>
          <w:sz w:val="24"/>
          <w:szCs w:val="24"/>
        </w:rPr>
        <w:t>.</w:t>
      </w:r>
    </w:p>
    <w:p w14:paraId="5721AF71" w14:textId="7A4886AF" w:rsidR="00B80EBE" w:rsidRDefault="00B80EBE" w:rsidP="00A57F7D">
      <w:pPr>
        <w:pStyle w:val="2rove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předání předmětu nájmu bude pořízen protokol podepsaný zástupci obou smluvních stran oprávněných jednat </w:t>
      </w:r>
      <w:r w:rsidR="00D11533">
        <w:rPr>
          <w:rFonts w:ascii="Times New Roman" w:hAnsi="Times New Roman" w:cs="Times New Roman"/>
          <w:sz w:val="24"/>
          <w:szCs w:val="24"/>
        </w:rPr>
        <w:t>ve věcech smluvních nebo zástupci ve věcech technických</w:t>
      </w:r>
      <w:r w:rsidR="00184EB8">
        <w:rPr>
          <w:rFonts w:ascii="Times New Roman" w:hAnsi="Times New Roman" w:cs="Times New Roman"/>
          <w:sz w:val="24"/>
          <w:szCs w:val="24"/>
        </w:rPr>
        <w:t xml:space="preserve">. Předmět nájmu </w:t>
      </w:r>
      <w:r w:rsidR="00354503">
        <w:rPr>
          <w:rFonts w:ascii="Times New Roman" w:hAnsi="Times New Roman" w:cs="Times New Roman"/>
          <w:sz w:val="24"/>
          <w:szCs w:val="24"/>
        </w:rPr>
        <w:t>bude nájemci předán ke dni účinnosti smlouvy.</w:t>
      </w:r>
    </w:p>
    <w:p w14:paraId="50E41955" w14:textId="04206913" w:rsidR="00920686" w:rsidRPr="009E6948" w:rsidRDefault="003360AD" w:rsidP="00A57F7D">
      <w:pPr>
        <w:pStyle w:val="Nadpis1"/>
      </w:pPr>
      <w:r w:rsidRPr="00A57F7D">
        <w:rPr>
          <w:rFonts w:ascii="Times New Roman" w:hAnsi="Times New Roman" w:cs="Times New Roman"/>
          <w:sz w:val="24"/>
          <w:szCs w:val="28"/>
        </w:rPr>
        <w:lastRenderedPageBreak/>
        <w:t xml:space="preserve">Účel </w:t>
      </w:r>
      <w:r w:rsidR="001D7610" w:rsidRPr="00A57F7D">
        <w:rPr>
          <w:rFonts w:ascii="Times New Roman" w:hAnsi="Times New Roman" w:cs="Times New Roman"/>
          <w:sz w:val="24"/>
          <w:szCs w:val="28"/>
        </w:rPr>
        <w:t>náj</w:t>
      </w:r>
      <w:r w:rsidR="005300E2" w:rsidRPr="00A57F7D">
        <w:rPr>
          <w:rFonts w:ascii="Times New Roman" w:hAnsi="Times New Roman" w:cs="Times New Roman"/>
          <w:sz w:val="24"/>
          <w:szCs w:val="28"/>
        </w:rPr>
        <w:t>m</w:t>
      </w:r>
      <w:r w:rsidR="001D7610" w:rsidRPr="00A57F7D">
        <w:rPr>
          <w:rFonts w:ascii="Times New Roman" w:hAnsi="Times New Roman" w:cs="Times New Roman"/>
          <w:sz w:val="24"/>
          <w:szCs w:val="28"/>
        </w:rPr>
        <w:t>u</w:t>
      </w:r>
    </w:p>
    <w:p w14:paraId="02141DA5" w14:textId="45BA45DC" w:rsidR="00213E20" w:rsidRPr="00213E20" w:rsidRDefault="001D7610" w:rsidP="00213E20">
      <w:pPr>
        <w:pStyle w:val="2rove"/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</w:t>
      </w:r>
      <w:r w:rsidR="007305DD">
        <w:rPr>
          <w:rFonts w:ascii="Times New Roman" w:hAnsi="Times New Roman" w:cs="Times New Roman"/>
          <w:sz w:val="24"/>
          <w:szCs w:val="24"/>
        </w:rPr>
        <w:t xml:space="preserve">přenechává </w:t>
      </w:r>
      <w:r w:rsidR="00BC069D">
        <w:rPr>
          <w:rFonts w:ascii="Times New Roman" w:hAnsi="Times New Roman" w:cs="Times New Roman"/>
          <w:sz w:val="24"/>
          <w:szCs w:val="24"/>
        </w:rPr>
        <w:t xml:space="preserve">předmět </w:t>
      </w:r>
      <w:r>
        <w:rPr>
          <w:rFonts w:ascii="Times New Roman" w:hAnsi="Times New Roman" w:cs="Times New Roman"/>
          <w:sz w:val="24"/>
          <w:szCs w:val="24"/>
        </w:rPr>
        <w:t xml:space="preserve">nájmu nájemci </w:t>
      </w:r>
      <w:r w:rsidR="003B4D39">
        <w:rPr>
          <w:rFonts w:ascii="Times New Roman" w:hAnsi="Times New Roman" w:cs="Times New Roman"/>
          <w:sz w:val="24"/>
          <w:szCs w:val="24"/>
        </w:rPr>
        <w:t xml:space="preserve">za </w:t>
      </w:r>
      <w:r w:rsidR="00213E20" w:rsidRPr="00213E20">
        <w:rPr>
          <w:rFonts w:ascii="Times New Roman" w:hAnsi="Times New Roman" w:cs="Times New Roman"/>
          <w:sz w:val="24"/>
          <w:szCs w:val="24"/>
        </w:rPr>
        <w:t>účelem využití plochy</w:t>
      </w:r>
      <w:r w:rsidR="000808FB">
        <w:rPr>
          <w:rFonts w:ascii="Times New Roman" w:hAnsi="Times New Roman" w:cs="Times New Roman"/>
          <w:sz w:val="24"/>
          <w:szCs w:val="24"/>
        </w:rPr>
        <w:t xml:space="preserve"> (</w:t>
      </w:r>
      <w:r w:rsidR="009B62FA">
        <w:rPr>
          <w:rFonts w:ascii="Times New Roman" w:hAnsi="Times New Roman" w:cs="Times New Roman"/>
          <w:sz w:val="24"/>
          <w:szCs w:val="24"/>
        </w:rPr>
        <w:t>dále také jako „</w:t>
      </w:r>
      <w:r w:rsidR="000808FB">
        <w:rPr>
          <w:rFonts w:ascii="Times New Roman" w:hAnsi="Times New Roman" w:cs="Times New Roman"/>
          <w:sz w:val="24"/>
          <w:szCs w:val="24"/>
        </w:rPr>
        <w:t>zábor</w:t>
      </w:r>
      <w:r w:rsidR="009B62FA">
        <w:rPr>
          <w:rFonts w:ascii="Times New Roman" w:hAnsi="Times New Roman" w:cs="Times New Roman"/>
          <w:sz w:val="24"/>
          <w:szCs w:val="24"/>
        </w:rPr>
        <w:t>“</w:t>
      </w:r>
      <w:r w:rsidR="000808FB">
        <w:rPr>
          <w:rFonts w:ascii="Times New Roman" w:hAnsi="Times New Roman" w:cs="Times New Roman"/>
          <w:sz w:val="24"/>
          <w:szCs w:val="24"/>
        </w:rPr>
        <w:t>)</w:t>
      </w:r>
      <w:r w:rsidR="00213E20" w:rsidRPr="00213E20">
        <w:rPr>
          <w:rFonts w:ascii="Times New Roman" w:hAnsi="Times New Roman" w:cs="Times New Roman"/>
          <w:sz w:val="24"/>
          <w:szCs w:val="24"/>
        </w:rPr>
        <w:t xml:space="preserve"> pro opakované jednorázové umístění stavební techniky - k realizaci stavby UTB Novostavba objektu U1</w:t>
      </w:r>
      <w:r w:rsidR="000808FB">
        <w:rPr>
          <w:rFonts w:ascii="Times New Roman" w:hAnsi="Times New Roman" w:cs="Times New Roman"/>
          <w:sz w:val="24"/>
          <w:szCs w:val="24"/>
        </w:rPr>
        <w:t xml:space="preserve"> (dále jen „stavební akce“)</w:t>
      </w:r>
      <w:r w:rsidR="00213E20" w:rsidRPr="00213E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78CACC" w14:textId="563B4EC9" w:rsidR="00C17FDA" w:rsidRDefault="00446754" w:rsidP="00213E20">
      <w:pPr>
        <w:pStyle w:val="2rove"/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účely této smlouvy smluvní strany konstatují, že se</w:t>
      </w:r>
      <w:r w:rsidR="00871F67">
        <w:rPr>
          <w:rFonts w:ascii="Times New Roman" w:hAnsi="Times New Roman" w:cs="Times New Roman"/>
          <w:sz w:val="24"/>
          <w:szCs w:val="24"/>
        </w:rPr>
        <w:t xml:space="preserve"> v rámci výše uvedené stavební akce</w:t>
      </w:r>
      <w:r>
        <w:rPr>
          <w:rFonts w:ascii="Times New Roman" w:hAnsi="Times New Roman" w:cs="Times New Roman"/>
          <w:sz w:val="24"/>
          <w:szCs w:val="24"/>
        </w:rPr>
        <w:t xml:space="preserve"> bude j</w:t>
      </w:r>
      <w:r w:rsidR="00213E20" w:rsidRPr="00213E20">
        <w:rPr>
          <w:rFonts w:ascii="Times New Roman" w:hAnsi="Times New Roman" w:cs="Times New Roman"/>
          <w:sz w:val="24"/>
          <w:szCs w:val="24"/>
        </w:rPr>
        <w:t>edn</w:t>
      </w:r>
      <w:r>
        <w:rPr>
          <w:rFonts w:ascii="Times New Roman" w:hAnsi="Times New Roman" w:cs="Times New Roman"/>
          <w:sz w:val="24"/>
          <w:szCs w:val="24"/>
        </w:rPr>
        <w:t>at</w:t>
      </w:r>
      <w:r w:rsidR="00213E20" w:rsidRPr="00213E20">
        <w:rPr>
          <w:rFonts w:ascii="Times New Roman" w:hAnsi="Times New Roman" w:cs="Times New Roman"/>
          <w:sz w:val="24"/>
          <w:szCs w:val="24"/>
        </w:rPr>
        <w:t xml:space="preserve"> o úplnou uzavírku ulice Desátá (dle přílohy P0</w:t>
      </w:r>
      <w:r w:rsidR="004E3934">
        <w:rPr>
          <w:rFonts w:ascii="Times New Roman" w:hAnsi="Times New Roman" w:cs="Times New Roman"/>
          <w:sz w:val="24"/>
          <w:szCs w:val="24"/>
        </w:rPr>
        <w:t>1</w:t>
      </w:r>
      <w:r w:rsidR="00213E20" w:rsidRPr="00213E20">
        <w:rPr>
          <w:rFonts w:ascii="Times New Roman" w:hAnsi="Times New Roman" w:cs="Times New Roman"/>
          <w:sz w:val="24"/>
          <w:szCs w:val="24"/>
        </w:rPr>
        <w:t>) - (jednosměrka ve směru od ul. Antonína Bati k ulici Vavrečkova)</w:t>
      </w:r>
      <w:r w:rsidR="002A456A">
        <w:rPr>
          <w:rFonts w:ascii="Times New Roman" w:hAnsi="Times New Roman" w:cs="Times New Roman"/>
          <w:sz w:val="24"/>
          <w:szCs w:val="24"/>
        </w:rPr>
        <w:t>, která bude realizována v období trvání smlouvy</w:t>
      </w:r>
      <w:r w:rsidR="009B62FA">
        <w:rPr>
          <w:rFonts w:ascii="Times New Roman" w:hAnsi="Times New Roman" w:cs="Times New Roman"/>
          <w:sz w:val="24"/>
          <w:szCs w:val="24"/>
        </w:rPr>
        <w:t xml:space="preserve"> v rozsahu nezbytně nutném, a to nejvýše</w:t>
      </w:r>
      <w:r w:rsidR="00213E20" w:rsidRPr="00213E20">
        <w:rPr>
          <w:rFonts w:ascii="Times New Roman" w:hAnsi="Times New Roman" w:cs="Times New Roman"/>
          <w:sz w:val="24"/>
          <w:szCs w:val="24"/>
        </w:rPr>
        <w:t xml:space="preserve"> </w:t>
      </w:r>
      <w:r w:rsidR="000B08DD" w:rsidRPr="00205079">
        <w:rPr>
          <w:rFonts w:ascii="Times New Roman" w:hAnsi="Times New Roman" w:cs="Times New Roman"/>
          <w:sz w:val="24"/>
          <w:szCs w:val="24"/>
        </w:rPr>
        <w:t>13x</w:t>
      </w:r>
      <w:r w:rsidR="00213E20" w:rsidRPr="00213E20">
        <w:rPr>
          <w:rFonts w:ascii="Times New Roman" w:hAnsi="Times New Roman" w:cs="Times New Roman"/>
          <w:sz w:val="24"/>
          <w:szCs w:val="24"/>
        </w:rPr>
        <w:t>, vždy v délce trvání maximálně 1 den</w:t>
      </w:r>
      <w:r w:rsidR="002A45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CAAA6" w14:textId="77777777" w:rsidR="00C17FDA" w:rsidRDefault="002A456A" w:rsidP="00AE311D">
      <w:pPr>
        <w:pStyle w:val="2rove"/>
        <w:numPr>
          <w:ilvl w:val="0"/>
          <w:numId w:val="0"/>
        </w:numPr>
        <w:spacing w:before="0" w:after="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</w:t>
      </w:r>
      <w:r w:rsidRPr="00213E20">
        <w:rPr>
          <w:rFonts w:ascii="Times New Roman" w:hAnsi="Times New Roman" w:cs="Times New Roman"/>
          <w:sz w:val="24"/>
          <w:szCs w:val="24"/>
        </w:rPr>
        <w:t>nepředvídateln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13E20">
        <w:rPr>
          <w:rFonts w:ascii="Times New Roman" w:hAnsi="Times New Roman" w:cs="Times New Roman"/>
          <w:sz w:val="24"/>
          <w:szCs w:val="24"/>
        </w:rPr>
        <w:t xml:space="preserve"> klimatick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13E20">
        <w:rPr>
          <w:rFonts w:ascii="Times New Roman" w:hAnsi="Times New Roman" w:cs="Times New Roman"/>
          <w:sz w:val="24"/>
          <w:szCs w:val="24"/>
        </w:rPr>
        <w:t xml:space="preserve"> podmínk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13E20">
        <w:rPr>
          <w:rFonts w:ascii="Times New Roman" w:hAnsi="Times New Roman" w:cs="Times New Roman"/>
          <w:sz w:val="24"/>
          <w:szCs w:val="24"/>
        </w:rPr>
        <w:t xml:space="preserve"> a rovněž z důvodu nemožnosti precizního stanovení termínu s ohledem na kapacitní možnosti navazujících činností a dodávek</w:t>
      </w:r>
      <w:r w:rsidR="000808FB">
        <w:rPr>
          <w:rFonts w:ascii="Times New Roman" w:hAnsi="Times New Roman" w:cs="Times New Roman"/>
          <w:sz w:val="24"/>
          <w:szCs w:val="24"/>
        </w:rPr>
        <w:t>, kdy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FDA">
        <w:rPr>
          <w:rFonts w:ascii="Times New Roman" w:hAnsi="Times New Roman" w:cs="Times New Roman"/>
          <w:sz w:val="24"/>
          <w:szCs w:val="24"/>
        </w:rPr>
        <w:t xml:space="preserve">ke dni podpisu smlouvy </w:t>
      </w:r>
      <w:r>
        <w:rPr>
          <w:rFonts w:ascii="Times New Roman" w:hAnsi="Times New Roman" w:cs="Times New Roman"/>
          <w:sz w:val="24"/>
          <w:szCs w:val="24"/>
        </w:rPr>
        <w:t xml:space="preserve">není možné </w:t>
      </w:r>
      <w:r w:rsidR="00C17FDA">
        <w:rPr>
          <w:rFonts w:ascii="Times New Roman" w:hAnsi="Times New Roman" w:cs="Times New Roman"/>
          <w:sz w:val="24"/>
          <w:szCs w:val="24"/>
        </w:rPr>
        <w:t xml:space="preserve">v této smlouvě </w:t>
      </w:r>
      <w:r>
        <w:rPr>
          <w:rFonts w:ascii="Times New Roman" w:hAnsi="Times New Roman" w:cs="Times New Roman"/>
          <w:sz w:val="24"/>
          <w:szCs w:val="24"/>
        </w:rPr>
        <w:t xml:space="preserve">stanovení přesných dnů </w:t>
      </w:r>
      <w:r w:rsidR="00C17FDA">
        <w:rPr>
          <w:rFonts w:ascii="Times New Roman" w:hAnsi="Times New Roman" w:cs="Times New Roman"/>
          <w:sz w:val="24"/>
          <w:szCs w:val="24"/>
        </w:rPr>
        <w:t>záboru</w:t>
      </w:r>
      <w:r w:rsidR="000808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smluvní strany dohodly na tomto postupu: </w:t>
      </w:r>
    </w:p>
    <w:p w14:paraId="58C205C7" w14:textId="748B54C6" w:rsidR="00213E20" w:rsidRPr="00213E20" w:rsidRDefault="00C17FDA" w:rsidP="00AE311D">
      <w:pPr>
        <w:pStyle w:val="2rove"/>
        <w:numPr>
          <w:ilvl w:val="0"/>
          <w:numId w:val="0"/>
        </w:numPr>
        <w:spacing w:before="0" w:after="120" w:line="259" w:lineRule="auto"/>
        <w:ind w:left="709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A456A">
        <w:rPr>
          <w:rFonts w:ascii="Times New Roman" w:hAnsi="Times New Roman" w:cs="Times New Roman"/>
          <w:sz w:val="24"/>
          <w:szCs w:val="24"/>
        </w:rPr>
        <w:t>lánovaný termín uzavírky</w:t>
      </w:r>
      <w:r w:rsidR="002A456A" w:rsidRPr="002A456A">
        <w:rPr>
          <w:rFonts w:ascii="Times New Roman" w:hAnsi="Times New Roman" w:cs="Times New Roman"/>
          <w:sz w:val="24"/>
          <w:szCs w:val="24"/>
        </w:rPr>
        <w:t xml:space="preserve"> </w:t>
      </w:r>
      <w:r w:rsidR="002A456A">
        <w:rPr>
          <w:rFonts w:ascii="Times New Roman" w:hAnsi="Times New Roman" w:cs="Times New Roman"/>
          <w:sz w:val="24"/>
          <w:szCs w:val="24"/>
        </w:rPr>
        <w:t>bude vždy zástupcem nájemce ve věcech technických oznámen pronajímateli (na e-mailovou adresu zástupce pronajímatele ve věcech technických, uvedenou v záhlaví této smlouvy) nejméně</w:t>
      </w:r>
      <w:r w:rsidR="002A456A" w:rsidRPr="00213E20">
        <w:rPr>
          <w:rFonts w:ascii="Times New Roman" w:hAnsi="Times New Roman" w:cs="Times New Roman"/>
          <w:sz w:val="24"/>
          <w:szCs w:val="24"/>
        </w:rPr>
        <w:t xml:space="preserve"> </w:t>
      </w:r>
      <w:r w:rsidR="0083022E">
        <w:rPr>
          <w:rFonts w:ascii="Times New Roman" w:hAnsi="Times New Roman" w:cs="Times New Roman"/>
          <w:sz w:val="24"/>
          <w:szCs w:val="24"/>
        </w:rPr>
        <w:t>14</w:t>
      </w:r>
      <w:r w:rsidR="002A456A" w:rsidRPr="00213E20">
        <w:rPr>
          <w:rFonts w:ascii="Times New Roman" w:hAnsi="Times New Roman" w:cs="Times New Roman"/>
          <w:sz w:val="24"/>
          <w:szCs w:val="24"/>
        </w:rPr>
        <w:t xml:space="preserve"> dní předem</w:t>
      </w:r>
      <w:r w:rsidR="002A456A">
        <w:rPr>
          <w:rFonts w:ascii="Times New Roman" w:hAnsi="Times New Roman" w:cs="Times New Roman"/>
          <w:sz w:val="24"/>
          <w:szCs w:val="24"/>
        </w:rPr>
        <w:t xml:space="preserve"> tak, že</w:t>
      </w:r>
      <w:r w:rsidR="00213E20" w:rsidRPr="00213E20">
        <w:rPr>
          <w:rFonts w:ascii="Times New Roman" w:hAnsi="Times New Roman" w:cs="Times New Roman"/>
          <w:sz w:val="24"/>
          <w:szCs w:val="24"/>
        </w:rPr>
        <w:t xml:space="preserve"> bude stanoven</w:t>
      </w:r>
      <w:r w:rsidR="002A456A">
        <w:rPr>
          <w:rFonts w:ascii="Times New Roman" w:hAnsi="Times New Roman" w:cs="Times New Roman"/>
          <w:sz w:val="24"/>
          <w:szCs w:val="24"/>
        </w:rPr>
        <w:t>o</w:t>
      </w:r>
      <w:r w:rsidR="00213E20" w:rsidRPr="00213E20">
        <w:rPr>
          <w:rFonts w:ascii="Times New Roman" w:hAnsi="Times New Roman" w:cs="Times New Roman"/>
          <w:sz w:val="24"/>
          <w:szCs w:val="24"/>
        </w:rPr>
        <w:t> časové rozmezí 3 dní</w:t>
      </w:r>
      <w:r w:rsidR="00871F67">
        <w:rPr>
          <w:rFonts w:ascii="Times New Roman" w:hAnsi="Times New Roman" w:cs="Times New Roman"/>
          <w:sz w:val="24"/>
          <w:szCs w:val="24"/>
        </w:rPr>
        <w:t>,</w:t>
      </w:r>
      <w:r w:rsidR="00213E20" w:rsidRPr="00213E20">
        <w:rPr>
          <w:rFonts w:ascii="Times New Roman" w:hAnsi="Times New Roman" w:cs="Times New Roman"/>
          <w:sz w:val="24"/>
          <w:szCs w:val="24"/>
        </w:rPr>
        <w:t xml:space="preserve"> </w:t>
      </w:r>
      <w:r w:rsidR="002A456A">
        <w:rPr>
          <w:rFonts w:ascii="Times New Roman" w:hAnsi="Times New Roman" w:cs="Times New Roman"/>
          <w:sz w:val="24"/>
          <w:szCs w:val="24"/>
        </w:rPr>
        <w:t> z nichž v jednom proběhne uzavírka</w:t>
      </w:r>
      <w:r>
        <w:rPr>
          <w:rFonts w:ascii="Times New Roman" w:hAnsi="Times New Roman" w:cs="Times New Roman"/>
          <w:sz w:val="24"/>
          <w:szCs w:val="24"/>
        </w:rPr>
        <w:t xml:space="preserve"> v závislosti na možnostech a potřebách nájemce</w:t>
      </w:r>
      <w:r w:rsidR="00213E20" w:rsidRPr="00213E20">
        <w:rPr>
          <w:rFonts w:ascii="Times New Roman" w:hAnsi="Times New Roman" w:cs="Times New Roman"/>
          <w:sz w:val="24"/>
          <w:szCs w:val="24"/>
        </w:rPr>
        <w:t>.</w:t>
      </w:r>
    </w:p>
    <w:p w14:paraId="59ACA6D9" w14:textId="6053C53D" w:rsidR="003360AD" w:rsidRPr="007B2369" w:rsidRDefault="00213E20" w:rsidP="007B2369">
      <w:pPr>
        <w:pStyle w:val="2rove"/>
        <w:numPr>
          <w:ilvl w:val="0"/>
          <w:numId w:val="0"/>
        </w:numPr>
        <w:spacing w:before="0" w:after="12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13E20">
        <w:rPr>
          <w:rFonts w:ascii="Times New Roman" w:hAnsi="Times New Roman" w:cs="Times New Roman"/>
          <w:sz w:val="24"/>
          <w:szCs w:val="24"/>
        </w:rPr>
        <w:t>Specifikace potřeby</w:t>
      </w:r>
      <w:r w:rsidR="00C17FDA">
        <w:rPr>
          <w:rFonts w:ascii="Times New Roman" w:hAnsi="Times New Roman" w:cs="Times New Roman"/>
          <w:sz w:val="24"/>
          <w:szCs w:val="24"/>
        </w:rPr>
        <w:t xml:space="preserve"> nájmu</w:t>
      </w:r>
      <w:r w:rsidRPr="00213E20">
        <w:rPr>
          <w:rFonts w:ascii="Times New Roman" w:hAnsi="Times New Roman" w:cs="Times New Roman"/>
          <w:sz w:val="24"/>
          <w:szCs w:val="24"/>
        </w:rPr>
        <w:t xml:space="preserve"> - umístění stavební techniky pro realizaci </w:t>
      </w:r>
      <w:r w:rsidR="000808FB">
        <w:rPr>
          <w:rFonts w:ascii="Times New Roman" w:hAnsi="Times New Roman" w:cs="Times New Roman"/>
          <w:sz w:val="24"/>
          <w:szCs w:val="24"/>
        </w:rPr>
        <w:t>stavební akce</w:t>
      </w:r>
      <w:r w:rsidRPr="007B2369">
        <w:rPr>
          <w:rFonts w:ascii="Times New Roman" w:hAnsi="Times New Roman" w:cs="Times New Roman"/>
          <w:sz w:val="24"/>
          <w:szCs w:val="24"/>
        </w:rPr>
        <w:t>, a to z důvodu nemožnosti dané práce provést z jiného místa z důvodu technických (tepelné kanály, technická infrastruktura a rozvody)</w:t>
      </w:r>
      <w:r w:rsidR="007B2369">
        <w:rPr>
          <w:rFonts w:ascii="Times New Roman" w:hAnsi="Times New Roman" w:cs="Times New Roman"/>
          <w:sz w:val="24"/>
          <w:szCs w:val="24"/>
        </w:rPr>
        <w:t>.</w:t>
      </w:r>
    </w:p>
    <w:p w14:paraId="2DEE41A4" w14:textId="71DEB733" w:rsidR="003B4D39" w:rsidRPr="00300746" w:rsidRDefault="001D7610" w:rsidP="00A57F7D">
      <w:pPr>
        <w:pStyle w:val="2rove"/>
        <w:spacing w:before="0" w:after="120" w:line="259" w:lineRule="auto"/>
        <w:rPr>
          <w:rFonts w:ascii="Times New Roman" w:hAnsi="Times New Roman" w:cs="Times New Roman"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</w:t>
      </w:r>
      <w:r w:rsidR="003B4D39">
        <w:rPr>
          <w:rFonts w:ascii="Times New Roman" w:hAnsi="Times New Roman" w:cs="Times New Roman"/>
          <w:sz w:val="24"/>
          <w:szCs w:val="24"/>
        </w:rPr>
        <w:t>se zavazuje,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65B">
        <w:rPr>
          <w:rFonts w:ascii="Times New Roman" w:hAnsi="Times New Roman" w:cs="Times New Roman"/>
          <w:sz w:val="24"/>
          <w:szCs w:val="24"/>
        </w:rPr>
        <w:t>účel nájmu uvedený v předchozím odstavci</w:t>
      </w:r>
      <w:r w:rsidR="003B4D39">
        <w:rPr>
          <w:rFonts w:ascii="Times New Roman" w:hAnsi="Times New Roman" w:cs="Times New Roman"/>
          <w:sz w:val="24"/>
          <w:szCs w:val="24"/>
        </w:rPr>
        <w:t xml:space="preserve"> bude </w:t>
      </w:r>
      <w:r w:rsidR="00CA465B">
        <w:rPr>
          <w:rFonts w:ascii="Times New Roman" w:hAnsi="Times New Roman" w:cs="Times New Roman"/>
          <w:sz w:val="24"/>
          <w:szCs w:val="24"/>
        </w:rPr>
        <w:t xml:space="preserve">realizován </w:t>
      </w:r>
      <w:r w:rsidR="003B4D39">
        <w:rPr>
          <w:rFonts w:ascii="Times New Roman" w:hAnsi="Times New Roman" w:cs="Times New Roman"/>
          <w:sz w:val="24"/>
          <w:szCs w:val="24"/>
        </w:rPr>
        <w:t>dle projektové dokumentace a</w:t>
      </w:r>
      <w:r w:rsidR="002E457F">
        <w:rPr>
          <w:rFonts w:ascii="Times New Roman" w:hAnsi="Times New Roman" w:cs="Times New Roman"/>
          <w:sz w:val="24"/>
          <w:szCs w:val="24"/>
        </w:rPr>
        <w:t> </w:t>
      </w:r>
      <w:r w:rsidR="003B4D39">
        <w:rPr>
          <w:rFonts w:ascii="Times New Roman" w:hAnsi="Times New Roman" w:cs="Times New Roman"/>
          <w:sz w:val="24"/>
          <w:szCs w:val="24"/>
        </w:rPr>
        <w:t xml:space="preserve">podmínek stanovených v povolení příslušného odboru Magistrátu města Zlína. </w:t>
      </w:r>
    </w:p>
    <w:p w14:paraId="4F89ABEC" w14:textId="7CF99765" w:rsidR="003360AD" w:rsidRPr="00300746" w:rsidRDefault="003360AD" w:rsidP="00A57F7D">
      <w:pPr>
        <w:pStyle w:val="2rove"/>
        <w:spacing w:before="0" w:after="240" w:line="259" w:lineRule="auto"/>
        <w:rPr>
          <w:rFonts w:ascii="Times New Roman" w:hAnsi="Times New Roman" w:cs="Times New Roman"/>
          <w:sz w:val="24"/>
          <w:szCs w:val="24"/>
        </w:rPr>
      </w:pPr>
      <w:r w:rsidRPr="00300746">
        <w:rPr>
          <w:rFonts w:ascii="Times New Roman" w:hAnsi="Times New Roman" w:cs="Times New Roman"/>
          <w:sz w:val="24"/>
          <w:szCs w:val="24"/>
        </w:rPr>
        <w:t>Změnit dohodnutý</w:t>
      </w:r>
      <w:r w:rsidR="007305DD">
        <w:rPr>
          <w:rFonts w:ascii="Times New Roman" w:hAnsi="Times New Roman" w:cs="Times New Roman"/>
          <w:sz w:val="24"/>
          <w:szCs w:val="24"/>
        </w:rPr>
        <w:t xml:space="preserve"> účel užívání pozemků</w:t>
      </w:r>
      <w:r w:rsidRPr="00300746">
        <w:rPr>
          <w:rFonts w:ascii="Times New Roman" w:hAnsi="Times New Roman" w:cs="Times New Roman"/>
          <w:sz w:val="24"/>
          <w:szCs w:val="24"/>
        </w:rPr>
        <w:t xml:space="preserve"> může </w:t>
      </w:r>
      <w:r w:rsidR="001D7610">
        <w:rPr>
          <w:rFonts w:ascii="Times New Roman" w:hAnsi="Times New Roman" w:cs="Times New Roman"/>
          <w:sz w:val="24"/>
          <w:szCs w:val="24"/>
        </w:rPr>
        <w:t>nájemce</w:t>
      </w:r>
      <w:r w:rsidR="001D7610"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Pr="00300746">
        <w:rPr>
          <w:rFonts w:ascii="Times New Roman" w:hAnsi="Times New Roman" w:cs="Times New Roman"/>
          <w:sz w:val="24"/>
          <w:szCs w:val="24"/>
        </w:rPr>
        <w:t>jen po předchozí</w:t>
      </w:r>
      <w:r w:rsidR="007B7A53">
        <w:rPr>
          <w:rFonts w:ascii="Times New Roman" w:hAnsi="Times New Roman" w:cs="Times New Roman"/>
          <w:sz w:val="24"/>
          <w:szCs w:val="24"/>
        </w:rPr>
        <w:t>m</w:t>
      </w:r>
      <w:r w:rsidRPr="00300746">
        <w:rPr>
          <w:rFonts w:ascii="Times New Roman" w:hAnsi="Times New Roman" w:cs="Times New Roman"/>
          <w:sz w:val="24"/>
          <w:szCs w:val="24"/>
        </w:rPr>
        <w:t xml:space="preserve"> písemné</w:t>
      </w:r>
      <w:r w:rsidR="007B7A53">
        <w:rPr>
          <w:rFonts w:ascii="Times New Roman" w:hAnsi="Times New Roman" w:cs="Times New Roman"/>
          <w:sz w:val="24"/>
          <w:szCs w:val="24"/>
        </w:rPr>
        <w:t>m</w:t>
      </w:r>
      <w:r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1F4747">
        <w:rPr>
          <w:rFonts w:ascii="Times New Roman" w:hAnsi="Times New Roman" w:cs="Times New Roman"/>
          <w:sz w:val="24"/>
          <w:szCs w:val="24"/>
        </w:rPr>
        <w:t>souhlasu pronajímatele</w:t>
      </w:r>
      <w:r w:rsidR="00710AF6">
        <w:rPr>
          <w:rFonts w:ascii="Times New Roman" w:hAnsi="Times New Roman" w:cs="Times New Roman"/>
          <w:sz w:val="24"/>
          <w:szCs w:val="24"/>
        </w:rPr>
        <w:t>, kdy tato změna bude promítnuta</w:t>
      </w:r>
      <w:r w:rsidR="001D7610">
        <w:rPr>
          <w:rFonts w:ascii="Times New Roman" w:hAnsi="Times New Roman" w:cs="Times New Roman"/>
          <w:sz w:val="24"/>
          <w:szCs w:val="24"/>
        </w:rPr>
        <w:t xml:space="preserve"> </w:t>
      </w:r>
      <w:r w:rsidR="00BC069D">
        <w:rPr>
          <w:rFonts w:ascii="Times New Roman" w:hAnsi="Times New Roman" w:cs="Times New Roman"/>
          <w:sz w:val="24"/>
          <w:szCs w:val="24"/>
        </w:rPr>
        <w:t>ve formě dodatku k této smlouvě</w:t>
      </w:r>
      <w:r w:rsidRPr="003007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CEED11" w14:textId="51D8C690" w:rsidR="00920686" w:rsidRPr="0060264F" w:rsidRDefault="008F61BB" w:rsidP="00A57F7D">
      <w:pPr>
        <w:pStyle w:val="Nadpis1"/>
      </w:pPr>
      <w:r w:rsidRPr="00A57F7D">
        <w:rPr>
          <w:rFonts w:ascii="Times New Roman" w:hAnsi="Times New Roman" w:cs="Times New Roman"/>
          <w:sz w:val="24"/>
          <w:szCs w:val="28"/>
        </w:rPr>
        <w:t xml:space="preserve">Doba </w:t>
      </w:r>
      <w:r w:rsidR="001D7610" w:rsidRPr="00A57F7D">
        <w:rPr>
          <w:rFonts w:ascii="Times New Roman" w:hAnsi="Times New Roman" w:cs="Times New Roman"/>
          <w:sz w:val="24"/>
          <w:szCs w:val="28"/>
        </w:rPr>
        <w:t>nájmu</w:t>
      </w:r>
    </w:p>
    <w:p w14:paraId="466973B3" w14:textId="0607C46D" w:rsidR="008F61BB" w:rsidRDefault="008F61BB" w:rsidP="00A74F49">
      <w:pPr>
        <w:pStyle w:val="2rove"/>
        <w:numPr>
          <w:ilvl w:val="0"/>
          <w:numId w:val="0"/>
        </w:numPr>
        <w:spacing w:before="0" w:after="0" w:line="259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0746">
        <w:rPr>
          <w:rFonts w:ascii="Times New Roman" w:hAnsi="Times New Roman" w:cs="Times New Roman"/>
          <w:sz w:val="24"/>
          <w:szCs w:val="24"/>
        </w:rPr>
        <w:t xml:space="preserve">Smlouva se uzavírá </w:t>
      </w:r>
      <w:r w:rsidR="003B4D39">
        <w:rPr>
          <w:rFonts w:ascii="Times New Roman" w:hAnsi="Times New Roman" w:cs="Times New Roman"/>
          <w:sz w:val="24"/>
          <w:szCs w:val="24"/>
        </w:rPr>
        <w:t>na dobu určitou, a to</w:t>
      </w:r>
      <w:r w:rsidR="00C37C24">
        <w:rPr>
          <w:rFonts w:ascii="Times New Roman" w:hAnsi="Times New Roman" w:cs="Times New Roman"/>
          <w:sz w:val="24"/>
          <w:szCs w:val="24"/>
        </w:rPr>
        <w:t xml:space="preserve"> s účinností</w:t>
      </w:r>
      <w:r w:rsidR="003B4D39">
        <w:rPr>
          <w:rFonts w:ascii="Times New Roman" w:hAnsi="Times New Roman" w:cs="Times New Roman"/>
          <w:sz w:val="24"/>
          <w:szCs w:val="24"/>
        </w:rPr>
        <w:t xml:space="preserve"> od </w:t>
      </w:r>
      <w:r w:rsidR="004A2438">
        <w:rPr>
          <w:rFonts w:ascii="Times New Roman" w:hAnsi="Times New Roman" w:cs="Times New Roman"/>
          <w:sz w:val="24"/>
          <w:szCs w:val="24"/>
        </w:rPr>
        <w:t>01</w:t>
      </w:r>
      <w:r w:rsidR="003B4D39">
        <w:rPr>
          <w:rFonts w:ascii="Times New Roman" w:hAnsi="Times New Roman" w:cs="Times New Roman"/>
          <w:sz w:val="24"/>
          <w:szCs w:val="24"/>
        </w:rPr>
        <w:t>.</w:t>
      </w:r>
      <w:r w:rsidR="004A2438">
        <w:rPr>
          <w:rFonts w:ascii="Times New Roman" w:hAnsi="Times New Roman" w:cs="Times New Roman"/>
          <w:sz w:val="24"/>
          <w:szCs w:val="24"/>
        </w:rPr>
        <w:t>11</w:t>
      </w:r>
      <w:r w:rsidR="003B4D39">
        <w:rPr>
          <w:rFonts w:ascii="Times New Roman" w:hAnsi="Times New Roman" w:cs="Times New Roman"/>
          <w:sz w:val="24"/>
          <w:szCs w:val="24"/>
        </w:rPr>
        <w:t>.202</w:t>
      </w:r>
      <w:r w:rsidR="001D7610">
        <w:rPr>
          <w:rFonts w:ascii="Times New Roman" w:hAnsi="Times New Roman" w:cs="Times New Roman"/>
          <w:sz w:val="24"/>
          <w:szCs w:val="24"/>
        </w:rPr>
        <w:t>5</w:t>
      </w:r>
      <w:r w:rsidR="00CA525C">
        <w:rPr>
          <w:rFonts w:ascii="Times New Roman" w:hAnsi="Times New Roman" w:cs="Times New Roman"/>
          <w:sz w:val="24"/>
          <w:szCs w:val="24"/>
        </w:rPr>
        <w:t xml:space="preserve"> do </w:t>
      </w:r>
      <w:r w:rsidR="00F75E01">
        <w:rPr>
          <w:rFonts w:ascii="Times New Roman" w:hAnsi="Times New Roman" w:cs="Times New Roman"/>
          <w:sz w:val="24"/>
          <w:szCs w:val="24"/>
        </w:rPr>
        <w:t>01</w:t>
      </w:r>
      <w:r w:rsidR="0036335D">
        <w:rPr>
          <w:rFonts w:ascii="Times New Roman" w:hAnsi="Times New Roman" w:cs="Times New Roman"/>
          <w:sz w:val="24"/>
          <w:szCs w:val="24"/>
        </w:rPr>
        <w:t>.</w:t>
      </w:r>
      <w:r w:rsidR="00F75E01">
        <w:rPr>
          <w:rFonts w:ascii="Times New Roman" w:hAnsi="Times New Roman" w:cs="Times New Roman"/>
          <w:sz w:val="24"/>
          <w:szCs w:val="24"/>
        </w:rPr>
        <w:t>03</w:t>
      </w:r>
      <w:r w:rsidR="003B4D39">
        <w:rPr>
          <w:rFonts w:ascii="Times New Roman" w:hAnsi="Times New Roman" w:cs="Times New Roman"/>
          <w:sz w:val="24"/>
          <w:szCs w:val="24"/>
        </w:rPr>
        <w:t>.</w:t>
      </w:r>
      <w:r w:rsidR="00F75E01">
        <w:rPr>
          <w:rFonts w:ascii="Times New Roman" w:hAnsi="Times New Roman" w:cs="Times New Roman"/>
          <w:sz w:val="24"/>
          <w:szCs w:val="24"/>
        </w:rPr>
        <w:t>2026</w:t>
      </w:r>
      <w:r w:rsidRPr="00300746">
        <w:rPr>
          <w:rFonts w:ascii="Times New Roman" w:hAnsi="Times New Roman" w:cs="Times New Roman"/>
          <w:sz w:val="24"/>
          <w:szCs w:val="24"/>
        </w:rPr>
        <w:t>.</w:t>
      </w:r>
    </w:p>
    <w:p w14:paraId="744104F8" w14:textId="3043BF9D" w:rsidR="001D7610" w:rsidRDefault="001D7610" w:rsidP="00A57F7D">
      <w:pPr>
        <w:pStyle w:val="Nadpis1"/>
        <w:spacing w:after="240"/>
        <w:rPr>
          <w:rFonts w:ascii="Times New Roman" w:hAnsi="Times New Roman" w:cs="Times New Roman"/>
          <w:sz w:val="24"/>
          <w:szCs w:val="28"/>
        </w:rPr>
      </w:pPr>
      <w:r w:rsidRPr="00A57F7D">
        <w:rPr>
          <w:rFonts w:ascii="Times New Roman" w:hAnsi="Times New Roman" w:cs="Times New Roman"/>
          <w:sz w:val="24"/>
          <w:szCs w:val="28"/>
        </w:rPr>
        <w:t>Nájemné</w:t>
      </w:r>
    </w:p>
    <w:p w14:paraId="5969A7AC" w14:textId="4DD04A72" w:rsidR="002A1A40" w:rsidRPr="00213E20" w:rsidRDefault="001D7610" w:rsidP="00AE311D">
      <w:pPr>
        <w:pStyle w:val="2rove"/>
        <w:numPr>
          <w:ilvl w:val="0"/>
          <w:numId w:val="0"/>
        </w:numPr>
        <w:spacing w:after="120"/>
        <w:ind w:left="709"/>
      </w:pPr>
      <w:r w:rsidRPr="00F81CB7">
        <w:rPr>
          <w:rFonts w:ascii="Times New Roman" w:hAnsi="Times New Roman" w:cs="Times New Roman"/>
          <w:sz w:val="24"/>
          <w:szCs w:val="28"/>
        </w:rPr>
        <w:t xml:space="preserve">Smluvní strany stanovily za užívání předmětu nájmu </w:t>
      </w:r>
      <w:r w:rsidR="00213E20" w:rsidRPr="00F81CB7">
        <w:rPr>
          <w:rFonts w:ascii="Times New Roman" w:hAnsi="Times New Roman" w:cs="Times New Roman"/>
          <w:sz w:val="24"/>
          <w:szCs w:val="28"/>
        </w:rPr>
        <w:t>d</w:t>
      </w:r>
      <w:r w:rsidR="00CA465B" w:rsidRPr="00F81CB7">
        <w:rPr>
          <w:rFonts w:ascii="Times New Roman" w:hAnsi="Times New Roman" w:cs="Times New Roman"/>
          <w:sz w:val="24"/>
          <w:szCs w:val="28"/>
        </w:rPr>
        <w:t>enní sazb</w:t>
      </w:r>
      <w:r w:rsidR="00213E20" w:rsidRPr="00F81CB7">
        <w:rPr>
          <w:rFonts w:ascii="Times New Roman" w:hAnsi="Times New Roman" w:cs="Times New Roman"/>
          <w:sz w:val="24"/>
          <w:szCs w:val="28"/>
        </w:rPr>
        <w:t>u</w:t>
      </w:r>
      <w:r w:rsidR="00CA465B" w:rsidRPr="00F81CB7">
        <w:rPr>
          <w:rFonts w:ascii="Times New Roman" w:hAnsi="Times New Roman" w:cs="Times New Roman"/>
          <w:sz w:val="24"/>
          <w:szCs w:val="28"/>
        </w:rPr>
        <w:t xml:space="preserve"> nájemného</w:t>
      </w:r>
      <w:r w:rsidR="00213E20" w:rsidRPr="00F81CB7">
        <w:rPr>
          <w:rFonts w:ascii="Times New Roman" w:hAnsi="Times New Roman" w:cs="Times New Roman"/>
          <w:sz w:val="24"/>
          <w:szCs w:val="28"/>
        </w:rPr>
        <w:t>, která</w:t>
      </w:r>
      <w:r w:rsidR="00CA465B" w:rsidRPr="00F81CB7">
        <w:rPr>
          <w:rFonts w:ascii="Times New Roman" w:hAnsi="Times New Roman" w:cs="Times New Roman"/>
          <w:sz w:val="24"/>
          <w:szCs w:val="28"/>
        </w:rPr>
        <w:t xml:space="preserve"> činí </w:t>
      </w:r>
      <w:r w:rsidR="00213E20" w:rsidRPr="00F81CB7">
        <w:rPr>
          <w:rFonts w:ascii="Times New Roman" w:hAnsi="Times New Roman" w:cs="Times New Roman"/>
          <w:sz w:val="24"/>
          <w:szCs w:val="28"/>
        </w:rPr>
        <w:t>1 520,40</w:t>
      </w:r>
      <w:r w:rsidR="00CA465B" w:rsidRPr="00F81CB7">
        <w:rPr>
          <w:rFonts w:ascii="Times New Roman" w:hAnsi="Times New Roman" w:cs="Times New Roman"/>
          <w:sz w:val="24"/>
          <w:szCs w:val="28"/>
        </w:rPr>
        <w:t xml:space="preserve"> Kč</w:t>
      </w:r>
      <w:r w:rsidR="00213E20" w:rsidRPr="00F81CB7">
        <w:rPr>
          <w:rFonts w:ascii="Times New Roman" w:hAnsi="Times New Roman" w:cs="Times New Roman"/>
          <w:sz w:val="24"/>
          <w:szCs w:val="28"/>
        </w:rPr>
        <w:t xml:space="preserve"> bez DPH/den</w:t>
      </w:r>
      <w:r w:rsidR="006A5969" w:rsidRPr="00F81CB7">
        <w:rPr>
          <w:rFonts w:ascii="Times New Roman" w:hAnsi="Times New Roman" w:cs="Times New Roman"/>
          <w:sz w:val="24"/>
          <w:szCs w:val="28"/>
        </w:rPr>
        <w:t xml:space="preserve"> záboru, tedy celkové nájemné za celou dobu trvání smlouvy </w:t>
      </w:r>
      <w:r w:rsidR="002C527F" w:rsidRPr="00F81CB7">
        <w:rPr>
          <w:rFonts w:ascii="Times New Roman" w:hAnsi="Times New Roman" w:cs="Times New Roman"/>
          <w:sz w:val="24"/>
          <w:szCs w:val="28"/>
        </w:rPr>
        <w:t>bude vypočteno jako</w:t>
      </w:r>
      <w:r w:rsidR="006A5969" w:rsidRPr="00F81CB7">
        <w:rPr>
          <w:rFonts w:ascii="Times New Roman" w:hAnsi="Times New Roman" w:cs="Times New Roman"/>
          <w:sz w:val="24"/>
          <w:szCs w:val="28"/>
        </w:rPr>
        <w:t xml:space="preserve"> </w:t>
      </w:r>
      <w:r w:rsidR="009B62FA" w:rsidRPr="00F81CB7">
        <w:rPr>
          <w:rFonts w:ascii="Times New Roman" w:hAnsi="Times New Roman" w:cs="Times New Roman"/>
          <w:sz w:val="24"/>
          <w:szCs w:val="28"/>
        </w:rPr>
        <w:t>součin denní sazby nájemného a počtu dní skutečně realizovaného záboru dle čl. 2 této smlouvy</w:t>
      </w:r>
      <w:r w:rsidR="00213E20" w:rsidRPr="00F81CB7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7F9CDDFB" w14:textId="75CFF0EA" w:rsidR="00213E20" w:rsidRPr="002A1A40" w:rsidRDefault="00213E20" w:rsidP="00F81CB7">
      <w:pPr>
        <w:pStyle w:val="2rove"/>
        <w:numPr>
          <w:ilvl w:val="0"/>
          <w:numId w:val="0"/>
        </w:numPr>
        <w:spacing w:after="120"/>
        <w:ind w:left="709"/>
      </w:pPr>
      <w:r w:rsidRPr="00F81CB7">
        <w:rPr>
          <w:rFonts w:ascii="Times New Roman" w:hAnsi="Times New Roman" w:cs="Times New Roman"/>
          <w:sz w:val="24"/>
          <w:szCs w:val="28"/>
        </w:rPr>
        <w:t>K nájemnému bude připočtena DPH dle zákonem stanovené výše.</w:t>
      </w:r>
    </w:p>
    <w:p w14:paraId="4CA76304" w14:textId="08EDC40E" w:rsidR="002A1A40" w:rsidRDefault="002A1A40" w:rsidP="002A1A40">
      <w:pPr>
        <w:pStyle w:val="2rove"/>
        <w:numPr>
          <w:ilvl w:val="0"/>
          <w:numId w:val="0"/>
        </w:numPr>
        <w:spacing w:after="120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Nájemné bude hrazeno </w:t>
      </w:r>
      <w:r w:rsidR="00213E20">
        <w:rPr>
          <w:rFonts w:ascii="Times New Roman" w:hAnsi="Times New Roman" w:cs="Times New Roman"/>
          <w:sz w:val="24"/>
          <w:szCs w:val="28"/>
        </w:rPr>
        <w:t>jednorázově</w:t>
      </w:r>
      <w:r w:rsidR="00B83E2A">
        <w:rPr>
          <w:rFonts w:ascii="Times New Roman" w:hAnsi="Times New Roman" w:cs="Times New Roman"/>
          <w:sz w:val="24"/>
          <w:szCs w:val="28"/>
        </w:rPr>
        <w:t xml:space="preserve"> (ve výši dle skutečně realizovaných dní záboru)</w:t>
      </w:r>
      <w:r w:rsidR="006A5969">
        <w:rPr>
          <w:rFonts w:ascii="Times New Roman" w:hAnsi="Times New Roman" w:cs="Times New Roman"/>
          <w:sz w:val="24"/>
          <w:szCs w:val="28"/>
        </w:rPr>
        <w:t xml:space="preserve"> po uplynutí doby nájmu</w:t>
      </w:r>
      <w:r w:rsidR="000808FB">
        <w:rPr>
          <w:rFonts w:ascii="Times New Roman" w:hAnsi="Times New Roman" w:cs="Times New Roman"/>
          <w:sz w:val="24"/>
          <w:szCs w:val="28"/>
        </w:rPr>
        <w:t xml:space="preserve"> dle čl. 3 této smlouvy</w:t>
      </w:r>
      <w:r w:rsidR="00213E20">
        <w:rPr>
          <w:rFonts w:ascii="Times New Roman" w:hAnsi="Times New Roman" w:cs="Times New Roman"/>
          <w:sz w:val="24"/>
          <w:szCs w:val="28"/>
        </w:rPr>
        <w:t>.</w:t>
      </w:r>
    </w:p>
    <w:p w14:paraId="49B36547" w14:textId="77777777" w:rsidR="0053020E" w:rsidRPr="00A57F7D" w:rsidRDefault="0053020E" w:rsidP="002A1A40">
      <w:pPr>
        <w:pStyle w:val="2rove"/>
        <w:numPr>
          <w:ilvl w:val="0"/>
          <w:numId w:val="0"/>
        </w:numPr>
        <w:spacing w:after="120"/>
        <w:ind w:left="142"/>
      </w:pPr>
    </w:p>
    <w:p w14:paraId="39A2A78A" w14:textId="2753E14E" w:rsidR="00CA465B" w:rsidRPr="004D4922" w:rsidRDefault="0018718D" w:rsidP="00CA465B">
      <w:pPr>
        <w:pStyle w:val="2rove"/>
        <w:rPr>
          <w:rFonts w:ascii="Times New Roman" w:hAnsi="Times New Roman" w:cs="Times New Roman"/>
          <w:sz w:val="24"/>
          <w:szCs w:val="24"/>
        </w:rPr>
      </w:pPr>
      <w:r w:rsidRPr="004D4922">
        <w:rPr>
          <w:rFonts w:ascii="Times New Roman" w:hAnsi="Times New Roman" w:cs="Times New Roman"/>
          <w:sz w:val="24"/>
          <w:szCs w:val="24"/>
        </w:rPr>
        <w:t xml:space="preserve">Nájemné za užívání předmětu nájmu bude hrazeno </w:t>
      </w:r>
      <w:r w:rsidR="00213E20">
        <w:rPr>
          <w:rFonts w:ascii="Times New Roman" w:hAnsi="Times New Roman" w:cs="Times New Roman"/>
          <w:sz w:val="24"/>
          <w:szCs w:val="24"/>
        </w:rPr>
        <w:t>jednorázově</w:t>
      </w:r>
      <w:r w:rsidRPr="004D4922">
        <w:rPr>
          <w:rFonts w:ascii="Times New Roman" w:hAnsi="Times New Roman" w:cs="Times New Roman"/>
          <w:sz w:val="24"/>
          <w:szCs w:val="24"/>
        </w:rPr>
        <w:t xml:space="preserve"> na základě faktury vystavené pronajímatelem, která bude mít náležitosti daňového dokladu dle zákona č.</w:t>
      </w:r>
      <w:r w:rsidR="00A57F7D" w:rsidRPr="004D4922">
        <w:rPr>
          <w:rFonts w:ascii="Times New Roman" w:hAnsi="Times New Roman" w:cs="Times New Roman"/>
          <w:sz w:val="24"/>
          <w:szCs w:val="24"/>
        </w:rPr>
        <w:t> </w:t>
      </w:r>
      <w:r w:rsidRPr="004D4922">
        <w:rPr>
          <w:rFonts w:ascii="Times New Roman" w:hAnsi="Times New Roman" w:cs="Times New Roman"/>
          <w:sz w:val="24"/>
          <w:szCs w:val="24"/>
        </w:rPr>
        <w:t xml:space="preserve">235/2004 Sb., v platném znění. </w:t>
      </w:r>
      <w:r w:rsidR="00CA465B" w:rsidRPr="004D4922">
        <w:rPr>
          <w:rFonts w:ascii="Times New Roman" w:hAnsi="Times New Roman" w:cs="Times New Roman"/>
          <w:sz w:val="24"/>
          <w:szCs w:val="24"/>
        </w:rPr>
        <w:t xml:space="preserve">Faktura bude zaslána </w:t>
      </w:r>
      <w:r w:rsidR="00C952F5">
        <w:rPr>
          <w:rFonts w:ascii="Times New Roman" w:hAnsi="Times New Roman" w:cs="Times New Roman"/>
          <w:sz w:val="24"/>
          <w:szCs w:val="24"/>
        </w:rPr>
        <w:t xml:space="preserve">pronajímatelem </w:t>
      </w:r>
      <w:r w:rsidR="00CA465B" w:rsidRPr="004D4922">
        <w:rPr>
          <w:rFonts w:ascii="Times New Roman" w:hAnsi="Times New Roman" w:cs="Times New Roman"/>
          <w:sz w:val="24"/>
          <w:szCs w:val="24"/>
        </w:rPr>
        <w:t>ve formátu PDF na e-mailovou adresu nájemce fakturace@utb.cz</w:t>
      </w:r>
      <w:r w:rsidR="00D47BC4">
        <w:rPr>
          <w:rFonts w:ascii="Times New Roman" w:hAnsi="Times New Roman" w:cs="Times New Roman"/>
          <w:sz w:val="24"/>
          <w:szCs w:val="24"/>
        </w:rPr>
        <w:t>.</w:t>
      </w:r>
      <w:r w:rsidR="00CA465B" w:rsidRPr="004D4922">
        <w:rPr>
          <w:rFonts w:ascii="Times New Roman" w:hAnsi="Times New Roman" w:cs="Times New Roman"/>
          <w:sz w:val="24"/>
          <w:szCs w:val="24"/>
        </w:rPr>
        <w:t xml:space="preserve"> </w:t>
      </w:r>
      <w:r w:rsidR="002C527F">
        <w:rPr>
          <w:rFonts w:ascii="Times New Roman" w:hAnsi="Times New Roman" w:cs="Times New Roman"/>
          <w:sz w:val="24"/>
          <w:szCs w:val="24"/>
        </w:rPr>
        <w:t xml:space="preserve">Přílohou faktury musí být </w:t>
      </w:r>
      <w:r w:rsidR="0098278F">
        <w:rPr>
          <w:rFonts w:ascii="Times New Roman" w:hAnsi="Times New Roman" w:cs="Times New Roman"/>
          <w:sz w:val="24"/>
          <w:szCs w:val="24"/>
        </w:rPr>
        <w:t>e-</w:t>
      </w:r>
      <w:r w:rsidR="002C527F">
        <w:rPr>
          <w:rFonts w:ascii="Times New Roman" w:hAnsi="Times New Roman" w:cs="Times New Roman"/>
          <w:sz w:val="24"/>
          <w:szCs w:val="24"/>
        </w:rPr>
        <w:t>mail</w:t>
      </w:r>
      <w:r w:rsidR="0098278F">
        <w:rPr>
          <w:rFonts w:ascii="Times New Roman" w:hAnsi="Times New Roman" w:cs="Times New Roman"/>
          <w:sz w:val="24"/>
          <w:szCs w:val="24"/>
        </w:rPr>
        <w:t>ové zprávy</w:t>
      </w:r>
      <w:r w:rsidR="002C527F">
        <w:rPr>
          <w:rFonts w:ascii="Times New Roman" w:hAnsi="Times New Roman" w:cs="Times New Roman"/>
          <w:sz w:val="24"/>
          <w:szCs w:val="24"/>
        </w:rPr>
        <w:t xml:space="preserve"> nájemce </w:t>
      </w:r>
      <w:r w:rsidR="002C527F">
        <w:rPr>
          <w:rFonts w:ascii="Times New Roman" w:hAnsi="Times New Roman" w:cs="Times New Roman"/>
          <w:sz w:val="24"/>
          <w:szCs w:val="24"/>
        </w:rPr>
        <w:lastRenderedPageBreak/>
        <w:t>prokazující požadované počt</w:t>
      </w:r>
      <w:r w:rsidR="00E31EA9">
        <w:rPr>
          <w:rFonts w:ascii="Times New Roman" w:hAnsi="Times New Roman" w:cs="Times New Roman"/>
          <w:sz w:val="24"/>
          <w:szCs w:val="24"/>
        </w:rPr>
        <w:t>y</w:t>
      </w:r>
      <w:r w:rsidR="002C527F">
        <w:rPr>
          <w:rFonts w:ascii="Times New Roman" w:hAnsi="Times New Roman" w:cs="Times New Roman"/>
          <w:sz w:val="24"/>
          <w:szCs w:val="24"/>
        </w:rPr>
        <w:t xml:space="preserve"> záboru. </w:t>
      </w:r>
      <w:r w:rsidRPr="004D4922">
        <w:rPr>
          <w:rFonts w:ascii="Times New Roman" w:hAnsi="Times New Roman" w:cs="Times New Roman"/>
          <w:sz w:val="24"/>
          <w:szCs w:val="24"/>
        </w:rPr>
        <w:t xml:space="preserve">Datum uskutečnění zdanitelného plnění je poslední den </w:t>
      </w:r>
      <w:r w:rsidR="00B83E2A">
        <w:rPr>
          <w:rFonts w:ascii="Times New Roman" w:hAnsi="Times New Roman" w:cs="Times New Roman"/>
          <w:sz w:val="24"/>
          <w:szCs w:val="24"/>
        </w:rPr>
        <w:t xml:space="preserve">posledního </w:t>
      </w:r>
      <w:r w:rsidR="00B83E2A" w:rsidRPr="004D4922">
        <w:rPr>
          <w:rFonts w:ascii="Times New Roman" w:hAnsi="Times New Roman" w:cs="Times New Roman"/>
          <w:sz w:val="24"/>
          <w:szCs w:val="24"/>
        </w:rPr>
        <w:t xml:space="preserve"> </w:t>
      </w:r>
      <w:r w:rsidRPr="004D4922">
        <w:rPr>
          <w:rFonts w:ascii="Times New Roman" w:hAnsi="Times New Roman" w:cs="Times New Roman"/>
          <w:sz w:val="24"/>
          <w:szCs w:val="24"/>
        </w:rPr>
        <w:t>měsíce</w:t>
      </w:r>
      <w:r w:rsidR="00B83E2A">
        <w:rPr>
          <w:rFonts w:ascii="Times New Roman" w:hAnsi="Times New Roman" w:cs="Times New Roman"/>
          <w:sz w:val="24"/>
          <w:szCs w:val="24"/>
        </w:rPr>
        <w:t xml:space="preserve"> </w:t>
      </w:r>
      <w:r w:rsidR="006A5969">
        <w:rPr>
          <w:rFonts w:ascii="Times New Roman" w:hAnsi="Times New Roman" w:cs="Times New Roman"/>
          <w:sz w:val="24"/>
          <w:szCs w:val="24"/>
        </w:rPr>
        <w:t>trvání nájmu dle této smlouvy</w:t>
      </w:r>
      <w:r w:rsidRPr="004D4922">
        <w:rPr>
          <w:rFonts w:ascii="Times New Roman" w:hAnsi="Times New Roman" w:cs="Times New Roman"/>
          <w:sz w:val="24"/>
          <w:szCs w:val="24"/>
        </w:rPr>
        <w:t xml:space="preserve">. Nájemci bude vystaven daňový doklad nejpozději do 15 dnů ode dne uskutečnění zdanitelného plnění se splatností 14 dnů ode dne vystavení tohoto dokladu. </w:t>
      </w:r>
      <w:r w:rsidR="00CA465B" w:rsidRPr="004D4922">
        <w:rPr>
          <w:rFonts w:ascii="Times New Roman" w:hAnsi="Times New Roman" w:cs="Times New Roman"/>
          <w:sz w:val="24"/>
          <w:szCs w:val="24"/>
        </w:rPr>
        <w:t>Obsahuje-li faktura na nájemné chyby způsobující její nepoužitelnost jakožto daňového dokladu, nebo chybu ve výši nájemného, je nájemce oprávněn tuto skutečnost písemně oznámit pronajímateli a vrátit pronajímateli nesprávně vystavený daňový doklad s uvedením důvodů. Pronajímatel je v tomto případě povinen vystavit nový daňový doklad. Vystavením nového daňového dokladu běží nová lhůta splatnosti.</w:t>
      </w:r>
    </w:p>
    <w:p w14:paraId="6D0FF6BE" w14:textId="3002244A" w:rsidR="0018718D" w:rsidRPr="004D4922" w:rsidRDefault="0018718D" w:rsidP="00213E20">
      <w:pPr>
        <w:pStyle w:val="2rove"/>
        <w:numPr>
          <w:ilvl w:val="0"/>
          <w:numId w:val="0"/>
        </w:numPr>
        <w:spacing w:after="120"/>
        <w:ind w:left="709"/>
        <w:rPr>
          <w:rFonts w:ascii="Times New Roman" w:hAnsi="Times New Roman" w:cs="Times New Roman"/>
          <w:sz w:val="24"/>
          <w:szCs w:val="24"/>
        </w:rPr>
      </w:pPr>
    </w:p>
    <w:p w14:paraId="64713C43" w14:textId="33979294" w:rsidR="0018718D" w:rsidRPr="00A57F7D" w:rsidRDefault="0018718D" w:rsidP="00A57F7D">
      <w:pPr>
        <w:pStyle w:val="2rove"/>
        <w:spacing w:after="120"/>
      </w:pPr>
      <w:r>
        <w:rPr>
          <w:rFonts w:ascii="Times New Roman" w:hAnsi="Times New Roman" w:cs="Times New Roman"/>
          <w:sz w:val="24"/>
          <w:szCs w:val="28"/>
        </w:rPr>
        <w:t xml:space="preserve">Sjednané platby nájemného jsou splatné </w:t>
      </w:r>
      <w:r w:rsidR="00763768" w:rsidRPr="00763768">
        <w:rPr>
          <w:rFonts w:ascii="Times New Roman" w:hAnsi="Times New Roman" w:cs="Times New Roman"/>
          <w:sz w:val="24"/>
          <w:szCs w:val="28"/>
        </w:rPr>
        <w:t>formou bezhotovostního převodu na účet pronajímatele uvedený na příslušné faktuře</w:t>
      </w:r>
      <w:r w:rsidR="0071025B">
        <w:rPr>
          <w:rFonts w:ascii="Times New Roman" w:hAnsi="Times New Roman" w:cs="Times New Roman"/>
          <w:sz w:val="24"/>
          <w:szCs w:val="28"/>
        </w:rPr>
        <w:t>.</w:t>
      </w:r>
    </w:p>
    <w:p w14:paraId="1453D257" w14:textId="162FB5F3" w:rsidR="0018718D" w:rsidRPr="00A57F7D" w:rsidRDefault="0018718D" w:rsidP="00A57F7D">
      <w:pPr>
        <w:pStyle w:val="2rove"/>
        <w:spacing w:after="120"/>
      </w:pPr>
      <w:r>
        <w:rPr>
          <w:rFonts w:ascii="Times New Roman" w:hAnsi="Times New Roman" w:cs="Times New Roman"/>
          <w:sz w:val="24"/>
          <w:szCs w:val="28"/>
        </w:rPr>
        <w:t xml:space="preserve">Případnou změnu bankovního spojení je pronajímatel povinen oznámit neprodleně písemnou formou nájemci. V případě, že pronajímatel neoznámí nájemci změnu bankovního spojení, případně ji neoznámí včas, neodpovídá nájemce za případné nedodržení termínu splatnosti plateb nájemného. </w:t>
      </w:r>
    </w:p>
    <w:p w14:paraId="4C683B46" w14:textId="5CBE45C9" w:rsidR="0018718D" w:rsidRPr="00A57F7D" w:rsidRDefault="0018718D" w:rsidP="00A57F7D">
      <w:pPr>
        <w:pStyle w:val="2rove"/>
        <w:spacing w:after="120"/>
      </w:pPr>
      <w:r>
        <w:rPr>
          <w:rFonts w:ascii="Times New Roman" w:hAnsi="Times New Roman" w:cs="Times New Roman"/>
          <w:sz w:val="24"/>
          <w:szCs w:val="28"/>
        </w:rPr>
        <w:t xml:space="preserve">V případě prodlení nájemce se zaplacením nájemného je pronajímatel oprávněn požadovat zaplacení úroku z prodlení v zákonné výši. </w:t>
      </w:r>
    </w:p>
    <w:p w14:paraId="4C7208B4" w14:textId="1CCDEE6A" w:rsidR="009D1C8C" w:rsidRPr="00A57F7D" w:rsidRDefault="00AB15F8" w:rsidP="00A57F7D">
      <w:pPr>
        <w:pStyle w:val="2rove"/>
        <w:rPr>
          <w:rFonts w:ascii="Times New Roman" w:hAnsi="Times New Roman" w:cs="Times New Roman"/>
          <w:sz w:val="24"/>
          <w:szCs w:val="32"/>
        </w:rPr>
      </w:pPr>
      <w:r w:rsidRPr="00A57F7D">
        <w:rPr>
          <w:rFonts w:ascii="Times New Roman" w:hAnsi="Times New Roman" w:cs="Times New Roman"/>
          <w:sz w:val="24"/>
          <w:szCs w:val="28"/>
        </w:rPr>
        <w:t xml:space="preserve">Pronajímatel nebude poskytovat nájemci žádné služby v souvislosti s užíváním předmětu nájmu. </w:t>
      </w:r>
    </w:p>
    <w:p w14:paraId="11915E1D" w14:textId="4C2FF3BD" w:rsidR="00920686" w:rsidRPr="0060264F" w:rsidRDefault="00EE097F" w:rsidP="00A57F7D">
      <w:pPr>
        <w:pStyle w:val="Nadpis1"/>
      </w:pPr>
      <w:r w:rsidRPr="00A57F7D">
        <w:rPr>
          <w:rFonts w:ascii="Times New Roman" w:hAnsi="Times New Roman" w:cs="Times New Roman"/>
          <w:sz w:val="24"/>
          <w:szCs w:val="28"/>
        </w:rPr>
        <w:t>Práva a povinnosti stran</w:t>
      </w:r>
    </w:p>
    <w:p w14:paraId="2ABA4CE4" w14:textId="78949021" w:rsidR="003B4D39" w:rsidRDefault="000757DF" w:rsidP="00A57F7D">
      <w:pPr>
        <w:pStyle w:val="2rove"/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</w:t>
      </w:r>
      <w:r w:rsidR="003B4D39">
        <w:rPr>
          <w:rFonts w:ascii="Times New Roman" w:hAnsi="Times New Roman" w:cs="Times New Roman"/>
          <w:sz w:val="24"/>
          <w:szCs w:val="24"/>
        </w:rPr>
        <w:t xml:space="preserve">prohlašuje, že je mu </w:t>
      </w:r>
      <w:r w:rsidR="009B1E97">
        <w:rPr>
          <w:rFonts w:ascii="Times New Roman" w:hAnsi="Times New Roman" w:cs="Times New Roman"/>
          <w:sz w:val="24"/>
          <w:szCs w:val="24"/>
        </w:rPr>
        <w:t xml:space="preserve">předmět nájmu </w:t>
      </w:r>
      <w:r w:rsidR="003B4D39">
        <w:rPr>
          <w:rFonts w:ascii="Times New Roman" w:hAnsi="Times New Roman" w:cs="Times New Roman"/>
          <w:sz w:val="24"/>
          <w:szCs w:val="24"/>
        </w:rPr>
        <w:t>dobře znám a že vyhovuje účelu, ke</w:t>
      </w:r>
      <w:r w:rsidR="00A57F7D">
        <w:rPr>
          <w:rFonts w:ascii="Times New Roman" w:hAnsi="Times New Roman" w:cs="Times New Roman"/>
          <w:sz w:val="24"/>
          <w:szCs w:val="24"/>
        </w:rPr>
        <w:t> </w:t>
      </w:r>
      <w:r w:rsidR="003B4D39">
        <w:rPr>
          <w:rFonts w:ascii="Times New Roman" w:hAnsi="Times New Roman" w:cs="Times New Roman"/>
          <w:sz w:val="24"/>
          <w:szCs w:val="24"/>
        </w:rPr>
        <w:t xml:space="preserve">kterému se </w:t>
      </w:r>
      <w:r>
        <w:rPr>
          <w:rFonts w:ascii="Times New Roman" w:hAnsi="Times New Roman" w:cs="Times New Roman"/>
          <w:sz w:val="24"/>
          <w:szCs w:val="24"/>
        </w:rPr>
        <w:t xml:space="preserve">nájem </w:t>
      </w:r>
      <w:r w:rsidR="003B4D39">
        <w:rPr>
          <w:rFonts w:ascii="Times New Roman" w:hAnsi="Times New Roman" w:cs="Times New Roman"/>
          <w:sz w:val="24"/>
          <w:szCs w:val="24"/>
        </w:rPr>
        <w:t>poskytuje.</w:t>
      </w:r>
    </w:p>
    <w:p w14:paraId="4BF517C9" w14:textId="48E416F0" w:rsidR="003B4D39" w:rsidRDefault="000757DF" w:rsidP="00A57F7D">
      <w:pPr>
        <w:pStyle w:val="2rove"/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</w:t>
      </w:r>
      <w:r w:rsidR="003B4D39">
        <w:rPr>
          <w:rFonts w:ascii="Times New Roman" w:hAnsi="Times New Roman" w:cs="Times New Roman"/>
          <w:sz w:val="24"/>
          <w:szCs w:val="24"/>
        </w:rPr>
        <w:t xml:space="preserve">je oprávněn užívat předmět </w:t>
      </w:r>
      <w:r w:rsidR="009D5BC1">
        <w:rPr>
          <w:rFonts w:ascii="Times New Roman" w:hAnsi="Times New Roman" w:cs="Times New Roman"/>
          <w:sz w:val="24"/>
          <w:szCs w:val="24"/>
        </w:rPr>
        <w:t xml:space="preserve">nájmu </w:t>
      </w:r>
      <w:r w:rsidR="003B4D39">
        <w:rPr>
          <w:rFonts w:ascii="Times New Roman" w:hAnsi="Times New Roman" w:cs="Times New Roman"/>
          <w:sz w:val="24"/>
          <w:szCs w:val="24"/>
        </w:rPr>
        <w:t>výhradně v rozsahu a k účelu dohodnutém v této smlouvě.</w:t>
      </w:r>
    </w:p>
    <w:p w14:paraId="10D44139" w14:textId="7150CBBA" w:rsidR="00EE097F" w:rsidRPr="00300746" w:rsidRDefault="009D5BC1" w:rsidP="00A57F7D">
      <w:pPr>
        <w:pStyle w:val="2rove"/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</w:t>
      </w:r>
      <w:r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EE097F" w:rsidRPr="00300746">
        <w:rPr>
          <w:rFonts w:ascii="Times New Roman" w:hAnsi="Times New Roman" w:cs="Times New Roman"/>
          <w:sz w:val="24"/>
          <w:szCs w:val="24"/>
        </w:rPr>
        <w:t xml:space="preserve">je </w:t>
      </w:r>
      <w:r w:rsidR="004B18F5">
        <w:rPr>
          <w:rFonts w:ascii="Times New Roman" w:hAnsi="Times New Roman" w:cs="Times New Roman"/>
          <w:sz w:val="24"/>
          <w:szCs w:val="24"/>
        </w:rPr>
        <w:t xml:space="preserve">dále </w:t>
      </w:r>
      <w:r w:rsidR="00EE097F" w:rsidRPr="00300746">
        <w:rPr>
          <w:rFonts w:ascii="Times New Roman" w:hAnsi="Times New Roman" w:cs="Times New Roman"/>
          <w:sz w:val="24"/>
          <w:szCs w:val="24"/>
        </w:rPr>
        <w:t>povinen:</w:t>
      </w:r>
    </w:p>
    <w:p w14:paraId="39D6F482" w14:textId="1C3E1155" w:rsidR="00EE097F" w:rsidRPr="00300746" w:rsidRDefault="00EE097F" w:rsidP="009D1C8C">
      <w:pPr>
        <w:pStyle w:val="Odstavecseseznamem"/>
        <w:numPr>
          <w:ilvl w:val="0"/>
          <w:numId w:val="10"/>
        </w:numPr>
        <w:spacing w:line="259" w:lineRule="auto"/>
        <w:ind w:left="993"/>
        <w:jc w:val="both"/>
        <w:rPr>
          <w:sz w:val="24"/>
          <w:szCs w:val="24"/>
        </w:rPr>
      </w:pPr>
      <w:r w:rsidRPr="00300746">
        <w:rPr>
          <w:sz w:val="24"/>
          <w:szCs w:val="24"/>
        </w:rPr>
        <w:t xml:space="preserve">užívat předmět </w:t>
      </w:r>
      <w:r w:rsidR="009D5BC1">
        <w:rPr>
          <w:sz w:val="24"/>
          <w:szCs w:val="24"/>
        </w:rPr>
        <w:t>nájmu</w:t>
      </w:r>
      <w:r w:rsidR="009D5BC1" w:rsidRPr="00300746">
        <w:rPr>
          <w:sz w:val="24"/>
          <w:szCs w:val="24"/>
        </w:rPr>
        <w:t xml:space="preserve"> </w:t>
      </w:r>
      <w:r w:rsidRPr="00300746">
        <w:rPr>
          <w:sz w:val="24"/>
          <w:szCs w:val="24"/>
        </w:rPr>
        <w:t xml:space="preserve">s péčí řádného hospodáře a zabezpečit ochranu předmětu </w:t>
      </w:r>
      <w:r w:rsidR="009D5BC1">
        <w:rPr>
          <w:sz w:val="24"/>
          <w:szCs w:val="24"/>
        </w:rPr>
        <w:t>nájmu</w:t>
      </w:r>
      <w:r w:rsidR="009D5BC1" w:rsidRPr="00300746">
        <w:rPr>
          <w:sz w:val="24"/>
          <w:szCs w:val="24"/>
        </w:rPr>
        <w:t xml:space="preserve"> </w:t>
      </w:r>
      <w:r w:rsidRPr="00300746">
        <w:rPr>
          <w:sz w:val="24"/>
          <w:szCs w:val="24"/>
        </w:rPr>
        <w:t>před poškozením a zničením,</w:t>
      </w:r>
    </w:p>
    <w:p w14:paraId="091B200F" w14:textId="07ECAC44" w:rsidR="00EE097F" w:rsidRPr="00300746" w:rsidRDefault="00EE097F" w:rsidP="009D1C8C">
      <w:pPr>
        <w:pStyle w:val="Odstavecseseznamem"/>
        <w:numPr>
          <w:ilvl w:val="0"/>
          <w:numId w:val="10"/>
        </w:numPr>
        <w:spacing w:line="259" w:lineRule="auto"/>
        <w:ind w:left="993"/>
        <w:jc w:val="both"/>
        <w:rPr>
          <w:sz w:val="24"/>
          <w:szCs w:val="24"/>
        </w:rPr>
      </w:pPr>
      <w:r w:rsidRPr="00300746">
        <w:rPr>
          <w:sz w:val="24"/>
          <w:szCs w:val="24"/>
        </w:rPr>
        <w:t>provést na svůj náklad opravu předm</w:t>
      </w:r>
      <w:r w:rsidR="004B18F5">
        <w:rPr>
          <w:sz w:val="24"/>
          <w:szCs w:val="24"/>
        </w:rPr>
        <w:t xml:space="preserve">ětu </w:t>
      </w:r>
      <w:r w:rsidR="009D5BC1">
        <w:rPr>
          <w:sz w:val="24"/>
          <w:szCs w:val="24"/>
        </w:rPr>
        <w:t xml:space="preserve">nájmu </w:t>
      </w:r>
      <w:r w:rsidR="004B18F5">
        <w:rPr>
          <w:sz w:val="24"/>
          <w:szCs w:val="24"/>
        </w:rPr>
        <w:t>v případě škody na něm způsobené</w:t>
      </w:r>
      <w:r w:rsidRPr="00300746">
        <w:rPr>
          <w:sz w:val="24"/>
          <w:szCs w:val="24"/>
        </w:rPr>
        <w:t>, kterou sám zavinil,</w:t>
      </w:r>
      <w:r w:rsidR="00C41AE4">
        <w:rPr>
          <w:sz w:val="24"/>
          <w:szCs w:val="24"/>
        </w:rPr>
        <w:t xml:space="preserve"> stejně tak je nájemce povinen postupovat v případě škod dle odst. 5.6. této smlouvy,</w:t>
      </w:r>
    </w:p>
    <w:p w14:paraId="0F62896D" w14:textId="77777777" w:rsidR="00B34D92" w:rsidRDefault="00EE097F" w:rsidP="004B18F5">
      <w:pPr>
        <w:pStyle w:val="Odstavecseseznamem"/>
        <w:numPr>
          <w:ilvl w:val="0"/>
          <w:numId w:val="10"/>
        </w:numPr>
        <w:spacing w:line="259" w:lineRule="auto"/>
        <w:ind w:left="993"/>
        <w:jc w:val="both"/>
        <w:rPr>
          <w:sz w:val="24"/>
          <w:szCs w:val="24"/>
        </w:rPr>
      </w:pPr>
      <w:r w:rsidRPr="00300746">
        <w:rPr>
          <w:sz w:val="24"/>
          <w:szCs w:val="24"/>
        </w:rPr>
        <w:t>dodržovat právní předpisy a platné vyhlášky a normy na úseku bezp</w:t>
      </w:r>
      <w:r w:rsidR="004B18F5">
        <w:rPr>
          <w:sz w:val="24"/>
          <w:szCs w:val="24"/>
        </w:rPr>
        <w:t>ečnosti práce a požární ochrany</w:t>
      </w:r>
      <w:r w:rsidR="00B34D92">
        <w:rPr>
          <w:sz w:val="24"/>
          <w:szCs w:val="24"/>
        </w:rPr>
        <w:t>,</w:t>
      </w:r>
    </w:p>
    <w:p w14:paraId="2ED69CB0" w14:textId="7AAEC3B8" w:rsidR="0067277A" w:rsidRPr="00A96D18" w:rsidRDefault="0067277A" w:rsidP="00A57F7D">
      <w:pPr>
        <w:pStyle w:val="Odstavecseseznamem"/>
        <w:numPr>
          <w:ilvl w:val="0"/>
          <w:numId w:val="10"/>
        </w:numPr>
        <w:spacing w:after="120" w:line="259" w:lineRule="auto"/>
        <w:ind w:left="993"/>
        <w:jc w:val="both"/>
        <w:rPr>
          <w:sz w:val="24"/>
          <w:szCs w:val="24"/>
        </w:rPr>
      </w:pPr>
      <w:r w:rsidRPr="00A96D18">
        <w:rPr>
          <w:sz w:val="24"/>
          <w:szCs w:val="24"/>
        </w:rPr>
        <w:t xml:space="preserve">zajistit na své náklady </w:t>
      </w:r>
      <w:r w:rsidR="00DF6868">
        <w:rPr>
          <w:sz w:val="24"/>
          <w:szCs w:val="24"/>
        </w:rPr>
        <w:t xml:space="preserve">přechodné </w:t>
      </w:r>
      <w:r w:rsidR="007E6B74" w:rsidRPr="00310A81">
        <w:rPr>
          <w:sz w:val="24"/>
          <w:szCs w:val="24"/>
        </w:rPr>
        <w:t xml:space="preserve">dopravní označení </w:t>
      </w:r>
      <w:r w:rsidR="000A5907">
        <w:rPr>
          <w:sz w:val="24"/>
          <w:szCs w:val="24"/>
        </w:rPr>
        <w:t>na</w:t>
      </w:r>
      <w:r w:rsidR="000A5907" w:rsidRPr="00A96D18">
        <w:rPr>
          <w:sz w:val="24"/>
          <w:szCs w:val="24"/>
        </w:rPr>
        <w:t xml:space="preserve"> </w:t>
      </w:r>
      <w:r w:rsidRPr="00A96D18">
        <w:rPr>
          <w:sz w:val="24"/>
          <w:szCs w:val="24"/>
        </w:rPr>
        <w:t>Desáté ulic</w:t>
      </w:r>
      <w:r w:rsidR="005925E2">
        <w:rPr>
          <w:sz w:val="24"/>
          <w:szCs w:val="24"/>
        </w:rPr>
        <w:t>i</w:t>
      </w:r>
      <w:r w:rsidRPr="00A96D18">
        <w:rPr>
          <w:sz w:val="24"/>
          <w:szCs w:val="24"/>
        </w:rPr>
        <w:t xml:space="preserve"> ve směru z ulice J. A. Bati k ulici Vavrečkova a zákaz parkování vozidel </w:t>
      </w:r>
      <w:r w:rsidR="0098107B" w:rsidRPr="0098107B">
        <w:rPr>
          <w:sz w:val="24"/>
          <w:szCs w:val="24"/>
        </w:rPr>
        <w:t xml:space="preserve">na předmětu </w:t>
      </w:r>
      <w:r w:rsidR="000A5907">
        <w:rPr>
          <w:sz w:val="24"/>
          <w:szCs w:val="24"/>
        </w:rPr>
        <w:t>nájmu</w:t>
      </w:r>
      <w:r w:rsidR="000A5907" w:rsidRPr="00A96D18">
        <w:rPr>
          <w:sz w:val="24"/>
          <w:szCs w:val="24"/>
        </w:rPr>
        <w:t xml:space="preserve"> </w:t>
      </w:r>
      <w:r w:rsidRPr="00A96D18">
        <w:rPr>
          <w:sz w:val="24"/>
          <w:szCs w:val="24"/>
        </w:rPr>
        <w:t xml:space="preserve">po dobu </w:t>
      </w:r>
      <w:r w:rsidR="000808FB">
        <w:rPr>
          <w:sz w:val="24"/>
          <w:szCs w:val="24"/>
        </w:rPr>
        <w:t>uzavírky dle této smlouvy</w:t>
      </w:r>
      <w:r w:rsidR="00403522">
        <w:rPr>
          <w:sz w:val="24"/>
          <w:szCs w:val="24"/>
        </w:rPr>
        <w:t>.</w:t>
      </w:r>
    </w:p>
    <w:p w14:paraId="443DCB0A" w14:textId="62D58E74" w:rsidR="00037B02" w:rsidRPr="00300746" w:rsidRDefault="000A5907" w:rsidP="00A57F7D">
      <w:pPr>
        <w:pStyle w:val="2rove"/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</w:t>
      </w:r>
      <w:r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037B02" w:rsidRPr="00300746">
        <w:rPr>
          <w:rFonts w:ascii="Times New Roman" w:hAnsi="Times New Roman" w:cs="Times New Roman"/>
          <w:sz w:val="24"/>
          <w:szCs w:val="24"/>
        </w:rPr>
        <w:t xml:space="preserve">má právo za přítomnosti </w:t>
      </w:r>
      <w:r w:rsidR="00E057B4">
        <w:rPr>
          <w:rFonts w:ascii="Times New Roman" w:hAnsi="Times New Roman" w:cs="Times New Roman"/>
          <w:sz w:val="24"/>
          <w:szCs w:val="24"/>
        </w:rPr>
        <w:t>nájemce</w:t>
      </w:r>
      <w:r w:rsidR="00E057B4"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037B02" w:rsidRPr="00300746">
        <w:rPr>
          <w:rFonts w:ascii="Times New Roman" w:hAnsi="Times New Roman" w:cs="Times New Roman"/>
          <w:sz w:val="24"/>
          <w:szCs w:val="24"/>
        </w:rPr>
        <w:t>nebo jím p</w:t>
      </w:r>
      <w:r w:rsidR="004B18F5">
        <w:rPr>
          <w:rFonts w:ascii="Times New Roman" w:hAnsi="Times New Roman" w:cs="Times New Roman"/>
          <w:sz w:val="24"/>
          <w:szCs w:val="24"/>
        </w:rPr>
        <w:t xml:space="preserve">ověřené osoby kontrolovat stav předmětu </w:t>
      </w:r>
      <w:r w:rsidR="00E057B4">
        <w:rPr>
          <w:rFonts w:ascii="Times New Roman" w:hAnsi="Times New Roman" w:cs="Times New Roman"/>
          <w:sz w:val="24"/>
          <w:szCs w:val="24"/>
        </w:rPr>
        <w:t xml:space="preserve">nájmu </w:t>
      </w:r>
      <w:r w:rsidR="00037B02" w:rsidRPr="00300746">
        <w:rPr>
          <w:rFonts w:ascii="Times New Roman" w:hAnsi="Times New Roman" w:cs="Times New Roman"/>
          <w:sz w:val="24"/>
          <w:szCs w:val="24"/>
        </w:rPr>
        <w:t xml:space="preserve">a dodržování této smlouvy ze strany </w:t>
      </w:r>
      <w:r w:rsidR="00E057B4">
        <w:rPr>
          <w:rFonts w:ascii="Times New Roman" w:hAnsi="Times New Roman" w:cs="Times New Roman"/>
          <w:sz w:val="24"/>
          <w:szCs w:val="24"/>
        </w:rPr>
        <w:t>nájemce</w:t>
      </w:r>
      <w:r w:rsidR="00037B02" w:rsidRPr="003007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A31C39" w14:textId="5AC81E9E" w:rsidR="0035099B" w:rsidRPr="00300746" w:rsidRDefault="00E057B4" w:rsidP="00A57F7D">
      <w:pPr>
        <w:pStyle w:val="2rove"/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</w:t>
      </w:r>
      <w:r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35099B" w:rsidRPr="00300746">
        <w:rPr>
          <w:rFonts w:ascii="Times New Roman" w:hAnsi="Times New Roman" w:cs="Times New Roman"/>
          <w:sz w:val="24"/>
          <w:szCs w:val="24"/>
        </w:rPr>
        <w:t xml:space="preserve">je oprávněn provádět </w:t>
      </w:r>
      <w:r w:rsidR="0072047F" w:rsidRPr="00300746">
        <w:rPr>
          <w:rFonts w:ascii="Times New Roman" w:hAnsi="Times New Roman" w:cs="Times New Roman"/>
          <w:sz w:val="24"/>
          <w:szCs w:val="24"/>
        </w:rPr>
        <w:t xml:space="preserve">veškeré </w:t>
      </w:r>
      <w:r w:rsidR="0035099B" w:rsidRPr="00300746">
        <w:rPr>
          <w:rFonts w:ascii="Times New Roman" w:hAnsi="Times New Roman" w:cs="Times New Roman"/>
          <w:sz w:val="24"/>
          <w:szCs w:val="24"/>
        </w:rPr>
        <w:t xml:space="preserve">stavební úpravy předmětu </w:t>
      </w:r>
      <w:r>
        <w:rPr>
          <w:rFonts w:ascii="Times New Roman" w:hAnsi="Times New Roman" w:cs="Times New Roman"/>
          <w:sz w:val="24"/>
          <w:szCs w:val="24"/>
        </w:rPr>
        <w:t>nájmu</w:t>
      </w:r>
      <w:r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35099B" w:rsidRPr="00300746">
        <w:rPr>
          <w:rFonts w:ascii="Times New Roman" w:hAnsi="Times New Roman" w:cs="Times New Roman"/>
          <w:sz w:val="24"/>
          <w:szCs w:val="24"/>
        </w:rPr>
        <w:t xml:space="preserve">jen s předchozím písemným souhlasem </w:t>
      </w:r>
      <w:r>
        <w:rPr>
          <w:rFonts w:ascii="Times New Roman" w:hAnsi="Times New Roman" w:cs="Times New Roman"/>
          <w:sz w:val="24"/>
          <w:szCs w:val="24"/>
        </w:rPr>
        <w:t>pronajímatele</w:t>
      </w:r>
      <w:r w:rsidR="0035099B" w:rsidRPr="00300746">
        <w:rPr>
          <w:rFonts w:ascii="Times New Roman" w:hAnsi="Times New Roman" w:cs="Times New Roman"/>
          <w:sz w:val="24"/>
          <w:szCs w:val="24"/>
        </w:rPr>
        <w:t xml:space="preserve">. </w:t>
      </w:r>
      <w:r w:rsidR="005A14FE" w:rsidRPr="00300746">
        <w:rPr>
          <w:rFonts w:ascii="Times New Roman" w:hAnsi="Times New Roman" w:cs="Times New Roman"/>
          <w:sz w:val="24"/>
          <w:szCs w:val="24"/>
        </w:rPr>
        <w:t xml:space="preserve">Stavební úpravy provádí </w:t>
      </w:r>
      <w:r w:rsidR="00A65265">
        <w:rPr>
          <w:rFonts w:ascii="Times New Roman" w:hAnsi="Times New Roman" w:cs="Times New Roman"/>
          <w:sz w:val="24"/>
          <w:szCs w:val="24"/>
        </w:rPr>
        <w:t>nájemce</w:t>
      </w:r>
      <w:r w:rsidR="00A65265"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5A14FE" w:rsidRPr="00300746">
        <w:rPr>
          <w:rFonts w:ascii="Times New Roman" w:hAnsi="Times New Roman" w:cs="Times New Roman"/>
          <w:sz w:val="24"/>
          <w:szCs w:val="24"/>
        </w:rPr>
        <w:t>na vlastní účet a</w:t>
      </w:r>
      <w:r w:rsidR="002E457F">
        <w:rPr>
          <w:rFonts w:ascii="Times New Roman" w:hAnsi="Times New Roman" w:cs="Times New Roman"/>
          <w:sz w:val="24"/>
          <w:szCs w:val="24"/>
        </w:rPr>
        <w:t> </w:t>
      </w:r>
      <w:r w:rsidR="005A14FE" w:rsidRPr="00300746">
        <w:rPr>
          <w:rFonts w:ascii="Times New Roman" w:hAnsi="Times New Roman" w:cs="Times New Roman"/>
          <w:sz w:val="24"/>
          <w:szCs w:val="24"/>
        </w:rPr>
        <w:t xml:space="preserve">náklady bez nároku na vyúčtování </w:t>
      </w:r>
      <w:r w:rsidR="005755CD" w:rsidRPr="00300746">
        <w:rPr>
          <w:rFonts w:ascii="Times New Roman" w:hAnsi="Times New Roman" w:cs="Times New Roman"/>
          <w:sz w:val="24"/>
          <w:szCs w:val="24"/>
        </w:rPr>
        <w:t xml:space="preserve">(náhradu) </w:t>
      </w:r>
      <w:r w:rsidR="005A14FE" w:rsidRPr="00300746">
        <w:rPr>
          <w:rFonts w:ascii="Times New Roman" w:hAnsi="Times New Roman" w:cs="Times New Roman"/>
          <w:sz w:val="24"/>
          <w:szCs w:val="24"/>
        </w:rPr>
        <w:t xml:space="preserve">od </w:t>
      </w:r>
      <w:r w:rsidR="00983A5E">
        <w:rPr>
          <w:rFonts w:ascii="Times New Roman" w:hAnsi="Times New Roman" w:cs="Times New Roman"/>
          <w:sz w:val="24"/>
          <w:szCs w:val="24"/>
        </w:rPr>
        <w:t>pronajímatele</w:t>
      </w:r>
      <w:r w:rsidR="005A14FE" w:rsidRPr="003007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7E652A" w14:textId="39328F98" w:rsidR="002D4EDC" w:rsidRPr="00300746" w:rsidRDefault="008F61EF" w:rsidP="00A57F7D">
      <w:pPr>
        <w:pStyle w:val="2rove"/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Nájemce</w:t>
      </w:r>
      <w:r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8A7CCD" w:rsidRPr="00300746">
        <w:rPr>
          <w:rFonts w:ascii="Times New Roman" w:hAnsi="Times New Roman" w:cs="Times New Roman"/>
          <w:sz w:val="24"/>
          <w:szCs w:val="24"/>
        </w:rPr>
        <w:t xml:space="preserve">odpovídá za škody způsobené užíváním předmětu </w:t>
      </w:r>
      <w:r w:rsidR="00B01013">
        <w:rPr>
          <w:rFonts w:ascii="Times New Roman" w:hAnsi="Times New Roman" w:cs="Times New Roman"/>
          <w:sz w:val="24"/>
          <w:szCs w:val="24"/>
        </w:rPr>
        <w:t>nájmu</w:t>
      </w:r>
      <w:r w:rsidR="00B01013"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8A7CCD" w:rsidRPr="00300746">
        <w:rPr>
          <w:rFonts w:ascii="Times New Roman" w:hAnsi="Times New Roman" w:cs="Times New Roman"/>
          <w:sz w:val="24"/>
          <w:szCs w:val="24"/>
        </w:rPr>
        <w:t>třetím osobám</w:t>
      </w:r>
      <w:r w:rsidR="004B18F5">
        <w:rPr>
          <w:rFonts w:ascii="Times New Roman" w:hAnsi="Times New Roman" w:cs="Times New Roman"/>
          <w:sz w:val="24"/>
          <w:szCs w:val="24"/>
        </w:rPr>
        <w:t xml:space="preserve"> (na</w:t>
      </w:r>
      <w:r w:rsidR="00B77CB3">
        <w:rPr>
          <w:rFonts w:ascii="Times New Roman" w:hAnsi="Times New Roman" w:cs="Times New Roman"/>
          <w:sz w:val="24"/>
          <w:szCs w:val="24"/>
        </w:rPr>
        <w:t> </w:t>
      </w:r>
      <w:r w:rsidR="004B18F5">
        <w:rPr>
          <w:rFonts w:ascii="Times New Roman" w:hAnsi="Times New Roman" w:cs="Times New Roman"/>
          <w:sz w:val="24"/>
          <w:szCs w:val="24"/>
        </w:rPr>
        <w:t>majetku či zdraví)</w:t>
      </w:r>
      <w:r w:rsidR="008A7CCD" w:rsidRPr="00300746">
        <w:rPr>
          <w:rFonts w:ascii="Times New Roman" w:hAnsi="Times New Roman" w:cs="Times New Roman"/>
          <w:sz w:val="24"/>
          <w:szCs w:val="24"/>
        </w:rPr>
        <w:t xml:space="preserve">. </w:t>
      </w:r>
      <w:r w:rsidR="00AA3C44" w:rsidRPr="00300746">
        <w:rPr>
          <w:rFonts w:ascii="Times New Roman" w:hAnsi="Times New Roman" w:cs="Times New Roman"/>
          <w:sz w:val="24"/>
          <w:szCs w:val="24"/>
        </w:rPr>
        <w:t xml:space="preserve">Stejně tak </w:t>
      </w:r>
      <w:r w:rsidR="00B01013">
        <w:rPr>
          <w:rFonts w:ascii="Times New Roman" w:hAnsi="Times New Roman" w:cs="Times New Roman"/>
          <w:sz w:val="24"/>
          <w:szCs w:val="24"/>
        </w:rPr>
        <w:t>nájemce</w:t>
      </w:r>
      <w:r w:rsidR="00B01013"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AA3C44" w:rsidRPr="00300746">
        <w:rPr>
          <w:rFonts w:ascii="Times New Roman" w:hAnsi="Times New Roman" w:cs="Times New Roman"/>
          <w:sz w:val="24"/>
          <w:szCs w:val="24"/>
        </w:rPr>
        <w:t xml:space="preserve">nese odpovědnost za škody, které budou způsobeny na předmětu </w:t>
      </w:r>
      <w:r w:rsidR="00B01013">
        <w:rPr>
          <w:rFonts w:ascii="Times New Roman" w:hAnsi="Times New Roman" w:cs="Times New Roman"/>
          <w:sz w:val="24"/>
          <w:szCs w:val="24"/>
        </w:rPr>
        <w:t>nájmu</w:t>
      </w:r>
      <w:r w:rsidR="00B01013"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AA3C44" w:rsidRPr="00300746">
        <w:rPr>
          <w:rFonts w:ascii="Times New Roman" w:hAnsi="Times New Roman" w:cs="Times New Roman"/>
          <w:sz w:val="24"/>
          <w:szCs w:val="24"/>
        </w:rPr>
        <w:t xml:space="preserve">po dobu jejího trvání jednáním </w:t>
      </w:r>
      <w:r w:rsidR="005755CD" w:rsidRPr="00300746">
        <w:rPr>
          <w:rFonts w:ascii="Times New Roman" w:hAnsi="Times New Roman" w:cs="Times New Roman"/>
          <w:sz w:val="24"/>
          <w:szCs w:val="24"/>
        </w:rPr>
        <w:t xml:space="preserve">jeho nebo </w:t>
      </w:r>
      <w:r w:rsidR="00AA3C44" w:rsidRPr="00300746">
        <w:rPr>
          <w:rFonts w:ascii="Times New Roman" w:hAnsi="Times New Roman" w:cs="Times New Roman"/>
          <w:sz w:val="24"/>
          <w:szCs w:val="24"/>
        </w:rPr>
        <w:t>třetích osob.</w:t>
      </w:r>
    </w:p>
    <w:p w14:paraId="145E08F0" w14:textId="3763B34F" w:rsidR="00CB1187" w:rsidRPr="00300746" w:rsidRDefault="00C77FA3" w:rsidP="00E846AD">
      <w:pPr>
        <w:pStyle w:val="2rove"/>
        <w:numPr>
          <w:ilvl w:val="0"/>
          <w:numId w:val="0"/>
        </w:numPr>
        <w:spacing w:before="0" w:after="240" w:line="259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E846AD">
        <w:rPr>
          <w:rFonts w:ascii="Times New Roman" w:hAnsi="Times New Roman" w:cs="Times New Roman"/>
          <w:sz w:val="24"/>
          <w:szCs w:val="24"/>
        </w:rPr>
        <w:t xml:space="preserve">. </w:t>
      </w:r>
      <w:r w:rsidR="00B01013" w:rsidRPr="0060264F">
        <w:rPr>
          <w:rFonts w:ascii="Times New Roman" w:hAnsi="Times New Roman" w:cs="Times New Roman"/>
          <w:sz w:val="24"/>
          <w:szCs w:val="24"/>
        </w:rPr>
        <w:t xml:space="preserve">Nájemce </w:t>
      </w:r>
      <w:r w:rsidR="00627D12" w:rsidRPr="0060264F">
        <w:rPr>
          <w:rFonts w:ascii="Times New Roman" w:hAnsi="Times New Roman" w:cs="Times New Roman"/>
          <w:sz w:val="24"/>
          <w:szCs w:val="24"/>
        </w:rPr>
        <w:t xml:space="preserve">je oprávněn přenechat </w:t>
      </w:r>
      <w:r w:rsidR="00F04628">
        <w:rPr>
          <w:rFonts w:ascii="Times New Roman" w:hAnsi="Times New Roman" w:cs="Times New Roman"/>
          <w:sz w:val="24"/>
          <w:szCs w:val="24"/>
        </w:rPr>
        <w:t>předmět nájmu</w:t>
      </w:r>
      <w:r w:rsidR="00627D12" w:rsidRPr="0060264F">
        <w:rPr>
          <w:rFonts w:ascii="Times New Roman" w:hAnsi="Times New Roman" w:cs="Times New Roman"/>
          <w:sz w:val="24"/>
          <w:szCs w:val="24"/>
        </w:rPr>
        <w:t xml:space="preserve"> k užívání třetí osobě jen s předchozím písemným souhlasem </w:t>
      </w:r>
      <w:r w:rsidR="00B01013" w:rsidRPr="0060264F">
        <w:rPr>
          <w:rFonts w:ascii="Times New Roman" w:hAnsi="Times New Roman" w:cs="Times New Roman"/>
          <w:sz w:val="24"/>
          <w:szCs w:val="24"/>
        </w:rPr>
        <w:t>pronajímatele</w:t>
      </w:r>
      <w:r w:rsidR="00627D12" w:rsidRPr="0060264F">
        <w:rPr>
          <w:rFonts w:ascii="Times New Roman" w:hAnsi="Times New Roman" w:cs="Times New Roman"/>
          <w:sz w:val="24"/>
          <w:szCs w:val="24"/>
        </w:rPr>
        <w:t>.</w:t>
      </w:r>
      <w:r w:rsidR="005925E2">
        <w:rPr>
          <w:rFonts w:ascii="Times New Roman" w:hAnsi="Times New Roman" w:cs="Times New Roman"/>
          <w:sz w:val="24"/>
          <w:szCs w:val="24"/>
        </w:rPr>
        <w:t xml:space="preserve"> Touto smlouvou vyslovuje pronajímatel souhlas s užitím předmětu nájmu </w:t>
      </w:r>
      <w:r w:rsidR="00990BFC">
        <w:rPr>
          <w:rFonts w:ascii="Times New Roman" w:hAnsi="Times New Roman" w:cs="Times New Roman"/>
          <w:sz w:val="24"/>
          <w:szCs w:val="24"/>
        </w:rPr>
        <w:t xml:space="preserve">sdružením </w:t>
      </w:r>
      <w:r w:rsidR="005925E2">
        <w:rPr>
          <w:rFonts w:ascii="Times New Roman" w:hAnsi="Times New Roman" w:cs="Times New Roman"/>
          <w:sz w:val="24"/>
          <w:szCs w:val="24"/>
        </w:rPr>
        <w:t xml:space="preserve">společností </w:t>
      </w:r>
      <w:r w:rsidR="00990BFC">
        <w:rPr>
          <w:rFonts w:ascii="Times New Roman" w:hAnsi="Times New Roman" w:cs="Times New Roman"/>
          <w:sz w:val="24"/>
          <w:szCs w:val="24"/>
        </w:rPr>
        <w:t xml:space="preserve">Zlínstav a.s. a Metrostav DIZ s.r.o., </w:t>
      </w:r>
      <w:r w:rsidR="005925E2">
        <w:rPr>
          <w:rFonts w:ascii="Times New Roman" w:hAnsi="Times New Roman" w:cs="Times New Roman"/>
          <w:sz w:val="24"/>
          <w:szCs w:val="24"/>
        </w:rPr>
        <w:t>kter</w:t>
      </w:r>
      <w:r w:rsidR="00990BFC">
        <w:rPr>
          <w:rFonts w:ascii="Times New Roman" w:hAnsi="Times New Roman" w:cs="Times New Roman"/>
          <w:sz w:val="24"/>
          <w:szCs w:val="24"/>
        </w:rPr>
        <w:t>é</w:t>
      </w:r>
      <w:r w:rsidR="005925E2">
        <w:rPr>
          <w:rFonts w:ascii="Times New Roman" w:hAnsi="Times New Roman" w:cs="Times New Roman"/>
          <w:sz w:val="24"/>
          <w:szCs w:val="24"/>
        </w:rPr>
        <w:t xml:space="preserve"> pro nájemce realizuje stavbu </w:t>
      </w:r>
      <w:r w:rsidR="005925E2" w:rsidRPr="00990BFC">
        <w:rPr>
          <w:rFonts w:ascii="Times New Roman" w:hAnsi="Times New Roman" w:cs="Times New Roman"/>
          <w:sz w:val="24"/>
          <w:szCs w:val="24"/>
        </w:rPr>
        <w:t>„</w:t>
      </w:r>
      <w:r w:rsidR="005925E2" w:rsidRPr="00213E20">
        <w:rPr>
          <w:rFonts w:ascii="Times New Roman" w:hAnsi="Times New Roman" w:cs="Times New Roman"/>
          <w:sz w:val="24"/>
          <w:szCs w:val="24"/>
        </w:rPr>
        <w:t>UTB</w:t>
      </w:r>
      <w:r w:rsidR="00990BFC" w:rsidRPr="00990BFC">
        <w:rPr>
          <w:rFonts w:ascii="Times New Roman" w:hAnsi="Times New Roman" w:cs="Times New Roman"/>
          <w:sz w:val="24"/>
          <w:szCs w:val="24"/>
        </w:rPr>
        <w:t xml:space="preserve"> – Novostavba</w:t>
      </w:r>
      <w:r w:rsidR="00990BFC">
        <w:rPr>
          <w:rFonts w:ascii="Times New Roman" w:hAnsi="Times New Roman" w:cs="Times New Roman"/>
          <w:sz w:val="24"/>
          <w:szCs w:val="24"/>
        </w:rPr>
        <w:t xml:space="preserve"> objektu U1</w:t>
      </w:r>
      <w:r w:rsidR="005925E2" w:rsidRPr="00C61EB9">
        <w:rPr>
          <w:rFonts w:ascii="Times New Roman" w:hAnsi="Times New Roman" w:cs="Times New Roman"/>
          <w:sz w:val="24"/>
          <w:szCs w:val="24"/>
        </w:rPr>
        <w:t>“.</w:t>
      </w:r>
    </w:p>
    <w:p w14:paraId="5336F8B7" w14:textId="4C2CCBE0" w:rsidR="00E861B0" w:rsidRPr="00FA5C44" w:rsidRDefault="002906CF" w:rsidP="00A57F7D">
      <w:pPr>
        <w:pStyle w:val="Nadpis1"/>
      </w:pPr>
      <w:r w:rsidRPr="00A57F7D">
        <w:rPr>
          <w:rFonts w:ascii="Times New Roman" w:hAnsi="Times New Roman" w:cs="Times New Roman"/>
          <w:sz w:val="24"/>
          <w:szCs w:val="28"/>
        </w:rPr>
        <w:t>U</w:t>
      </w:r>
      <w:r w:rsidR="00E861B0" w:rsidRPr="00A57F7D">
        <w:rPr>
          <w:rFonts w:ascii="Times New Roman" w:hAnsi="Times New Roman" w:cs="Times New Roman"/>
          <w:sz w:val="24"/>
          <w:szCs w:val="28"/>
        </w:rPr>
        <w:t xml:space="preserve">končení </w:t>
      </w:r>
      <w:r w:rsidR="006B27AD" w:rsidRPr="00A57F7D">
        <w:rPr>
          <w:rFonts w:ascii="Times New Roman" w:hAnsi="Times New Roman" w:cs="Times New Roman"/>
          <w:sz w:val="24"/>
          <w:szCs w:val="28"/>
        </w:rPr>
        <w:t>nájmu</w:t>
      </w:r>
    </w:p>
    <w:p w14:paraId="0C6F7BDF" w14:textId="3825ABE4" w:rsidR="00726128" w:rsidRDefault="00300746" w:rsidP="00A57F7D">
      <w:pPr>
        <w:pStyle w:val="2rove"/>
        <w:numPr>
          <w:ilvl w:val="0"/>
          <w:numId w:val="0"/>
        </w:numPr>
        <w:spacing w:before="0" w:after="120" w:line="259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00746">
        <w:rPr>
          <w:rFonts w:ascii="Times New Roman" w:hAnsi="Times New Roman" w:cs="Times New Roman"/>
          <w:sz w:val="24"/>
          <w:szCs w:val="24"/>
        </w:rPr>
        <w:t>6.1</w:t>
      </w:r>
      <w:r w:rsidR="002906CF">
        <w:rPr>
          <w:rFonts w:ascii="Times New Roman" w:hAnsi="Times New Roman" w:cs="Times New Roman"/>
          <w:sz w:val="24"/>
          <w:szCs w:val="24"/>
        </w:rPr>
        <w:t xml:space="preserve"> </w:t>
      </w:r>
      <w:r w:rsidR="005512C6">
        <w:rPr>
          <w:rFonts w:ascii="Times New Roman" w:hAnsi="Times New Roman" w:cs="Times New Roman"/>
          <w:sz w:val="24"/>
          <w:szCs w:val="24"/>
        </w:rPr>
        <w:t xml:space="preserve">Právní vztah založený touto smlouvou </w:t>
      </w:r>
      <w:r w:rsidR="00726128">
        <w:rPr>
          <w:rFonts w:ascii="Times New Roman" w:hAnsi="Times New Roman" w:cs="Times New Roman"/>
          <w:sz w:val="24"/>
          <w:szCs w:val="24"/>
        </w:rPr>
        <w:t>zanikne:</w:t>
      </w:r>
    </w:p>
    <w:p w14:paraId="59AC71DD" w14:textId="18401549" w:rsidR="00366745" w:rsidRDefault="002906CF" w:rsidP="00A57F7D">
      <w:pPr>
        <w:pStyle w:val="2rove"/>
        <w:numPr>
          <w:ilvl w:val="1"/>
          <w:numId w:val="31"/>
        </w:numPr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uplynutím doby </w:t>
      </w:r>
      <w:r w:rsidR="00726128">
        <w:rPr>
          <w:rFonts w:ascii="Times New Roman" w:hAnsi="Times New Roman" w:cs="Times New Roman"/>
          <w:sz w:val="24"/>
          <w:szCs w:val="24"/>
        </w:rPr>
        <w:t>nájmu</w:t>
      </w:r>
      <w:r w:rsidR="00D45C12">
        <w:rPr>
          <w:rFonts w:ascii="Times New Roman" w:hAnsi="Times New Roman" w:cs="Times New Roman"/>
          <w:sz w:val="24"/>
          <w:szCs w:val="24"/>
        </w:rPr>
        <w:t>,</w:t>
      </w:r>
    </w:p>
    <w:p w14:paraId="638BC945" w14:textId="7DEB299B" w:rsidR="008D3C38" w:rsidRDefault="00366745" w:rsidP="00A57F7D">
      <w:pPr>
        <w:pStyle w:val="2rove"/>
        <w:numPr>
          <w:ilvl w:val="1"/>
          <w:numId w:val="31"/>
        </w:numPr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písemnou dohodou smluvních stran</w:t>
      </w:r>
      <w:r w:rsidR="008D3C38">
        <w:rPr>
          <w:rFonts w:ascii="Times New Roman" w:hAnsi="Times New Roman" w:cs="Times New Roman"/>
          <w:sz w:val="24"/>
          <w:szCs w:val="24"/>
        </w:rPr>
        <w:t>,</w:t>
      </w:r>
    </w:p>
    <w:p w14:paraId="2E7C3B0F" w14:textId="634F8B01" w:rsidR="00300746" w:rsidRPr="00300746" w:rsidRDefault="008D3C38" w:rsidP="00A57F7D">
      <w:pPr>
        <w:pStyle w:val="2rove"/>
        <w:numPr>
          <w:ilvl w:val="1"/>
          <w:numId w:val="31"/>
        </w:numPr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písemnou výpovědí s</w:t>
      </w:r>
      <w:r w:rsidR="000237AE">
        <w:rPr>
          <w:rFonts w:ascii="Times New Roman" w:hAnsi="Times New Roman" w:cs="Times New Roman"/>
          <w:sz w:val="24"/>
          <w:szCs w:val="24"/>
        </w:rPr>
        <w:t> 15denní</w:t>
      </w:r>
      <w:r>
        <w:rPr>
          <w:rFonts w:ascii="Times New Roman" w:hAnsi="Times New Roman" w:cs="Times New Roman"/>
          <w:sz w:val="24"/>
          <w:szCs w:val="24"/>
        </w:rPr>
        <w:t xml:space="preserve"> výpovědní dobou, která počíná běžet </w:t>
      </w:r>
      <w:r w:rsidR="00D05940">
        <w:rPr>
          <w:rFonts w:ascii="Times New Roman" w:hAnsi="Times New Roman" w:cs="Times New Roman"/>
          <w:sz w:val="24"/>
          <w:szCs w:val="24"/>
        </w:rPr>
        <w:t xml:space="preserve">od prvního dne měsíce následujícího po měsíci, ve které byla výpověď doručena </w:t>
      </w:r>
      <w:r w:rsidR="00616DEB">
        <w:rPr>
          <w:rFonts w:ascii="Times New Roman" w:hAnsi="Times New Roman" w:cs="Times New Roman"/>
          <w:sz w:val="24"/>
          <w:szCs w:val="24"/>
        </w:rPr>
        <w:t>druhé smluvní straně; důvod výpovědi nemusí být ve výpovědi obsažen</w:t>
      </w:r>
      <w:r w:rsidR="00D45C12">
        <w:rPr>
          <w:rFonts w:ascii="Times New Roman" w:hAnsi="Times New Roman" w:cs="Times New Roman"/>
          <w:sz w:val="24"/>
          <w:szCs w:val="24"/>
        </w:rPr>
        <w:t>.</w:t>
      </w:r>
    </w:p>
    <w:p w14:paraId="52398DE3" w14:textId="6E148BB9" w:rsidR="009C02E5" w:rsidRDefault="009865A0" w:rsidP="00A57F7D">
      <w:pPr>
        <w:pStyle w:val="2rove"/>
        <w:numPr>
          <w:ilvl w:val="1"/>
          <w:numId w:val="27"/>
        </w:numPr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</w:t>
      </w:r>
      <w:r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300746" w:rsidRPr="00300746">
        <w:rPr>
          <w:rFonts w:ascii="Times New Roman" w:hAnsi="Times New Roman" w:cs="Times New Roman"/>
          <w:sz w:val="24"/>
          <w:szCs w:val="24"/>
        </w:rPr>
        <w:t>může vypově</w:t>
      </w:r>
      <w:r w:rsidR="009C02E5">
        <w:rPr>
          <w:rFonts w:ascii="Times New Roman" w:hAnsi="Times New Roman" w:cs="Times New Roman"/>
          <w:sz w:val="24"/>
          <w:szCs w:val="24"/>
        </w:rPr>
        <w:t xml:space="preserve">dět </w:t>
      </w:r>
      <w:r w:rsidR="0054195C">
        <w:rPr>
          <w:rFonts w:ascii="Times New Roman" w:hAnsi="Times New Roman" w:cs="Times New Roman"/>
          <w:sz w:val="24"/>
          <w:szCs w:val="24"/>
        </w:rPr>
        <w:t xml:space="preserve">nájem </w:t>
      </w:r>
      <w:r w:rsidR="009C02E5">
        <w:rPr>
          <w:rFonts w:ascii="Times New Roman" w:hAnsi="Times New Roman" w:cs="Times New Roman"/>
          <w:sz w:val="24"/>
          <w:szCs w:val="24"/>
        </w:rPr>
        <w:t>bez výpovědní doby:</w:t>
      </w:r>
    </w:p>
    <w:p w14:paraId="38FDEED1" w14:textId="7226D3BC" w:rsidR="00FA6DEF" w:rsidRDefault="00B51B36" w:rsidP="009C02E5">
      <w:pPr>
        <w:pStyle w:val="2rove"/>
        <w:numPr>
          <w:ilvl w:val="0"/>
          <w:numId w:val="29"/>
        </w:numPr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porušuje-li nájemce své povinnosti zvlášť závažným způsobem, a tím působí značnou újmu druhé straně</w:t>
      </w:r>
      <w:r w:rsidR="00292823">
        <w:rPr>
          <w:rFonts w:ascii="Times New Roman" w:hAnsi="Times New Roman" w:cs="Times New Roman"/>
          <w:sz w:val="24"/>
          <w:szCs w:val="24"/>
        </w:rPr>
        <w:t>,</w:t>
      </w:r>
    </w:p>
    <w:p w14:paraId="63278684" w14:textId="1BBB5F89" w:rsidR="009C02E5" w:rsidRDefault="00F601FC" w:rsidP="009C02E5">
      <w:pPr>
        <w:pStyle w:val="2rove"/>
        <w:numPr>
          <w:ilvl w:val="0"/>
          <w:numId w:val="29"/>
        </w:numPr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8492C">
        <w:rPr>
          <w:rFonts w:ascii="Times New Roman" w:hAnsi="Times New Roman" w:cs="Times New Roman"/>
          <w:sz w:val="24"/>
          <w:szCs w:val="24"/>
        </w:rPr>
        <w:t>orušil</w:t>
      </w:r>
      <w:r>
        <w:rPr>
          <w:rFonts w:ascii="Times New Roman" w:hAnsi="Times New Roman" w:cs="Times New Roman"/>
          <w:sz w:val="24"/>
          <w:szCs w:val="24"/>
        </w:rPr>
        <w:t>-li</w:t>
      </w:r>
      <w:r w:rsidR="009C02E5">
        <w:rPr>
          <w:rFonts w:ascii="Times New Roman" w:hAnsi="Times New Roman" w:cs="Times New Roman"/>
          <w:sz w:val="24"/>
          <w:szCs w:val="24"/>
        </w:rPr>
        <w:t xml:space="preserve"> </w:t>
      </w:r>
      <w:r w:rsidR="009865A0">
        <w:rPr>
          <w:rFonts w:ascii="Times New Roman" w:hAnsi="Times New Roman" w:cs="Times New Roman"/>
          <w:sz w:val="24"/>
          <w:szCs w:val="24"/>
        </w:rPr>
        <w:t xml:space="preserve">nájemce </w:t>
      </w:r>
      <w:r w:rsidR="00251C54">
        <w:rPr>
          <w:rFonts w:ascii="Times New Roman" w:hAnsi="Times New Roman" w:cs="Times New Roman"/>
          <w:sz w:val="24"/>
          <w:szCs w:val="24"/>
        </w:rPr>
        <w:t>některou z povinností stanovenou</w:t>
      </w:r>
      <w:r>
        <w:rPr>
          <w:rFonts w:ascii="Times New Roman" w:hAnsi="Times New Roman" w:cs="Times New Roman"/>
          <w:sz w:val="24"/>
          <w:szCs w:val="24"/>
        </w:rPr>
        <w:t xml:space="preserve"> touto smlouvou v odst. </w:t>
      </w:r>
      <w:r w:rsidR="004772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.3 a </w:t>
      </w:r>
      <w:r w:rsidR="004772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.5</w:t>
      </w:r>
      <w:r w:rsidR="009C02E5">
        <w:rPr>
          <w:rFonts w:ascii="Times New Roman" w:hAnsi="Times New Roman" w:cs="Times New Roman"/>
          <w:sz w:val="24"/>
          <w:szCs w:val="24"/>
        </w:rPr>
        <w:t>,</w:t>
      </w:r>
    </w:p>
    <w:p w14:paraId="231B05A8" w14:textId="75000D97" w:rsidR="009C02E5" w:rsidRDefault="009C02E5" w:rsidP="009C02E5">
      <w:pPr>
        <w:pStyle w:val="2rove"/>
        <w:numPr>
          <w:ilvl w:val="0"/>
          <w:numId w:val="29"/>
        </w:numPr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užívá-li </w:t>
      </w:r>
      <w:r w:rsidR="00387722">
        <w:rPr>
          <w:rFonts w:ascii="Times New Roman" w:hAnsi="Times New Roman" w:cs="Times New Roman"/>
          <w:sz w:val="24"/>
          <w:szCs w:val="24"/>
        </w:rPr>
        <w:t xml:space="preserve">nájemce </w:t>
      </w:r>
      <w:r>
        <w:rPr>
          <w:rFonts w:ascii="Times New Roman" w:hAnsi="Times New Roman" w:cs="Times New Roman"/>
          <w:sz w:val="24"/>
          <w:szCs w:val="24"/>
        </w:rPr>
        <w:t xml:space="preserve">předmět </w:t>
      </w:r>
      <w:r w:rsidR="00387722">
        <w:rPr>
          <w:rFonts w:ascii="Times New Roman" w:hAnsi="Times New Roman" w:cs="Times New Roman"/>
          <w:sz w:val="24"/>
          <w:szCs w:val="24"/>
        </w:rPr>
        <w:t xml:space="preserve">nájmu </w:t>
      </w:r>
      <w:r>
        <w:rPr>
          <w:rFonts w:ascii="Times New Roman" w:hAnsi="Times New Roman" w:cs="Times New Roman"/>
          <w:sz w:val="24"/>
          <w:szCs w:val="24"/>
        </w:rPr>
        <w:t>v rozporu se sjednaným účelem,</w:t>
      </w:r>
    </w:p>
    <w:p w14:paraId="4F8A1913" w14:textId="778BBF09" w:rsidR="00292823" w:rsidRDefault="009C02E5" w:rsidP="009C02E5">
      <w:pPr>
        <w:pStyle w:val="2rove"/>
        <w:numPr>
          <w:ilvl w:val="0"/>
          <w:numId w:val="29"/>
        </w:numPr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přenechá-li </w:t>
      </w:r>
      <w:r w:rsidR="00082F05">
        <w:rPr>
          <w:rFonts w:ascii="Times New Roman" w:hAnsi="Times New Roman" w:cs="Times New Roman"/>
          <w:sz w:val="24"/>
          <w:szCs w:val="24"/>
        </w:rPr>
        <w:t>nájemce</w:t>
      </w:r>
      <w:r w:rsidR="00082F05"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Pr="00300746">
        <w:rPr>
          <w:rFonts w:ascii="Times New Roman" w:hAnsi="Times New Roman" w:cs="Times New Roman"/>
          <w:sz w:val="24"/>
          <w:szCs w:val="24"/>
        </w:rPr>
        <w:t xml:space="preserve">předmět </w:t>
      </w:r>
      <w:r w:rsidR="00082F05">
        <w:rPr>
          <w:rFonts w:ascii="Times New Roman" w:hAnsi="Times New Roman" w:cs="Times New Roman"/>
          <w:sz w:val="24"/>
          <w:szCs w:val="24"/>
        </w:rPr>
        <w:t xml:space="preserve">nájmu </w:t>
      </w:r>
      <w:r>
        <w:rPr>
          <w:rFonts w:ascii="Times New Roman" w:hAnsi="Times New Roman" w:cs="Times New Roman"/>
          <w:sz w:val="24"/>
          <w:szCs w:val="24"/>
        </w:rPr>
        <w:t>k užívání třetí osobě bez předchozí</w:t>
      </w:r>
      <w:r w:rsidR="004B6577">
        <w:rPr>
          <w:rFonts w:ascii="Times New Roman" w:hAnsi="Times New Roman" w:cs="Times New Roman"/>
          <w:sz w:val="24"/>
          <w:szCs w:val="24"/>
        </w:rPr>
        <w:t>ho písemného souhlasu pronajímatele,</w:t>
      </w:r>
    </w:p>
    <w:p w14:paraId="7B66A258" w14:textId="77777777" w:rsidR="002670B2" w:rsidRDefault="00292823" w:rsidP="009C02E5">
      <w:pPr>
        <w:pStyle w:val="2rove"/>
        <w:numPr>
          <w:ilvl w:val="0"/>
          <w:numId w:val="29"/>
        </w:numPr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je-li nájemce </w:t>
      </w:r>
      <w:r w:rsidR="00681976">
        <w:rPr>
          <w:rFonts w:ascii="Times New Roman" w:hAnsi="Times New Roman" w:cs="Times New Roman"/>
          <w:sz w:val="24"/>
          <w:szCs w:val="24"/>
        </w:rPr>
        <w:t>v prodlení s placením nájemného po dobu delší než 1 měsíc</w:t>
      </w:r>
      <w:r w:rsidR="002670B2">
        <w:rPr>
          <w:rFonts w:ascii="Times New Roman" w:hAnsi="Times New Roman" w:cs="Times New Roman"/>
          <w:sz w:val="24"/>
          <w:szCs w:val="24"/>
        </w:rPr>
        <w:t>,</w:t>
      </w:r>
    </w:p>
    <w:p w14:paraId="7E0B00C2" w14:textId="246F8A3B" w:rsidR="009C02E5" w:rsidRDefault="002670B2" w:rsidP="00A57F7D">
      <w:pPr>
        <w:pStyle w:val="2rove"/>
        <w:numPr>
          <w:ilvl w:val="0"/>
          <w:numId w:val="29"/>
        </w:numPr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případně z dalších zákonem stanovených a v této smlouvě neuvedených důvodů.</w:t>
      </w:r>
    </w:p>
    <w:p w14:paraId="0CFF75EF" w14:textId="0F2AD5DD" w:rsidR="0054195C" w:rsidRDefault="008E1890" w:rsidP="00A57F7D">
      <w:pPr>
        <w:pStyle w:val="2rove"/>
        <w:numPr>
          <w:ilvl w:val="1"/>
          <w:numId w:val="27"/>
        </w:numPr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</w:t>
      </w:r>
      <w:r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="00300746" w:rsidRPr="00300746">
        <w:rPr>
          <w:rFonts w:ascii="Times New Roman" w:hAnsi="Times New Roman" w:cs="Times New Roman"/>
          <w:sz w:val="24"/>
          <w:szCs w:val="24"/>
        </w:rPr>
        <w:t>může vypově</w:t>
      </w:r>
      <w:r w:rsidR="009C02E5">
        <w:rPr>
          <w:rFonts w:ascii="Times New Roman" w:hAnsi="Times New Roman" w:cs="Times New Roman"/>
          <w:sz w:val="24"/>
          <w:szCs w:val="24"/>
        </w:rPr>
        <w:t xml:space="preserve">dět </w:t>
      </w:r>
      <w:r>
        <w:rPr>
          <w:rFonts w:ascii="Times New Roman" w:hAnsi="Times New Roman" w:cs="Times New Roman"/>
          <w:sz w:val="24"/>
          <w:szCs w:val="24"/>
        </w:rPr>
        <w:t xml:space="preserve">nájem </w:t>
      </w:r>
      <w:r w:rsidR="009C02E5">
        <w:rPr>
          <w:rFonts w:ascii="Times New Roman" w:hAnsi="Times New Roman" w:cs="Times New Roman"/>
          <w:sz w:val="24"/>
          <w:szCs w:val="24"/>
        </w:rPr>
        <w:t>bez výpovědní doby</w:t>
      </w:r>
      <w:r w:rsidR="0054195C">
        <w:rPr>
          <w:rFonts w:ascii="Times New Roman" w:hAnsi="Times New Roman" w:cs="Times New Roman"/>
          <w:sz w:val="24"/>
          <w:szCs w:val="24"/>
        </w:rPr>
        <w:t>:</w:t>
      </w:r>
    </w:p>
    <w:p w14:paraId="11D56160" w14:textId="1FE18F2E" w:rsidR="00954774" w:rsidRDefault="00954774" w:rsidP="00213E20">
      <w:pPr>
        <w:pStyle w:val="2rove"/>
        <w:numPr>
          <w:ilvl w:val="0"/>
          <w:numId w:val="34"/>
        </w:numPr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porušuje-li pronajímatel své povinnosti </w:t>
      </w:r>
      <w:r w:rsidR="00955195">
        <w:rPr>
          <w:rFonts w:ascii="Times New Roman" w:hAnsi="Times New Roman" w:cs="Times New Roman"/>
          <w:sz w:val="24"/>
          <w:szCs w:val="24"/>
        </w:rPr>
        <w:t>zvlášť závažným způsobem, a tím působí značnou újmu druhé straně</w:t>
      </w:r>
      <w:r w:rsidR="00D45C12">
        <w:rPr>
          <w:rFonts w:ascii="Times New Roman" w:hAnsi="Times New Roman" w:cs="Times New Roman"/>
          <w:sz w:val="24"/>
          <w:szCs w:val="24"/>
        </w:rPr>
        <w:t>,</w:t>
      </w:r>
    </w:p>
    <w:p w14:paraId="0290C09D" w14:textId="6FA8D9A4" w:rsidR="00300746" w:rsidRDefault="00300746" w:rsidP="00213E20">
      <w:pPr>
        <w:pStyle w:val="2rove"/>
        <w:numPr>
          <w:ilvl w:val="0"/>
          <w:numId w:val="34"/>
        </w:numPr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  <w:r w:rsidRPr="009C02E5">
        <w:rPr>
          <w:rFonts w:ascii="Times New Roman" w:hAnsi="Times New Roman" w:cs="Times New Roman"/>
          <w:sz w:val="24"/>
          <w:szCs w:val="24"/>
        </w:rPr>
        <w:t xml:space="preserve">stane-li se předmět </w:t>
      </w:r>
      <w:r w:rsidR="009A232E">
        <w:rPr>
          <w:rFonts w:ascii="Times New Roman" w:hAnsi="Times New Roman" w:cs="Times New Roman"/>
          <w:sz w:val="24"/>
          <w:szCs w:val="24"/>
        </w:rPr>
        <w:t>nájmu</w:t>
      </w:r>
      <w:r w:rsidR="009A232E" w:rsidRPr="009C02E5">
        <w:rPr>
          <w:rFonts w:ascii="Times New Roman" w:hAnsi="Times New Roman" w:cs="Times New Roman"/>
          <w:sz w:val="24"/>
          <w:szCs w:val="24"/>
        </w:rPr>
        <w:t xml:space="preserve"> </w:t>
      </w:r>
      <w:r w:rsidRPr="009C02E5">
        <w:rPr>
          <w:rFonts w:ascii="Times New Roman" w:hAnsi="Times New Roman" w:cs="Times New Roman"/>
          <w:sz w:val="24"/>
          <w:szCs w:val="24"/>
        </w:rPr>
        <w:t>nepoužitelný k ujednanému účelu z důvodů, kter</w:t>
      </w:r>
      <w:r w:rsidR="009C02E5">
        <w:rPr>
          <w:rFonts w:ascii="Times New Roman" w:hAnsi="Times New Roman" w:cs="Times New Roman"/>
          <w:sz w:val="24"/>
          <w:szCs w:val="24"/>
        </w:rPr>
        <w:t xml:space="preserve">é nejsou na straně </w:t>
      </w:r>
      <w:r w:rsidR="00812388">
        <w:rPr>
          <w:rFonts w:ascii="Times New Roman" w:hAnsi="Times New Roman" w:cs="Times New Roman"/>
          <w:sz w:val="24"/>
          <w:szCs w:val="24"/>
        </w:rPr>
        <w:t>nájemce,</w:t>
      </w:r>
    </w:p>
    <w:p w14:paraId="7095D935" w14:textId="16C4FE65" w:rsidR="00812388" w:rsidRDefault="00812388" w:rsidP="00213E20">
      <w:pPr>
        <w:pStyle w:val="2rove"/>
        <w:numPr>
          <w:ilvl w:val="0"/>
          <w:numId w:val="34"/>
        </w:numPr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neodstraní-li pronajímatel </w:t>
      </w:r>
      <w:r w:rsidR="008373E6">
        <w:rPr>
          <w:rFonts w:ascii="Times New Roman" w:hAnsi="Times New Roman" w:cs="Times New Roman"/>
          <w:sz w:val="24"/>
          <w:szCs w:val="24"/>
        </w:rPr>
        <w:t xml:space="preserve">řádně a včas oznámenou vadu, která zásadním způsobem ztěžuje nebo znemožňuje </w:t>
      </w:r>
      <w:r w:rsidR="004473D1">
        <w:rPr>
          <w:rFonts w:ascii="Times New Roman" w:hAnsi="Times New Roman" w:cs="Times New Roman"/>
          <w:sz w:val="24"/>
          <w:szCs w:val="24"/>
        </w:rPr>
        <w:t>užívání předmětu nájmu</w:t>
      </w:r>
      <w:r w:rsidR="00B21DA9">
        <w:rPr>
          <w:rFonts w:ascii="Times New Roman" w:hAnsi="Times New Roman" w:cs="Times New Roman"/>
          <w:sz w:val="24"/>
          <w:szCs w:val="24"/>
        </w:rPr>
        <w:t>,</w:t>
      </w:r>
    </w:p>
    <w:p w14:paraId="3BC86589" w14:textId="26514F8F" w:rsidR="00B21DA9" w:rsidRPr="009C02E5" w:rsidRDefault="00B21DA9" w:rsidP="00213E20">
      <w:pPr>
        <w:pStyle w:val="2rove"/>
        <w:numPr>
          <w:ilvl w:val="0"/>
          <w:numId w:val="34"/>
        </w:numPr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případně z dalších </w:t>
      </w:r>
      <w:r w:rsidR="00665D01">
        <w:rPr>
          <w:rFonts w:ascii="Times New Roman" w:hAnsi="Times New Roman" w:cs="Times New Roman"/>
          <w:sz w:val="24"/>
          <w:szCs w:val="24"/>
        </w:rPr>
        <w:t>zákonem stanovených a v této smlouvě neuvedených důvodů.</w:t>
      </w:r>
    </w:p>
    <w:p w14:paraId="47E62867" w14:textId="551887DD" w:rsidR="00CB1187" w:rsidRDefault="00683FA5" w:rsidP="00A57F7D">
      <w:pPr>
        <w:pStyle w:val="2rove"/>
        <w:numPr>
          <w:ilvl w:val="1"/>
          <w:numId w:val="27"/>
        </w:numPr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 w:rsidRPr="00300746">
        <w:rPr>
          <w:rFonts w:ascii="Times New Roman" w:hAnsi="Times New Roman" w:cs="Times New Roman"/>
          <w:sz w:val="24"/>
          <w:szCs w:val="24"/>
        </w:rPr>
        <w:t xml:space="preserve">Při skončení </w:t>
      </w:r>
      <w:r w:rsidR="00665D01">
        <w:rPr>
          <w:rFonts w:ascii="Times New Roman" w:hAnsi="Times New Roman" w:cs="Times New Roman"/>
          <w:sz w:val="24"/>
          <w:szCs w:val="24"/>
        </w:rPr>
        <w:t>nájmu</w:t>
      </w:r>
      <w:r w:rsidR="00665D01"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Pr="00300746">
        <w:rPr>
          <w:rFonts w:ascii="Times New Roman" w:hAnsi="Times New Roman" w:cs="Times New Roman"/>
          <w:sz w:val="24"/>
          <w:szCs w:val="24"/>
        </w:rPr>
        <w:t xml:space="preserve">předá </w:t>
      </w:r>
      <w:r w:rsidR="00665D01">
        <w:rPr>
          <w:rFonts w:ascii="Times New Roman" w:hAnsi="Times New Roman" w:cs="Times New Roman"/>
          <w:sz w:val="24"/>
          <w:szCs w:val="24"/>
        </w:rPr>
        <w:t>nájemce</w:t>
      </w:r>
      <w:r w:rsidR="00665D01"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Pr="00300746">
        <w:rPr>
          <w:rFonts w:ascii="Times New Roman" w:hAnsi="Times New Roman" w:cs="Times New Roman"/>
          <w:sz w:val="24"/>
          <w:szCs w:val="24"/>
        </w:rPr>
        <w:t>př</w:t>
      </w:r>
      <w:r w:rsidR="004B18F5">
        <w:rPr>
          <w:rFonts w:ascii="Times New Roman" w:hAnsi="Times New Roman" w:cs="Times New Roman"/>
          <w:sz w:val="24"/>
          <w:szCs w:val="24"/>
        </w:rPr>
        <w:t xml:space="preserve">edmět </w:t>
      </w:r>
      <w:r w:rsidR="00665D01">
        <w:rPr>
          <w:rFonts w:ascii="Times New Roman" w:hAnsi="Times New Roman" w:cs="Times New Roman"/>
          <w:sz w:val="24"/>
          <w:szCs w:val="24"/>
        </w:rPr>
        <w:t xml:space="preserve">nájmu </w:t>
      </w:r>
      <w:r w:rsidR="006859B6">
        <w:rPr>
          <w:rFonts w:ascii="Times New Roman" w:hAnsi="Times New Roman" w:cs="Times New Roman"/>
          <w:sz w:val="24"/>
          <w:szCs w:val="24"/>
        </w:rPr>
        <w:t xml:space="preserve">zpět </w:t>
      </w:r>
      <w:r w:rsidR="00665D01">
        <w:rPr>
          <w:rFonts w:ascii="Times New Roman" w:hAnsi="Times New Roman" w:cs="Times New Roman"/>
          <w:sz w:val="24"/>
          <w:szCs w:val="24"/>
        </w:rPr>
        <w:t xml:space="preserve">pronajímateli </w:t>
      </w:r>
      <w:r w:rsidRPr="00300746">
        <w:rPr>
          <w:rFonts w:ascii="Times New Roman" w:hAnsi="Times New Roman" w:cs="Times New Roman"/>
          <w:sz w:val="24"/>
          <w:szCs w:val="24"/>
        </w:rPr>
        <w:t>na základě předávacího protokolu podepsaného zástupci obou smluvních stran</w:t>
      </w:r>
      <w:r w:rsidR="004A4408">
        <w:rPr>
          <w:rFonts w:ascii="Times New Roman" w:hAnsi="Times New Roman" w:cs="Times New Roman"/>
          <w:sz w:val="24"/>
          <w:szCs w:val="24"/>
        </w:rPr>
        <w:t xml:space="preserve"> oprávněných jednat ve věcech smluvních nebo zástupci</w:t>
      </w:r>
      <w:r w:rsidR="00AE01CF">
        <w:rPr>
          <w:rFonts w:ascii="Times New Roman" w:hAnsi="Times New Roman" w:cs="Times New Roman"/>
          <w:sz w:val="24"/>
          <w:szCs w:val="24"/>
        </w:rPr>
        <w:t xml:space="preserve"> ve věcech technických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3CDAF9" w14:textId="0425C184" w:rsidR="00BC069D" w:rsidRPr="00683FA5" w:rsidRDefault="00665D01" w:rsidP="00A57F7D">
      <w:pPr>
        <w:pStyle w:val="2rove"/>
        <w:numPr>
          <w:ilvl w:val="1"/>
          <w:numId w:val="27"/>
        </w:numPr>
        <w:spacing w:before="0" w:after="24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</w:t>
      </w:r>
      <w:r w:rsidR="00BC069D">
        <w:rPr>
          <w:rFonts w:ascii="Times New Roman" w:hAnsi="Times New Roman" w:cs="Times New Roman"/>
          <w:sz w:val="24"/>
          <w:szCs w:val="24"/>
        </w:rPr>
        <w:t xml:space="preserve">je povinen předat předmět </w:t>
      </w:r>
      <w:r>
        <w:rPr>
          <w:rFonts w:ascii="Times New Roman" w:hAnsi="Times New Roman" w:cs="Times New Roman"/>
          <w:sz w:val="24"/>
          <w:szCs w:val="24"/>
        </w:rPr>
        <w:t xml:space="preserve">nájmu </w:t>
      </w:r>
      <w:r w:rsidR="00BC069D">
        <w:rPr>
          <w:rFonts w:ascii="Times New Roman" w:hAnsi="Times New Roman" w:cs="Times New Roman"/>
          <w:sz w:val="24"/>
          <w:szCs w:val="24"/>
        </w:rPr>
        <w:t xml:space="preserve">zpět </w:t>
      </w:r>
      <w:r>
        <w:rPr>
          <w:rFonts w:ascii="Times New Roman" w:hAnsi="Times New Roman" w:cs="Times New Roman"/>
          <w:sz w:val="24"/>
          <w:szCs w:val="24"/>
        </w:rPr>
        <w:t xml:space="preserve">pronajímateli </w:t>
      </w:r>
      <w:r w:rsidR="00BC069D">
        <w:rPr>
          <w:rFonts w:ascii="Times New Roman" w:hAnsi="Times New Roman" w:cs="Times New Roman"/>
          <w:sz w:val="24"/>
          <w:szCs w:val="24"/>
        </w:rPr>
        <w:t>ve stavu, v jakém jej převzal s přihlédnutím k běžnému opotřebení, tzn. zejména vyčištěný tak, aby byl způsobilý k užívání.</w:t>
      </w:r>
    </w:p>
    <w:p w14:paraId="5CE6D45D" w14:textId="77777777" w:rsidR="00D33336" w:rsidRPr="00300746" w:rsidRDefault="00CB3B9A" w:rsidP="00A57F7D">
      <w:pPr>
        <w:pStyle w:val="Nadpis1"/>
        <w:spacing w:before="0" w:after="240"/>
        <w:rPr>
          <w:rFonts w:ascii="Times New Roman" w:hAnsi="Times New Roman" w:cs="Times New Roman"/>
          <w:sz w:val="24"/>
          <w:szCs w:val="24"/>
        </w:rPr>
      </w:pPr>
      <w:r w:rsidRPr="00300746">
        <w:rPr>
          <w:rFonts w:ascii="Times New Roman" w:hAnsi="Times New Roman" w:cs="Times New Roman"/>
          <w:sz w:val="24"/>
          <w:szCs w:val="24"/>
        </w:rPr>
        <w:lastRenderedPageBreak/>
        <w:t>Závěrečná ustanovení</w:t>
      </w:r>
    </w:p>
    <w:p w14:paraId="6C3AC5E7" w14:textId="1B7E81BA" w:rsidR="000B08DD" w:rsidRDefault="000B08DD" w:rsidP="000B08DD">
      <w:pPr>
        <w:pStyle w:val="2rove"/>
        <w:spacing w:before="0" w:after="0" w:line="259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0746">
        <w:rPr>
          <w:rFonts w:ascii="Times New Roman" w:hAnsi="Times New Roman" w:cs="Times New Roman"/>
          <w:sz w:val="24"/>
          <w:szCs w:val="24"/>
        </w:rPr>
        <w:t xml:space="preserve">Tato smlouva je platná dnem jejího podpisu poslední smluvní stranou a účinná </w:t>
      </w:r>
      <w:r>
        <w:rPr>
          <w:rFonts w:ascii="Times New Roman" w:hAnsi="Times New Roman" w:cs="Times New Roman"/>
          <w:sz w:val="24"/>
          <w:szCs w:val="24"/>
        </w:rPr>
        <w:t>dne 1. 11. 2025</w:t>
      </w:r>
      <w:r w:rsidRPr="00300746">
        <w:rPr>
          <w:rFonts w:ascii="Times New Roman" w:hAnsi="Times New Roman" w:cs="Times New Roman"/>
          <w:sz w:val="24"/>
          <w:szCs w:val="24"/>
        </w:rPr>
        <w:t>, ne však dříve než jejím řádným uveřejněním v registru smluv.</w:t>
      </w:r>
    </w:p>
    <w:p w14:paraId="545F8B01" w14:textId="77777777" w:rsidR="004A2438" w:rsidRPr="00300746" w:rsidRDefault="004A2438" w:rsidP="004A2438">
      <w:pPr>
        <w:pStyle w:val="2rove"/>
        <w:numPr>
          <w:ilvl w:val="0"/>
          <w:numId w:val="0"/>
        </w:numPr>
        <w:spacing w:before="0" w:after="0" w:line="259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39CB539" w14:textId="77777777" w:rsidR="006A2F29" w:rsidRPr="006A2F29" w:rsidRDefault="00225EA8" w:rsidP="00A57F7D">
      <w:pPr>
        <w:pStyle w:val="2rove"/>
        <w:spacing w:before="0" w:after="12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00746">
        <w:rPr>
          <w:rFonts w:ascii="Times New Roman" w:hAnsi="Times New Roman" w:cs="Times New Roman"/>
          <w:sz w:val="24"/>
          <w:szCs w:val="24"/>
        </w:rPr>
        <w:t>Smluvní strany prohlašují, že žádná část smlouvy nenaplňuje z</w:t>
      </w:r>
      <w:r w:rsidR="00A92A5B" w:rsidRPr="00300746">
        <w:rPr>
          <w:rFonts w:ascii="Times New Roman" w:hAnsi="Times New Roman" w:cs="Times New Roman"/>
          <w:sz w:val="24"/>
          <w:szCs w:val="24"/>
        </w:rPr>
        <w:t>naky obchodního tajemství dle § </w:t>
      </w:r>
      <w:r w:rsidRPr="00300746">
        <w:rPr>
          <w:rFonts w:ascii="Times New Roman" w:hAnsi="Times New Roman" w:cs="Times New Roman"/>
          <w:sz w:val="24"/>
          <w:szCs w:val="24"/>
        </w:rPr>
        <w:t>504 občanského zákoníku.</w:t>
      </w:r>
    </w:p>
    <w:p w14:paraId="0385FF24" w14:textId="522A0825" w:rsidR="00691C01" w:rsidRDefault="00691C01" w:rsidP="00A57F7D">
      <w:pPr>
        <w:pStyle w:val="2rove"/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 w:rsidRPr="00300746">
        <w:rPr>
          <w:rFonts w:ascii="Times New Roman" w:hAnsi="Times New Roman" w:cs="Times New Roman"/>
          <w:sz w:val="24"/>
          <w:szCs w:val="24"/>
        </w:rPr>
        <w:t xml:space="preserve">Vztahy mezi </w:t>
      </w:r>
      <w:r w:rsidR="00665D01">
        <w:rPr>
          <w:rFonts w:ascii="Times New Roman" w:hAnsi="Times New Roman" w:cs="Times New Roman"/>
          <w:sz w:val="24"/>
          <w:szCs w:val="24"/>
        </w:rPr>
        <w:t>pronajímatelem</w:t>
      </w:r>
      <w:r w:rsidR="00665D01"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Pr="00300746">
        <w:rPr>
          <w:rFonts w:ascii="Times New Roman" w:hAnsi="Times New Roman" w:cs="Times New Roman"/>
          <w:sz w:val="24"/>
          <w:szCs w:val="24"/>
        </w:rPr>
        <w:t xml:space="preserve">a </w:t>
      </w:r>
      <w:r w:rsidR="00665D01">
        <w:rPr>
          <w:rFonts w:ascii="Times New Roman" w:hAnsi="Times New Roman" w:cs="Times New Roman"/>
          <w:sz w:val="24"/>
          <w:szCs w:val="24"/>
        </w:rPr>
        <w:t>nájemcem</w:t>
      </w:r>
      <w:r w:rsidR="00665D01" w:rsidRPr="00300746">
        <w:rPr>
          <w:rFonts w:ascii="Times New Roman" w:hAnsi="Times New Roman" w:cs="Times New Roman"/>
          <w:sz w:val="24"/>
          <w:szCs w:val="24"/>
        </w:rPr>
        <w:t xml:space="preserve"> </w:t>
      </w:r>
      <w:r w:rsidRPr="00300746">
        <w:rPr>
          <w:rFonts w:ascii="Times New Roman" w:hAnsi="Times New Roman" w:cs="Times New Roman"/>
          <w:sz w:val="24"/>
          <w:szCs w:val="24"/>
        </w:rPr>
        <w:t>v této smlouvě neupravené se ří</w:t>
      </w:r>
      <w:r w:rsidR="0018492C">
        <w:rPr>
          <w:rFonts w:ascii="Times New Roman" w:hAnsi="Times New Roman" w:cs="Times New Roman"/>
          <w:sz w:val="24"/>
          <w:szCs w:val="24"/>
        </w:rPr>
        <w:t xml:space="preserve">dí </w:t>
      </w:r>
      <w:r w:rsidR="00A25A97" w:rsidRPr="00300746">
        <w:rPr>
          <w:rFonts w:ascii="Times New Roman" w:hAnsi="Times New Roman" w:cs="Times New Roman"/>
          <w:sz w:val="24"/>
          <w:szCs w:val="24"/>
        </w:rPr>
        <w:t>občanským zákoníkem</w:t>
      </w:r>
      <w:r w:rsidRPr="00300746">
        <w:rPr>
          <w:rFonts w:ascii="Times New Roman" w:hAnsi="Times New Roman" w:cs="Times New Roman"/>
          <w:sz w:val="24"/>
          <w:szCs w:val="24"/>
        </w:rPr>
        <w:t>.</w:t>
      </w:r>
    </w:p>
    <w:p w14:paraId="4699B50A" w14:textId="77777777" w:rsidR="00691C01" w:rsidRPr="00300746" w:rsidRDefault="00691C01" w:rsidP="00A57F7D">
      <w:pPr>
        <w:pStyle w:val="2rove"/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 w:rsidRPr="00300746">
        <w:rPr>
          <w:rFonts w:ascii="Times New Roman" w:hAnsi="Times New Roman" w:cs="Times New Roman"/>
          <w:sz w:val="24"/>
          <w:szCs w:val="24"/>
        </w:rPr>
        <w:t>Smlouvu lze měnit pouze formou písemných, vzestupně číslovaných dodatků podepsaných oběma smluvními stranami.</w:t>
      </w:r>
    </w:p>
    <w:p w14:paraId="11C30A82" w14:textId="3144AB49" w:rsidR="00691C01" w:rsidRDefault="0018492C" w:rsidP="00A57F7D">
      <w:pPr>
        <w:pStyle w:val="2rove"/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 w:rsidRPr="0018492C">
        <w:rPr>
          <w:rFonts w:ascii="Times New Roman" w:hAnsi="Times New Roman" w:cs="Times New Roman"/>
          <w:sz w:val="24"/>
          <w:szCs w:val="24"/>
        </w:rPr>
        <w:t>Tato smlouva se vyhotovuje v elektronické podobě a každá ze stran obdrží její elektronickou podobu s kvalifikovaným elektronickým podpisem. Kvalifikovaný elektronický podpis v souladu se zákonem č. 297/2016 Sb., o službách vytvářejících důvěru pro elektronické transakce, v platném znění, je elektronický podpis, který je založen na kvalifikovaném certifikátu a uložen na kvalifikovaném prostředku</w:t>
      </w:r>
      <w:r w:rsidR="00691C01" w:rsidRPr="0018492C">
        <w:rPr>
          <w:rFonts w:ascii="Times New Roman" w:hAnsi="Times New Roman" w:cs="Times New Roman"/>
          <w:sz w:val="24"/>
          <w:szCs w:val="24"/>
        </w:rPr>
        <w:t>.</w:t>
      </w:r>
    </w:p>
    <w:p w14:paraId="56118F8C" w14:textId="2B6FA293" w:rsidR="00F75E01" w:rsidRPr="0018492C" w:rsidRDefault="00F75E01" w:rsidP="00A57F7D">
      <w:pPr>
        <w:pStyle w:val="2rove"/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 w:rsidRPr="00F75E01">
        <w:rPr>
          <w:rFonts w:ascii="Times New Roman" w:hAnsi="Times New Roman" w:cs="Times New Roman"/>
          <w:sz w:val="24"/>
          <w:szCs w:val="24"/>
        </w:rPr>
        <w:t>Záměr pronájmu předmětu nájmu</w:t>
      </w:r>
      <w:r w:rsidR="004443D6">
        <w:rPr>
          <w:rFonts w:ascii="Times New Roman" w:hAnsi="Times New Roman" w:cs="Times New Roman"/>
          <w:sz w:val="24"/>
          <w:szCs w:val="24"/>
        </w:rPr>
        <w:t xml:space="preserve"> </w:t>
      </w:r>
      <w:r w:rsidRPr="00F75E01">
        <w:rPr>
          <w:rFonts w:ascii="Times New Roman" w:hAnsi="Times New Roman" w:cs="Times New Roman"/>
          <w:sz w:val="24"/>
          <w:szCs w:val="24"/>
        </w:rPr>
        <w:t xml:space="preserve">byl schválen Radou Zlínského kraje dne 07.07.2025 usnesením č. 0642/R19/25 a vyvěšen na úřední desce krajského úřadu od </w:t>
      </w:r>
      <w:r w:rsidR="009B2834" w:rsidRPr="00F75E01">
        <w:rPr>
          <w:rFonts w:ascii="Times New Roman" w:hAnsi="Times New Roman" w:cs="Times New Roman"/>
          <w:sz w:val="24"/>
          <w:szCs w:val="24"/>
        </w:rPr>
        <w:t>1</w:t>
      </w:r>
      <w:r w:rsidR="009B2834">
        <w:rPr>
          <w:rFonts w:ascii="Times New Roman" w:hAnsi="Times New Roman" w:cs="Times New Roman"/>
          <w:sz w:val="24"/>
          <w:szCs w:val="24"/>
        </w:rPr>
        <w:t>6</w:t>
      </w:r>
      <w:r w:rsidRPr="00F75E01">
        <w:rPr>
          <w:rFonts w:ascii="Times New Roman" w:hAnsi="Times New Roman" w:cs="Times New Roman"/>
          <w:sz w:val="24"/>
          <w:szCs w:val="24"/>
        </w:rPr>
        <w:t>.</w:t>
      </w:r>
      <w:r w:rsidR="009B2834" w:rsidRPr="00F75E01">
        <w:rPr>
          <w:rFonts w:ascii="Times New Roman" w:hAnsi="Times New Roman" w:cs="Times New Roman"/>
          <w:sz w:val="24"/>
          <w:szCs w:val="24"/>
        </w:rPr>
        <w:t>0</w:t>
      </w:r>
      <w:r w:rsidR="009B2834">
        <w:rPr>
          <w:rFonts w:ascii="Times New Roman" w:hAnsi="Times New Roman" w:cs="Times New Roman"/>
          <w:sz w:val="24"/>
          <w:szCs w:val="24"/>
        </w:rPr>
        <w:t>7</w:t>
      </w:r>
      <w:r w:rsidRPr="00F75E01">
        <w:rPr>
          <w:rFonts w:ascii="Times New Roman" w:hAnsi="Times New Roman" w:cs="Times New Roman"/>
          <w:sz w:val="24"/>
          <w:szCs w:val="24"/>
        </w:rPr>
        <w:t xml:space="preserve">.2025 do </w:t>
      </w:r>
      <w:r w:rsidR="009B2834">
        <w:rPr>
          <w:rFonts w:ascii="Times New Roman" w:hAnsi="Times New Roman" w:cs="Times New Roman"/>
          <w:sz w:val="24"/>
          <w:szCs w:val="24"/>
        </w:rPr>
        <w:t>18</w:t>
      </w:r>
      <w:r w:rsidRPr="00F75E01">
        <w:rPr>
          <w:rFonts w:ascii="Times New Roman" w:hAnsi="Times New Roman" w:cs="Times New Roman"/>
          <w:sz w:val="24"/>
          <w:szCs w:val="24"/>
        </w:rPr>
        <w:t>.</w:t>
      </w:r>
      <w:r w:rsidR="009B2834" w:rsidRPr="00F75E01">
        <w:rPr>
          <w:rFonts w:ascii="Times New Roman" w:hAnsi="Times New Roman" w:cs="Times New Roman"/>
          <w:sz w:val="24"/>
          <w:szCs w:val="24"/>
        </w:rPr>
        <w:t>0</w:t>
      </w:r>
      <w:r w:rsidR="009B2834">
        <w:rPr>
          <w:rFonts w:ascii="Times New Roman" w:hAnsi="Times New Roman" w:cs="Times New Roman"/>
          <w:sz w:val="24"/>
          <w:szCs w:val="24"/>
        </w:rPr>
        <w:t>8</w:t>
      </w:r>
      <w:r w:rsidRPr="00F75E01">
        <w:rPr>
          <w:rFonts w:ascii="Times New Roman" w:hAnsi="Times New Roman" w:cs="Times New Roman"/>
          <w:sz w:val="24"/>
          <w:szCs w:val="24"/>
        </w:rPr>
        <w:t>.2025 (evid. č. záměru KŘ/09/25</w:t>
      </w:r>
      <w:r w:rsidR="009B2834">
        <w:rPr>
          <w:rFonts w:ascii="Times New Roman" w:hAnsi="Times New Roman" w:cs="Times New Roman"/>
          <w:sz w:val="24"/>
          <w:szCs w:val="24"/>
        </w:rPr>
        <w:t>)</w:t>
      </w:r>
      <w:r w:rsidRPr="00F75E01">
        <w:rPr>
          <w:rFonts w:ascii="Times New Roman" w:hAnsi="Times New Roman" w:cs="Times New Roman"/>
          <w:sz w:val="24"/>
          <w:szCs w:val="24"/>
        </w:rPr>
        <w:t>.</w:t>
      </w:r>
    </w:p>
    <w:p w14:paraId="0276C52B" w14:textId="77777777" w:rsidR="00691C01" w:rsidRPr="00300746" w:rsidRDefault="00691C01" w:rsidP="00A57F7D">
      <w:pPr>
        <w:pStyle w:val="2rove"/>
        <w:spacing w:before="0" w:after="120" w:line="259" w:lineRule="auto"/>
        <w:rPr>
          <w:rFonts w:ascii="Times New Roman" w:hAnsi="Times New Roman" w:cs="Times New Roman"/>
          <w:sz w:val="24"/>
          <w:szCs w:val="24"/>
        </w:rPr>
      </w:pPr>
      <w:r w:rsidRPr="00300746">
        <w:rPr>
          <w:rFonts w:ascii="Times New Roman" w:hAnsi="Times New Roman" w:cs="Times New Roman"/>
          <w:sz w:val="24"/>
          <w:szCs w:val="24"/>
        </w:rPr>
        <w:t>Smluvní strany prohlašují, že se s obsahem této smlouvy před jejím podpisem důkladně seznámily, a že tuto smlouvu uzavírají na základě své pravé, svobodné a vážné vůle, prosté omylu. Svými podpisy potvrzují svůj bezvýhradný souhlas s celým obsahem této smlouvy.</w:t>
      </w:r>
    </w:p>
    <w:p w14:paraId="2176AEFB" w14:textId="77777777" w:rsidR="00691C01" w:rsidRPr="00300746" w:rsidRDefault="00691C01" w:rsidP="009D1C8C">
      <w:pPr>
        <w:pStyle w:val="2rove"/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  <w:r w:rsidRPr="00300746">
        <w:rPr>
          <w:rFonts w:ascii="Times New Roman" w:hAnsi="Times New Roman" w:cs="Times New Roman"/>
          <w:sz w:val="24"/>
          <w:szCs w:val="24"/>
        </w:rPr>
        <w:t>Nedílnou součástí této smlouvy jsou přílohy:</w:t>
      </w:r>
    </w:p>
    <w:p w14:paraId="61239B0A" w14:textId="31876389" w:rsidR="00EE318B" w:rsidRPr="00300746" w:rsidRDefault="00EE318B" w:rsidP="000E4F8C">
      <w:pPr>
        <w:pStyle w:val="2rove"/>
        <w:numPr>
          <w:ilvl w:val="0"/>
          <w:numId w:val="0"/>
        </w:numPr>
        <w:spacing w:before="0" w:after="0" w:line="259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0746">
        <w:rPr>
          <w:rFonts w:ascii="Times New Roman" w:hAnsi="Times New Roman" w:cs="Times New Roman"/>
          <w:sz w:val="24"/>
          <w:szCs w:val="24"/>
        </w:rPr>
        <w:t xml:space="preserve">Příloha </w:t>
      </w:r>
      <w:r w:rsidR="007509BC">
        <w:rPr>
          <w:rFonts w:ascii="Times New Roman" w:hAnsi="Times New Roman" w:cs="Times New Roman"/>
          <w:sz w:val="24"/>
          <w:szCs w:val="24"/>
        </w:rPr>
        <w:t xml:space="preserve">č. 1 – Zákres předmětu </w:t>
      </w:r>
      <w:r w:rsidR="00092947">
        <w:rPr>
          <w:rFonts w:ascii="Times New Roman" w:hAnsi="Times New Roman" w:cs="Times New Roman"/>
          <w:sz w:val="24"/>
          <w:szCs w:val="24"/>
        </w:rPr>
        <w:t>nájmu</w:t>
      </w:r>
    </w:p>
    <w:p w14:paraId="487E071F" w14:textId="5AFB3614" w:rsidR="00920686" w:rsidRPr="00300746" w:rsidRDefault="00920686" w:rsidP="009D1C8C">
      <w:pPr>
        <w:pStyle w:val="3rove-trval"/>
        <w:numPr>
          <w:ilvl w:val="0"/>
          <w:numId w:val="0"/>
        </w:numPr>
        <w:spacing w:after="0" w:line="259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25E4187D" w14:textId="11C5D535" w:rsidR="0074439D" w:rsidRDefault="0074439D">
      <w:pPr>
        <w:pStyle w:val="3rove-trval"/>
        <w:numPr>
          <w:ilvl w:val="0"/>
          <w:numId w:val="0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300746" w14:paraId="5784B8C6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26F076B2" w14:textId="77777777" w:rsidR="00CF2E40" w:rsidRPr="00CF2E40" w:rsidRDefault="00CF2E40" w:rsidP="00CF2E40">
            <w:pPr>
              <w:jc w:val="both"/>
              <w:rPr>
                <w:rFonts w:cs="Arial"/>
              </w:rPr>
            </w:pPr>
          </w:p>
          <w:p w14:paraId="72066553" w14:textId="75A0B6B6" w:rsidR="00CF2E40" w:rsidRPr="005964AE" w:rsidRDefault="00CF2E40" w:rsidP="00CF2E40">
            <w:pPr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D0AEDD" wp14:editId="40180C6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181610</wp:posOffset>
                      </wp:positionV>
                      <wp:extent cx="5691505" cy="588645"/>
                      <wp:effectExtent l="0" t="0" r="23495" b="20955"/>
                      <wp:wrapNone/>
                      <wp:docPr id="1300819197" name="Obdélní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1505" cy="588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D13BB0" w14:textId="77777777" w:rsidR="00CF2E40" w:rsidRPr="00E72B81" w:rsidRDefault="00CF2E40" w:rsidP="00CF2E40">
                                  <w:pPr>
                                    <w:pStyle w:val="Nadpis3"/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E72B81"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uto"/>
                                      <w:sz w:val="20"/>
                                      <w:szCs w:val="20"/>
                                    </w:rPr>
                                    <w:t>Doložka dle § 23 zákona č. 129/2000 Sb., o krajích, ve znění pozdějších předpisů</w:t>
                                  </w:r>
                                </w:p>
                                <w:p w14:paraId="35EB9BE4" w14:textId="77777777" w:rsidR="00CF2E40" w:rsidRPr="006B47A4" w:rsidRDefault="00CF2E40" w:rsidP="00CF2E40">
                                  <w:pPr>
                                    <w:pStyle w:val="Bezmezer"/>
                                    <w:rPr>
                                      <w:rFonts w:cs="Arial"/>
                                      <w:szCs w:val="20"/>
                                    </w:rPr>
                                  </w:pPr>
                                  <w:r w:rsidRPr="006B47A4">
                                    <w:rPr>
                                      <w:rFonts w:cs="Arial"/>
                                      <w:szCs w:val="20"/>
                                    </w:rPr>
                                    <w:t>Rozhodnuto orgánem kraje: Rada Zlínského kraje</w:t>
                                  </w:r>
                                </w:p>
                                <w:p w14:paraId="5FA0D6ED" w14:textId="2AE0F2EA" w:rsidR="00CF2E40" w:rsidRDefault="00CF2E40" w:rsidP="00CF2E40">
                                  <w:r w:rsidRPr="006B47A4">
                                    <w:rPr>
                                      <w:rFonts w:cs="Arial"/>
                                      <w:szCs w:val="20"/>
                                    </w:rPr>
                                    <w:t xml:space="preserve">Datum a číslo jednací: </w:t>
                                  </w:r>
                                  <w:r w:rsidR="00F65838">
                                    <w:rPr>
                                      <w:rFonts w:cs="Arial"/>
                                      <w:szCs w:val="20"/>
                                    </w:rPr>
                                    <w:t xml:space="preserve">6.10.2025, </w:t>
                                  </w:r>
                                  <w:r w:rsidR="00B92D5E">
                                    <w:rPr>
                                      <w:rFonts w:cs="Arial"/>
                                      <w:szCs w:val="20"/>
                                    </w:rPr>
                                    <w:t>č.</w:t>
                                  </w:r>
                                  <w:r w:rsidR="00933CC3">
                                    <w:rPr>
                                      <w:rFonts w:cs="Arial"/>
                                      <w:szCs w:val="20"/>
                                    </w:rPr>
                                    <w:t xml:space="preserve"> usnesení </w:t>
                                  </w:r>
                                  <w:r w:rsidR="000C5FF6" w:rsidRPr="000C5FF6">
                                    <w:rPr>
                                      <w:rFonts w:cs="Arial"/>
                                      <w:szCs w:val="20"/>
                                    </w:rPr>
                                    <w:t>0912/R27/25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0AEDD" id="Obdélník 3" o:spid="_x0000_s1026" style="position:absolute;margin-left:15pt;margin-top:14.3pt;width:448.1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">
                      <v:textbox>
                        <w:txbxContent>
                          <w:p w14:paraId="40D13BB0" w14:textId="77777777" w:rsidR="00CF2E40" w:rsidRPr="00E72B81" w:rsidRDefault="00CF2E40" w:rsidP="00CF2E40">
                            <w:pPr>
                              <w:pStyle w:val="Nadpis3"/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Doložka dle § 23 zákona č. 129/2000 Sb., o krajích, ve znění pozdějších předpisů</w:t>
                            </w:r>
                          </w:p>
                          <w:p w14:paraId="35EB9BE4" w14:textId="77777777" w:rsidR="00CF2E40" w:rsidRPr="006B47A4" w:rsidRDefault="00CF2E40" w:rsidP="00CF2E40">
                            <w:pPr>
                              <w:pStyle w:val="Bezmezer"/>
                              <w:rPr>
                                <w:rFonts w:cs="Arial"/>
                                <w:szCs w:val="20"/>
                              </w:rPr>
                            </w:pPr>
                            <w:r w:rsidRPr="006B47A4">
                              <w:rPr>
                                <w:rFonts w:cs="Arial"/>
                                <w:szCs w:val="20"/>
                              </w:rPr>
                              <w:t>Rozhodnuto orgánem kraje: Rada Zlínského kraje</w:t>
                            </w:r>
                          </w:p>
                          <w:p w14:paraId="5FA0D6ED" w14:textId="2AE0F2EA" w:rsidR="00CF2E40" w:rsidRDefault="00CF2E40" w:rsidP="00CF2E40">
                            <w:r w:rsidRPr="006B47A4">
                              <w:rPr>
                                <w:rFonts w:cs="Arial"/>
                                <w:szCs w:val="20"/>
                              </w:rPr>
                              <w:t xml:space="preserve">Datum a číslo jednací: </w:t>
                            </w:r>
                            <w:r w:rsidR="00F65838">
                              <w:rPr>
                                <w:rFonts w:cs="Arial"/>
                                <w:szCs w:val="20"/>
                              </w:rPr>
                              <w:t xml:space="preserve">6.10.2025, </w:t>
                            </w:r>
                            <w:r w:rsidR="00B92D5E">
                              <w:rPr>
                                <w:rFonts w:cs="Arial"/>
                                <w:szCs w:val="20"/>
                              </w:rPr>
                              <w:t>č.</w:t>
                            </w:r>
                            <w:r w:rsidR="00933CC3">
                              <w:rPr>
                                <w:rFonts w:cs="Arial"/>
                                <w:szCs w:val="20"/>
                              </w:rPr>
                              <w:t xml:space="preserve"> usnesení </w:t>
                            </w:r>
                            <w:r w:rsidR="000C5FF6" w:rsidRPr="000C5FF6">
                              <w:rPr>
                                <w:rFonts w:cs="Arial"/>
                                <w:szCs w:val="20"/>
                              </w:rPr>
                              <w:t>0912/R27/25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6A191C" w14:textId="77777777" w:rsidR="00CF2E40" w:rsidRPr="005964AE" w:rsidRDefault="00CF2E40" w:rsidP="00CF2E40">
            <w:pPr>
              <w:rPr>
                <w:rFonts w:cs="Arial"/>
                <w:b/>
              </w:rPr>
            </w:pPr>
          </w:p>
          <w:p w14:paraId="0732430D" w14:textId="77777777" w:rsidR="006422FA" w:rsidRDefault="006422FA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FB52F" w14:textId="77777777" w:rsidR="006422FA" w:rsidRDefault="006422FA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7C31F" w14:textId="77777777" w:rsidR="006422FA" w:rsidRDefault="006422FA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36333" w14:textId="77777777" w:rsidR="006422FA" w:rsidRDefault="006422FA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2951D" w14:textId="5FD20A57" w:rsidR="006A4FA0" w:rsidRPr="00300746" w:rsidRDefault="006A4FA0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746">
              <w:rPr>
                <w:rFonts w:ascii="Times New Roman" w:hAnsi="Times New Roman" w:cs="Times New Roman"/>
                <w:sz w:val="24"/>
                <w:szCs w:val="24"/>
              </w:rPr>
              <w:t>Ve Zlíně dne</w:t>
            </w:r>
            <w:r w:rsidR="006E3B58" w:rsidRPr="00300746">
              <w:rPr>
                <w:rFonts w:ascii="Times New Roman" w:hAnsi="Times New Roman" w:cs="Times New Roman"/>
                <w:sz w:val="24"/>
                <w:szCs w:val="24"/>
              </w:rPr>
              <w:t> …</w:t>
            </w:r>
            <w:r w:rsidRPr="0030074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31" w:type="dxa"/>
            <w:vAlign w:val="center"/>
          </w:tcPr>
          <w:p w14:paraId="701605A0" w14:textId="77777777" w:rsidR="006422FA" w:rsidRDefault="006422FA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B0817" w14:textId="77777777" w:rsidR="006422FA" w:rsidRDefault="006422FA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AA2F8" w14:textId="77777777" w:rsidR="006422FA" w:rsidRDefault="006422FA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CE15B" w14:textId="77777777" w:rsidR="006422FA" w:rsidRDefault="006422FA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A8F81" w14:textId="77777777" w:rsidR="006422FA" w:rsidRDefault="006422FA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6FF32" w14:textId="77777777" w:rsidR="006422FA" w:rsidRDefault="006422FA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33058" w14:textId="77777777" w:rsidR="006422FA" w:rsidRDefault="006422FA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F4270" w14:textId="5418F59B" w:rsidR="006A4FA0" w:rsidRPr="00300746" w:rsidRDefault="006A4FA0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74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5318B">
              <w:rPr>
                <w:rFonts w:ascii="Times New Roman" w:hAnsi="Times New Roman" w:cs="Times New Roman"/>
                <w:sz w:val="24"/>
                <w:szCs w:val="24"/>
              </w:rPr>
              <w:t xml:space="preserve">e Zlíně </w:t>
            </w:r>
            <w:r w:rsidRPr="00300746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r w:rsidR="006E3B58" w:rsidRPr="00300746">
              <w:rPr>
                <w:rFonts w:ascii="Times New Roman" w:hAnsi="Times New Roman" w:cs="Times New Roman"/>
                <w:sz w:val="24"/>
                <w:szCs w:val="24"/>
              </w:rPr>
              <w:t> …</w:t>
            </w:r>
            <w:r w:rsidRPr="0030074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A4FA0" w:rsidRPr="00300746" w14:paraId="58B4DEAE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19B167F6" w14:textId="68130A3A" w:rsidR="006A4FA0" w:rsidRPr="00300746" w:rsidRDefault="006A4FA0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746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092947">
              <w:rPr>
                <w:rFonts w:ascii="Times New Roman" w:hAnsi="Times New Roman" w:cs="Times New Roman"/>
                <w:sz w:val="24"/>
                <w:szCs w:val="24"/>
              </w:rPr>
              <w:t>pronajímatele</w:t>
            </w:r>
          </w:p>
        </w:tc>
        <w:tc>
          <w:tcPr>
            <w:tcW w:w="4531" w:type="dxa"/>
            <w:vAlign w:val="center"/>
          </w:tcPr>
          <w:p w14:paraId="45EE0EA6" w14:textId="3D7C3B12" w:rsidR="006A4FA0" w:rsidRPr="00300746" w:rsidRDefault="006A4FA0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74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91C01" w:rsidRPr="0030074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92947">
              <w:rPr>
                <w:rFonts w:ascii="Times New Roman" w:hAnsi="Times New Roman" w:cs="Times New Roman"/>
                <w:sz w:val="24"/>
                <w:szCs w:val="24"/>
              </w:rPr>
              <w:t>nájemce</w:t>
            </w:r>
          </w:p>
        </w:tc>
      </w:tr>
      <w:tr w:rsidR="006A4FA0" w:rsidRPr="00300746" w14:paraId="1EA5FBA9" w14:textId="77777777" w:rsidTr="004054E1">
        <w:trPr>
          <w:trHeight w:val="1102"/>
          <w:jc w:val="center"/>
        </w:trPr>
        <w:tc>
          <w:tcPr>
            <w:tcW w:w="4531" w:type="dxa"/>
            <w:vAlign w:val="center"/>
          </w:tcPr>
          <w:p w14:paraId="2DCF9407" w14:textId="77777777" w:rsidR="006A4FA0" w:rsidRPr="00300746" w:rsidRDefault="006A4FA0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0F6E89B7" w14:textId="77777777" w:rsidR="006A4FA0" w:rsidRPr="00300746" w:rsidRDefault="006A4FA0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A0" w:rsidRPr="00300746" w14:paraId="15A413FA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60B4557D" w14:textId="77777777" w:rsidR="00AB0585" w:rsidRPr="00300746" w:rsidRDefault="00AB0585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746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14:paraId="1DBD79F9" w14:textId="77777777" w:rsidR="00CF2E40" w:rsidRDefault="00AB0585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746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CF2E40">
              <w:rPr>
                <w:rFonts w:ascii="Times New Roman" w:hAnsi="Times New Roman" w:cs="Times New Roman"/>
                <w:sz w:val="24"/>
                <w:szCs w:val="24"/>
              </w:rPr>
              <w:t>Radim Holiš</w:t>
            </w:r>
          </w:p>
          <w:p w14:paraId="0140871D" w14:textId="71CB425A" w:rsidR="006A4FA0" w:rsidRPr="00300746" w:rsidRDefault="00CF2E40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hejtman</w:t>
            </w:r>
            <w:r w:rsidR="00B779C7" w:rsidRPr="0030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38C09D3" w14:textId="77777777" w:rsidR="006A4FA0" w:rsidRPr="00300746" w:rsidRDefault="006A4FA0" w:rsidP="009D1C8C">
            <w:pPr>
              <w:pStyle w:val="Bezmezer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746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14:paraId="4E61B686" w14:textId="58C3DC56" w:rsidR="006A4FA0" w:rsidRPr="00140034" w:rsidRDefault="00563CE3" w:rsidP="009D1C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CE3">
              <w:rPr>
                <w:rFonts w:ascii="Times New Roman" w:hAnsi="Times New Roman" w:cs="Times New Roman"/>
                <w:sz w:val="24"/>
                <w:szCs w:val="24"/>
              </w:rPr>
              <w:t>Mgr. Petra Jungová, LL.M</w:t>
            </w:r>
            <w:r w:rsidR="004E3934" w:rsidRPr="00563CE3">
              <w:rPr>
                <w:rFonts w:ascii="Times New Roman" w:hAnsi="Times New Roman" w:cs="Times New Roman"/>
                <w:sz w:val="24"/>
                <w:szCs w:val="24"/>
              </w:rPr>
              <w:t>, pověřená</w:t>
            </w:r>
            <w:r w:rsidR="004E3934">
              <w:rPr>
                <w:rFonts w:ascii="Times New Roman" w:hAnsi="Times New Roman" w:cs="Times New Roman"/>
                <w:sz w:val="24"/>
                <w:szCs w:val="24"/>
              </w:rPr>
              <w:t xml:space="preserve"> výkonem funkce kvestora</w:t>
            </w:r>
          </w:p>
        </w:tc>
      </w:tr>
    </w:tbl>
    <w:p w14:paraId="7F09A146" w14:textId="77777777" w:rsidR="00F75E01" w:rsidRDefault="00F75E01" w:rsidP="009D1C8C">
      <w:pPr>
        <w:pStyle w:val="2rove"/>
        <w:numPr>
          <w:ilvl w:val="0"/>
          <w:numId w:val="0"/>
        </w:numPr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235345B6" w14:textId="1C853057" w:rsidR="009C495B" w:rsidRPr="009D1C8C" w:rsidRDefault="009C495B" w:rsidP="009D1C8C">
      <w:pPr>
        <w:pStyle w:val="2rove"/>
        <w:numPr>
          <w:ilvl w:val="0"/>
          <w:numId w:val="0"/>
        </w:numPr>
        <w:spacing w:before="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Zkontrolov</w:t>
      </w:r>
      <w:r w:rsidR="003E6901">
        <w:rPr>
          <w:rFonts w:ascii="Times New Roman" w:hAnsi="Times New Roman" w:cs="Times New Roman"/>
          <w:sz w:val="24"/>
          <w:szCs w:val="24"/>
        </w:rPr>
        <w:t>al:</w:t>
      </w:r>
    </w:p>
    <w:p w14:paraId="174478BF" w14:textId="340BADB0" w:rsidR="006422FA" w:rsidRPr="00213E20" w:rsidRDefault="006422FA" w:rsidP="006422FA">
      <w:pPr>
        <w:spacing w:after="0"/>
      </w:pPr>
      <w:r w:rsidRPr="006422FA">
        <w:rPr>
          <w:rFonts w:ascii="Times New Roman" w:hAnsi="Times New Roman" w:cs="Times New Roman"/>
          <w:sz w:val="24"/>
          <w:szCs w:val="24"/>
        </w:rPr>
        <w:lastRenderedPageBreak/>
        <w:t xml:space="preserve">Příloha č. 1 – Zákres předmětu </w:t>
      </w:r>
      <w:r w:rsidR="00213E20">
        <w:rPr>
          <w:rFonts w:ascii="Times New Roman" w:hAnsi="Times New Roman" w:cs="Times New Roman"/>
          <w:sz w:val="24"/>
          <w:szCs w:val="24"/>
        </w:rPr>
        <w:t>nájmu</w:t>
      </w:r>
      <w:r w:rsidRPr="00A82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9B167" w14:textId="24A13DDD" w:rsidR="00627533" w:rsidRPr="00627533" w:rsidRDefault="00012DD4" w:rsidP="00213E20">
      <w:pPr>
        <w:tabs>
          <w:tab w:val="left" w:pos="1005"/>
        </w:tabs>
      </w:pPr>
      <w:r>
        <w:t>Plánek</w:t>
      </w:r>
    </w:p>
    <w:p w14:paraId="0F059E75" w14:textId="6A2D6371" w:rsidR="00213E20" w:rsidRPr="00213E20" w:rsidRDefault="00213E20" w:rsidP="00213E20">
      <w:pPr>
        <w:tabs>
          <w:tab w:val="left" w:pos="1005"/>
        </w:tabs>
        <w:ind w:left="431"/>
      </w:pPr>
    </w:p>
    <w:p w14:paraId="07BB3B12" w14:textId="77777777" w:rsidR="00595EA9" w:rsidRPr="00246787" w:rsidRDefault="00595EA9" w:rsidP="00246787">
      <w:pPr>
        <w:tabs>
          <w:tab w:val="left" w:pos="1005"/>
        </w:tabs>
      </w:pPr>
    </w:p>
    <w:sectPr w:rsidR="00595EA9" w:rsidRPr="00246787" w:rsidSect="007038E7">
      <w:headerReference w:type="default" r:id="rId11"/>
      <w:footerReference w:type="defaul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D880" w14:textId="77777777" w:rsidR="006E1C43" w:rsidRDefault="006E1C43" w:rsidP="00324D78">
      <w:pPr>
        <w:spacing w:after="0" w:line="240" w:lineRule="auto"/>
      </w:pPr>
      <w:r>
        <w:separator/>
      </w:r>
    </w:p>
  </w:endnote>
  <w:endnote w:type="continuationSeparator" w:id="0">
    <w:p w14:paraId="382D2BCA" w14:textId="77777777" w:rsidR="006E1C43" w:rsidRDefault="006E1C43" w:rsidP="00324D78">
      <w:pPr>
        <w:spacing w:after="0" w:line="240" w:lineRule="auto"/>
      </w:pPr>
      <w:r>
        <w:continuationSeparator/>
      </w:r>
    </w:p>
  </w:endnote>
  <w:endnote w:type="continuationNotice" w:id="1">
    <w:p w14:paraId="66BDE2D6" w14:textId="77777777" w:rsidR="006E1C43" w:rsidRDefault="006E1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330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A06F10" w14:textId="28400F5C" w:rsidR="00F60AF2" w:rsidRPr="007038E7" w:rsidRDefault="00F60AF2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38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38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038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554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038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D1AFB9" w14:textId="77777777" w:rsidR="00F60AF2" w:rsidRPr="009D1C8C" w:rsidRDefault="00F60AF2" w:rsidP="009D1C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E30F" w14:textId="77777777" w:rsidR="006E1C43" w:rsidRDefault="006E1C43" w:rsidP="00324D78">
      <w:pPr>
        <w:spacing w:after="0" w:line="240" w:lineRule="auto"/>
      </w:pPr>
      <w:r>
        <w:separator/>
      </w:r>
    </w:p>
  </w:footnote>
  <w:footnote w:type="continuationSeparator" w:id="0">
    <w:p w14:paraId="5D84CAB7" w14:textId="77777777" w:rsidR="006E1C43" w:rsidRDefault="006E1C43" w:rsidP="00324D78">
      <w:pPr>
        <w:spacing w:after="0" w:line="240" w:lineRule="auto"/>
      </w:pPr>
      <w:r>
        <w:continuationSeparator/>
      </w:r>
    </w:p>
  </w:footnote>
  <w:footnote w:type="continuationNotice" w:id="1">
    <w:p w14:paraId="225A62BE" w14:textId="77777777" w:rsidR="006E1C43" w:rsidRDefault="006E1C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B4F7" w14:textId="7FA2CA93" w:rsidR="00F60AF2" w:rsidRPr="00A4678F" w:rsidRDefault="00AF5065" w:rsidP="00A4678F">
    <w:pPr>
      <w:pStyle w:val="Zhlav"/>
    </w:pPr>
    <w:r>
      <w:rPr>
        <w:rFonts w:cs="Arial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23426B55" wp14:editId="17128219">
          <wp:simplePos x="0" y="0"/>
          <wp:positionH relativeFrom="margin">
            <wp:align>left</wp:align>
          </wp:positionH>
          <wp:positionV relativeFrom="paragraph">
            <wp:posOffset>-374015</wp:posOffset>
          </wp:positionV>
          <wp:extent cx="2000250" cy="809625"/>
          <wp:effectExtent l="0" t="0" r="0" b="9525"/>
          <wp:wrapSquare wrapText="bothSides"/>
          <wp:docPr id="3" name="Obrázek 3" descr="CZ KU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 KU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78F">
      <w:rPr>
        <w:b/>
        <w:bCs/>
        <w:sz w:val="24"/>
      </w:rPr>
      <w:tab/>
    </w:r>
    <w:r w:rsidR="00A4678F">
      <w:rPr>
        <w:b/>
        <w:bCs/>
        <w:sz w:val="24"/>
      </w:rPr>
      <w:tab/>
    </w:r>
    <w:r w:rsidR="00A4678F" w:rsidRPr="00A4678F">
      <w:rPr>
        <w:b/>
        <w:bCs/>
        <w:sz w:val="24"/>
      </w:rPr>
      <w:t>O/0210/2025/KŘ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487"/>
    <w:multiLevelType w:val="hybridMultilevel"/>
    <w:tmpl w:val="37AE8EA4"/>
    <w:lvl w:ilvl="0" w:tplc="D9D2CAF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6296D"/>
    <w:multiLevelType w:val="hybridMultilevel"/>
    <w:tmpl w:val="515815A4"/>
    <w:lvl w:ilvl="0" w:tplc="743EE344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8F3AD7"/>
    <w:multiLevelType w:val="hybridMultilevel"/>
    <w:tmpl w:val="E7EE5AFE"/>
    <w:lvl w:ilvl="0" w:tplc="0405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" w15:restartNumberingAfterBreak="0">
    <w:nsid w:val="207E4C6E"/>
    <w:multiLevelType w:val="hybridMultilevel"/>
    <w:tmpl w:val="DCDC8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F7AD5"/>
    <w:multiLevelType w:val="hybridMultilevel"/>
    <w:tmpl w:val="F8126EA0"/>
    <w:lvl w:ilvl="0" w:tplc="865CDE8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25955"/>
    <w:multiLevelType w:val="multilevel"/>
    <w:tmpl w:val="940E5C36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2rove"/>
      <w:lvlText w:val="%1.%2"/>
      <w:lvlJc w:val="left"/>
      <w:pPr>
        <w:ind w:left="709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6" w15:restartNumberingAfterBreak="0">
    <w:nsid w:val="32D3766C"/>
    <w:multiLevelType w:val="hybridMultilevel"/>
    <w:tmpl w:val="4F98CB04"/>
    <w:lvl w:ilvl="0" w:tplc="88FEF4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52E4C"/>
    <w:multiLevelType w:val="multilevel"/>
    <w:tmpl w:val="CFBC0C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43382C"/>
    <w:multiLevelType w:val="hybridMultilevel"/>
    <w:tmpl w:val="3D4029DE"/>
    <w:lvl w:ilvl="0" w:tplc="80F4A8C4">
      <w:start w:val="1"/>
      <w:numFmt w:val="lowerLetter"/>
      <w:lvlText w:val="%1)"/>
      <w:lvlJc w:val="left"/>
      <w:pPr>
        <w:ind w:left="78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91100F6"/>
    <w:multiLevelType w:val="hybridMultilevel"/>
    <w:tmpl w:val="034CBD4A"/>
    <w:lvl w:ilvl="0" w:tplc="C33EC51A">
      <w:start w:val="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50FCC"/>
    <w:multiLevelType w:val="multilevel"/>
    <w:tmpl w:val="8C3E91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2D349D"/>
    <w:multiLevelType w:val="hybridMultilevel"/>
    <w:tmpl w:val="76484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C621C"/>
    <w:multiLevelType w:val="hybridMultilevel"/>
    <w:tmpl w:val="2C96DDC6"/>
    <w:lvl w:ilvl="0" w:tplc="A6C66E72">
      <w:start w:val="1"/>
      <w:numFmt w:val="lowerLetter"/>
      <w:lvlText w:val="%1)"/>
      <w:lvlJc w:val="left"/>
      <w:pPr>
        <w:ind w:left="1854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A630C3F"/>
    <w:multiLevelType w:val="hybridMultilevel"/>
    <w:tmpl w:val="850C8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47365"/>
    <w:multiLevelType w:val="hybridMultilevel"/>
    <w:tmpl w:val="83C6B1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3E949E5"/>
    <w:multiLevelType w:val="hybridMultilevel"/>
    <w:tmpl w:val="D23CD5F0"/>
    <w:lvl w:ilvl="0" w:tplc="D8FA9D1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9E0424B"/>
    <w:multiLevelType w:val="multilevel"/>
    <w:tmpl w:val="E7A0795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</w:lvl>
  </w:abstractNum>
  <w:abstractNum w:abstractNumId="17" w15:restartNumberingAfterBreak="0">
    <w:nsid w:val="5ABB13CA"/>
    <w:multiLevelType w:val="hybridMultilevel"/>
    <w:tmpl w:val="DC88FE82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093383B"/>
    <w:multiLevelType w:val="hybridMultilevel"/>
    <w:tmpl w:val="7D6C353C"/>
    <w:lvl w:ilvl="0" w:tplc="04050017">
      <w:start w:val="1"/>
      <w:numFmt w:val="lowerLetter"/>
      <w:lvlText w:val="%1)"/>
      <w:lvlJc w:val="left"/>
      <w:pPr>
        <w:ind w:left="148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9" w15:restartNumberingAfterBreak="0">
    <w:nsid w:val="70AC391C"/>
    <w:multiLevelType w:val="hybridMultilevel"/>
    <w:tmpl w:val="F7FE5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831CC"/>
    <w:multiLevelType w:val="hybridMultilevel"/>
    <w:tmpl w:val="9A0AEF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C2E94"/>
    <w:multiLevelType w:val="multilevel"/>
    <w:tmpl w:val="32789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66421D"/>
    <w:multiLevelType w:val="hybridMultilevel"/>
    <w:tmpl w:val="DC88FE82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BA669F4"/>
    <w:multiLevelType w:val="hybridMultilevel"/>
    <w:tmpl w:val="0EEA6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039837">
    <w:abstractNumId w:val="5"/>
  </w:num>
  <w:num w:numId="2" w16cid:durableId="1831365369">
    <w:abstractNumId w:val="17"/>
  </w:num>
  <w:num w:numId="3" w16cid:durableId="1288779627">
    <w:abstractNumId w:val="22"/>
  </w:num>
  <w:num w:numId="4" w16cid:durableId="472799304">
    <w:abstractNumId w:val="8"/>
  </w:num>
  <w:num w:numId="5" w16cid:durableId="1057512306">
    <w:abstractNumId w:val="1"/>
  </w:num>
  <w:num w:numId="6" w16cid:durableId="65150452">
    <w:abstractNumId w:val="15"/>
  </w:num>
  <w:num w:numId="7" w16cid:durableId="248850778">
    <w:abstractNumId w:val="0"/>
  </w:num>
  <w:num w:numId="8" w16cid:durableId="2072270572">
    <w:abstractNumId w:val="4"/>
  </w:num>
  <w:num w:numId="9" w16cid:durableId="1777291691">
    <w:abstractNumId w:val="5"/>
  </w:num>
  <w:num w:numId="10" w16cid:durableId="719937457">
    <w:abstractNumId w:val="12"/>
  </w:num>
  <w:num w:numId="11" w16cid:durableId="2146270076">
    <w:abstractNumId w:val="19"/>
  </w:num>
  <w:num w:numId="12" w16cid:durableId="1713073130">
    <w:abstractNumId w:val="5"/>
  </w:num>
  <w:num w:numId="13" w16cid:durableId="869876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3332802">
    <w:abstractNumId w:val="5"/>
  </w:num>
  <w:num w:numId="15" w16cid:durableId="233975888">
    <w:abstractNumId w:val="5"/>
  </w:num>
  <w:num w:numId="16" w16cid:durableId="1926182952">
    <w:abstractNumId w:val="6"/>
  </w:num>
  <w:num w:numId="17" w16cid:durableId="1554385043">
    <w:abstractNumId w:val="23"/>
  </w:num>
  <w:num w:numId="18" w16cid:durableId="1312713457">
    <w:abstractNumId w:val="5"/>
  </w:num>
  <w:num w:numId="19" w16cid:durableId="1735158991">
    <w:abstractNumId w:val="5"/>
  </w:num>
  <w:num w:numId="20" w16cid:durableId="81684095">
    <w:abstractNumId w:val="5"/>
  </w:num>
  <w:num w:numId="21" w16cid:durableId="1069115715">
    <w:abstractNumId w:val="5"/>
  </w:num>
  <w:num w:numId="22" w16cid:durableId="571813165">
    <w:abstractNumId w:val="14"/>
  </w:num>
  <w:num w:numId="23" w16cid:durableId="1202011698">
    <w:abstractNumId w:val="16"/>
  </w:num>
  <w:num w:numId="24" w16cid:durableId="2098550437">
    <w:abstractNumId w:val="21"/>
  </w:num>
  <w:num w:numId="25" w16cid:durableId="1424255132">
    <w:abstractNumId w:val="7"/>
  </w:num>
  <w:num w:numId="26" w16cid:durableId="1000349458">
    <w:abstractNumId w:val="5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1992127">
    <w:abstractNumId w:val="10"/>
  </w:num>
  <w:num w:numId="28" w16cid:durableId="1118766364">
    <w:abstractNumId w:val="5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741395">
    <w:abstractNumId w:val="13"/>
  </w:num>
  <w:num w:numId="30" w16cid:durableId="112872348">
    <w:abstractNumId w:val="3"/>
  </w:num>
  <w:num w:numId="31" w16cid:durableId="1516069302">
    <w:abstractNumId w:val="20"/>
  </w:num>
  <w:num w:numId="32" w16cid:durableId="1639186781">
    <w:abstractNumId w:val="11"/>
  </w:num>
  <w:num w:numId="33" w16cid:durableId="510147263">
    <w:abstractNumId w:val="2"/>
  </w:num>
  <w:num w:numId="34" w16cid:durableId="859467066">
    <w:abstractNumId w:val="18"/>
  </w:num>
  <w:num w:numId="35" w16cid:durableId="974600532">
    <w:abstractNumId w:val="9"/>
  </w:num>
  <w:num w:numId="36" w16cid:durableId="36243656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4364"/>
    <w:rsid w:val="000047B3"/>
    <w:rsid w:val="000059D4"/>
    <w:rsid w:val="00012DD4"/>
    <w:rsid w:val="000132A3"/>
    <w:rsid w:val="00013EEE"/>
    <w:rsid w:val="00020988"/>
    <w:rsid w:val="000228C3"/>
    <w:rsid w:val="000237AE"/>
    <w:rsid w:val="000335C5"/>
    <w:rsid w:val="0003487A"/>
    <w:rsid w:val="00035B24"/>
    <w:rsid w:val="00037B02"/>
    <w:rsid w:val="000417D8"/>
    <w:rsid w:val="00043ECB"/>
    <w:rsid w:val="0005319A"/>
    <w:rsid w:val="0005501A"/>
    <w:rsid w:val="00055581"/>
    <w:rsid w:val="00061579"/>
    <w:rsid w:val="0006214A"/>
    <w:rsid w:val="00064D31"/>
    <w:rsid w:val="00072895"/>
    <w:rsid w:val="0007305B"/>
    <w:rsid w:val="000757DF"/>
    <w:rsid w:val="00077168"/>
    <w:rsid w:val="000808FB"/>
    <w:rsid w:val="00082F05"/>
    <w:rsid w:val="0008306A"/>
    <w:rsid w:val="000834BA"/>
    <w:rsid w:val="00083923"/>
    <w:rsid w:val="000868E1"/>
    <w:rsid w:val="00087382"/>
    <w:rsid w:val="00090713"/>
    <w:rsid w:val="00092947"/>
    <w:rsid w:val="00092962"/>
    <w:rsid w:val="00093A24"/>
    <w:rsid w:val="00095DF0"/>
    <w:rsid w:val="0009634B"/>
    <w:rsid w:val="000A0E39"/>
    <w:rsid w:val="000A424A"/>
    <w:rsid w:val="000A5907"/>
    <w:rsid w:val="000A6E68"/>
    <w:rsid w:val="000B08DD"/>
    <w:rsid w:val="000B0AC2"/>
    <w:rsid w:val="000B11E0"/>
    <w:rsid w:val="000B7FE5"/>
    <w:rsid w:val="000C5740"/>
    <w:rsid w:val="000C5FF6"/>
    <w:rsid w:val="000D31A2"/>
    <w:rsid w:val="000D3462"/>
    <w:rsid w:val="000E4F8C"/>
    <w:rsid w:val="000E7D0E"/>
    <w:rsid w:val="000F1964"/>
    <w:rsid w:val="000F686B"/>
    <w:rsid w:val="00114376"/>
    <w:rsid w:val="00116E6A"/>
    <w:rsid w:val="00121E63"/>
    <w:rsid w:val="00123AD3"/>
    <w:rsid w:val="00126170"/>
    <w:rsid w:val="00127BB5"/>
    <w:rsid w:val="0013011E"/>
    <w:rsid w:val="00132257"/>
    <w:rsid w:val="00132A46"/>
    <w:rsid w:val="00140034"/>
    <w:rsid w:val="00141523"/>
    <w:rsid w:val="00141F9B"/>
    <w:rsid w:val="001422DD"/>
    <w:rsid w:val="001425BB"/>
    <w:rsid w:val="00143E2C"/>
    <w:rsid w:val="00145999"/>
    <w:rsid w:val="0014635F"/>
    <w:rsid w:val="001505CC"/>
    <w:rsid w:val="001575B6"/>
    <w:rsid w:val="00160728"/>
    <w:rsid w:val="00165E3A"/>
    <w:rsid w:val="00175C46"/>
    <w:rsid w:val="0018492C"/>
    <w:rsid w:val="00184EB8"/>
    <w:rsid w:val="00185DE1"/>
    <w:rsid w:val="00186A80"/>
    <w:rsid w:val="0018718D"/>
    <w:rsid w:val="00194D69"/>
    <w:rsid w:val="001A086E"/>
    <w:rsid w:val="001A721E"/>
    <w:rsid w:val="001C44AE"/>
    <w:rsid w:val="001C4D9E"/>
    <w:rsid w:val="001C6112"/>
    <w:rsid w:val="001D05E4"/>
    <w:rsid w:val="001D7610"/>
    <w:rsid w:val="001E11F1"/>
    <w:rsid w:val="001E22BF"/>
    <w:rsid w:val="001E2906"/>
    <w:rsid w:val="001E5A62"/>
    <w:rsid w:val="001F0790"/>
    <w:rsid w:val="001F4747"/>
    <w:rsid w:val="002015FC"/>
    <w:rsid w:val="00202869"/>
    <w:rsid w:val="002031A5"/>
    <w:rsid w:val="00204B33"/>
    <w:rsid w:val="00205079"/>
    <w:rsid w:val="002065FF"/>
    <w:rsid w:val="00211237"/>
    <w:rsid w:val="00212D5D"/>
    <w:rsid w:val="002138D2"/>
    <w:rsid w:val="00213E20"/>
    <w:rsid w:val="00214E04"/>
    <w:rsid w:val="00220F80"/>
    <w:rsid w:val="00222CBA"/>
    <w:rsid w:val="00223423"/>
    <w:rsid w:val="00225EA8"/>
    <w:rsid w:val="002315C1"/>
    <w:rsid w:val="002318C1"/>
    <w:rsid w:val="0023217F"/>
    <w:rsid w:val="002322B2"/>
    <w:rsid w:val="002354AD"/>
    <w:rsid w:val="002359B0"/>
    <w:rsid w:val="00246787"/>
    <w:rsid w:val="002500F0"/>
    <w:rsid w:val="00251C54"/>
    <w:rsid w:val="00253134"/>
    <w:rsid w:val="0025318B"/>
    <w:rsid w:val="00254F2A"/>
    <w:rsid w:val="0025559E"/>
    <w:rsid w:val="002563AC"/>
    <w:rsid w:val="00257D00"/>
    <w:rsid w:val="00266010"/>
    <w:rsid w:val="002663EE"/>
    <w:rsid w:val="002670B2"/>
    <w:rsid w:val="00281988"/>
    <w:rsid w:val="002820BE"/>
    <w:rsid w:val="002827BA"/>
    <w:rsid w:val="00282F08"/>
    <w:rsid w:val="00283D70"/>
    <w:rsid w:val="00285C00"/>
    <w:rsid w:val="00287043"/>
    <w:rsid w:val="002906CF"/>
    <w:rsid w:val="00292823"/>
    <w:rsid w:val="002A0530"/>
    <w:rsid w:val="002A1A40"/>
    <w:rsid w:val="002A2023"/>
    <w:rsid w:val="002A2207"/>
    <w:rsid w:val="002A456A"/>
    <w:rsid w:val="002A4EF3"/>
    <w:rsid w:val="002A56F2"/>
    <w:rsid w:val="002B0C28"/>
    <w:rsid w:val="002B0CC9"/>
    <w:rsid w:val="002B1861"/>
    <w:rsid w:val="002B1A10"/>
    <w:rsid w:val="002B4723"/>
    <w:rsid w:val="002B484B"/>
    <w:rsid w:val="002C00E2"/>
    <w:rsid w:val="002C0868"/>
    <w:rsid w:val="002C12E0"/>
    <w:rsid w:val="002C4F64"/>
    <w:rsid w:val="002C5090"/>
    <w:rsid w:val="002C527F"/>
    <w:rsid w:val="002D215A"/>
    <w:rsid w:val="002D28D0"/>
    <w:rsid w:val="002D2FEB"/>
    <w:rsid w:val="002D4EDC"/>
    <w:rsid w:val="002E238C"/>
    <w:rsid w:val="002E457F"/>
    <w:rsid w:val="002E6C7B"/>
    <w:rsid w:val="002F1697"/>
    <w:rsid w:val="002F1FE4"/>
    <w:rsid w:val="002F34DA"/>
    <w:rsid w:val="002F3D64"/>
    <w:rsid w:val="00300746"/>
    <w:rsid w:val="003042E9"/>
    <w:rsid w:val="00306C0D"/>
    <w:rsid w:val="0030743E"/>
    <w:rsid w:val="00310A81"/>
    <w:rsid w:val="00313590"/>
    <w:rsid w:val="003145DF"/>
    <w:rsid w:val="00323409"/>
    <w:rsid w:val="00324D78"/>
    <w:rsid w:val="003360AD"/>
    <w:rsid w:val="00340702"/>
    <w:rsid w:val="00340B35"/>
    <w:rsid w:val="0034263F"/>
    <w:rsid w:val="0035099B"/>
    <w:rsid w:val="00352AF3"/>
    <w:rsid w:val="003535CD"/>
    <w:rsid w:val="00354503"/>
    <w:rsid w:val="00355BAF"/>
    <w:rsid w:val="00357941"/>
    <w:rsid w:val="0036335D"/>
    <w:rsid w:val="00363B22"/>
    <w:rsid w:val="0036448F"/>
    <w:rsid w:val="003659F7"/>
    <w:rsid w:val="00366745"/>
    <w:rsid w:val="00373C3D"/>
    <w:rsid w:val="00374AE6"/>
    <w:rsid w:val="00376A53"/>
    <w:rsid w:val="00381A8A"/>
    <w:rsid w:val="00385ED1"/>
    <w:rsid w:val="00387722"/>
    <w:rsid w:val="003966EB"/>
    <w:rsid w:val="0039733B"/>
    <w:rsid w:val="003A2B2E"/>
    <w:rsid w:val="003A399C"/>
    <w:rsid w:val="003B4183"/>
    <w:rsid w:val="003B4D39"/>
    <w:rsid w:val="003B4F68"/>
    <w:rsid w:val="003B5163"/>
    <w:rsid w:val="003B693D"/>
    <w:rsid w:val="003B7019"/>
    <w:rsid w:val="003C4D8A"/>
    <w:rsid w:val="003D1718"/>
    <w:rsid w:val="003D1776"/>
    <w:rsid w:val="003D40FC"/>
    <w:rsid w:val="003D4418"/>
    <w:rsid w:val="003D4B80"/>
    <w:rsid w:val="003D6684"/>
    <w:rsid w:val="003D6A1A"/>
    <w:rsid w:val="003D7EC4"/>
    <w:rsid w:val="003E1E6E"/>
    <w:rsid w:val="003E2AFF"/>
    <w:rsid w:val="003E3BE0"/>
    <w:rsid w:val="003E3DF1"/>
    <w:rsid w:val="003E6901"/>
    <w:rsid w:val="003F1035"/>
    <w:rsid w:val="003F24DE"/>
    <w:rsid w:val="003F759A"/>
    <w:rsid w:val="00403522"/>
    <w:rsid w:val="004054E1"/>
    <w:rsid w:val="004101BC"/>
    <w:rsid w:val="00411219"/>
    <w:rsid w:val="00412219"/>
    <w:rsid w:val="00415855"/>
    <w:rsid w:val="00423B01"/>
    <w:rsid w:val="004244EE"/>
    <w:rsid w:val="00426087"/>
    <w:rsid w:val="0042673D"/>
    <w:rsid w:val="00430948"/>
    <w:rsid w:val="00432A5A"/>
    <w:rsid w:val="004340C5"/>
    <w:rsid w:val="0043500B"/>
    <w:rsid w:val="00441F21"/>
    <w:rsid w:val="0044312D"/>
    <w:rsid w:val="00444289"/>
    <w:rsid w:val="004443D6"/>
    <w:rsid w:val="00444862"/>
    <w:rsid w:val="00446754"/>
    <w:rsid w:val="004473D1"/>
    <w:rsid w:val="00450F38"/>
    <w:rsid w:val="00453054"/>
    <w:rsid w:val="004541F0"/>
    <w:rsid w:val="00462742"/>
    <w:rsid w:val="004651B7"/>
    <w:rsid w:val="0047311A"/>
    <w:rsid w:val="004744A1"/>
    <w:rsid w:val="004772D1"/>
    <w:rsid w:val="00477791"/>
    <w:rsid w:val="0048164A"/>
    <w:rsid w:val="00485683"/>
    <w:rsid w:val="00485CD4"/>
    <w:rsid w:val="004872A7"/>
    <w:rsid w:val="00487E41"/>
    <w:rsid w:val="004942FC"/>
    <w:rsid w:val="00496893"/>
    <w:rsid w:val="004A052F"/>
    <w:rsid w:val="004A2438"/>
    <w:rsid w:val="004A3A15"/>
    <w:rsid w:val="004A4408"/>
    <w:rsid w:val="004A5956"/>
    <w:rsid w:val="004B18F5"/>
    <w:rsid w:val="004B6331"/>
    <w:rsid w:val="004B6577"/>
    <w:rsid w:val="004C22B2"/>
    <w:rsid w:val="004C249A"/>
    <w:rsid w:val="004C3F28"/>
    <w:rsid w:val="004C5BE2"/>
    <w:rsid w:val="004D1D42"/>
    <w:rsid w:val="004D4922"/>
    <w:rsid w:val="004D4B1E"/>
    <w:rsid w:val="004D612B"/>
    <w:rsid w:val="004D67D0"/>
    <w:rsid w:val="004D7E38"/>
    <w:rsid w:val="004E2F1E"/>
    <w:rsid w:val="004E3934"/>
    <w:rsid w:val="004E4550"/>
    <w:rsid w:val="004E4E47"/>
    <w:rsid w:val="004F068F"/>
    <w:rsid w:val="004F0977"/>
    <w:rsid w:val="004F1656"/>
    <w:rsid w:val="004F36BE"/>
    <w:rsid w:val="004F4C62"/>
    <w:rsid w:val="00501F8C"/>
    <w:rsid w:val="00504796"/>
    <w:rsid w:val="00506961"/>
    <w:rsid w:val="005143BA"/>
    <w:rsid w:val="005151EB"/>
    <w:rsid w:val="005160EE"/>
    <w:rsid w:val="00516C51"/>
    <w:rsid w:val="005269E1"/>
    <w:rsid w:val="005300E2"/>
    <w:rsid w:val="0053020E"/>
    <w:rsid w:val="00530D1A"/>
    <w:rsid w:val="00535F16"/>
    <w:rsid w:val="005405D6"/>
    <w:rsid w:val="0054195C"/>
    <w:rsid w:val="00545E62"/>
    <w:rsid w:val="005512C6"/>
    <w:rsid w:val="00552A30"/>
    <w:rsid w:val="00556C8D"/>
    <w:rsid w:val="00560619"/>
    <w:rsid w:val="0056114B"/>
    <w:rsid w:val="0056389E"/>
    <w:rsid w:val="00563CE3"/>
    <w:rsid w:val="005651A6"/>
    <w:rsid w:val="00565C2A"/>
    <w:rsid w:val="00567CAC"/>
    <w:rsid w:val="0057301B"/>
    <w:rsid w:val="005755CD"/>
    <w:rsid w:val="00576407"/>
    <w:rsid w:val="005803A9"/>
    <w:rsid w:val="0058284A"/>
    <w:rsid w:val="00584097"/>
    <w:rsid w:val="00584FAF"/>
    <w:rsid w:val="00586C8E"/>
    <w:rsid w:val="005875D2"/>
    <w:rsid w:val="005925E2"/>
    <w:rsid w:val="00592774"/>
    <w:rsid w:val="0059296B"/>
    <w:rsid w:val="00595EA9"/>
    <w:rsid w:val="005A0A64"/>
    <w:rsid w:val="005A14FE"/>
    <w:rsid w:val="005A3060"/>
    <w:rsid w:val="005A6493"/>
    <w:rsid w:val="005B1088"/>
    <w:rsid w:val="005B1D88"/>
    <w:rsid w:val="005B3156"/>
    <w:rsid w:val="005B3FE5"/>
    <w:rsid w:val="005C0FC8"/>
    <w:rsid w:val="005C3E19"/>
    <w:rsid w:val="005C3F37"/>
    <w:rsid w:val="005C5366"/>
    <w:rsid w:val="005D077D"/>
    <w:rsid w:val="005D3C92"/>
    <w:rsid w:val="005D7B6D"/>
    <w:rsid w:val="005E42A4"/>
    <w:rsid w:val="005F5EF1"/>
    <w:rsid w:val="005F74A9"/>
    <w:rsid w:val="00600410"/>
    <w:rsid w:val="00601318"/>
    <w:rsid w:val="0060264F"/>
    <w:rsid w:val="006033A0"/>
    <w:rsid w:val="00610168"/>
    <w:rsid w:val="00610547"/>
    <w:rsid w:val="00610835"/>
    <w:rsid w:val="006120A4"/>
    <w:rsid w:val="006137BD"/>
    <w:rsid w:val="00614AAA"/>
    <w:rsid w:val="00616DEB"/>
    <w:rsid w:val="00626FA3"/>
    <w:rsid w:val="00627533"/>
    <w:rsid w:val="00627D12"/>
    <w:rsid w:val="00630040"/>
    <w:rsid w:val="00632F03"/>
    <w:rsid w:val="0063462F"/>
    <w:rsid w:val="00635986"/>
    <w:rsid w:val="00640A39"/>
    <w:rsid w:val="006422FA"/>
    <w:rsid w:val="006515A4"/>
    <w:rsid w:val="00663A3B"/>
    <w:rsid w:val="00664E5A"/>
    <w:rsid w:val="00665D01"/>
    <w:rsid w:val="00667995"/>
    <w:rsid w:val="0067277A"/>
    <w:rsid w:val="00674C5D"/>
    <w:rsid w:val="00681976"/>
    <w:rsid w:val="00683FA5"/>
    <w:rsid w:val="006859B6"/>
    <w:rsid w:val="00691C01"/>
    <w:rsid w:val="006A2F29"/>
    <w:rsid w:val="006A4FA0"/>
    <w:rsid w:val="006A5969"/>
    <w:rsid w:val="006A5BDE"/>
    <w:rsid w:val="006B1AAE"/>
    <w:rsid w:val="006B27AD"/>
    <w:rsid w:val="006C290A"/>
    <w:rsid w:val="006C2F09"/>
    <w:rsid w:val="006D09D6"/>
    <w:rsid w:val="006D1079"/>
    <w:rsid w:val="006D214D"/>
    <w:rsid w:val="006E1361"/>
    <w:rsid w:val="006E1C43"/>
    <w:rsid w:val="006E3B58"/>
    <w:rsid w:val="006E48D9"/>
    <w:rsid w:val="006F399C"/>
    <w:rsid w:val="006F6742"/>
    <w:rsid w:val="00703656"/>
    <w:rsid w:val="007038E7"/>
    <w:rsid w:val="00705549"/>
    <w:rsid w:val="00706328"/>
    <w:rsid w:val="0071018E"/>
    <w:rsid w:val="0071025B"/>
    <w:rsid w:val="00710AF6"/>
    <w:rsid w:val="00713DB0"/>
    <w:rsid w:val="0072047F"/>
    <w:rsid w:val="007232C9"/>
    <w:rsid w:val="00726128"/>
    <w:rsid w:val="007263FC"/>
    <w:rsid w:val="007305DD"/>
    <w:rsid w:val="00737B9F"/>
    <w:rsid w:val="00741296"/>
    <w:rsid w:val="007428A5"/>
    <w:rsid w:val="00743E60"/>
    <w:rsid w:val="0074439D"/>
    <w:rsid w:val="00747C54"/>
    <w:rsid w:val="007509BC"/>
    <w:rsid w:val="00760945"/>
    <w:rsid w:val="00762D70"/>
    <w:rsid w:val="00763768"/>
    <w:rsid w:val="00765E8A"/>
    <w:rsid w:val="00766DAA"/>
    <w:rsid w:val="00767F37"/>
    <w:rsid w:val="0077026D"/>
    <w:rsid w:val="00774B8A"/>
    <w:rsid w:val="00781DEC"/>
    <w:rsid w:val="00790EB6"/>
    <w:rsid w:val="00792211"/>
    <w:rsid w:val="00792842"/>
    <w:rsid w:val="00792A33"/>
    <w:rsid w:val="00794512"/>
    <w:rsid w:val="007A3EEB"/>
    <w:rsid w:val="007A44F9"/>
    <w:rsid w:val="007B1390"/>
    <w:rsid w:val="007B1574"/>
    <w:rsid w:val="007B16C0"/>
    <w:rsid w:val="007B2369"/>
    <w:rsid w:val="007B258A"/>
    <w:rsid w:val="007B4733"/>
    <w:rsid w:val="007B4D93"/>
    <w:rsid w:val="007B7A53"/>
    <w:rsid w:val="007C01EB"/>
    <w:rsid w:val="007C1859"/>
    <w:rsid w:val="007C21CC"/>
    <w:rsid w:val="007C2258"/>
    <w:rsid w:val="007D786E"/>
    <w:rsid w:val="007E1734"/>
    <w:rsid w:val="007E1791"/>
    <w:rsid w:val="007E395C"/>
    <w:rsid w:val="007E4CE9"/>
    <w:rsid w:val="007E4D6B"/>
    <w:rsid w:val="007E6B74"/>
    <w:rsid w:val="007E7331"/>
    <w:rsid w:val="007F191F"/>
    <w:rsid w:val="007F69EB"/>
    <w:rsid w:val="008003AF"/>
    <w:rsid w:val="008024B4"/>
    <w:rsid w:val="00812388"/>
    <w:rsid w:val="00822D77"/>
    <w:rsid w:val="00823A25"/>
    <w:rsid w:val="0083022E"/>
    <w:rsid w:val="00833183"/>
    <w:rsid w:val="00836085"/>
    <w:rsid w:val="008366B8"/>
    <w:rsid w:val="008373E6"/>
    <w:rsid w:val="00843A9B"/>
    <w:rsid w:val="00846F07"/>
    <w:rsid w:val="00853BFA"/>
    <w:rsid w:val="00860737"/>
    <w:rsid w:val="00861CA3"/>
    <w:rsid w:val="00865EA5"/>
    <w:rsid w:val="00867936"/>
    <w:rsid w:val="00870EEC"/>
    <w:rsid w:val="00871F67"/>
    <w:rsid w:val="008805FA"/>
    <w:rsid w:val="00885506"/>
    <w:rsid w:val="008861B6"/>
    <w:rsid w:val="00887BFA"/>
    <w:rsid w:val="00890E4B"/>
    <w:rsid w:val="00893DB5"/>
    <w:rsid w:val="008A332E"/>
    <w:rsid w:val="008A6407"/>
    <w:rsid w:val="008A6D31"/>
    <w:rsid w:val="008A7CCD"/>
    <w:rsid w:val="008B1688"/>
    <w:rsid w:val="008B219F"/>
    <w:rsid w:val="008B3CAE"/>
    <w:rsid w:val="008B78AD"/>
    <w:rsid w:val="008C187B"/>
    <w:rsid w:val="008C55EA"/>
    <w:rsid w:val="008C7F8F"/>
    <w:rsid w:val="008D0B91"/>
    <w:rsid w:val="008D1EBC"/>
    <w:rsid w:val="008D3121"/>
    <w:rsid w:val="008D374D"/>
    <w:rsid w:val="008D3C38"/>
    <w:rsid w:val="008D795A"/>
    <w:rsid w:val="008D7BB7"/>
    <w:rsid w:val="008E03AA"/>
    <w:rsid w:val="008E1890"/>
    <w:rsid w:val="008E477D"/>
    <w:rsid w:val="008E4B95"/>
    <w:rsid w:val="008E5BB6"/>
    <w:rsid w:val="008E75C2"/>
    <w:rsid w:val="008E7B6E"/>
    <w:rsid w:val="008F11F7"/>
    <w:rsid w:val="008F1F71"/>
    <w:rsid w:val="008F4BE0"/>
    <w:rsid w:val="008F58A8"/>
    <w:rsid w:val="008F5F6C"/>
    <w:rsid w:val="008F61BB"/>
    <w:rsid w:val="008F61EF"/>
    <w:rsid w:val="009021DC"/>
    <w:rsid w:val="009139D6"/>
    <w:rsid w:val="00916764"/>
    <w:rsid w:val="00920686"/>
    <w:rsid w:val="00923D46"/>
    <w:rsid w:val="00925501"/>
    <w:rsid w:val="00927358"/>
    <w:rsid w:val="00927879"/>
    <w:rsid w:val="00930026"/>
    <w:rsid w:val="00932C22"/>
    <w:rsid w:val="00933CC3"/>
    <w:rsid w:val="00942D32"/>
    <w:rsid w:val="009465C0"/>
    <w:rsid w:val="009514A5"/>
    <w:rsid w:val="00954774"/>
    <w:rsid w:val="00955195"/>
    <w:rsid w:val="009609DE"/>
    <w:rsid w:val="00962183"/>
    <w:rsid w:val="009631A7"/>
    <w:rsid w:val="00971B6C"/>
    <w:rsid w:val="009726C2"/>
    <w:rsid w:val="0097597E"/>
    <w:rsid w:val="00977A53"/>
    <w:rsid w:val="0098107B"/>
    <w:rsid w:val="00981F3A"/>
    <w:rsid w:val="0098278F"/>
    <w:rsid w:val="00983080"/>
    <w:rsid w:val="00983A5E"/>
    <w:rsid w:val="0098607D"/>
    <w:rsid w:val="009865A0"/>
    <w:rsid w:val="00990BFC"/>
    <w:rsid w:val="00990D91"/>
    <w:rsid w:val="0099201B"/>
    <w:rsid w:val="00994345"/>
    <w:rsid w:val="009954FF"/>
    <w:rsid w:val="009968D7"/>
    <w:rsid w:val="009A232E"/>
    <w:rsid w:val="009A50F5"/>
    <w:rsid w:val="009A7B68"/>
    <w:rsid w:val="009B1E97"/>
    <w:rsid w:val="009B2834"/>
    <w:rsid w:val="009B3F06"/>
    <w:rsid w:val="009B3F82"/>
    <w:rsid w:val="009B62FA"/>
    <w:rsid w:val="009B7C70"/>
    <w:rsid w:val="009C02E5"/>
    <w:rsid w:val="009C08EF"/>
    <w:rsid w:val="009C1DE4"/>
    <w:rsid w:val="009C495B"/>
    <w:rsid w:val="009C62B9"/>
    <w:rsid w:val="009D0FB1"/>
    <w:rsid w:val="009D1C8C"/>
    <w:rsid w:val="009D5159"/>
    <w:rsid w:val="009D5BC1"/>
    <w:rsid w:val="009D6548"/>
    <w:rsid w:val="009D6702"/>
    <w:rsid w:val="009E146A"/>
    <w:rsid w:val="009E1DBD"/>
    <w:rsid w:val="009E5FB6"/>
    <w:rsid w:val="009E6948"/>
    <w:rsid w:val="009E7E76"/>
    <w:rsid w:val="009F2A3A"/>
    <w:rsid w:val="009F64B6"/>
    <w:rsid w:val="00A00FC9"/>
    <w:rsid w:val="00A03914"/>
    <w:rsid w:val="00A04EC0"/>
    <w:rsid w:val="00A143F6"/>
    <w:rsid w:val="00A20D53"/>
    <w:rsid w:val="00A22597"/>
    <w:rsid w:val="00A233FD"/>
    <w:rsid w:val="00A2584F"/>
    <w:rsid w:val="00A25A97"/>
    <w:rsid w:val="00A35B90"/>
    <w:rsid w:val="00A439DD"/>
    <w:rsid w:val="00A4678F"/>
    <w:rsid w:val="00A517D6"/>
    <w:rsid w:val="00A51DC6"/>
    <w:rsid w:val="00A57BD7"/>
    <w:rsid w:val="00A57F7D"/>
    <w:rsid w:val="00A60925"/>
    <w:rsid w:val="00A64968"/>
    <w:rsid w:val="00A64E56"/>
    <w:rsid w:val="00A65265"/>
    <w:rsid w:val="00A66205"/>
    <w:rsid w:val="00A66CDB"/>
    <w:rsid w:val="00A67E69"/>
    <w:rsid w:val="00A74F49"/>
    <w:rsid w:val="00A75A68"/>
    <w:rsid w:val="00A82789"/>
    <w:rsid w:val="00A92A5B"/>
    <w:rsid w:val="00A954DB"/>
    <w:rsid w:val="00A9627F"/>
    <w:rsid w:val="00A96CAC"/>
    <w:rsid w:val="00A96D18"/>
    <w:rsid w:val="00AA3C44"/>
    <w:rsid w:val="00AB0585"/>
    <w:rsid w:val="00AB15F8"/>
    <w:rsid w:val="00AB45C6"/>
    <w:rsid w:val="00AB4AFB"/>
    <w:rsid w:val="00AB5B5A"/>
    <w:rsid w:val="00AB7406"/>
    <w:rsid w:val="00AC148E"/>
    <w:rsid w:val="00AC2301"/>
    <w:rsid w:val="00AD0D49"/>
    <w:rsid w:val="00AD1535"/>
    <w:rsid w:val="00AD337E"/>
    <w:rsid w:val="00AD3E0B"/>
    <w:rsid w:val="00AD41BD"/>
    <w:rsid w:val="00AD49D8"/>
    <w:rsid w:val="00AE01CF"/>
    <w:rsid w:val="00AE311D"/>
    <w:rsid w:val="00AE5958"/>
    <w:rsid w:val="00AE625B"/>
    <w:rsid w:val="00AE6C10"/>
    <w:rsid w:val="00AF2C26"/>
    <w:rsid w:val="00AF403C"/>
    <w:rsid w:val="00AF40F1"/>
    <w:rsid w:val="00AF5065"/>
    <w:rsid w:val="00B007CA"/>
    <w:rsid w:val="00B01013"/>
    <w:rsid w:val="00B036EE"/>
    <w:rsid w:val="00B06852"/>
    <w:rsid w:val="00B127BF"/>
    <w:rsid w:val="00B21DA9"/>
    <w:rsid w:val="00B21DB2"/>
    <w:rsid w:val="00B24D28"/>
    <w:rsid w:val="00B3337C"/>
    <w:rsid w:val="00B34D92"/>
    <w:rsid w:val="00B4088C"/>
    <w:rsid w:val="00B43251"/>
    <w:rsid w:val="00B43670"/>
    <w:rsid w:val="00B451B4"/>
    <w:rsid w:val="00B4715C"/>
    <w:rsid w:val="00B51B36"/>
    <w:rsid w:val="00B53111"/>
    <w:rsid w:val="00B56316"/>
    <w:rsid w:val="00B56AC2"/>
    <w:rsid w:val="00B57038"/>
    <w:rsid w:val="00B572AA"/>
    <w:rsid w:val="00B60582"/>
    <w:rsid w:val="00B62E3E"/>
    <w:rsid w:val="00B64E1E"/>
    <w:rsid w:val="00B736E9"/>
    <w:rsid w:val="00B7393D"/>
    <w:rsid w:val="00B7467E"/>
    <w:rsid w:val="00B773B8"/>
    <w:rsid w:val="00B77523"/>
    <w:rsid w:val="00B779C7"/>
    <w:rsid w:val="00B77CB3"/>
    <w:rsid w:val="00B77D8A"/>
    <w:rsid w:val="00B800A7"/>
    <w:rsid w:val="00B8093E"/>
    <w:rsid w:val="00B809D9"/>
    <w:rsid w:val="00B80EBE"/>
    <w:rsid w:val="00B821B0"/>
    <w:rsid w:val="00B829E2"/>
    <w:rsid w:val="00B83E2A"/>
    <w:rsid w:val="00B84F4C"/>
    <w:rsid w:val="00B86939"/>
    <w:rsid w:val="00B92D5E"/>
    <w:rsid w:val="00BB2E87"/>
    <w:rsid w:val="00BB3AEC"/>
    <w:rsid w:val="00BB45F1"/>
    <w:rsid w:val="00BC069D"/>
    <w:rsid w:val="00BC34EE"/>
    <w:rsid w:val="00BD1A8B"/>
    <w:rsid w:val="00BD2867"/>
    <w:rsid w:val="00BD73A1"/>
    <w:rsid w:val="00BE049C"/>
    <w:rsid w:val="00BE1FEE"/>
    <w:rsid w:val="00BE451E"/>
    <w:rsid w:val="00BE5DC7"/>
    <w:rsid w:val="00BE6622"/>
    <w:rsid w:val="00BF4465"/>
    <w:rsid w:val="00C01096"/>
    <w:rsid w:val="00C04B07"/>
    <w:rsid w:val="00C04D69"/>
    <w:rsid w:val="00C06274"/>
    <w:rsid w:val="00C069A0"/>
    <w:rsid w:val="00C15622"/>
    <w:rsid w:val="00C17FDA"/>
    <w:rsid w:val="00C201D2"/>
    <w:rsid w:val="00C23F57"/>
    <w:rsid w:val="00C276DF"/>
    <w:rsid w:val="00C310CA"/>
    <w:rsid w:val="00C3703E"/>
    <w:rsid w:val="00C37583"/>
    <w:rsid w:val="00C3774E"/>
    <w:rsid w:val="00C37C24"/>
    <w:rsid w:val="00C40776"/>
    <w:rsid w:val="00C41132"/>
    <w:rsid w:val="00C41AE4"/>
    <w:rsid w:val="00C504F6"/>
    <w:rsid w:val="00C50D92"/>
    <w:rsid w:val="00C61EB9"/>
    <w:rsid w:val="00C62A70"/>
    <w:rsid w:val="00C64D04"/>
    <w:rsid w:val="00C70342"/>
    <w:rsid w:val="00C70AB6"/>
    <w:rsid w:val="00C736EB"/>
    <w:rsid w:val="00C74391"/>
    <w:rsid w:val="00C74692"/>
    <w:rsid w:val="00C77FA3"/>
    <w:rsid w:val="00C81F2E"/>
    <w:rsid w:val="00C81F48"/>
    <w:rsid w:val="00C92705"/>
    <w:rsid w:val="00C93792"/>
    <w:rsid w:val="00C952F5"/>
    <w:rsid w:val="00C9772B"/>
    <w:rsid w:val="00CA2F1B"/>
    <w:rsid w:val="00CA43BA"/>
    <w:rsid w:val="00CA465B"/>
    <w:rsid w:val="00CA525C"/>
    <w:rsid w:val="00CA6054"/>
    <w:rsid w:val="00CB1187"/>
    <w:rsid w:val="00CB1B5B"/>
    <w:rsid w:val="00CB3B9A"/>
    <w:rsid w:val="00CB40FE"/>
    <w:rsid w:val="00CB78A2"/>
    <w:rsid w:val="00CC16D1"/>
    <w:rsid w:val="00CC3E28"/>
    <w:rsid w:val="00CC6CBC"/>
    <w:rsid w:val="00CD15CD"/>
    <w:rsid w:val="00CD2022"/>
    <w:rsid w:val="00CD2C76"/>
    <w:rsid w:val="00CD5C78"/>
    <w:rsid w:val="00CD5D8A"/>
    <w:rsid w:val="00CD6632"/>
    <w:rsid w:val="00CD6682"/>
    <w:rsid w:val="00CD6F52"/>
    <w:rsid w:val="00CE15FE"/>
    <w:rsid w:val="00CE1DC5"/>
    <w:rsid w:val="00CE708D"/>
    <w:rsid w:val="00CF1FA7"/>
    <w:rsid w:val="00CF2E40"/>
    <w:rsid w:val="00CF3AEF"/>
    <w:rsid w:val="00CF4FB7"/>
    <w:rsid w:val="00D00950"/>
    <w:rsid w:val="00D03323"/>
    <w:rsid w:val="00D0470B"/>
    <w:rsid w:val="00D0578F"/>
    <w:rsid w:val="00D05940"/>
    <w:rsid w:val="00D067FC"/>
    <w:rsid w:val="00D11533"/>
    <w:rsid w:val="00D11E31"/>
    <w:rsid w:val="00D143CD"/>
    <w:rsid w:val="00D15A2E"/>
    <w:rsid w:val="00D24368"/>
    <w:rsid w:val="00D26B45"/>
    <w:rsid w:val="00D33336"/>
    <w:rsid w:val="00D45C12"/>
    <w:rsid w:val="00D47BC4"/>
    <w:rsid w:val="00D47C93"/>
    <w:rsid w:val="00D52781"/>
    <w:rsid w:val="00D52C5D"/>
    <w:rsid w:val="00D53684"/>
    <w:rsid w:val="00D62E0E"/>
    <w:rsid w:val="00D62FDD"/>
    <w:rsid w:val="00D64776"/>
    <w:rsid w:val="00D64AB1"/>
    <w:rsid w:val="00D64D23"/>
    <w:rsid w:val="00D65F4F"/>
    <w:rsid w:val="00D76ABF"/>
    <w:rsid w:val="00D77279"/>
    <w:rsid w:val="00D77CE3"/>
    <w:rsid w:val="00D80930"/>
    <w:rsid w:val="00D80C49"/>
    <w:rsid w:val="00D81E06"/>
    <w:rsid w:val="00D829E6"/>
    <w:rsid w:val="00D82AD5"/>
    <w:rsid w:val="00D87383"/>
    <w:rsid w:val="00D9597D"/>
    <w:rsid w:val="00DA3937"/>
    <w:rsid w:val="00DB1E62"/>
    <w:rsid w:val="00DB2509"/>
    <w:rsid w:val="00DC012D"/>
    <w:rsid w:val="00DC297B"/>
    <w:rsid w:val="00DE1A8D"/>
    <w:rsid w:val="00DE1E47"/>
    <w:rsid w:val="00DE3616"/>
    <w:rsid w:val="00DE5507"/>
    <w:rsid w:val="00DE64D6"/>
    <w:rsid w:val="00DE6C50"/>
    <w:rsid w:val="00DF6868"/>
    <w:rsid w:val="00E00200"/>
    <w:rsid w:val="00E057B4"/>
    <w:rsid w:val="00E06E5C"/>
    <w:rsid w:val="00E11474"/>
    <w:rsid w:val="00E1179A"/>
    <w:rsid w:val="00E12875"/>
    <w:rsid w:val="00E13273"/>
    <w:rsid w:val="00E14143"/>
    <w:rsid w:val="00E17D4B"/>
    <w:rsid w:val="00E24859"/>
    <w:rsid w:val="00E2743A"/>
    <w:rsid w:val="00E31EA9"/>
    <w:rsid w:val="00E330F6"/>
    <w:rsid w:val="00E35B80"/>
    <w:rsid w:val="00E40628"/>
    <w:rsid w:val="00E43762"/>
    <w:rsid w:val="00E46B25"/>
    <w:rsid w:val="00E52928"/>
    <w:rsid w:val="00E533DD"/>
    <w:rsid w:val="00E56C94"/>
    <w:rsid w:val="00E57B00"/>
    <w:rsid w:val="00E66ABA"/>
    <w:rsid w:val="00E71439"/>
    <w:rsid w:val="00E7390A"/>
    <w:rsid w:val="00E81330"/>
    <w:rsid w:val="00E81395"/>
    <w:rsid w:val="00E82920"/>
    <w:rsid w:val="00E84126"/>
    <w:rsid w:val="00E846AD"/>
    <w:rsid w:val="00E84B96"/>
    <w:rsid w:val="00E8594B"/>
    <w:rsid w:val="00E861B0"/>
    <w:rsid w:val="00E86D26"/>
    <w:rsid w:val="00E90435"/>
    <w:rsid w:val="00E917D9"/>
    <w:rsid w:val="00E952A9"/>
    <w:rsid w:val="00E96EB4"/>
    <w:rsid w:val="00EA1D72"/>
    <w:rsid w:val="00EA26E7"/>
    <w:rsid w:val="00EA27C8"/>
    <w:rsid w:val="00EA63B6"/>
    <w:rsid w:val="00EB04A3"/>
    <w:rsid w:val="00EB1154"/>
    <w:rsid w:val="00EB35D3"/>
    <w:rsid w:val="00EB449C"/>
    <w:rsid w:val="00EB5876"/>
    <w:rsid w:val="00EB5A5C"/>
    <w:rsid w:val="00EB72FD"/>
    <w:rsid w:val="00EC4D55"/>
    <w:rsid w:val="00ED1E50"/>
    <w:rsid w:val="00EE097F"/>
    <w:rsid w:val="00EE3182"/>
    <w:rsid w:val="00EE318B"/>
    <w:rsid w:val="00EE5B05"/>
    <w:rsid w:val="00EF0397"/>
    <w:rsid w:val="00EF3631"/>
    <w:rsid w:val="00EF42CA"/>
    <w:rsid w:val="00EF4D59"/>
    <w:rsid w:val="00F00FE9"/>
    <w:rsid w:val="00F03FF4"/>
    <w:rsid w:val="00F04628"/>
    <w:rsid w:val="00F06635"/>
    <w:rsid w:val="00F110EA"/>
    <w:rsid w:val="00F120BA"/>
    <w:rsid w:val="00F12E11"/>
    <w:rsid w:val="00F13C74"/>
    <w:rsid w:val="00F24C5A"/>
    <w:rsid w:val="00F26AF6"/>
    <w:rsid w:val="00F3340F"/>
    <w:rsid w:val="00F3780D"/>
    <w:rsid w:val="00F40D13"/>
    <w:rsid w:val="00F424AF"/>
    <w:rsid w:val="00F431AC"/>
    <w:rsid w:val="00F43D0C"/>
    <w:rsid w:val="00F44CC9"/>
    <w:rsid w:val="00F474F1"/>
    <w:rsid w:val="00F50470"/>
    <w:rsid w:val="00F527B0"/>
    <w:rsid w:val="00F53201"/>
    <w:rsid w:val="00F5366C"/>
    <w:rsid w:val="00F5610C"/>
    <w:rsid w:val="00F575F2"/>
    <w:rsid w:val="00F601FC"/>
    <w:rsid w:val="00F60AF2"/>
    <w:rsid w:val="00F61A51"/>
    <w:rsid w:val="00F63FD3"/>
    <w:rsid w:val="00F64798"/>
    <w:rsid w:val="00F65838"/>
    <w:rsid w:val="00F716BA"/>
    <w:rsid w:val="00F71A22"/>
    <w:rsid w:val="00F73816"/>
    <w:rsid w:val="00F75253"/>
    <w:rsid w:val="00F75E01"/>
    <w:rsid w:val="00F81CB7"/>
    <w:rsid w:val="00F834DC"/>
    <w:rsid w:val="00F8398D"/>
    <w:rsid w:val="00F90976"/>
    <w:rsid w:val="00F9122A"/>
    <w:rsid w:val="00F9149C"/>
    <w:rsid w:val="00F92A7D"/>
    <w:rsid w:val="00F942F4"/>
    <w:rsid w:val="00FA1972"/>
    <w:rsid w:val="00FA5C44"/>
    <w:rsid w:val="00FA6DEF"/>
    <w:rsid w:val="00FA7155"/>
    <w:rsid w:val="00FA7AEB"/>
    <w:rsid w:val="00FB0E5C"/>
    <w:rsid w:val="00FB265A"/>
    <w:rsid w:val="00FB365B"/>
    <w:rsid w:val="00FC1572"/>
    <w:rsid w:val="00FC1D25"/>
    <w:rsid w:val="00FC2E44"/>
    <w:rsid w:val="00FC533C"/>
    <w:rsid w:val="00FD0A1E"/>
    <w:rsid w:val="00FD0ECE"/>
    <w:rsid w:val="00FD4695"/>
    <w:rsid w:val="00FD7B31"/>
    <w:rsid w:val="00FE0B90"/>
    <w:rsid w:val="00FE4470"/>
    <w:rsid w:val="00FE4546"/>
    <w:rsid w:val="00FE5892"/>
    <w:rsid w:val="00FE69B7"/>
    <w:rsid w:val="00FF0072"/>
    <w:rsid w:val="00FF49FB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4A534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uiPriority w:val="9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1400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2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tabs>
        <w:tab w:val="num" w:pos="360"/>
      </w:tabs>
      <w:spacing w:before="60" w:after="60" w:line="240" w:lineRule="auto"/>
      <w:ind w:left="0" w:firstLine="0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tabs>
        <w:tab w:val="num" w:pos="360"/>
      </w:tabs>
      <w:spacing w:before="0"/>
      <w:ind w:left="0" w:firstLin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uiPriority w:val="9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paragraph" w:styleId="Odstavecseseznamem">
    <w:name w:val="List Paragraph"/>
    <w:basedOn w:val="Normln"/>
    <w:uiPriority w:val="34"/>
    <w:qFormat/>
    <w:rsid w:val="00E84B9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basedOn w:val="Standardnpsmoodstavce"/>
    <w:unhideWhenUsed/>
    <w:rsid w:val="00225EA8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qFormat/>
    <w:rsid w:val="001400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rmal">
    <w:name w:val="[Normal]"/>
    <w:rsid w:val="00213E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A596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2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9693ABBD-DBD6-4214-9EDF-39D4A397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C2C32-6AA4-40CC-9C57-EB67885334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6</TotalTime>
  <Pages>6</Pages>
  <Words>1592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Lancevská Marina</cp:lastModifiedBy>
  <cp:revision>6</cp:revision>
  <cp:lastPrinted>2025-07-14T07:53:00Z</cp:lastPrinted>
  <dcterms:created xsi:type="dcterms:W3CDTF">2025-10-30T15:04:00Z</dcterms:created>
  <dcterms:modified xsi:type="dcterms:W3CDTF">2025-10-31T10:15:00Z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0x0101001D458E77C10194439D00374B8018906A</vt:lpwstr>
  </property>
</Properties>
</file>