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0367" w14:textId="695A0251" w:rsidR="004C6EF8" w:rsidRDefault="00DE3611" w:rsidP="004C6EF8">
      <w:pPr>
        <w:pStyle w:val="Nadpis1"/>
        <w:jc w:val="center"/>
        <w:rPr>
          <w:rFonts w:asciiTheme="minorHAnsi" w:hAnsiTheme="minorHAnsi" w:cstheme="minorHAnsi"/>
          <w:sz w:val="36"/>
          <w:szCs w:val="36"/>
        </w:rPr>
      </w:pPr>
      <w:r w:rsidRPr="00FB7697">
        <w:rPr>
          <w:rFonts w:asciiTheme="minorHAnsi" w:hAnsiTheme="minorHAnsi" w:cstheme="minorHAnsi"/>
          <w:sz w:val="36"/>
          <w:szCs w:val="36"/>
        </w:rPr>
        <w:t>S</w:t>
      </w:r>
      <w:r w:rsidR="004C6EF8" w:rsidRPr="00FB7697">
        <w:rPr>
          <w:rFonts w:asciiTheme="minorHAnsi" w:hAnsiTheme="minorHAnsi" w:cstheme="minorHAnsi"/>
          <w:sz w:val="36"/>
          <w:szCs w:val="36"/>
        </w:rPr>
        <w:t xml:space="preserve">mlouva o </w:t>
      </w:r>
      <w:r w:rsidR="005D6B44" w:rsidRPr="00FB7697">
        <w:rPr>
          <w:rFonts w:asciiTheme="minorHAnsi" w:hAnsiTheme="minorHAnsi" w:cstheme="minorHAnsi"/>
          <w:sz w:val="36"/>
          <w:szCs w:val="36"/>
        </w:rPr>
        <w:t>poskytování</w:t>
      </w:r>
      <w:r w:rsidR="004C6EF8" w:rsidRPr="00FB7697">
        <w:rPr>
          <w:rFonts w:asciiTheme="minorHAnsi" w:hAnsiTheme="minorHAnsi" w:cstheme="minorHAnsi"/>
          <w:sz w:val="36"/>
          <w:szCs w:val="36"/>
        </w:rPr>
        <w:t xml:space="preserve"> </w:t>
      </w:r>
      <w:r w:rsidR="00152FDE" w:rsidRPr="00FB7697">
        <w:rPr>
          <w:rFonts w:asciiTheme="minorHAnsi" w:hAnsiTheme="minorHAnsi" w:cstheme="minorHAnsi"/>
          <w:sz w:val="36"/>
          <w:szCs w:val="36"/>
        </w:rPr>
        <w:t>služeb</w:t>
      </w:r>
      <w:r w:rsidR="004C6EF8" w:rsidRPr="00FB7697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A91E84C" w14:textId="2E28D8BF" w:rsidR="00657643" w:rsidRPr="00657643" w:rsidRDefault="00657643" w:rsidP="0065764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57643">
        <w:rPr>
          <w:rFonts w:asciiTheme="minorHAnsi" w:hAnsiTheme="minorHAnsi" w:cstheme="minorHAnsi"/>
          <w:b/>
          <w:sz w:val="36"/>
          <w:szCs w:val="36"/>
        </w:rPr>
        <w:t>ZPŘ/03/2025</w:t>
      </w:r>
    </w:p>
    <w:p w14:paraId="31D946B5" w14:textId="77777777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</w:p>
    <w:p w14:paraId="1B62CB65" w14:textId="77777777" w:rsidR="00105F61" w:rsidRPr="00FB7697" w:rsidRDefault="00105F61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1072FB03" w14:textId="03F80127" w:rsidR="00105F61" w:rsidRPr="00FB7697" w:rsidRDefault="005D6B44" w:rsidP="006874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Osmá správa majetku a služeb a.s.</w:t>
      </w:r>
    </w:p>
    <w:p w14:paraId="2C5ED7BF" w14:textId="32ABABFF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C45A7" w:rsidRPr="00FB7697">
        <w:rPr>
          <w:rFonts w:asciiTheme="minorHAnsi" w:hAnsiTheme="minorHAnsi" w:cstheme="minorHAnsi"/>
          <w:sz w:val="22"/>
          <w:szCs w:val="22"/>
        </w:rPr>
        <w:t>Nekvasilova 625/2, 186 00 Praha 8</w:t>
      </w:r>
      <w:r w:rsidRPr="00FB769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D8791C1" w14:textId="0753D7A7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IČO: </w:t>
      </w:r>
      <w:r w:rsidR="0048653C" w:rsidRPr="00FB7697">
        <w:rPr>
          <w:rFonts w:asciiTheme="minorHAnsi" w:hAnsiTheme="minorHAnsi" w:cstheme="minorHAnsi"/>
          <w:sz w:val="22"/>
          <w:szCs w:val="22"/>
        </w:rPr>
        <w:t>04650522</w:t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64EF6B02" w14:textId="336DC1AC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DIČ: </w:t>
      </w:r>
      <w:r w:rsidR="0048653C" w:rsidRPr="00FB7697">
        <w:rPr>
          <w:rFonts w:asciiTheme="minorHAnsi" w:hAnsiTheme="minorHAnsi" w:cstheme="minorHAnsi"/>
          <w:sz w:val="22"/>
          <w:szCs w:val="22"/>
        </w:rPr>
        <w:t>CZ04650522</w:t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4FE91A05" w14:textId="677AA7B5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zapsaná v obchodním rejstříku vedeném</w:t>
      </w:r>
      <w:r w:rsidR="00105F6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955C90" w:rsidRPr="00FB7697">
        <w:rPr>
          <w:rFonts w:asciiTheme="minorHAnsi" w:hAnsiTheme="minorHAnsi" w:cstheme="minorHAnsi"/>
          <w:sz w:val="22"/>
          <w:szCs w:val="22"/>
        </w:rPr>
        <w:t>Městským</w:t>
      </w:r>
      <w:r w:rsidRPr="00FB7697">
        <w:rPr>
          <w:rFonts w:asciiTheme="minorHAnsi" w:hAnsiTheme="minorHAnsi" w:cstheme="minorHAnsi"/>
          <w:sz w:val="22"/>
          <w:szCs w:val="22"/>
        </w:rPr>
        <w:t xml:space="preserve"> soudem v</w:t>
      </w:r>
      <w:r w:rsidR="00955C90" w:rsidRPr="00FB7697">
        <w:rPr>
          <w:rFonts w:asciiTheme="minorHAnsi" w:hAnsiTheme="minorHAnsi" w:cstheme="minorHAnsi"/>
          <w:sz w:val="22"/>
          <w:szCs w:val="22"/>
        </w:rPr>
        <w:t xml:space="preserve"> Praze</w:t>
      </w:r>
      <w:r w:rsidRPr="00FB7697">
        <w:rPr>
          <w:rFonts w:asciiTheme="minorHAnsi" w:hAnsiTheme="minorHAnsi" w:cstheme="minorHAnsi"/>
          <w:sz w:val="22"/>
          <w:szCs w:val="22"/>
        </w:rPr>
        <w:t>, oddíl</w:t>
      </w:r>
      <w:r w:rsidR="00105F6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955C90" w:rsidRPr="00FB7697">
        <w:rPr>
          <w:rFonts w:asciiTheme="minorHAnsi" w:hAnsiTheme="minorHAnsi" w:cstheme="minorHAnsi"/>
          <w:sz w:val="22"/>
          <w:szCs w:val="22"/>
        </w:rPr>
        <w:t>B</w:t>
      </w:r>
      <w:r w:rsidRPr="00FB7697">
        <w:rPr>
          <w:rFonts w:asciiTheme="minorHAnsi" w:hAnsiTheme="minorHAnsi" w:cstheme="minorHAnsi"/>
          <w:sz w:val="22"/>
          <w:szCs w:val="22"/>
        </w:rPr>
        <w:t>, vložka</w:t>
      </w:r>
      <w:r w:rsidR="00955C90" w:rsidRPr="00FB7697">
        <w:rPr>
          <w:rFonts w:asciiTheme="minorHAnsi" w:hAnsiTheme="minorHAnsi" w:cstheme="minorHAnsi"/>
          <w:sz w:val="22"/>
          <w:szCs w:val="22"/>
        </w:rPr>
        <w:t xml:space="preserve"> 21219</w:t>
      </w:r>
    </w:p>
    <w:p w14:paraId="3C981A0B" w14:textId="62E8A14E" w:rsidR="004C6EF8" w:rsidRPr="00FB7697" w:rsidRDefault="004C6EF8" w:rsidP="004C6EF8">
      <w:pPr>
        <w:ind w:left="709" w:hanging="709"/>
        <w:rPr>
          <w:rFonts w:asciiTheme="minorHAnsi" w:hAnsiTheme="minorHAnsi" w:cstheme="minorHAnsi"/>
          <w:iCs/>
          <w:sz w:val="22"/>
          <w:szCs w:val="22"/>
        </w:rPr>
      </w:pPr>
      <w:r w:rsidRPr="00FB7697">
        <w:rPr>
          <w:rFonts w:asciiTheme="minorHAnsi" w:hAnsiTheme="minorHAnsi" w:cstheme="minorHAnsi"/>
          <w:iCs/>
          <w:sz w:val="22"/>
          <w:szCs w:val="22"/>
        </w:rPr>
        <w:t>zastoupená:</w:t>
      </w:r>
      <w:r w:rsidR="00955C90" w:rsidRPr="00FB76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B7697">
        <w:rPr>
          <w:rFonts w:asciiTheme="minorHAnsi" w:hAnsiTheme="minorHAnsi" w:cstheme="minorHAnsi"/>
          <w:iCs/>
          <w:sz w:val="22"/>
          <w:szCs w:val="22"/>
        </w:rPr>
        <w:t>Mgr. Kateřinou Lonskou</w:t>
      </w:r>
      <w:r w:rsidR="00937626" w:rsidRPr="00FB7697">
        <w:rPr>
          <w:rFonts w:asciiTheme="minorHAnsi" w:hAnsiTheme="minorHAnsi" w:cstheme="minorHAnsi"/>
          <w:iCs/>
          <w:sz w:val="22"/>
          <w:szCs w:val="22"/>
        </w:rPr>
        <w:t>, předsed</w:t>
      </w:r>
      <w:r w:rsidR="00FB7697">
        <w:rPr>
          <w:rFonts w:asciiTheme="minorHAnsi" w:hAnsiTheme="minorHAnsi" w:cstheme="minorHAnsi"/>
          <w:iCs/>
          <w:sz w:val="22"/>
          <w:szCs w:val="22"/>
        </w:rPr>
        <w:t>kyní</w:t>
      </w:r>
      <w:r w:rsidR="00937626" w:rsidRPr="00FB7697">
        <w:rPr>
          <w:rFonts w:asciiTheme="minorHAnsi" w:hAnsiTheme="minorHAnsi" w:cstheme="minorHAnsi"/>
          <w:iCs/>
          <w:sz w:val="22"/>
          <w:szCs w:val="22"/>
        </w:rPr>
        <w:t xml:space="preserve"> představenstva</w:t>
      </w:r>
    </w:p>
    <w:p w14:paraId="46C7F1B3" w14:textId="77777777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7F904D92" w14:textId="22F5EFDA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(dále jako „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>“)</w:t>
      </w:r>
    </w:p>
    <w:p w14:paraId="5DFCC94E" w14:textId="77777777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</w:p>
    <w:p w14:paraId="45C3AB7F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a</w:t>
      </w:r>
    </w:p>
    <w:p w14:paraId="7E971221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49F8AE1" w14:textId="450AE5E8" w:rsidR="004C6EF8" w:rsidRPr="00FB7697" w:rsidRDefault="00F80B96" w:rsidP="004C6E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VV TOP s.r.o.</w:t>
      </w:r>
      <w:r w:rsidR="004C6EF8" w:rsidRPr="00FB769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79F9C32" w14:textId="0CCF3E8B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F80B96">
        <w:rPr>
          <w:rFonts w:asciiTheme="minorHAnsi" w:hAnsiTheme="minorHAnsi" w:cstheme="minorHAnsi"/>
          <w:sz w:val="22"/>
          <w:szCs w:val="22"/>
        </w:rPr>
        <w:t>Podolská 1739/38, Brno 628 00</w:t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41382ECA" w14:textId="6BFFAF0B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IČ</w:t>
      </w:r>
      <w:r w:rsidR="00B13D03" w:rsidRPr="00FB7697">
        <w:rPr>
          <w:rFonts w:asciiTheme="minorHAnsi" w:hAnsiTheme="minorHAnsi" w:cstheme="minorHAnsi"/>
          <w:sz w:val="22"/>
          <w:szCs w:val="22"/>
        </w:rPr>
        <w:t>O</w:t>
      </w:r>
      <w:r w:rsidRPr="00FB7697">
        <w:rPr>
          <w:rFonts w:asciiTheme="minorHAnsi" w:hAnsiTheme="minorHAnsi" w:cstheme="minorHAnsi"/>
          <w:sz w:val="22"/>
          <w:szCs w:val="22"/>
        </w:rPr>
        <w:t>:</w:t>
      </w:r>
      <w:r w:rsidR="00B13D03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80B96">
        <w:rPr>
          <w:rFonts w:asciiTheme="minorHAnsi" w:hAnsiTheme="minorHAnsi" w:cstheme="minorHAnsi"/>
          <w:sz w:val="22"/>
          <w:szCs w:val="22"/>
        </w:rPr>
        <w:t>49977202</w:t>
      </w:r>
      <w:r w:rsidRPr="00FB7697">
        <w:rPr>
          <w:rFonts w:asciiTheme="minorHAnsi" w:hAnsiTheme="minorHAnsi" w:cstheme="minorHAnsi"/>
          <w:sz w:val="22"/>
          <w:szCs w:val="22"/>
        </w:rPr>
        <w:tab/>
      </w: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2367C258" w14:textId="43178C34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DIČ:</w:t>
      </w:r>
      <w:r w:rsidR="00F80B96">
        <w:rPr>
          <w:rFonts w:asciiTheme="minorHAnsi" w:hAnsiTheme="minorHAnsi" w:cstheme="minorHAnsi"/>
          <w:sz w:val="22"/>
          <w:szCs w:val="22"/>
        </w:rPr>
        <w:t xml:space="preserve"> CZ49977202</w:t>
      </w:r>
    </w:p>
    <w:p w14:paraId="5E975DF8" w14:textId="70255ABA" w:rsidR="004C6EF8" w:rsidRPr="00FB7697" w:rsidRDefault="004C6EF8" w:rsidP="004C6EF8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zapsaná v obchodním rejstříku vedeném </w:t>
      </w:r>
      <w:r w:rsidR="00F80B96">
        <w:rPr>
          <w:rFonts w:asciiTheme="minorHAnsi" w:hAnsiTheme="minorHAnsi" w:cstheme="minorHAnsi"/>
          <w:sz w:val="22"/>
          <w:szCs w:val="22"/>
        </w:rPr>
        <w:t>KS v Brně,</w:t>
      </w:r>
      <w:r w:rsidRPr="00FB7697">
        <w:rPr>
          <w:rFonts w:asciiTheme="minorHAnsi" w:hAnsiTheme="minorHAnsi" w:cstheme="minorHAnsi"/>
          <w:sz w:val="22"/>
          <w:szCs w:val="22"/>
        </w:rPr>
        <w:t xml:space="preserve"> oddíl </w:t>
      </w:r>
      <w:r w:rsidR="00F80B96">
        <w:rPr>
          <w:rFonts w:asciiTheme="minorHAnsi" w:hAnsiTheme="minorHAnsi" w:cstheme="minorHAnsi"/>
          <w:sz w:val="22"/>
          <w:szCs w:val="22"/>
        </w:rPr>
        <w:t xml:space="preserve">C, </w:t>
      </w:r>
      <w:r w:rsidRPr="00FB7697">
        <w:rPr>
          <w:rFonts w:asciiTheme="minorHAnsi" w:hAnsiTheme="minorHAnsi" w:cstheme="minorHAnsi"/>
          <w:sz w:val="22"/>
          <w:szCs w:val="22"/>
        </w:rPr>
        <w:t>vložka</w:t>
      </w:r>
      <w:r w:rsidR="004132E6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80B96">
        <w:rPr>
          <w:rFonts w:asciiTheme="minorHAnsi" w:hAnsiTheme="minorHAnsi" w:cstheme="minorHAnsi"/>
          <w:sz w:val="22"/>
          <w:szCs w:val="22"/>
        </w:rPr>
        <w:t>14125</w:t>
      </w:r>
    </w:p>
    <w:p w14:paraId="50A4FA9E" w14:textId="1051A5F6" w:rsidR="004C6EF8" w:rsidRPr="00FB7697" w:rsidRDefault="004C6EF8" w:rsidP="00CA26DF">
      <w:pPr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zastoupená:</w:t>
      </w:r>
      <w:r w:rsidR="004132E6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80B96">
        <w:rPr>
          <w:rFonts w:asciiTheme="minorHAnsi" w:hAnsiTheme="minorHAnsi" w:cstheme="minorHAnsi"/>
          <w:sz w:val="22"/>
          <w:szCs w:val="22"/>
        </w:rPr>
        <w:t>Ctiborem Pokorným, jednatelem</w:t>
      </w:r>
    </w:p>
    <w:p w14:paraId="26530976" w14:textId="77777777" w:rsidR="004C6EF8" w:rsidRPr="00FB7697" w:rsidRDefault="004C6EF8" w:rsidP="004C6EF8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5A9EC038" w14:textId="153B01F0" w:rsidR="004C6EF8" w:rsidRPr="00FB7697" w:rsidRDefault="004C6EF8" w:rsidP="004C6EF8">
      <w:pPr>
        <w:ind w:left="709" w:hanging="709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(dále jako „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>“)</w:t>
      </w:r>
    </w:p>
    <w:p w14:paraId="174101B5" w14:textId="77777777" w:rsidR="004C6EF8" w:rsidRPr="00FB7697" w:rsidRDefault="004C6EF8" w:rsidP="004C6EF8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33EB3CAB" w14:textId="20E289B6" w:rsidR="004C6EF8" w:rsidRPr="00FB7697" w:rsidRDefault="009F760C" w:rsidP="004C6EF8">
      <w:p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jsou dále v této smlouvě společně označován</w:t>
      </w:r>
      <w:r w:rsidR="0043030B" w:rsidRPr="00FB7697">
        <w:rPr>
          <w:rFonts w:asciiTheme="minorHAnsi" w:hAnsiTheme="minorHAnsi" w:cstheme="minorHAnsi"/>
          <w:sz w:val="22"/>
          <w:szCs w:val="22"/>
        </w:rPr>
        <w:t>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jako „</w:t>
      </w:r>
      <w:r w:rsidR="004C6EF8" w:rsidRPr="00FB7697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4C6EF8" w:rsidRPr="00FB7697">
        <w:rPr>
          <w:rFonts w:asciiTheme="minorHAnsi" w:hAnsiTheme="minorHAnsi" w:cstheme="minorHAnsi"/>
          <w:sz w:val="22"/>
          <w:szCs w:val="22"/>
        </w:rPr>
        <w:t>“ a jednotlivě jako „</w:t>
      </w:r>
      <w:r w:rsidR="00EE156F" w:rsidRPr="00FB7697">
        <w:rPr>
          <w:rFonts w:asciiTheme="minorHAnsi" w:hAnsiTheme="minorHAnsi" w:cstheme="minorHAnsi"/>
          <w:b/>
          <w:bCs/>
          <w:sz w:val="22"/>
          <w:szCs w:val="22"/>
        </w:rPr>
        <w:t xml:space="preserve">smluvní </w:t>
      </w:r>
      <w:r w:rsidR="004C6EF8" w:rsidRPr="00FB7697">
        <w:rPr>
          <w:rFonts w:asciiTheme="minorHAnsi" w:hAnsiTheme="minorHAnsi" w:cstheme="minorHAnsi"/>
          <w:b/>
          <w:sz w:val="22"/>
          <w:szCs w:val="22"/>
        </w:rPr>
        <w:t>strana</w:t>
      </w:r>
      <w:r w:rsidR="004C6EF8" w:rsidRPr="00FB7697">
        <w:rPr>
          <w:rFonts w:asciiTheme="minorHAnsi" w:hAnsiTheme="minorHAnsi" w:cstheme="minorHAnsi"/>
          <w:sz w:val="22"/>
          <w:szCs w:val="22"/>
        </w:rPr>
        <w:t>“</w:t>
      </w:r>
      <w:r w:rsidRPr="00FB7697">
        <w:rPr>
          <w:rFonts w:asciiTheme="minorHAnsi" w:hAnsiTheme="minorHAnsi" w:cstheme="minorHAnsi"/>
          <w:sz w:val="22"/>
          <w:szCs w:val="22"/>
        </w:rPr>
        <w:t>)</w:t>
      </w:r>
    </w:p>
    <w:p w14:paraId="628343A3" w14:textId="77777777" w:rsidR="004C6EF8" w:rsidRPr="00FB7697" w:rsidRDefault="004C6EF8" w:rsidP="004C6EF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0C6A40C" w14:textId="2F070FE0" w:rsidR="004C6EF8" w:rsidRPr="00FB7697" w:rsidRDefault="004C6EF8" w:rsidP="004C6EF8">
      <w:pPr>
        <w:jc w:val="center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uzavřel</w:t>
      </w:r>
      <w:r w:rsidR="00807462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E40D1" w:rsidRPr="00FB7697">
        <w:rPr>
          <w:rFonts w:asciiTheme="minorHAnsi" w:hAnsiTheme="minorHAnsi" w:cstheme="minorHAnsi"/>
          <w:sz w:val="22"/>
          <w:szCs w:val="22"/>
        </w:rPr>
        <w:t>ust</w:t>
      </w:r>
      <w:r w:rsidR="009F760C" w:rsidRPr="00FB7697">
        <w:rPr>
          <w:rFonts w:asciiTheme="minorHAnsi" w:hAnsiTheme="minorHAnsi" w:cstheme="minorHAnsi"/>
          <w:sz w:val="22"/>
          <w:szCs w:val="22"/>
        </w:rPr>
        <w:t>anovení</w:t>
      </w:r>
      <w:r w:rsidR="001E40D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 xml:space="preserve">§ </w:t>
      </w:r>
      <w:r w:rsidR="00240904" w:rsidRPr="00FB7697">
        <w:rPr>
          <w:rFonts w:asciiTheme="minorHAnsi" w:hAnsiTheme="minorHAnsi" w:cstheme="minorHAnsi"/>
          <w:sz w:val="22"/>
          <w:szCs w:val="22"/>
        </w:rPr>
        <w:t>1746 odst. 2</w:t>
      </w:r>
      <w:r w:rsidRPr="00FB7697">
        <w:rPr>
          <w:rFonts w:asciiTheme="minorHAnsi" w:hAnsiTheme="minorHAnsi" w:cstheme="minorHAnsi"/>
          <w:sz w:val="22"/>
          <w:szCs w:val="22"/>
        </w:rPr>
        <w:t xml:space="preserve"> zákona č. 89/2012 Sb., občanský zákoník,</w:t>
      </w:r>
      <w:r w:rsidR="001E40D1" w:rsidRPr="00FB7697">
        <w:rPr>
          <w:rFonts w:asciiTheme="minorHAnsi" w:hAnsiTheme="minorHAnsi" w:cstheme="minorHAnsi"/>
          <w:sz w:val="22"/>
          <w:szCs w:val="22"/>
        </w:rPr>
        <w:t xml:space="preserve"> v</w:t>
      </w:r>
      <w:r w:rsidR="00FB5C8A" w:rsidRPr="00FB7697">
        <w:rPr>
          <w:rFonts w:asciiTheme="minorHAnsi" w:hAnsiTheme="minorHAnsi" w:cstheme="minorHAnsi"/>
          <w:sz w:val="22"/>
          <w:szCs w:val="22"/>
        </w:rPr>
        <w:t>e znění pozdějších předpisů</w:t>
      </w:r>
      <w:r w:rsidR="00AA4D48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A4D48" w:rsidRPr="00FB7697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="00AA4D48" w:rsidRPr="00FB7697">
        <w:rPr>
          <w:rFonts w:asciiTheme="minorHAnsi" w:hAnsiTheme="minorHAnsi" w:cstheme="minorHAnsi"/>
          <w:sz w:val="22"/>
          <w:szCs w:val="22"/>
        </w:rPr>
        <w:t>“)</w:t>
      </w:r>
      <w:r w:rsidR="001E40D1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tuto</w:t>
      </w:r>
    </w:p>
    <w:p w14:paraId="3F904669" w14:textId="77777777" w:rsidR="004C6EF8" w:rsidRPr="00FB7697" w:rsidRDefault="004C6EF8" w:rsidP="004C6EF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EA131F" w14:textId="76AE33E5" w:rsidR="004C6EF8" w:rsidRPr="00FB7697" w:rsidRDefault="004C6EF8" w:rsidP="00CD7E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smlouvu o </w:t>
      </w:r>
      <w:r w:rsidR="00B94602" w:rsidRPr="00FB7697">
        <w:rPr>
          <w:rFonts w:asciiTheme="minorHAnsi" w:hAnsiTheme="minorHAnsi" w:cstheme="minorHAnsi"/>
          <w:b/>
          <w:sz w:val="22"/>
          <w:szCs w:val="22"/>
        </w:rPr>
        <w:t>poskytování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služeb </w:t>
      </w:r>
    </w:p>
    <w:p w14:paraId="5AEC5218" w14:textId="77777777" w:rsidR="004C6EF8" w:rsidRPr="00FB7697" w:rsidRDefault="004C6EF8" w:rsidP="00CD7E35">
      <w:pPr>
        <w:jc w:val="center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(dále jen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„Smlouva“</w:t>
      </w:r>
      <w:r w:rsidRPr="00FB7697">
        <w:rPr>
          <w:rFonts w:asciiTheme="minorHAnsi" w:hAnsiTheme="minorHAnsi" w:cstheme="minorHAnsi"/>
          <w:sz w:val="22"/>
          <w:szCs w:val="22"/>
        </w:rPr>
        <w:t>)</w:t>
      </w:r>
    </w:p>
    <w:p w14:paraId="371647A6" w14:textId="77777777" w:rsidR="007009C5" w:rsidRPr="00FB7697" w:rsidRDefault="007009C5" w:rsidP="004C6EF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CC7787A" w14:textId="77777777" w:rsidR="007009C5" w:rsidRPr="00FB7697" w:rsidRDefault="007009C5" w:rsidP="004C6EF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B65E3F8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I. </w:t>
      </w:r>
    </w:p>
    <w:p w14:paraId="2238AAEE" w14:textId="60DA92B2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>Úvodní ustanovení a definice</w:t>
      </w:r>
      <w:r w:rsidR="00B01CF9" w:rsidRPr="00FB7697">
        <w:rPr>
          <w:rFonts w:asciiTheme="minorHAnsi" w:hAnsiTheme="minorHAnsi" w:cstheme="minorHAnsi"/>
          <w:b/>
          <w:sz w:val="22"/>
          <w:szCs w:val="22"/>
        </w:rPr>
        <w:t xml:space="preserve"> pojmů</w:t>
      </w:r>
    </w:p>
    <w:p w14:paraId="310BB748" w14:textId="11811DF5" w:rsidR="006560AF" w:rsidRPr="00FB7697" w:rsidRDefault="006560AF" w:rsidP="000B29DB">
      <w:pPr>
        <w:pStyle w:val="Odstavecseseznamem"/>
        <w:numPr>
          <w:ilvl w:val="1"/>
          <w:numId w:val="2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Smlouva je uzavřena na základě výsledku zadávacího řízení veřejné zakázky s názvem </w:t>
      </w:r>
      <w:r w:rsidRPr="00FB7697">
        <w:rPr>
          <w:rFonts w:asciiTheme="minorHAnsi" w:hAnsiTheme="minorHAnsi" w:cstheme="minorHAnsi"/>
          <w:bCs/>
          <w:sz w:val="22"/>
          <w:szCs w:val="22"/>
        </w:rPr>
        <w:t>„</w:t>
      </w:r>
      <w:r w:rsidR="00833FDF" w:rsidRPr="00FB7697">
        <w:rPr>
          <w:rFonts w:asciiTheme="minorHAnsi" w:hAnsiTheme="minorHAnsi" w:cstheme="minorHAnsi"/>
          <w:b/>
          <w:bCs/>
          <w:sz w:val="22"/>
          <w:szCs w:val="22"/>
        </w:rPr>
        <w:t>Revize elektrických zařízení v objektech ve správě Osmé správy majetku a služeb a.s.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“, </w:t>
      </w:r>
      <w:r w:rsidRPr="00FB7697">
        <w:rPr>
          <w:rFonts w:asciiTheme="minorHAnsi" w:hAnsiTheme="minorHAnsi" w:cstheme="minorHAnsi"/>
          <w:sz w:val="22"/>
          <w:szCs w:val="22"/>
        </w:rPr>
        <w:t>(dále jen „</w:t>
      </w:r>
      <w:r w:rsidRPr="00FB7697">
        <w:rPr>
          <w:rFonts w:asciiTheme="minorHAnsi" w:hAnsiTheme="minorHAnsi" w:cstheme="minorHAnsi"/>
          <w:b/>
          <w:sz w:val="22"/>
          <w:szCs w:val="22"/>
        </w:rPr>
        <w:t>Veřejná zakázka</w:t>
      </w:r>
      <w:r w:rsidRPr="00FB7697">
        <w:rPr>
          <w:rFonts w:asciiTheme="minorHAnsi" w:hAnsiTheme="minorHAnsi" w:cstheme="minorHAnsi"/>
          <w:sz w:val="22"/>
          <w:szCs w:val="22"/>
        </w:rPr>
        <w:t>“ a „</w:t>
      </w:r>
      <w:r w:rsidRPr="00FB7697">
        <w:rPr>
          <w:rFonts w:asciiTheme="minorHAnsi" w:hAnsiTheme="minorHAnsi" w:cstheme="minorHAnsi"/>
          <w:b/>
          <w:bCs/>
          <w:sz w:val="22"/>
          <w:szCs w:val="22"/>
        </w:rPr>
        <w:t>Zadávací řízení</w:t>
      </w:r>
      <w:r w:rsidRPr="00FB7697">
        <w:rPr>
          <w:rFonts w:asciiTheme="minorHAnsi" w:hAnsiTheme="minorHAnsi" w:cstheme="minorHAnsi"/>
          <w:sz w:val="22"/>
          <w:szCs w:val="22"/>
        </w:rPr>
        <w:t>“), zadávané Objednatelem jako zadavatelem dle zákona č. 134/2016 Sb., o zadávání veřejných zakázek, ve znění pozdějších předpisů (dále jen „</w:t>
      </w:r>
      <w:r w:rsidRPr="00FB7697">
        <w:rPr>
          <w:rFonts w:asciiTheme="minorHAnsi" w:hAnsiTheme="minorHAnsi" w:cstheme="minorHAnsi"/>
          <w:b/>
          <w:sz w:val="22"/>
          <w:szCs w:val="22"/>
        </w:rPr>
        <w:t>ZZVZ</w:t>
      </w:r>
      <w:r w:rsidRPr="00FB7697">
        <w:rPr>
          <w:rFonts w:asciiTheme="minorHAnsi" w:hAnsiTheme="minorHAnsi" w:cstheme="minorHAnsi"/>
          <w:sz w:val="22"/>
          <w:szCs w:val="22"/>
        </w:rPr>
        <w:t>“).</w:t>
      </w:r>
    </w:p>
    <w:p w14:paraId="778926B6" w14:textId="77777777" w:rsidR="001D70C6" w:rsidRPr="00FB7697" w:rsidRDefault="001D70C6" w:rsidP="004C6EF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55D67AE" w14:textId="2BB2FBFA" w:rsidR="001D70C6" w:rsidRPr="00FB7697" w:rsidRDefault="001D70C6" w:rsidP="000B29DB">
      <w:pPr>
        <w:pStyle w:val="Odstavecseseznamem"/>
        <w:numPr>
          <w:ilvl w:val="1"/>
          <w:numId w:val="2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 prohlašuje, že,</w:t>
      </w:r>
    </w:p>
    <w:p w14:paraId="5BD989FC" w14:textId="77777777" w:rsidR="00580C38" w:rsidRPr="00FB7697" w:rsidRDefault="00580C38" w:rsidP="004C6EF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1FBB74D" w14:textId="60E59952" w:rsidR="001D70C6" w:rsidRPr="00FB7697" w:rsidRDefault="001D70C6" w:rsidP="00580C38">
      <w:pPr>
        <w:pStyle w:val="Zkladn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se náležitě seznámil se všemi podklady, které byly součástí zadávací dokumentace Veřejné zakázky, včetně všech jejích příloh (dále jen „</w:t>
      </w:r>
      <w:r w:rsidRPr="00FB7697">
        <w:rPr>
          <w:rFonts w:asciiTheme="minorHAnsi" w:hAnsiTheme="minorHAnsi" w:cstheme="minorHAnsi"/>
          <w:b/>
          <w:bCs/>
          <w:sz w:val="22"/>
          <w:szCs w:val="22"/>
        </w:rPr>
        <w:t xml:space="preserve">Zadávací </w:t>
      </w:r>
      <w:r w:rsidRPr="00FB7697">
        <w:rPr>
          <w:rFonts w:asciiTheme="minorHAnsi" w:hAnsiTheme="minorHAnsi" w:cstheme="minorHAnsi"/>
          <w:b/>
          <w:bCs/>
          <w:sz w:val="22"/>
          <w:szCs w:val="22"/>
        </w:rPr>
        <w:lastRenderedPageBreak/>
        <w:t>dokumentace</w:t>
      </w:r>
      <w:r w:rsidRPr="00FB7697">
        <w:rPr>
          <w:rFonts w:asciiTheme="minorHAnsi" w:hAnsiTheme="minorHAnsi" w:cstheme="minorHAnsi"/>
          <w:sz w:val="22"/>
          <w:szCs w:val="22"/>
        </w:rPr>
        <w:t>“)</w:t>
      </w:r>
      <w:r w:rsidR="005F3342" w:rsidRPr="00FB7697">
        <w:rPr>
          <w:rFonts w:asciiTheme="minorHAnsi" w:hAnsiTheme="minorHAnsi" w:cstheme="minorHAnsi"/>
          <w:sz w:val="22"/>
          <w:szCs w:val="22"/>
        </w:rPr>
        <w:t>, jakož i s rozsahem a povahou plnění dle této Smlouvy,</w:t>
      </w:r>
      <w:r w:rsidR="007A1D92" w:rsidRPr="00FB7697">
        <w:rPr>
          <w:rFonts w:asciiTheme="minorHAnsi" w:hAnsiTheme="minorHAnsi" w:cstheme="minorHAnsi"/>
          <w:sz w:val="22"/>
          <w:szCs w:val="22"/>
        </w:rPr>
        <w:t xml:space="preserve"> a</w:t>
      </w:r>
      <w:r w:rsidR="005F3342" w:rsidRPr="00FB7697">
        <w:rPr>
          <w:rFonts w:asciiTheme="minorHAnsi" w:hAnsiTheme="minorHAnsi" w:cstheme="minorHAnsi"/>
          <w:sz w:val="22"/>
          <w:szCs w:val="22"/>
        </w:rPr>
        <w:t xml:space="preserve"> jsou mu známy veškeré podmínky nezbytné k realizaci plnění dle této </w:t>
      </w:r>
      <w:r w:rsidR="007A1D92" w:rsidRPr="00FB7697">
        <w:rPr>
          <w:rFonts w:asciiTheme="minorHAnsi" w:hAnsiTheme="minorHAnsi" w:cstheme="minorHAnsi"/>
          <w:sz w:val="22"/>
          <w:szCs w:val="22"/>
        </w:rPr>
        <w:t>S</w:t>
      </w:r>
      <w:r w:rsidR="005F3342" w:rsidRPr="00FB7697">
        <w:rPr>
          <w:rFonts w:asciiTheme="minorHAnsi" w:hAnsiTheme="minorHAnsi" w:cstheme="minorHAnsi"/>
          <w:sz w:val="22"/>
          <w:szCs w:val="22"/>
        </w:rPr>
        <w:t>mlou</w:t>
      </w:r>
      <w:r w:rsidR="007A1D92" w:rsidRPr="00FB7697">
        <w:rPr>
          <w:rFonts w:asciiTheme="minorHAnsi" w:hAnsiTheme="minorHAnsi" w:cstheme="minorHAnsi"/>
          <w:sz w:val="22"/>
          <w:szCs w:val="22"/>
        </w:rPr>
        <w:t>vy;</w:t>
      </w:r>
    </w:p>
    <w:p w14:paraId="6F8CBDCC" w14:textId="77777777" w:rsidR="007A1D92" w:rsidRPr="00FB7697" w:rsidRDefault="007A1D92" w:rsidP="007A1D9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E757100" w14:textId="6556E0DE" w:rsidR="006E2E33" w:rsidRPr="00FB7697" w:rsidRDefault="00CD7D26" w:rsidP="00580C38">
      <w:pPr>
        <w:pStyle w:val="Zkladn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je držitelem příslušného oprávnění</w:t>
      </w:r>
      <w:r w:rsidR="006E2E33" w:rsidRPr="00FB7697">
        <w:rPr>
          <w:rFonts w:asciiTheme="minorHAnsi" w:hAnsiTheme="minorHAnsi" w:cstheme="minorHAnsi"/>
          <w:sz w:val="22"/>
          <w:szCs w:val="22"/>
        </w:rPr>
        <w:t xml:space="preserve"> k</w:t>
      </w:r>
      <w:r w:rsidR="00900B73" w:rsidRPr="00FB7697">
        <w:rPr>
          <w:rFonts w:asciiTheme="minorHAnsi" w:hAnsiTheme="minorHAnsi" w:cstheme="minorHAnsi"/>
          <w:sz w:val="22"/>
          <w:szCs w:val="22"/>
        </w:rPr>
        <w:t> </w:t>
      </w:r>
      <w:r w:rsidR="006E2E33" w:rsidRPr="00FB7697">
        <w:rPr>
          <w:rFonts w:asciiTheme="minorHAnsi" w:hAnsiTheme="minorHAnsi" w:cstheme="minorHAnsi"/>
          <w:sz w:val="22"/>
          <w:szCs w:val="22"/>
        </w:rPr>
        <w:t>podnikání</w:t>
      </w:r>
      <w:r w:rsidR="00900B73" w:rsidRPr="00FB7697">
        <w:rPr>
          <w:rFonts w:asciiTheme="minorHAnsi" w:hAnsiTheme="minorHAnsi" w:cstheme="minorHAnsi"/>
          <w:sz w:val="22"/>
          <w:szCs w:val="22"/>
        </w:rPr>
        <w:t xml:space="preserve">, je odborně způsobilý a disponuje takovými kapacitami a odbornými znalostmi, které jsou nezbytné pro </w:t>
      </w:r>
      <w:r w:rsidR="004269C1" w:rsidRPr="00FB7697">
        <w:rPr>
          <w:rFonts w:asciiTheme="minorHAnsi" w:hAnsiTheme="minorHAnsi" w:cstheme="minorHAnsi"/>
          <w:sz w:val="22"/>
          <w:szCs w:val="22"/>
        </w:rPr>
        <w:t xml:space="preserve">řádnou </w:t>
      </w:r>
      <w:r w:rsidR="00900B73" w:rsidRPr="00FB7697">
        <w:rPr>
          <w:rFonts w:asciiTheme="minorHAnsi" w:hAnsiTheme="minorHAnsi" w:cstheme="minorHAnsi"/>
          <w:sz w:val="22"/>
          <w:szCs w:val="22"/>
        </w:rPr>
        <w:t xml:space="preserve">realizaci </w:t>
      </w:r>
      <w:r w:rsidR="007B3058" w:rsidRPr="00FB7697">
        <w:rPr>
          <w:rFonts w:asciiTheme="minorHAnsi" w:hAnsiTheme="minorHAnsi" w:cstheme="minorHAnsi"/>
          <w:sz w:val="22"/>
          <w:szCs w:val="22"/>
        </w:rPr>
        <w:t xml:space="preserve">předmětu </w:t>
      </w:r>
      <w:r w:rsidR="00900B73" w:rsidRPr="00FB7697">
        <w:rPr>
          <w:rFonts w:asciiTheme="minorHAnsi" w:hAnsiTheme="minorHAnsi" w:cstheme="minorHAnsi"/>
          <w:sz w:val="22"/>
          <w:szCs w:val="22"/>
        </w:rPr>
        <w:t xml:space="preserve">plnění dle této </w:t>
      </w:r>
      <w:r w:rsidR="004269C1" w:rsidRPr="00FB7697">
        <w:rPr>
          <w:rFonts w:asciiTheme="minorHAnsi" w:hAnsiTheme="minorHAnsi" w:cstheme="minorHAnsi"/>
          <w:sz w:val="22"/>
          <w:szCs w:val="22"/>
        </w:rPr>
        <w:t>S</w:t>
      </w:r>
      <w:r w:rsidR="00900B73" w:rsidRPr="00FB7697">
        <w:rPr>
          <w:rFonts w:asciiTheme="minorHAnsi" w:hAnsiTheme="minorHAnsi" w:cstheme="minorHAnsi"/>
          <w:sz w:val="22"/>
          <w:szCs w:val="22"/>
        </w:rPr>
        <w:t>mlouvy, a to rovněž ve vazbě na jím prokázanou kvalifikaci pro plnění Veřejné zakázky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33C98946" w14:textId="77777777" w:rsidR="004C6EF8" w:rsidRPr="00FB7697" w:rsidRDefault="004C6EF8" w:rsidP="004C6EF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5A41646" w14:textId="1253A9E5" w:rsidR="004C6EF8" w:rsidRPr="00FB7697" w:rsidRDefault="004C6EF8" w:rsidP="00297505">
      <w:pPr>
        <w:pStyle w:val="Odstavecseseznamem"/>
        <w:numPr>
          <w:ilvl w:val="1"/>
          <w:numId w:val="2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Definice některých pojmů pro </w:t>
      </w:r>
      <w:r w:rsidR="005723F6" w:rsidRPr="00FB7697">
        <w:rPr>
          <w:rFonts w:asciiTheme="minorHAnsi" w:hAnsiTheme="minorHAnsi" w:cstheme="minorHAnsi"/>
          <w:sz w:val="22"/>
          <w:szCs w:val="22"/>
        </w:rPr>
        <w:t>účely této Smlouvy:</w:t>
      </w:r>
    </w:p>
    <w:p w14:paraId="12F75F16" w14:textId="77777777" w:rsidR="004C6EF8" w:rsidRPr="00FB7697" w:rsidRDefault="004C6EF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11EEF" w14:textId="77777777" w:rsidR="00244756" w:rsidRPr="00FB7697" w:rsidRDefault="00244756" w:rsidP="0024475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„BOZP“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– bezpečnost a ochrana zdraví při práci v rozsahu požadavků a povinností stanovených </w:t>
      </w:r>
      <w:r w:rsidRPr="00FB7697">
        <w:rPr>
          <w:rFonts w:asciiTheme="minorHAnsi" w:hAnsiTheme="minorHAnsi" w:cstheme="minorHAnsi"/>
          <w:sz w:val="22"/>
          <w:szCs w:val="22"/>
        </w:rPr>
        <w:t>právními předpisy, normami a vnitřními předpisy Objednatele týkajícími se bezpečnosti a ochrany zdraví při práci, zejména, nikoli však výlučně,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předpisů;</w:t>
      </w:r>
    </w:p>
    <w:p w14:paraId="6F669C72" w14:textId="77777777" w:rsidR="00E03C3C" w:rsidRPr="00FB7697" w:rsidRDefault="00E03C3C" w:rsidP="0024475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38BD883" w14:textId="548A28B2" w:rsidR="004C6EF8" w:rsidRPr="00FB7697" w:rsidRDefault="004C6EF8" w:rsidP="00706764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>„Objekt</w:t>
      </w:r>
      <w:r w:rsidR="000A42FB" w:rsidRPr="00FB7697">
        <w:rPr>
          <w:rFonts w:asciiTheme="minorHAnsi" w:hAnsiTheme="minorHAnsi" w:cstheme="minorHAnsi"/>
          <w:b/>
          <w:sz w:val="22"/>
          <w:szCs w:val="22"/>
        </w:rPr>
        <w:t>y</w:t>
      </w:r>
      <w:r w:rsidRPr="00FB7697">
        <w:rPr>
          <w:rFonts w:asciiTheme="minorHAnsi" w:hAnsiTheme="minorHAnsi" w:cstheme="minorHAnsi"/>
          <w:b/>
          <w:sz w:val="22"/>
          <w:szCs w:val="22"/>
        </w:rPr>
        <w:t>“</w:t>
      </w:r>
      <w:r w:rsidR="00053F29" w:rsidRPr="00FB76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E27"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budov</w:t>
      </w:r>
      <w:r w:rsidR="003244E4" w:rsidRPr="00FB7697">
        <w:rPr>
          <w:rFonts w:asciiTheme="minorHAnsi" w:hAnsiTheme="minorHAnsi" w:cstheme="minorHAnsi"/>
          <w:sz w:val="22"/>
          <w:szCs w:val="22"/>
        </w:rPr>
        <w:t>y</w:t>
      </w:r>
      <w:r w:rsidR="00216915" w:rsidRPr="00FB7697">
        <w:rPr>
          <w:rFonts w:asciiTheme="minorHAnsi" w:hAnsiTheme="minorHAnsi" w:cstheme="minorHAnsi"/>
          <w:sz w:val="22"/>
          <w:szCs w:val="22"/>
        </w:rPr>
        <w:t xml:space="preserve"> ve správě Objednatele</w:t>
      </w:r>
      <w:r w:rsidR="003244E4" w:rsidRPr="00FB7697">
        <w:rPr>
          <w:rFonts w:asciiTheme="minorHAnsi" w:hAnsiTheme="minorHAnsi" w:cstheme="minorHAnsi"/>
          <w:sz w:val="22"/>
          <w:szCs w:val="22"/>
        </w:rPr>
        <w:t xml:space="preserve"> specifikované v příloze č</w:t>
      </w:r>
      <w:r w:rsidR="003B5E04" w:rsidRPr="00FB7697">
        <w:rPr>
          <w:rFonts w:asciiTheme="minorHAnsi" w:hAnsiTheme="minorHAnsi" w:cstheme="minorHAnsi"/>
          <w:sz w:val="22"/>
          <w:szCs w:val="22"/>
        </w:rPr>
        <w:t>. 1</w:t>
      </w:r>
      <w:r w:rsidR="003244E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B5E04" w:rsidRPr="00FB7697">
        <w:rPr>
          <w:rFonts w:asciiTheme="minorHAnsi" w:hAnsiTheme="minorHAnsi" w:cstheme="minorHAnsi"/>
          <w:sz w:val="22"/>
          <w:szCs w:val="22"/>
        </w:rPr>
        <w:t>S</w:t>
      </w:r>
      <w:r w:rsidR="003244E4" w:rsidRPr="00FB7697">
        <w:rPr>
          <w:rFonts w:asciiTheme="minorHAnsi" w:hAnsiTheme="minorHAnsi" w:cstheme="minorHAnsi"/>
          <w:sz w:val="22"/>
          <w:szCs w:val="22"/>
        </w:rPr>
        <w:t>mlouvy</w:t>
      </w:r>
      <w:r w:rsidR="00C84E27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7675F675" w14:textId="77777777" w:rsidR="00037B0C" w:rsidRPr="00FB7697" w:rsidRDefault="00037B0C" w:rsidP="00706764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F2D30C7" w14:textId="3EB482DB" w:rsidR="00037B0C" w:rsidRPr="00FB7697" w:rsidRDefault="00037B0C" w:rsidP="00706764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„</w:t>
      </w:r>
      <w:r w:rsidRPr="00FB7697">
        <w:rPr>
          <w:rFonts w:asciiTheme="minorHAnsi" w:hAnsiTheme="minorHAnsi" w:cstheme="minorHAnsi"/>
          <w:b/>
          <w:sz w:val="22"/>
          <w:szCs w:val="22"/>
        </w:rPr>
        <w:t>Oprávněná osoba</w:t>
      </w:r>
      <w:r w:rsidRPr="00FB7697">
        <w:rPr>
          <w:rFonts w:asciiTheme="minorHAnsi" w:hAnsiTheme="minorHAnsi" w:cstheme="minorHAnsi"/>
          <w:sz w:val="22"/>
          <w:szCs w:val="22"/>
        </w:rPr>
        <w:t>“ – osoba</w:t>
      </w:r>
      <w:r w:rsidR="007766CF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A1292" w:rsidRPr="00FB7697">
        <w:rPr>
          <w:rFonts w:asciiTheme="minorHAnsi" w:hAnsiTheme="minorHAnsi" w:cstheme="minorHAnsi"/>
          <w:sz w:val="22"/>
          <w:szCs w:val="22"/>
        </w:rPr>
        <w:t>pověřená</w:t>
      </w:r>
      <w:r w:rsidR="005E4F63" w:rsidRPr="00FB7697">
        <w:rPr>
          <w:rFonts w:asciiTheme="minorHAnsi" w:hAnsiTheme="minorHAnsi" w:cstheme="minorHAnsi"/>
          <w:sz w:val="22"/>
          <w:szCs w:val="22"/>
        </w:rPr>
        <w:t xml:space="preserve"> Objednatelem k</w:t>
      </w:r>
      <w:r w:rsidR="00E42DFE" w:rsidRPr="00FB7697">
        <w:rPr>
          <w:rFonts w:asciiTheme="minorHAnsi" w:hAnsiTheme="minorHAnsi" w:cstheme="minorHAnsi"/>
          <w:sz w:val="22"/>
          <w:szCs w:val="22"/>
        </w:rPr>
        <w:t>e komunikaci</w:t>
      </w:r>
      <w:r w:rsidR="003A1858" w:rsidRPr="00FB7697">
        <w:rPr>
          <w:rFonts w:asciiTheme="minorHAnsi" w:hAnsiTheme="minorHAnsi" w:cstheme="minorHAnsi"/>
          <w:sz w:val="22"/>
          <w:szCs w:val="22"/>
        </w:rPr>
        <w:t xml:space="preserve"> s Dodavatelem</w:t>
      </w:r>
      <w:r w:rsidR="00E42DFE" w:rsidRPr="00FB7697">
        <w:rPr>
          <w:rFonts w:asciiTheme="minorHAnsi" w:hAnsiTheme="minorHAnsi" w:cstheme="minorHAnsi"/>
          <w:sz w:val="22"/>
          <w:szCs w:val="22"/>
        </w:rPr>
        <w:t>, udělování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E42DFE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okyn</w:t>
      </w:r>
      <w:r w:rsidR="00E42DFE" w:rsidRPr="00FB7697">
        <w:rPr>
          <w:rFonts w:asciiTheme="minorHAnsi" w:hAnsiTheme="minorHAnsi" w:cstheme="minorHAnsi"/>
          <w:sz w:val="22"/>
          <w:szCs w:val="22"/>
        </w:rPr>
        <w:t>ů Dodavateli a k akceptaci plnění</w:t>
      </w:r>
      <w:r w:rsidR="00CB4C1A" w:rsidRPr="00FB7697">
        <w:rPr>
          <w:rFonts w:asciiTheme="minorHAnsi" w:hAnsiTheme="minorHAnsi" w:cstheme="minorHAnsi"/>
          <w:sz w:val="22"/>
          <w:szCs w:val="22"/>
        </w:rPr>
        <w:t>, pokud jde o</w:t>
      </w:r>
      <w:r w:rsidR="007508B6" w:rsidRPr="00FB7697">
        <w:rPr>
          <w:rFonts w:asciiTheme="minorHAnsi" w:hAnsiTheme="minorHAnsi" w:cstheme="minorHAnsi"/>
          <w:sz w:val="22"/>
          <w:szCs w:val="22"/>
        </w:rPr>
        <w:t xml:space="preserve"> poskytování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508B6" w:rsidRPr="00FB7697">
        <w:rPr>
          <w:rFonts w:asciiTheme="minorHAnsi" w:hAnsiTheme="minorHAnsi" w:cstheme="minorHAnsi"/>
          <w:sz w:val="22"/>
          <w:szCs w:val="22"/>
        </w:rPr>
        <w:t>dle</w:t>
      </w:r>
      <w:r w:rsidRPr="00FB7697">
        <w:rPr>
          <w:rFonts w:asciiTheme="minorHAnsi" w:hAnsiTheme="minorHAnsi" w:cstheme="minorHAnsi"/>
          <w:sz w:val="22"/>
          <w:szCs w:val="22"/>
        </w:rPr>
        <w:t xml:space="preserve"> t</w:t>
      </w:r>
      <w:r w:rsidR="007508B6" w:rsidRPr="00FB7697">
        <w:rPr>
          <w:rFonts w:asciiTheme="minorHAnsi" w:hAnsiTheme="minorHAnsi" w:cstheme="minorHAnsi"/>
          <w:sz w:val="22"/>
          <w:szCs w:val="22"/>
        </w:rPr>
        <w:t>ét</w:t>
      </w:r>
      <w:r w:rsidRPr="00FB7697">
        <w:rPr>
          <w:rFonts w:asciiTheme="minorHAnsi" w:hAnsiTheme="minorHAnsi" w:cstheme="minorHAnsi"/>
          <w:sz w:val="22"/>
          <w:szCs w:val="22"/>
        </w:rPr>
        <w:t>o Smlouv</w:t>
      </w:r>
      <w:r w:rsidR="007508B6" w:rsidRPr="00FB7697">
        <w:rPr>
          <w:rFonts w:asciiTheme="minorHAnsi" w:hAnsiTheme="minorHAnsi" w:cstheme="minorHAnsi"/>
          <w:sz w:val="22"/>
          <w:szCs w:val="22"/>
        </w:rPr>
        <w:t>y;</w:t>
      </w:r>
    </w:p>
    <w:p w14:paraId="437EF85C" w14:textId="77777777" w:rsidR="00C84E27" w:rsidRPr="00FB7697" w:rsidRDefault="00C84E27" w:rsidP="00706764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134D9B" w14:textId="77777777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„PO“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požární ochrana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v rozsahu požadavků a povinností stanovených </w:t>
      </w:r>
      <w:r w:rsidRPr="00FB7697">
        <w:rPr>
          <w:rFonts w:asciiTheme="minorHAnsi" w:hAnsiTheme="minorHAnsi" w:cstheme="minorHAnsi"/>
          <w:sz w:val="22"/>
          <w:szCs w:val="22"/>
        </w:rPr>
        <w:t>právními předpisy, normami a vnitřními předpisy Objednatele týkajícími se požární ochrany, zejména, nikoli však výlučně, zákonem č. 133/1985 Sb., o požární ochraně, ve znění pozdějších předpisů, a vyhláškou Ministerstva vnitra č. 246/2001 Sb., o stanovení podmínek požární bezpečnosti a výkonu státního požárního dozoru (vyhláška o požární prevenci), ve znění pozdějších předpisů;</w:t>
      </w:r>
    </w:p>
    <w:p w14:paraId="4C94FFBC" w14:textId="77777777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71A9E5D" w14:textId="6E40B68F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„Pracovník“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sz w:val="22"/>
          <w:szCs w:val="22"/>
        </w:rPr>
        <w:t xml:space="preserve"> fyzická osoba v pracovněprávním nebo jiném smluvním vztahu k Dodavateli, kterou Dodavatel využívá </w:t>
      </w:r>
      <w:r w:rsidR="008838DA" w:rsidRPr="00FB7697">
        <w:rPr>
          <w:rFonts w:asciiTheme="minorHAnsi" w:hAnsiTheme="minorHAnsi" w:cstheme="minorHAnsi"/>
          <w:sz w:val="22"/>
          <w:szCs w:val="22"/>
        </w:rPr>
        <w:t>k</w:t>
      </w:r>
      <w:r w:rsidR="00014548" w:rsidRPr="00FB7697">
        <w:rPr>
          <w:rFonts w:asciiTheme="minorHAnsi" w:hAnsiTheme="minorHAnsi" w:cstheme="minorHAnsi"/>
          <w:sz w:val="22"/>
          <w:szCs w:val="22"/>
        </w:rPr>
        <w:t xml:space="preserve"> činnostem v rámci </w:t>
      </w:r>
      <w:r w:rsidR="008838DA" w:rsidRPr="00FB7697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014548" w:rsidRPr="00FB7697">
        <w:rPr>
          <w:rFonts w:asciiTheme="minorHAnsi" w:hAnsiTheme="minorHAnsi" w:cstheme="minorHAnsi"/>
          <w:sz w:val="22"/>
          <w:szCs w:val="22"/>
        </w:rPr>
        <w:t xml:space="preserve">Služeb </w:t>
      </w:r>
      <w:r w:rsidRPr="00FB7697">
        <w:rPr>
          <w:rFonts w:asciiTheme="minorHAnsi" w:hAnsiTheme="minorHAnsi" w:cstheme="minorHAnsi"/>
          <w:sz w:val="22"/>
          <w:szCs w:val="22"/>
        </w:rPr>
        <w:t xml:space="preserve">v Objektech či Prostorách; </w:t>
      </w:r>
    </w:p>
    <w:p w14:paraId="133A28BC" w14:textId="77777777" w:rsidR="00090587" w:rsidRPr="00FB7697" w:rsidRDefault="00090587" w:rsidP="0009058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D1D7B3C" w14:textId="6985FEBB" w:rsidR="00C84E27" w:rsidRPr="00FB7697" w:rsidRDefault="00C84E27" w:rsidP="00706764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„Prostory“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 nebytové</w:t>
      </w:r>
      <w:r w:rsidR="00B442E7" w:rsidRPr="00FB7697">
        <w:rPr>
          <w:rFonts w:asciiTheme="minorHAnsi" w:hAnsiTheme="minorHAnsi" w:cstheme="minorHAnsi"/>
          <w:bCs/>
          <w:sz w:val="22"/>
          <w:szCs w:val="22"/>
        </w:rPr>
        <w:t xml:space="preserve">, příp. jiné prostory </w:t>
      </w:r>
      <w:r w:rsidR="005B5D9B" w:rsidRPr="00FB7697">
        <w:rPr>
          <w:rFonts w:asciiTheme="minorHAnsi" w:hAnsiTheme="minorHAnsi" w:cstheme="minorHAnsi"/>
          <w:sz w:val="22"/>
          <w:szCs w:val="22"/>
        </w:rPr>
        <w:t>nacházející se v Objektech,</w:t>
      </w:r>
      <w:r w:rsidR="0021691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B442E7" w:rsidRPr="00FB7697">
        <w:rPr>
          <w:rFonts w:asciiTheme="minorHAnsi" w:hAnsiTheme="minorHAnsi" w:cstheme="minorHAnsi"/>
          <w:sz w:val="22"/>
          <w:szCs w:val="22"/>
        </w:rPr>
        <w:t>specifikované v příloze č. 1 Smlouvy;</w:t>
      </w:r>
    </w:p>
    <w:p w14:paraId="46FDE45E" w14:textId="77777777" w:rsidR="004C6EF8" w:rsidRPr="00FB7697" w:rsidRDefault="004C6EF8" w:rsidP="00706764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0696FA" w14:textId="343A503E" w:rsidR="00244756" w:rsidRPr="00FB7697" w:rsidRDefault="00244756" w:rsidP="0024475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„Služby“ </w:t>
      </w:r>
      <w:r w:rsidRPr="00FB7697">
        <w:rPr>
          <w:rFonts w:asciiTheme="minorHAnsi" w:hAnsiTheme="minorHAnsi" w:cstheme="minorHAnsi"/>
          <w:bCs/>
          <w:sz w:val="22"/>
          <w:szCs w:val="22"/>
        </w:rPr>
        <w:t>–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činnosti vykonávané Dodavatelem pro Objednatele</w:t>
      </w:r>
      <w:r w:rsidR="00512114" w:rsidRPr="00FB7697">
        <w:rPr>
          <w:rFonts w:asciiTheme="minorHAnsi" w:hAnsiTheme="minorHAnsi" w:cstheme="minorHAnsi"/>
          <w:sz w:val="22"/>
          <w:szCs w:val="22"/>
        </w:rPr>
        <w:t xml:space="preserve">, které jsou předmětem </w:t>
      </w:r>
      <w:r w:rsidR="007539F9" w:rsidRPr="00FB7697">
        <w:rPr>
          <w:rFonts w:asciiTheme="minorHAnsi" w:hAnsiTheme="minorHAnsi" w:cstheme="minorHAnsi"/>
          <w:sz w:val="22"/>
          <w:szCs w:val="22"/>
        </w:rPr>
        <w:t>plněn</w:t>
      </w:r>
      <w:r w:rsidR="004C2217" w:rsidRPr="00FB7697">
        <w:rPr>
          <w:rFonts w:asciiTheme="minorHAnsi" w:hAnsiTheme="minorHAnsi" w:cstheme="minorHAnsi"/>
          <w:sz w:val="22"/>
          <w:szCs w:val="22"/>
        </w:rPr>
        <w:t xml:space="preserve">í dle </w:t>
      </w:r>
      <w:r w:rsidR="00512114" w:rsidRPr="00FB7697">
        <w:rPr>
          <w:rFonts w:asciiTheme="minorHAnsi" w:hAnsiTheme="minorHAnsi" w:cstheme="minorHAnsi"/>
          <w:sz w:val="22"/>
          <w:szCs w:val="22"/>
        </w:rPr>
        <w:t xml:space="preserve">této Smlouvy a </w:t>
      </w:r>
      <w:r w:rsidR="008F660B" w:rsidRPr="00FB7697">
        <w:rPr>
          <w:rFonts w:asciiTheme="minorHAnsi" w:hAnsiTheme="minorHAnsi" w:cstheme="minorHAnsi"/>
          <w:sz w:val="22"/>
          <w:szCs w:val="22"/>
        </w:rPr>
        <w:t>jsou vymezeny v čl. 2.1</w:t>
      </w:r>
      <w:r w:rsidR="00A02495" w:rsidRPr="00FB7697">
        <w:rPr>
          <w:rFonts w:asciiTheme="minorHAnsi" w:hAnsiTheme="minorHAnsi" w:cstheme="minorHAnsi"/>
          <w:sz w:val="22"/>
          <w:szCs w:val="22"/>
        </w:rPr>
        <w:t xml:space="preserve"> a 2.2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Smlouvy;</w:t>
      </w:r>
    </w:p>
    <w:p w14:paraId="406500BB" w14:textId="77777777" w:rsidR="004C6EF8" w:rsidRPr="00FB7697" w:rsidRDefault="004C6EF8" w:rsidP="009C6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60557" w14:textId="76FB2C1F" w:rsidR="00244756" w:rsidRPr="00FB7697" w:rsidRDefault="00244756" w:rsidP="00244756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„</w:t>
      </w:r>
      <w:r w:rsidRPr="00FB7697">
        <w:rPr>
          <w:rFonts w:asciiTheme="minorHAnsi" w:hAnsiTheme="minorHAnsi" w:cstheme="minorHAnsi"/>
          <w:b/>
          <w:sz w:val="22"/>
          <w:szCs w:val="22"/>
        </w:rPr>
        <w:t>Smlouva</w:t>
      </w:r>
      <w:r w:rsidRPr="00FB7697">
        <w:rPr>
          <w:rFonts w:asciiTheme="minorHAnsi" w:hAnsiTheme="minorHAnsi" w:cstheme="minorHAnsi"/>
          <w:sz w:val="22"/>
          <w:szCs w:val="22"/>
        </w:rPr>
        <w:t>“ – tato smlouva včetně všech jejích příloh a případných pozdějších dodatků</w:t>
      </w:r>
      <w:r w:rsidR="004C2217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1FFC9791" w14:textId="77777777" w:rsidR="004C6EF8" w:rsidRPr="00FB7697" w:rsidRDefault="004C6EF8" w:rsidP="004C6E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4F6B2B" w14:textId="77777777" w:rsidR="007009C5" w:rsidRPr="00FB7697" w:rsidRDefault="007009C5" w:rsidP="004C6E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CF3420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Článek II. </w:t>
      </w:r>
    </w:p>
    <w:p w14:paraId="7D0F91DA" w14:textId="6765578C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>Předmět</w:t>
      </w:r>
      <w:r w:rsidR="00F8475A" w:rsidRPr="00FB7697">
        <w:rPr>
          <w:rFonts w:asciiTheme="minorHAnsi" w:hAnsiTheme="minorHAnsi" w:cstheme="minorHAnsi"/>
          <w:b/>
          <w:sz w:val="22"/>
          <w:szCs w:val="22"/>
        </w:rPr>
        <w:t>, místo a doba plnění</w:t>
      </w:r>
    </w:p>
    <w:p w14:paraId="578A24A1" w14:textId="1B86C039" w:rsidR="002D2590" w:rsidRPr="00FB7697" w:rsidRDefault="00DE3611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touto Smlouvou a za podmínek jí stanovených zavazuje </w:t>
      </w:r>
      <w:r w:rsidR="000E1EB0" w:rsidRPr="00FB7697">
        <w:rPr>
          <w:rFonts w:asciiTheme="minorHAnsi" w:hAnsiTheme="minorHAnsi" w:cstheme="minorHAnsi"/>
          <w:sz w:val="22"/>
          <w:szCs w:val="22"/>
        </w:rPr>
        <w:t>poskytovat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0E1EB0" w:rsidRPr="00FB7697">
        <w:rPr>
          <w:rFonts w:asciiTheme="minorHAnsi" w:hAnsiTheme="minorHAnsi" w:cstheme="minorHAnsi"/>
          <w:sz w:val="22"/>
          <w:szCs w:val="22"/>
        </w:rPr>
        <w:t>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070FC" w:rsidRPr="00FB7697">
        <w:rPr>
          <w:rFonts w:asciiTheme="minorHAnsi" w:hAnsiTheme="minorHAnsi" w:cstheme="minorHAnsi"/>
          <w:sz w:val="22"/>
          <w:szCs w:val="22"/>
        </w:rPr>
        <w:t>S</w:t>
      </w:r>
      <w:r w:rsidR="004C6EF8" w:rsidRPr="00FB7697">
        <w:rPr>
          <w:rFonts w:asciiTheme="minorHAnsi" w:hAnsiTheme="minorHAnsi" w:cstheme="minorHAnsi"/>
          <w:sz w:val="22"/>
          <w:szCs w:val="22"/>
        </w:rPr>
        <w:t>lužb</w:t>
      </w:r>
      <w:r w:rsidR="00A94F74" w:rsidRPr="00FB7697">
        <w:rPr>
          <w:rFonts w:asciiTheme="minorHAnsi" w:hAnsiTheme="minorHAnsi" w:cstheme="minorHAnsi"/>
          <w:sz w:val="22"/>
          <w:szCs w:val="22"/>
        </w:rPr>
        <w:t>y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114BA" w:rsidRPr="00FB7697">
        <w:rPr>
          <w:rFonts w:asciiTheme="minorHAnsi" w:hAnsiTheme="minorHAnsi" w:cstheme="minorHAnsi"/>
          <w:sz w:val="22"/>
          <w:szCs w:val="22"/>
        </w:rPr>
        <w:t xml:space="preserve">spočívající v </w:t>
      </w:r>
      <w:bookmarkStart w:id="0" w:name="_Hlk163062838"/>
      <w:r w:rsidR="002D2590" w:rsidRPr="00FB7697">
        <w:rPr>
          <w:rFonts w:asciiTheme="minorHAnsi" w:hAnsiTheme="minorHAnsi" w:cstheme="minorHAnsi"/>
          <w:sz w:val="22"/>
          <w:szCs w:val="22"/>
        </w:rPr>
        <w:t xml:space="preserve">provádění elektro revizí všech stupňů na zařízeních </w:t>
      </w:r>
      <w:r w:rsidR="00DD4404" w:rsidRPr="00FB7697">
        <w:rPr>
          <w:rFonts w:asciiTheme="minorHAnsi" w:hAnsiTheme="minorHAnsi" w:cstheme="minorHAnsi"/>
          <w:sz w:val="22"/>
          <w:szCs w:val="22"/>
        </w:rPr>
        <w:t xml:space="preserve">nacházejících se </w:t>
      </w:r>
      <w:r w:rsidR="002D2590" w:rsidRPr="00FB7697">
        <w:rPr>
          <w:rFonts w:asciiTheme="minorHAnsi" w:hAnsiTheme="minorHAnsi" w:cstheme="minorHAnsi"/>
          <w:sz w:val="22"/>
          <w:szCs w:val="22"/>
        </w:rPr>
        <w:t>v</w:t>
      </w:r>
      <w:r w:rsidR="00DD4404" w:rsidRPr="00FB7697">
        <w:rPr>
          <w:rFonts w:asciiTheme="minorHAnsi" w:hAnsiTheme="minorHAnsi" w:cstheme="minorHAnsi"/>
          <w:sz w:val="22"/>
          <w:szCs w:val="22"/>
        </w:rPr>
        <w:t> </w:t>
      </w:r>
      <w:r w:rsidR="00C36EA4" w:rsidRPr="00FB7697">
        <w:rPr>
          <w:rFonts w:asciiTheme="minorHAnsi" w:hAnsiTheme="minorHAnsi" w:cstheme="minorHAnsi"/>
          <w:sz w:val="22"/>
          <w:szCs w:val="22"/>
        </w:rPr>
        <w:t xml:space="preserve">Objektech a v </w:t>
      </w:r>
      <w:r w:rsidR="00DD4404" w:rsidRPr="00FB7697">
        <w:rPr>
          <w:rFonts w:asciiTheme="minorHAnsi" w:hAnsiTheme="minorHAnsi" w:cstheme="minorHAnsi"/>
          <w:sz w:val="22"/>
          <w:szCs w:val="22"/>
        </w:rPr>
        <w:t>Prostorách</w:t>
      </w:r>
      <w:r w:rsidR="0035546A" w:rsidRPr="00FB7697">
        <w:rPr>
          <w:rFonts w:asciiTheme="minorHAnsi" w:hAnsiTheme="minorHAnsi" w:cstheme="minorHAnsi"/>
          <w:sz w:val="22"/>
          <w:szCs w:val="22"/>
        </w:rPr>
        <w:t>,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D4404" w:rsidRPr="00FB7697">
        <w:rPr>
          <w:rFonts w:asciiTheme="minorHAnsi" w:hAnsiTheme="minorHAnsi" w:cstheme="minorHAnsi"/>
          <w:sz w:val="22"/>
          <w:szCs w:val="22"/>
        </w:rPr>
        <w:t>v</w:t>
      </w:r>
      <w:r w:rsidR="002D2590" w:rsidRPr="00FB7697">
        <w:rPr>
          <w:rFonts w:asciiTheme="minorHAnsi" w:hAnsiTheme="minorHAnsi" w:cstheme="minorHAnsi"/>
          <w:sz w:val="22"/>
          <w:szCs w:val="22"/>
        </w:rPr>
        <w:t>četně vyhotovení kontrolních osvědčení (revizních zpráv), v souladu s příslušnými právními předpisy</w:t>
      </w:r>
      <w:r w:rsidR="0032311C" w:rsidRPr="00FB7697">
        <w:rPr>
          <w:rFonts w:asciiTheme="minorHAnsi" w:hAnsiTheme="minorHAnsi" w:cstheme="minorHAnsi"/>
          <w:sz w:val="22"/>
          <w:szCs w:val="22"/>
        </w:rPr>
        <w:t xml:space="preserve">, zejména </w:t>
      </w:r>
      <w:r w:rsidR="000B14FA" w:rsidRPr="00FB7697">
        <w:rPr>
          <w:rFonts w:asciiTheme="minorHAnsi" w:hAnsiTheme="minorHAnsi" w:cstheme="minorHAnsi"/>
          <w:sz w:val="22"/>
          <w:szCs w:val="22"/>
        </w:rPr>
        <w:t>nařízením vlády č. 190/2022 Sb., o vyhrazených technických elektrických zařízeních a požadavcích na zajištění jejich bezpečnosti, v platném znění</w:t>
      </w:r>
      <w:r w:rsidR="00C048C7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048C7" w:rsidRPr="00FB7697">
        <w:rPr>
          <w:rFonts w:asciiTheme="minorHAnsi" w:hAnsiTheme="minorHAnsi" w:cstheme="minorHAnsi"/>
          <w:b/>
          <w:bCs/>
          <w:sz w:val="22"/>
          <w:szCs w:val="22"/>
        </w:rPr>
        <w:t>nařízení č. 190/2022 Sb.</w:t>
      </w:r>
      <w:r w:rsidR="00C048C7" w:rsidRPr="00FB7697">
        <w:rPr>
          <w:rFonts w:asciiTheme="minorHAnsi" w:hAnsiTheme="minorHAnsi" w:cstheme="minorHAnsi"/>
          <w:sz w:val="22"/>
          <w:szCs w:val="22"/>
        </w:rPr>
        <w:t>“),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a platnými ČSN</w:t>
      </w:r>
      <w:r w:rsidR="000D1AEF" w:rsidRPr="00FB7697">
        <w:rPr>
          <w:rFonts w:asciiTheme="minorHAnsi" w:hAnsiTheme="minorHAnsi" w:cstheme="minorHAnsi"/>
          <w:sz w:val="22"/>
          <w:szCs w:val="22"/>
        </w:rPr>
        <w:t xml:space="preserve"> a na základě Objednatelem schváleného plánu revizí</w:t>
      </w:r>
      <w:r w:rsidR="004862C9" w:rsidRPr="00FB7697">
        <w:rPr>
          <w:rFonts w:asciiTheme="minorHAnsi" w:hAnsiTheme="minorHAnsi" w:cstheme="minorHAnsi"/>
          <w:sz w:val="22"/>
          <w:szCs w:val="22"/>
        </w:rPr>
        <w:t>,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za účelem udržování zařízení v řádném technickém stavu</w:t>
      </w:r>
      <w:r w:rsidR="00477DB4" w:rsidRPr="00FB7697">
        <w:rPr>
          <w:rFonts w:asciiTheme="minorHAnsi" w:hAnsiTheme="minorHAnsi" w:cstheme="minorHAnsi"/>
          <w:sz w:val="22"/>
          <w:szCs w:val="22"/>
        </w:rPr>
        <w:t xml:space="preserve"> a zajištění jejich</w:t>
      </w:r>
      <w:r w:rsidR="002D2590" w:rsidRPr="00FB7697">
        <w:rPr>
          <w:rFonts w:asciiTheme="minorHAnsi" w:hAnsiTheme="minorHAnsi" w:cstheme="minorHAnsi"/>
          <w:sz w:val="22"/>
          <w:szCs w:val="22"/>
        </w:rPr>
        <w:t xml:space="preserve"> bezpečnosti a provozuschopnosti</w:t>
      </w:r>
      <w:r w:rsidR="00932528" w:rsidRPr="00FB7697">
        <w:rPr>
          <w:rFonts w:asciiTheme="minorHAnsi" w:hAnsiTheme="minorHAnsi" w:cstheme="minorHAnsi"/>
          <w:sz w:val="22"/>
          <w:szCs w:val="22"/>
        </w:rPr>
        <w:t xml:space="preserve">. Služby </w:t>
      </w:r>
      <w:r w:rsidR="00051FB7" w:rsidRPr="00FB7697">
        <w:rPr>
          <w:rFonts w:asciiTheme="minorHAnsi" w:hAnsiTheme="minorHAnsi" w:cstheme="minorHAnsi"/>
          <w:sz w:val="22"/>
          <w:szCs w:val="22"/>
        </w:rPr>
        <w:t>zahrnují</w:t>
      </w:r>
      <w:r w:rsidR="0038408C" w:rsidRPr="00FB7697">
        <w:rPr>
          <w:rFonts w:asciiTheme="minorHAnsi" w:hAnsiTheme="minorHAnsi" w:cstheme="minorHAnsi"/>
          <w:sz w:val="22"/>
          <w:szCs w:val="22"/>
        </w:rPr>
        <w:t xml:space="preserve"> konkrétně</w:t>
      </w:r>
      <w:r w:rsidR="002D2590" w:rsidRPr="00FB7697">
        <w:rPr>
          <w:rFonts w:asciiTheme="minorHAnsi" w:hAnsiTheme="minorHAnsi" w:cstheme="minorHAnsi"/>
          <w:sz w:val="22"/>
          <w:szCs w:val="22"/>
        </w:rPr>
        <w:t>:</w:t>
      </w:r>
    </w:p>
    <w:p w14:paraId="4B7C39D9" w14:textId="77777777" w:rsidR="0038408C" w:rsidRPr="00FB7697" w:rsidRDefault="0038408C" w:rsidP="001114BA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9AC125F" w14:textId="77777777" w:rsidR="002D2590" w:rsidRPr="00FB7697" w:rsidRDefault="002D2590" w:rsidP="005352E9">
      <w:pPr>
        <w:pStyle w:val="Zkladntext"/>
        <w:numPr>
          <w:ilvl w:val="0"/>
          <w:numId w:val="22"/>
        </w:numPr>
        <w:tabs>
          <w:tab w:val="clear" w:pos="0"/>
          <w:tab w:val="num" w:pos="1418"/>
        </w:tabs>
        <w:ind w:left="1418" w:hanging="69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provádění revizí elektroinstalací,</w:t>
      </w:r>
    </w:p>
    <w:p w14:paraId="7F5475F2" w14:textId="77777777" w:rsidR="005352E9" w:rsidRPr="00FB7697" w:rsidRDefault="005352E9" w:rsidP="005352E9">
      <w:pPr>
        <w:pStyle w:val="Zkladntext"/>
        <w:ind w:left="1418"/>
        <w:rPr>
          <w:rFonts w:asciiTheme="minorHAnsi" w:hAnsiTheme="minorHAnsi" w:cstheme="minorHAnsi"/>
          <w:sz w:val="22"/>
          <w:szCs w:val="22"/>
        </w:rPr>
      </w:pPr>
    </w:p>
    <w:p w14:paraId="0949B735" w14:textId="77777777" w:rsidR="002D2590" w:rsidRPr="00FB7697" w:rsidRDefault="002D2590" w:rsidP="005352E9">
      <w:pPr>
        <w:pStyle w:val="Zkladntext"/>
        <w:numPr>
          <w:ilvl w:val="0"/>
          <w:numId w:val="22"/>
        </w:numPr>
        <w:tabs>
          <w:tab w:val="clear" w:pos="0"/>
          <w:tab w:val="num" w:pos="1418"/>
        </w:tabs>
        <w:ind w:left="1418" w:hanging="69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provádění revizí nouzového osvětlení,</w:t>
      </w:r>
    </w:p>
    <w:p w14:paraId="6A472713" w14:textId="77777777" w:rsidR="005352E9" w:rsidRPr="00FB7697" w:rsidRDefault="005352E9" w:rsidP="005352E9">
      <w:pPr>
        <w:pStyle w:val="Zkladntext"/>
        <w:ind w:left="1418"/>
        <w:rPr>
          <w:rFonts w:asciiTheme="minorHAnsi" w:hAnsiTheme="minorHAnsi" w:cstheme="minorHAnsi"/>
          <w:sz w:val="22"/>
          <w:szCs w:val="22"/>
        </w:rPr>
      </w:pPr>
    </w:p>
    <w:p w14:paraId="6C0626EC" w14:textId="3C9C0BCA" w:rsidR="002D2590" w:rsidRPr="00FB7697" w:rsidRDefault="002D2590" w:rsidP="005352E9">
      <w:pPr>
        <w:pStyle w:val="Zkladntext"/>
        <w:numPr>
          <w:ilvl w:val="0"/>
          <w:numId w:val="22"/>
        </w:numPr>
        <w:tabs>
          <w:tab w:val="clear" w:pos="0"/>
          <w:tab w:val="num" w:pos="1418"/>
        </w:tabs>
        <w:ind w:left="1418" w:hanging="69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provádění revizí ochran objektů před bleskem (hromosvodů)</w:t>
      </w:r>
      <w:r w:rsidR="002F76E6" w:rsidRPr="00FB7697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23C59509" w14:textId="77777777" w:rsidR="002D2590" w:rsidRPr="00FB7697" w:rsidRDefault="002D2590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C3B028E" w14:textId="14F5BABA" w:rsidR="0043563E" w:rsidRPr="00FB7697" w:rsidRDefault="0043563E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Součástí Služeb</w:t>
      </w:r>
      <w:r w:rsidR="0012202D" w:rsidRPr="00FB7697">
        <w:rPr>
          <w:rFonts w:asciiTheme="minorHAnsi" w:hAnsiTheme="minorHAnsi" w:cstheme="minorHAnsi"/>
          <w:sz w:val="22"/>
          <w:szCs w:val="22"/>
        </w:rPr>
        <w:t xml:space="preserve"> dle čl. 2.1 </w:t>
      </w:r>
      <w:r w:rsidR="00FA534A" w:rsidRPr="00FB7697">
        <w:rPr>
          <w:rFonts w:asciiTheme="minorHAnsi" w:hAnsiTheme="minorHAnsi" w:cstheme="minorHAnsi"/>
          <w:sz w:val="22"/>
          <w:szCs w:val="22"/>
        </w:rPr>
        <w:t>Smlouvy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2202D" w:rsidRPr="00FB7697">
        <w:rPr>
          <w:rFonts w:asciiTheme="minorHAnsi" w:hAnsiTheme="minorHAnsi" w:cstheme="minorHAnsi"/>
          <w:sz w:val="22"/>
          <w:szCs w:val="22"/>
        </w:rPr>
        <w:t>je rovněž provádění drobných úkonů</w:t>
      </w:r>
      <w:r w:rsidR="00FA534A" w:rsidRPr="00FB7697">
        <w:rPr>
          <w:rFonts w:asciiTheme="minorHAnsi" w:hAnsiTheme="minorHAnsi" w:cstheme="minorHAnsi"/>
          <w:sz w:val="22"/>
          <w:szCs w:val="22"/>
        </w:rPr>
        <w:t xml:space="preserve">, pokud potřeba jejich provedení </w:t>
      </w:r>
      <w:r w:rsidR="00095CF9" w:rsidRPr="00FB7697">
        <w:rPr>
          <w:rFonts w:asciiTheme="minorHAnsi" w:hAnsiTheme="minorHAnsi" w:cstheme="minorHAnsi"/>
          <w:sz w:val="22"/>
          <w:szCs w:val="22"/>
        </w:rPr>
        <w:t xml:space="preserve">vyplyne </w:t>
      </w:r>
      <w:r w:rsidR="00E10EB7" w:rsidRPr="00FB7697">
        <w:rPr>
          <w:rFonts w:asciiTheme="minorHAnsi" w:hAnsiTheme="minorHAnsi" w:cstheme="minorHAnsi"/>
          <w:sz w:val="22"/>
          <w:szCs w:val="22"/>
        </w:rPr>
        <w:t xml:space="preserve">při </w:t>
      </w:r>
      <w:r w:rsidR="004E6451" w:rsidRPr="00FB7697">
        <w:rPr>
          <w:rFonts w:asciiTheme="minorHAnsi" w:hAnsiTheme="minorHAnsi" w:cstheme="minorHAnsi"/>
          <w:sz w:val="22"/>
          <w:szCs w:val="22"/>
        </w:rPr>
        <w:t>provedení</w:t>
      </w:r>
      <w:r w:rsidR="00E10EB7" w:rsidRPr="00FB7697">
        <w:rPr>
          <w:rFonts w:asciiTheme="minorHAnsi" w:hAnsiTheme="minorHAnsi" w:cstheme="minorHAnsi"/>
          <w:sz w:val="22"/>
          <w:szCs w:val="22"/>
        </w:rPr>
        <w:t xml:space="preserve"> revize</w:t>
      </w:r>
      <w:r w:rsidR="0012202D" w:rsidRPr="00FB7697">
        <w:rPr>
          <w:rFonts w:asciiTheme="minorHAnsi" w:hAnsiTheme="minorHAnsi" w:cstheme="minorHAnsi"/>
          <w:sz w:val="22"/>
          <w:szCs w:val="22"/>
        </w:rPr>
        <w:t xml:space="preserve">, jako </w:t>
      </w:r>
      <w:r w:rsidR="00E10EB7" w:rsidRPr="00FB7697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12202D" w:rsidRPr="00FB7697">
        <w:rPr>
          <w:rFonts w:asciiTheme="minorHAnsi" w:hAnsiTheme="minorHAnsi" w:cstheme="minorHAnsi"/>
          <w:sz w:val="22"/>
          <w:szCs w:val="22"/>
        </w:rPr>
        <w:t>dotažení šroubových spojů, oprav popisů značení, upevnění rozvolněných vodičů apod.</w:t>
      </w:r>
    </w:p>
    <w:p w14:paraId="1342B360" w14:textId="77777777" w:rsidR="0043563E" w:rsidRPr="00FB7697" w:rsidRDefault="0043563E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4F9D76F5" w14:textId="1A621FA0" w:rsidR="004C6EF8" w:rsidRPr="00FB7697" w:rsidRDefault="00DE3611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zavazuje za </w:t>
      </w:r>
      <w:r w:rsidR="00AA64E0" w:rsidRPr="00FB7697">
        <w:rPr>
          <w:rFonts w:asciiTheme="minorHAnsi" w:hAnsiTheme="minorHAnsi" w:cstheme="minorHAnsi"/>
          <w:sz w:val="22"/>
          <w:szCs w:val="22"/>
        </w:rPr>
        <w:t xml:space="preserve">řádně </w:t>
      </w:r>
      <w:r w:rsidR="00977ECB" w:rsidRPr="00FB7697">
        <w:rPr>
          <w:rFonts w:asciiTheme="minorHAnsi" w:hAnsiTheme="minorHAnsi" w:cstheme="minorHAnsi"/>
          <w:sz w:val="22"/>
          <w:szCs w:val="22"/>
        </w:rPr>
        <w:t>poskytnuté a akceptované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070FC" w:rsidRPr="00FB7697">
        <w:rPr>
          <w:rFonts w:asciiTheme="minorHAnsi" w:hAnsiTheme="minorHAnsi" w:cstheme="minorHAnsi"/>
          <w:sz w:val="22"/>
          <w:szCs w:val="22"/>
        </w:rPr>
        <w:t>S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lužby zaplatit </w:t>
      </w:r>
      <w:r w:rsidRPr="00FB7697">
        <w:rPr>
          <w:rFonts w:asciiTheme="minorHAnsi" w:hAnsiTheme="minorHAnsi" w:cstheme="minorHAnsi"/>
          <w:sz w:val="22"/>
          <w:szCs w:val="22"/>
        </w:rPr>
        <w:t>Dodavate</w:t>
      </w:r>
      <w:r w:rsidR="00935534" w:rsidRPr="00FB7697">
        <w:rPr>
          <w:rFonts w:asciiTheme="minorHAnsi" w:hAnsiTheme="minorHAnsi" w:cstheme="minorHAnsi"/>
          <w:sz w:val="22"/>
          <w:szCs w:val="22"/>
        </w:rPr>
        <w:t>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i </w:t>
      </w:r>
      <w:r w:rsidR="00977ECB" w:rsidRPr="00FB7697">
        <w:rPr>
          <w:rFonts w:asciiTheme="minorHAnsi" w:hAnsiTheme="minorHAnsi" w:cstheme="minorHAnsi"/>
          <w:sz w:val="22"/>
          <w:szCs w:val="22"/>
        </w:rPr>
        <w:t xml:space="preserve">cenu </w:t>
      </w:r>
      <w:r w:rsidR="004C6EF8" w:rsidRPr="00FB7697">
        <w:rPr>
          <w:rFonts w:asciiTheme="minorHAnsi" w:hAnsiTheme="minorHAnsi" w:cstheme="minorHAnsi"/>
          <w:sz w:val="22"/>
          <w:szCs w:val="22"/>
        </w:rPr>
        <w:t>dle podmínek uvedených v této Smlouvě</w:t>
      </w:r>
      <w:r w:rsidR="00547463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313C6F7C" w14:textId="77777777" w:rsidR="003C26F6" w:rsidRPr="00FB7697" w:rsidRDefault="003C26F6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33743FC1" w14:textId="165B9F9D" w:rsidR="003C26F6" w:rsidRPr="00FB7697" w:rsidRDefault="00775E43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Místem plnění Smlouvy je Česká republika, zejména území městské části Praha 8. </w:t>
      </w:r>
      <w:r w:rsidR="00AA427E" w:rsidRPr="00FB7697">
        <w:rPr>
          <w:rFonts w:asciiTheme="minorHAnsi" w:hAnsiTheme="minorHAnsi" w:cstheme="minorHAnsi"/>
          <w:sz w:val="22"/>
          <w:szCs w:val="22"/>
        </w:rPr>
        <w:t xml:space="preserve">Revize, které jsou předmětem </w:t>
      </w:r>
      <w:r w:rsidRPr="00FB7697">
        <w:rPr>
          <w:rFonts w:asciiTheme="minorHAnsi" w:hAnsiTheme="minorHAnsi" w:cstheme="minorHAnsi"/>
          <w:sz w:val="22"/>
          <w:szCs w:val="22"/>
        </w:rPr>
        <w:t>Služ</w:t>
      </w:r>
      <w:r w:rsidR="00AA427E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b</w:t>
      </w:r>
      <w:r w:rsidR="00AA427E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budou </w:t>
      </w:r>
      <w:r w:rsidR="00AA427E" w:rsidRPr="00FB7697">
        <w:rPr>
          <w:rFonts w:asciiTheme="minorHAnsi" w:hAnsiTheme="minorHAnsi" w:cstheme="minorHAnsi"/>
          <w:sz w:val="22"/>
          <w:szCs w:val="22"/>
        </w:rPr>
        <w:t xml:space="preserve">prováděny </w:t>
      </w:r>
      <w:r w:rsidR="0070300D" w:rsidRPr="00FB7697">
        <w:rPr>
          <w:rFonts w:asciiTheme="minorHAnsi" w:hAnsiTheme="minorHAnsi" w:cstheme="minorHAnsi"/>
          <w:sz w:val="22"/>
          <w:szCs w:val="22"/>
        </w:rPr>
        <w:t xml:space="preserve">v Objektech, resp. </w:t>
      </w:r>
      <w:r w:rsidR="00AA427E" w:rsidRPr="00FB7697">
        <w:rPr>
          <w:rFonts w:asciiTheme="minorHAnsi" w:hAnsiTheme="minorHAnsi" w:cstheme="minorHAnsi"/>
          <w:sz w:val="22"/>
          <w:szCs w:val="22"/>
        </w:rPr>
        <w:t xml:space="preserve">v </w:t>
      </w:r>
      <w:r w:rsidR="008A4479" w:rsidRPr="00FB7697">
        <w:rPr>
          <w:rFonts w:asciiTheme="minorHAnsi" w:hAnsiTheme="minorHAnsi" w:cstheme="minorHAnsi"/>
          <w:sz w:val="22"/>
          <w:szCs w:val="22"/>
        </w:rPr>
        <w:t>Prostorách.</w:t>
      </w:r>
      <w:r w:rsidR="0047571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6306C9" w:rsidRPr="00FB7697">
        <w:rPr>
          <w:rFonts w:asciiTheme="minorHAnsi" w:hAnsiTheme="minorHAnsi" w:cstheme="minorHAnsi"/>
          <w:sz w:val="22"/>
          <w:szCs w:val="22"/>
        </w:rPr>
        <w:t xml:space="preserve">Dodavatel bere na vědomí, že </w:t>
      </w:r>
      <w:r w:rsidR="0047571E" w:rsidRPr="00FB7697">
        <w:rPr>
          <w:rFonts w:asciiTheme="minorHAnsi" w:hAnsiTheme="minorHAnsi" w:cstheme="minorHAnsi"/>
          <w:sz w:val="22"/>
          <w:szCs w:val="22"/>
        </w:rPr>
        <w:t xml:space="preserve">provádění všech typů revizí bude probíhat za provozu </w:t>
      </w:r>
      <w:r w:rsidR="006306C9" w:rsidRPr="00FB7697">
        <w:rPr>
          <w:rFonts w:asciiTheme="minorHAnsi" w:hAnsiTheme="minorHAnsi" w:cstheme="minorHAnsi"/>
          <w:sz w:val="22"/>
          <w:szCs w:val="22"/>
        </w:rPr>
        <w:t>O</w:t>
      </w:r>
      <w:r w:rsidR="0047571E" w:rsidRPr="00FB7697">
        <w:rPr>
          <w:rFonts w:asciiTheme="minorHAnsi" w:hAnsiTheme="minorHAnsi" w:cstheme="minorHAnsi"/>
          <w:sz w:val="22"/>
          <w:szCs w:val="22"/>
        </w:rPr>
        <w:t>bjektů</w:t>
      </w:r>
      <w:r w:rsidR="008F3A45" w:rsidRPr="00FB7697">
        <w:rPr>
          <w:rFonts w:asciiTheme="minorHAnsi" w:hAnsiTheme="minorHAnsi" w:cstheme="minorHAnsi"/>
          <w:sz w:val="22"/>
          <w:szCs w:val="22"/>
        </w:rPr>
        <w:t xml:space="preserve"> a Prostor</w:t>
      </w:r>
      <w:r w:rsidR="0047571E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112EBCC9" w14:textId="77777777" w:rsidR="008A4479" w:rsidRPr="00FB7697" w:rsidRDefault="008A4479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749A1AFF" w14:textId="32C4E7A6" w:rsidR="0062204F" w:rsidRPr="00FB7697" w:rsidRDefault="004B6142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Revize budou provád</w:t>
      </w:r>
      <w:r w:rsidR="00FF547C" w:rsidRPr="00FB7697">
        <w:rPr>
          <w:rFonts w:asciiTheme="minorHAnsi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>ny</w:t>
      </w:r>
      <w:r w:rsidR="00FF547C" w:rsidRPr="00FB7697">
        <w:rPr>
          <w:rFonts w:asciiTheme="minorHAnsi" w:hAnsiTheme="minorHAnsi" w:cstheme="minorHAnsi"/>
          <w:sz w:val="22"/>
          <w:szCs w:val="22"/>
        </w:rPr>
        <w:t xml:space="preserve"> v termínech stanovených v Objednatelem schváleném plánu revizí</w:t>
      </w:r>
      <w:r w:rsidR="00302A16" w:rsidRPr="00FB7697">
        <w:rPr>
          <w:rFonts w:asciiTheme="minorHAnsi" w:hAnsiTheme="minorHAnsi" w:cstheme="minorHAnsi"/>
          <w:sz w:val="22"/>
          <w:szCs w:val="22"/>
        </w:rPr>
        <w:t xml:space="preserve"> na základě četnost</w:t>
      </w:r>
      <w:r w:rsidR="00F867AD" w:rsidRPr="00FB7697">
        <w:rPr>
          <w:rFonts w:asciiTheme="minorHAnsi" w:hAnsiTheme="minorHAnsi" w:cstheme="minorHAnsi"/>
          <w:sz w:val="22"/>
          <w:szCs w:val="22"/>
        </w:rPr>
        <w:t>i</w:t>
      </w:r>
      <w:r w:rsidR="00302A16" w:rsidRPr="00FB7697">
        <w:rPr>
          <w:rFonts w:asciiTheme="minorHAnsi" w:hAnsiTheme="minorHAnsi" w:cstheme="minorHAnsi"/>
          <w:sz w:val="22"/>
          <w:szCs w:val="22"/>
        </w:rPr>
        <w:t xml:space="preserve"> jednotlivých úkonů </w:t>
      </w:r>
      <w:r w:rsidR="00240057" w:rsidRPr="00FB7697">
        <w:rPr>
          <w:rFonts w:asciiTheme="minorHAnsi" w:hAnsiTheme="minorHAnsi" w:cstheme="minorHAnsi"/>
          <w:sz w:val="22"/>
          <w:szCs w:val="22"/>
        </w:rPr>
        <w:t>vycházející z příslušných právních předpisů a platných ČSN</w:t>
      </w:r>
      <w:r w:rsidR="00303E0C" w:rsidRPr="00FB7697">
        <w:rPr>
          <w:rFonts w:asciiTheme="minorHAnsi" w:hAnsiTheme="minorHAnsi" w:cstheme="minorHAnsi"/>
          <w:sz w:val="22"/>
          <w:szCs w:val="22"/>
        </w:rPr>
        <w:t>. Objednatel může požadovat provedení výchozí nebo mimořádné revize</w:t>
      </w:r>
      <w:r w:rsidR="00606124" w:rsidRPr="00FB7697">
        <w:rPr>
          <w:rFonts w:asciiTheme="minorHAnsi" w:hAnsiTheme="minorHAnsi" w:cstheme="minorHAnsi"/>
          <w:sz w:val="22"/>
          <w:szCs w:val="22"/>
        </w:rPr>
        <w:t xml:space="preserve"> elektrického zařízení i mimo plán revizí</w:t>
      </w:r>
      <w:r w:rsidR="00F37E2F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E31DB7" w:rsidRPr="00FB7697">
        <w:rPr>
          <w:rFonts w:asciiTheme="minorHAnsi" w:hAnsiTheme="minorHAnsi" w:cstheme="minorHAnsi"/>
          <w:sz w:val="22"/>
          <w:szCs w:val="22"/>
        </w:rPr>
        <w:t xml:space="preserve">nastane-li potřeba jejího provedení (např. při kolaudaci nového Prostoru nebo po </w:t>
      </w:r>
      <w:r w:rsidR="006C2D47" w:rsidRPr="00FB7697">
        <w:rPr>
          <w:rFonts w:asciiTheme="minorHAnsi" w:hAnsiTheme="minorHAnsi" w:cstheme="minorHAnsi"/>
          <w:sz w:val="22"/>
          <w:szCs w:val="22"/>
        </w:rPr>
        <w:t>rekonstrukci Prostoru včetně elektroinstalace</w:t>
      </w:r>
      <w:r w:rsidR="00E31DB7" w:rsidRPr="00FB7697">
        <w:rPr>
          <w:rFonts w:asciiTheme="minorHAnsi" w:hAnsiTheme="minorHAnsi" w:cstheme="minorHAnsi"/>
          <w:sz w:val="22"/>
          <w:szCs w:val="22"/>
        </w:rPr>
        <w:t>)</w:t>
      </w:r>
      <w:r w:rsidR="00440A77" w:rsidRPr="00FB7697">
        <w:rPr>
          <w:rFonts w:asciiTheme="minorHAnsi" w:hAnsiTheme="minorHAnsi" w:cstheme="minorHAnsi"/>
          <w:sz w:val="22"/>
          <w:szCs w:val="22"/>
        </w:rPr>
        <w:t xml:space="preserve">, a to do </w:t>
      </w:r>
      <w:r w:rsidR="0011446C" w:rsidRPr="00FB7697">
        <w:rPr>
          <w:rFonts w:asciiTheme="minorHAnsi" w:hAnsiTheme="minorHAnsi" w:cstheme="minorHAnsi"/>
          <w:sz w:val="22"/>
          <w:szCs w:val="22"/>
        </w:rPr>
        <w:t xml:space="preserve">15 </w:t>
      </w:r>
      <w:r w:rsidR="00976C60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440A77" w:rsidRPr="00FB7697">
        <w:rPr>
          <w:rFonts w:asciiTheme="minorHAnsi" w:hAnsiTheme="minorHAnsi" w:cstheme="minorHAnsi"/>
          <w:sz w:val="22"/>
          <w:szCs w:val="22"/>
        </w:rPr>
        <w:t xml:space="preserve">dnů od doručení písemného požadavku Dodavateli. </w:t>
      </w:r>
    </w:p>
    <w:p w14:paraId="3D74F229" w14:textId="77777777" w:rsidR="00EE2BED" w:rsidRPr="00FB7697" w:rsidRDefault="00EE2BED" w:rsidP="0029750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699B1651" w14:textId="39DACF6E" w:rsidR="00EE2BED" w:rsidRPr="00FB7697" w:rsidRDefault="00C33701" w:rsidP="00297505">
      <w:pPr>
        <w:pStyle w:val="Zkladntext"/>
        <w:numPr>
          <w:ilvl w:val="0"/>
          <w:numId w:val="3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vyhrazuje právo změnit v průběhu plnění </w:t>
      </w:r>
      <w:r w:rsidRPr="00FB7697">
        <w:rPr>
          <w:rFonts w:asciiTheme="minorHAnsi" w:hAnsiTheme="minorHAnsi" w:cstheme="minorHAnsi"/>
          <w:sz w:val="22"/>
          <w:szCs w:val="22"/>
        </w:rPr>
        <w:t>Smlouvy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 rozsah </w:t>
      </w:r>
      <w:r w:rsidRPr="00FB7697">
        <w:rPr>
          <w:rFonts w:asciiTheme="minorHAnsi" w:hAnsiTheme="minorHAnsi" w:cstheme="minorHAnsi"/>
          <w:sz w:val="22"/>
          <w:szCs w:val="22"/>
        </w:rPr>
        <w:t>O</w:t>
      </w:r>
      <w:r w:rsidR="00054469" w:rsidRPr="00FB7697">
        <w:rPr>
          <w:rFonts w:asciiTheme="minorHAnsi" w:hAnsiTheme="minorHAnsi" w:cstheme="minorHAnsi"/>
          <w:sz w:val="22"/>
          <w:szCs w:val="22"/>
        </w:rPr>
        <w:t>bjektů a</w:t>
      </w:r>
      <w:r w:rsidRPr="00FB7697">
        <w:rPr>
          <w:rFonts w:asciiTheme="minorHAnsi" w:hAnsiTheme="minorHAnsi" w:cstheme="minorHAnsi"/>
          <w:sz w:val="22"/>
          <w:szCs w:val="22"/>
        </w:rPr>
        <w:t>/</w:t>
      </w:r>
      <w:r w:rsidR="00CB723B" w:rsidRPr="00FB7697">
        <w:rPr>
          <w:rFonts w:asciiTheme="minorHAnsi" w:hAnsiTheme="minorHAnsi" w:cstheme="minorHAnsi"/>
          <w:sz w:val="22"/>
          <w:szCs w:val="22"/>
        </w:rPr>
        <w:t>nebo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B723B" w:rsidRPr="00FB7697">
        <w:rPr>
          <w:rFonts w:asciiTheme="minorHAnsi" w:hAnsiTheme="minorHAnsi" w:cstheme="minorHAnsi"/>
          <w:sz w:val="22"/>
          <w:szCs w:val="22"/>
        </w:rPr>
        <w:t>P</w:t>
      </w:r>
      <w:r w:rsidR="00054469" w:rsidRPr="00FB7697">
        <w:rPr>
          <w:rFonts w:asciiTheme="minorHAnsi" w:hAnsiTheme="minorHAnsi" w:cstheme="minorHAnsi"/>
          <w:sz w:val="22"/>
          <w:szCs w:val="22"/>
        </w:rPr>
        <w:t>rostor</w:t>
      </w:r>
      <w:r w:rsidR="00CB723B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v případě, že určitý </w:t>
      </w:r>
      <w:r w:rsidR="00CB723B" w:rsidRPr="00FB7697">
        <w:rPr>
          <w:rFonts w:asciiTheme="minorHAnsi" w:hAnsiTheme="minorHAnsi" w:cstheme="minorHAnsi"/>
          <w:sz w:val="22"/>
          <w:szCs w:val="22"/>
        </w:rPr>
        <w:t>O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bjekt či </w:t>
      </w:r>
      <w:r w:rsidR="00CB723B" w:rsidRPr="00FB7697">
        <w:rPr>
          <w:rFonts w:asciiTheme="minorHAnsi" w:hAnsiTheme="minorHAnsi" w:cstheme="minorHAnsi"/>
          <w:sz w:val="22"/>
          <w:szCs w:val="22"/>
        </w:rPr>
        <w:t>P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rostor přibude do správy </w:t>
      </w:r>
      <w:r w:rsidR="0071167B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, nebo naopak bude ze správy </w:t>
      </w:r>
      <w:r w:rsidR="0071167B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054469" w:rsidRPr="00FB7697">
        <w:rPr>
          <w:rFonts w:asciiTheme="minorHAnsi" w:hAnsiTheme="minorHAnsi" w:cstheme="minorHAnsi"/>
          <w:sz w:val="22"/>
          <w:szCs w:val="22"/>
        </w:rPr>
        <w:t xml:space="preserve"> vyjmut</w:t>
      </w:r>
      <w:r w:rsidR="0071167B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DC0828" w:rsidRPr="00FB7697">
        <w:rPr>
          <w:rFonts w:asciiTheme="minorHAnsi" w:hAnsiTheme="minorHAnsi" w:cstheme="minorHAnsi"/>
          <w:sz w:val="22"/>
          <w:szCs w:val="22"/>
        </w:rPr>
        <w:t xml:space="preserve">V případě uplatnění této výhrady zašle Objednatel Dodavateli </w:t>
      </w:r>
      <w:r w:rsidR="00A451D8" w:rsidRPr="00FB7697">
        <w:rPr>
          <w:rFonts w:asciiTheme="minorHAnsi" w:hAnsiTheme="minorHAnsi" w:cstheme="minorHAnsi"/>
          <w:sz w:val="22"/>
          <w:szCs w:val="22"/>
        </w:rPr>
        <w:t xml:space="preserve">písemné </w:t>
      </w:r>
      <w:r w:rsidR="003126A2" w:rsidRPr="00FB7697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0F739E" w:rsidRPr="00FB7697">
        <w:rPr>
          <w:rFonts w:asciiTheme="minorHAnsi" w:hAnsiTheme="minorHAnsi" w:cstheme="minorHAnsi"/>
          <w:sz w:val="22"/>
          <w:szCs w:val="22"/>
        </w:rPr>
        <w:t xml:space="preserve">o změně s jejím odůvodněním a s </w:t>
      </w:r>
      <w:r w:rsidR="00DC0828" w:rsidRPr="00FB7697">
        <w:rPr>
          <w:rFonts w:asciiTheme="minorHAnsi" w:hAnsiTheme="minorHAnsi" w:cstheme="minorHAnsi"/>
          <w:sz w:val="22"/>
          <w:szCs w:val="22"/>
        </w:rPr>
        <w:t>aktualizovanou příloh</w:t>
      </w:r>
      <w:r w:rsidR="000F739E" w:rsidRPr="00FB7697">
        <w:rPr>
          <w:rFonts w:asciiTheme="minorHAnsi" w:hAnsiTheme="minorHAnsi" w:cstheme="minorHAnsi"/>
          <w:sz w:val="22"/>
          <w:szCs w:val="22"/>
        </w:rPr>
        <w:t>o</w:t>
      </w:r>
      <w:r w:rsidR="00DC0828" w:rsidRPr="00FB7697">
        <w:rPr>
          <w:rFonts w:asciiTheme="minorHAnsi" w:hAnsiTheme="minorHAnsi" w:cstheme="minorHAnsi"/>
          <w:sz w:val="22"/>
          <w:szCs w:val="22"/>
        </w:rPr>
        <w:t xml:space="preserve">u č. 1 </w:t>
      </w:r>
      <w:r w:rsidR="003126A2" w:rsidRPr="00FB7697">
        <w:rPr>
          <w:rFonts w:asciiTheme="minorHAnsi" w:hAnsiTheme="minorHAnsi" w:cstheme="minorHAnsi"/>
          <w:sz w:val="22"/>
          <w:szCs w:val="22"/>
        </w:rPr>
        <w:t>Smlouvy</w:t>
      </w:r>
      <w:r w:rsidR="000F739E" w:rsidRPr="00FB7697">
        <w:rPr>
          <w:rFonts w:asciiTheme="minorHAnsi" w:hAnsiTheme="minorHAnsi" w:cstheme="minorHAnsi"/>
          <w:sz w:val="22"/>
          <w:szCs w:val="22"/>
        </w:rPr>
        <w:t xml:space="preserve">. Změna </w:t>
      </w:r>
      <w:r w:rsidR="00D4703E" w:rsidRPr="00FB7697">
        <w:rPr>
          <w:rFonts w:asciiTheme="minorHAnsi" w:hAnsiTheme="minorHAnsi" w:cstheme="minorHAnsi"/>
          <w:sz w:val="22"/>
          <w:szCs w:val="22"/>
        </w:rPr>
        <w:t xml:space="preserve">je účinná </w:t>
      </w:r>
      <w:r w:rsidR="00A21A3B" w:rsidRPr="00FB7697">
        <w:rPr>
          <w:rFonts w:asciiTheme="minorHAnsi" w:hAnsiTheme="minorHAnsi" w:cstheme="minorHAnsi"/>
          <w:sz w:val="22"/>
          <w:szCs w:val="22"/>
        </w:rPr>
        <w:t xml:space="preserve">třicátým dnem po doručení </w:t>
      </w:r>
      <w:r w:rsidR="00A451D8" w:rsidRPr="00FB7697">
        <w:rPr>
          <w:rFonts w:asciiTheme="minorHAnsi" w:hAnsiTheme="minorHAnsi" w:cstheme="minorHAnsi"/>
          <w:sz w:val="22"/>
          <w:szCs w:val="22"/>
        </w:rPr>
        <w:t>tohoto oznámení Dodavateli; dodatek ke Smlouvě nebude v tomto případě uzavírán.</w:t>
      </w:r>
    </w:p>
    <w:p w14:paraId="66E98219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730E4E8" w14:textId="77777777" w:rsidR="000E3203" w:rsidRPr="00FB7697" w:rsidRDefault="004C6EF8" w:rsidP="004C6EF8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19CA5A5F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Článek III. </w:t>
      </w:r>
    </w:p>
    <w:p w14:paraId="02F9A9EF" w14:textId="6EECDFE4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Závazky 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Dodavatel</w:t>
      </w:r>
      <w:r w:rsidR="00935534" w:rsidRPr="00FB7697">
        <w:rPr>
          <w:rFonts w:asciiTheme="minorHAnsi" w:hAnsiTheme="minorHAnsi" w:cstheme="minorHAnsi"/>
          <w:b/>
          <w:sz w:val="22"/>
          <w:szCs w:val="22"/>
        </w:rPr>
        <w:t>e</w:t>
      </w:r>
    </w:p>
    <w:p w14:paraId="01B8E36A" w14:textId="43487656" w:rsidR="006B0282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</w:t>
      </w:r>
      <w:r w:rsidR="004A7D9F" w:rsidRPr="00FB7697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="004C6EF8" w:rsidRPr="00FB7697">
        <w:rPr>
          <w:rFonts w:asciiTheme="minorHAnsi" w:hAnsiTheme="minorHAnsi" w:cstheme="minorHAnsi"/>
          <w:sz w:val="22"/>
          <w:szCs w:val="22"/>
        </w:rPr>
        <w:t>zavazuje</w:t>
      </w:r>
      <w:r w:rsidR="006B0282" w:rsidRPr="00FB7697">
        <w:rPr>
          <w:rFonts w:asciiTheme="minorHAnsi" w:hAnsiTheme="minorHAnsi" w:cstheme="minorHAnsi"/>
          <w:sz w:val="22"/>
          <w:szCs w:val="22"/>
        </w:rPr>
        <w:t>:</w:t>
      </w:r>
    </w:p>
    <w:p w14:paraId="6E575DEE" w14:textId="2BCD7909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679FEBC" w14:textId="3C33BF6D" w:rsidR="004C6EF8" w:rsidRPr="00FB7697" w:rsidRDefault="004A7D9F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poskytovat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Služby</w:t>
      </w:r>
      <w:r w:rsidR="00FD434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C6EF8" w:rsidRPr="00FB7697">
        <w:rPr>
          <w:rFonts w:asciiTheme="minorHAnsi" w:hAnsiTheme="minorHAnsi" w:cstheme="minorHAnsi"/>
          <w:sz w:val="22"/>
          <w:szCs w:val="22"/>
        </w:rPr>
        <w:t>řádně</w:t>
      </w:r>
      <w:r w:rsidR="00AA1409" w:rsidRPr="00FB7697">
        <w:rPr>
          <w:rFonts w:asciiTheme="minorHAnsi" w:hAnsiTheme="minorHAnsi" w:cstheme="minorHAnsi"/>
          <w:sz w:val="22"/>
          <w:szCs w:val="22"/>
        </w:rPr>
        <w:t>, tj. zejména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0A0B9D" w:rsidRPr="00FB7697">
        <w:rPr>
          <w:rFonts w:asciiTheme="minorHAnsi" w:hAnsiTheme="minorHAnsi" w:cstheme="minorHAnsi"/>
          <w:sz w:val="22"/>
          <w:szCs w:val="22"/>
        </w:rPr>
        <w:t xml:space="preserve"> touto Smlouvou, </w:t>
      </w:r>
      <w:r w:rsidR="004455B7" w:rsidRPr="00FB7697">
        <w:rPr>
          <w:rFonts w:asciiTheme="minorHAnsi" w:hAnsiTheme="minorHAnsi" w:cstheme="minorHAnsi"/>
          <w:sz w:val="22"/>
          <w:szCs w:val="22"/>
        </w:rPr>
        <w:t>příslušnými právními předpisy</w:t>
      </w:r>
      <w:r w:rsidR="00F437C2" w:rsidRPr="00FB7697">
        <w:rPr>
          <w:rFonts w:asciiTheme="minorHAnsi" w:hAnsiTheme="minorHAnsi" w:cstheme="minorHAnsi"/>
          <w:sz w:val="22"/>
          <w:szCs w:val="22"/>
        </w:rPr>
        <w:t xml:space="preserve"> a</w:t>
      </w:r>
      <w:r w:rsidR="004455B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technickými normami </w:t>
      </w:r>
      <w:r w:rsidR="000D0AFB" w:rsidRPr="00FB7697">
        <w:rPr>
          <w:rFonts w:asciiTheme="minorHAnsi" w:hAnsiTheme="minorHAnsi" w:cstheme="minorHAnsi"/>
          <w:sz w:val="22"/>
          <w:szCs w:val="22"/>
        </w:rPr>
        <w:t>(</w:t>
      </w:r>
      <w:r w:rsidR="001C7EB0" w:rsidRPr="00FB7697">
        <w:rPr>
          <w:rFonts w:asciiTheme="minorHAnsi" w:hAnsiTheme="minorHAnsi" w:cstheme="minorHAnsi"/>
          <w:sz w:val="22"/>
          <w:szCs w:val="22"/>
        </w:rPr>
        <w:t>včetně doporučujících</w:t>
      </w:r>
      <w:r w:rsidR="000D0AFB" w:rsidRPr="00FB7697">
        <w:rPr>
          <w:rFonts w:asciiTheme="minorHAnsi" w:hAnsiTheme="minorHAnsi" w:cstheme="minorHAnsi"/>
          <w:sz w:val="22"/>
          <w:szCs w:val="22"/>
        </w:rPr>
        <w:t>)</w:t>
      </w:r>
      <w:r w:rsidR="00F437C2" w:rsidRPr="00FB7697">
        <w:rPr>
          <w:rFonts w:asciiTheme="minorHAnsi" w:hAnsiTheme="minorHAnsi" w:cstheme="minorHAnsi"/>
          <w:sz w:val="22"/>
          <w:szCs w:val="22"/>
        </w:rPr>
        <w:t xml:space="preserve"> v jejich aktuálně platném a účinném znění</w:t>
      </w:r>
      <w:r w:rsidR="000D0AFB" w:rsidRPr="00FB7697">
        <w:rPr>
          <w:rFonts w:asciiTheme="minorHAnsi" w:hAnsiTheme="minorHAnsi" w:cstheme="minorHAnsi"/>
          <w:sz w:val="22"/>
          <w:szCs w:val="22"/>
        </w:rPr>
        <w:t>,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provozní</w:t>
      </w:r>
      <w:r w:rsidR="000D0AFB" w:rsidRPr="00FB7697">
        <w:rPr>
          <w:rFonts w:asciiTheme="minorHAnsi" w:hAnsiTheme="minorHAnsi" w:cstheme="minorHAnsi"/>
          <w:sz w:val="22"/>
          <w:szCs w:val="22"/>
        </w:rPr>
        <w:t>mi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řád</w:t>
      </w:r>
      <w:r w:rsidR="000D0AFB" w:rsidRPr="00FB7697">
        <w:rPr>
          <w:rFonts w:asciiTheme="minorHAnsi" w:hAnsiTheme="minorHAnsi" w:cstheme="minorHAnsi"/>
          <w:sz w:val="22"/>
          <w:szCs w:val="22"/>
        </w:rPr>
        <w:t>y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pro </w:t>
      </w:r>
      <w:r w:rsidR="000F6C4D" w:rsidRPr="00FB7697">
        <w:rPr>
          <w:rFonts w:asciiTheme="minorHAnsi" w:hAnsiTheme="minorHAnsi" w:cstheme="minorHAnsi"/>
          <w:sz w:val="22"/>
          <w:szCs w:val="22"/>
        </w:rPr>
        <w:t>příslušná</w:t>
      </w:r>
      <w:r w:rsidR="001C7EB0" w:rsidRPr="00FB7697">
        <w:rPr>
          <w:rFonts w:asciiTheme="minorHAnsi" w:hAnsiTheme="minorHAnsi" w:cstheme="minorHAnsi"/>
          <w:sz w:val="22"/>
          <w:szCs w:val="22"/>
        </w:rPr>
        <w:t xml:space="preserve"> zařízení </w:t>
      </w:r>
      <w:r w:rsidR="000F6C4D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pokyny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935534" w:rsidRPr="00FB7697">
        <w:rPr>
          <w:rFonts w:asciiTheme="minorHAnsi" w:hAnsiTheme="minorHAnsi" w:cstheme="minorHAnsi"/>
          <w:sz w:val="22"/>
          <w:szCs w:val="22"/>
        </w:rPr>
        <w:t>e</w:t>
      </w:r>
      <w:r w:rsidR="00501FD3" w:rsidRPr="00FB7697">
        <w:rPr>
          <w:rFonts w:asciiTheme="minorHAnsi" w:hAnsiTheme="minorHAnsi" w:cstheme="minorHAnsi"/>
          <w:sz w:val="22"/>
          <w:szCs w:val="22"/>
        </w:rPr>
        <w:t>, a v termínech dle této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1C858DE2" w14:textId="77777777" w:rsidR="00E94D89" w:rsidRPr="00FB7697" w:rsidRDefault="00E94D89" w:rsidP="00E94D89">
      <w:pPr>
        <w:pStyle w:val="Zkladntext"/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61865D8A" w14:textId="51306F95" w:rsidR="006179FD" w:rsidRPr="00FB7697" w:rsidRDefault="003A7676" w:rsidP="00265E33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vyhotovit plán revizí</w:t>
      </w:r>
      <w:r w:rsidR="004B21E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315C0" w:rsidRPr="00FB7697">
        <w:rPr>
          <w:rFonts w:asciiTheme="minorHAnsi" w:hAnsiTheme="minorHAnsi" w:cstheme="minorHAnsi"/>
          <w:sz w:val="22"/>
          <w:szCs w:val="22"/>
        </w:rPr>
        <w:t xml:space="preserve">vždy </w:t>
      </w:r>
      <w:r w:rsidR="004B21E5" w:rsidRPr="00FB7697">
        <w:rPr>
          <w:rFonts w:asciiTheme="minorHAnsi" w:hAnsiTheme="minorHAnsi" w:cstheme="minorHAnsi"/>
          <w:sz w:val="22"/>
          <w:szCs w:val="22"/>
        </w:rPr>
        <w:t xml:space="preserve">na dobu </w:t>
      </w:r>
      <w:r w:rsidR="003170EE" w:rsidRPr="00FB7697">
        <w:rPr>
          <w:rFonts w:asciiTheme="minorHAnsi" w:hAnsiTheme="minorHAnsi" w:cstheme="minorHAnsi"/>
          <w:sz w:val="22"/>
          <w:szCs w:val="22"/>
        </w:rPr>
        <w:t>nejméně 4 let</w:t>
      </w:r>
      <w:r w:rsidRPr="00FB7697">
        <w:rPr>
          <w:rFonts w:asciiTheme="minorHAnsi" w:hAnsiTheme="minorHAnsi" w:cstheme="minorHAnsi"/>
          <w:sz w:val="22"/>
          <w:szCs w:val="22"/>
        </w:rPr>
        <w:t xml:space="preserve"> v souladu s požadavky platných právních předpisů a </w:t>
      </w:r>
      <w:r w:rsidR="003D57E9" w:rsidRPr="00FB7697">
        <w:rPr>
          <w:rFonts w:asciiTheme="minorHAnsi" w:hAnsiTheme="minorHAnsi" w:cstheme="minorHAnsi"/>
          <w:sz w:val="22"/>
          <w:szCs w:val="22"/>
        </w:rPr>
        <w:t>ČSN</w:t>
      </w:r>
      <w:r w:rsidR="005D0FB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5D0FB7" w:rsidRPr="00FB7697">
        <w:rPr>
          <w:rFonts w:asciiTheme="minorHAnsi" w:hAnsiTheme="minorHAnsi" w:cstheme="minorHAnsi"/>
          <w:sz w:val="22"/>
          <w:szCs w:val="22"/>
        </w:rPr>
        <w:t xml:space="preserve">po jeho schválení Objednatelem podle něj </w:t>
      </w:r>
      <w:r w:rsidR="003907CB" w:rsidRPr="00FB7697">
        <w:rPr>
          <w:rFonts w:asciiTheme="minorHAnsi" w:hAnsiTheme="minorHAnsi" w:cstheme="minorHAnsi"/>
          <w:sz w:val="22"/>
          <w:szCs w:val="22"/>
        </w:rPr>
        <w:t xml:space="preserve">postupovat při provádění revizí </w:t>
      </w:r>
      <w:r w:rsidR="00882482" w:rsidRPr="00FB7697">
        <w:rPr>
          <w:rFonts w:asciiTheme="minorHAnsi" w:hAnsiTheme="minorHAnsi" w:cstheme="minorHAnsi"/>
          <w:sz w:val="22"/>
          <w:szCs w:val="22"/>
        </w:rPr>
        <w:t>dle této Smlouvy</w:t>
      </w:r>
      <w:r w:rsidR="002B5B3E" w:rsidRPr="00FB7697">
        <w:rPr>
          <w:rFonts w:asciiTheme="minorHAnsi" w:hAnsiTheme="minorHAnsi" w:cstheme="minorHAnsi"/>
          <w:sz w:val="22"/>
          <w:szCs w:val="22"/>
        </w:rPr>
        <w:t xml:space="preserve">. Dodavatel </w:t>
      </w:r>
      <w:r w:rsidR="00401848" w:rsidRPr="00FB7697">
        <w:rPr>
          <w:rFonts w:asciiTheme="minorHAnsi" w:hAnsiTheme="minorHAnsi" w:cstheme="minorHAnsi"/>
          <w:sz w:val="22"/>
          <w:szCs w:val="22"/>
        </w:rPr>
        <w:t xml:space="preserve">předloží Objednateli plán revizí ke schválení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do </w:t>
      </w:r>
      <w:r w:rsidR="0011446C" w:rsidRPr="00FB7697">
        <w:rPr>
          <w:rFonts w:asciiTheme="minorHAnsi" w:hAnsiTheme="minorHAnsi" w:cstheme="minorHAnsi"/>
          <w:sz w:val="22"/>
          <w:szCs w:val="22"/>
        </w:rPr>
        <w:t>6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0 </w:t>
      </w:r>
      <w:r w:rsidR="001D7B8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dnů od </w:t>
      </w:r>
      <w:r w:rsidR="008B7A60" w:rsidRPr="00FB7697">
        <w:rPr>
          <w:rFonts w:asciiTheme="minorHAnsi" w:hAnsiTheme="minorHAnsi" w:cstheme="minorHAnsi"/>
          <w:sz w:val="22"/>
          <w:szCs w:val="22"/>
        </w:rPr>
        <w:t>nabytí účinnosti Smlouvy</w:t>
      </w:r>
      <w:r w:rsidR="008E5F3A" w:rsidRPr="00FB7697">
        <w:rPr>
          <w:rFonts w:asciiTheme="minorHAnsi" w:hAnsiTheme="minorHAnsi" w:cstheme="minorHAnsi"/>
          <w:sz w:val="22"/>
          <w:szCs w:val="22"/>
        </w:rPr>
        <w:t xml:space="preserve"> a dále vždy </w:t>
      </w:r>
      <w:r w:rsidR="00524C39" w:rsidRPr="00FB7697">
        <w:rPr>
          <w:rFonts w:asciiTheme="minorHAnsi" w:hAnsiTheme="minorHAnsi" w:cstheme="minorHAnsi"/>
          <w:sz w:val="22"/>
          <w:szCs w:val="22"/>
        </w:rPr>
        <w:t xml:space="preserve">nejpozději 60 kalendářních dnů před </w:t>
      </w:r>
      <w:r w:rsidR="004C74BC" w:rsidRPr="00FB7697">
        <w:rPr>
          <w:rFonts w:asciiTheme="minorHAnsi" w:hAnsiTheme="minorHAnsi" w:cstheme="minorHAnsi"/>
          <w:sz w:val="22"/>
          <w:szCs w:val="22"/>
        </w:rPr>
        <w:t xml:space="preserve">koncem doby platnosti </w:t>
      </w:r>
      <w:r w:rsidR="00A969EB" w:rsidRPr="00FB7697">
        <w:rPr>
          <w:rFonts w:asciiTheme="minorHAnsi" w:hAnsiTheme="minorHAnsi" w:cstheme="minorHAnsi"/>
          <w:sz w:val="22"/>
          <w:szCs w:val="22"/>
        </w:rPr>
        <w:t>stávajícího plánu revizí</w:t>
      </w:r>
      <w:r w:rsidR="008B7A60" w:rsidRPr="00FB7697">
        <w:rPr>
          <w:rFonts w:asciiTheme="minorHAnsi" w:hAnsiTheme="minorHAnsi" w:cstheme="minorHAnsi"/>
          <w:sz w:val="22"/>
          <w:szCs w:val="22"/>
        </w:rPr>
        <w:t>.</w:t>
      </w:r>
      <w:r w:rsidR="00DE2766" w:rsidRPr="00FB7697">
        <w:rPr>
          <w:rFonts w:asciiTheme="minorHAnsi" w:hAnsiTheme="minorHAnsi" w:cstheme="minorHAnsi"/>
          <w:sz w:val="22"/>
          <w:szCs w:val="22"/>
        </w:rPr>
        <w:t xml:space="preserve"> V případě změny</w:t>
      </w:r>
      <w:r w:rsidR="008B7A6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E2766" w:rsidRPr="00FB7697">
        <w:rPr>
          <w:rFonts w:asciiTheme="minorHAnsi" w:hAnsiTheme="minorHAnsi" w:cstheme="minorHAnsi"/>
          <w:sz w:val="22"/>
          <w:szCs w:val="22"/>
        </w:rPr>
        <w:t xml:space="preserve">právních předpisů nebo technických norem </w:t>
      </w:r>
      <w:r w:rsidR="00912556" w:rsidRPr="00FB7697">
        <w:rPr>
          <w:rFonts w:asciiTheme="minorHAnsi" w:hAnsiTheme="minorHAnsi" w:cstheme="minorHAnsi"/>
          <w:sz w:val="22"/>
          <w:szCs w:val="22"/>
        </w:rPr>
        <w:t>dotýkající se plánu revizí nebo v</w:t>
      </w:r>
      <w:r w:rsidR="00671E66" w:rsidRPr="00FB7697">
        <w:rPr>
          <w:rFonts w:asciiTheme="minorHAnsi" w:hAnsiTheme="minorHAnsi" w:cstheme="minorHAnsi"/>
          <w:sz w:val="22"/>
          <w:szCs w:val="22"/>
        </w:rPr>
        <w:t> </w:t>
      </w:r>
      <w:r w:rsidR="00912556" w:rsidRPr="00FB7697">
        <w:rPr>
          <w:rFonts w:asciiTheme="minorHAnsi" w:hAnsiTheme="minorHAnsi" w:cstheme="minorHAnsi"/>
          <w:sz w:val="22"/>
          <w:szCs w:val="22"/>
        </w:rPr>
        <w:t>případě</w:t>
      </w:r>
      <w:r w:rsidR="00671E66" w:rsidRPr="00FB7697">
        <w:rPr>
          <w:rFonts w:asciiTheme="minorHAnsi" w:hAnsiTheme="minorHAnsi" w:cstheme="minorHAnsi"/>
          <w:sz w:val="22"/>
          <w:szCs w:val="22"/>
        </w:rPr>
        <w:t xml:space="preserve"> uplatnění vyhrazené změny</w:t>
      </w:r>
      <w:r w:rsidR="00912556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671E66" w:rsidRPr="00FB7697">
        <w:rPr>
          <w:rFonts w:asciiTheme="minorHAnsi" w:hAnsiTheme="minorHAnsi" w:cstheme="minorHAnsi"/>
          <w:sz w:val="22"/>
          <w:szCs w:val="22"/>
        </w:rPr>
        <w:t xml:space="preserve">rozsahu Objektů a/nebo Prostor Objednatelem podle čl. 2.6 Smlouvy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je Dodavatel povinen plán revizí </w:t>
      </w:r>
      <w:r w:rsidR="006179FD" w:rsidRPr="00FB7697">
        <w:rPr>
          <w:rFonts w:asciiTheme="minorHAnsi" w:hAnsiTheme="minorHAnsi" w:cstheme="minorHAnsi"/>
          <w:sz w:val="22"/>
          <w:szCs w:val="22"/>
        </w:rPr>
        <w:t>aktualizovat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 a předložit jej ke schválení Objednateli do 30 </w:t>
      </w:r>
      <w:r w:rsidR="001D7B8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A09A4" w:rsidRPr="00FB7697">
        <w:rPr>
          <w:rFonts w:asciiTheme="minorHAnsi" w:hAnsiTheme="minorHAnsi" w:cstheme="minorHAnsi"/>
          <w:sz w:val="22"/>
          <w:szCs w:val="22"/>
        </w:rPr>
        <w:t xml:space="preserve">dnů od </w:t>
      </w:r>
      <w:r w:rsidR="008A53E8" w:rsidRPr="00FB7697">
        <w:rPr>
          <w:rFonts w:asciiTheme="minorHAnsi" w:hAnsiTheme="minorHAnsi" w:cstheme="minorHAnsi"/>
          <w:sz w:val="22"/>
          <w:szCs w:val="22"/>
        </w:rPr>
        <w:t xml:space="preserve">účinnosti dané legislativní změny nebo od doručení </w:t>
      </w:r>
      <w:r w:rsidR="00A922F0" w:rsidRPr="00FB7697">
        <w:rPr>
          <w:rFonts w:asciiTheme="minorHAnsi" w:hAnsiTheme="minorHAnsi" w:cstheme="minorHAnsi"/>
          <w:sz w:val="22"/>
          <w:szCs w:val="22"/>
        </w:rPr>
        <w:t>oznámení Objednatele o změně podle čl. 2.6 Smlouvy;</w:t>
      </w:r>
    </w:p>
    <w:p w14:paraId="012E489E" w14:textId="77777777" w:rsidR="007C371F" w:rsidRPr="00FB7697" w:rsidRDefault="007C371F" w:rsidP="007C371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EEEE99D" w14:textId="509519F7" w:rsidR="00C3339C" w:rsidRPr="00FB7697" w:rsidRDefault="00C3339C" w:rsidP="00C3339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vypracovat o průběhu</w:t>
      </w:r>
      <w:r w:rsidR="00D938A5" w:rsidRPr="00FB7697">
        <w:rPr>
          <w:rFonts w:asciiTheme="minorHAnsi" w:hAnsiTheme="minorHAnsi" w:cstheme="minorHAnsi"/>
          <w:sz w:val="22"/>
          <w:szCs w:val="22"/>
        </w:rPr>
        <w:t xml:space="preserve"> každé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revize revizní zprávu, a to pro každý Objekt a Prostor samostatně a předat ji nejpozději do 15</w:t>
      </w:r>
      <w:r w:rsidR="001D7B89" w:rsidRPr="00FB7697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dnů od provedení revize Objednateli ve 3 písemných vyhotoveních a současně v elektronické podobě. V</w:t>
      </w:r>
      <w:r w:rsidR="001D7B89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revizní zprávě musí být popsány veškeré zjištěné závady. Revizní zprávy musí být plně ve shodě s platnými právními předpisy a technickými normami pro provádění revizí elektrických zařízení a instalací. Revizní zpráva bude podepsána revizním technikem Dodavatele a určeným pracovníkem Objednatele;</w:t>
      </w:r>
    </w:p>
    <w:p w14:paraId="5E6F19E5" w14:textId="77777777" w:rsidR="00C3339C" w:rsidRPr="00FB7697" w:rsidRDefault="00C3339C" w:rsidP="00C3339C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993DDDD" w14:textId="1FD804E2" w:rsidR="009E4BEB" w:rsidRPr="00FB7697" w:rsidRDefault="009E4BEB" w:rsidP="009E4BEB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zajistit, aby veškeré materiály, technologie, spotřební a drobné součástky, služby a použité prostředky byly ve shodě s evropskými, resp. českými normami (alespoň s ČSN). Pokud jsou definovány vyšší standardy, než jak</w:t>
      </w:r>
      <w:r w:rsidR="004E64B1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předepisují české normy, musí Dodavatel tyto vyšší standardy splnit. Jinak je Dodavatel povinen respektovat odpovídající českou normu, a pokud neexistuje česká norma, tak evropskou normu EN, respektive platnou ISO normu. Dodavatel musí také respektovat veškeré provozní předpisy a požadavky výrobců nebo společností, které se podílely na instalaci zařízení nebo zabezpečují jejich záruční servis;</w:t>
      </w:r>
    </w:p>
    <w:p w14:paraId="7AF798C2" w14:textId="77777777" w:rsidR="006E2254" w:rsidRPr="00FB7697" w:rsidRDefault="006E2254" w:rsidP="006E225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0C5E9D" w14:textId="42CDECA1" w:rsidR="00C960E9" w:rsidRPr="00FB7697" w:rsidRDefault="00C960E9" w:rsidP="007419A5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 případě zjištění závady elektrických rozvodů, včetně instalačních, ovládacích a jistících prvků, přípojkových skříní, rozvaděčů </w:t>
      </w:r>
      <w:r w:rsidR="008A4472" w:rsidRPr="00FB7697">
        <w:rPr>
          <w:rFonts w:asciiTheme="minorHAnsi" w:hAnsiTheme="minorHAnsi" w:cstheme="minorHAnsi"/>
          <w:sz w:val="22"/>
          <w:szCs w:val="22"/>
        </w:rPr>
        <w:t>nebo</w:t>
      </w:r>
      <w:r w:rsidRPr="00FB7697">
        <w:rPr>
          <w:rFonts w:asciiTheme="minorHAnsi" w:hAnsiTheme="minorHAnsi" w:cstheme="minorHAnsi"/>
          <w:sz w:val="22"/>
          <w:szCs w:val="22"/>
        </w:rPr>
        <w:t xml:space="preserve"> svodů hromosvodů neprodleně informovat</w:t>
      </w:r>
      <w:r w:rsidR="008A4472" w:rsidRPr="00FB7697">
        <w:rPr>
          <w:rFonts w:asciiTheme="minorHAnsi" w:hAnsiTheme="minorHAnsi" w:cstheme="minorHAnsi"/>
          <w:sz w:val="22"/>
          <w:szCs w:val="22"/>
        </w:rPr>
        <w:t xml:space="preserve"> o zjištěné závadě Objednatele;</w:t>
      </w:r>
    </w:p>
    <w:p w14:paraId="00965C2C" w14:textId="77777777" w:rsidR="00C960E9" w:rsidRPr="00FB7697" w:rsidRDefault="00C960E9" w:rsidP="00C960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1BD7D64" w14:textId="02A82126" w:rsidR="007419A5" w:rsidRPr="00FB7697" w:rsidRDefault="007419A5" w:rsidP="007419A5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provádět Služby v souladu s obecně závaznými právními předpisy </w:t>
      </w:r>
      <w:r w:rsidR="00F96F81" w:rsidRPr="00FB7697">
        <w:rPr>
          <w:rFonts w:asciiTheme="minorHAnsi" w:hAnsiTheme="minorHAnsi" w:cstheme="minorHAnsi"/>
          <w:sz w:val="22"/>
          <w:szCs w:val="22"/>
        </w:rPr>
        <w:t>v</w:t>
      </w:r>
      <w:r w:rsidRPr="00FB7697">
        <w:rPr>
          <w:rFonts w:asciiTheme="minorHAnsi" w:hAnsiTheme="minorHAnsi" w:cstheme="minorHAnsi"/>
          <w:sz w:val="22"/>
          <w:szCs w:val="22"/>
        </w:rPr>
        <w:t xml:space="preserve"> oblasti </w:t>
      </w:r>
      <w:r w:rsidR="00F96F81" w:rsidRPr="00FB7697">
        <w:rPr>
          <w:rFonts w:asciiTheme="minorHAnsi" w:hAnsiTheme="minorHAnsi" w:cstheme="minorHAnsi"/>
          <w:sz w:val="22"/>
          <w:szCs w:val="22"/>
        </w:rPr>
        <w:t>BOZP,</w:t>
      </w:r>
      <w:r w:rsidRPr="00FB7697">
        <w:rPr>
          <w:rFonts w:asciiTheme="minorHAnsi" w:hAnsiTheme="minorHAnsi" w:cstheme="minorHAnsi"/>
          <w:sz w:val="22"/>
          <w:szCs w:val="22"/>
        </w:rPr>
        <w:t xml:space="preserve"> hygieny práce, </w:t>
      </w:r>
      <w:r w:rsidR="00360CBD" w:rsidRPr="00FB7697">
        <w:rPr>
          <w:rFonts w:asciiTheme="minorHAnsi" w:hAnsiTheme="minorHAnsi" w:cstheme="minorHAnsi"/>
          <w:sz w:val="22"/>
          <w:szCs w:val="22"/>
        </w:rPr>
        <w:t>PO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životního prostředí;</w:t>
      </w:r>
    </w:p>
    <w:p w14:paraId="33E2EB09" w14:textId="77777777" w:rsidR="000E2375" w:rsidRPr="00FB7697" w:rsidRDefault="000E2375" w:rsidP="000E237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2187D5" w14:textId="2FB453AB" w:rsidR="00A42572" w:rsidRPr="00FB7697" w:rsidRDefault="00A42572" w:rsidP="00A42572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zajistit, </w:t>
      </w:r>
      <w:r w:rsidR="00462B18" w:rsidRPr="00FB7697">
        <w:rPr>
          <w:rFonts w:asciiTheme="minorHAnsi" w:hAnsiTheme="minorHAnsi" w:cstheme="minorHAnsi"/>
          <w:sz w:val="22"/>
          <w:szCs w:val="22"/>
        </w:rPr>
        <w:t>aby</w:t>
      </w:r>
      <w:r w:rsidRPr="00FB7697">
        <w:rPr>
          <w:rFonts w:asciiTheme="minorHAnsi" w:hAnsiTheme="minorHAnsi" w:cstheme="minorHAnsi"/>
          <w:sz w:val="22"/>
          <w:szCs w:val="22"/>
        </w:rPr>
        <w:t xml:space="preserve"> všichni jeho </w:t>
      </w:r>
      <w:r w:rsidR="00C10563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racovníci b</w:t>
      </w:r>
      <w:r w:rsidR="00462B18" w:rsidRPr="00FB7697">
        <w:rPr>
          <w:rFonts w:asciiTheme="minorHAnsi" w:hAnsiTheme="minorHAnsi" w:cstheme="minorHAnsi"/>
          <w:sz w:val="22"/>
          <w:szCs w:val="22"/>
        </w:rPr>
        <w:t>yli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1284B" w:rsidRPr="00FB7697">
        <w:rPr>
          <w:rFonts w:asciiTheme="minorHAnsi" w:hAnsiTheme="minorHAnsi" w:cstheme="minorHAnsi"/>
          <w:sz w:val="22"/>
          <w:szCs w:val="22"/>
        </w:rPr>
        <w:t>náležitě odborně způsobilí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1284B" w:rsidRPr="00FB7697">
        <w:rPr>
          <w:rFonts w:asciiTheme="minorHAnsi" w:hAnsiTheme="minorHAnsi" w:cstheme="minorHAnsi"/>
          <w:sz w:val="22"/>
          <w:szCs w:val="22"/>
        </w:rPr>
        <w:t>k </w:t>
      </w:r>
      <w:r w:rsidRPr="00FB7697">
        <w:rPr>
          <w:rFonts w:asciiTheme="minorHAnsi" w:hAnsiTheme="minorHAnsi" w:cstheme="minorHAnsi"/>
          <w:sz w:val="22"/>
          <w:szCs w:val="22"/>
        </w:rPr>
        <w:t>provádění</w:t>
      </w:r>
      <w:r w:rsidR="00C1284B" w:rsidRPr="00FB7697">
        <w:rPr>
          <w:rFonts w:asciiTheme="minorHAnsi" w:hAnsiTheme="minorHAnsi" w:cstheme="minorHAnsi"/>
          <w:sz w:val="22"/>
          <w:szCs w:val="22"/>
        </w:rPr>
        <w:t xml:space="preserve"> činností, jež jsou </w:t>
      </w:r>
      <w:r w:rsidR="00563977" w:rsidRPr="00FB7697">
        <w:rPr>
          <w:rFonts w:asciiTheme="minorHAnsi" w:hAnsiTheme="minorHAnsi" w:cstheme="minorHAnsi"/>
          <w:sz w:val="22"/>
          <w:szCs w:val="22"/>
        </w:rPr>
        <w:t>předmětem</w:t>
      </w:r>
      <w:r w:rsidRPr="00FB7697">
        <w:rPr>
          <w:rFonts w:asciiTheme="minorHAnsi" w:hAnsiTheme="minorHAnsi" w:cstheme="minorHAnsi"/>
          <w:sz w:val="22"/>
          <w:szCs w:val="22"/>
        </w:rPr>
        <w:t xml:space="preserve"> Služeb, </w:t>
      </w:r>
      <w:r w:rsidR="00563977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462B18" w:rsidRPr="00FB7697">
        <w:rPr>
          <w:rFonts w:asciiTheme="minorHAnsi" w:hAnsiTheme="minorHAnsi" w:cstheme="minorHAnsi"/>
          <w:sz w:val="22"/>
          <w:szCs w:val="22"/>
        </w:rPr>
        <w:t>byli</w:t>
      </w:r>
      <w:r w:rsidRPr="00FB7697">
        <w:rPr>
          <w:rFonts w:asciiTheme="minorHAnsi" w:hAnsiTheme="minorHAnsi" w:cstheme="minorHAnsi"/>
          <w:sz w:val="22"/>
          <w:szCs w:val="22"/>
        </w:rPr>
        <w:t xml:space="preserve"> Dodavatelem prokazatelně proškoleni v oblasti </w:t>
      </w:r>
      <w:r w:rsidR="00563977" w:rsidRPr="00FB7697">
        <w:rPr>
          <w:rFonts w:asciiTheme="minorHAnsi" w:hAnsiTheme="minorHAnsi" w:cstheme="minorHAnsi"/>
          <w:sz w:val="22"/>
          <w:szCs w:val="22"/>
        </w:rPr>
        <w:t>BOZP</w:t>
      </w:r>
      <w:r w:rsidRPr="00FB769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2028CC8" w14:textId="77777777" w:rsidR="00D86F70" w:rsidRPr="00FB7697" w:rsidRDefault="00D86F70" w:rsidP="00D86F7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29FC8D" w14:textId="77777777" w:rsidR="002878D5" w:rsidRPr="00FB7697" w:rsidRDefault="002878D5" w:rsidP="002878D5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zajistit, aby jeho Pracovníci nebyli v průběhu poskytování Služeb pod vlivem alkoholu nebo omamných či psychotropních látek; </w:t>
      </w:r>
    </w:p>
    <w:p w14:paraId="440AEE57" w14:textId="77777777" w:rsidR="002878D5" w:rsidRPr="00FB7697" w:rsidRDefault="002878D5" w:rsidP="002878D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367039E" w14:textId="0ADCA483" w:rsidR="00D86F70" w:rsidRPr="00FB7697" w:rsidRDefault="00462B18" w:rsidP="00A42572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zajistit, aby všichni jeho Pracovníci </w:t>
      </w:r>
      <w:r w:rsidR="00D86F70" w:rsidRPr="00FB7697">
        <w:rPr>
          <w:rFonts w:asciiTheme="minorHAnsi" w:hAnsiTheme="minorHAnsi" w:cstheme="minorHAnsi"/>
          <w:sz w:val="22"/>
          <w:szCs w:val="22"/>
        </w:rPr>
        <w:t>nosili řádný, čistý a jednotný pracovní oděv přiměřený standardu</w:t>
      </w:r>
      <w:r w:rsidRPr="00FB7697">
        <w:rPr>
          <w:rFonts w:asciiTheme="minorHAnsi" w:hAnsiTheme="minorHAnsi" w:cstheme="minorHAnsi"/>
          <w:sz w:val="22"/>
          <w:szCs w:val="22"/>
        </w:rPr>
        <w:t xml:space="preserve">, který 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bude doplněn zřetelně viditelným průkazem s fotografií a jménem </w:t>
      </w:r>
      <w:r w:rsidR="00AD73A1" w:rsidRPr="00FB7697">
        <w:rPr>
          <w:rFonts w:asciiTheme="minorHAnsi" w:hAnsiTheme="minorHAnsi" w:cstheme="minorHAnsi"/>
          <w:sz w:val="22"/>
          <w:szCs w:val="22"/>
        </w:rPr>
        <w:t xml:space="preserve">a příjmením </w:t>
      </w:r>
      <w:r w:rsidR="0023295D" w:rsidRPr="00FB7697">
        <w:rPr>
          <w:rFonts w:asciiTheme="minorHAnsi" w:hAnsiTheme="minorHAnsi" w:cstheme="minorHAnsi"/>
          <w:sz w:val="22"/>
          <w:szCs w:val="22"/>
        </w:rPr>
        <w:t>Pracovníka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43200E" w:rsidRPr="00FB7697">
        <w:rPr>
          <w:rFonts w:asciiTheme="minorHAnsi" w:hAnsiTheme="minorHAnsi" w:cstheme="minorHAnsi"/>
          <w:sz w:val="22"/>
          <w:szCs w:val="22"/>
        </w:rPr>
        <w:t>Jmenný seznam Pracovníků a v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zor služebního průkazu předloží </w:t>
      </w:r>
      <w:r w:rsidR="00221FE0" w:rsidRPr="00FB7697">
        <w:rPr>
          <w:rFonts w:asciiTheme="minorHAnsi" w:hAnsiTheme="minorHAnsi" w:cstheme="minorHAnsi"/>
          <w:sz w:val="22"/>
          <w:szCs w:val="22"/>
        </w:rPr>
        <w:t>Dodavatel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 nejpozději </w:t>
      </w:r>
      <w:r w:rsidR="00A3476D" w:rsidRPr="00FB7697">
        <w:rPr>
          <w:rFonts w:asciiTheme="minorHAnsi" w:hAnsiTheme="minorHAnsi" w:cstheme="minorHAnsi"/>
          <w:sz w:val="22"/>
          <w:szCs w:val="22"/>
        </w:rPr>
        <w:t xml:space="preserve">jeden 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týden před zahájením </w:t>
      </w:r>
      <w:r w:rsidR="00A3476D" w:rsidRPr="00FB7697">
        <w:rPr>
          <w:rFonts w:asciiTheme="minorHAnsi" w:hAnsiTheme="minorHAnsi" w:cstheme="minorHAnsi"/>
          <w:sz w:val="22"/>
          <w:szCs w:val="22"/>
        </w:rPr>
        <w:t>poskytování Služeb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3476D" w:rsidRPr="00FB7697">
        <w:rPr>
          <w:rFonts w:asciiTheme="minorHAnsi" w:hAnsiTheme="minorHAnsi" w:cstheme="minorHAnsi"/>
          <w:sz w:val="22"/>
          <w:szCs w:val="22"/>
        </w:rPr>
        <w:t>Objednateli</w:t>
      </w:r>
      <w:r w:rsidR="00D86F70" w:rsidRPr="00FB7697">
        <w:rPr>
          <w:rFonts w:asciiTheme="minorHAnsi" w:hAnsiTheme="minorHAnsi" w:cstheme="minorHAnsi"/>
          <w:sz w:val="22"/>
          <w:szCs w:val="22"/>
        </w:rPr>
        <w:t xml:space="preserve"> k</w:t>
      </w:r>
      <w:r w:rsidR="00C63D7D" w:rsidRPr="00FB7697">
        <w:rPr>
          <w:rFonts w:asciiTheme="minorHAnsi" w:hAnsiTheme="minorHAnsi" w:cstheme="minorHAnsi"/>
          <w:sz w:val="22"/>
          <w:szCs w:val="22"/>
        </w:rPr>
        <w:t> </w:t>
      </w:r>
      <w:r w:rsidR="00D86F70" w:rsidRPr="00FB7697">
        <w:rPr>
          <w:rFonts w:asciiTheme="minorHAnsi" w:hAnsiTheme="minorHAnsi" w:cstheme="minorHAnsi"/>
          <w:sz w:val="22"/>
          <w:szCs w:val="22"/>
        </w:rPr>
        <w:t>odsouhlasení</w:t>
      </w:r>
      <w:r w:rsidR="00C63D7D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AD2993" w:rsidRPr="00FB7697">
        <w:rPr>
          <w:rFonts w:asciiTheme="minorHAnsi" w:hAnsiTheme="minorHAnsi" w:cstheme="minorHAnsi"/>
          <w:sz w:val="22"/>
          <w:szCs w:val="22"/>
        </w:rPr>
        <w:t>dále vždy v případě jejich aktualizace</w:t>
      </w:r>
      <w:r w:rsidR="00422CE6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4918B243" w14:textId="77777777" w:rsidR="007419A5" w:rsidRPr="00FB7697" w:rsidRDefault="007419A5" w:rsidP="008E2B7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FD2CE24" w14:textId="74EC7462" w:rsidR="004C6EF8" w:rsidRPr="00FB7697" w:rsidRDefault="00AD73A1" w:rsidP="001031A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zajistit, aby v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ystupování a chování </w:t>
      </w:r>
      <w:r w:rsidR="00D027EE" w:rsidRPr="00FB7697">
        <w:rPr>
          <w:rFonts w:asciiTheme="minorHAnsi" w:hAnsiTheme="minorHAnsi" w:cstheme="minorHAnsi"/>
          <w:sz w:val="22"/>
          <w:szCs w:val="22"/>
        </w:rPr>
        <w:t xml:space="preserve">jeho </w:t>
      </w:r>
      <w:r w:rsidRPr="00FB7697">
        <w:rPr>
          <w:rFonts w:asciiTheme="minorHAnsi" w:hAnsiTheme="minorHAnsi" w:cstheme="minorHAnsi"/>
          <w:sz w:val="22"/>
          <w:szCs w:val="22"/>
        </w:rPr>
        <w:t xml:space="preserve">Pracovníků 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vůči uživatelům </w:t>
      </w:r>
      <w:r w:rsidR="00D027EE" w:rsidRPr="00FB7697">
        <w:rPr>
          <w:rFonts w:asciiTheme="minorHAnsi" w:hAnsiTheme="minorHAnsi" w:cstheme="minorHAnsi"/>
          <w:sz w:val="22"/>
          <w:szCs w:val="22"/>
        </w:rPr>
        <w:t>Objektů a Prostor</w:t>
      </w:r>
      <w:r w:rsidR="00F651A6" w:rsidRPr="00FB7697">
        <w:rPr>
          <w:rFonts w:asciiTheme="minorHAnsi" w:hAnsiTheme="minorHAnsi" w:cstheme="minorHAnsi"/>
          <w:sz w:val="22"/>
          <w:szCs w:val="22"/>
        </w:rPr>
        <w:t>, osobám, které je doprovázejí</w:t>
      </w:r>
      <w:r w:rsidR="00320FCE" w:rsidRPr="00FB7697">
        <w:rPr>
          <w:rFonts w:asciiTheme="minorHAnsi" w:hAnsiTheme="minorHAnsi" w:cstheme="minorHAnsi"/>
          <w:sz w:val="22"/>
          <w:szCs w:val="22"/>
        </w:rPr>
        <w:t>,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 a</w:t>
      </w:r>
      <w:r w:rsidR="00320FC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návštěvníkům, </w:t>
      </w:r>
      <w:r w:rsidR="00320FCE" w:rsidRPr="00FB7697">
        <w:rPr>
          <w:rFonts w:asciiTheme="minorHAnsi" w:hAnsiTheme="minorHAnsi" w:cstheme="minorHAnsi"/>
          <w:sz w:val="22"/>
          <w:szCs w:val="22"/>
        </w:rPr>
        <w:t>bylo v souladu se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 zásad</w:t>
      </w:r>
      <w:r w:rsidR="00320FCE" w:rsidRPr="00FB7697">
        <w:rPr>
          <w:rFonts w:asciiTheme="minorHAnsi" w:hAnsiTheme="minorHAnsi" w:cstheme="minorHAnsi"/>
          <w:sz w:val="22"/>
          <w:szCs w:val="22"/>
        </w:rPr>
        <w:t>ami</w:t>
      </w:r>
      <w:r w:rsidR="00F651A6" w:rsidRPr="00FB7697">
        <w:rPr>
          <w:rFonts w:asciiTheme="minorHAnsi" w:hAnsiTheme="minorHAnsi" w:cstheme="minorHAnsi"/>
          <w:sz w:val="22"/>
          <w:szCs w:val="22"/>
        </w:rPr>
        <w:t xml:space="preserve"> slušnosti a vstřícnosti</w:t>
      </w:r>
      <w:r w:rsidR="00D05D20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F2A7B4D" w14:textId="77777777" w:rsidR="00C621F8" w:rsidRPr="00FB7697" w:rsidRDefault="00C621F8" w:rsidP="00C621F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35C5DAB" w14:textId="74934956" w:rsidR="00F70F4B" w:rsidRPr="00FB7697" w:rsidRDefault="0050772C" w:rsidP="001031A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zajistit, aby jeho Pracovníci</w:t>
      </w:r>
      <w:r w:rsidR="007C38B5" w:rsidRPr="00FB7697">
        <w:rPr>
          <w:rFonts w:asciiTheme="minorHAnsi" w:hAnsiTheme="minorHAnsi" w:cstheme="minorHAnsi"/>
          <w:sz w:val="22"/>
          <w:szCs w:val="22"/>
        </w:rPr>
        <w:t xml:space="preserve"> před odchodem z </w:t>
      </w:r>
      <w:r w:rsidR="00EE34EE" w:rsidRPr="00FB7697">
        <w:rPr>
          <w:rFonts w:asciiTheme="minorHAnsi" w:hAnsiTheme="minorHAnsi" w:cstheme="minorHAnsi"/>
          <w:sz w:val="22"/>
          <w:szCs w:val="22"/>
        </w:rPr>
        <w:t>Objektu nebo Prostoru, v</w:t>
      </w:r>
      <w:r w:rsidR="00B62E66" w:rsidRPr="00FB7697">
        <w:rPr>
          <w:rFonts w:asciiTheme="minorHAnsi" w:hAnsiTheme="minorHAnsi" w:cstheme="minorHAnsi"/>
          <w:sz w:val="22"/>
          <w:szCs w:val="22"/>
        </w:rPr>
        <w:t> n</w:t>
      </w:r>
      <w:r w:rsidR="001015C1" w:rsidRPr="00FB7697">
        <w:rPr>
          <w:rFonts w:asciiTheme="minorHAnsi" w:hAnsiTheme="minorHAnsi" w:cstheme="minorHAnsi"/>
          <w:sz w:val="22"/>
          <w:szCs w:val="22"/>
        </w:rPr>
        <w:t>ěmž</w:t>
      </w:r>
      <w:r w:rsidR="00B62E66" w:rsidRPr="00FB7697">
        <w:rPr>
          <w:rFonts w:asciiTheme="minorHAnsi" w:hAnsiTheme="minorHAnsi" w:cstheme="minorHAnsi"/>
          <w:sz w:val="22"/>
          <w:szCs w:val="22"/>
        </w:rPr>
        <w:t xml:space="preserve"> prováděli činnost dle Smlouvy, t</w:t>
      </w:r>
      <w:r w:rsidR="001015C1" w:rsidRPr="00FB7697">
        <w:rPr>
          <w:rFonts w:asciiTheme="minorHAnsi" w:hAnsiTheme="minorHAnsi" w:cstheme="minorHAnsi"/>
          <w:sz w:val="22"/>
          <w:szCs w:val="22"/>
        </w:rPr>
        <w:t>ento</w:t>
      </w:r>
      <w:r w:rsidR="00B62E66" w:rsidRPr="00FB7697">
        <w:rPr>
          <w:rFonts w:asciiTheme="minorHAnsi" w:hAnsiTheme="minorHAnsi" w:cstheme="minorHAnsi"/>
          <w:sz w:val="22"/>
          <w:szCs w:val="22"/>
        </w:rPr>
        <w:t xml:space="preserve"> uzamkli (jedná-li se o uzamykatelný prostor),</w:t>
      </w:r>
      <w:r w:rsidR="001015C1" w:rsidRPr="00FB7697">
        <w:rPr>
          <w:rFonts w:asciiTheme="minorHAnsi" w:hAnsiTheme="minorHAnsi" w:cstheme="minorHAnsi"/>
          <w:sz w:val="22"/>
          <w:szCs w:val="22"/>
        </w:rPr>
        <w:t xml:space="preserve"> zavřeli případně otevřená okna</w:t>
      </w:r>
      <w:r w:rsidR="00F23BCD" w:rsidRPr="00FB7697">
        <w:rPr>
          <w:rFonts w:asciiTheme="minorHAnsi" w:hAnsiTheme="minorHAnsi" w:cstheme="minorHAnsi"/>
          <w:sz w:val="22"/>
          <w:szCs w:val="22"/>
        </w:rPr>
        <w:t>, uzavřeli vodovodní kohouty a vyp</w:t>
      </w:r>
      <w:r w:rsidR="00C96A31" w:rsidRPr="00FB7697">
        <w:rPr>
          <w:rFonts w:asciiTheme="minorHAnsi" w:hAnsiTheme="minorHAnsi" w:cstheme="minorHAnsi"/>
          <w:sz w:val="22"/>
          <w:szCs w:val="22"/>
        </w:rPr>
        <w:t>nu</w:t>
      </w:r>
      <w:r w:rsidR="00F23BCD" w:rsidRPr="00FB7697">
        <w:rPr>
          <w:rFonts w:asciiTheme="minorHAnsi" w:hAnsiTheme="minorHAnsi" w:cstheme="minorHAnsi"/>
          <w:sz w:val="22"/>
          <w:szCs w:val="22"/>
        </w:rPr>
        <w:t>li osvětlení;</w:t>
      </w:r>
    </w:p>
    <w:p w14:paraId="3D59FC4B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0308EA1" w14:textId="6D9A2DB2" w:rsidR="004C6EF8" w:rsidRPr="00FB7697" w:rsidRDefault="003260CC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na žádost Objednatele </w:t>
      </w:r>
      <w:r w:rsidR="00516DAF" w:rsidRPr="00FB7697">
        <w:rPr>
          <w:rFonts w:asciiTheme="minorHAnsi" w:hAnsiTheme="minorHAnsi" w:cstheme="minorHAnsi"/>
          <w:sz w:val="22"/>
          <w:szCs w:val="22"/>
        </w:rPr>
        <w:t>vyloučit z poskytování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Služeb každého </w:t>
      </w:r>
      <w:r w:rsidR="007E0CD4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racovníka, který se dopustí závažného protiprávního nebo pro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62749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nepřijatelného jednání (např. krádež, úmyslné zničení věci, verbální nebo fyzické napadení zaměstnance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62749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či jeho klienta, </w:t>
      </w:r>
      <w:r w:rsidR="00C70217" w:rsidRPr="00FB7697">
        <w:rPr>
          <w:rFonts w:asciiTheme="minorHAnsi" w:hAnsiTheme="minorHAnsi" w:cstheme="minorHAnsi"/>
          <w:sz w:val="22"/>
          <w:szCs w:val="22"/>
        </w:rPr>
        <w:t>nevhodné vystupování nebo jednání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at</w:t>
      </w:r>
      <w:r w:rsidR="00A22044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.). V případě, že některý </w:t>
      </w:r>
      <w:r w:rsidR="00A22044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62749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</w:t>
      </w:r>
      <w:r w:rsidR="00861B0B" w:rsidRPr="00FB7697">
        <w:rPr>
          <w:rFonts w:asciiTheme="minorHAnsi" w:hAnsiTheme="minorHAnsi" w:cstheme="minorHAnsi"/>
          <w:sz w:val="22"/>
          <w:szCs w:val="22"/>
        </w:rPr>
        <w:t xml:space="preserve">z </w:t>
      </w:r>
      <w:r w:rsidR="00A22044" w:rsidRPr="00FB7697"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vyloučen,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povinen opatřit za něj bezodkladně náhradu</w:t>
      </w:r>
      <w:r w:rsidR="009029AE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21DC97F9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6BEEB00" w14:textId="5472C0F2" w:rsidR="004C6EF8" w:rsidRPr="00FB7697" w:rsidRDefault="004C6EF8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umožnit kdykoli </w:t>
      </w:r>
      <w:r w:rsidR="0062749F" w:rsidRPr="00FB7697">
        <w:rPr>
          <w:rFonts w:asciiTheme="minorHAnsi" w:hAnsiTheme="minorHAnsi" w:cstheme="minorHAnsi"/>
          <w:sz w:val="22"/>
          <w:szCs w:val="22"/>
        </w:rPr>
        <w:t>Objednateli</w:t>
      </w:r>
      <w:r w:rsidRPr="00FB7697">
        <w:rPr>
          <w:rFonts w:asciiTheme="minorHAnsi" w:hAnsiTheme="minorHAnsi" w:cstheme="minorHAnsi"/>
          <w:sz w:val="22"/>
          <w:szCs w:val="22"/>
        </w:rPr>
        <w:t xml:space="preserve"> kontrolu plnění povinností</w:t>
      </w:r>
      <w:r w:rsidR="00B4767C" w:rsidRPr="00FB7697">
        <w:rPr>
          <w:rFonts w:asciiTheme="minorHAnsi" w:hAnsiTheme="minorHAnsi" w:cstheme="minorHAnsi"/>
          <w:sz w:val="22"/>
          <w:szCs w:val="22"/>
        </w:rPr>
        <w:t xml:space="preserve"> Dodavatele dle této Smlouvy</w:t>
      </w:r>
      <w:r w:rsidR="0065567C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54A13AE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BB30394" w14:textId="77777777" w:rsidR="004D232E" w:rsidRPr="00FB7697" w:rsidRDefault="004D232E" w:rsidP="004D232E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dodržovat vnitřní předpisy Objednatele související s vykonávanými činnostmi, se kterými byl prokazatelně seznámen. Jsou-li požadavky obsažené ve vnitřních předpisech Objednatele v rozporu s povinnostmi Dodavatele dle této Smlouvy, zavazuje se Dodavatel na takovou skutečnost Objednatele neprodleně upozornit;</w:t>
      </w:r>
    </w:p>
    <w:p w14:paraId="5EC0AFB9" w14:textId="77777777" w:rsidR="004D232E" w:rsidRPr="00FB7697" w:rsidRDefault="004D232E" w:rsidP="004D232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6C34686" w14:textId="64A9B39F" w:rsidR="00C83169" w:rsidRPr="00FB7697" w:rsidRDefault="00C83169" w:rsidP="003B3EB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 při plnění předmětu této Smlouvy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</w:t>
      </w:r>
      <w:r w:rsidR="00404123" w:rsidRPr="00FB7697">
        <w:rPr>
          <w:rFonts w:asciiTheme="minorHAnsi" w:hAnsiTheme="minorHAnsi" w:cstheme="minorHAnsi"/>
          <w:sz w:val="22"/>
          <w:szCs w:val="22"/>
        </w:rPr>
        <w:t>poskytování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včetně poddodavatelů</w:t>
      </w:r>
      <w:r w:rsidR="00404123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2217B919" w14:textId="77777777" w:rsidR="00404123" w:rsidRPr="00FB7697" w:rsidRDefault="00404123" w:rsidP="0040412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BE4C2F3" w14:textId="370C7BA2" w:rsidR="00404123" w:rsidRPr="00FB7697" w:rsidRDefault="004E2E18" w:rsidP="003B3EB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zajistit řádné a včasné uhrazení svých finančních závazků vůči svým poddodavatelům;</w:t>
      </w:r>
    </w:p>
    <w:p w14:paraId="1C755631" w14:textId="77777777" w:rsidR="00C83169" w:rsidRPr="00FB7697" w:rsidRDefault="00C83169" w:rsidP="00C8316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D031407" w14:textId="2C15AE0F" w:rsidR="003B3EB6" w:rsidRPr="00FB7697" w:rsidRDefault="003B3EB6" w:rsidP="003B3EB6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sdělovat Objednateli bez zbytečného odkladu informace, o nichž se dozvěděl v souvislosti s poskytováním Služeb, tak, aby bylo možné předcházet vzniku škody na majetku Objednatele nebo třetích osob;</w:t>
      </w:r>
    </w:p>
    <w:p w14:paraId="5E551DB5" w14:textId="77777777" w:rsidR="00E2391C" w:rsidRPr="00FB7697" w:rsidRDefault="00E2391C" w:rsidP="00E2391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A540ED3" w14:textId="6D974C88" w:rsidR="00F10F06" w:rsidRPr="00FB7697" w:rsidRDefault="0045764C" w:rsidP="00CF4DE3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splňovat po celou dobu trvání této Smlouvy požadavky na profesní způsobilost a technickou kvalifikaci v rozsahu </w:t>
      </w:r>
      <w:r w:rsidR="0072505F" w:rsidRPr="00FB7697">
        <w:rPr>
          <w:rFonts w:asciiTheme="minorHAnsi" w:hAnsiTheme="minorHAnsi" w:cstheme="minorHAnsi"/>
          <w:sz w:val="22"/>
          <w:szCs w:val="22"/>
        </w:rPr>
        <w:t>stanoveném Zadávací dokumentací</w:t>
      </w:r>
      <w:r w:rsidR="004C7735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1E6BCE" w:rsidRPr="00FB7697">
        <w:rPr>
          <w:rFonts w:asciiTheme="minorHAnsi" w:hAnsiTheme="minorHAnsi" w:cstheme="minorHAnsi"/>
          <w:sz w:val="22"/>
          <w:szCs w:val="22"/>
        </w:rPr>
        <w:t xml:space="preserve">zejména požadavky na </w:t>
      </w:r>
      <w:r w:rsidR="00622373" w:rsidRPr="00FB7697">
        <w:rPr>
          <w:rFonts w:asciiTheme="minorHAnsi" w:hAnsiTheme="minorHAnsi" w:cstheme="minorHAnsi"/>
          <w:sz w:val="22"/>
          <w:szCs w:val="22"/>
        </w:rPr>
        <w:t>dispozici oprávněním k montáži, opravám, revizím, zkouškám vyhrazených technických zařízení a k plnění nádob plyny podle § 8 a 9 zákona č.</w:t>
      </w:r>
      <w:r w:rsidR="00D15D48" w:rsidRPr="00FB7697">
        <w:rPr>
          <w:rFonts w:asciiTheme="minorHAnsi" w:hAnsiTheme="minorHAnsi" w:cstheme="minorHAnsi"/>
          <w:sz w:val="22"/>
          <w:szCs w:val="22"/>
        </w:rPr>
        <w:t> </w:t>
      </w:r>
      <w:r w:rsidR="00622373" w:rsidRPr="00FB7697">
        <w:rPr>
          <w:rFonts w:asciiTheme="minorHAnsi" w:hAnsiTheme="minorHAnsi" w:cstheme="minorHAnsi"/>
          <w:sz w:val="22"/>
          <w:szCs w:val="22"/>
        </w:rPr>
        <w:t>250/2021 Sb., o bezpečnosti práce v souvislosti s provozem vyhrazených technických zařízení a o změně souvisejících zákonů, v platném znění (dále jen „</w:t>
      </w:r>
      <w:r w:rsidR="00622373" w:rsidRPr="00FB7697">
        <w:rPr>
          <w:rFonts w:asciiTheme="minorHAnsi" w:hAnsiTheme="minorHAnsi" w:cstheme="minorHAnsi"/>
          <w:b/>
          <w:bCs/>
          <w:sz w:val="22"/>
          <w:szCs w:val="22"/>
        </w:rPr>
        <w:t>zákon č.</w:t>
      </w:r>
      <w:r w:rsidR="008A2775" w:rsidRPr="00FB769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622373" w:rsidRPr="00FB7697">
        <w:rPr>
          <w:rFonts w:asciiTheme="minorHAnsi" w:hAnsiTheme="minorHAnsi" w:cstheme="minorHAnsi"/>
          <w:b/>
          <w:bCs/>
          <w:sz w:val="22"/>
          <w:szCs w:val="22"/>
        </w:rPr>
        <w:t>250/2021 Sb.</w:t>
      </w:r>
      <w:r w:rsidR="00622373" w:rsidRPr="00FB7697">
        <w:rPr>
          <w:rFonts w:asciiTheme="minorHAnsi" w:hAnsiTheme="minorHAnsi" w:cstheme="minorHAnsi"/>
          <w:sz w:val="22"/>
          <w:szCs w:val="22"/>
        </w:rPr>
        <w:t xml:space="preserve">“), </w:t>
      </w:r>
      <w:r w:rsidR="009870DF" w:rsidRPr="00FB7697">
        <w:rPr>
          <w:rFonts w:asciiTheme="minorHAnsi" w:hAnsiTheme="minorHAnsi" w:cstheme="minorHAnsi"/>
          <w:sz w:val="22"/>
          <w:szCs w:val="22"/>
        </w:rPr>
        <w:t>případně odpovídající</w:t>
      </w:r>
      <w:r w:rsidR="0095165F" w:rsidRPr="00FB7697">
        <w:rPr>
          <w:rFonts w:asciiTheme="minorHAnsi" w:hAnsiTheme="minorHAnsi" w:cstheme="minorHAnsi"/>
          <w:sz w:val="22"/>
          <w:szCs w:val="22"/>
        </w:rPr>
        <w:t>m</w:t>
      </w:r>
      <w:r w:rsidR="009870DF" w:rsidRPr="00FB7697">
        <w:rPr>
          <w:rFonts w:asciiTheme="minorHAnsi" w:hAnsiTheme="minorHAnsi" w:cstheme="minorHAnsi"/>
          <w:sz w:val="22"/>
          <w:szCs w:val="22"/>
        </w:rPr>
        <w:t xml:space="preserve"> oprávnění</w:t>
      </w:r>
      <w:r w:rsidR="00106892" w:rsidRPr="00FB7697">
        <w:rPr>
          <w:rFonts w:asciiTheme="minorHAnsi" w:hAnsiTheme="minorHAnsi" w:cstheme="minorHAnsi"/>
          <w:sz w:val="22"/>
          <w:szCs w:val="22"/>
        </w:rPr>
        <w:t>m</w:t>
      </w:r>
      <w:r w:rsidR="009870DF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9453F" w:rsidRPr="00FB7697">
        <w:rPr>
          <w:rFonts w:asciiTheme="minorHAnsi" w:hAnsiTheme="minorHAnsi" w:cstheme="minorHAnsi"/>
          <w:sz w:val="22"/>
          <w:szCs w:val="22"/>
        </w:rPr>
        <w:t>po</w:t>
      </w:r>
      <w:r w:rsidR="009870DF" w:rsidRPr="00FB7697">
        <w:rPr>
          <w:rFonts w:asciiTheme="minorHAnsi" w:hAnsiTheme="minorHAnsi" w:cstheme="minorHAnsi"/>
          <w:sz w:val="22"/>
          <w:szCs w:val="22"/>
        </w:rPr>
        <w:t xml:space="preserve">dle </w:t>
      </w:r>
      <w:r w:rsidR="0095165F" w:rsidRPr="00FB7697">
        <w:rPr>
          <w:rFonts w:asciiTheme="minorHAnsi" w:hAnsiTheme="minorHAnsi" w:cstheme="minorHAnsi"/>
          <w:sz w:val="22"/>
          <w:szCs w:val="22"/>
        </w:rPr>
        <w:t xml:space="preserve">dřívějších právních předpisů, a </w:t>
      </w:r>
      <w:r w:rsidR="005A79A8" w:rsidRPr="00FB7697">
        <w:rPr>
          <w:rFonts w:asciiTheme="minorHAnsi" w:hAnsiTheme="minorHAnsi" w:cstheme="minorHAnsi"/>
          <w:sz w:val="22"/>
          <w:szCs w:val="22"/>
        </w:rPr>
        <w:t xml:space="preserve">požadavky na </w:t>
      </w:r>
      <w:r w:rsidR="00990213" w:rsidRPr="00FB7697">
        <w:rPr>
          <w:rFonts w:asciiTheme="minorHAnsi" w:hAnsiTheme="minorHAnsi" w:cstheme="minorHAnsi"/>
          <w:sz w:val="22"/>
          <w:szCs w:val="22"/>
        </w:rPr>
        <w:t xml:space="preserve">odbornou způsobilost a minimální odbornou praxi </w:t>
      </w:r>
      <w:r w:rsidR="005A79A8" w:rsidRPr="00FB7697">
        <w:rPr>
          <w:rFonts w:asciiTheme="minorHAnsi" w:hAnsiTheme="minorHAnsi" w:cstheme="minorHAnsi"/>
          <w:sz w:val="22"/>
          <w:szCs w:val="22"/>
        </w:rPr>
        <w:t>revizního technika</w:t>
      </w:r>
      <w:r w:rsidR="00EB1B3F" w:rsidRPr="00FB7697">
        <w:rPr>
          <w:rFonts w:asciiTheme="minorHAnsi" w:hAnsiTheme="minorHAnsi" w:cstheme="minorHAnsi"/>
          <w:sz w:val="22"/>
          <w:szCs w:val="22"/>
        </w:rPr>
        <w:t>,</w:t>
      </w:r>
      <w:r w:rsidR="005A79A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9453F" w:rsidRPr="00FB7697">
        <w:rPr>
          <w:rFonts w:asciiTheme="minorHAnsi" w:hAnsiTheme="minorHAnsi" w:cstheme="minorHAnsi"/>
          <w:sz w:val="22"/>
          <w:szCs w:val="22"/>
        </w:rPr>
        <w:t xml:space="preserve">včetně </w:t>
      </w:r>
      <w:r w:rsidR="00EB1B3F" w:rsidRPr="00FB7697">
        <w:rPr>
          <w:rFonts w:asciiTheme="minorHAnsi" w:hAnsiTheme="minorHAnsi" w:cstheme="minorHAnsi"/>
          <w:sz w:val="22"/>
          <w:szCs w:val="22"/>
        </w:rPr>
        <w:t xml:space="preserve">platného osvědčení k provádění revizí elektrických zařízení, </w:t>
      </w:r>
      <w:r w:rsidR="001B61FE" w:rsidRPr="00FB7697">
        <w:rPr>
          <w:rFonts w:asciiTheme="minorHAnsi" w:hAnsiTheme="minorHAnsi" w:cstheme="minorHAnsi"/>
          <w:sz w:val="22"/>
          <w:szCs w:val="22"/>
        </w:rPr>
        <w:t xml:space="preserve">podle zákona č. 250/2021 Sb. a nařízení vlády č. 194/2022 Sb., o požadavcích na odbornou způsobilost k výkonu činnosti na elektrických zařízeních a na odbornou způsobilost v elektrotechnice, </w:t>
      </w:r>
      <w:r w:rsidR="008A2775" w:rsidRPr="00FB7697">
        <w:rPr>
          <w:rFonts w:asciiTheme="minorHAnsi" w:hAnsiTheme="minorHAnsi" w:cstheme="minorHAnsi"/>
          <w:sz w:val="22"/>
          <w:szCs w:val="22"/>
        </w:rPr>
        <w:t>v platném znění</w:t>
      </w:r>
      <w:r w:rsidR="00544415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44415" w:rsidRPr="00FB7697">
        <w:rPr>
          <w:rFonts w:asciiTheme="minorHAnsi" w:hAnsiTheme="minorHAnsi" w:cstheme="minorHAnsi"/>
          <w:b/>
          <w:bCs/>
          <w:sz w:val="22"/>
          <w:szCs w:val="22"/>
        </w:rPr>
        <w:t>nařízení č.</w:t>
      </w:r>
      <w:r w:rsidR="00444240" w:rsidRPr="00FB769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544415" w:rsidRPr="00FB7697">
        <w:rPr>
          <w:rFonts w:asciiTheme="minorHAnsi" w:hAnsiTheme="minorHAnsi" w:cstheme="minorHAnsi"/>
          <w:b/>
          <w:bCs/>
          <w:sz w:val="22"/>
          <w:szCs w:val="22"/>
        </w:rPr>
        <w:t>194/2022 Sb.</w:t>
      </w:r>
      <w:r w:rsidR="00544415" w:rsidRPr="00FB7697">
        <w:rPr>
          <w:rFonts w:asciiTheme="minorHAnsi" w:hAnsiTheme="minorHAnsi" w:cstheme="minorHAnsi"/>
          <w:sz w:val="22"/>
          <w:szCs w:val="22"/>
        </w:rPr>
        <w:t>“)</w:t>
      </w:r>
      <w:r w:rsidR="001B61FE" w:rsidRPr="00FB7697">
        <w:rPr>
          <w:rFonts w:asciiTheme="minorHAnsi" w:hAnsiTheme="minorHAnsi" w:cstheme="minorHAnsi"/>
          <w:sz w:val="22"/>
          <w:szCs w:val="22"/>
        </w:rPr>
        <w:t xml:space="preserve">, případně </w:t>
      </w:r>
      <w:r w:rsidR="0019453F" w:rsidRPr="00FB7697">
        <w:rPr>
          <w:rFonts w:asciiTheme="minorHAnsi" w:hAnsiTheme="minorHAnsi" w:cstheme="minorHAnsi"/>
          <w:sz w:val="22"/>
          <w:szCs w:val="22"/>
        </w:rPr>
        <w:t>po</w:t>
      </w:r>
      <w:r w:rsidR="001B61FE" w:rsidRPr="00FB7697">
        <w:rPr>
          <w:rFonts w:asciiTheme="minorHAnsi" w:hAnsiTheme="minorHAnsi" w:cstheme="minorHAnsi"/>
          <w:sz w:val="22"/>
          <w:szCs w:val="22"/>
        </w:rPr>
        <w:t>dle dřívějších právních předpisů</w:t>
      </w:r>
      <w:r w:rsidR="0019453F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5C964AE" w14:textId="77777777" w:rsidR="00F10F06" w:rsidRPr="00FB7697" w:rsidRDefault="00F10F06" w:rsidP="00F10F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0A91270" w14:textId="4798D3AB" w:rsidR="00510806" w:rsidRPr="00FB7697" w:rsidRDefault="00FF70D4" w:rsidP="0038408C">
      <w:pPr>
        <w:pStyle w:val="Zkladn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 plnění </w:t>
      </w:r>
      <w:r w:rsidR="001E3CF7" w:rsidRPr="00FB7697">
        <w:rPr>
          <w:rFonts w:asciiTheme="minorHAnsi" w:hAnsiTheme="minorHAnsi" w:cstheme="minorHAnsi"/>
          <w:sz w:val="22"/>
          <w:szCs w:val="22"/>
        </w:rPr>
        <w:t>povinností dle</w:t>
      </w:r>
      <w:r w:rsidRPr="00FB7697">
        <w:rPr>
          <w:rFonts w:asciiTheme="minorHAnsi" w:hAnsiTheme="minorHAnsi" w:cstheme="minorHAnsi"/>
          <w:sz w:val="22"/>
          <w:szCs w:val="22"/>
        </w:rPr>
        <w:t xml:space="preserve"> zákon</w:t>
      </w:r>
      <w:r w:rsidR="00C26132" w:rsidRPr="00FB7697">
        <w:rPr>
          <w:rFonts w:asciiTheme="minorHAnsi" w:hAnsiTheme="minorHAnsi" w:cstheme="minorHAnsi"/>
          <w:sz w:val="22"/>
          <w:szCs w:val="22"/>
        </w:rPr>
        <w:t>a</w:t>
      </w:r>
      <w:r w:rsidRPr="00FB7697">
        <w:rPr>
          <w:rFonts w:asciiTheme="minorHAnsi" w:hAnsiTheme="minorHAnsi" w:cstheme="minorHAnsi"/>
          <w:sz w:val="22"/>
          <w:szCs w:val="22"/>
        </w:rPr>
        <w:t xml:space="preserve"> č. 250/2021 Sb., </w:t>
      </w:r>
      <w:r w:rsidR="00DA13BD" w:rsidRPr="00FB7697">
        <w:rPr>
          <w:rFonts w:asciiTheme="minorHAnsi" w:hAnsiTheme="minorHAnsi" w:cstheme="minorHAnsi"/>
          <w:sz w:val="22"/>
          <w:szCs w:val="22"/>
        </w:rPr>
        <w:t xml:space="preserve">nařízení </w:t>
      </w:r>
      <w:r w:rsidRPr="00FB7697">
        <w:rPr>
          <w:rFonts w:asciiTheme="minorHAnsi" w:hAnsiTheme="minorHAnsi" w:cstheme="minorHAnsi"/>
          <w:sz w:val="22"/>
          <w:szCs w:val="22"/>
        </w:rPr>
        <w:t xml:space="preserve">č. 190/2022 Sb. a </w:t>
      </w:r>
      <w:r w:rsidR="00544415" w:rsidRPr="00FB7697">
        <w:rPr>
          <w:rFonts w:asciiTheme="minorHAnsi" w:hAnsiTheme="minorHAnsi" w:cstheme="minorHAnsi"/>
          <w:sz w:val="22"/>
          <w:szCs w:val="22"/>
        </w:rPr>
        <w:t>nařízení č. 194/2022 Sb.</w:t>
      </w:r>
    </w:p>
    <w:p w14:paraId="5364B9C1" w14:textId="77777777" w:rsidR="00DA6343" w:rsidRPr="00FB7697" w:rsidRDefault="00DA6343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40A61" w14:textId="1A021A86" w:rsidR="00190674" w:rsidRPr="00FB7697" w:rsidRDefault="004F0964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se zavazuje plnění předmětu </w:t>
      </w: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mlouvy provádět sám nebo s využitím poddodavatelů, uvedených spolu s rozsahem jejich plnění v příloze č. </w:t>
      </w:r>
      <w:r w:rsidRPr="00FB7697">
        <w:rPr>
          <w:rFonts w:asciiTheme="minorHAnsi" w:hAnsiTheme="minorHAnsi" w:cstheme="minorHAnsi"/>
          <w:sz w:val="22"/>
          <w:szCs w:val="22"/>
        </w:rPr>
        <w:t>2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190674" w:rsidRPr="00FB7697">
        <w:rPr>
          <w:rFonts w:asciiTheme="minorHAnsi" w:hAnsiTheme="minorHAnsi" w:cstheme="minorHAnsi"/>
          <w:sz w:val="22"/>
          <w:szCs w:val="22"/>
        </w:rPr>
        <w:t>mlouvy</w:t>
      </w:r>
      <w:r w:rsidR="00746A24" w:rsidRPr="00FB7697">
        <w:rPr>
          <w:rFonts w:asciiTheme="minorHAnsi" w:hAnsiTheme="minorHAnsi" w:cstheme="minorHAnsi"/>
          <w:sz w:val="22"/>
          <w:szCs w:val="22"/>
        </w:rPr>
        <w:t>; za plnění posky</w:t>
      </w:r>
      <w:r w:rsidR="003E626B" w:rsidRPr="00FB7697">
        <w:rPr>
          <w:rFonts w:asciiTheme="minorHAnsi" w:hAnsiTheme="minorHAnsi" w:cstheme="minorHAnsi"/>
          <w:sz w:val="22"/>
          <w:szCs w:val="22"/>
        </w:rPr>
        <w:t>tnuté poddodavatelem však Dodavatel odpovídá stejně, jako by je poskytl sám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předem 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písemně informovat Objednatele o všech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zamýšlených změnách </w:t>
      </w:r>
      <w:r w:rsidR="00190674" w:rsidRPr="00FB7697">
        <w:rPr>
          <w:rFonts w:asciiTheme="minorHAnsi" w:hAnsiTheme="minorHAnsi" w:cstheme="minorHAnsi"/>
          <w:sz w:val="22"/>
          <w:szCs w:val="22"/>
        </w:rPr>
        <w:t>svých poddodavatel</w:t>
      </w:r>
      <w:r w:rsidR="00113024" w:rsidRPr="00FB7697">
        <w:rPr>
          <w:rFonts w:asciiTheme="minorHAnsi" w:hAnsiTheme="minorHAnsi" w:cstheme="minorHAnsi"/>
          <w:sz w:val="22"/>
          <w:szCs w:val="22"/>
        </w:rPr>
        <w:t>ů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(včetně jejich identifikačních a kontaktních údajů).</w:t>
      </w:r>
      <w:r w:rsidR="00B53FDF" w:rsidRPr="00FB7697">
        <w:rPr>
          <w:rFonts w:asciiTheme="minorHAnsi" w:hAnsiTheme="minorHAnsi" w:cstheme="minorHAnsi"/>
          <w:sz w:val="22"/>
          <w:szCs w:val="22"/>
        </w:rPr>
        <w:t xml:space="preserve"> Dodavatel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je oprávněn změnit poddodavatele jen z vážných objektivních důvodů a s předchozím písemným souhlasem Objednatele</w:t>
      </w:r>
      <w:r w:rsidR="00113024" w:rsidRPr="00FB7697">
        <w:rPr>
          <w:rFonts w:asciiTheme="minorHAnsi" w:hAnsiTheme="minorHAnsi" w:cstheme="minorHAnsi"/>
          <w:sz w:val="22"/>
          <w:szCs w:val="22"/>
        </w:rPr>
        <w:t>.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17760" w:rsidRPr="00FB7697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neodmítne </w:t>
      </w:r>
      <w:r w:rsidR="00F17760" w:rsidRPr="00FB7697">
        <w:rPr>
          <w:rFonts w:asciiTheme="minorHAnsi" w:hAnsiTheme="minorHAnsi" w:cstheme="minorHAnsi"/>
          <w:sz w:val="22"/>
          <w:szCs w:val="22"/>
        </w:rPr>
        <w:t xml:space="preserve">souhlas se změnou poddodavatele bez </w:t>
      </w:r>
      <w:r w:rsidR="00113024" w:rsidRPr="00FB7697">
        <w:rPr>
          <w:rFonts w:asciiTheme="minorHAnsi" w:hAnsiTheme="minorHAnsi" w:cstheme="minorHAnsi"/>
          <w:sz w:val="22"/>
          <w:szCs w:val="22"/>
        </w:rPr>
        <w:t xml:space="preserve">vážných </w:t>
      </w:r>
      <w:r w:rsidR="00F17760" w:rsidRPr="00FB7697">
        <w:rPr>
          <w:rFonts w:asciiTheme="minorHAnsi" w:hAnsiTheme="minorHAnsi" w:cstheme="minorHAnsi"/>
          <w:sz w:val="22"/>
          <w:szCs w:val="22"/>
        </w:rPr>
        <w:t xml:space="preserve">objektivních důvodů. Je-li nahrazován poddodavatel, pomocí něhož Dodavatel prokázal splnění části kvalifikace v rámci Zadávacího řízení, musí </w:t>
      </w:r>
      <w:r w:rsidR="00190674" w:rsidRPr="00FB7697">
        <w:rPr>
          <w:rFonts w:asciiTheme="minorHAnsi" w:hAnsiTheme="minorHAnsi" w:cstheme="minorHAnsi"/>
          <w:sz w:val="22"/>
          <w:szCs w:val="22"/>
        </w:rPr>
        <w:t xml:space="preserve">nový poddodavatel disponovat kvalifikací ve stejném či větším rozsahu, jaký původní poddodavatel prokázal za </w:t>
      </w:r>
      <w:r w:rsidR="00B53FDF" w:rsidRPr="00FB7697">
        <w:rPr>
          <w:rFonts w:asciiTheme="minorHAnsi" w:hAnsiTheme="minorHAnsi" w:cstheme="minorHAnsi"/>
          <w:sz w:val="22"/>
          <w:szCs w:val="22"/>
        </w:rPr>
        <w:t>Dodavatele</w:t>
      </w:r>
      <w:r w:rsidR="00190674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C775492" w14:textId="77777777" w:rsidR="0093137E" w:rsidRPr="00FB7697" w:rsidRDefault="0093137E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1632EB72" w14:textId="4D8F6C0C" w:rsidR="0093137E" w:rsidRPr="00FB7697" w:rsidRDefault="00242462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93137E" w:rsidRPr="00FB7697">
        <w:rPr>
          <w:rFonts w:asciiTheme="minorHAnsi" w:hAnsiTheme="minorHAnsi" w:cstheme="minorHAnsi"/>
          <w:sz w:val="22"/>
          <w:szCs w:val="22"/>
        </w:rPr>
        <w:t xml:space="preserve"> se zavazuje zajišťovat plnění předmětu Smlouvy prostřednictvím osob, jejichž prostřednictvím prokázal v rámci Zadávacího řízení splnění kritérií profesní způsobilosti a technické kvalifikace. </w:t>
      </w:r>
    </w:p>
    <w:p w14:paraId="4E10C232" w14:textId="77777777" w:rsidR="00190674" w:rsidRPr="00FB7697" w:rsidRDefault="00190674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6A9CFFCC" w14:textId="2F4D73A6" w:rsidR="00307DED" w:rsidRPr="00FB7697" w:rsidRDefault="009B520A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v nabídce podané v Zadávacím řízení určil k plnění předmětu </w:t>
      </w: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mlouvy </w:t>
      </w:r>
      <w:r w:rsidR="004508A2" w:rsidRPr="00FB7697">
        <w:rPr>
          <w:rFonts w:asciiTheme="minorHAnsi" w:hAnsiTheme="minorHAnsi" w:cstheme="minorHAnsi"/>
          <w:sz w:val="22"/>
          <w:szCs w:val="22"/>
        </w:rPr>
        <w:t>osoby na pozici revizního technika</w:t>
      </w:r>
      <w:r w:rsidR="0041594A" w:rsidRPr="00FB7697">
        <w:rPr>
          <w:rFonts w:asciiTheme="minorHAnsi" w:hAnsiTheme="minorHAnsi" w:cstheme="minorHAnsi"/>
          <w:sz w:val="22"/>
          <w:szCs w:val="22"/>
        </w:rPr>
        <w:t xml:space="preserve">, jejichž prostřednictvím prokázal </w:t>
      </w:r>
      <w:r w:rsidR="00367632" w:rsidRPr="00FB7697">
        <w:rPr>
          <w:rFonts w:asciiTheme="minorHAnsi" w:hAnsiTheme="minorHAnsi" w:cstheme="minorHAnsi"/>
          <w:sz w:val="22"/>
          <w:szCs w:val="22"/>
        </w:rPr>
        <w:t xml:space="preserve">technickou kvalifikaci podle </w:t>
      </w:r>
      <w:r w:rsidR="00BD3179" w:rsidRPr="00FB7697">
        <w:rPr>
          <w:rFonts w:asciiTheme="minorHAnsi" w:hAnsiTheme="minorHAnsi" w:cstheme="minorHAnsi"/>
          <w:sz w:val="22"/>
          <w:szCs w:val="22"/>
        </w:rPr>
        <w:t>§ 79 odst. 2 písm. c) a d) ZZVZ</w:t>
      </w:r>
      <w:r w:rsidR="00630DB5" w:rsidRPr="00FB769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30DB5" w:rsidRPr="00FB7697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1579FC" w:rsidRPr="00FB7697">
        <w:rPr>
          <w:rFonts w:asciiTheme="minorHAnsi" w:hAnsiTheme="minorHAnsi" w:cstheme="minorHAnsi"/>
          <w:b/>
          <w:bCs/>
          <w:sz w:val="22"/>
          <w:szCs w:val="22"/>
        </w:rPr>
        <w:t>alizační tým</w:t>
      </w:r>
      <w:r w:rsidR="00630DB5" w:rsidRPr="00FB7697">
        <w:rPr>
          <w:rFonts w:asciiTheme="minorHAnsi" w:hAnsiTheme="minorHAnsi" w:cstheme="minorHAnsi"/>
          <w:sz w:val="22"/>
          <w:szCs w:val="22"/>
        </w:rPr>
        <w:t>“)</w:t>
      </w:r>
      <w:r w:rsidR="00307DED" w:rsidRPr="00FB7697">
        <w:rPr>
          <w:rFonts w:asciiTheme="minorHAnsi" w:hAnsiTheme="minorHAnsi" w:cstheme="minorHAnsi"/>
          <w:sz w:val="22"/>
          <w:szCs w:val="22"/>
        </w:rPr>
        <w:t>. Seznam členů realizačního týmu je uveden v</w:t>
      </w:r>
      <w:r w:rsidR="00586A56" w:rsidRPr="00FB7697">
        <w:rPr>
          <w:rFonts w:asciiTheme="minorHAnsi" w:hAnsiTheme="minorHAnsi" w:cstheme="minorHAnsi"/>
          <w:sz w:val="22"/>
          <w:szCs w:val="22"/>
        </w:rPr>
        <w:t> 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1579FC" w:rsidRPr="00FB7697">
        <w:rPr>
          <w:rFonts w:asciiTheme="minorHAnsi" w:hAnsiTheme="minorHAnsi" w:cstheme="minorHAnsi"/>
          <w:sz w:val="22"/>
          <w:szCs w:val="22"/>
        </w:rPr>
        <w:t>3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579FC" w:rsidRPr="00FB7697">
        <w:rPr>
          <w:rFonts w:asciiTheme="minorHAnsi" w:hAnsiTheme="minorHAnsi" w:cstheme="minorHAnsi"/>
          <w:sz w:val="22"/>
          <w:szCs w:val="22"/>
        </w:rPr>
        <w:t>S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mlouvy. </w:t>
      </w:r>
      <w:r w:rsidR="001579FC" w:rsidRPr="00FB7697">
        <w:rPr>
          <w:rFonts w:asciiTheme="minorHAnsi" w:hAnsiTheme="minorHAnsi" w:cstheme="minorHAnsi"/>
          <w:sz w:val="22"/>
          <w:szCs w:val="22"/>
        </w:rPr>
        <w:t>Dodavatel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 se zavazuje zachovávat po celou dobu plnění předmětu smlouvy profesionální složení realizačního týmu v souladu s požadavky stanovenými ve </w:t>
      </w:r>
      <w:r w:rsidR="001579FC" w:rsidRPr="00FB7697">
        <w:rPr>
          <w:rFonts w:asciiTheme="minorHAnsi" w:hAnsiTheme="minorHAnsi" w:cstheme="minorHAnsi"/>
          <w:sz w:val="22"/>
          <w:szCs w:val="22"/>
        </w:rPr>
        <w:t>S</w:t>
      </w:r>
      <w:r w:rsidR="00307DED" w:rsidRPr="00FB7697">
        <w:rPr>
          <w:rFonts w:asciiTheme="minorHAnsi" w:hAnsiTheme="minorHAnsi" w:cstheme="minorHAnsi"/>
          <w:sz w:val="22"/>
          <w:szCs w:val="22"/>
        </w:rPr>
        <w:t>mlouvě a Zadávací dokumentaci.</w:t>
      </w:r>
      <w:r w:rsidR="00242462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V případě změny členů realizačního týmu je </w:t>
      </w:r>
      <w:r w:rsidR="00242462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07DED" w:rsidRPr="00FB7697">
        <w:rPr>
          <w:rFonts w:asciiTheme="minorHAnsi" w:hAnsiTheme="minorHAnsi" w:cstheme="minorHAnsi"/>
          <w:sz w:val="22"/>
          <w:szCs w:val="22"/>
        </w:rPr>
        <w:t xml:space="preserve">povinen vyžádat si předchozí písemný souhlas Objednatele. Nový člen realizačního týmu musí splňovat příslušné požadavky na kvalifikaci stanovené v Zadávací dokumentaci, což je </w:t>
      </w:r>
      <w:r w:rsidR="0086395F" w:rsidRPr="00FB7697">
        <w:rPr>
          <w:rFonts w:asciiTheme="minorHAnsi" w:hAnsiTheme="minorHAnsi" w:cstheme="minorHAnsi"/>
          <w:sz w:val="22"/>
          <w:szCs w:val="22"/>
        </w:rPr>
        <w:t>Dodavatel p</w:t>
      </w:r>
      <w:r w:rsidR="00307DED" w:rsidRPr="00FB7697">
        <w:rPr>
          <w:rFonts w:asciiTheme="minorHAnsi" w:hAnsiTheme="minorHAnsi" w:cstheme="minorHAnsi"/>
          <w:sz w:val="22"/>
          <w:szCs w:val="22"/>
        </w:rPr>
        <w:t>ovinen Objednateli prokázat odpovídajícími doklady.</w:t>
      </w:r>
      <w:r w:rsidR="000E7EE7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F99584" w14:textId="579D6ABE" w:rsidR="00863A99" w:rsidRPr="00FB7697" w:rsidRDefault="00863A99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AF89014" w14:textId="0E31B56C" w:rsidR="004C6EF8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 plné výši odpovídá za škodu, kterou při provádění </w:t>
      </w:r>
      <w:r w:rsidR="0056626C" w:rsidRPr="00FB7697">
        <w:rPr>
          <w:rFonts w:asciiTheme="minorHAnsi" w:hAnsiTheme="minorHAnsi" w:cstheme="minorHAnsi"/>
          <w:sz w:val="22"/>
          <w:szCs w:val="22"/>
        </w:rPr>
        <w:t>S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lužeb způsobil sám nebo prostřednictvím svých </w:t>
      </w:r>
      <w:r w:rsidR="00582FB3" w:rsidRPr="00FB7697">
        <w:rPr>
          <w:rFonts w:asciiTheme="minorHAnsi" w:hAnsiTheme="minorHAnsi" w:cstheme="minorHAnsi"/>
          <w:sz w:val="22"/>
          <w:szCs w:val="22"/>
        </w:rPr>
        <w:t xml:space="preserve">poddodavatelů nebo </w:t>
      </w:r>
      <w:r w:rsidR="00F546B9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racovníků. Této odpovědnosti se zprostí v případě, že prokáže, že škoda vznikla zaviněním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5F2C07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zejména odpovídá </w:t>
      </w:r>
      <w:r w:rsidR="0053526B"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>i:</w:t>
      </w:r>
    </w:p>
    <w:p w14:paraId="7CBC001E" w14:textId="77777777" w:rsidR="004C6EF8" w:rsidRPr="00FB7697" w:rsidRDefault="004C6EF8" w:rsidP="004C6EF8">
      <w:pPr>
        <w:pStyle w:val="Zkladntext"/>
        <w:tabs>
          <w:tab w:val="left" w:pos="709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35D6939" w14:textId="400D9346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kvalitu a odbornou správnost poskytovaných Služeb, za dodržování právních předpisů a </w:t>
      </w:r>
      <w:r w:rsidR="00335294" w:rsidRPr="00FB7697">
        <w:rPr>
          <w:rFonts w:asciiTheme="minorHAnsi" w:hAnsiTheme="minorHAnsi" w:cstheme="minorHAnsi"/>
          <w:sz w:val="22"/>
          <w:szCs w:val="22"/>
        </w:rPr>
        <w:t xml:space="preserve">technických </w:t>
      </w:r>
      <w:r w:rsidRPr="00FB7697">
        <w:rPr>
          <w:rFonts w:asciiTheme="minorHAnsi" w:hAnsiTheme="minorHAnsi" w:cstheme="minorHAnsi"/>
          <w:sz w:val="22"/>
          <w:szCs w:val="22"/>
        </w:rPr>
        <w:t>norem vztahujících se na poskyt</w:t>
      </w:r>
      <w:r w:rsidR="00CA48A7" w:rsidRPr="00FB7697">
        <w:rPr>
          <w:rFonts w:asciiTheme="minorHAnsi" w:hAnsiTheme="minorHAnsi" w:cstheme="minorHAnsi"/>
          <w:sz w:val="22"/>
          <w:szCs w:val="22"/>
        </w:rPr>
        <w:t>ované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Služby;</w:t>
      </w:r>
    </w:p>
    <w:p w14:paraId="419A7FF5" w14:textId="77777777" w:rsidR="004A4694" w:rsidRPr="00FB7697" w:rsidRDefault="004A4694" w:rsidP="00CD7E35">
      <w:pPr>
        <w:pStyle w:val="Zkladntext"/>
        <w:tabs>
          <w:tab w:val="left" w:pos="709"/>
        </w:tabs>
        <w:ind w:left="1425"/>
        <w:jc w:val="both"/>
        <w:rPr>
          <w:rFonts w:asciiTheme="minorHAnsi" w:hAnsiTheme="minorHAnsi" w:cstheme="minorHAnsi"/>
          <w:sz w:val="22"/>
          <w:szCs w:val="22"/>
        </w:rPr>
      </w:pPr>
    </w:p>
    <w:p w14:paraId="21E33162" w14:textId="3336D4CF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škody na majetku nebo </w:t>
      </w:r>
      <w:r w:rsidR="00F81F76" w:rsidRPr="00FB7697">
        <w:rPr>
          <w:rFonts w:asciiTheme="minorHAnsi" w:hAnsiTheme="minorHAnsi" w:cstheme="minorHAnsi"/>
          <w:sz w:val="22"/>
          <w:szCs w:val="22"/>
        </w:rPr>
        <w:t xml:space="preserve">újmu na </w:t>
      </w:r>
      <w:r w:rsidRPr="00FB7697">
        <w:rPr>
          <w:rFonts w:asciiTheme="minorHAnsi" w:hAnsiTheme="minorHAnsi" w:cstheme="minorHAnsi"/>
          <w:sz w:val="22"/>
          <w:szCs w:val="22"/>
        </w:rPr>
        <w:t xml:space="preserve">zdraví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53526B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24040" w:rsidRPr="00FB7697">
        <w:rPr>
          <w:rFonts w:asciiTheme="minorHAnsi" w:hAnsiTheme="minorHAnsi" w:cstheme="minorHAnsi"/>
          <w:sz w:val="22"/>
          <w:szCs w:val="22"/>
        </w:rPr>
        <w:t>či</w:t>
      </w:r>
      <w:r w:rsidRPr="00FB7697">
        <w:rPr>
          <w:rFonts w:asciiTheme="minorHAnsi" w:hAnsiTheme="minorHAnsi" w:cstheme="minorHAnsi"/>
          <w:sz w:val="22"/>
          <w:szCs w:val="22"/>
        </w:rPr>
        <w:t xml:space="preserve"> třetích osob vzniklé jednáním </w:t>
      </w:r>
      <w:r w:rsidR="00CA48A7" w:rsidRPr="00FB7697">
        <w:rPr>
          <w:rFonts w:asciiTheme="minorHAnsi" w:hAnsiTheme="minorHAnsi" w:cstheme="minorHAnsi"/>
          <w:sz w:val="22"/>
          <w:szCs w:val="22"/>
        </w:rPr>
        <w:t xml:space="preserve">či opomenutím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53526B" w:rsidRPr="00FB7697">
        <w:rPr>
          <w:rFonts w:asciiTheme="minorHAnsi" w:hAnsiTheme="minorHAnsi" w:cstheme="minorHAnsi"/>
          <w:sz w:val="22"/>
          <w:szCs w:val="22"/>
        </w:rPr>
        <w:t>e</w:t>
      </w:r>
      <w:r w:rsidR="00875F6A" w:rsidRPr="00FB7697">
        <w:rPr>
          <w:rFonts w:asciiTheme="minorHAnsi" w:hAnsiTheme="minorHAnsi" w:cstheme="minorHAnsi"/>
          <w:sz w:val="22"/>
          <w:szCs w:val="22"/>
        </w:rPr>
        <w:t xml:space="preserve"> včetně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jeho </w:t>
      </w:r>
      <w:r w:rsidR="00F81F76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 xml:space="preserve">racovníků, </w:t>
      </w:r>
      <w:r w:rsidR="00FD3E8E" w:rsidRPr="00FB7697">
        <w:rPr>
          <w:rFonts w:asciiTheme="minorHAnsi" w:hAnsiTheme="minorHAnsi" w:cstheme="minorHAnsi"/>
          <w:sz w:val="22"/>
          <w:szCs w:val="22"/>
        </w:rPr>
        <w:t xml:space="preserve">přičemž odpovědnost Dodavatele zahrnuje </w:t>
      </w:r>
      <w:r w:rsidR="00482929" w:rsidRPr="00FB7697">
        <w:rPr>
          <w:rFonts w:asciiTheme="minorHAnsi" w:hAnsiTheme="minorHAnsi" w:cstheme="minorHAnsi"/>
          <w:sz w:val="22"/>
          <w:szCs w:val="22"/>
        </w:rPr>
        <w:t xml:space="preserve">též </w:t>
      </w:r>
      <w:r w:rsidRPr="00FB7697">
        <w:rPr>
          <w:rFonts w:asciiTheme="minorHAnsi" w:hAnsiTheme="minorHAnsi" w:cstheme="minorHAnsi"/>
          <w:sz w:val="22"/>
          <w:szCs w:val="22"/>
        </w:rPr>
        <w:t>případn</w:t>
      </w:r>
      <w:r w:rsidR="00482929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používání přístrojů a prostředků neodpovídajících platným právním, technickým a hygienickým normám a předpisům;</w:t>
      </w:r>
    </w:p>
    <w:p w14:paraId="23EA3EC4" w14:textId="77777777" w:rsidR="004C6EF8" w:rsidRPr="00FB7697" w:rsidRDefault="004C6EF8" w:rsidP="004C6EF8">
      <w:pPr>
        <w:pStyle w:val="Zkladntext"/>
        <w:tabs>
          <w:tab w:val="left" w:pos="709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6C76A796" w14:textId="1DF808ED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dodržení vnitřních </w:t>
      </w:r>
      <w:r w:rsidR="0028327B" w:rsidRPr="00FB7697">
        <w:rPr>
          <w:rFonts w:asciiTheme="minorHAnsi" w:hAnsiTheme="minorHAnsi" w:cstheme="minorHAnsi"/>
          <w:sz w:val="22"/>
          <w:szCs w:val="22"/>
        </w:rPr>
        <w:t>předpisů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25177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stanovujících provozně technické a bezpečnostní podmínky pohybu pracovníků v</w:t>
      </w:r>
      <w:r w:rsidR="00482929" w:rsidRPr="00FB7697">
        <w:rPr>
          <w:rFonts w:asciiTheme="minorHAnsi" w:hAnsiTheme="minorHAnsi" w:cstheme="minorHAnsi"/>
          <w:sz w:val="22"/>
          <w:szCs w:val="22"/>
        </w:rPr>
        <w:t> Objektech a P</w:t>
      </w:r>
      <w:r w:rsidRPr="00FB7697">
        <w:rPr>
          <w:rFonts w:asciiTheme="minorHAnsi" w:hAnsiTheme="minorHAnsi" w:cstheme="minorHAnsi"/>
          <w:sz w:val="22"/>
          <w:szCs w:val="22"/>
        </w:rPr>
        <w:t xml:space="preserve">rostorách za předpokladu, že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s těmito vnitřními </w:t>
      </w:r>
      <w:r w:rsidR="005324E4" w:rsidRPr="00FB7697">
        <w:rPr>
          <w:rFonts w:asciiTheme="minorHAnsi" w:hAnsiTheme="minorHAnsi" w:cstheme="minorHAnsi"/>
          <w:sz w:val="22"/>
          <w:szCs w:val="22"/>
        </w:rPr>
        <w:t>předpisy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25177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prokazatelně seznám</w:t>
      </w:r>
      <w:r w:rsidR="00654C33" w:rsidRPr="00FB7697">
        <w:rPr>
          <w:rFonts w:asciiTheme="minorHAnsi" w:hAnsiTheme="minorHAnsi" w:cstheme="minorHAnsi"/>
          <w:sz w:val="22"/>
          <w:szCs w:val="22"/>
        </w:rPr>
        <w:t>il</w:t>
      </w:r>
      <w:r w:rsidRPr="00FB7697">
        <w:rPr>
          <w:rFonts w:asciiTheme="minorHAnsi" w:hAnsiTheme="minorHAnsi" w:cstheme="minorHAnsi"/>
          <w:sz w:val="22"/>
          <w:szCs w:val="22"/>
        </w:rPr>
        <w:t>;</w:t>
      </w:r>
    </w:p>
    <w:p w14:paraId="1F082326" w14:textId="77777777" w:rsidR="004C6EF8" w:rsidRPr="00FB7697" w:rsidRDefault="004C6EF8" w:rsidP="004C6EF8">
      <w:pPr>
        <w:pStyle w:val="Zkladntext"/>
        <w:tabs>
          <w:tab w:val="left" w:pos="709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163933D0" w14:textId="001E2089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řádné vybavení svých </w:t>
      </w:r>
      <w:r w:rsidR="00654C33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racovníků, které je nezbytné k řádnému provádění Služeb;</w:t>
      </w:r>
    </w:p>
    <w:p w14:paraId="2B855F39" w14:textId="77777777" w:rsidR="004C6EF8" w:rsidRPr="00FB7697" w:rsidRDefault="004C6EF8" w:rsidP="004C6EF8">
      <w:pPr>
        <w:pStyle w:val="Zkladntext"/>
        <w:tabs>
          <w:tab w:val="left" w:pos="709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36A2CB13" w14:textId="4F75BE7F" w:rsidR="004C6EF8" w:rsidRPr="00FB7697" w:rsidRDefault="004C6EF8" w:rsidP="008470EB">
      <w:pPr>
        <w:pStyle w:val="Zkladntext"/>
        <w:numPr>
          <w:ilvl w:val="0"/>
          <w:numId w:val="17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 bezpečnost prací při provádění Služeb svými </w:t>
      </w:r>
      <w:r w:rsidR="002B18E8" w:rsidRPr="00FB7697">
        <w:rPr>
          <w:rFonts w:asciiTheme="minorHAnsi" w:hAnsiTheme="minorHAnsi" w:cstheme="minorHAnsi"/>
          <w:sz w:val="22"/>
          <w:szCs w:val="22"/>
        </w:rPr>
        <w:t>P</w:t>
      </w:r>
      <w:r w:rsidRPr="00FB7697">
        <w:rPr>
          <w:rFonts w:asciiTheme="minorHAnsi" w:hAnsiTheme="minorHAnsi" w:cstheme="minorHAnsi"/>
          <w:sz w:val="22"/>
          <w:szCs w:val="22"/>
        </w:rPr>
        <w:t>racovníky.</w:t>
      </w:r>
    </w:p>
    <w:p w14:paraId="1E5568AD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4D9D8758" w14:textId="2A3BC191" w:rsidR="004C6EF8" w:rsidRPr="00FB7697" w:rsidRDefault="004C6EF8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Služby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25177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budou považovány za vadné, jestliže neodpovídají této Smlouv</w:t>
      </w:r>
      <w:r w:rsidR="00361612" w:rsidRPr="00FB7697">
        <w:rPr>
          <w:rFonts w:asciiTheme="minorHAnsi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>. Kvalita poskytnutých Služeb bude posuzována podle obvyklých zvyklostí vztahujících se k předmětu této Smlouvy v daném místě a čase</w:t>
      </w:r>
      <w:r w:rsidR="005F2C07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2F5E1449" w14:textId="77777777" w:rsidR="004C6EF8" w:rsidRPr="00FB7697" w:rsidRDefault="004C6EF8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473CFBC7" w14:textId="517DABF8" w:rsidR="004C6EF8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bude při provádění Služeb dle této Smlouvy postupovat s řádnou a odbornou péčí. Služby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provede nebo zajistí v takovém rozsahu a jakosti, aby výsledkem byl kompletní, plynulý, bezpečný a spolehlivý chod </w:t>
      </w:r>
      <w:r w:rsidR="005F2C07" w:rsidRPr="00FB7697">
        <w:rPr>
          <w:rFonts w:asciiTheme="minorHAnsi" w:hAnsiTheme="minorHAnsi" w:cstheme="minorHAnsi"/>
          <w:sz w:val="22"/>
          <w:szCs w:val="22"/>
        </w:rPr>
        <w:t>revidovaných zařízení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 ohledem na charakter Služeb odpovídající podmínkám stanoveným touto Smlouvou. </w:t>
      </w:r>
    </w:p>
    <w:p w14:paraId="0993D12C" w14:textId="77777777" w:rsidR="004C6EF8" w:rsidRPr="00FB7697" w:rsidRDefault="004C6EF8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6CC2A3A" w14:textId="5D3B3032" w:rsidR="004C6EF8" w:rsidRPr="00FB7697" w:rsidRDefault="008857CB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Smluvní strany sjednávají, že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oprávněn reklamovat vady kvality a rozsahu provedených Služeb</w:t>
      </w:r>
      <w:r w:rsidR="0090279C" w:rsidRPr="00FB7697">
        <w:rPr>
          <w:rFonts w:asciiTheme="minorHAnsi" w:hAnsiTheme="minorHAnsi" w:cstheme="minorHAnsi"/>
          <w:sz w:val="22"/>
          <w:szCs w:val="22"/>
        </w:rPr>
        <w:t>, a to písemně nejpozději do</w:t>
      </w:r>
      <w:r w:rsidR="00CD7E35" w:rsidRPr="00FB7697">
        <w:rPr>
          <w:rFonts w:asciiTheme="minorHAnsi" w:hAnsiTheme="minorHAnsi" w:cstheme="minorHAnsi"/>
          <w:sz w:val="22"/>
          <w:szCs w:val="22"/>
        </w:rPr>
        <w:t xml:space="preserve"> 6 měsíců</w:t>
      </w:r>
      <w:r w:rsidR="0090279C" w:rsidRPr="00FB7697">
        <w:rPr>
          <w:rFonts w:asciiTheme="minorHAnsi" w:hAnsiTheme="minorHAnsi" w:cstheme="minorHAnsi"/>
          <w:sz w:val="22"/>
          <w:szCs w:val="22"/>
        </w:rPr>
        <w:t xml:space="preserve"> ode dne provedení </w:t>
      </w:r>
      <w:r w:rsidR="00A76A83" w:rsidRPr="00FB7697">
        <w:rPr>
          <w:rFonts w:asciiTheme="minorHAnsi" w:hAnsiTheme="minorHAnsi" w:cstheme="minorHAnsi"/>
          <w:sz w:val="22"/>
          <w:szCs w:val="22"/>
        </w:rPr>
        <w:t>těchto</w:t>
      </w:r>
      <w:r w:rsidR="003C349B" w:rsidRPr="00FB7697">
        <w:rPr>
          <w:rFonts w:asciiTheme="minorHAnsi" w:hAnsiTheme="minorHAnsi" w:cstheme="minorHAnsi"/>
          <w:sz w:val="22"/>
          <w:szCs w:val="22"/>
        </w:rPr>
        <w:t xml:space="preserve"> Služeb</w:t>
      </w:r>
      <w:r w:rsidR="00394AF8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17CB11C" w14:textId="77777777" w:rsidR="004C6EF8" w:rsidRPr="00FB7697" w:rsidRDefault="004C6EF8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56A679E8" w14:textId="42B4C59B" w:rsidR="00E94D89" w:rsidRPr="00FB7697" w:rsidRDefault="005F2C07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zjistí při revizi na revidovaném zařízení</w:t>
      </w:r>
      <w:r w:rsidR="00E94D89" w:rsidRPr="00FB7697">
        <w:rPr>
          <w:rFonts w:asciiTheme="minorHAnsi" w:hAnsiTheme="minorHAnsi" w:cstheme="minorHAnsi"/>
          <w:sz w:val="22"/>
          <w:szCs w:val="22"/>
        </w:rPr>
        <w:t xml:space="preserve"> havarijní vady</w:t>
      </w:r>
      <w:r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je povinen neprodleně </w:t>
      </w:r>
      <w:r w:rsidR="00E94D89" w:rsidRPr="00FB7697">
        <w:rPr>
          <w:rFonts w:asciiTheme="minorHAnsi" w:hAnsiTheme="minorHAnsi" w:cstheme="minorHAnsi"/>
          <w:sz w:val="22"/>
          <w:szCs w:val="22"/>
        </w:rPr>
        <w:t xml:space="preserve">informovat Objednatele ještě před vystavením revizní zprávy. </w:t>
      </w:r>
    </w:p>
    <w:p w14:paraId="22E4FF62" w14:textId="77777777" w:rsidR="000E3203" w:rsidRPr="00FB7697" w:rsidRDefault="000E3203" w:rsidP="006610C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652EF836" w14:textId="2C0DA42D" w:rsidR="00E94D89" w:rsidRPr="00FB7697" w:rsidRDefault="00DE3611" w:rsidP="006610C6">
      <w:pPr>
        <w:pStyle w:val="Zkladntext"/>
        <w:numPr>
          <w:ilvl w:val="0"/>
          <w:numId w:val="32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povinen opatřit si všechna povolení, schválení</w:t>
      </w:r>
      <w:r w:rsidR="005B3FD6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licence, certifikáty, kurzy a školení </w:t>
      </w:r>
      <w:r w:rsidR="00876C00" w:rsidRPr="00FB7697">
        <w:rPr>
          <w:rFonts w:asciiTheme="minorHAnsi" w:hAnsiTheme="minorHAnsi" w:cstheme="minorHAnsi"/>
          <w:sz w:val="22"/>
          <w:szCs w:val="22"/>
        </w:rPr>
        <w:t>svých Pracovníků</w:t>
      </w:r>
      <w:r w:rsidR="00792B03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které jsou potřebné pro </w:t>
      </w:r>
      <w:r w:rsidR="00876C00" w:rsidRPr="00FB7697">
        <w:rPr>
          <w:rFonts w:asciiTheme="minorHAnsi" w:hAnsiTheme="minorHAnsi" w:cstheme="minorHAnsi"/>
          <w:sz w:val="22"/>
          <w:szCs w:val="22"/>
        </w:rPr>
        <w:t>řádné poskytování Služeb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, a na žádost </w:t>
      </w:r>
      <w:r w:rsidR="00DD78BC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D78BC" w:rsidRPr="00FB7697">
        <w:rPr>
          <w:rFonts w:asciiTheme="minorHAnsi" w:hAnsiTheme="minorHAnsi" w:cstheme="minorHAnsi"/>
          <w:sz w:val="22"/>
          <w:szCs w:val="22"/>
        </w:rPr>
        <w:t xml:space="preserve">mu </w:t>
      </w:r>
      <w:r w:rsidR="004C6EF8" w:rsidRPr="00FB7697">
        <w:rPr>
          <w:rFonts w:asciiTheme="minorHAnsi" w:hAnsiTheme="minorHAnsi" w:cstheme="minorHAnsi"/>
          <w:sz w:val="22"/>
          <w:szCs w:val="22"/>
        </w:rPr>
        <w:t>je předložit ke kontrole, nedohodnou-li se smluvní strany jinak.</w:t>
      </w:r>
      <w:r w:rsidR="00E94D89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7AE1B2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A31490C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FCC33F7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Článek IV. </w:t>
      </w:r>
    </w:p>
    <w:p w14:paraId="47F26611" w14:textId="4E175877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Závazky 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Objednatel</w:t>
      </w:r>
      <w:r w:rsidR="00EB38C3" w:rsidRPr="00FB7697">
        <w:rPr>
          <w:rFonts w:asciiTheme="minorHAnsi" w:hAnsiTheme="minorHAnsi" w:cstheme="minorHAnsi"/>
          <w:b/>
          <w:sz w:val="22"/>
          <w:szCs w:val="22"/>
        </w:rPr>
        <w:t>e</w:t>
      </w:r>
    </w:p>
    <w:p w14:paraId="47D39352" w14:textId="22601629" w:rsidR="004C6EF8" w:rsidRPr="00FB7697" w:rsidRDefault="00DE3611" w:rsidP="007937AB">
      <w:pPr>
        <w:pStyle w:val="Zkladntext"/>
        <w:numPr>
          <w:ilvl w:val="0"/>
          <w:numId w:val="33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zavazuje:</w:t>
      </w:r>
    </w:p>
    <w:p w14:paraId="1AC78682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37FFB45" w14:textId="3448FC91" w:rsidR="004C6EF8" w:rsidRPr="00FB7697" w:rsidRDefault="004C6EF8" w:rsidP="004C6EF8">
      <w:pPr>
        <w:pStyle w:val="Zkladntext"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(i)</w:t>
      </w:r>
      <w:r w:rsidRPr="00FB7697">
        <w:rPr>
          <w:rFonts w:asciiTheme="minorHAnsi" w:hAnsiTheme="minorHAnsi" w:cstheme="minorHAnsi"/>
          <w:sz w:val="22"/>
          <w:szCs w:val="22"/>
        </w:rPr>
        <w:tab/>
        <w:t xml:space="preserve">poskytnout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0E0EFF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 informace </w:t>
      </w:r>
      <w:r w:rsidR="00BB15E1" w:rsidRPr="00FB7697">
        <w:rPr>
          <w:rFonts w:asciiTheme="minorHAnsi" w:hAnsiTheme="minorHAnsi" w:cstheme="minorHAnsi"/>
          <w:sz w:val="22"/>
          <w:szCs w:val="22"/>
        </w:rPr>
        <w:t xml:space="preserve">potřebné </w:t>
      </w:r>
      <w:r w:rsidRPr="00FB7697">
        <w:rPr>
          <w:rFonts w:asciiTheme="minorHAnsi" w:hAnsiTheme="minorHAnsi" w:cstheme="minorHAnsi"/>
          <w:sz w:val="22"/>
          <w:szCs w:val="22"/>
        </w:rPr>
        <w:t>k</w:t>
      </w:r>
      <w:r w:rsidR="00BB15E1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provádění činností</w:t>
      </w:r>
      <w:r w:rsidR="007011A0" w:rsidRPr="00FB7697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1E2B01" w:rsidRPr="00FB7697">
        <w:rPr>
          <w:rFonts w:asciiTheme="minorHAnsi" w:hAnsiTheme="minorHAnsi" w:cstheme="minorHAnsi"/>
          <w:sz w:val="22"/>
          <w:szCs w:val="22"/>
        </w:rPr>
        <w:t>poskytovaných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tak, aby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měl možnost zabezpečit řádn</w:t>
      </w:r>
      <w:r w:rsidR="007011A0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efektivní</w:t>
      </w:r>
      <w:r w:rsidR="007011A0" w:rsidRPr="00FB7697">
        <w:rPr>
          <w:rFonts w:asciiTheme="minorHAnsi" w:hAnsiTheme="minorHAnsi" w:cstheme="minorHAnsi"/>
          <w:sz w:val="22"/>
          <w:szCs w:val="22"/>
        </w:rPr>
        <w:t xml:space="preserve"> plnění předmětu této Smlouvy</w:t>
      </w:r>
      <w:r w:rsidRPr="00FB769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FD7824D" w14:textId="77777777" w:rsidR="004C6EF8" w:rsidRPr="00FB7697" w:rsidRDefault="004C6EF8" w:rsidP="004C6EF8">
      <w:pPr>
        <w:pStyle w:val="Zkladntext"/>
        <w:ind w:left="1410"/>
        <w:rPr>
          <w:rFonts w:asciiTheme="minorHAnsi" w:hAnsiTheme="minorHAnsi" w:cstheme="minorHAnsi"/>
          <w:sz w:val="22"/>
          <w:szCs w:val="22"/>
        </w:rPr>
      </w:pPr>
    </w:p>
    <w:p w14:paraId="2967BECF" w14:textId="459EC6D7" w:rsidR="004E1F0B" w:rsidRPr="00FB7697" w:rsidRDefault="005A7176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vést e</w:t>
      </w:r>
      <w:r w:rsidR="00AE7E69" w:rsidRPr="00FB7697">
        <w:rPr>
          <w:rFonts w:asciiTheme="minorHAnsi" w:hAnsiTheme="minorHAnsi" w:cstheme="minorHAnsi"/>
          <w:sz w:val="22"/>
          <w:szCs w:val="22"/>
        </w:rPr>
        <w:t>videnc</w:t>
      </w:r>
      <w:r w:rsidRPr="00FB7697">
        <w:rPr>
          <w:rFonts w:asciiTheme="minorHAnsi" w:hAnsiTheme="minorHAnsi" w:cstheme="minorHAnsi"/>
          <w:sz w:val="22"/>
          <w:szCs w:val="22"/>
        </w:rPr>
        <w:t>i</w:t>
      </w:r>
      <w:r w:rsidR="00AE7E69" w:rsidRPr="00FB7697">
        <w:rPr>
          <w:rFonts w:asciiTheme="minorHAnsi" w:hAnsiTheme="minorHAnsi" w:cstheme="minorHAnsi"/>
          <w:sz w:val="22"/>
          <w:szCs w:val="22"/>
        </w:rPr>
        <w:t xml:space="preserve"> provedených revizí </w:t>
      </w:r>
      <w:r w:rsidR="004E1F0B" w:rsidRPr="00FB7697">
        <w:rPr>
          <w:rFonts w:asciiTheme="minorHAnsi" w:hAnsiTheme="minorHAnsi" w:cstheme="minorHAnsi"/>
          <w:sz w:val="22"/>
          <w:szCs w:val="22"/>
        </w:rPr>
        <w:t>na zařízeních nacházejících se v </w:t>
      </w:r>
      <w:r w:rsidR="004B5AA8" w:rsidRPr="00FB7697">
        <w:rPr>
          <w:rFonts w:asciiTheme="minorHAnsi" w:hAnsiTheme="minorHAnsi" w:cstheme="minorHAnsi"/>
          <w:sz w:val="22"/>
          <w:szCs w:val="22"/>
        </w:rPr>
        <w:t>Objektech a v </w:t>
      </w:r>
      <w:r w:rsidR="004E1F0B" w:rsidRPr="00FB7697">
        <w:rPr>
          <w:rFonts w:asciiTheme="minorHAnsi" w:hAnsiTheme="minorHAnsi" w:cstheme="minorHAnsi"/>
          <w:sz w:val="22"/>
          <w:szCs w:val="22"/>
        </w:rPr>
        <w:t>Prostorách</w:t>
      </w:r>
      <w:r w:rsidR="009E2AF1" w:rsidRPr="00FB7697">
        <w:rPr>
          <w:rFonts w:asciiTheme="minorHAnsi" w:hAnsiTheme="minorHAnsi" w:cstheme="minorHAnsi"/>
          <w:sz w:val="22"/>
          <w:szCs w:val="22"/>
        </w:rPr>
        <w:t xml:space="preserve">, včetně uložení </w:t>
      </w:r>
      <w:r w:rsidR="00926203" w:rsidRPr="00FB7697">
        <w:rPr>
          <w:rFonts w:asciiTheme="minorHAnsi" w:hAnsiTheme="minorHAnsi" w:cstheme="minorHAnsi"/>
          <w:sz w:val="22"/>
          <w:szCs w:val="22"/>
        </w:rPr>
        <w:t>vystavených revizních zpráv;</w:t>
      </w:r>
    </w:p>
    <w:p w14:paraId="16AF678D" w14:textId="77777777" w:rsidR="00AE7E69" w:rsidRPr="00FB7697" w:rsidRDefault="00AE7E69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679C395" w14:textId="27DDC646" w:rsidR="004C6EF8" w:rsidRPr="00FB7697" w:rsidRDefault="00273D53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zajistit, aby </w:t>
      </w:r>
      <w:r w:rsidR="008338E9" w:rsidRPr="00FB7697">
        <w:rPr>
          <w:rFonts w:asciiTheme="minorHAnsi" w:hAnsiTheme="minorHAnsi" w:cstheme="minorHAnsi"/>
          <w:sz w:val="22"/>
          <w:szCs w:val="22"/>
        </w:rPr>
        <w:t xml:space="preserve">byl </w:t>
      </w:r>
      <w:r w:rsidR="00926203" w:rsidRPr="00FB7697">
        <w:rPr>
          <w:rFonts w:asciiTheme="minorHAnsi" w:hAnsiTheme="minorHAnsi" w:cstheme="minorHAnsi"/>
          <w:sz w:val="22"/>
          <w:szCs w:val="22"/>
        </w:rPr>
        <w:t>P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racovníkům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EB38C3" w:rsidRPr="00FB7697">
        <w:rPr>
          <w:rFonts w:asciiTheme="minorHAnsi" w:hAnsiTheme="minorHAnsi" w:cstheme="minorHAnsi"/>
          <w:sz w:val="22"/>
          <w:szCs w:val="22"/>
        </w:rPr>
        <w:t>e</w:t>
      </w:r>
      <w:r w:rsidR="008338E9" w:rsidRPr="00FB7697">
        <w:rPr>
          <w:rFonts w:asciiTheme="minorHAnsi" w:hAnsiTheme="minorHAnsi" w:cstheme="minorHAnsi"/>
          <w:sz w:val="22"/>
          <w:szCs w:val="22"/>
        </w:rPr>
        <w:t xml:space="preserve"> umožněn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přístup do </w:t>
      </w:r>
      <w:r w:rsidR="00926203" w:rsidRPr="00FB7697">
        <w:rPr>
          <w:rFonts w:asciiTheme="minorHAnsi" w:hAnsiTheme="minorHAnsi" w:cstheme="minorHAnsi"/>
          <w:sz w:val="22"/>
          <w:szCs w:val="22"/>
        </w:rPr>
        <w:t>Objektů a P</w:t>
      </w:r>
      <w:r w:rsidR="00B9097E" w:rsidRPr="00FB7697">
        <w:rPr>
          <w:rFonts w:asciiTheme="minorHAnsi" w:hAnsiTheme="minorHAnsi" w:cstheme="minorHAnsi"/>
          <w:sz w:val="22"/>
          <w:szCs w:val="22"/>
        </w:rPr>
        <w:t>rostor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B9097E" w:rsidRPr="00FB7697">
        <w:rPr>
          <w:rFonts w:asciiTheme="minorHAnsi" w:hAnsiTheme="minorHAnsi" w:cstheme="minorHAnsi"/>
          <w:sz w:val="22"/>
          <w:szCs w:val="22"/>
        </w:rPr>
        <w:t>k</w:t>
      </w:r>
      <w:r w:rsidR="00F00FF2" w:rsidRPr="00FB7697">
        <w:rPr>
          <w:rFonts w:asciiTheme="minorHAnsi" w:hAnsiTheme="minorHAnsi" w:cstheme="minorHAnsi"/>
          <w:sz w:val="22"/>
          <w:szCs w:val="22"/>
        </w:rPr>
        <w:t> 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zařízením, která jsou předmětem </w:t>
      </w:r>
      <w:r w:rsidR="00A94550" w:rsidRPr="00FB7697">
        <w:rPr>
          <w:rFonts w:asciiTheme="minorHAnsi" w:hAnsiTheme="minorHAnsi" w:cstheme="minorHAnsi"/>
          <w:sz w:val="22"/>
          <w:szCs w:val="22"/>
        </w:rPr>
        <w:t>revizí dle této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, včetně prostor a zařízení, která nejsou předmětem </w:t>
      </w:r>
      <w:r w:rsidR="0016597A" w:rsidRPr="00FB7697">
        <w:rPr>
          <w:rFonts w:asciiTheme="minorHAnsi" w:hAnsiTheme="minorHAnsi" w:cstheme="minorHAnsi"/>
          <w:sz w:val="22"/>
          <w:szCs w:val="22"/>
        </w:rPr>
        <w:t xml:space="preserve">činností dle </w:t>
      </w:r>
      <w:r w:rsidR="004C6EF8" w:rsidRPr="00FB7697">
        <w:rPr>
          <w:rFonts w:asciiTheme="minorHAnsi" w:hAnsiTheme="minorHAnsi" w:cstheme="minorHAnsi"/>
          <w:sz w:val="22"/>
          <w:szCs w:val="22"/>
        </w:rPr>
        <w:t>této Smlouvy, ale jsou s</w:t>
      </w:r>
      <w:r w:rsidR="00E7545C" w:rsidRPr="00FB7697">
        <w:rPr>
          <w:rFonts w:asciiTheme="minorHAnsi" w:hAnsiTheme="minorHAnsi" w:cstheme="minorHAnsi"/>
          <w:sz w:val="22"/>
          <w:szCs w:val="22"/>
        </w:rPr>
        <w:t xml:space="preserve"> touto </w:t>
      </w:r>
      <w:r w:rsidR="004C6EF8" w:rsidRPr="00FB7697">
        <w:rPr>
          <w:rFonts w:asciiTheme="minorHAnsi" w:hAnsiTheme="minorHAnsi" w:cstheme="minorHAnsi"/>
          <w:sz w:val="22"/>
          <w:szCs w:val="22"/>
        </w:rPr>
        <w:t>činností, z hlediska plnění závazků</w:t>
      </w:r>
      <w:r w:rsidR="00E7545C" w:rsidRPr="00FB7697">
        <w:rPr>
          <w:rFonts w:asciiTheme="minorHAnsi" w:hAnsiTheme="minorHAnsi" w:cstheme="minorHAnsi"/>
          <w:sz w:val="22"/>
          <w:szCs w:val="22"/>
        </w:rPr>
        <w:t xml:space="preserve"> Dodavatele</w:t>
      </w:r>
      <w:r w:rsidR="004C6EF8" w:rsidRPr="00FB7697">
        <w:rPr>
          <w:rFonts w:asciiTheme="minorHAnsi" w:hAnsiTheme="minorHAnsi" w:cstheme="minorHAnsi"/>
          <w:sz w:val="22"/>
          <w:szCs w:val="22"/>
        </w:rPr>
        <w:t>, spojena</w:t>
      </w:r>
      <w:r w:rsidR="008338E9" w:rsidRPr="00FB7697">
        <w:rPr>
          <w:rFonts w:asciiTheme="minorHAnsi" w:hAnsiTheme="minorHAnsi" w:cstheme="minorHAnsi"/>
          <w:sz w:val="22"/>
          <w:szCs w:val="22"/>
        </w:rPr>
        <w:t>.</w:t>
      </w:r>
      <w:r w:rsidR="00BE1F9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2E30F3" w:rsidRPr="00FB7697">
        <w:rPr>
          <w:rFonts w:asciiTheme="minorHAnsi" w:hAnsiTheme="minorHAnsi" w:cstheme="minorHAnsi"/>
          <w:sz w:val="22"/>
          <w:szCs w:val="22"/>
        </w:rPr>
        <w:t>Za tím</w:t>
      </w:r>
      <w:r w:rsidR="00360F57" w:rsidRPr="00FB7697">
        <w:rPr>
          <w:rFonts w:asciiTheme="minorHAnsi" w:hAnsiTheme="minorHAnsi" w:cstheme="minorHAnsi"/>
          <w:sz w:val="22"/>
          <w:szCs w:val="22"/>
        </w:rPr>
        <w:t xml:space="preserve"> účelem Objednatel umožní Dodavateli </w:t>
      </w:r>
      <w:r w:rsidR="00BE1F9D" w:rsidRPr="00FB7697">
        <w:rPr>
          <w:rFonts w:asciiTheme="minorHAnsi" w:hAnsiTheme="minorHAnsi" w:cstheme="minorHAnsi"/>
          <w:sz w:val="22"/>
          <w:szCs w:val="22"/>
        </w:rPr>
        <w:t>dálkov</w:t>
      </w:r>
      <w:r w:rsidR="00360F57" w:rsidRPr="00FB7697">
        <w:rPr>
          <w:rFonts w:asciiTheme="minorHAnsi" w:hAnsiTheme="minorHAnsi" w:cstheme="minorHAnsi"/>
          <w:sz w:val="22"/>
          <w:szCs w:val="22"/>
        </w:rPr>
        <w:t>ý</w:t>
      </w:r>
      <w:r w:rsidR="006C3E9F" w:rsidRPr="00FB7697">
        <w:rPr>
          <w:rFonts w:asciiTheme="minorHAnsi" w:hAnsiTheme="minorHAnsi" w:cstheme="minorHAnsi"/>
          <w:sz w:val="22"/>
          <w:szCs w:val="22"/>
        </w:rPr>
        <w:t xml:space="preserve"> (online)</w:t>
      </w:r>
      <w:r w:rsidR="00BE1F9D" w:rsidRPr="00FB7697">
        <w:rPr>
          <w:rFonts w:asciiTheme="minorHAnsi" w:hAnsiTheme="minorHAnsi" w:cstheme="minorHAnsi"/>
          <w:sz w:val="22"/>
          <w:szCs w:val="22"/>
        </w:rPr>
        <w:t xml:space="preserve"> přístup ke kontaktním </w:t>
      </w:r>
      <w:r w:rsidR="001975E0" w:rsidRPr="00FB7697">
        <w:rPr>
          <w:rFonts w:asciiTheme="minorHAnsi" w:hAnsiTheme="minorHAnsi" w:cstheme="minorHAnsi"/>
          <w:sz w:val="22"/>
          <w:szCs w:val="22"/>
        </w:rPr>
        <w:t>údajům uživatelů</w:t>
      </w:r>
      <w:r w:rsidR="005B20B7" w:rsidRPr="00FB7697">
        <w:rPr>
          <w:rFonts w:asciiTheme="minorHAnsi" w:hAnsiTheme="minorHAnsi" w:cstheme="minorHAnsi"/>
          <w:sz w:val="22"/>
          <w:szCs w:val="22"/>
        </w:rPr>
        <w:t xml:space="preserve"> Prostor</w:t>
      </w:r>
      <w:r w:rsidR="0055552F" w:rsidRPr="00FB7697">
        <w:rPr>
          <w:rFonts w:asciiTheme="minorHAnsi" w:hAnsiTheme="minorHAnsi" w:cstheme="minorHAnsi"/>
          <w:sz w:val="22"/>
          <w:szCs w:val="22"/>
        </w:rPr>
        <w:t xml:space="preserve"> s tím, že </w:t>
      </w:r>
      <w:r w:rsidR="009A6AED" w:rsidRPr="00FB7697">
        <w:rPr>
          <w:rFonts w:asciiTheme="minorHAnsi" w:hAnsiTheme="minorHAnsi" w:cstheme="minorHAnsi"/>
          <w:sz w:val="22"/>
          <w:szCs w:val="22"/>
        </w:rPr>
        <w:t xml:space="preserve">přístup do 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9A6AED" w:rsidRPr="00FB7697">
        <w:rPr>
          <w:rFonts w:asciiTheme="minorHAnsi" w:hAnsiTheme="minorHAnsi" w:cstheme="minorHAnsi"/>
          <w:sz w:val="22"/>
          <w:szCs w:val="22"/>
        </w:rPr>
        <w:t>Pros</w:t>
      </w:r>
      <w:r w:rsidR="002E30F3" w:rsidRPr="00FB7697">
        <w:rPr>
          <w:rFonts w:asciiTheme="minorHAnsi" w:hAnsiTheme="minorHAnsi" w:cstheme="minorHAnsi"/>
          <w:sz w:val="22"/>
          <w:szCs w:val="22"/>
        </w:rPr>
        <w:t>tor</w:t>
      </w:r>
      <w:r w:rsidR="00360F5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si bude Dodavatel </w:t>
      </w:r>
      <w:r w:rsidR="00176E85" w:rsidRPr="00FB7697">
        <w:rPr>
          <w:rFonts w:asciiTheme="minorHAnsi" w:hAnsiTheme="minorHAnsi" w:cstheme="minorHAnsi"/>
          <w:sz w:val="22"/>
          <w:szCs w:val="22"/>
        </w:rPr>
        <w:t>sjednávat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 s j</w:t>
      </w:r>
      <w:r w:rsidR="00176E85" w:rsidRPr="00FB7697">
        <w:rPr>
          <w:rFonts w:asciiTheme="minorHAnsi" w:hAnsiTheme="minorHAnsi" w:cstheme="minorHAnsi"/>
          <w:sz w:val="22"/>
          <w:szCs w:val="22"/>
        </w:rPr>
        <w:t>ejich</w:t>
      </w:r>
      <w:r w:rsidR="008447B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E71D4" w:rsidRPr="00FB7697">
        <w:rPr>
          <w:rFonts w:asciiTheme="minorHAnsi" w:hAnsiTheme="minorHAnsi" w:cstheme="minorHAnsi"/>
          <w:sz w:val="22"/>
          <w:szCs w:val="22"/>
        </w:rPr>
        <w:t>uživateli</w:t>
      </w:r>
      <w:r w:rsidR="006E4DE3" w:rsidRPr="00FB7697">
        <w:rPr>
          <w:rFonts w:asciiTheme="minorHAnsi" w:hAnsiTheme="minorHAnsi" w:cstheme="minorHAnsi"/>
          <w:sz w:val="22"/>
          <w:szCs w:val="22"/>
        </w:rPr>
        <w:t xml:space="preserve"> sám</w:t>
      </w:r>
      <w:r w:rsidR="00AE71D4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397CC3" w:rsidRPr="00FB7697">
        <w:rPr>
          <w:rFonts w:asciiTheme="minorHAnsi" w:hAnsiTheme="minorHAnsi" w:cstheme="minorHAnsi"/>
          <w:sz w:val="22"/>
          <w:szCs w:val="22"/>
        </w:rPr>
        <w:t xml:space="preserve">V souvislosti s tím se </w:t>
      </w:r>
      <w:r w:rsidR="00AE71D4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97CC3" w:rsidRPr="00FB7697">
        <w:rPr>
          <w:rFonts w:asciiTheme="minorHAnsi" w:hAnsiTheme="minorHAnsi" w:cstheme="minorHAnsi"/>
          <w:sz w:val="22"/>
          <w:szCs w:val="22"/>
        </w:rPr>
        <w:t xml:space="preserve">zavazuje </w:t>
      </w:r>
      <w:r w:rsidR="00176E85" w:rsidRPr="00FB7697">
        <w:rPr>
          <w:rFonts w:asciiTheme="minorHAnsi" w:hAnsiTheme="minorHAnsi" w:cstheme="minorHAnsi"/>
          <w:sz w:val="22"/>
          <w:szCs w:val="22"/>
        </w:rPr>
        <w:t xml:space="preserve">dodržovat veškeré </w:t>
      </w:r>
      <w:r w:rsidR="008E67A6" w:rsidRPr="00FB7697">
        <w:rPr>
          <w:rFonts w:asciiTheme="minorHAnsi" w:hAnsiTheme="minorHAnsi" w:cstheme="minorHAnsi"/>
          <w:sz w:val="22"/>
          <w:szCs w:val="22"/>
        </w:rPr>
        <w:t xml:space="preserve">povinnosti stanovené </w:t>
      </w:r>
      <w:r w:rsidR="001200CE" w:rsidRPr="00FB7697">
        <w:rPr>
          <w:rFonts w:asciiTheme="minorHAnsi" w:hAnsiTheme="minorHAnsi" w:cstheme="minorHAnsi"/>
          <w:sz w:val="22"/>
          <w:szCs w:val="22"/>
        </w:rPr>
        <w:t>platnými právními předpisy na ochranu osobních údajů</w:t>
      </w:r>
      <w:r w:rsidR="00C96E11" w:rsidRPr="00FB769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200CE"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C71E10" w:rsidRPr="00FB7697">
        <w:rPr>
          <w:rFonts w:asciiTheme="minorHAnsi" w:hAnsiTheme="minorHAnsi" w:cstheme="minorHAnsi"/>
          <w:sz w:val="22"/>
          <w:szCs w:val="22"/>
        </w:rPr>
        <w:t xml:space="preserve">na výzvu </w:t>
      </w:r>
      <w:r w:rsidR="00BA7C5F" w:rsidRPr="00FB7697">
        <w:rPr>
          <w:rFonts w:asciiTheme="minorHAnsi" w:hAnsiTheme="minorHAnsi" w:cstheme="minorHAnsi"/>
          <w:sz w:val="22"/>
          <w:szCs w:val="22"/>
        </w:rPr>
        <w:t>Objednatele</w:t>
      </w:r>
      <w:r w:rsidR="00C71E10" w:rsidRPr="00FB7697">
        <w:rPr>
          <w:rFonts w:asciiTheme="minorHAnsi" w:hAnsiTheme="minorHAnsi" w:cstheme="minorHAnsi"/>
          <w:sz w:val="22"/>
          <w:szCs w:val="22"/>
        </w:rPr>
        <w:t xml:space="preserve"> s ním uzavřít</w:t>
      </w:r>
      <w:r w:rsidR="00BA7C5F" w:rsidRPr="00FB7697">
        <w:rPr>
          <w:rFonts w:asciiTheme="minorHAnsi" w:hAnsiTheme="minorHAnsi" w:cstheme="minorHAnsi"/>
          <w:sz w:val="22"/>
          <w:szCs w:val="22"/>
        </w:rPr>
        <w:t xml:space="preserve"> smlouvu o zpracování osobních údajů.</w:t>
      </w:r>
      <w:r w:rsidR="008338E9" w:rsidRPr="00FB7697">
        <w:rPr>
          <w:rFonts w:asciiTheme="minorHAnsi" w:hAnsiTheme="minorHAnsi" w:cstheme="minorHAnsi"/>
          <w:sz w:val="22"/>
          <w:szCs w:val="22"/>
        </w:rPr>
        <w:t xml:space="preserve"> Neumožní-li </w:t>
      </w:r>
      <w:r w:rsidR="00AD4A1F" w:rsidRPr="00FB7697">
        <w:rPr>
          <w:rFonts w:asciiTheme="minorHAnsi" w:hAnsiTheme="minorHAnsi" w:cstheme="minorHAnsi"/>
          <w:sz w:val="22"/>
          <w:szCs w:val="22"/>
        </w:rPr>
        <w:t>uživatel Prostoru, v němž má být provedena revize</w:t>
      </w:r>
      <w:r w:rsidR="005C03F3" w:rsidRPr="00FB7697">
        <w:rPr>
          <w:rFonts w:asciiTheme="minorHAnsi" w:hAnsiTheme="minorHAnsi" w:cstheme="minorHAnsi"/>
          <w:sz w:val="22"/>
          <w:szCs w:val="22"/>
        </w:rPr>
        <w:t xml:space="preserve">, Pracovníkovi </w:t>
      </w:r>
      <w:r w:rsidR="00926A3C" w:rsidRPr="00FB7697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5C03F3" w:rsidRPr="00FB7697">
        <w:rPr>
          <w:rFonts w:asciiTheme="minorHAnsi" w:hAnsiTheme="minorHAnsi" w:cstheme="minorHAnsi"/>
          <w:sz w:val="22"/>
          <w:szCs w:val="22"/>
        </w:rPr>
        <w:t xml:space="preserve">přístup do tohoto Prostoru, </w:t>
      </w:r>
      <w:r w:rsidR="004F679A" w:rsidRPr="00FB7697">
        <w:rPr>
          <w:rFonts w:asciiTheme="minorHAnsi" w:hAnsiTheme="minorHAnsi" w:cstheme="minorHAnsi"/>
          <w:sz w:val="22"/>
          <w:szCs w:val="22"/>
        </w:rPr>
        <w:t xml:space="preserve">informuje Dodavatel </w:t>
      </w:r>
      <w:r w:rsidR="00D61F58" w:rsidRPr="00FB7697">
        <w:rPr>
          <w:rFonts w:asciiTheme="minorHAnsi" w:hAnsiTheme="minorHAnsi" w:cstheme="minorHAnsi"/>
          <w:sz w:val="22"/>
          <w:szCs w:val="22"/>
        </w:rPr>
        <w:t xml:space="preserve">neprodleně písemnou formou </w:t>
      </w:r>
      <w:r w:rsidR="00EA0D46" w:rsidRPr="00FB7697">
        <w:rPr>
          <w:rFonts w:asciiTheme="minorHAnsi" w:hAnsiTheme="minorHAnsi" w:cstheme="minorHAnsi"/>
          <w:sz w:val="22"/>
          <w:szCs w:val="22"/>
        </w:rPr>
        <w:t xml:space="preserve">se zdůvodněním </w:t>
      </w:r>
      <w:r w:rsidR="004F679A" w:rsidRPr="00FB7697">
        <w:rPr>
          <w:rFonts w:asciiTheme="minorHAnsi" w:hAnsiTheme="minorHAnsi" w:cstheme="minorHAnsi"/>
          <w:sz w:val="22"/>
          <w:szCs w:val="22"/>
        </w:rPr>
        <w:t>o této skutečnosti Objednatele;</w:t>
      </w:r>
    </w:p>
    <w:p w14:paraId="51C13461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DF60D6F" w14:textId="14BCEBB2" w:rsidR="0035432D" w:rsidRPr="00FB7697" w:rsidRDefault="0035432D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určit Oprávněnou osobu (jednu nebo </w:t>
      </w:r>
      <w:r w:rsidR="00EA23A2" w:rsidRPr="00FB7697">
        <w:rPr>
          <w:rFonts w:asciiTheme="minorHAnsi" w:hAnsiTheme="minorHAnsi" w:cstheme="minorHAnsi"/>
          <w:sz w:val="22"/>
          <w:szCs w:val="22"/>
        </w:rPr>
        <w:t>více)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její identifikační a kontaktní údaje písemně sdělit Objednateli;</w:t>
      </w:r>
    </w:p>
    <w:p w14:paraId="136E40A1" w14:textId="77777777" w:rsidR="0035432D" w:rsidRPr="00FB7697" w:rsidRDefault="0035432D" w:rsidP="0035432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0352C3" w14:textId="525E59E3" w:rsidR="004C6EF8" w:rsidRPr="00FB7697" w:rsidRDefault="004C6EF8" w:rsidP="004C6EF8">
      <w:pPr>
        <w:pStyle w:val="Zkladntex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komunik</w:t>
      </w:r>
      <w:r w:rsidR="00921148" w:rsidRPr="00FB7697">
        <w:rPr>
          <w:rFonts w:asciiTheme="minorHAnsi" w:hAnsiTheme="minorHAnsi" w:cstheme="minorHAnsi"/>
          <w:sz w:val="22"/>
          <w:szCs w:val="22"/>
        </w:rPr>
        <w:t>ovat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921148" w:rsidRPr="00FB7697">
        <w:rPr>
          <w:rFonts w:asciiTheme="minorHAnsi" w:hAnsiTheme="minorHAnsi" w:cstheme="minorHAnsi"/>
          <w:sz w:val="22"/>
          <w:szCs w:val="22"/>
        </w:rPr>
        <w:t xml:space="preserve">ve věci plnění této Smlouvy </w:t>
      </w:r>
      <w:r w:rsidRPr="00FB7697">
        <w:rPr>
          <w:rFonts w:asciiTheme="minorHAnsi" w:hAnsiTheme="minorHAnsi" w:cstheme="minorHAnsi"/>
          <w:sz w:val="22"/>
          <w:szCs w:val="22"/>
        </w:rPr>
        <w:t xml:space="preserve">výhradně prostřednictvím </w:t>
      </w:r>
      <w:r w:rsidR="00C71FFF" w:rsidRPr="00FB7697">
        <w:rPr>
          <w:rFonts w:asciiTheme="minorHAnsi" w:hAnsiTheme="minorHAnsi" w:cstheme="minorHAnsi"/>
          <w:sz w:val="22"/>
          <w:szCs w:val="22"/>
        </w:rPr>
        <w:t>určené k</w:t>
      </w:r>
      <w:r w:rsidR="00921148" w:rsidRPr="00FB7697">
        <w:rPr>
          <w:rFonts w:asciiTheme="minorHAnsi" w:hAnsiTheme="minorHAnsi" w:cstheme="minorHAnsi"/>
          <w:sz w:val="22"/>
          <w:szCs w:val="22"/>
        </w:rPr>
        <w:t>ontaktní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osoby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. Ve výjimečn</w:t>
      </w:r>
      <w:r w:rsidR="00D6297D" w:rsidRPr="00FB7697">
        <w:rPr>
          <w:rFonts w:asciiTheme="minorHAnsi" w:hAnsiTheme="minorHAnsi" w:cstheme="minorHAnsi"/>
          <w:sz w:val="22"/>
          <w:szCs w:val="22"/>
        </w:rPr>
        <w:t>ých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případ</w:t>
      </w:r>
      <w:r w:rsidR="00D6297D" w:rsidRPr="00FB7697">
        <w:rPr>
          <w:rFonts w:asciiTheme="minorHAnsi" w:hAnsiTheme="minorHAnsi" w:cstheme="minorHAnsi"/>
          <w:sz w:val="22"/>
          <w:szCs w:val="22"/>
        </w:rPr>
        <w:t>ech může 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D2C85" w:rsidRPr="00FB7697">
        <w:rPr>
          <w:rFonts w:asciiTheme="minorHAnsi" w:hAnsiTheme="minorHAnsi" w:cstheme="minorHAnsi"/>
          <w:sz w:val="22"/>
          <w:szCs w:val="22"/>
        </w:rPr>
        <w:t>využ</w:t>
      </w:r>
      <w:r w:rsidR="00D6297D" w:rsidRPr="00FB7697">
        <w:rPr>
          <w:rFonts w:asciiTheme="minorHAnsi" w:hAnsiTheme="minorHAnsi" w:cstheme="minorHAnsi"/>
          <w:sz w:val="22"/>
          <w:szCs w:val="22"/>
        </w:rPr>
        <w:t>ít</w:t>
      </w:r>
      <w:r w:rsidR="000D2C8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B53853" w:rsidRPr="00FB7697">
        <w:rPr>
          <w:rFonts w:asciiTheme="minorHAnsi" w:hAnsiTheme="minorHAnsi" w:cstheme="minorHAnsi"/>
          <w:sz w:val="22"/>
          <w:szCs w:val="22"/>
        </w:rPr>
        <w:t>pro komunikaci</w:t>
      </w:r>
      <w:r w:rsidR="00D6297D" w:rsidRPr="00FB7697">
        <w:rPr>
          <w:rFonts w:asciiTheme="minorHAnsi" w:hAnsiTheme="minorHAnsi" w:cstheme="minorHAnsi"/>
          <w:sz w:val="22"/>
          <w:szCs w:val="22"/>
        </w:rPr>
        <w:t xml:space="preserve"> ve věci plnění této Smlouvy jinou osobu</w:t>
      </w:r>
      <w:r w:rsidR="00B9502E" w:rsidRPr="00FB7697">
        <w:rPr>
          <w:rFonts w:asciiTheme="minorHAnsi" w:hAnsiTheme="minorHAnsi" w:cstheme="minorHAnsi"/>
          <w:sz w:val="22"/>
          <w:szCs w:val="22"/>
        </w:rPr>
        <w:t>; v takových případech</w:t>
      </w:r>
      <w:r w:rsidR="00B53853" w:rsidRPr="00FB7697">
        <w:rPr>
          <w:rFonts w:asciiTheme="minorHAnsi" w:hAnsiTheme="minorHAnsi" w:cstheme="minorHAnsi"/>
          <w:sz w:val="22"/>
          <w:szCs w:val="22"/>
        </w:rPr>
        <w:t xml:space="preserve"> je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o této komunikaci </w:t>
      </w:r>
      <w:r w:rsidR="00863662" w:rsidRPr="00FB7697">
        <w:rPr>
          <w:rFonts w:asciiTheme="minorHAnsi" w:hAnsiTheme="minorHAnsi" w:cstheme="minorHAnsi"/>
          <w:sz w:val="22"/>
          <w:szCs w:val="22"/>
        </w:rPr>
        <w:t>určenou k</w:t>
      </w:r>
      <w:r w:rsidR="00B9502E" w:rsidRPr="00FB7697">
        <w:rPr>
          <w:rFonts w:asciiTheme="minorHAnsi" w:hAnsiTheme="minorHAnsi" w:cstheme="minorHAnsi"/>
          <w:sz w:val="22"/>
          <w:szCs w:val="22"/>
        </w:rPr>
        <w:t>ontaktní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osobu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bezodkladně informovat a tuto komunikaci s </w:t>
      </w:r>
      <w:r w:rsidR="00863662" w:rsidRPr="00FB7697">
        <w:rPr>
          <w:rFonts w:asciiTheme="minorHAnsi" w:hAnsiTheme="minorHAnsi" w:cstheme="minorHAnsi"/>
          <w:sz w:val="22"/>
          <w:szCs w:val="22"/>
        </w:rPr>
        <w:t>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koordinovat</w:t>
      </w:r>
      <w:r w:rsidR="00B9502E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268B07C4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3AA735E" w14:textId="3AA37027" w:rsidR="004C6EF8" w:rsidRPr="00FB7697" w:rsidRDefault="004C6EF8" w:rsidP="006E5112">
      <w:pPr>
        <w:pStyle w:val="Zkladntext"/>
        <w:numPr>
          <w:ilvl w:val="0"/>
          <w:numId w:val="5"/>
        </w:numPr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zaplatit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za </w:t>
      </w:r>
      <w:r w:rsidR="008D446A" w:rsidRPr="00FB7697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FB7697">
        <w:rPr>
          <w:rFonts w:asciiTheme="minorHAnsi" w:hAnsiTheme="minorHAnsi" w:cstheme="minorHAnsi"/>
          <w:sz w:val="22"/>
          <w:szCs w:val="22"/>
        </w:rPr>
        <w:t xml:space="preserve">poskytnuté a </w:t>
      </w:r>
      <w:r w:rsidR="00E351A5" w:rsidRPr="00FB7697">
        <w:rPr>
          <w:rFonts w:asciiTheme="minorHAnsi" w:hAnsiTheme="minorHAnsi" w:cstheme="minorHAnsi"/>
          <w:sz w:val="22"/>
          <w:szCs w:val="22"/>
        </w:rPr>
        <w:t xml:space="preserve">Objednatelem </w:t>
      </w:r>
      <w:r w:rsidR="008D446A" w:rsidRPr="00FB7697">
        <w:rPr>
          <w:rFonts w:asciiTheme="minorHAnsi" w:hAnsiTheme="minorHAnsi" w:cstheme="minorHAnsi"/>
          <w:sz w:val="22"/>
          <w:szCs w:val="22"/>
        </w:rPr>
        <w:t>akceptované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276F19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 xml:space="preserve">lužby </w:t>
      </w:r>
      <w:r w:rsidR="001F438A" w:rsidRPr="00FB7697">
        <w:rPr>
          <w:rFonts w:asciiTheme="minorHAnsi" w:hAnsiTheme="minorHAnsi" w:cstheme="minorHAnsi"/>
          <w:sz w:val="22"/>
          <w:szCs w:val="22"/>
        </w:rPr>
        <w:t>sjednanou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F438A" w:rsidRPr="00FB7697">
        <w:rPr>
          <w:rFonts w:asciiTheme="minorHAnsi" w:hAnsiTheme="minorHAnsi" w:cstheme="minorHAnsi"/>
          <w:sz w:val="22"/>
          <w:szCs w:val="22"/>
        </w:rPr>
        <w:t>cenu</w:t>
      </w:r>
      <w:r w:rsidRPr="00FB7697">
        <w:rPr>
          <w:rFonts w:asciiTheme="minorHAnsi" w:hAnsiTheme="minorHAnsi" w:cstheme="minorHAnsi"/>
          <w:sz w:val="22"/>
          <w:szCs w:val="22"/>
        </w:rPr>
        <w:t xml:space="preserve"> na základě faktury vystavené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em v souladu s touto Smlouvou. </w:t>
      </w:r>
    </w:p>
    <w:p w14:paraId="2E177D35" w14:textId="77777777" w:rsidR="00C4621C" w:rsidRPr="00FB7697" w:rsidRDefault="00C4621C" w:rsidP="00C4621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1A3FC86" w14:textId="77777777" w:rsidR="00C4621C" w:rsidRPr="00FB7697" w:rsidRDefault="00C4621C" w:rsidP="00C4621C">
      <w:pPr>
        <w:pStyle w:val="Zkladntext"/>
        <w:ind w:left="1410"/>
        <w:jc w:val="both"/>
        <w:rPr>
          <w:rFonts w:asciiTheme="minorHAnsi" w:hAnsiTheme="minorHAnsi" w:cstheme="minorHAnsi"/>
          <w:sz w:val="22"/>
          <w:szCs w:val="22"/>
        </w:rPr>
      </w:pPr>
    </w:p>
    <w:p w14:paraId="1D18D855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V. </w:t>
      </w:r>
    </w:p>
    <w:p w14:paraId="5D300008" w14:textId="16610CFA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Pokyny </w:t>
      </w:r>
      <w:r w:rsidR="00DE3611" w:rsidRPr="00FB7697">
        <w:rPr>
          <w:rFonts w:asciiTheme="minorHAnsi" w:hAnsiTheme="minorHAnsi" w:cstheme="minorHAnsi"/>
          <w:b/>
          <w:sz w:val="22"/>
          <w:szCs w:val="22"/>
        </w:rPr>
        <w:t>Objednatel</w:t>
      </w:r>
      <w:r w:rsidR="00C4621C" w:rsidRPr="00FB7697">
        <w:rPr>
          <w:rFonts w:asciiTheme="minorHAnsi" w:hAnsiTheme="minorHAnsi" w:cstheme="minorHAnsi"/>
          <w:b/>
          <w:sz w:val="22"/>
          <w:szCs w:val="22"/>
        </w:rPr>
        <w:t>e</w:t>
      </w:r>
    </w:p>
    <w:p w14:paraId="20CCE0C6" w14:textId="705C990B" w:rsidR="004C6EF8" w:rsidRPr="00FB7697" w:rsidRDefault="004C6EF8" w:rsidP="007937AB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Oprávněná osoba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 oprávn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>na ud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 xml:space="preserve">lovat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>i pokyny</w:t>
      </w:r>
      <w:r w:rsidR="00D922F5" w:rsidRPr="00FB7697">
        <w:rPr>
          <w:rFonts w:asciiTheme="minorHAnsi" w:hAnsiTheme="minorHAnsi" w:cstheme="minorHAnsi"/>
          <w:sz w:val="22"/>
          <w:szCs w:val="22"/>
        </w:rPr>
        <w:t xml:space="preserve"> v souvislosti s poskytováním Služeb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č</w:t>
      </w:r>
      <w:r w:rsidRPr="00FB7697">
        <w:rPr>
          <w:rFonts w:asciiTheme="minorHAnsi" w:hAnsiTheme="minorHAnsi" w:cstheme="minorHAnsi"/>
          <w:sz w:val="22"/>
          <w:szCs w:val="22"/>
        </w:rPr>
        <w:t>init rozhodnutí související s provád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t>ě</w:t>
      </w:r>
      <w:r w:rsidRPr="00FB7697">
        <w:rPr>
          <w:rFonts w:asciiTheme="minorHAnsi" w:hAnsiTheme="minorHAnsi" w:cstheme="minorHAnsi"/>
          <w:sz w:val="22"/>
          <w:szCs w:val="22"/>
        </w:rPr>
        <w:t xml:space="preserve">ním </w:t>
      </w:r>
      <w:r w:rsidRPr="00FB7697">
        <w:rPr>
          <w:rFonts w:asciiTheme="minorHAnsi" w:eastAsia="TimesNewRoman" w:hAnsiTheme="minorHAnsi" w:cstheme="minorHAnsi"/>
          <w:sz w:val="22"/>
          <w:szCs w:val="22"/>
        </w:rPr>
        <w:lastRenderedPageBreak/>
        <w:t>č</w:t>
      </w:r>
      <w:r w:rsidRPr="00FB7697">
        <w:rPr>
          <w:rFonts w:asciiTheme="minorHAnsi" w:hAnsiTheme="minorHAnsi" w:cstheme="minorHAnsi"/>
          <w:sz w:val="22"/>
          <w:szCs w:val="22"/>
        </w:rPr>
        <w:t>inností dle této Smlouvy podle</w:t>
      </w:r>
      <w:r w:rsidR="003150AD" w:rsidRPr="00FB7697">
        <w:rPr>
          <w:rFonts w:asciiTheme="minorHAnsi" w:hAnsiTheme="minorHAnsi" w:cstheme="minorHAnsi"/>
          <w:sz w:val="22"/>
          <w:szCs w:val="22"/>
        </w:rPr>
        <w:t xml:space="preserve"> vnitřních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schvalovacích pravidel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C4621C" w:rsidRPr="00FB7697">
        <w:rPr>
          <w:rFonts w:asciiTheme="minorHAnsi" w:hAnsiTheme="minorHAnsi" w:cstheme="minorHAnsi"/>
          <w:sz w:val="22"/>
          <w:szCs w:val="22"/>
        </w:rPr>
        <w:t>e</w:t>
      </w:r>
      <w:r w:rsidR="009F5F31" w:rsidRPr="00FB7697">
        <w:rPr>
          <w:rFonts w:asciiTheme="minorHAnsi" w:hAnsiTheme="minorHAnsi" w:cstheme="minorHAnsi"/>
          <w:sz w:val="22"/>
          <w:szCs w:val="22"/>
        </w:rPr>
        <w:t>, s </w:t>
      </w:r>
      <w:r w:rsidR="00037B0C" w:rsidRPr="00FB7697">
        <w:rPr>
          <w:rFonts w:asciiTheme="minorHAnsi" w:hAnsiTheme="minorHAnsi" w:cstheme="minorHAnsi"/>
          <w:sz w:val="22"/>
          <w:szCs w:val="22"/>
        </w:rPr>
        <w:t>nimiž</w:t>
      </w:r>
      <w:r w:rsidR="009F5F31" w:rsidRPr="00FB7697">
        <w:rPr>
          <w:rFonts w:asciiTheme="minorHAnsi" w:hAnsiTheme="minorHAnsi" w:cstheme="minorHAnsi"/>
          <w:sz w:val="22"/>
          <w:szCs w:val="22"/>
        </w:rPr>
        <w:t xml:space="preserve"> bude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9F5F31" w:rsidRPr="00FB7697">
        <w:rPr>
          <w:rFonts w:asciiTheme="minorHAnsi" w:hAnsiTheme="minorHAnsi" w:cstheme="minorHAnsi"/>
          <w:sz w:val="22"/>
          <w:szCs w:val="22"/>
        </w:rPr>
        <w:t xml:space="preserve"> prokazatelně seznámen.</w:t>
      </w:r>
    </w:p>
    <w:p w14:paraId="6ED7DD73" w14:textId="77777777" w:rsidR="004C6EF8" w:rsidRPr="00FB7697" w:rsidRDefault="004C6EF8" w:rsidP="004C6E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A577697" w14:textId="20343387" w:rsidR="00E53EE0" w:rsidRPr="00FB7697" w:rsidRDefault="00E53EE0" w:rsidP="007937AB">
      <w:pPr>
        <w:pStyle w:val="Odstavecseseznamem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 případě, že se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FC1D0C" w:rsidRPr="00FB7697">
        <w:rPr>
          <w:rFonts w:asciiTheme="minorHAnsi" w:hAnsiTheme="minorHAnsi" w:cstheme="minorHAnsi"/>
          <w:sz w:val="22"/>
          <w:szCs w:val="22"/>
        </w:rPr>
        <w:t>důvodně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domnívá, že pokyn </w:t>
      </w:r>
      <w:r w:rsidR="00FC1D0C" w:rsidRPr="00FB7697">
        <w:rPr>
          <w:rFonts w:asciiTheme="minorHAnsi" w:hAnsiTheme="minorHAnsi" w:cstheme="minorHAnsi"/>
          <w:sz w:val="22"/>
          <w:szCs w:val="22"/>
        </w:rPr>
        <w:t>Oprávněné osoby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 v rozporu s touto </w:t>
      </w:r>
      <w:r w:rsidR="003C4EA0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>mlouvou, vážně narušuje dohodnutou kvalitu</w:t>
      </w:r>
      <w:r w:rsidR="00B93AE1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rozsah činností </w:t>
      </w:r>
      <w:r w:rsidR="00B93AE1" w:rsidRPr="00FB7697">
        <w:rPr>
          <w:rFonts w:asciiTheme="minorHAnsi" w:hAnsiTheme="minorHAnsi" w:cstheme="minorHAnsi"/>
          <w:sz w:val="22"/>
          <w:szCs w:val="22"/>
        </w:rPr>
        <w:t>nebo</w:t>
      </w:r>
      <w:r w:rsidRPr="00FB7697">
        <w:rPr>
          <w:rFonts w:asciiTheme="minorHAnsi" w:hAnsiTheme="minorHAnsi" w:cstheme="minorHAnsi"/>
          <w:sz w:val="22"/>
          <w:szCs w:val="22"/>
        </w:rPr>
        <w:t xml:space="preserve"> bezvadnou funkci zařízení</w:t>
      </w:r>
      <w:r w:rsidR="00B93AE1" w:rsidRPr="00FB7697">
        <w:rPr>
          <w:rFonts w:asciiTheme="minorHAnsi" w:hAnsiTheme="minorHAnsi" w:cstheme="minorHAnsi"/>
          <w:sz w:val="22"/>
          <w:szCs w:val="22"/>
        </w:rPr>
        <w:t>, jež je předmětem revizní činnosti Dodavatele</w:t>
      </w:r>
      <w:r w:rsidRPr="00FB7697">
        <w:rPr>
          <w:rFonts w:asciiTheme="minorHAnsi" w:hAnsiTheme="minorHAnsi" w:cstheme="minorHAnsi"/>
          <w:sz w:val="22"/>
          <w:szCs w:val="22"/>
        </w:rPr>
        <w:t>, má právo takový pokyn odmítnout za předpokladu, že o tom bude bezodkladně</w:t>
      </w:r>
      <w:r w:rsidR="00DC6D24" w:rsidRPr="00FB7697">
        <w:rPr>
          <w:rFonts w:asciiTheme="minorHAnsi" w:hAnsiTheme="minorHAnsi" w:cstheme="minorHAnsi"/>
          <w:sz w:val="22"/>
          <w:szCs w:val="22"/>
        </w:rPr>
        <w:t xml:space="preserve"> písemně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informovat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87715D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včetně sdělení důvodu nevykonání pokynu.</w:t>
      </w:r>
    </w:p>
    <w:p w14:paraId="386D7BC3" w14:textId="77777777" w:rsidR="004C6EF8" w:rsidRPr="00FB7697" w:rsidRDefault="00E53EE0" w:rsidP="004C6EF8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31B9CF" w14:textId="77777777" w:rsidR="004C6EF8" w:rsidRPr="00FB7697" w:rsidRDefault="004C6EF8" w:rsidP="004C6E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DB22F77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VI.</w:t>
      </w:r>
    </w:p>
    <w:p w14:paraId="57D3A5F8" w14:textId="0923D0B8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Zásady </w:t>
      </w:r>
      <w:r w:rsidR="003A1358" w:rsidRPr="00FB7697">
        <w:rPr>
          <w:rFonts w:asciiTheme="minorHAnsi" w:hAnsiTheme="minorHAnsi" w:cstheme="minorHAnsi"/>
          <w:b/>
          <w:sz w:val="22"/>
          <w:szCs w:val="22"/>
        </w:rPr>
        <w:t>akceptace</w:t>
      </w:r>
      <w:r w:rsidR="00007B7E" w:rsidRPr="00FB7697">
        <w:rPr>
          <w:rFonts w:asciiTheme="minorHAnsi" w:hAnsiTheme="minorHAnsi" w:cstheme="minorHAnsi"/>
          <w:b/>
          <w:sz w:val="22"/>
          <w:szCs w:val="22"/>
        </w:rPr>
        <w:t xml:space="preserve"> poskytnutých</w:t>
      </w:r>
      <w:r w:rsidRPr="00FB76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1358" w:rsidRPr="00FB7697">
        <w:rPr>
          <w:rFonts w:asciiTheme="minorHAnsi" w:hAnsiTheme="minorHAnsi" w:cstheme="minorHAnsi"/>
          <w:b/>
          <w:sz w:val="22"/>
          <w:szCs w:val="22"/>
        </w:rPr>
        <w:t>Služeb</w:t>
      </w:r>
    </w:p>
    <w:p w14:paraId="6363DFCF" w14:textId="5928404F" w:rsidR="002A6F2F" w:rsidRPr="00FB7697" w:rsidRDefault="008F1D52" w:rsidP="004C6EF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Poskytnuté Služby, tj. provedení každé jednotlivé revize podle čl. 2.1 Smlouvy včetně vypracování a předání revizní zprávy, budou předmětem akceptace ze strany Objednatele. </w:t>
      </w:r>
    </w:p>
    <w:p w14:paraId="27FC5391" w14:textId="77777777" w:rsidR="002A6F2F" w:rsidRPr="00FB7697" w:rsidRDefault="002A6F2F" w:rsidP="002A6F2F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69C02755" w14:textId="7DCD002B" w:rsidR="00FC2A3C" w:rsidRPr="00FB7697" w:rsidRDefault="008F1D52" w:rsidP="004C6EF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Je-li Služba poskytnuta řádně, tj. v souladu s požadavky této Smlouvy, bude její akceptace potvrzena písemným akceptačním protokolem podepsaným Oprávněnou osobou Objednatele a osobou k tomu pověřenou Dodavatelem. </w:t>
      </w:r>
      <w:r w:rsidR="00FC2A3C" w:rsidRPr="00FB7697">
        <w:rPr>
          <w:rFonts w:asciiTheme="minorHAnsi" w:hAnsiTheme="minorHAnsi" w:cstheme="minorHAnsi"/>
          <w:sz w:val="22"/>
          <w:szCs w:val="22"/>
        </w:rPr>
        <w:t xml:space="preserve">Akceptační protokol bude </w:t>
      </w:r>
      <w:r w:rsidR="00C502FE" w:rsidRPr="00FB7697">
        <w:rPr>
          <w:rFonts w:asciiTheme="minorHAnsi" w:hAnsiTheme="minorHAnsi" w:cstheme="minorHAnsi"/>
          <w:sz w:val="22"/>
          <w:szCs w:val="22"/>
        </w:rPr>
        <w:t>zahrnovat</w:t>
      </w:r>
      <w:r w:rsidR="00862D6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02182" w:rsidRPr="00FB7697">
        <w:rPr>
          <w:rFonts w:asciiTheme="minorHAnsi" w:hAnsiTheme="minorHAnsi" w:cstheme="minorHAnsi"/>
          <w:sz w:val="22"/>
          <w:szCs w:val="22"/>
        </w:rPr>
        <w:t xml:space="preserve">všechny </w:t>
      </w:r>
      <w:r w:rsidR="00525CB9" w:rsidRPr="00FB7697">
        <w:rPr>
          <w:rFonts w:asciiTheme="minorHAnsi" w:hAnsiTheme="minorHAnsi" w:cstheme="minorHAnsi"/>
          <w:sz w:val="22"/>
          <w:szCs w:val="22"/>
        </w:rPr>
        <w:t xml:space="preserve">řádně poskytnuté Služby v uplynulém kalendářním měsíci. </w:t>
      </w:r>
      <w:r w:rsidR="00BC6E8E" w:rsidRPr="00FB7697">
        <w:rPr>
          <w:rFonts w:asciiTheme="minorHAnsi" w:hAnsiTheme="minorHAnsi" w:cstheme="minorHAnsi"/>
          <w:sz w:val="22"/>
          <w:szCs w:val="22"/>
        </w:rPr>
        <w:t xml:space="preserve">Návrh </w:t>
      </w:r>
      <w:r w:rsidR="009B6EE4" w:rsidRPr="00FB7697">
        <w:rPr>
          <w:rFonts w:asciiTheme="minorHAnsi" w:hAnsiTheme="minorHAnsi" w:cstheme="minorHAnsi"/>
          <w:sz w:val="22"/>
          <w:szCs w:val="22"/>
        </w:rPr>
        <w:t xml:space="preserve">akceptačního protokolu zašle Dodavatel Oprávněné osobě Objednatele po skončení příslušného kalendářního měsíce. </w:t>
      </w:r>
      <w:r w:rsidR="00ED7E2F" w:rsidRPr="00FB7697">
        <w:rPr>
          <w:rFonts w:asciiTheme="minorHAnsi" w:hAnsiTheme="minorHAnsi" w:cstheme="minorHAnsi"/>
          <w:sz w:val="22"/>
          <w:szCs w:val="22"/>
        </w:rPr>
        <w:t xml:space="preserve">Objednatel je povinen akceptační </w:t>
      </w:r>
      <w:r w:rsidR="00385EF8" w:rsidRPr="00FB7697">
        <w:rPr>
          <w:rFonts w:asciiTheme="minorHAnsi" w:hAnsiTheme="minorHAnsi" w:cstheme="minorHAnsi"/>
          <w:sz w:val="22"/>
          <w:szCs w:val="22"/>
        </w:rPr>
        <w:t>protokol potvrdit</w:t>
      </w:r>
      <w:r w:rsidR="00662269" w:rsidRPr="00FB7697">
        <w:rPr>
          <w:rFonts w:asciiTheme="minorHAnsi" w:hAnsiTheme="minorHAnsi" w:cstheme="minorHAnsi"/>
          <w:sz w:val="22"/>
          <w:szCs w:val="22"/>
        </w:rPr>
        <w:t>,</w:t>
      </w:r>
      <w:r w:rsidR="00385EF8" w:rsidRPr="00FB7697">
        <w:rPr>
          <w:rFonts w:asciiTheme="minorHAnsi" w:hAnsiTheme="minorHAnsi" w:cstheme="minorHAnsi"/>
          <w:sz w:val="22"/>
          <w:szCs w:val="22"/>
        </w:rPr>
        <w:t xml:space="preserve"> nebo </w:t>
      </w:r>
      <w:r w:rsidR="00662269" w:rsidRPr="00FB7697">
        <w:rPr>
          <w:rFonts w:asciiTheme="minorHAnsi" w:hAnsiTheme="minorHAnsi" w:cstheme="minorHAnsi"/>
          <w:sz w:val="22"/>
          <w:szCs w:val="22"/>
        </w:rPr>
        <w:t xml:space="preserve">s odůvodněnými připomínkami odmítnout a </w:t>
      </w:r>
      <w:r w:rsidR="00385EF8" w:rsidRPr="00FB7697">
        <w:rPr>
          <w:rFonts w:asciiTheme="minorHAnsi" w:hAnsiTheme="minorHAnsi" w:cstheme="minorHAnsi"/>
          <w:sz w:val="22"/>
          <w:szCs w:val="22"/>
        </w:rPr>
        <w:t xml:space="preserve">vrátit zpět </w:t>
      </w:r>
      <w:r w:rsidR="006B1EFC" w:rsidRPr="00FB7697">
        <w:rPr>
          <w:rFonts w:asciiTheme="minorHAnsi" w:hAnsiTheme="minorHAnsi" w:cstheme="minorHAnsi"/>
          <w:sz w:val="22"/>
          <w:szCs w:val="22"/>
        </w:rPr>
        <w:t>Dodavateli do 5 pracovních dnů po jeho obdržení.</w:t>
      </w:r>
    </w:p>
    <w:p w14:paraId="0BB1D25B" w14:textId="77777777" w:rsidR="00FC2A3C" w:rsidRPr="00FB7697" w:rsidRDefault="00FC2A3C" w:rsidP="00FC2A3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23A1179" w14:textId="2828C80C" w:rsidR="00735F5E" w:rsidRPr="00FB7697" w:rsidRDefault="008F1D52" w:rsidP="004C6EF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Podepsaný akceptační bude přílohou </w:t>
      </w:r>
      <w:r w:rsidR="00102182" w:rsidRPr="00FB7697">
        <w:rPr>
          <w:rFonts w:asciiTheme="minorHAnsi" w:hAnsiTheme="minorHAnsi" w:cstheme="minorHAnsi"/>
          <w:sz w:val="22"/>
          <w:szCs w:val="22"/>
        </w:rPr>
        <w:t xml:space="preserve">daňového dokladu – </w:t>
      </w:r>
      <w:r w:rsidRPr="00FB7697">
        <w:rPr>
          <w:rFonts w:asciiTheme="minorHAnsi" w:hAnsiTheme="minorHAnsi" w:cstheme="minorHAnsi"/>
          <w:sz w:val="22"/>
          <w:szCs w:val="22"/>
        </w:rPr>
        <w:t>faktury vystavené Dodavatelem na úhradu ceny za poskytnut</w:t>
      </w:r>
      <w:r w:rsidR="00102182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Služb</w:t>
      </w:r>
      <w:r w:rsidR="00102182" w:rsidRPr="00FB7697">
        <w:rPr>
          <w:rFonts w:asciiTheme="minorHAnsi" w:hAnsiTheme="minorHAnsi" w:cstheme="minorHAnsi"/>
          <w:sz w:val="22"/>
          <w:szCs w:val="22"/>
        </w:rPr>
        <w:t>y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bude nezbytnou podmínkou pro fakturaci této ceny.</w:t>
      </w:r>
    </w:p>
    <w:p w14:paraId="18BD35FC" w14:textId="77777777" w:rsidR="004C6EF8" w:rsidRPr="00FB7697" w:rsidRDefault="004C6EF8" w:rsidP="004C6EF8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CCD505" w14:textId="77777777" w:rsidR="004C6EF8" w:rsidRPr="00FB7697" w:rsidRDefault="004C6EF8" w:rsidP="004C6EF8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4FDCE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VII.</w:t>
      </w:r>
    </w:p>
    <w:p w14:paraId="0E598B46" w14:textId="2E041BC5" w:rsidR="004C6EF8" w:rsidRPr="00FB7697" w:rsidRDefault="004C6EF8" w:rsidP="00AA7374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697">
        <w:rPr>
          <w:rFonts w:asciiTheme="minorHAnsi" w:hAnsiTheme="minorHAnsi" w:cstheme="minorHAnsi"/>
          <w:b/>
          <w:sz w:val="22"/>
          <w:szCs w:val="22"/>
        </w:rPr>
        <w:t xml:space="preserve"> Platební podmínky a cena </w:t>
      </w:r>
      <w:r w:rsidR="008F1D52" w:rsidRPr="00FB7697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Pr="00FB7697">
        <w:rPr>
          <w:rFonts w:asciiTheme="minorHAnsi" w:hAnsiTheme="minorHAnsi" w:cstheme="minorHAnsi"/>
          <w:b/>
          <w:sz w:val="22"/>
          <w:szCs w:val="22"/>
        </w:rPr>
        <w:t>plnění</w:t>
      </w:r>
    </w:p>
    <w:p w14:paraId="77F9D290" w14:textId="14F4BA65" w:rsidR="00F960A5" w:rsidRPr="00FB7697" w:rsidRDefault="004C6EF8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Cena za </w:t>
      </w:r>
      <w:r w:rsidR="00F960A5" w:rsidRPr="00FB7697">
        <w:rPr>
          <w:rFonts w:asciiTheme="minorHAnsi" w:hAnsiTheme="minorHAnsi" w:cstheme="minorHAnsi"/>
          <w:sz w:val="22"/>
          <w:szCs w:val="22"/>
        </w:rPr>
        <w:t>poskytnuté</w:t>
      </w:r>
      <w:r w:rsidR="00334AF7" w:rsidRPr="00FB7697">
        <w:rPr>
          <w:rFonts w:asciiTheme="minorHAnsi" w:hAnsiTheme="minorHAnsi" w:cstheme="minorHAnsi"/>
          <w:sz w:val="22"/>
          <w:szCs w:val="22"/>
        </w:rPr>
        <w:t xml:space="preserve"> Služb</w:t>
      </w:r>
      <w:r w:rsidR="00F960A5" w:rsidRPr="00FB7697">
        <w:rPr>
          <w:rFonts w:asciiTheme="minorHAnsi" w:hAnsiTheme="minorHAnsi" w:cstheme="minorHAnsi"/>
          <w:sz w:val="22"/>
          <w:szCs w:val="22"/>
        </w:rPr>
        <w:t xml:space="preserve">y bude Objednatelem hrazena </w:t>
      </w:r>
      <w:r w:rsidR="000872C8" w:rsidRPr="00FB7697">
        <w:rPr>
          <w:rFonts w:asciiTheme="minorHAnsi" w:hAnsiTheme="minorHAnsi" w:cstheme="minorHAnsi"/>
          <w:sz w:val="22"/>
          <w:szCs w:val="22"/>
        </w:rPr>
        <w:t xml:space="preserve">ve výši dle jednotkových cen </w:t>
      </w:r>
      <w:r w:rsidR="00A109D1" w:rsidRPr="00FB7697">
        <w:rPr>
          <w:rFonts w:asciiTheme="minorHAnsi" w:hAnsiTheme="minorHAnsi" w:cstheme="minorHAnsi"/>
          <w:sz w:val="22"/>
          <w:szCs w:val="22"/>
        </w:rPr>
        <w:t>bez DPH</w:t>
      </w:r>
      <w:r w:rsidR="000872C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35615E" w:rsidRPr="00FB7697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835B6B" w:rsidRPr="00FB7697">
        <w:rPr>
          <w:rFonts w:asciiTheme="minorHAnsi" w:hAnsiTheme="minorHAnsi" w:cstheme="minorHAnsi"/>
          <w:sz w:val="22"/>
          <w:szCs w:val="22"/>
        </w:rPr>
        <w:t>v příloze č. 1 Smlouvy</w:t>
      </w:r>
      <w:r w:rsidR="00E05D2B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F67086" w:rsidRPr="00FB7697">
        <w:rPr>
          <w:rFonts w:asciiTheme="minorHAnsi" w:hAnsiTheme="minorHAnsi" w:cstheme="minorHAnsi"/>
          <w:sz w:val="22"/>
          <w:szCs w:val="22"/>
        </w:rPr>
        <w:t>Cena za poskytnuté Služby je takto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 sjedn</w:t>
      </w:r>
      <w:r w:rsidR="00F67086" w:rsidRPr="00FB7697">
        <w:rPr>
          <w:rFonts w:asciiTheme="minorHAnsi" w:hAnsiTheme="minorHAnsi" w:cstheme="minorHAnsi"/>
          <w:sz w:val="22"/>
          <w:szCs w:val="22"/>
        </w:rPr>
        <w:t>á</w:t>
      </w:r>
      <w:r w:rsidR="00922AA4" w:rsidRPr="00FB7697">
        <w:rPr>
          <w:rFonts w:asciiTheme="minorHAnsi" w:hAnsiTheme="minorHAnsi" w:cstheme="minorHAnsi"/>
          <w:sz w:val="22"/>
          <w:szCs w:val="22"/>
        </w:rPr>
        <w:t>n</w:t>
      </w:r>
      <w:r w:rsidR="00F67086" w:rsidRPr="00FB7697">
        <w:rPr>
          <w:rFonts w:asciiTheme="minorHAnsi" w:hAnsiTheme="minorHAnsi" w:cstheme="minorHAnsi"/>
          <w:sz w:val="22"/>
          <w:szCs w:val="22"/>
        </w:rPr>
        <w:t>a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 jako </w:t>
      </w:r>
      <w:r w:rsidR="00F67086" w:rsidRPr="00FB7697">
        <w:rPr>
          <w:rFonts w:asciiTheme="minorHAnsi" w:hAnsiTheme="minorHAnsi" w:cstheme="minorHAnsi"/>
          <w:sz w:val="22"/>
          <w:szCs w:val="22"/>
        </w:rPr>
        <w:t xml:space="preserve">cena 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nejvýše přípustná a zahrnující veškeré náklady </w:t>
      </w:r>
      <w:r w:rsidR="00F67086" w:rsidRPr="00FB7697">
        <w:rPr>
          <w:rFonts w:asciiTheme="minorHAnsi" w:hAnsiTheme="minorHAnsi" w:cstheme="minorHAnsi"/>
          <w:sz w:val="22"/>
          <w:szCs w:val="22"/>
        </w:rPr>
        <w:t>D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odavatele na řádné plnění předmětu </w:t>
      </w:r>
      <w:r w:rsidR="004F75C1" w:rsidRPr="00FB7697">
        <w:rPr>
          <w:rFonts w:asciiTheme="minorHAnsi" w:hAnsiTheme="minorHAnsi" w:cstheme="minorHAnsi"/>
          <w:sz w:val="22"/>
          <w:szCs w:val="22"/>
        </w:rPr>
        <w:t>Smlouvy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 v požadované kvalitě, včetně všech materiálních, provozních, personálních, organizačních či jiných nákladů </w:t>
      </w:r>
      <w:r w:rsidR="004F75C1" w:rsidRPr="00FB7697">
        <w:rPr>
          <w:rFonts w:asciiTheme="minorHAnsi" w:hAnsiTheme="minorHAnsi" w:cstheme="minorHAnsi"/>
          <w:sz w:val="22"/>
          <w:szCs w:val="22"/>
        </w:rPr>
        <w:t>D</w:t>
      </w:r>
      <w:r w:rsidR="00922AA4" w:rsidRPr="00FB7697">
        <w:rPr>
          <w:rFonts w:asciiTheme="minorHAnsi" w:hAnsiTheme="minorHAnsi" w:cstheme="minorHAnsi"/>
          <w:sz w:val="22"/>
          <w:szCs w:val="22"/>
        </w:rPr>
        <w:t xml:space="preserve">odavatele souvisejících s plněním </w:t>
      </w:r>
      <w:r w:rsidR="004F75C1" w:rsidRPr="00FB7697">
        <w:rPr>
          <w:rFonts w:asciiTheme="minorHAnsi" w:hAnsiTheme="minorHAnsi" w:cstheme="minorHAnsi"/>
          <w:sz w:val="22"/>
          <w:szCs w:val="22"/>
        </w:rPr>
        <w:t>předmětu Smlouvy</w:t>
      </w:r>
      <w:r w:rsidR="00922AA4" w:rsidRPr="00FB7697">
        <w:rPr>
          <w:rFonts w:asciiTheme="minorHAnsi" w:hAnsiTheme="minorHAnsi" w:cstheme="minorHAnsi"/>
          <w:sz w:val="22"/>
          <w:szCs w:val="22"/>
        </w:rPr>
        <w:t>, a přiměřený zisk</w:t>
      </w:r>
      <w:r w:rsidR="004F75C1" w:rsidRPr="00FB7697">
        <w:rPr>
          <w:rFonts w:asciiTheme="minorHAnsi" w:hAnsiTheme="minorHAnsi" w:cstheme="minorHAnsi"/>
          <w:sz w:val="22"/>
          <w:szCs w:val="22"/>
        </w:rPr>
        <w:t>.</w:t>
      </w:r>
      <w:r w:rsidR="00047F36" w:rsidRPr="00FB7697">
        <w:rPr>
          <w:rFonts w:asciiTheme="minorHAnsi" w:hAnsiTheme="minorHAnsi" w:cstheme="minorHAnsi"/>
          <w:sz w:val="22"/>
          <w:szCs w:val="22"/>
        </w:rPr>
        <w:t xml:space="preserve"> Pro vyloučení pochybností smluvní strany výslovně uvádějí, že cena za vypracování plánu revizí a je</w:t>
      </w:r>
      <w:r w:rsidR="00004B53" w:rsidRPr="00FB7697">
        <w:rPr>
          <w:rFonts w:asciiTheme="minorHAnsi" w:hAnsiTheme="minorHAnsi" w:cstheme="minorHAnsi"/>
          <w:sz w:val="22"/>
          <w:szCs w:val="22"/>
        </w:rPr>
        <w:t>ho aktualizace je zahrnuta v ceně za provádění revizí.</w:t>
      </w:r>
      <w:r w:rsidR="0049265F" w:rsidRPr="00FB7697">
        <w:rPr>
          <w:rFonts w:asciiTheme="minorHAnsi" w:hAnsiTheme="minorHAnsi" w:cstheme="minorHAnsi"/>
          <w:sz w:val="22"/>
          <w:szCs w:val="22"/>
        </w:rPr>
        <w:t xml:space="preserve"> DPH bude účtována (je-li Dodavatel plátcem DPH) ve výši dle platných právních předpisů, účinných ke dni uskutečnění zdanitelného plnění.</w:t>
      </w:r>
    </w:p>
    <w:p w14:paraId="0BC52F7B" w14:textId="77777777" w:rsidR="00D845F0" w:rsidRPr="00FB7697" w:rsidRDefault="00D845F0" w:rsidP="00D845F0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2C4C0ECF" w14:textId="4B1A5318" w:rsidR="00E316FB" w:rsidRPr="00FB7697" w:rsidRDefault="00AA23DC" w:rsidP="0052275E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Smluvní strany se dohodly, že</w:t>
      </w:r>
      <w:r w:rsidR="009469AB" w:rsidRPr="00FB7697">
        <w:rPr>
          <w:rFonts w:asciiTheme="minorHAnsi" w:hAnsiTheme="minorHAnsi" w:cstheme="minorHAnsi"/>
          <w:sz w:val="22"/>
          <w:szCs w:val="22"/>
        </w:rPr>
        <w:t xml:space="preserve"> s účinností od 1.</w:t>
      </w:r>
      <w:r w:rsidR="009A7B52" w:rsidRPr="00FB7697">
        <w:rPr>
          <w:rFonts w:asciiTheme="minorHAnsi" w:hAnsiTheme="minorHAnsi" w:cstheme="minorHAnsi"/>
          <w:sz w:val="22"/>
          <w:szCs w:val="22"/>
        </w:rPr>
        <w:t xml:space="preserve"> 1. </w:t>
      </w:r>
      <w:r w:rsidR="00A7571C" w:rsidRPr="00FB7697">
        <w:rPr>
          <w:rFonts w:asciiTheme="minorHAnsi" w:hAnsiTheme="minorHAnsi" w:cstheme="minorHAnsi"/>
          <w:sz w:val="22"/>
          <w:szCs w:val="22"/>
        </w:rPr>
        <w:t xml:space="preserve">každého </w:t>
      </w:r>
      <w:r w:rsidR="006674E6" w:rsidRPr="00FB7697">
        <w:rPr>
          <w:rFonts w:asciiTheme="minorHAnsi" w:hAnsiTheme="minorHAnsi" w:cstheme="minorHAnsi"/>
          <w:sz w:val="22"/>
          <w:szCs w:val="22"/>
        </w:rPr>
        <w:t>kalendářního roku, nejdříve však od 1. 1. 202</w:t>
      </w:r>
      <w:r w:rsidR="00A7571C" w:rsidRPr="00FB7697">
        <w:rPr>
          <w:rFonts w:asciiTheme="minorHAnsi" w:hAnsiTheme="minorHAnsi" w:cstheme="minorHAnsi"/>
          <w:sz w:val="22"/>
          <w:szCs w:val="22"/>
        </w:rPr>
        <w:t>7, budou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561DB0" w:rsidRPr="00FB7697">
        <w:rPr>
          <w:rFonts w:asciiTheme="minorHAnsi" w:hAnsiTheme="minorHAnsi" w:cstheme="minorHAnsi"/>
          <w:sz w:val="22"/>
          <w:szCs w:val="22"/>
        </w:rPr>
        <w:t xml:space="preserve">jednotkové ceny bez DPH uvedené v příloze č. 1 Smlouvy </w:t>
      </w:r>
      <w:r w:rsidR="001F6855" w:rsidRPr="00FB7697">
        <w:rPr>
          <w:rFonts w:asciiTheme="minorHAnsi" w:hAnsiTheme="minorHAnsi" w:cstheme="minorHAnsi"/>
          <w:sz w:val="22"/>
          <w:szCs w:val="22"/>
        </w:rPr>
        <w:t>upraveny</w:t>
      </w:r>
      <w:r w:rsidR="00536F9E" w:rsidRPr="00FB7697">
        <w:rPr>
          <w:rFonts w:asciiTheme="minorHAnsi" w:hAnsiTheme="minorHAnsi" w:cstheme="minorHAnsi"/>
          <w:sz w:val="22"/>
          <w:szCs w:val="22"/>
        </w:rPr>
        <w:t xml:space="preserve"> o míru inflace vyjádřenou přírůstkem průměrného ročního indexu spotřebitelských cen</w:t>
      </w:r>
      <w:r w:rsidR="00AE22C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D0875" w:rsidRPr="00FB7697">
        <w:rPr>
          <w:rFonts w:asciiTheme="minorHAnsi" w:hAnsiTheme="minorHAnsi" w:cstheme="minorHAnsi"/>
          <w:sz w:val="22"/>
          <w:szCs w:val="22"/>
        </w:rPr>
        <w:t xml:space="preserve">pro poslední </w:t>
      </w:r>
      <w:r w:rsidR="00997559" w:rsidRPr="00FB7697">
        <w:rPr>
          <w:rFonts w:asciiTheme="minorHAnsi" w:hAnsiTheme="minorHAnsi" w:cstheme="minorHAnsi"/>
          <w:sz w:val="22"/>
          <w:szCs w:val="22"/>
        </w:rPr>
        <w:t>kalendářní měsíc v předcházejícím kalendářním roce</w:t>
      </w:r>
      <w:r w:rsidR="00452195" w:rsidRPr="00FB7697">
        <w:rPr>
          <w:rFonts w:asciiTheme="minorHAnsi" w:hAnsiTheme="minorHAnsi" w:cstheme="minorHAnsi"/>
          <w:sz w:val="22"/>
          <w:szCs w:val="22"/>
        </w:rPr>
        <w:t xml:space="preserve">, který je </w:t>
      </w:r>
      <w:r w:rsidR="006375E3" w:rsidRPr="00FB7697">
        <w:rPr>
          <w:rFonts w:asciiTheme="minorHAnsi" w:hAnsiTheme="minorHAnsi" w:cstheme="minorHAnsi"/>
          <w:sz w:val="22"/>
          <w:szCs w:val="22"/>
        </w:rPr>
        <w:t>ke dni oznámení</w:t>
      </w:r>
      <w:r w:rsidR="00776F7B" w:rsidRPr="00FB7697">
        <w:rPr>
          <w:rFonts w:asciiTheme="minorHAnsi" w:hAnsiTheme="minorHAnsi" w:cstheme="minorHAnsi"/>
          <w:sz w:val="22"/>
          <w:szCs w:val="22"/>
        </w:rPr>
        <w:t xml:space="preserve"> Dodavatele o</w:t>
      </w:r>
      <w:r w:rsidR="006375E3" w:rsidRPr="00FB7697">
        <w:rPr>
          <w:rFonts w:asciiTheme="minorHAnsi" w:hAnsiTheme="minorHAnsi" w:cstheme="minorHAnsi"/>
          <w:sz w:val="22"/>
          <w:szCs w:val="22"/>
        </w:rPr>
        <w:t xml:space="preserve"> uplatnění </w:t>
      </w:r>
      <w:r w:rsidR="001915FF" w:rsidRPr="00FB7697">
        <w:rPr>
          <w:rFonts w:asciiTheme="minorHAnsi" w:hAnsiTheme="minorHAnsi" w:cstheme="minorHAnsi"/>
          <w:sz w:val="22"/>
          <w:szCs w:val="22"/>
        </w:rPr>
        <w:t xml:space="preserve">valorizace </w:t>
      </w:r>
      <w:r w:rsidR="00D75C41" w:rsidRPr="00FB7697">
        <w:rPr>
          <w:rFonts w:asciiTheme="minorHAnsi" w:hAnsiTheme="minorHAnsi" w:cstheme="minorHAnsi"/>
          <w:sz w:val="22"/>
          <w:szCs w:val="22"/>
        </w:rPr>
        <w:t xml:space="preserve">dle tohoto článku </w:t>
      </w:r>
      <w:r w:rsidR="00D75C41" w:rsidRPr="00FB7697">
        <w:rPr>
          <w:rFonts w:asciiTheme="minorHAnsi" w:hAnsiTheme="minorHAnsi" w:cstheme="minorHAnsi"/>
          <w:sz w:val="22"/>
          <w:szCs w:val="22"/>
        </w:rPr>
        <w:lastRenderedPageBreak/>
        <w:t>Smlouvy</w:t>
      </w:r>
      <w:r w:rsidR="001915FF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4022C" w:rsidRPr="00FB7697">
        <w:rPr>
          <w:rFonts w:asciiTheme="minorHAnsi" w:hAnsiTheme="minorHAnsi" w:cstheme="minorHAnsi"/>
          <w:sz w:val="22"/>
          <w:szCs w:val="22"/>
        </w:rPr>
        <w:t>u</w:t>
      </w:r>
      <w:r w:rsidR="00E316FB" w:rsidRPr="00FB7697">
        <w:rPr>
          <w:rFonts w:asciiTheme="minorHAnsi" w:hAnsiTheme="minorHAnsi" w:cstheme="minorHAnsi"/>
          <w:sz w:val="22"/>
          <w:szCs w:val="22"/>
        </w:rPr>
        <w:t>veřejněn Českým statistickým úřadem</w:t>
      </w:r>
      <w:r w:rsidR="00F5485F" w:rsidRPr="00FB769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915FF" w:rsidRPr="00FB7697">
        <w:rPr>
          <w:rFonts w:asciiTheme="minorHAnsi" w:hAnsiTheme="minorHAnsi" w:cstheme="minorHAnsi"/>
          <w:sz w:val="22"/>
          <w:szCs w:val="22"/>
        </w:rPr>
        <w:t xml:space="preserve">, a to za podmínky, že tento index </w:t>
      </w:r>
      <w:r w:rsidR="00D75C41" w:rsidRPr="00FB7697">
        <w:rPr>
          <w:rFonts w:asciiTheme="minorHAnsi" w:hAnsiTheme="minorHAnsi" w:cstheme="minorHAnsi"/>
          <w:sz w:val="22"/>
          <w:szCs w:val="22"/>
        </w:rPr>
        <w:t>převyšuje</w:t>
      </w:r>
      <w:r w:rsidR="005F1838" w:rsidRPr="00FB7697">
        <w:rPr>
          <w:rFonts w:asciiTheme="minorHAnsi" w:hAnsiTheme="minorHAnsi" w:cstheme="minorHAnsi"/>
          <w:sz w:val="22"/>
          <w:szCs w:val="22"/>
        </w:rPr>
        <w:t xml:space="preserve"> 2 %. </w:t>
      </w:r>
      <w:r w:rsidR="003146BC" w:rsidRPr="00FB7697">
        <w:rPr>
          <w:rFonts w:asciiTheme="minorHAnsi" w:hAnsiTheme="minorHAnsi" w:cstheme="minorHAnsi"/>
          <w:sz w:val="22"/>
          <w:szCs w:val="22"/>
        </w:rPr>
        <w:t xml:space="preserve">Hodlá-li Dodavatel využít tohoto postupu, je povinen </w:t>
      </w:r>
      <w:r w:rsidR="00BB46DB" w:rsidRPr="00FB7697">
        <w:rPr>
          <w:rFonts w:asciiTheme="minorHAnsi" w:hAnsiTheme="minorHAnsi" w:cstheme="minorHAnsi"/>
          <w:sz w:val="22"/>
          <w:szCs w:val="22"/>
        </w:rPr>
        <w:t xml:space="preserve">zaslat o tom </w:t>
      </w:r>
      <w:r w:rsidR="00C70925" w:rsidRPr="00FB7697">
        <w:rPr>
          <w:rFonts w:asciiTheme="minorHAnsi" w:hAnsiTheme="minorHAnsi" w:cstheme="minorHAnsi"/>
          <w:sz w:val="22"/>
          <w:szCs w:val="22"/>
        </w:rPr>
        <w:t>Objednateli</w:t>
      </w:r>
      <w:r w:rsidR="0085061C" w:rsidRPr="00FB7697">
        <w:rPr>
          <w:rFonts w:asciiTheme="minorHAnsi" w:hAnsiTheme="minorHAnsi" w:cstheme="minorHAnsi"/>
          <w:sz w:val="22"/>
          <w:szCs w:val="22"/>
        </w:rPr>
        <w:t xml:space="preserve"> písemné odůvodněné oznámení</w:t>
      </w:r>
      <w:r w:rsidR="00543722" w:rsidRPr="00FB7697">
        <w:rPr>
          <w:rFonts w:asciiTheme="minorHAnsi" w:hAnsiTheme="minorHAnsi" w:cstheme="minorHAnsi"/>
          <w:sz w:val="22"/>
          <w:szCs w:val="22"/>
        </w:rPr>
        <w:t xml:space="preserve"> nejdříve 15. 11. a</w:t>
      </w:r>
      <w:r w:rsidR="00C70925" w:rsidRPr="00FB7697">
        <w:rPr>
          <w:rFonts w:asciiTheme="minorHAnsi" w:hAnsiTheme="minorHAnsi" w:cstheme="minorHAnsi"/>
          <w:sz w:val="22"/>
          <w:szCs w:val="22"/>
        </w:rPr>
        <w:t xml:space="preserve"> nejpozději do </w:t>
      </w:r>
      <w:r w:rsidR="006A4ACE" w:rsidRPr="00FB7697">
        <w:rPr>
          <w:rFonts w:asciiTheme="minorHAnsi" w:hAnsiTheme="minorHAnsi" w:cstheme="minorHAnsi"/>
          <w:sz w:val="22"/>
          <w:szCs w:val="22"/>
        </w:rPr>
        <w:t>15. 12. předcházejícího kalendářního roku</w:t>
      </w:r>
      <w:r w:rsidR="0015384E" w:rsidRPr="00FB7697">
        <w:rPr>
          <w:rFonts w:asciiTheme="minorHAnsi" w:hAnsiTheme="minorHAnsi" w:cstheme="minorHAnsi"/>
          <w:sz w:val="22"/>
          <w:szCs w:val="22"/>
        </w:rPr>
        <w:t xml:space="preserve"> a spolu s tím předložit Objednateli aktualizovanou přílohu č. 1 Smlouvy s</w:t>
      </w:r>
      <w:r w:rsidR="00207340" w:rsidRPr="00FB7697">
        <w:rPr>
          <w:rFonts w:asciiTheme="minorHAnsi" w:hAnsiTheme="minorHAnsi" w:cstheme="minorHAnsi"/>
          <w:sz w:val="22"/>
          <w:szCs w:val="22"/>
        </w:rPr>
        <w:t xml:space="preserve"> valorizovanými cenami </w:t>
      </w:r>
      <w:r w:rsidR="00E401E9" w:rsidRPr="00FB7697">
        <w:rPr>
          <w:rFonts w:asciiTheme="minorHAnsi" w:hAnsiTheme="minorHAnsi" w:cstheme="minorHAnsi"/>
          <w:sz w:val="22"/>
          <w:szCs w:val="22"/>
        </w:rPr>
        <w:t>v souladu s</w:t>
      </w:r>
      <w:r w:rsidR="00BB46DB" w:rsidRPr="00FB7697">
        <w:rPr>
          <w:rFonts w:asciiTheme="minorHAnsi" w:hAnsiTheme="minorHAnsi" w:cstheme="minorHAnsi"/>
          <w:sz w:val="22"/>
          <w:szCs w:val="22"/>
        </w:rPr>
        <w:t> tímto článkem Smlouvy</w:t>
      </w:r>
      <w:r w:rsidR="0085061C" w:rsidRPr="00FB7697">
        <w:rPr>
          <w:rFonts w:asciiTheme="minorHAnsi" w:hAnsiTheme="minorHAnsi" w:cstheme="minorHAnsi"/>
          <w:sz w:val="22"/>
          <w:szCs w:val="22"/>
        </w:rPr>
        <w:t>.</w:t>
      </w:r>
      <w:r w:rsidR="001D7560" w:rsidRPr="00FB7697">
        <w:rPr>
          <w:rFonts w:asciiTheme="minorHAnsi" w:hAnsiTheme="minorHAnsi" w:cstheme="minorHAnsi"/>
          <w:sz w:val="22"/>
          <w:szCs w:val="22"/>
        </w:rPr>
        <w:t xml:space="preserve"> Objednatel nejpozději do </w:t>
      </w:r>
      <w:r w:rsidR="005577D4" w:rsidRPr="00FB7697">
        <w:rPr>
          <w:rFonts w:asciiTheme="minorHAnsi" w:hAnsiTheme="minorHAnsi" w:cstheme="minorHAnsi"/>
          <w:sz w:val="22"/>
          <w:szCs w:val="22"/>
        </w:rPr>
        <w:t xml:space="preserve">15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5577D4" w:rsidRPr="00FB7697">
        <w:rPr>
          <w:rFonts w:asciiTheme="minorHAnsi" w:hAnsiTheme="minorHAnsi" w:cstheme="minorHAnsi"/>
          <w:sz w:val="22"/>
          <w:szCs w:val="22"/>
        </w:rPr>
        <w:t>dnů od doručení</w:t>
      </w:r>
      <w:r w:rsidR="001D756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A0AD7" w:rsidRPr="00FB7697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CA14D7" w:rsidRPr="00FB7697">
        <w:rPr>
          <w:rFonts w:asciiTheme="minorHAnsi" w:hAnsiTheme="minorHAnsi" w:cstheme="minorHAnsi"/>
          <w:sz w:val="22"/>
          <w:szCs w:val="22"/>
        </w:rPr>
        <w:t xml:space="preserve">Dodavatele toto oznámení </w:t>
      </w:r>
      <w:r w:rsidR="00DA0AD7" w:rsidRPr="00FB7697">
        <w:rPr>
          <w:rFonts w:asciiTheme="minorHAnsi" w:hAnsiTheme="minorHAnsi" w:cstheme="minorHAnsi"/>
          <w:sz w:val="22"/>
          <w:szCs w:val="22"/>
        </w:rPr>
        <w:t xml:space="preserve">a aktualizovanou přílohu č. 1 Smlouvy posoudí z hlediska souladu s tímto článkem Smlouvy a </w:t>
      </w:r>
      <w:r w:rsidR="007C667F" w:rsidRPr="00FB7697">
        <w:rPr>
          <w:rFonts w:asciiTheme="minorHAnsi" w:hAnsiTheme="minorHAnsi" w:cstheme="minorHAnsi"/>
          <w:sz w:val="22"/>
          <w:szCs w:val="22"/>
        </w:rPr>
        <w:t xml:space="preserve">písemně </w:t>
      </w:r>
      <w:r w:rsidR="00565649" w:rsidRPr="00FB7697">
        <w:rPr>
          <w:rFonts w:asciiTheme="minorHAnsi" w:hAnsiTheme="minorHAnsi" w:cstheme="minorHAnsi"/>
          <w:sz w:val="22"/>
          <w:szCs w:val="22"/>
        </w:rPr>
        <w:t xml:space="preserve">sdělí Dodavateli </w:t>
      </w:r>
      <w:r w:rsidR="007C667F" w:rsidRPr="00FB7697">
        <w:rPr>
          <w:rFonts w:asciiTheme="minorHAnsi" w:hAnsiTheme="minorHAnsi" w:cstheme="minorHAnsi"/>
          <w:sz w:val="22"/>
          <w:szCs w:val="22"/>
        </w:rPr>
        <w:t xml:space="preserve">výsledek tohoto posouzení. </w:t>
      </w:r>
      <w:r w:rsidR="001B3F37" w:rsidRPr="00FB7697">
        <w:rPr>
          <w:rFonts w:asciiTheme="minorHAnsi" w:hAnsiTheme="minorHAnsi" w:cstheme="minorHAnsi"/>
          <w:sz w:val="22"/>
          <w:szCs w:val="22"/>
        </w:rPr>
        <w:t xml:space="preserve">Nebyla-li valorizace jednotkových cen Dodavatelem provedena v souladu </w:t>
      </w:r>
      <w:r w:rsidR="0003123F" w:rsidRPr="00FB7697">
        <w:rPr>
          <w:rFonts w:asciiTheme="minorHAnsi" w:hAnsiTheme="minorHAnsi" w:cstheme="minorHAnsi"/>
          <w:sz w:val="22"/>
          <w:szCs w:val="22"/>
        </w:rPr>
        <w:t xml:space="preserve">s tímto článkem Smlouvy, nenabude účinnosti </w:t>
      </w:r>
      <w:r w:rsidR="002D4668" w:rsidRPr="00FB7697">
        <w:rPr>
          <w:rFonts w:asciiTheme="minorHAnsi" w:hAnsiTheme="minorHAnsi" w:cstheme="minorHAnsi"/>
          <w:sz w:val="22"/>
          <w:szCs w:val="22"/>
        </w:rPr>
        <w:t>pro daný kalendářní rok dříve, než Dodavatel doručí Objednateli oznámení a aktualizovanou přílohu č. 1 Smlouvy, které budou s tímto článkem Smlouvy v souladu.</w:t>
      </w:r>
    </w:p>
    <w:p w14:paraId="3DC5DF67" w14:textId="77777777" w:rsidR="009A68DE" w:rsidRPr="00FB7697" w:rsidRDefault="009A68DE" w:rsidP="009A68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6D5DF36" w14:textId="5969E7B9" w:rsidR="003F72FD" w:rsidRPr="00FB7697" w:rsidRDefault="000D6A10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Dojde-li </w:t>
      </w:r>
      <w:r w:rsidR="00AA5270" w:rsidRPr="00FB7697">
        <w:rPr>
          <w:rFonts w:asciiTheme="minorHAnsi" w:hAnsiTheme="minorHAnsi" w:cstheme="minorHAnsi"/>
          <w:sz w:val="22"/>
          <w:szCs w:val="22"/>
        </w:rPr>
        <w:t xml:space="preserve">v rámci vyhrazené změny </w:t>
      </w:r>
      <w:r w:rsidR="00D10A98" w:rsidRPr="00FB7697">
        <w:rPr>
          <w:rFonts w:asciiTheme="minorHAnsi" w:hAnsiTheme="minorHAnsi" w:cstheme="minorHAnsi"/>
          <w:sz w:val="22"/>
          <w:szCs w:val="22"/>
        </w:rPr>
        <w:t xml:space="preserve">rozsahu Objektů a/nebo Prostor </w:t>
      </w:r>
      <w:r w:rsidR="00AA5270" w:rsidRPr="00FB7697">
        <w:rPr>
          <w:rFonts w:asciiTheme="minorHAnsi" w:hAnsiTheme="minorHAnsi" w:cstheme="minorHAnsi"/>
          <w:sz w:val="22"/>
          <w:szCs w:val="22"/>
        </w:rPr>
        <w:t>podle čl. 2.6 Smlouvy k</w:t>
      </w:r>
      <w:r w:rsidR="00F76837" w:rsidRPr="00FB7697">
        <w:rPr>
          <w:rFonts w:asciiTheme="minorHAnsi" w:hAnsiTheme="minorHAnsi" w:cstheme="minorHAnsi"/>
          <w:sz w:val="22"/>
          <w:szCs w:val="22"/>
        </w:rPr>
        <w:t xml:space="preserve"> rozšíření </w:t>
      </w:r>
      <w:r w:rsidR="005C57E5" w:rsidRPr="00FB7697">
        <w:rPr>
          <w:rFonts w:asciiTheme="minorHAnsi" w:hAnsiTheme="minorHAnsi" w:cstheme="minorHAnsi"/>
          <w:sz w:val="22"/>
          <w:szCs w:val="22"/>
        </w:rPr>
        <w:t>počtu</w:t>
      </w:r>
      <w:r w:rsidR="00F76837" w:rsidRPr="00FB7697">
        <w:rPr>
          <w:rFonts w:asciiTheme="minorHAnsi" w:hAnsiTheme="minorHAnsi" w:cstheme="minorHAnsi"/>
          <w:sz w:val="22"/>
          <w:szCs w:val="22"/>
        </w:rPr>
        <w:t xml:space="preserve"> Objektů a/nebo Prostor, </w:t>
      </w:r>
      <w:r w:rsidR="008705E4" w:rsidRPr="00FB7697">
        <w:rPr>
          <w:rFonts w:asciiTheme="minorHAnsi" w:hAnsiTheme="minorHAnsi" w:cstheme="minorHAnsi"/>
          <w:sz w:val="22"/>
          <w:szCs w:val="22"/>
        </w:rPr>
        <w:t>bud</w:t>
      </w:r>
      <w:r w:rsidR="005A10B2" w:rsidRPr="00FB7697">
        <w:rPr>
          <w:rFonts w:asciiTheme="minorHAnsi" w:hAnsiTheme="minorHAnsi" w:cstheme="minorHAnsi"/>
          <w:sz w:val="22"/>
          <w:szCs w:val="22"/>
        </w:rPr>
        <w:t>ou</w:t>
      </w:r>
      <w:r w:rsidR="008705E4" w:rsidRPr="00FB7697">
        <w:rPr>
          <w:rFonts w:asciiTheme="minorHAnsi" w:hAnsiTheme="minorHAnsi" w:cstheme="minorHAnsi"/>
          <w:sz w:val="22"/>
          <w:szCs w:val="22"/>
        </w:rPr>
        <w:t xml:space="preserve"> v aktualizované příloze č. 1 Smlouvy </w:t>
      </w:r>
      <w:r w:rsidR="005A10B2" w:rsidRPr="00FB7697">
        <w:rPr>
          <w:rFonts w:asciiTheme="minorHAnsi" w:hAnsiTheme="minorHAnsi" w:cstheme="minorHAnsi"/>
          <w:sz w:val="22"/>
          <w:szCs w:val="22"/>
        </w:rPr>
        <w:t xml:space="preserve">stanoveny </w:t>
      </w:r>
      <w:r w:rsidR="008705E4" w:rsidRPr="00FB7697">
        <w:rPr>
          <w:rFonts w:asciiTheme="minorHAnsi" w:hAnsiTheme="minorHAnsi" w:cstheme="minorHAnsi"/>
          <w:sz w:val="22"/>
          <w:szCs w:val="22"/>
        </w:rPr>
        <w:t>jednotkov</w:t>
      </w:r>
      <w:r w:rsidR="005A10B2" w:rsidRPr="00FB7697">
        <w:rPr>
          <w:rFonts w:asciiTheme="minorHAnsi" w:hAnsiTheme="minorHAnsi" w:cstheme="minorHAnsi"/>
          <w:sz w:val="22"/>
          <w:szCs w:val="22"/>
        </w:rPr>
        <w:t>é</w:t>
      </w:r>
      <w:r w:rsidR="008705E4" w:rsidRPr="00FB7697">
        <w:rPr>
          <w:rFonts w:asciiTheme="minorHAnsi" w:hAnsiTheme="minorHAnsi" w:cstheme="minorHAnsi"/>
          <w:sz w:val="22"/>
          <w:szCs w:val="22"/>
        </w:rPr>
        <w:t xml:space="preserve"> cen</w:t>
      </w:r>
      <w:r w:rsidR="005A10B2" w:rsidRPr="00FB7697">
        <w:rPr>
          <w:rFonts w:asciiTheme="minorHAnsi" w:hAnsiTheme="minorHAnsi" w:cstheme="minorHAnsi"/>
          <w:sz w:val="22"/>
          <w:szCs w:val="22"/>
        </w:rPr>
        <w:t>y</w:t>
      </w:r>
      <w:r w:rsidR="008705E4" w:rsidRPr="00FB7697">
        <w:rPr>
          <w:rFonts w:asciiTheme="minorHAnsi" w:hAnsiTheme="minorHAnsi" w:cstheme="minorHAnsi"/>
          <w:sz w:val="22"/>
          <w:szCs w:val="22"/>
        </w:rPr>
        <w:t xml:space="preserve"> bez DPH </w:t>
      </w:r>
      <w:r w:rsidR="00FC0537" w:rsidRPr="00FB7697">
        <w:rPr>
          <w:rFonts w:asciiTheme="minorHAnsi" w:hAnsiTheme="minorHAnsi" w:cstheme="minorHAnsi"/>
          <w:sz w:val="22"/>
          <w:szCs w:val="22"/>
        </w:rPr>
        <w:t>v</w:t>
      </w:r>
      <w:r w:rsidR="00324D49" w:rsidRPr="00FB7697">
        <w:rPr>
          <w:rFonts w:asciiTheme="minorHAnsi" w:hAnsiTheme="minorHAnsi" w:cstheme="minorHAnsi"/>
          <w:sz w:val="22"/>
          <w:szCs w:val="22"/>
        </w:rPr>
        <w:t xml:space="preserve"> doplněných </w:t>
      </w:r>
      <w:r w:rsidR="005A10B2" w:rsidRPr="00FB7697">
        <w:rPr>
          <w:rFonts w:asciiTheme="minorHAnsi" w:hAnsiTheme="minorHAnsi" w:cstheme="minorHAnsi"/>
          <w:sz w:val="22"/>
          <w:szCs w:val="22"/>
        </w:rPr>
        <w:t>položk</w:t>
      </w:r>
      <w:r w:rsidR="00FC0537" w:rsidRPr="00FB7697">
        <w:rPr>
          <w:rFonts w:asciiTheme="minorHAnsi" w:hAnsiTheme="minorHAnsi" w:cstheme="minorHAnsi"/>
          <w:sz w:val="22"/>
          <w:szCs w:val="22"/>
        </w:rPr>
        <w:t>ách</w:t>
      </w:r>
      <w:r w:rsidR="005A10B2" w:rsidRPr="00FB7697">
        <w:rPr>
          <w:rFonts w:asciiTheme="minorHAnsi" w:hAnsiTheme="minorHAnsi" w:cstheme="minorHAnsi"/>
          <w:sz w:val="22"/>
          <w:szCs w:val="22"/>
        </w:rPr>
        <w:t xml:space="preserve"> pro nově zařazené Objekty a/nebo Prostory následujícím způsobem. </w:t>
      </w:r>
      <w:r w:rsidR="0067603B" w:rsidRPr="00FB7697">
        <w:rPr>
          <w:rFonts w:asciiTheme="minorHAnsi" w:hAnsiTheme="minorHAnsi" w:cstheme="minorHAnsi"/>
          <w:sz w:val="22"/>
          <w:szCs w:val="22"/>
        </w:rPr>
        <w:t>V případě úkonů ve společných prostorách</w:t>
      </w:r>
      <w:r w:rsidR="006A4E10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595138" w:rsidRPr="00FB7697">
        <w:rPr>
          <w:rFonts w:asciiTheme="minorHAnsi" w:hAnsiTheme="minorHAnsi" w:cstheme="minorHAnsi"/>
          <w:sz w:val="22"/>
          <w:szCs w:val="22"/>
        </w:rPr>
        <w:t>nově zařazených</w:t>
      </w:r>
      <w:r w:rsidR="006A4E10" w:rsidRPr="00FB7697">
        <w:rPr>
          <w:rFonts w:asciiTheme="minorHAnsi" w:hAnsiTheme="minorHAnsi" w:cstheme="minorHAnsi"/>
          <w:sz w:val="22"/>
          <w:szCs w:val="22"/>
        </w:rPr>
        <w:t xml:space="preserve"> Objekt</w:t>
      </w:r>
      <w:r w:rsidR="00595138" w:rsidRPr="00FB7697">
        <w:rPr>
          <w:rFonts w:asciiTheme="minorHAnsi" w:hAnsiTheme="minorHAnsi" w:cstheme="minorHAnsi"/>
          <w:sz w:val="22"/>
          <w:szCs w:val="22"/>
        </w:rPr>
        <w:t>ů</w:t>
      </w:r>
      <w:r w:rsidR="0067603B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1705C9" w:rsidRPr="00FB7697">
        <w:rPr>
          <w:rFonts w:asciiTheme="minorHAnsi" w:hAnsiTheme="minorHAnsi" w:cstheme="minorHAnsi"/>
          <w:sz w:val="22"/>
          <w:szCs w:val="22"/>
        </w:rPr>
        <w:t xml:space="preserve">bude jednotková cena bez DPH stanovena jako průměr jednotkových cen bez DPH </w:t>
      </w:r>
      <w:r w:rsidR="00F74E8C" w:rsidRPr="00FB7697">
        <w:rPr>
          <w:rFonts w:asciiTheme="minorHAnsi" w:hAnsiTheme="minorHAnsi" w:cstheme="minorHAnsi"/>
          <w:sz w:val="22"/>
          <w:szCs w:val="22"/>
        </w:rPr>
        <w:t xml:space="preserve">ve </w:t>
      </w:r>
      <w:r w:rsidR="001705C9" w:rsidRPr="00FB7697">
        <w:rPr>
          <w:rFonts w:asciiTheme="minorHAnsi" w:hAnsiTheme="minorHAnsi" w:cstheme="minorHAnsi"/>
          <w:sz w:val="22"/>
          <w:szCs w:val="22"/>
        </w:rPr>
        <w:t xml:space="preserve">všech </w:t>
      </w:r>
      <w:r w:rsidR="00F74E8C" w:rsidRPr="00FB7697">
        <w:rPr>
          <w:rFonts w:asciiTheme="minorHAnsi" w:hAnsiTheme="minorHAnsi" w:cstheme="minorHAnsi"/>
          <w:sz w:val="22"/>
          <w:szCs w:val="22"/>
        </w:rPr>
        <w:t xml:space="preserve">dosavadních položkách </w:t>
      </w:r>
      <w:r w:rsidR="00824D38" w:rsidRPr="00FB7697">
        <w:rPr>
          <w:rFonts w:asciiTheme="minorHAnsi" w:hAnsiTheme="minorHAnsi" w:cstheme="minorHAnsi"/>
          <w:sz w:val="22"/>
          <w:szCs w:val="22"/>
        </w:rPr>
        <w:t>úkon</w:t>
      </w:r>
      <w:r w:rsidR="00613DDB" w:rsidRPr="00FB7697">
        <w:rPr>
          <w:rFonts w:asciiTheme="minorHAnsi" w:hAnsiTheme="minorHAnsi" w:cstheme="minorHAnsi"/>
          <w:sz w:val="22"/>
          <w:szCs w:val="22"/>
        </w:rPr>
        <w:t>ů</w:t>
      </w:r>
      <w:r w:rsidR="00824D38" w:rsidRPr="00FB7697">
        <w:rPr>
          <w:rFonts w:asciiTheme="minorHAnsi" w:hAnsiTheme="minorHAnsi" w:cstheme="minorHAnsi"/>
          <w:sz w:val="22"/>
          <w:szCs w:val="22"/>
        </w:rPr>
        <w:t xml:space="preserve"> stejného typu (</w:t>
      </w:r>
      <w:r w:rsidR="00613DDB" w:rsidRPr="00FB7697">
        <w:rPr>
          <w:rFonts w:asciiTheme="minorHAnsi" w:hAnsiTheme="minorHAnsi" w:cstheme="minorHAnsi"/>
          <w:sz w:val="22"/>
          <w:szCs w:val="22"/>
        </w:rPr>
        <w:t>list „Společné prostory“ v</w:t>
      </w:r>
      <w:r w:rsidR="00595138" w:rsidRPr="00FB7697">
        <w:rPr>
          <w:rFonts w:asciiTheme="minorHAnsi" w:hAnsiTheme="minorHAnsi" w:cstheme="minorHAnsi"/>
          <w:sz w:val="22"/>
          <w:szCs w:val="22"/>
        </w:rPr>
        <w:t> </w:t>
      </w:r>
      <w:r w:rsidR="00613DDB" w:rsidRPr="00FB7697">
        <w:rPr>
          <w:rFonts w:asciiTheme="minorHAnsi" w:hAnsiTheme="minorHAnsi" w:cstheme="minorHAnsi"/>
          <w:sz w:val="22"/>
          <w:szCs w:val="22"/>
        </w:rPr>
        <w:t xml:space="preserve">příloze č. 1 Smlouvy; 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217142" w:rsidRPr="00FB7697">
        <w:rPr>
          <w:rFonts w:asciiTheme="minorHAnsi" w:hAnsiTheme="minorHAnsi" w:cstheme="minorHAnsi"/>
          <w:sz w:val="22"/>
          <w:szCs w:val="22"/>
        </w:rPr>
        <w:t>v případě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 reviz</w:t>
      </w:r>
      <w:r w:rsidR="00F11F77" w:rsidRPr="00FB7697">
        <w:rPr>
          <w:rFonts w:asciiTheme="minorHAnsi" w:hAnsiTheme="minorHAnsi" w:cstheme="minorHAnsi"/>
          <w:sz w:val="22"/>
          <w:szCs w:val="22"/>
        </w:rPr>
        <w:t>e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 hromosvodu půjde o průměr</w:t>
      </w:r>
      <w:r w:rsidR="00217142" w:rsidRPr="00FB7697">
        <w:rPr>
          <w:rFonts w:asciiTheme="minorHAnsi" w:hAnsiTheme="minorHAnsi" w:cstheme="minorHAnsi"/>
          <w:sz w:val="22"/>
          <w:szCs w:val="22"/>
        </w:rPr>
        <w:t xml:space="preserve"> všech</w:t>
      </w:r>
      <w:r w:rsidR="00310AFF" w:rsidRPr="00FB7697">
        <w:rPr>
          <w:rFonts w:asciiTheme="minorHAnsi" w:hAnsiTheme="minorHAnsi" w:cstheme="minorHAnsi"/>
          <w:sz w:val="22"/>
          <w:szCs w:val="22"/>
        </w:rPr>
        <w:t xml:space="preserve"> dosavadních položek </w:t>
      </w:r>
      <w:r w:rsidR="00F11F77" w:rsidRPr="00FB7697">
        <w:rPr>
          <w:rFonts w:asciiTheme="minorHAnsi" w:hAnsiTheme="minorHAnsi" w:cstheme="minorHAnsi"/>
          <w:sz w:val="22"/>
          <w:szCs w:val="22"/>
        </w:rPr>
        <w:t>revizí hromosvodů)</w:t>
      </w:r>
      <w:r w:rsidR="001B06CF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7237BB" w:rsidRPr="00FB7697">
        <w:rPr>
          <w:rFonts w:asciiTheme="minorHAnsi" w:hAnsiTheme="minorHAnsi" w:cstheme="minorHAnsi"/>
          <w:sz w:val="22"/>
          <w:szCs w:val="22"/>
        </w:rPr>
        <w:t xml:space="preserve">V případě úkonů </w:t>
      </w:r>
      <w:r w:rsidR="0031769A" w:rsidRPr="00FB7697">
        <w:rPr>
          <w:rFonts w:asciiTheme="minorHAnsi" w:hAnsiTheme="minorHAnsi" w:cstheme="minorHAnsi"/>
          <w:sz w:val="22"/>
          <w:szCs w:val="22"/>
        </w:rPr>
        <w:t xml:space="preserve">prováděných v nově </w:t>
      </w:r>
      <w:r w:rsidR="009A25DF" w:rsidRPr="00FB7697">
        <w:rPr>
          <w:rFonts w:asciiTheme="minorHAnsi" w:hAnsiTheme="minorHAnsi" w:cstheme="minorHAnsi"/>
          <w:sz w:val="22"/>
          <w:szCs w:val="22"/>
        </w:rPr>
        <w:t>zařazených Prostorách bude jednotková cena bez DPH stanovena jako průměr jednotkových cen bez DPH ve všech dosavadních položkách úkon</w:t>
      </w:r>
      <w:r w:rsidR="00613DDB" w:rsidRPr="00FB7697">
        <w:rPr>
          <w:rFonts w:asciiTheme="minorHAnsi" w:hAnsiTheme="minorHAnsi" w:cstheme="minorHAnsi"/>
          <w:sz w:val="22"/>
          <w:szCs w:val="22"/>
        </w:rPr>
        <w:t>ů</w:t>
      </w:r>
      <w:r w:rsidR="00190F7F" w:rsidRPr="00FB7697">
        <w:rPr>
          <w:rFonts w:asciiTheme="minorHAnsi" w:hAnsiTheme="minorHAnsi" w:cstheme="minorHAnsi"/>
          <w:sz w:val="22"/>
          <w:szCs w:val="22"/>
        </w:rPr>
        <w:t xml:space="preserve"> v Prostorách (list „Věcná břemena“ v příloze č. 1 Smlouvy)</w:t>
      </w:r>
      <w:r w:rsidR="00613DDB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69CDB51" w14:textId="77777777" w:rsidR="00AA5270" w:rsidRPr="00FB7697" w:rsidRDefault="00AA5270" w:rsidP="00AA527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D25CAE" w14:textId="34B76565" w:rsidR="004C6EF8" w:rsidRPr="00FB7697" w:rsidRDefault="00DE3611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94251" w:rsidRPr="00FB7697">
        <w:rPr>
          <w:rFonts w:asciiTheme="minorHAnsi" w:hAnsiTheme="minorHAnsi" w:cstheme="minorHAnsi"/>
          <w:sz w:val="22"/>
          <w:szCs w:val="22"/>
        </w:rPr>
        <w:t>za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platit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i za </w:t>
      </w:r>
      <w:r w:rsidR="002F0488" w:rsidRPr="00FB7697">
        <w:rPr>
          <w:rFonts w:asciiTheme="minorHAnsi" w:hAnsiTheme="minorHAnsi" w:cstheme="minorHAnsi"/>
          <w:sz w:val="22"/>
          <w:szCs w:val="22"/>
        </w:rPr>
        <w:t>řádn</w:t>
      </w:r>
      <w:r w:rsidR="00C82699" w:rsidRPr="00FB7697">
        <w:rPr>
          <w:rFonts w:asciiTheme="minorHAnsi" w:hAnsiTheme="minorHAnsi" w:cstheme="minorHAnsi"/>
          <w:sz w:val="22"/>
          <w:szCs w:val="22"/>
        </w:rPr>
        <w:t xml:space="preserve">ě </w:t>
      </w:r>
      <w:r w:rsidR="00F15D94" w:rsidRPr="00FB7697">
        <w:rPr>
          <w:rFonts w:asciiTheme="minorHAnsi" w:hAnsiTheme="minorHAnsi" w:cstheme="minorHAnsi"/>
          <w:sz w:val="22"/>
          <w:szCs w:val="22"/>
        </w:rPr>
        <w:t>poskytnuté</w:t>
      </w:r>
      <w:r w:rsidR="00C8269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37B81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F15D94" w:rsidRPr="00FB7697">
        <w:rPr>
          <w:rFonts w:asciiTheme="minorHAnsi" w:hAnsiTheme="minorHAnsi" w:cstheme="minorHAnsi"/>
          <w:sz w:val="22"/>
          <w:szCs w:val="22"/>
        </w:rPr>
        <w:t>akceptované</w:t>
      </w:r>
      <w:r w:rsidR="00D37B8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82699" w:rsidRPr="00FB7697">
        <w:rPr>
          <w:rFonts w:asciiTheme="minorHAnsi" w:hAnsiTheme="minorHAnsi" w:cstheme="minorHAnsi"/>
          <w:sz w:val="22"/>
          <w:szCs w:val="22"/>
        </w:rPr>
        <w:t>Služby</w:t>
      </w:r>
      <w:r w:rsidR="00D37B81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F5E41" w:rsidRPr="00FB7697">
        <w:rPr>
          <w:rFonts w:asciiTheme="minorHAnsi" w:hAnsiTheme="minorHAnsi" w:cstheme="minorHAnsi"/>
          <w:sz w:val="22"/>
          <w:szCs w:val="22"/>
        </w:rPr>
        <w:t xml:space="preserve">v daném kalendářním měsíci </w:t>
      </w:r>
      <w:r w:rsidR="00977ECB" w:rsidRPr="00FB7697">
        <w:rPr>
          <w:rFonts w:asciiTheme="minorHAnsi" w:hAnsiTheme="minorHAnsi" w:cstheme="minorHAnsi"/>
          <w:sz w:val="22"/>
          <w:szCs w:val="22"/>
        </w:rPr>
        <w:t xml:space="preserve">cenu </w:t>
      </w:r>
      <w:r w:rsidR="000F5E41" w:rsidRPr="00FB7697">
        <w:rPr>
          <w:rFonts w:asciiTheme="minorHAnsi" w:hAnsiTheme="minorHAnsi" w:cstheme="minorHAnsi"/>
          <w:sz w:val="22"/>
          <w:szCs w:val="22"/>
        </w:rPr>
        <w:t>sjednanou touto</w:t>
      </w:r>
      <w:r w:rsidR="00394251" w:rsidRPr="00FB7697">
        <w:rPr>
          <w:rFonts w:asciiTheme="minorHAnsi" w:hAnsiTheme="minorHAnsi" w:cstheme="minorHAnsi"/>
          <w:sz w:val="22"/>
          <w:szCs w:val="22"/>
        </w:rPr>
        <w:t xml:space="preserve"> Smlouv</w:t>
      </w:r>
      <w:r w:rsidR="000F5E41" w:rsidRPr="00FB7697">
        <w:rPr>
          <w:rFonts w:asciiTheme="minorHAnsi" w:hAnsiTheme="minorHAnsi" w:cstheme="minorHAnsi"/>
          <w:sz w:val="22"/>
          <w:szCs w:val="22"/>
        </w:rPr>
        <w:t>ou</w:t>
      </w:r>
      <w:r w:rsidR="00394251" w:rsidRPr="00FB7697">
        <w:rPr>
          <w:rFonts w:asciiTheme="minorHAnsi" w:hAnsiTheme="minorHAnsi" w:cstheme="minorHAnsi"/>
          <w:sz w:val="22"/>
          <w:szCs w:val="22"/>
        </w:rPr>
        <w:t>, a to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bezhotovostn</w:t>
      </w:r>
      <w:r w:rsidR="00394251" w:rsidRPr="00FB7697">
        <w:rPr>
          <w:rFonts w:asciiTheme="minorHAnsi" w:hAnsiTheme="minorHAnsi" w:cstheme="minorHAnsi"/>
          <w:sz w:val="22"/>
          <w:szCs w:val="22"/>
        </w:rPr>
        <w:t>ím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převodem na účet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950A91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uvedený na příslušné</w:t>
      </w:r>
      <w:r w:rsidR="00742DEE" w:rsidRPr="00FB7697">
        <w:rPr>
          <w:rFonts w:asciiTheme="minorHAnsi" w:hAnsiTheme="minorHAnsi" w:cstheme="minorHAnsi"/>
          <w:sz w:val="22"/>
          <w:szCs w:val="22"/>
        </w:rPr>
        <w:t xml:space="preserve">m daňovém dokladu – </w:t>
      </w:r>
      <w:r w:rsidR="00750D9D" w:rsidRPr="00FB7697">
        <w:rPr>
          <w:rFonts w:asciiTheme="minorHAnsi" w:hAnsiTheme="minorHAnsi" w:cstheme="minorHAnsi"/>
          <w:sz w:val="22"/>
          <w:szCs w:val="22"/>
        </w:rPr>
        <w:t>faktuře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Daňový </w:t>
      </w:r>
      <w:r w:rsidR="00750D9D" w:rsidRPr="00FB7697">
        <w:rPr>
          <w:rFonts w:asciiTheme="minorHAnsi" w:hAnsiTheme="minorHAnsi" w:cstheme="minorHAnsi"/>
          <w:sz w:val="22"/>
          <w:szCs w:val="22"/>
        </w:rPr>
        <w:t>doklad – faktura</w:t>
      </w:r>
      <w:r w:rsidR="004D7797" w:rsidRPr="00FB7697">
        <w:rPr>
          <w:rFonts w:asciiTheme="minorHAnsi" w:hAnsiTheme="minorHAnsi" w:cstheme="minorHAnsi"/>
          <w:sz w:val="22"/>
          <w:szCs w:val="22"/>
        </w:rPr>
        <w:t xml:space="preserve"> musí obsahovat veškeré náležitosti daňového dokladu 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a </w:t>
      </w:r>
      <w:r w:rsidR="00750D9D" w:rsidRPr="00FB7697">
        <w:rPr>
          <w:rFonts w:asciiTheme="minorHAnsi" w:hAnsiTheme="minorHAnsi" w:cstheme="minorHAnsi"/>
          <w:sz w:val="22"/>
          <w:szCs w:val="22"/>
        </w:rPr>
        <w:t>jeho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D7797" w:rsidRPr="00FB7697">
        <w:rPr>
          <w:rFonts w:asciiTheme="minorHAnsi" w:hAnsiTheme="minorHAnsi" w:cstheme="minorHAnsi"/>
          <w:sz w:val="22"/>
          <w:szCs w:val="22"/>
        </w:rPr>
        <w:t>splatnost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42DEE" w:rsidRPr="00FB7697">
        <w:rPr>
          <w:rFonts w:asciiTheme="minorHAnsi" w:hAnsiTheme="minorHAnsi" w:cstheme="minorHAnsi"/>
          <w:sz w:val="22"/>
          <w:szCs w:val="22"/>
        </w:rPr>
        <w:t>bude stanovena v délce</w:t>
      </w:r>
      <w:r w:rsidR="004D7797" w:rsidRPr="00FB7697">
        <w:rPr>
          <w:rFonts w:asciiTheme="minorHAnsi" w:hAnsiTheme="minorHAnsi" w:cstheme="minorHAnsi"/>
          <w:sz w:val="22"/>
          <w:szCs w:val="22"/>
        </w:rPr>
        <w:t xml:space="preserve"> 30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4D7797" w:rsidRPr="00FB7697">
        <w:rPr>
          <w:rFonts w:asciiTheme="minorHAnsi" w:hAnsiTheme="minorHAnsi" w:cstheme="minorHAnsi"/>
          <w:sz w:val="22"/>
          <w:szCs w:val="22"/>
        </w:rPr>
        <w:t>dn</w:t>
      </w:r>
      <w:r w:rsidR="00742DEE" w:rsidRPr="00FB7697">
        <w:rPr>
          <w:rFonts w:asciiTheme="minorHAnsi" w:hAnsiTheme="minorHAnsi" w:cstheme="minorHAnsi"/>
          <w:sz w:val="22"/>
          <w:szCs w:val="22"/>
        </w:rPr>
        <w:t>ů</w:t>
      </w:r>
      <w:r w:rsidR="004D7797" w:rsidRPr="00FB7697">
        <w:rPr>
          <w:rFonts w:asciiTheme="minorHAnsi" w:hAnsiTheme="minorHAnsi" w:cstheme="minorHAnsi"/>
          <w:sz w:val="22"/>
          <w:szCs w:val="22"/>
        </w:rPr>
        <w:t xml:space="preserve"> od </w:t>
      </w:r>
      <w:r w:rsidR="00FC5F87" w:rsidRPr="00FB7697">
        <w:rPr>
          <w:rFonts w:asciiTheme="minorHAnsi" w:hAnsiTheme="minorHAnsi" w:cstheme="minorHAnsi"/>
          <w:sz w:val="22"/>
          <w:szCs w:val="22"/>
        </w:rPr>
        <w:t xml:space="preserve">jejího </w:t>
      </w:r>
      <w:r w:rsidR="004D7797" w:rsidRPr="00FB7697">
        <w:rPr>
          <w:rFonts w:asciiTheme="minorHAnsi" w:hAnsiTheme="minorHAnsi" w:cstheme="minorHAnsi"/>
          <w:sz w:val="22"/>
          <w:szCs w:val="22"/>
        </w:rPr>
        <w:t>doručení</w:t>
      </w:r>
      <w:r w:rsidR="00702186" w:rsidRPr="00FB7697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. Objednatel se zavazuje daňový </w:t>
      </w:r>
      <w:r w:rsidR="00750D9D" w:rsidRPr="00FB7697">
        <w:rPr>
          <w:rFonts w:asciiTheme="minorHAnsi" w:hAnsiTheme="minorHAnsi" w:cstheme="minorHAnsi"/>
          <w:sz w:val="22"/>
          <w:szCs w:val="22"/>
        </w:rPr>
        <w:t>doklad – fakturu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 potvrdit</w:t>
      </w:r>
      <w:r w:rsidR="00662269" w:rsidRPr="00FB7697">
        <w:rPr>
          <w:rFonts w:asciiTheme="minorHAnsi" w:hAnsiTheme="minorHAnsi" w:cstheme="minorHAnsi"/>
          <w:sz w:val="22"/>
          <w:szCs w:val="22"/>
        </w:rPr>
        <w:t>,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 nebo s</w:t>
      </w:r>
      <w:r w:rsidR="00AE4DDD" w:rsidRPr="00FB7697">
        <w:rPr>
          <w:rFonts w:asciiTheme="minorHAnsi" w:hAnsiTheme="minorHAnsi" w:cstheme="minorHAnsi"/>
          <w:sz w:val="22"/>
          <w:szCs w:val="22"/>
        </w:rPr>
        <w:t xml:space="preserve"> odůvodněnými </w:t>
      </w:r>
      <w:r w:rsidR="00702186" w:rsidRPr="00FB7697">
        <w:rPr>
          <w:rFonts w:asciiTheme="minorHAnsi" w:hAnsiTheme="minorHAnsi" w:cstheme="minorHAnsi"/>
          <w:sz w:val="22"/>
          <w:szCs w:val="22"/>
        </w:rPr>
        <w:t>připomínkami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 odmítnout a vrátit </w:t>
      </w:r>
      <w:r w:rsidR="00702186" w:rsidRPr="00FB7697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8369B6" w:rsidRPr="00FB7697">
        <w:rPr>
          <w:rFonts w:asciiTheme="minorHAnsi" w:hAnsiTheme="minorHAnsi" w:cstheme="minorHAnsi"/>
          <w:sz w:val="22"/>
          <w:szCs w:val="22"/>
        </w:rPr>
        <w:t xml:space="preserve">do 5 pracovních dnů po jeho obdržení. Lhůta splatnosti pak počíná znovu běžet od opětovného doručení náležitě doplněného či opraveného daňového </w:t>
      </w:r>
      <w:r w:rsidR="00750D9D" w:rsidRPr="00FB7697">
        <w:rPr>
          <w:rFonts w:asciiTheme="minorHAnsi" w:hAnsiTheme="minorHAnsi" w:cstheme="minorHAnsi"/>
          <w:sz w:val="22"/>
          <w:szCs w:val="22"/>
        </w:rPr>
        <w:t>dokladu – faktury</w:t>
      </w:r>
      <w:r w:rsidR="00C1333D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3A3A6903" w14:textId="77777777" w:rsidR="004C6EF8" w:rsidRPr="00FB7697" w:rsidRDefault="004C6EF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761E7" w14:textId="76E2BDCB" w:rsidR="008939D8" w:rsidRPr="00FB7697" w:rsidRDefault="008939D8" w:rsidP="00662269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prohlašuje, že </w:t>
      </w:r>
      <w:r w:rsidR="00CA232E" w:rsidRPr="00FB7697">
        <w:rPr>
          <w:rFonts w:asciiTheme="minorHAnsi" w:hAnsiTheme="minorHAnsi" w:cstheme="minorHAnsi"/>
          <w:sz w:val="22"/>
          <w:szCs w:val="22"/>
        </w:rPr>
        <w:t>ke dni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podpisu této Smlouvy není ve smyslu zákona č. 235/2004 Sb., o dani z přidané hodnoty, v </w:t>
      </w:r>
      <w:r w:rsidR="00CA232E" w:rsidRPr="00FB7697">
        <w:rPr>
          <w:rFonts w:asciiTheme="minorHAnsi" w:hAnsiTheme="minorHAnsi" w:cstheme="minorHAnsi"/>
          <w:sz w:val="22"/>
          <w:szCs w:val="22"/>
        </w:rPr>
        <w:t>platném</w:t>
      </w:r>
      <w:r w:rsidRPr="00FB7697">
        <w:rPr>
          <w:rFonts w:asciiTheme="minorHAnsi" w:hAnsiTheme="minorHAnsi" w:cstheme="minorHAnsi"/>
          <w:sz w:val="22"/>
          <w:szCs w:val="22"/>
        </w:rPr>
        <w:t xml:space="preserve"> znění, nespolehlivým plátcem a že bankovní účet užívaný pro veškeré platby </w:t>
      </w:r>
      <w:r w:rsidR="00CA232E" w:rsidRPr="00FB7697">
        <w:rPr>
          <w:rFonts w:asciiTheme="minorHAnsi" w:hAnsiTheme="minorHAnsi" w:cstheme="minorHAnsi"/>
          <w:sz w:val="22"/>
          <w:szCs w:val="22"/>
        </w:rPr>
        <w:t>na základě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 má ve smyslu tohoto zákona registrován u příslušného správce daně a </w:t>
      </w:r>
      <w:r w:rsidR="00615931" w:rsidRPr="00FB7697">
        <w:rPr>
          <w:rFonts w:asciiTheme="minorHAnsi" w:hAnsiTheme="minorHAnsi" w:cstheme="minorHAnsi"/>
          <w:sz w:val="22"/>
          <w:szCs w:val="22"/>
        </w:rPr>
        <w:t xml:space="preserve">tento </w:t>
      </w:r>
      <w:r w:rsidRPr="00FB7697">
        <w:rPr>
          <w:rFonts w:asciiTheme="minorHAnsi" w:hAnsiTheme="minorHAnsi" w:cstheme="minorHAnsi"/>
          <w:sz w:val="22"/>
          <w:szCs w:val="22"/>
        </w:rPr>
        <w:t xml:space="preserve">je zároveň správcem daně zveřejněn způsobem umožňujícím dálkový přístup. Dodavatel je povinen </w:t>
      </w:r>
      <w:r w:rsidR="00717A2E" w:rsidRPr="00FB7697">
        <w:rPr>
          <w:rFonts w:asciiTheme="minorHAnsi" w:hAnsiTheme="minorHAnsi" w:cstheme="minorHAnsi"/>
          <w:sz w:val="22"/>
          <w:szCs w:val="22"/>
        </w:rPr>
        <w:t>zajistit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pravdivost těchto prohlášení po celou dobu </w:t>
      </w:r>
      <w:r w:rsidR="00717A2E" w:rsidRPr="00FB7697">
        <w:rPr>
          <w:rFonts w:asciiTheme="minorHAnsi" w:hAnsiTheme="minorHAnsi" w:cstheme="minorHAnsi"/>
          <w:sz w:val="22"/>
          <w:szCs w:val="22"/>
        </w:rPr>
        <w:t>trvání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Smlouvy. V případě, že se Dodavatel stane nespolehlivým plátcem nebo bankovní účet užívaný pro platby </w:t>
      </w:r>
      <w:r w:rsidR="00717A2E" w:rsidRPr="00FB7697">
        <w:rPr>
          <w:rFonts w:asciiTheme="minorHAnsi" w:hAnsiTheme="minorHAnsi" w:cstheme="minorHAnsi"/>
          <w:sz w:val="22"/>
          <w:szCs w:val="22"/>
        </w:rPr>
        <w:t xml:space="preserve">na základě </w:t>
      </w:r>
      <w:r w:rsidRPr="00FB7697">
        <w:rPr>
          <w:rFonts w:asciiTheme="minorHAnsi" w:hAnsiTheme="minorHAnsi" w:cstheme="minorHAnsi"/>
          <w:sz w:val="22"/>
          <w:szCs w:val="22"/>
        </w:rPr>
        <w:t xml:space="preserve">této Smlouvy přestane být </w:t>
      </w:r>
      <w:r w:rsidR="00E163D7" w:rsidRPr="00FB7697">
        <w:rPr>
          <w:rFonts w:asciiTheme="minorHAnsi" w:hAnsiTheme="minorHAnsi" w:cstheme="minorHAnsi"/>
          <w:sz w:val="22"/>
          <w:szCs w:val="22"/>
        </w:rPr>
        <w:t>zveřejňován</w:t>
      </w:r>
      <w:r w:rsidRPr="00FB7697">
        <w:rPr>
          <w:rFonts w:asciiTheme="minorHAnsi" w:hAnsiTheme="minorHAnsi" w:cstheme="minorHAnsi"/>
          <w:sz w:val="22"/>
          <w:szCs w:val="22"/>
        </w:rPr>
        <w:t xml:space="preserve"> správcem daně z důvodů na straně Dodavatele, je Objednatel oprávněn bez dalšího uhradit splatný závazek ve výši odpovídající DPH z přijatého plnění přímo na účet správce daně, a to aniž by byl vyzván jako ručitel. V takovém případě závazek Objednatel</w:t>
      </w:r>
      <w:r w:rsidR="0063652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vůči Dodavateli zaniká ve výši částky uhrazené na účet správce daně k</w:t>
      </w:r>
      <w:r w:rsidR="0063652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d</w:t>
      </w:r>
      <w:r w:rsidR="00636524" w:rsidRPr="00FB7697">
        <w:rPr>
          <w:rFonts w:asciiTheme="minorHAnsi" w:hAnsiTheme="minorHAnsi" w:cstheme="minorHAnsi"/>
          <w:sz w:val="22"/>
          <w:szCs w:val="22"/>
        </w:rPr>
        <w:t>ni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její úhrady správci daně. Zároveň </w:t>
      </w:r>
      <w:r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je Dodavatel o skutečnosti, že se stal nespolehlivým plátcem nebo jeho bankovní účet užívaný pro platby </w:t>
      </w:r>
      <w:r w:rsidR="00E163D7" w:rsidRPr="00FB7697">
        <w:rPr>
          <w:rFonts w:asciiTheme="minorHAnsi" w:hAnsiTheme="minorHAnsi" w:cstheme="minorHAnsi"/>
          <w:sz w:val="22"/>
          <w:szCs w:val="22"/>
        </w:rPr>
        <w:t xml:space="preserve">na základě </w:t>
      </w:r>
      <w:r w:rsidRPr="00FB7697">
        <w:rPr>
          <w:rFonts w:asciiTheme="minorHAnsi" w:hAnsiTheme="minorHAnsi" w:cstheme="minorHAnsi"/>
          <w:sz w:val="22"/>
          <w:szCs w:val="22"/>
        </w:rPr>
        <w:t>této Smlouvy přestane být zveřejňován správcem daně, povinen Objednatel písemně informovat do 1 pracovního dne.</w:t>
      </w:r>
    </w:p>
    <w:p w14:paraId="7E250C29" w14:textId="77777777" w:rsidR="008939D8" w:rsidRPr="00FB7697" w:rsidRDefault="008939D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B5DD8" w14:textId="53385576" w:rsidR="004C6EF8" w:rsidRPr="00FB7697" w:rsidRDefault="004C6EF8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950A91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s úhradou </w:t>
      </w:r>
      <w:r w:rsidR="00F171E4" w:rsidRPr="00FB7697">
        <w:rPr>
          <w:rFonts w:asciiTheme="minorHAnsi" w:hAnsiTheme="minorHAnsi" w:cstheme="minorHAnsi"/>
          <w:sz w:val="22"/>
          <w:szCs w:val="22"/>
        </w:rPr>
        <w:t>ceny za poskytnuté Služby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DC7BD1" w:rsidRPr="00FB7697">
        <w:rPr>
          <w:rFonts w:asciiTheme="minorHAnsi" w:hAnsiTheme="minorHAnsi" w:cstheme="minorHAnsi"/>
          <w:sz w:val="22"/>
          <w:szCs w:val="22"/>
        </w:rPr>
        <w:t xml:space="preserve">na základě řádně vystaveného a Objednateli doručeného daňového dokladu – faktury </w:t>
      </w:r>
      <w:r w:rsidRPr="00FB7697">
        <w:rPr>
          <w:rFonts w:asciiTheme="minorHAnsi" w:hAnsiTheme="minorHAnsi" w:cstheme="minorHAnsi"/>
          <w:sz w:val="22"/>
          <w:szCs w:val="22"/>
        </w:rPr>
        <w:t xml:space="preserve">vzniká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nárok na </w:t>
      </w:r>
      <w:r w:rsidR="00F171E4" w:rsidRPr="00FB7697">
        <w:rPr>
          <w:rFonts w:asciiTheme="minorHAnsi" w:hAnsiTheme="minorHAnsi" w:cstheme="minorHAnsi"/>
          <w:sz w:val="22"/>
          <w:szCs w:val="22"/>
        </w:rPr>
        <w:t>zaplacení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úroku z prodlení ve sjednané výši 0,05 % z dlužné částky za každý, byť i jen započatý, kalendářní den prodlení</w:t>
      </w:r>
      <w:r w:rsidR="00B2413A" w:rsidRPr="00FB7697">
        <w:rPr>
          <w:rFonts w:asciiTheme="minorHAnsi" w:hAnsiTheme="minorHAnsi" w:cstheme="minorHAnsi"/>
          <w:sz w:val="22"/>
          <w:szCs w:val="22"/>
        </w:rPr>
        <w:t xml:space="preserve">, maximálně však </w:t>
      </w:r>
      <w:r w:rsidR="00E45A86" w:rsidRPr="00FB7697">
        <w:rPr>
          <w:rFonts w:asciiTheme="minorHAnsi" w:hAnsiTheme="minorHAnsi" w:cstheme="minorHAnsi"/>
          <w:sz w:val="22"/>
          <w:szCs w:val="22"/>
        </w:rPr>
        <w:t xml:space="preserve">v celkové výši </w:t>
      </w:r>
      <w:r w:rsidR="008E7542" w:rsidRPr="00FB7697">
        <w:rPr>
          <w:rFonts w:asciiTheme="minorHAnsi" w:hAnsiTheme="minorHAnsi" w:cstheme="minorHAnsi"/>
          <w:sz w:val="22"/>
          <w:szCs w:val="22"/>
        </w:rPr>
        <w:t xml:space="preserve">5 </w:t>
      </w:r>
      <w:r w:rsidR="00B2413A" w:rsidRPr="00FB7697">
        <w:rPr>
          <w:rFonts w:asciiTheme="minorHAnsi" w:hAnsiTheme="minorHAnsi" w:cstheme="minorHAnsi"/>
          <w:sz w:val="22"/>
          <w:szCs w:val="22"/>
        </w:rPr>
        <w:t>% z dlužné částky.</w:t>
      </w:r>
    </w:p>
    <w:p w14:paraId="13AC2BCC" w14:textId="77777777" w:rsidR="004C6EF8" w:rsidRPr="00FB7697" w:rsidRDefault="004C6EF8" w:rsidP="004C6E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4EA695" w14:textId="33EE246E" w:rsidR="00B6096C" w:rsidRPr="00FB7697" w:rsidRDefault="00B6096C" w:rsidP="004C6EF8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 případě prodlení Objednatele s úhradou ceny za poskytnuté Služby </w:t>
      </w:r>
      <w:r w:rsidR="00DC7BD1" w:rsidRPr="00FB7697">
        <w:rPr>
          <w:rFonts w:asciiTheme="minorHAnsi" w:hAnsiTheme="minorHAnsi" w:cstheme="minorHAnsi"/>
          <w:sz w:val="22"/>
          <w:szCs w:val="22"/>
        </w:rPr>
        <w:t xml:space="preserve">na základě řádně vystaveného a Objednateli doručeného daňového dokladu – faktury </w:t>
      </w:r>
      <w:r w:rsidRPr="00FB7697">
        <w:rPr>
          <w:rFonts w:asciiTheme="minorHAnsi" w:hAnsiTheme="minorHAnsi" w:cstheme="minorHAnsi"/>
          <w:sz w:val="22"/>
          <w:szCs w:val="22"/>
        </w:rPr>
        <w:t xml:space="preserve">delším než </w:t>
      </w:r>
      <w:r w:rsidR="000F574E" w:rsidRPr="00FB7697">
        <w:rPr>
          <w:rFonts w:asciiTheme="minorHAnsi" w:hAnsiTheme="minorHAnsi" w:cstheme="minorHAnsi"/>
          <w:sz w:val="22"/>
          <w:szCs w:val="22"/>
        </w:rPr>
        <w:t>9</w:t>
      </w:r>
      <w:r w:rsidR="00DC68DF" w:rsidRPr="00FB7697">
        <w:rPr>
          <w:rFonts w:asciiTheme="minorHAnsi" w:hAnsiTheme="minorHAnsi" w:cstheme="minorHAnsi"/>
          <w:sz w:val="22"/>
          <w:szCs w:val="22"/>
        </w:rPr>
        <w:t xml:space="preserve">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DC68DF" w:rsidRPr="00FB7697">
        <w:rPr>
          <w:rFonts w:asciiTheme="minorHAnsi" w:hAnsiTheme="minorHAnsi" w:cstheme="minorHAnsi"/>
          <w:sz w:val="22"/>
          <w:szCs w:val="22"/>
        </w:rPr>
        <w:t>dnů je Dodavatel oprávněn pozastavit poskytování dalších Služeb</w:t>
      </w:r>
      <w:r w:rsidR="002C56DD" w:rsidRPr="00FB7697">
        <w:rPr>
          <w:rFonts w:asciiTheme="minorHAnsi" w:hAnsiTheme="minorHAnsi" w:cstheme="minorHAnsi"/>
          <w:sz w:val="22"/>
          <w:szCs w:val="22"/>
        </w:rPr>
        <w:t xml:space="preserve"> až do úplné úhrady </w:t>
      </w:r>
      <w:r w:rsidR="0080310D" w:rsidRPr="00FB7697">
        <w:rPr>
          <w:rFonts w:asciiTheme="minorHAnsi" w:hAnsiTheme="minorHAnsi" w:cstheme="minorHAnsi"/>
          <w:sz w:val="22"/>
          <w:szCs w:val="22"/>
        </w:rPr>
        <w:t>této dlužné částky. O tom</w:t>
      </w:r>
      <w:r w:rsidR="00A92FA3" w:rsidRPr="00FB7697">
        <w:rPr>
          <w:rFonts w:asciiTheme="minorHAnsi" w:hAnsiTheme="minorHAnsi" w:cstheme="minorHAnsi"/>
          <w:sz w:val="22"/>
          <w:szCs w:val="22"/>
        </w:rPr>
        <w:t>to pozastavení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92FA3" w:rsidRPr="00FB7697"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je Dodavatel povinen Objednatele neprodleně písemně informovat. </w:t>
      </w:r>
      <w:r w:rsidR="006C5423" w:rsidRPr="00FB7697">
        <w:rPr>
          <w:rFonts w:asciiTheme="minorHAnsi" w:hAnsiTheme="minorHAnsi" w:cstheme="minorHAnsi"/>
          <w:sz w:val="22"/>
          <w:szCs w:val="22"/>
        </w:rPr>
        <w:t>Tento článek Smlouvy se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 nepoužije v případě, pokud byly </w:t>
      </w:r>
      <w:r w:rsidR="006C5423" w:rsidRPr="00FB7697">
        <w:rPr>
          <w:rFonts w:asciiTheme="minorHAnsi" w:hAnsiTheme="minorHAnsi" w:cstheme="minorHAnsi"/>
          <w:sz w:val="22"/>
          <w:szCs w:val="22"/>
        </w:rPr>
        <w:t>Služby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EE6BB7" w:rsidRPr="00FB7697">
        <w:rPr>
          <w:rFonts w:asciiTheme="minorHAnsi" w:hAnsiTheme="minorHAnsi" w:cstheme="minorHAnsi"/>
          <w:sz w:val="22"/>
          <w:szCs w:val="22"/>
        </w:rPr>
        <w:t>jejichž cenu</w:t>
      </w:r>
      <w:r w:rsidR="0080310D" w:rsidRPr="00FB7697">
        <w:rPr>
          <w:rFonts w:asciiTheme="minorHAnsi" w:hAnsiTheme="minorHAnsi" w:cstheme="minorHAnsi"/>
          <w:sz w:val="22"/>
          <w:szCs w:val="22"/>
        </w:rPr>
        <w:t xml:space="preserve"> Dodavatel </w:t>
      </w:r>
      <w:r w:rsidR="006C5423" w:rsidRPr="00FB7697">
        <w:rPr>
          <w:rFonts w:asciiTheme="minorHAnsi" w:hAnsiTheme="minorHAnsi" w:cstheme="minorHAnsi"/>
          <w:sz w:val="22"/>
          <w:szCs w:val="22"/>
        </w:rPr>
        <w:t xml:space="preserve">požaduje </w:t>
      </w:r>
      <w:r w:rsidR="00EE6BB7" w:rsidRPr="00FB7697">
        <w:rPr>
          <w:rFonts w:asciiTheme="minorHAnsi" w:hAnsiTheme="minorHAnsi" w:cstheme="minorHAnsi"/>
          <w:sz w:val="22"/>
          <w:szCs w:val="22"/>
        </w:rPr>
        <w:t>uhradit</w:t>
      </w:r>
      <w:r w:rsidR="0080310D" w:rsidRPr="00FB7697">
        <w:rPr>
          <w:rFonts w:asciiTheme="minorHAnsi" w:hAnsiTheme="minorHAnsi" w:cstheme="minorHAnsi"/>
          <w:sz w:val="22"/>
          <w:szCs w:val="22"/>
        </w:rPr>
        <w:t>, poskytnuty vadně.</w:t>
      </w:r>
    </w:p>
    <w:p w14:paraId="07C42EA7" w14:textId="77777777" w:rsidR="00B31B03" w:rsidRPr="00FB7697" w:rsidRDefault="00B31B03" w:rsidP="001763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E70E5" w14:textId="77777777" w:rsidR="004C6EF8" w:rsidRPr="00FB7697" w:rsidRDefault="004C6EF8" w:rsidP="004C6EF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27DCBD2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VIII. </w:t>
      </w:r>
    </w:p>
    <w:p w14:paraId="3F010DD5" w14:textId="77777777" w:rsidR="004C6EF8" w:rsidRPr="00FB7697" w:rsidRDefault="004C6EF8" w:rsidP="00B22741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Doba trvání Smlouvy a její ukončení</w:t>
      </w:r>
    </w:p>
    <w:p w14:paraId="0FD52999" w14:textId="3DED19D2" w:rsidR="004C6EF8" w:rsidRPr="00FB7697" w:rsidRDefault="005F7306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="00A50BB0" w:rsidRPr="00FB7697">
        <w:rPr>
          <w:rFonts w:asciiTheme="minorHAnsi" w:hAnsiTheme="minorHAnsi" w:cstheme="minorHAnsi"/>
          <w:sz w:val="22"/>
          <w:szCs w:val="22"/>
        </w:rPr>
        <w:t>ne</w:t>
      </w:r>
      <w:r w:rsidR="008779F9" w:rsidRPr="00FB7697">
        <w:rPr>
          <w:rFonts w:asciiTheme="minorHAnsi" w:hAnsiTheme="minorHAnsi" w:cstheme="minorHAnsi"/>
          <w:sz w:val="22"/>
          <w:szCs w:val="22"/>
        </w:rPr>
        <w:t>určitou</w:t>
      </w:r>
      <w:r w:rsidR="008369B6" w:rsidRPr="00FB7697">
        <w:rPr>
          <w:rFonts w:asciiTheme="minorHAnsi" w:hAnsiTheme="minorHAnsi" w:cstheme="minorHAnsi"/>
          <w:sz w:val="22"/>
          <w:szCs w:val="22"/>
        </w:rPr>
        <w:t>.</w:t>
      </w:r>
      <w:r w:rsidR="00950EC4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A99052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BCBB8E2" w14:textId="2CC970A6" w:rsidR="00FD4349" w:rsidRPr="00FB7697" w:rsidRDefault="004C6EF8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  <w:r w:rsidR="00FD4349" w:rsidRPr="00FB7697">
        <w:rPr>
          <w:rFonts w:asciiTheme="minorHAnsi" w:hAnsiTheme="minorHAnsi" w:cstheme="minorHAnsi"/>
          <w:sz w:val="22"/>
          <w:szCs w:val="22"/>
        </w:rPr>
        <w:t xml:space="preserve">Smlouvu lze ukončit na základě písemné dohody smluvních stran </w:t>
      </w:r>
      <w:r w:rsidR="00CC768C" w:rsidRPr="00FB7697">
        <w:rPr>
          <w:rFonts w:asciiTheme="minorHAnsi" w:hAnsiTheme="minorHAnsi" w:cstheme="minorHAnsi"/>
          <w:sz w:val="22"/>
          <w:szCs w:val="22"/>
        </w:rPr>
        <w:t>nebo</w:t>
      </w:r>
      <w:r w:rsidR="00FD4349" w:rsidRPr="00FB7697">
        <w:rPr>
          <w:rFonts w:asciiTheme="minorHAnsi" w:hAnsiTheme="minorHAnsi" w:cstheme="minorHAnsi"/>
          <w:sz w:val="22"/>
          <w:szCs w:val="22"/>
        </w:rPr>
        <w:t xml:space="preserve"> výpovědí</w:t>
      </w:r>
      <w:r w:rsidR="006B2327" w:rsidRPr="00FB7697">
        <w:rPr>
          <w:rFonts w:asciiTheme="minorHAnsi" w:hAnsiTheme="minorHAnsi" w:cstheme="minorHAnsi"/>
          <w:sz w:val="22"/>
          <w:szCs w:val="22"/>
        </w:rPr>
        <w:t xml:space="preserve">. </w:t>
      </w:r>
      <w:r w:rsidR="00FD4349" w:rsidRPr="00FB7697">
        <w:rPr>
          <w:rFonts w:asciiTheme="minorHAnsi" w:hAnsiTheme="minorHAnsi" w:cstheme="minorHAnsi"/>
          <w:sz w:val="22"/>
          <w:szCs w:val="22"/>
        </w:rPr>
        <w:t>Smlouvu je oprávněna</w:t>
      </w:r>
      <w:r w:rsidR="00CD5DAA" w:rsidRPr="00FB7697">
        <w:rPr>
          <w:rFonts w:asciiTheme="minorHAnsi" w:hAnsiTheme="minorHAnsi" w:cstheme="minorHAnsi"/>
          <w:sz w:val="22"/>
          <w:szCs w:val="22"/>
        </w:rPr>
        <w:t xml:space="preserve"> vypovědět </w:t>
      </w:r>
      <w:r w:rsidR="00FD4349" w:rsidRPr="00FB7697">
        <w:rPr>
          <w:rFonts w:asciiTheme="minorHAnsi" w:hAnsiTheme="minorHAnsi" w:cstheme="minorHAnsi"/>
          <w:sz w:val="22"/>
          <w:szCs w:val="22"/>
        </w:rPr>
        <w:t>kterákoli smluvní stran</w:t>
      </w:r>
      <w:r w:rsidR="00CD5DAA" w:rsidRPr="00FB7697">
        <w:rPr>
          <w:rFonts w:asciiTheme="minorHAnsi" w:hAnsiTheme="minorHAnsi" w:cstheme="minorHAnsi"/>
          <w:sz w:val="22"/>
          <w:szCs w:val="22"/>
        </w:rPr>
        <w:t>a</w:t>
      </w:r>
      <w:r w:rsidR="00FD4349" w:rsidRPr="00FB7697">
        <w:rPr>
          <w:rFonts w:asciiTheme="minorHAnsi" w:hAnsiTheme="minorHAnsi" w:cstheme="minorHAnsi"/>
          <w:sz w:val="22"/>
          <w:szCs w:val="22"/>
        </w:rPr>
        <w:t>, a to i bez udání důvodu, doručením písemné výpovědi druhé smluvní straně. Výpovědní doba činí 3 měsíce a počíná plynout od prvního dne kalendářního měsíce následujícího po doručení písemné výpovědi druhé smluvní straně.</w:t>
      </w:r>
      <w:r w:rsidR="006677CD" w:rsidRPr="00FB7697">
        <w:rPr>
          <w:rFonts w:asciiTheme="minorHAnsi" w:hAnsiTheme="minorHAnsi" w:cstheme="minorHAnsi"/>
          <w:sz w:val="22"/>
          <w:szCs w:val="22"/>
        </w:rPr>
        <w:t xml:space="preserve"> Smlouvu lze vypovědět nejdříve </w:t>
      </w:r>
      <w:r w:rsidR="00B039E1" w:rsidRPr="00FB7697">
        <w:rPr>
          <w:rFonts w:asciiTheme="minorHAnsi" w:hAnsiTheme="minorHAnsi" w:cstheme="minorHAnsi"/>
          <w:sz w:val="22"/>
          <w:szCs w:val="22"/>
        </w:rPr>
        <w:t>ke dni uplynutí 3 let od nabytí účinnosti Smlouvy.</w:t>
      </w:r>
    </w:p>
    <w:p w14:paraId="3A647563" w14:textId="77777777" w:rsidR="004C6EF8" w:rsidRPr="00FB7697" w:rsidRDefault="004C6EF8" w:rsidP="008409C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3AF83347" w14:textId="2AB40AA8" w:rsidR="004C6EF8" w:rsidRPr="00FB7697" w:rsidRDefault="00DE3611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oprávněn odstoupit od této Smlouvy</w:t>
      </w:r>
      <w:r w:rsidR="00B7255D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C6EF8" w:rsidRPr="00FB7697">
        <w:rPr>
          <w:rFonts w:asciiTheme="minorHAnsi" w:hAnsiTheme="minorHAnsi" w:cstheme="minorHAnsi"/>
          <w:sz w:val="22"/>
          <w:szCs w:val="22"/>
        </w:rPr>
        <w:t>v následujících případech:</w:t>
      </w:r>
    </w:p>
    <w:p w14:paraId="5ED3FC3D" w14:textId="77777777" w:rsidR="004C6EF8" w:rsidRPr="00FB7697" w:rsidRDefault="004C6EF8" w:rsidP="49CFE3D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BD674B1" w14:textId="7867846F" w:rsidR="007B7F8C" w:rsidRPr="00FB7697" w:rsidRDefault="005F6E34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opakovaně, nejméně třikrát, </w:t>
      </w:r>
      <w:r w:rsidR="0040070B" w:rsidRPr="00FB7697">
        <w:rPr>
          <w:rFonts w:asciiTheme="minorHAnsi" w:hAnsiTheme="minorHAnsi" w:cstheme="minorHAnsi"/>
          <w:sz w:val="22"/>
          <w:szCs w:val="22"/>
        </w:rPr>
        <w:t xml:space="preserve">nesplnil </w:t>
      </w:r>
      <w:r w:rsidR="00B9119D" w:rsidRPr="00FB7697">
        <w:rPr>
          <w:rFonts w:asciiTheme="minorHAnsi" w:hAnsiTheme="minorHAnsi" w:cstheme="minorHAnsi"/>
          <w:sz w:val="22"/>
          <w:szCs w:val="22"/>
        </w:rPr>
        <w:t xml:space="preserve">tutéž povinnost vyplývající z této Smlouvy, byl na </w:t>
      </w:r>
      <w:r w:rsidR="006C7904" w:rsidRPr="00FB7697">
        <w:rPr>
          <w:rFonts w:asciiTheme="minorHAnsi" w:hAnsiTheme="minorHAnsi" w:cstheme="minorHAnsi"/>
          <w:sz w:val="22"/>
          <w:szCs w:val="22"/>
        </w:rPr>
        <w:t>tuto skutečnost Objednatelem písemně upozorněn a nezjednal nápravu ani v</w:t>
      </w:r>
      <w:r w:rsidR="000317A6" w:rsidRPr="00FB7697">
        <w:rPr>
          <w:rFonts w:asciiTheme="minorHAnsi" w:hAnsiTheme="minorHAnsi" w:cstheme="minorHAnsi"/>
          <w:sz w:val="22"/>
          <w:szCs w:val="22"/>
        </w:rPr>
        <w:t xml:space="preserve"> Objednatelem dodatečně poskytnuté lhůtě, která nebyla kratší než 10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317A6" w:rsidRPr="00FB7697">
        <w:rPr>
          <w:rFonts w:asciiTheme="minorHAnsi" w:hAnsiTheme="minorHAnsi" w:cstheme="minorHAnsi"/>
          <w:sz w:val="22"/>
          <w:szCs w:val="22"/>
        </w:rPr>
        <w:t>dnů;</w:t>
      </w:r>
    </w:p>
    <w:p w14:paraId="31C77651" w14:textId="77777777" w:rsidR="004C6EF8" w:rsidRPr="00FB7697" w:rsidRDefault="004C6EF8" w:rsidP="005F6E34">
      <w:pPr>
        <w:pStyle w:val="Zkladntext"/>
        <w:ind w:left="1418" w:hanging="709"/>
        <w:rPr>
          <w:rFonts w:asciiTheme="minorHAnsi" w:hAnsiTheme="minorHAnsi" w:cstheme="minorHAnsi"/>
          <w:sz w:val="22"/>
          <w:szCs w:val="22"/>
        </w:rPr>
      </w:pPr>
    </w:p>
    <w:p w14:paraId="4C8FE238" w14:textId="723F5386" w:rsidR="00586A56" w:rsidRPr="00FB7697" w:rsidRDefault="00586A56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 nesplňuje požadavky na profesní způsobilost nebo technickou kvalifikaci v rozsahu stanoveném Zadávací dokumentací</w:t>
      </w:r>
      <w:r w:rsidR="00391F03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46E664B2" w14:textId="77777777" w:rsidR="00586A56" w:rsidRPr="00FB7697" w:rsidRDefault="00586A56" w:rsidP="00586A5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E626DE" w14:textId="64FB3AAC" w:rsidR="00B42839" w:rsidRPr="00FB7697" w:rsidRDefault="00F8006E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90A29" w:rsidRPr="00FB7697">
        <w:rPr>
          <w:rFonts w:asciiTheme="minorHAnsi" w:hAnsiTheme="minorHAnsi" w:cstheme="minorHAnsi"/>
          <w:sz w:val="22"/>
          <w:szCs w:val="22"/>
        </w:rPr>
        <w:t>poruš</w:t>
      </w:r>
      <w:r w:rsidRPr="00FB7697">
        <w:rPr>
          <w:rFonts w:asciiTheme="minorHAnsi" w:hAnsiTheme="minorHAnsi" w:cstheme="minorHAnsi"/>
          <w:sz w:val="22"/>
          <w:szCs w:val="22"/>
        </w:rPr>
        <w:t>il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 kter</w:t>
      </w:r>
      <w:r w:rsidRPr="00FB7697">
        <w:rPr>
          <w:rFonts w:asciiTheme="minorHAnsi" w:hAnsiTheme="minorHAnsi" w:cstheme="minorHAnsi"/>
          <w:sz w:val="22"/>
          <w:szCs w:val="22"/>
        </w:rPr>
        <w:t>ou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koli z povinností týkajících se </w:t>
      </w:r>
      <w:r w:rsidR="006E0208" w:rsidRPr="00FB7697">
        <w:rPr>
          <w:rFonts w:asciiTheme="minorHAnsi" w:hAnsiTheme="minorHAnsi" w:cstheme="minorHAnsi"/>
          <w:sz w:val="22"/>
          <w:szCs w:val="22"/>
        </w:rPr>
        <w:t>změny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 poddodavatele nebo nahrazení člena </w:t>
      </w:r>
      <w:r w:rsidR="006E0208" w:rsidRPr="00FB7697">
        <w:rPr>
          <w:rFonts w:asciiTheme="minorHAnsi" w:hAnsiTheme="minorHAnsi" w:cstheme="minorHAnsi"/>
          <w:sz w:val="22"/>
          <w:szCs w:val="22"/>
        </w:rPr>
        <w:t>r</w:t>
      </w:r>
      <w:r w:rsidR="00190A29" w:rsidRPr="00FB7697">
        <w:rPr>
          <w:rFonts w:asciiTheme="minorHAnsi" w:hAnsiTheme="minorHAnsi" w:cstheme="minorHAnsi"/>
          <w:sz w:val="22"/>
          <w:szCs w:val="22"/>
        </w:rPr>
        <w:t xml:space="preserve">ealizačního týmu, které jsou stanoveny </w:t>
      </w:r>
      <w:r w:rsidR="006E0208" w:rsidRPr="00FB7697">
        <w:rPr>
          <w:rFonts w:asciiTheme="minorHAnsi" w:hAnsiTheme="minorHAnsi" w:cstheme="minorHAnsi"/>
          <w:sz w:val="22"/>
          <w:szCs w:val="22"/>
        </w:rPr>
        <w:t xml:space="preserve">čl. 3.2 a 3.4 </w:t>
      </w:r>
      <w:r w:rsidR="00190A29" w:rsidRPr="00FB7697">
        <w:rPr>
          <w:rFonts w:asciiTheme="minorHAnsi" w:hAnsiTheme="minorHAnsi" w:cstheme="minorHAnsi"/>
          <w:sz w:val="22"/>
          <w:szCs w:val="22"/>
        </w:rPr>
        <w:t>Smlouvy</w:t>
      </w:r>
      <w:r w:rsidR="006E0208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82B0BA2" w14:textId="77777777" w:rsidR="004C6EF8" w:rsidRPr="00FB7697" w:rsidRDefault="004C6EF8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669F175" w14:textId="551BAE38" w:rsidR="004C6EF8" w:rsidRPr="00FB7697" w:rsidRDefault="00DE3611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ne</w:t>
      </w:r>
      <w:r w:rsidR="002E78EF" w:rsidRPr="00FB7697">
        <w:rPr>
          <w:rFonts w:asciiTheme="minorHAnsi" w:hAnsiTheme="minorHAnsi" w:cstheme="minorHAnsi"/>
          <w:sz w:val="22"/>
          <w:szCs w:val="22"/>
        </w:rPr>
        <w:t>má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uzavřenou </w:t>
      </w:r>
      <w:r w:rsidR="006C6129" w:rsidRPr="00FB7697">
        <w:rPr>
          <w:rFonts w:asciiTheme="minorHAnsi" w:hAnsiTheme="minorHAnsi" w:cstheme="minorHAnsi"/>
          <w:sz w:val="22"/>
          <w:szCs w:val="22"/>
        </w:rPr>
        <w:t xml:space="preserve">pojistnou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smlouvu </w:t>
      </w:r>
      <w:r w:rsidR="00A23FB6" w:rsidRPr="00FB7697">
        <w:rPr>
          <w:rFonts w:asciiTheme="minorHAnsi" w:hAnsiTheme="minorHAnsi" w:cstheme="minorHAnsi"/>
          <w:sz w:val="22"/>
          <w:szCs w:val="22"/>
        </w:rPr>
        <w:t xml:space="preserve">odpovídající požadavkům stanoveným v čl. </w:t>
      </w:r>
      <w:r w:rsidR="00A1322C" w:rsidRPr="00FB7697">
        <w:rPr>
          <w:rFonts w:asciiTheme="minorHAnsi" w:hAnsiTheme="minorHAnsi" w:cstheme="minorHAnsi"/>
          <w:sz w:val="22"/>
          <w:szCs w:val="22"/>
        </w:rPr>
        <w:t>9.5</w:t>
      </w:r>
      <w:r w:rsidR="00A23FB6" w:rsidRPr="00FB7697">
        <w:rPr>
          <w:rFonts w:asciiTheme="minorHAnsi" w:hAnsiTheme="minorHAnsi" w:cstheme="minorHAnsi"/>
          <w:sz w:val="22"/>
          <w:szCs w:val="22"/>
        </w:rPr>
        <w:t xml:space="preserve">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9610AC4" w14:textId="77777777" w:rsidR="004C6EF8" w:rsidRPr="00FB7697" w:rsidRDefault="004C6EF8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E6E561" w14:textId="077297AF" w:rsidR="004C6EF8" w:rsidRPr="00FB7697" w:rsidRDefault="00235A39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lastRenderedPageBreak/>
        <w:t>vůči Dodavateli je vedeno insolvenční řízení podle insolvenčního zákona, které (</w:t>
      </w:r>
      <w:r w:rsidR="005E6B4B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) bylo zahájeno podáním dlužnického návrhu na zahájení řízení </w:t>
      </w:r>
      <w:r w:rsidR="005E6B4B" w:rsidRPr="00FB7697">
        <w:rPr>
          <w:rFonts w:asciiTheme="minorHAnsi" w:hAnsiTheme="minorHAnsi" w:cstheme="minorHAnsi"/>
          <w:sz w:val="22"/>
          <w:szCs w:val="22"/>
        </w:rPr>
        <w:t>Dodavatelem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nebo v němž (</w:t>
      </w:r>
      <w:proofErr w:type="spellStart"/>
      <w:r w:rsidR="005E6B4B" w:rsidRPr="00FB7697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FB7697">
        <w:rPr>
          <w:rFonts w:asciiTheme="minorHAnsi" w:hAnsiTheme="minorHAnsi" w:cstheme="minorHAnsi"/>
          <w:sz w:val="22"/>
          <w:szCs w:val="22"/>
        </w:rPr>
        <w:t>) bylo vydáno rozhodnutí o úpadku, (</w:t>
      </w:r>
      <w:proofErr w:type="spellStart"/>
      <w:r w:rsidR="00542ABA" w:rsidRPr="00FB7697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Pr="00FB7697">
        <w:rPr>
          <w:rFonts w:asciiTheme="minorHAnsi" w:hAnsiTheme="minorHAnsi" w:cstheme="minorHAnsi"/>
          <w:sz w:val="22"/>
          <w:szCs w:val="22"/>
        </w:rPr>
        <w:t xml:space="preserve">) insolvenční návrh byl zamítnut, protože majetek </w:t>
      </w:r>
      <w:r w:rsidR="00542ABA" w:rsidRPr="00FB7697">
        <w:rPr>
          <w:rFonts w:asciiTheme="minorHAnsi" w:hAnsiTheme="minorHAnsi" w:cstheme="minorHAnsi"/>
          <w:sz w:val="22"/>
          <w:szCs w:val="22"/>
        </w:rPr>
        <w:t>Dodavatele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nepostačuje k úhradě nákladů insolvenčního řízení nebo (</w:t>
      </w:r>
      <w:proofErr w:type="spellStart"/>
      <w:r w:rsidR="00542ABA" w:rsidRPr="00FB7697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Pr="00FB7697">
        <w:rPr>
          <w:rFonts w:asciiTheme="minorHAnsi" w:hAnsiTheme="minorHAnsi" w:cstheme="minorHAnsi"/>
          <w:sz w:val="22"/>
          <w:szCs w:val="22"/>
        </w:rPr>
        <w:t xml:space="preserve">) byl konkurs zrušen proto, že majetek </w:t>
      </w:r>
      <w:r w:rsidR="00542ABA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>e byl zcela nepostačující</w:t>
      </w:r>
      <w:r w:rsidR="006025F9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6FAB4D3" w14:textId="77777777" w:rsidR="006025F9" w:rsidRPr="00FB7697" w:rsidRDefault="006025F9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AF7BC6C" w14:textId="06B64560" w:rsidR="006025F9" w:rsidRPr="00FB7697" w:rsidRDefault="00DE3611" w:rsidP="005F6E34">
      <w:pPr>
        <w:pStyle w:val="Odstavecseseznamem"/>
        <w:numPr>
          <w:ilvl w:val="0"/>
          <w:numId w:val="36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5C47AE" w:rsidRPr="00FB7697">
        <w:rPr>
          <w:rFonts w:asciiTheme="minorHAnsi" w:hAnsiTheme="minorHAnsi" w:cstheme="minorHAnsi"/>
          <w:sz w:val="22"/>
          <w:szCs w:val="22"/>
        </w:rPr>
        <w:t xml:space="preserve"> se</w:t>
      </w:r>
      <w:r w:rsidR="006025F9" w:rsidRPr="00FB7697">
        <w:rPr>
          <w:rFonts w:asciiTheme="minorHAnsi" w:hAnsiTheme="minorHAnsi" w:cstheme="minorHAnsi"/>
          <w:sz w:val="22"/>
          <w:szCs w:val="22"/>
        </w:rPr>
        <w:t xml:space="preserve"> sta</w:t>
      </w:r>
      <w:r w:rsidR="000F67F2" w:rsidRPr="00FB7697">
        <w:rPr>
          <w:rFonts w:asciiTheme="minorHAnsi" w:hAnsiTheme="minorHAnsi" w:cstheme="minorHAnsi"/>
          <w:sz w:val="22"/>
          <w:szCs w:val="22"/>
        </w:rPr>
        <w:t>l</w:t>
      </w:r>
      <w:r w:rsidR="006025F9" w:rsidRPr="00FB7697">
        <w:rPr>
          <w:rFonts w:asciiTheme="minorHAnsi" w:hAnsiTheme="minorHAnsi" w:cstheme="minorHAnsi"/>
          <w:sz w:val="22"/>
          <w:szCs w:val="22"/>
        </w:rPr>
        <w:t xml:space="preserve"> nespolehlivým plátcem</w:t>
      </w:r>
      <w:r w:rsidR="002F636D" w:rsidRPr="00FB7697">
        <w:rPr>
          <w:rFonts w:asciiTheme="minorHAnsi" w:hAnsiTheme="minorHAnsi" w:cstheme="minorHAnsi"/>
          <w:sz w:val="22"/>
          <w:szCs w:val="22"/>
        </w:rPr>
        <w:t xml:space="preserve"> ve smyslu zákona č. 235/2004 Sb., o dani z</w:t>
      </w:r>
      <w:r w:rsidR="000F67F2" w:rsidRPr="00FB7697">
        <w:rPr>
          <w:rFonts w:asciiTheme="minorHAnsi" w:hAnsiTheme="minorHAnsi" w:cstheme="minorHAnsi"/>
          <w:sz w:val="22"/>
          <w:szCs w:val="22"/>
        </w:rPr>
        <w:t> </w:t>
      </w:r>
      <w:r w:rsidR="002F636D" w:rsidRPr="00FB7697">
        <w:rPr>
          <w:rFonts w:asciiTheme="minorHAnsi" w:hAnsiTheme="minorHAnsi" w:cstheme="minorHAnsi"/>
          <w:sz w:val="22"/>
          <w:szCs w:val="22"/>
        </w:rPr>
        <w:t>přidané hodnoty</w:t>
      </w:r>
      <w:r w:rsidR="005C47AE" w:rsidRPr="00FB7697">
        <w:rPr>
          <w:rFonts w:asciiTheme="minorHAnsi" w:hAnsiTheme="minorHAnsi" w:cstheme="minorHAnsi"/>
          <w:sz w:val="22"/>
          <w:szCs w:val="22"/>
        </w:rPr>
        <w:t>, v platném znění</w:t>
      </w:r>
      <w:r w:rsidR="000F67F2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00CC7E27" w14:textId="77777777" w:rsidR="00B42839" w:rsidRPr="00FB7697" w:rsidRDefault="00B42839" w:rsidP="005F6E34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FC00054" w14:textId="2393665A" w:rsidR="00B42839" w:rsidRPr="00FB7697" w:rsidRDefault="006E4C80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osoba, </w:t>
      </w:r>
      <w:r w:rsidR="00C86AA7" w:rsidRPr="00FB7697">
        <w:rPr>
          <w:rFonts w:asciiTheme="minorHAnsi" w:hAnsiTheme="minorHAnsi" w:cstheme="minorHAnsi"/>
          <w:sz w:val="22"/>
          <w:szCs w:val="22"/>
        </w:rPr>
        <w:t xml:space="preserve">kterou 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C86AA7" w:rsidRPr="00FB7697">
        <w:rPr>
          <w:rFonts w:asciiTheme="minorHAnsi" w:hAnsiTheme="minorHAnsi" w:cstheme="minorHAnsi"/>
          <w:sz w:val="22"/>
          <w:szCs w:val="22"/>
        </w:rPr>
        <w:t>využívá k plnění předmětu této Smlouvy, odcizila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majetek Objednatele</w:t>
      </w:r>
      <w:r w:rsidR="00C86AA7" w:rsidRPr="00FB7697">
        <w:rPr>
          <w:rFonts w:asciiTheme="minorHAnsi" w:hAnsiTheme="minorHAnsi" w:cstheme="minorHAnsi"/>
          <w:sz w:val="22"/>
          <w:szCs w:val="22"/>
        </w:rPr>
        <w:t xml:space="preserve"> nebo uživatele </w:t>
      </w:r>
      <w:r w:rsidR="00EB3832" w:rsidRPr="00FB7697">
        <w:rPr>
          <w:rFonts w:asciiTheme="minorHAnsi" w:hAnsiTheme="minorHAnsi" w:cstheme="minorHAnsi"/>
          <w:sz w:val="22"/>
          <w:szCs w:val="22"/>
        </w:rPr>
        <w:t>Objektu či Prostoru</w:t>
      </w:r>
      <w:r w:rsidR="00B42839" w:rsidRPr="00FB7697">
        <w:rPr>
          <w:rFonts w:asciiTheme="minorHAnsi" w:hAnsiTheme="minorHAnsi" w:cstheme="minorHAnsi"/>
          <w:sz w:val="22"/>
          <w:szCs w:val="22"/>
        </w:rPr>
        <w:t>, přičemž b</w:t>
      </w:r>
      <w:r w:rsidR="00EB3832" w:rsidRPr="00FB7697">
        <w:rPr>
          <w:rFonts w:asciiTheme="minorHAnsi" w:hAnsiTheme="minorHAnsi" w:cstheme="minorHAnsi"/>
          <w:sz w:val="22"/>
          <w:szCs w:val="22"/>
        </w:rPr>
        <w:t>yla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způsobena škoda větší než 20</w:t>
      </w:r>
      <w:r w:rsidR="00EB3832" w:rsidRPr="00FB7697">
        <w:rPr>
          <w:rFonts w:asciiTheme="minorHAnsi" w:hAnsiTheme="minorHAnsi" w:cstheme="minorHAnsi"/>
          <w:sz w:val="22"/>
          <w:szCs w:val="22"/>
        </w:rPr>
        <w:t> </w:t>
      </w:r>
      <w:r w:rsidR="00B42839" w:rsidRPr="00FB7697">
        <w:rPr>
          <w:rFonts w:asciiTheme="minorHAnsi" w:hAnsiTheme="minorHAnsi" w:cstheme="minorHAnsi"/>
          <w:sz w:val="22"/>
          <w:szCs w:val="22"/>
        </w:rPr>
        <w:t>000</w:t>
      </w:r>
      <w:r w:rsidR="00EB3832" w:rsidRPr="00FB7697">
        <w:rPr>
          <w:rFonts w:asciiTheme="minorHAnsi" w:hAnsiTheme="minorHAnsi" w:cstheme="minorHAnsi"/>
          <w:sz w:val="22"/>
          <w:szCs w:val="22"/>
        </w:rPr>
        <w:t> 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Kč nebo </w:t>
      </w:r>
      <w:r w:rsidR="00C6278C" w:rsidRPr="00FB7697">
        <w:rPr>
          <w:rFonts w:asciiTheme="minorHAnsi" w:hAnsiTheme="minorHAnsi" w:cstheme="minorHAnsi"/>
          <w:sz w:val="22"/>
          <w:szCs w:val="22"/>
        </w:rPr>
        <w:t>se toto protiprávní jednání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opakova</w:t>
      </w:r>
      <w:r w:rsidR="00C212BB" w:rsidRPr="00FB7697">
        <w:rPr>
          <w:rFonts w:asciiTheme="minorHAnsi" w:hAnsiTheme="minorHAnsi" w:cstheme="minorHAnsi"/>
          <w:sz w:val="22"/>
          <w:szCs w:val="22"/>
        </w:rPr>
        <w:t>lo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212BB" w:rsidRPr="00FB7697">
        <w:rPr>
          <w:rFonts w:asciiTheme="minorHAnsi" w:hAnsiTheme="minorHAnsi" w:cstheme="minorHAnsi"/>
          <w:sz w:val="22"/>
          <w:szCs w:val="22"/>
        </w:rPr>
        <w:t>nejméně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C212BB" w:rsidRPr="00FB7697">
        <w:rPr>
          <w:rFonts w:asciiTheme="minorHAnsi" w:hAnsiTheme="minorHAnsi" w:cstheme="minorHAnsi"/>
          <w:sz w:val="22"/>
          <w:szCs w:val="22"/>
        </w:rPr>
        <w:t>dvakrát</w:t>
      </w:r>
      <w:r w:rsidR="00B42839" w:rsidRPr="00FB7697">
        <w:rPr>
          <w:rFonts w:asciiTheme="minorHAnsi" w:hAnsiTheme="minorHAnsi" w:cstheme="minorHAnsi"/>
          <w:sz w:val="22"/>
          <w:szCs w:val="22"/>
        </w:rPr>
        <w:t xml:space="preserve"> v období </w:t>
      </w:r>
      <w:r w:rsidR="00C212BB" w:rsidRPr="00FB7697">
        <w:rPr>
          <w:rFonts w:asciiTheme="minorHAnsi" w:hAnsiTheme="minorHAnsi" w:cstheme="minorHAnsi"/>
          <w:sz w:val="22"/>
          <w:szCs w:val="22"/>
        </w:rPr>
        <w:t>12 po sobě jsoucích měsíců;</w:t>
      </w:r>
    </w:p>
    <w:p w14:paraId="407D620A" w14:textId="77777777" w:rsidR="00B42839" w:rsidRPr="00FB7697" w:rsidRDefault="00B42839" w:rsidP="005F6E34">
      <w:p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98CF35" w14:textId="6781153E" w:rsidR="006A6B62" w:rsidRPr="00FB7697" w:rsidRDefault="00B42839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6630A" w:rsidRPr="00FB7697">
        <w:rPr>
          <w:rFonts w:asciiTheme="minorHAnsi" w:hAnsiTheme="minorHAnsi" w:cstheme="minorHAnsi"/>
          <w:sz w:val="22"/>
          <w:szCs w:val="22"/>
        </w:rPr>
        <w:t>je</w:t>
      </w:r>
      <w:r w:rsidR="000F574E" w:rsidRPr="00FB7697">
        <w:rPr>
          <w:rFonts w:asciiTheme="minorHAnsi" w:hAnsiTheme="minorHAnsi" w:cstheme="minorHAnsi"/>
          <w:sz w:val="22"/>
          <w:szCs w:val="22"/>
        </w:rPr>
        <w:t xml:space="preserve"> opakovaně</w:t>
      </w:r>
      <w:r w:rsidR="00F11132" w:rsidRPr="00FB7697">
        <w:rPr>
          <w:rFonts w:asciiTheme="minorHAnsi" w:hAnsiTheme="minorHAnsi" w:cstheme="minorHAnsi"/>
          <w:sz w:val="22"/>
          <w:szCs w:val="22"/>
        </w:rPr>
        <w:t>, nejméně dvakrát,</w:t>
      </w:r>
      <w:r w:rsidR="0016630A" w:rsidRPr="00FB7697">
        <w:rPr>
          <w:rFonts w:asciiTheme="minorHAnsi" w:hAnsiTheme="minorHAnsi" w:cstheme="minorHAnsi"/>
          <w:sz w:val="22"/>
          <w:szCs w:val="22"/>
        </w:rPr>
        <w:t xml:space="preserve"> v prodlení s předáním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0A5CB3" w:rsidRPr="00FB7697">
        <w:rPr>
          <w:rFonts w:asciiTheme="minorHAnsi" w:hAnsiTheme="minorHAnsi" w:cstheme="minorHAnsi"/>
          <w:sz w:val="22"/>
          <w:szCs w:val="22"/>
        </w:rPr>
        <w:t>revizn</w:t>
      </w:r>
      <w:r w:rsidRPr="00FB7697">
        <w:rPr>
          <w:rFonts w:asciiTheme="minorHAnsi" w:hAnsiTheme="minorHAnsi" w:cstheme="minorHAnsi"/>
          <w:sz w:val="22"/>
          <w:szCs w:val="22"/>
        </w:rPr>
        <w:t xml:space="preserve">í zprávy Objednateli </w:t>
      </w:r>
      <w:r w:rsidR="006A6B62" w:rsidRPr="00FB7697">
        <w:rPr>
          <w:rFonts w:asciiTheme="minorHAnsi" w:hAnsiTheme="minorHAnsi" w:cstheme="minorHAnsi"/>
          <w:sz w:val="22"/>
          <w:szCs w:val="22"/>
        </w:rPr>
        <w:t>delším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než </w:t>
      </w:r>
      <w:r w:rsidR="006A6B62" w:rsidRPr="00FB7697">
        <w:rPr>
          <w:rFonts w:asciiTheme="minorHAnsi" w:hAnsiTheme="minorHAnsi" w:cstheme="minorHAnsi"/>
          <w:sz w:val="22"/>
          <w:szCs w:val="22"/>
        </w:rPr>
        <w:t>30</w:t>
      </w: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FB7697">
        <w:rPr>
          <w:rFonts w:asciiTheme="minorHAnsi" w:hAnsiTheme="minorHAnsi" w:cstheme="minorHAnsi"/>
          <w:sz w:val="22"/>
          <w:szCs w:val="22"/>
        </w:rPr>
        <w:t>dn</w:t>
      </w:r>
      <w:r w:rsidR="006A6B62" w:rsidRPr="00FB7697">
        <w:rPr>
          <w:rFonts w:asciiTheme="minorHAnsi" w:hAnsiTheme="minorHAnsi" w:cstheme="minorHAnsi"/>
          <w:sz w:val="22"/>
          <w:szCs w:val="22"/>
        </w:rPr>
        <w:t>ů;</w:t>
      </w:r>
    </w:p>
    <w:p w14:paraId="1A521D44" w14:textId="77777777" w:rsidR="006A6B62" w:rsidRPr="00FB7697" w:rsidRDefault="006A6B62" w:rsidP="006A6B6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0C4405C" w14:textId="1C67E4EF" w:rsidR="00AB5F77" w:rsidRPr="00FB7697" w:rsidRDefault="006F753C" w:rsidP="005F6E34">
      <w:pPr>
        <w:pStyle w:val="Odstavecseseznamem"/>
        <w:numPr>
          <w:ilvl w:val="0"/>
          <w:numId w:val="36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jiným podstatným způsobem porušil Smlouvu, přičemž </w:t>
      </w:r>
      <w:r w:rsidR="00E23130" w:rsidRPr="00FB7697">
        <w:rPr>
          <w:rFonts w:asciiTheme="minorHAnsi" w:hAnsiTheme="minorHAnsi" w:cstheme="minorHAnsi"/>
          <w:sz w:val="22"/>
          <w:szCs w:val="22"/>
        </w:rPr>
        <w:t>za podstatné se ve smyslu § 2002</w:t>
      </w:r>
      <w:r w:rsidR="00256CE7" w:rsidRPr="00FB7697">
        <w:rPr>
          <w:rFonts w:asciiTheme="minorHAnsi" w:hAnsiTheme="minorHAnsi" w:cstheme="minorHAnsi"/>
          <w:sz w:val="22"/>
          <w:szCs w:val="22"/>
        </w:rPr>
        <w:t xml:space="preserve"> odst. 1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="00256CE7" w:rsidRPr="00FB7697">
        <w:rPr>
          <w:rFonts w:asciiTheme="minorHAnsi" w:hAnsiTheme="minorHAnsi" w:cstheme="minorHAnsi"/>
          <w:sz w:val="22"/>
          <w:szCs w:val="22"/>
        </w:rPr>
        <w:t xml:space="preserve">bčanského zákoníku považuje </w:t>
      </w:r>
      <w:r w:rsidR="00AB34D3" w:rsidRPr="00FB7697">
        <w:rPr>
          <w:rFonts w:asciiTheme="minorHAnsi" w:hAnsiTheme="minorHAnsi" w:cstheme="minorHAnsi"/>
          <w:sz w:val="22"/>
          <w:szCs w:val="22"/>
        </w:rPr>
        <w:t xml:space="preserve">takové porušení povinnosti, o němž </w:t>
      </w:r>
      <w:r w:rsidR="002757FE" w:rsidRPr="00FB7697">
        <w:rPr>
          <w:rFonts w:asciiTheme="minorHAnsi" w:hAnsiTheme="minorHAnsi" w:cstheme="minorHAnsi"/>
          <w:sz w:val="22"/>
          <w:szCs w:val="22"/>
        </w:rPr>
        <w:t>Dodavatel</w:t>
      </w:r>
      <w:r w:rsidR="00AB34D3" w:rsidRPr="00FB7697">
        <w:rPr>
          <w:rFonts w:asciiTheme="minorHAnsi" w:hAnsiTheme="minorHAnsi" w:cstheme="minorHAnsi"/>
          <w:sz w:val="22"/>
          <w:szCs w:val="22"/>
        </w:rPr>
        <w:t xml:space="preserve"> již při uzavření Smlouvy věděl nebo musel vědět, že by Objednatel Smlouvu neuzavřel, pokud by toto porušení předvídal</w:t>
      </w:r>
      <w:r w:rsidR="002757FE" w:rsidRPr="00FB7697">
        <w:rPr>
          <w:rFonts w:asciiTheme="minorHAnsi" w:hAnsiTheme="minorHAnsi" w:cstheme="minorHAnsi"/>
          <w:sz w:val="22"/>
          <w:szCs w:val="22"/>
        </w:rPr>
        <w:t>.</w:t>
      </w:r>
      <w:r w:rsidR="00E23130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58F38" w14:textId="73E5D0D3" w:rsidR="00AB5F77" w:rsidRPr="00FB7697" w:rsidRDefault="00AB5F77" w:rsidP="00750D9D">
      <w:pPr>
        <w:pStyle w:val="Odstavecseseznamem"/>
        <w:suppressAutoHyphens/>
        <w:autoSpaceDN w:val="0"/>
        <w:spacing w:line="244" w:lineRule="auto"/>
        <w:ind w:left="720"/>
        <w:contextualSpacing/>
        <w:jc w:val="both"/>
        <w:rPr>
          <w:rFonts w:asciiTheme="minorHAnsi" w:hAnsiTheme="minorHAnsi" w:cstheme="minorHAnsi"/>
        </w:rPr>
      </w:pPr>
    </w:p>
    <w:p w14:paraId="5A82A899" w14:textId="6A8CE468" w:rsidR="004C6EF8" w:rsidRPr="00FB7697" w:rsidRDefault="00DE3611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 oprávněn </w:t>
      </w:r>
      <w:r w:rsidR="00FC7EBE" w:rsidRPr="00FB7697">
        <w:rPr>
          <w:rFonts w:asciiTheme="minorHAnsi" w:hAnsiTheme="minorHAnsi" w:cstheme="minorHAnsi"/>
          <w:sz w:val="22"/>
          <w:szCs w:val="22"/>
        </w:rPr>
        <w:t>odstoupit od této Smlouvy v následujících případech</w:t>
      </w:r>
      <w:r w:rsidR="004C6EF8" w:rsidRPr="00FB7697">
        <w:rPr>
          <w:rFonts w:asciiTheme="minorHAnsi" w:hAnsiTheme="minorHAnsi" w:cstheme="minorHAnsi"/>
          <w:sz w:val="22"/>
          <w:szCs w:val="22"/>
        </w:rPr>
        <w:t>:</w:t>
      </w:r>
    </w:p>
    <w:p w14:paraId="618AE35A" w14:textId="77777777" w:rsidR="004C6EF8" w:rsidRPr="00FB7697" w:rsidRDefault="004C6EF8" w:rsidP="004C6EF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840D182" w14:textId="046E20A6" w:rsidR="004C6EF8" w:rsidRPr="00FB7697" w:rsidRDefault="00DE3611" w:rsidP="00242637">
      <w:pPr>
        <w:pStyle w:val="Odstavecseseznamem"/>
        <w:numPr>
          <w:ilvl w:val="0"/>
          <w:numId w:val="37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D67040" w:rsidRPr="00FB7697">
        <w:rPr>
          <w:rFonts w:asciiTheme="minorHAnsi" w:hAnsiTheme="minorHAnsi" w:cstheme="minorHAnsi"/>
          <w:sz w:val="22"/>
          <w:szCs w:val="22"/>
        </w:rPr>
        <w:t xml:space="preserve"> je v prodlení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81D49" w:rsidRPr="00FB7697">
        <w:rPr>
          <w:rFonts w:asciiTheme="minorHAnsi" w:hAnsiTheme="minorHAnsi" w:cstheme="minorHAnsi"/>
          <w:sz w:val="22"/>
          <w:szCs w:val="22"/>
        </w:rPr>
        <w:t>s úhradou ceny za poskytnuté Služby</w:t>
      </w:r>
      <w:r w:rsidR="00861BD6" w:rsidRPr="00FB7697">
        <w:rPr>
          <w:rFonts w:asciiTheme="minorHAnsi" w:hAnsiTheme="minorHAnsi" w:cstheme="minorHAnsi"/>
          <w:sz w:val="22"/>
          <w:szCs w:val="22"/>
        </w:rPr>
        <w:t xml:space="preserve"> na základě řádně vystaveného a Objednateli doručeného daňového dokladu </w:t>
      </w:r>
      <w:r w:rsidR="00514B6B" w:rsidRPr="00FB7697">
        <w:rPr>
          <w:rFonts w:asciiTheme="minorHAnsi" w:hAnsiTheme="minorHAnsi" w:cstheme="minorHAnsi"/>
          <w:sz w:val="22"/>
          <w:szCs w:val="22"/>
        </w:rPr>
        <w:t>–</w:t>
      </w:r>
      <w:r w:rsidR="00861BD6" w:rsidRPr="00FB7697">
        <w:rPr>
          <w:rFonts w:asciiTheme="minorHAnsi" w:hAnsiTheme="minorHAnsi" w:cstheme="minorHAnsi"/>
          <w:sz w:val="22"/>
          <w:szCs w:val="22"/>
        </w:rPr>
        <w:t xml:space="preserve"> faktury</w:t>
      </w:r>
      <w:r w:rsidR="00A81D49" w:rsidRPr="00FB7697">
        <w:rPr>
          <w:rFonts w:asciiTheme="minorHAnsi" w:hAnsiTheme="minorHAnsi" w:cstheme="minorHAnsi"/>
          <w:sz w:val="22"/>
          <w:szCs w:val="22"/>
        </w:rPr>
        <w:t xml:space="preserve"> delším než </w:t>
      </w:r>
      <w:r w:rsidR="000F574E" w:rsidRPr="00FB7697">
        <w:rPr>
          <w:rFonts w:asciiTheme="minorHAnsi" w:hAnsiTheme="minorHAnsi" w:cstheme="minorHAnsi"/>
          <w:sz w:val="22"/>
          <w:szCs w:val="22"/>
        </w:rPr>
        <w:t>9</w:t>
      </w:r>
      <w:r w:rsidR="00A81D49" w:rsidRPr="00FB7697">
        <w:rPr>
          <w:rFonts w:asciiTheme="minorHAnsi" w:hAnsiTheme="minorHAnsi" w:cstheme="minorHAnsi"/>
          <w:sz w:val="22"/>
          <w:szCs w:val="22"/>
        </w:rPr>
        <w:t xml:space="preserve">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A81D49" w:rsidRPr="00FB7697">
        <w:rPr>
          <w:rFonts w:asciiTheme="minorHAnsi" w:hAnsiTheme="minorHAnsi" w:cstheme="minorHAnsi"/>
          <w:sz w:val="22"/>
          <w:szCs w:val="22"/>
        </w:rPr>
        <w:t>dnů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, byl </w:t>
      </w:r>
      <w:r w:rsidR="00514B6B" w:rsidRPr="00FB7697">
        <w:rPr>
          <w:rFonts w:asciiTheme="minorHAnsi" w:hAnsiTheme="minorHAnsi" w:cstheme="minorHAnsi"/>
          <w:sz w:val="22"/>
          <w:szCs w:val="22"/>
        </w:rPr>
        <w:t xml:space="preserve">na tuto skutečnost Dodavatelem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písemně upozorněn a </w:t>
      </w:r>
      <w:r w:rsidR="00514B6B" w:rsidRPr="00FB7697">
        <w:rPr>
          <w:rFonts w:asciiTheme="minorHAnsi" w:hAnsiTheme="minorHAnsi" w:cstheme="minorHAnsi"/>
          <w:sz w:val="22"/>
          <w:szCs w:val="22"/>
        </w:rPr>
        <w:t xml:space="preserve">dlužnou částku </w:t>
      </w:r>
      <w:r w:rsidR="004A7544" w:rsidRPr="00FB7697">
        <w:rPr>
          <w:rFonts w:asciiTheme="minorHAnsi" w:hAnsiTheme="minorHAnsi" w:cstheme="minorHAnsi"/>
          <w:sz w:val="22"/>
          <w:szCs w:val="22"/>
        </w:rPr>
        <w:t xml:space="preserve">neuhradil ani do 10 </w:t>
      </w:r>
      <w:r w:rsidR="00744B69" w:rsidRPr="00FB769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4A7544" w:rsidRPr="00FB7697">
        <w:rPr>
          <w:rFonts w:asciiTheme="minorHAnsi" w:hAnsiTheme="minorHAnsi" w:cstheme="minorHAnsi"/>
          <w:sz w:val="22"/>
          <w:szCs w:val="22"/>
        </w:rPr>
        <w:t>dnů od doručení tohoto upozornění Dodavatele</w:t>
      </w:r>
      <w:r w:rsidR="007914DC" w:rsidRPr="00FB7697">
        <w:rPr>
          <w:rFonts w:asciiTheme="minorHAnsi" w:hAnsiTheme="minorHAnsi" w:cstheme="minorHAnsi"/>
          <w:sz w:val="22"/>
          <w:szCs w:val="22"/>
        </w:rPr>
        <w:t>;</w:t>
      </w:r>
    </w:p>
    <w:p w14:paraId="59B22B96" w14:textId="77777777" w:rsidR="00BE3F82" w:rsidRPr="00FB7697" w:rsidRDefault="00BE3F82" w:rsidP="00242637">
      <w:pPr>
        <w:pStyle w:val="Odstavecseseznamem"/>
        <w:suppressAutoHyphens/>
        <w:autoSpaceDN w:val="0"/>
        <w:spacing w:line="244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3EFEA6" w14:textId="661EABE9" w:rsidR="004C6EF8" w:rsidRPr="00FB7697" w:rsidRDefault="00242637" w:rsidP="00242637">
      <w:pPr>
        <w:pStyle w:val="Odstavecseseznamem"/>
        <w:numPr>
          <w:ilvl w:val="0"/>
          <w:numId w:val="37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vůči Objednateli je vedeno insolvenční řízení podle insolvenčního zákona, které (i) bylo zahájeno podáním dlužnického návrhu na zahájení řízení Objednatelem nebo v němž (</w:t>
      </w:r>
      <w:proofErr w:type="spellStart"/>
      <w:r w:rsidRPr="00FB7697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FB7697">
        <w:rPr>
          <w:rFonts w:asciiTheme="minorHAnsi" w:hAnsiTheme="minorHAnsi" w:cstheme="minorHAnsi"/>
          <w:sz w:val="22"/>
          <w:szCs w:val="22"/>
        </w:rPr>
        <w:t>) bylo vydáno rozhodnutí o úpadku, (</w:t>
      </w:r>
      <w:proofErr w:type="spellStart"/>
      <w:r w:rsidRPr="00FB7697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Pr="00FB7697">
        <w:rPr>
          <w:rFonts w:asciiTheme="minorHAnsi" w:hAnsiTheme="minorHAnsi" w:cstheme="minorHAnsi"/>
          <w:sz w:val="22"/>
          <w:szCs w:val="22"/>
        </w:rPr>
        <w:t>) insolvenční návrh byl zamítnut, protože majetek Objednatele nepostačuje k úhradě nákladů insolvenčního řízení nebo (</w:t>
      </w:r>
      <w:proofErr w:type="spellStart"/>
      <w:r w:rsidRPr="00FB7697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Pr="00FB7697">
        <w:rPr>
          <w:rFonts w:asciiTheme="minorHAnsi" w:hAnsiTheme="minorHAnsi" w:cstheme="minorHAnsi"/>
          <w:sz w:val="22"/>
          <w:szCs w:val="22"/>
        </w:rPr>
        <w:t>) byl konkurs zrušen proto, že majetek Objednatele byl zcela nepostačující;</w:t>
      </w:r>
    </w:p>
    <w:p w14:paraId="611EB5E2" w14:textId="77777777" w:rsidR="00242637" w:rsidRPr="00FB7697" w:rsidRDefault="00242637" w:rsidP="0024263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2E25D36" w14:textId="4BBD9913" w:rsidR="00242637" w:rsidRPr="00FB7697" w:rsidRDefault="00695BBB" w:rsidP="00242637">
      <w:pPr>
        <w:pStyle w:val="Odstavecseseznamem"/>
        <w:numPr>
          <w:ilvl w:val="0"/>
          <w:numId w:val="37"/>
        </w:numPr>
        <w:suppressAutoHyphens/>
        <w:autoSpaceDN w:val="0"/>
        <w:spacing w:line="244" w:lineRule="auto"/>
        <w:ind w:left="1418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Objednatel jiným podstatným způsobem porušil Smlouvu, přičemž za podstatné se ve smyslu § 2002 odst. 1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Pr="00FB7697">
        <w:rPr>
          <w:rFonts w:asciiTheme="minorHAnsi" w:hAnsiTheme="minorHAnsi" w:cstheme="minorHAnsi"/>
          <w:sz w:val="22"/>
          <w:szCs w:val="22"/>
        </w:rPr>
        <w:t>bčanského zákoníku považuje takové porušení povinnosti, o němž Objednatel již při uzavření Smlouvy věděl nebo musel vědět, že by Dodavatel Smlouvu neuzavřel, pokud by toto porušení předvídal.</w:t>
      </w:r>
    </w:p>
    <w:p w14:paraId="42BBE206" w14:textId="77777777" w:rsidR="004C6EF8" w:rsidRPr="00FB7697" w:rsidRDefault="004C6EF8" w:rsidP="004C6EF8">
      <w:pPr>
        <w:pStyle w:val="Zkladntext"/>
        <w:ind w:left="1410" w:hanging="705"/>
        <w:rPr>
          <w:rFonts w:asciiTheme="minorHAnsi" w:hAnsiTheme="minorHAnsi" w:cstheme="minorHAnsi"/>
          <w:sz w:val="22"/>
          <w:szCs w:val="22"/>
        </w:rPr>
      </w:pPr>
    </w:p>
    <w:p w14:paraId="3CDAD11A" w14:textId="5FFAF496" w:rsidR="004C6EF8" w:rsidRPr="00FB7697" w:rsidRDefault="00C77FF5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Odstoupení od Smlouvy musí být učiněno písemně a je účinné dnem následujícím po doručení písemného oznámení o odstoupení druhé smluvní straně. Plnění předmětu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této Smlouvy je považováno v souladu s</w:t>
      </w:r>
      <w:r w:rsidR="00FD7904" w:rsidRPr="00FB7697">
        <w:rPr>
          <w:rFonts w:asciiTheme="minorHAnsi" w:hAnsiTheme="minorHAnsi" w:cstheme="minorHAnsi"/>
          <w:sz w:val="22"/>
          <w:szCs w:val="22"/>
        </w:rPr>
        <w:t> ust</w:t>
      </w:r>
      <w:r w:rsidR="0007725F" w:rsidRPr="00FB7697">
        <w:rPr>
          <w:rFonts w:asciiTheme="minorHAnsi" w:hAnsiTheme="minorHAnsi" w:cstheme="minorHAnsi"/>
          <w:sz w:val="22"/>
          <w:szCs w:val="22"/>
        </w:rPr>
        <w:t>anovením</w:t>
      </w:r>
      <w:r w:rsidR="00FD7904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§ 2004 odst. 3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bčanského zákoníku za nepřetržitou, respektive opakovanou činnost, kdy již přijatá dílčí plnění </w:t>
      </w:r>
      <w:r w:rsidR="004C6EF8"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sama o sobě mají pro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0A5CB3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význam</w:t>
      </w:r>
      <w:r w:rsidR="00860751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z tohoto důvodu mohou smluvní strany od této Smlouvy odstoupit jen s účinky do budoucna</w:t>
      </w:r>
      <w:r w:rsidR="009562A4" w:rsidRPr="00FB7697">
        <w:rPr>
          <w:rFonts w:asciiTheme="minorHAnsi" w:hAnsiTheme="minorHAnsi" w:cstheme="minorHAnsi"/>
          <w:sz w:val="22"/>
          <w:szCs w:val="22"/>
        </w:rPr>
        <w:t xml:space="preserve"> (tzn. od účinnosti odstoupení).</w:t>
      </w:r>
    </w:p>
    <w:p w14:paraId="3194B2E1" w14:textId="77777777" w:rsidR="004C6EF8" w:rsidRPr="00FB7697" w:rsidRDefault="004C6EF8" w:rsidP="008409C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E7ADBFE" w14:textId="73998147" w:rsidR="00196C5F" w:rsidRPr="00FB7697" w:rsidRDefault="00451624" w:rsidP="008409C5">
      <w:pPr>
        <w:pStyle w:val="Zkladntext"/>
        <w:numPr>
          <w:ilvl w:val="0"/>
          <w:numId w:val="35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Dojde-li k ukončení této Smlouvy v době provádění předmětu plnění, je Dodavatel povinen ke dni </w:t>
      </w:r>
      <w:r w:rsidR="00196C5F" w:rsidRPr="00FB7697">
        <w:rPr>
          <w:rFonts w:asciiTheme="minorHAnsi" w:hAnsiTheme="minorHAnsi" w:cstheme="minorHAnsi"/>
          <w:sz w:val="22"/>
          <w:szCs w:val="22"/>
        </w:rPr>
        <w:t xml:space="preserve">ukončení této Smlouvy </w:t>
      </w:r>
      <w:r w:rsidR="00F419A1" w:rsidRPr="00FB7697">
        <w:rPr>
          <w:rFonts w:asciiTheme="minorHAnsi" w:hAnsiTheme="minorHAnsi" w:cstheme="minorHAnsi"/>
          <w:sz w:val="22"/>
          <w:szCs w:val="22"/>
        </w:rPr>
        <w:t xml:space="preserve">předat Objednateli veškeré </w:t>
      </w:r>
      <w:r w:rsidR="00737A7C" w:rsidRPr="00FB7697">
        <w:rPr>
          <w:rFonts w:asciiTheme="minorHAnsi" w:hAnsiTheme="minorHAnsi" w:cstheme="minorHAnsi"/>
          <w:sz w:val="22"/>
          <w:szCs w:val="22"/>
        </w:rPr>
        <w:t>výsledky všech dosud nedokončených prací</w:t>
      </w:r>
      <w:r w:rsidR="00F419A1" w:rsidRPr="00FB7697">
        <w:rPr>
          <w:rFonts w:asciiTheme="minorHAnsi" w:hAnsiTheme="minorHAnsi" w:cstheme="minorHAnsi"/>
          <w:sz w:val="22"/>
          <w:szCs w:val="22"/>
        </w:rPr>
        <w:t xml:space="preserve"> včetně </w:t>
      </w:r>
      <w:r w:rsidR="008529F0" w:rsidRPr="00FB7697">
        <w:rPr>
          <w:rFonts w:asciiTheme="minorHAnsi" w:hAnsiTheme="minorHAnsi" w:cstheme="minorHAnsi"/>
          <w:sz w:val="22"/>
          <w:szCs w:val="22"/>
        </w:rPr>
        <w:t>souvisejících dokladů.</w:t>
      </w:r>
    </w:p>
    <w:p w14:paraId="666D1D91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31432E0" w14:textId="77777777" w:rsidR="004C6EF8" w:rsidRPr="00FB7697" w:rsidRDefault="004C6EF8" w:rsidP="004C6EF8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38F05DC5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IX. </w:t>
      </w:r>
    </w:p>
    <w:p w14:paraId="784A105A" w14:textId="77777777" w:rsidR="004C6EF8" w:rsidRPr="00FB7697" w:rsidRDefault="004C6EF8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 xml:space="preserve"> Odpovědnost za škodu a pojištění</w:t>
      </w:r>
    </w:p>
    <w:p w14:paraId="72A2BFEC" w14:textId="53C568D1" w:rsidR="004C6EF8" w:rsidRPr="00FB7697" w:rsidRDefault="00DE3611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D401C3" w:rsidRPr="00FB7697">
        <w:rPr>
          <w:rFonts w:asciiTheme="minorHAnsi" w:hAnsiTheme="minorHAnsi" w:cstheme="minorHAnsi"/>
          <w:sz w:val="22"/>
          <w:szCs w:val="22"/>
        </w:rPr>
        <w:t>Objednateli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za jakoukoliv škodu způsobenou při </w:t>
      </w:r>
      <w:r w:rsidR="005D1137" w:rsidRPr="00FB7697">
        <w:rPr>
          <w:rFonts w:asciiTheme="minorHAnsi" w:hAnsiTheme="minorHAnsi" w:cstheme="minorHAnsi"/>
          <w:sz w:val="22"/>
          <w:szCs w:val="22"/>
        </w:rPr>
        <w:t>plnění předmětu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8A0CAF" w:rsidRPr="00FB7697">
        <w:rPr>
          <w:rFonts w:asciiTheme="minorHAnsi" w:hAnsiTheme="minorHAnsi" w:cstheme="minorHAnsi"/>
          <w:sz w:val="22"/>
          <w:szCs w:val="22"/>
        </w:rPr>
        <w:t xml:space="preserve"> nebo v souvislosti s </w:t>
      </w:r>
      <w:r w:rsidR="00E3114B" w:rsidRPr="00FB7697">
        <w:rPr>
          <w:rFonts w:asciiTheme="minorHAnsi" w:hAnsiTheme="minorHAnsi" w:cstheme="minorHAnsi"/>
          <w:sz w:val="22"/>
          <w:szCs w:val="22"/>
        </w:rPr>
        <w:t>n</w:t>
      </w:r>
      <w:r w:rsidR="008A0CAF" w:rsidRPr="00FB7697">
        <w:rPr>
          <w:rFonts w:asciiTheme="minorHAnsi" w:hAnsiTheme="minorHAnsi" w:cstheme="minorHAnsi"/>
          <w:sz w:val="22"/>
          <w:szCs w:val="22"/>
        </w:rPr>
        <w:t>ím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jednáním v rozporu s</w:t>
      </w:r>
      <w:r w:rsidR="002A25E3" w:rsidRPr="00FB7697">
        <w:rPr>
          <w:rFonts w:asciiTheme="minorHAnsi" w:hAnsiTheme="minorHAnsi" w:cstheme="minorHAnsi"/>
          <w:sz w:val="22"/>
          <w:szCs w:val="22"/>
        </w:rPr>
        <w:t xml:space="preserve"> touto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Smlouvou a/nebo obecně závaznými právními předpisy.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odpovídá </w:t>
      </w:r>
      <w:r w:rsidR="0048298B" w:rsidRPr="00FB7697">
        <w:rPr>
          <w:rFonts w:asciiTheme="minorHAnsi" w:hAnsiTheme="minorHAnsi" w:cstheme="minorHAnsi"/>
          <w:sz w:val="22"/>
          <w:szCs w:val="22"/>
        </w:rPr>
        <w:t xml:space="preserve">v plné výši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za škodu, kterou </w:t>
      </w:r>
      <w:r w:rsidR="0048298B" w:rsidRPr="00FB7697">
        <w:rPr>
          <w:rFonts w:asciiTheme="minorHAnsi" w:hAnsiTheme="minorHAnsi" w:cstheme="minorHAnsi"/>
          <w:sz w:val="22"/>
          <w:szCs w:val="22"/>
        </w:rPr>
        <w:t xml:space="preserve">takto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způsobil sám nebo prostřednictvím </w:t>
      </w:r>
      <w:r w:rsidR="001A3699" w:rsidRPr="00FB7697">
        <w:rPr>
          <w:rFonts w:asciiTheme="minorHAnsi" w:hAnsiTheme="minorHAnsi" w:cstheme="minorHAnsi"/>
          <w:sz w:val="22"/>
          <w:szCs w:val="22"/>
        </w:rPr>
        <w:t>osoby</w:t>
      </w:r>
      <w:r w:rsidR="004C6EF8" w:rsidRPr="00FB7697">
        <w:rPr>
          <w:rFonts w:asciiTheme="minorHAnsi" w:hAnsiTheme="minorHAnsi" w:cstheme="minorHAnsi"/>
          <w:sz w:val="22"/>
          <w:szCs w:val="22"/>
        </w:rPr>
        <w:t>, kter</w:t>
      </w:r>
      <w:r w:rsidR="001A3699" w:rsidRPr="00FB7697">
        <w:rPr>
          <w:rFonts w:asciiTheme="minorHAnsi" w:hAnsiTheme="minorHAnsi" w:cstheme="minorHAnsi"/>
          <w:sz w:val="22"/>
          <w:szCs w:val="22"/>
        </w:rPr>
        <w:t>ou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pověřil </w:t>
      </w:r>
      <w:r w:rsidR="001A3699" w:rsidRPr="00FB7697">
        <w:rPr>
          <w:rFonts w:asciiTheme="minorHAnsi" w:hAnsiTheme="minorHAnsi" w:cstheme="minorHAnsi"/>
          <w:sz w:val="22"/>
          <w:szCs w:val="22"/>
        </w:rPr>
        <w:t>plněním předmětu této Smlouvy</w:t>
      </w:r>
      <w:r w:rsidR="004C6EF8" w:rsidRPr="00FB7697">
        <w:rPr>
          <w:rFonts w:asciiTheme="minorHAnsi" w:hAnsiTheme="minorHAnsi" w:cstheme="minorHAnsi"/>
          <w:sz w:val="22"/>
          <w:szCs w:val="22"/>
        </w:rPr>
        <w:t>. Této odpovědnosti se</w:t>
      </w:r>
      <w:r w:rsidR="001A3699" w:rsidRPr="00FB7697">
        <w:rPr>
          <w:rFonts w:asciiTheme="minorHAnsi" w:hAnsiTheme="minorHAnsi" w:cstheme="minorHAnsi"/>
          <w:sz w:val="22"/>
          <w:szCs w:val="22"/>
        </w:rPr>
        <w:t xml:space="preserve"> 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zprostí, </w:t>
      </w:r>
      <w:r w:rsidR="008C029E" w:rsidRPr="00FB7697">
        <w:rPr>
          <w:rFonts w:asciiTheme="minorHAnsi" w:hAnsiTheme="minorHAnsi" w:cstheme="minorHAnsi"/>
          <w:sz w:val="22"/>
          <w:szCs w:val="22"/>
        </w:rPr>
        <w:t>jestli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že prokáže, že škoda </w:t>
      </w:r>
      <w:r w:rsidR="00C005F0" w:rsidRPr="00FB7697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vznikla zaviněním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654933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>.</w:t>
      </w:r>
      <w:r w:rsidR="00B17955" w:rsidRPr="00FB7697">
        <w:rPr>
          <w:rFonts w:asciiTheme="minorHAnsi" w:hAnsiTheme="minorHAnsi" w:cstheme="minorHAnsi"/>
          <w:sz w:val="22"/>
          <w:szCs w:val="22"/>
        </w:rPr>
        <w:t xml:space="preserve"> Nárok na náhradu škody v plné výši není </w:t>
      </w:r>
      <w:r w:rsidR="00F74730" w:rsidRPr="00FB7697">
        <w:rPr>
          <w:rFonts w:asciiTheme="minorHAnsi" w:hAnsiTheme="minorHAnsi" w:cstheme="minorHAnsi"/>
          <w:sz w:val="22"/>
          <w:szCs w:val="22"/>
        </w:rPr>
        <w:t>dotčen</w:t>
      </w:r>
      <w:r w:rsidR="00B17955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414E87" w:rsidRPr="00FB7697">
        <w:rPr>
          <w:rFonts w:asciiTheme="minorHAnsi" w:hAnsiTheme="minorHAnsi" w:cstheme="minorHAnsi"/>
          <w:sz w:val="22"/>
          <w:szCs w:val="22"/>
        </w:rPr>
        <w:t xml:space="preserve">zaplacením smluvní pokuty </w:t>
      </w:r>
      <w:r w:rsidR="00F74730" w:rsidRPr="00FB7697">
        <w:rPr>
          <w:rFonts w:asciiTheme="minorHAnsi" w:hAnsiTheme="minorHAnsi" w:cstheme="minorHAnsi"/>
          <w:sz w:val="22"/>
          <w:szCs w:val="22"/>
        </w:rPr>
        <w:t>sjednané</w:t>
      </w:r>
      <w:r w:rsidR="00BB1D33" w:rsidRPr="00FB7697">
        <w:rPr>
          <w:rFonts w:asciiTheme="minorHAnsi" w:hAnsiTheme="minorHAnsi" w:cstheme="minorHAnsi"/>
          <w:sz w:val="22"/>
          <w:szCs w:val="22"/>
        </w:rPr>
        <w:t xml:space="preserve"> pro případ porušení </w:t>
      </w:r>
      <w:r w:rsidR="00E41502" w:rsidRPr="00FB7697">
        <w:rPr>
          <w:rFonts w:asciiTheme="minorHAnsi" w:hAnsiTheme="minorHAnsi" w:cstheme="minorHAnsi"/>
          <w:sz w:val="22"/>
          <w:szCs w:val="22"/>
        </w:rPr>
        <w:t xml:space="preserve">smluvní </w:t>
      </w:r>
      <w:r w:rsidR="00BB1D33" w:rsidRPr="00FB7697">
        <w:rPr>
          <w:rFonts w:asciiTheme="minorHAnsi" w:hAnsiTheme="minorHAnsi" w:cstheme="minorHAnsi"/>
          <w:sz w:val="22"/>
          <w:szCs w:val="22"/>
        </w:rPr>
        <w:t>povinnost</w:t>
      </w:r>
      <w:r w:rsidR="00E41502" w:rsidRPr="00FB7697">
        <w:rPr>
          <w:rFonts w:asciiTheme="minorHAnsi" w:hAnsiTheme="minorHAnsi" w:cstheme="minorHAnsi"/>
          <w:sz w:val="22"/>
          <w:szCs w:val="22"/>
        </w:rPr>
        <w:t>i</w:t>
      </w:r>
      <w:r w:rsidR="00064179" w:rsidRPr="00FB7697">
        <w:rPr>
          <w:rFonts w:asciiTheme="minorHAnsi" w:hAnsiTheme="minorHAnsi" w:cstheme="minorHAnsi"/>
          <w:sz w:val="22"/>
          <w:szCs w:val="22"/>
        </w:rPr>
        <w:t>, jímž ke škodě došlo</w:t>
      </w:r>
      <w:r w:rsidR="00414E87" w:rsidRPr="00FB7697">
        <w:rPr>
          <w:rFonts w:asciiTheme="minorHAnsi" w:hAnsiTheme="minorHAnsi" w:cstheme="minorHAnsi"/>
          <w:sz w:val="22"/>
          <w:szCs w:val="22"/>
        </w:rPr>
        <w:t>.</w:t>
      </w:r>
    </w:p>
    <w:p w14:paraId="1C26330A" w14:textId="77777777" w:rsidR="00FF2AF9" w:rsidRPr="00FB7697" w:rsidRDefault="00FF2AF9" w:rsidP="00FF2AF9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9B13B4" w14:textId="43102310" w:rsidR="00FF2AF9" w:rsidRPr="00FB7697" w:rsidRDefault="007578F9" w:rsidP="00100047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Vznikne-li Dodavateli škoda nebo povinnost uhradit pokutu či jinou sankci v důsledku plnění pokynu Objednatele, na kterém Objednatel i přes písemné upozornění Dodavatele prokazatelně trval, </w:t>
      </w:r>
      <w:r w:rsidR="00A904F5" w:rsidRPr="00FB7697">
        <w:rPr>
          <w:rFonts w:asciiTheme="minorHAnsi" w:hAnsiTheme="minorHAnsi" w:cstheme="minorHAnsi"/>
          <w:sz w:val="22"/>
          <w:szCs w:val="22"/>
        </w:rPr>
        <w:t xml:space="preserve">má vůči Objednateli nárok na náhradu takové škody, </w:t>
      </w:r>
      <w:r w:rsidRPr="00FB7697">
        <w:rPr>
          <w:rFonts w:asciiTheme="minorHAnsi" w:hAnsiTheme="minorHAnsi" w:cstheme="minorHAnsi"/>
          <w:sz w:val="22"/>
          <w:szCs w:val="22"/>
        </w:rPr>
        <w:t>pokut</w:t>
      </w:r>
      <w:r w:rsidR="00A904F5" w:rsidRPr="00FB7697">
        <w:rPr>
          <w:rFonts w:asciiTheme="minorHAnsi" w:hAnsiTheme="minorHAnsi" w:cstheme="minorHAnsi"/>
          <w:sz w:val="22"/>
          <w:szCs w:val="22"/>
        </w:rPr>
        <w:t>y</w:t>
      </w:r>
      <w:r w:rsidRPr="00FB7697">
        <w:rPr>
          <w:rFonts w:asciiTheme="minorHAnsi" w:hAnsiTheme="minorHAnsi" w:cstheme="minorHAnsi"/>
          <w:sz w:val="22"/>
          <w:szCs w:val="22"/>
        </w:rPr>
        <w:t xml:space="preserve"> či jin</w:t>
      </w:r>
      <w:r w:rsidR="00A904F5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sankc</w:t>
      </w:r>
      <w:r w:rsidR="00A904F5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4FA2650A" w14:textId="77777777" w:rsidR="00010006" w:rsidRPr="00FB7697" w:rsidRDefault="00010006" w:rsidP="00010006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F7448E" w14:textId="02FE00AF" w:rsidR="004C6EF8" w:rsidRPr="00FB7697" w:rsidRDefault="004C6EF8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Požádá-li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654933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kterákoli třetí osoba o zaplacení jakékoli náhrady, pokuty či majetkové sankce z důvodu </w:t>
      </w:r>
      <w:r w:rsidR="00E3114B" w:rsidRPr="00FB7697">
        <w:rPr>
          <w:rFonts w:asciiTheme="minorHAnsi" w:hAnsiTheme="minorHAnsi" w:cstheme="minorHAnsi"/>
          <w:sz w:val="22"/>
          <w:szCs w:val="22"/>
        </w:rPr>
        <w:t>plnění předmětu této Smlouvy Dodavatelem nebo v souvislosti s ním</w:t>
      </w:r>
      <w:r w:rsidRPr="00FB7697">
        <w:rPr>
          <w:rFonts w:asciiTheme="minorHAnsi" w:hAnsiTheme="minorHAnsi" w:cstheme="minorHAnsi"/>
          <w:sz w:val="22"/>
          <w:szCs w:val="22"/>
        </w:rPr>
        <w:t xml:space="preserve">, zavazuje se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, že poskytne </w:t>
      </w:r>
      <w:r w:rsidR="00F2717E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</w:t>
      </w:r>
      <w:r w:rsidR="00E3114B" w:rsidRPr="00FB7697">
        <w:rPr>
          <w:rFonts w:asciiTheme="minorHAnsi" w:hAnsiTheme="minorHAnsi" w:cstheme="minorHAnsi"/>
          <w:sz w:val="22"/>
          <w:szCs w:val="22"/>
        </w:rPr>
        <w:t>nezbytnou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součinnost v této věci, včetně odborných posudků a konzultací</w:t>
      </w:r>
      <w:r w:rsidR="00E3114B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a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se zavazuje, že nárok třetí osoby neuzná bez předchozího </w:t>
      </w:r>
      <w:r w:rsidR="00B17470" w:rsidRPr="00FB7697">
        <w:rPr>
          <w:rFonts w:asciiTheme="minorHAnsi" w:hAnsiTheme="minorHAnsi" w:cstheme="minorHAnsi"/>
          <w:sz w:val="22"/>
          <w:szCs w:val="22"/>
        </w:rPr>
        <w:t xml:space="preserve">písemného </w:t>
      </w:r>
      <w:r w:rsidRPr="00FB7697">
        <w:rPr>
          <w:rFonts w:asciiTheme="minorHAnsi" w:hAnsiTheme="minorHAnsi" w:cstheme="minorHAnsi"/>
          <w:sz w:val="22"/>
          <w:szCs w:val="22"/>
        </w:rPr>
        <w:t xml:space="preserve">souhlasu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F2717E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. Pokud by taková škoda byla způsobena porušením Smlouvy, je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odstranit vadu svého plnění </w:t>
      </w:r>
      <w:r w:rsidR="00E3114B" w:rsidRPr="00FB7697">
        <w:rPr>
          <w:rFonts w:asciiTheme="minorHAnsi" w:hAnsiTheme="minorHAnsi" w:cstheme="minorHAnsi"/>
          <w:sz w:val="22"/>
          <w:szCs w:val="22"/>
        </w:rPr>
        <w:t>nebo</w:t>
      </w:r>
      <w:r w:rsidRPr="00FB7697">
        <w:rPr>
          <w:rFonts w:asciiTheme="minorHAnsi" w:hAnsiTheme="minorHAnsi" w:cstheme="minorHAnsi"/>
          <w:sz w:val="22"/>
          <w:szCs w:val="22"/>
        </w:rPr>
        <w:t xml:space="preserve"> uhradit </w:t>
      </w:r>
      <w:r w:rsidR="00480018" w:rsidRPr="00FB7697">
        <w:rPr>
          <w:rFonts w:asciiTheme="minorHAnsi" w:hAnsiTheme="minorHAnsi" w:cstheme="minorHAnsi"/>
          <w:sz w:val="22"/>
          <w:szCs w:val="22"/>
        </w:rPr>
        <w:t xml:space="preserve">tuto </w:t>
      </w:r>
      <w:r w:rsidRPr="00FB7697">
        <w:rPr>
          <w:rFonts w:asciiTheme="minorHAnsi" w:hAnsiTheme="minorHAnsi" w:cstheme="minorHAnsi"/>
          <w:sz w:val="22"/>
          <w:szCs w:val="22"/>
        </w:rPr>
        <w:t xml:space="preserve">škodu, pokud to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písemně neodmítne.</w:t>
      </w:r>
    </w:p>
    <w:p w14:paraId="214D95F5" w14:textId="77777777" w:rsidR="00010006" w:rsidRPr="00FB7697" w:rsidRDefault="00010006" w:rsidP="000100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90DDE58" w14:textId="18E18158" w:rsidR="004C6EF8" w:rsidRPr="00FB7697" w:rsidRDefault="004C6EF8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Požádá-li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="00F2717E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kterákoli třetí osoba o zaplacení jakékoli náhrady, pokuty či majetkové sankce z důvodu, který se přímo týká </w:t>
      </w:r>
      <w:r w:rsidR="00092FD2" w:rsidRPr="00FB7697">
        <w:rPr>
          <w:rFonts w:asciiTheme="minorHAnsi" w:hAnsiTheme="minorHAnsi" w:cstheme="minorHAnsi"/>
          <w:sz w:val="22"/>
          <w:szCs w:val="22"/>
        </w:rPr>
        <w:t>plnění předmětu této Smlouvy Dodavatelem</w:t>
      </w:r>
      <w:r w:rsidRPr="00FB7697">
        <w:rPr>
          <w:rFonts w:asciiTheme="minorHAnsi" w:hAnsiTheme="minorHAnsi" w:cstheme="minorHAnsi"/>
          <w:sz w:val="22"/>
          <w:szCs w:val="22"/>
        </w:rPr>
        <w:t xml:space="preserve">, je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o tom bez zbytečného odkladu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3D476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informovat. Pokud by se jednalo o </w:t>
      </w:r>
      <w:r w:rsidR="001A7B07" w:rsidRPr="00FB7697">
        <w:rPr>
          <w:rFonts w:asciiTheme="minorHAnsi" w:hAnsiTheme="minorHAnsi" w:cstheme="minorHAnsi"/>
          <w:sz w:val="22"/>
          <w:szCs w:val="22"/>
        </w:rPr>
        <w:t>škodu, pokutu či jinou sankci</w:t>
      </w:r>
      <w:r w:rsidRPr="00FB7697">
        <w:rPr>
          <w:rFonts w:asciiTheme="minorHAnsi" w:hAnsiTheme="minorHAnsi" w:cstheme="minorHAnsi"/>
          <w:sz w:val="22"/>
          <w:szCs w:val="22"/>
        </w:rPr>
        <w:t xml:space="preserve">, </w:t>
      </w:r>
      <w:r w:rsidR="00092FD2" w:rsidRPr="00FB7697">
        <w:rPr>
          <w:rFonts w:asciiTheme="minorHAnsi" w:hAnsiTheme="minorHAnsi" w:cstheme="minorHAnsi"/>
          <w:sz w:val="22"/>
          <w:szCs w:val="22"/>
        </w:rPr>
        <w:t>kter</w:t>
      </w:r>
      <w:r w:rsidR="001A7B07" w:rsidRPr="00FB7697">
        <w:rPr>
          <w:rFonts w:asciiTheme="minorHAnsi" w:hAnsiTheme="minorHAnsi" w:cstheme="minorHAnsi"/>
          <w:sz w:val="22"/>
          <w:szCs w:val="22"/>
        </w:rPr>
        <w:t>é</w:t>
      </w:r>
      <w:r w:rsidRPr="00FB7697">
        <w:rPr>
          <w:rFonts w:asciiTheme="minorHAnsi" w:hAnsiTheme="minorHAnsi" w:cstheme="minorHAnsi"/>
          <w:sz w:val="22"/>
          <w:szCs w:val="22"/>
        </w:rPr>
        <w:t xml:space="preserve"> by byl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povinen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i ve smyslu ustanovení této Smlouvy nahradit, zavazuje se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postupovat v takové věci v součinnosti s 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3D476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m, zejména tím, že nárok neuzná bez předchozího </w:t>
      </w:r>
      <w:r w:rsidR="00B17470" w:rsidRPr="00FB7697">
        <w:rPr>
          <w:rFonts w:asciiTheme="minorHAnsi" w:hAnsiTheme="minorHAnsi" w:cstheme="minorHAnsi"/>
          <w:sz w:val="22"/>
          <w:szCs w:val="22"/>
        </w:rPr>
        <w:t xml:space="preserve">písemného </w:t>
      </w:r>
      <w:r w:rsidRPr="00FB7697">
        <w:rPr>
          <w:rFonts w:asciiTheme="minorHAnsi" w:hAnsiTheme="minorHAnsi" w:cstheme="minorHAnsi"/>
          <w:sz w:val="22"/>
          <w:szCs w:val="22"/>
        </w:rPr>
        <w:t xml:space="preserve">souhlasu </w:t>
      </w:r>
      <w:r w:rsidR="00DE3611" w:rsidRPr="00FB7697">
        <w:rPr>
          <w:rFonts w:asciiTheme="minorHAnsi" w:hAnsiTheme="minorHAnsi" w:cstheme="minorHAnsi"/>
          <w:sz w:val="22"/>
          <w:szCs w:val="22"/>
        </w:rPr>
        <w:t>Objednatel</w:t>
      </w:r>
      <w:r w:rsidR="003D4764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0FFBD10C" w14:textId="77777777" w:rsidR="00010006" w:rsidRPr="00FB7697" w:rsidRDefault="00010006" w:rsidP="000100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7BC76C" w14:textId="0C31B110" w:rsidR="00F85879" w:rsidRPr="00FB7697" w:rsidRDefault="00F85879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Dodavatel se zavazuje po celou dobu účinnosti této Smlouvy udržovat v platnosti a účinnosti pojistnou smlouvu, jejímž předmětem je pojištění odpovědnosti za újmu způsobenou Dodavatelem třetí osobě (včetně Objednatele) při výkonu podnikatelské činnosti, </w:t>
      </w:r>
      <w:r w:rsidR="00902FC2" w:rsidRPr="00FB7697">
        <w:rPr>
          <w:rFonts w:asciiTheme="minorHAnsi" w:hAnsiTheme="minorHAnsi" w:cstheme="minorHAnsi"/>
          <w:sz w:val="22"/>
          <w:szCs w:val="22"/>
        </w:rPr>
        <w:t>zahrnující</w:t>
      </w:r>
      <w:r w:rsidRPr="00FB7697">
        <w:rPr>
          <w:rFonts w:asciiTheme="minorHAnsi" w:hAnsiTheme="minorHAnsi" w:cstheme="minorHAnsi"/>
          <w:sz w:val="22"/>
          <w:szCs w:val="22"/>
        </w:rPr>
        <w:t xml:space="preserve"> plnění</w:t>
      </w:r>
      <w:r w:rsidR="005B3EA1" w:rsidRPr="00FB7697">
        <w:rPr>
          <w:rFonts w:asciiTheme="minorHAnsi" w:hAnsiTheme="minorHAnsi" w:cstheme="minorHAnsi"/>
          <w:sz w:val="22"/>
          <w:szCs w:val="22"/>
        </w:rPr>
        <w:t xml:space="preserve"> předmětu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 (pojištění profesní odpovědnosti), s limitem pojistného plnění </w:t>
      </w:r>
      <w:r w:rsidR="00902FC2" w:rsidRPr="00FB7697">
        <w:rPr>
          <w:rFonts w:asciiTheme="minorHAnsi" w:hAnsiTheme="minorHAnsi" w:cstheme="minorHAnsi"/>
          <w:sz w:val="22"/>
          <w:szCs w:val="22"/>
        </w:rPr>
        <w:t xml:space="preserve">ve výši nejméně </w:t>
      </w:r>
      <w:r w:rsidR="008A7774" w:rsidRPr="00FB7697">
        <w:rPr>
          <w:rFonts w:asciiTheme="minorHAnsi" w:hAnsiTheme="minorHAnsi" w:cstheme="minorHAnsi"/>
          <w:sz w:val="22"/>
          <w:szCs w:val="22"/>
        </w:rPr>
        <w:t>15 </w:t>
      </w:r>
      <w:r w:rsidR="00D64DC5" w:rsidRPr="00FB7697">
        <w:rPr>
          <w:rFonts w:asciiTheme="minorHAnsi" w:hAnsiTheme="minorHAnsi" w:cstheme="minorHAnsi"/>
          <w:sz w:val="22"/>
          <w:szCs w:val="22"/>
        </w:rPr>
        <w:t>000 000 Kč</w:t>
      </w:r>
      <w:r w:rsidR="00902FC2" w:rsidRPr="00FB7697">
        <w:rPr>
          <w:rFonts w:asciiTheme="minorHAnsi" w:hAnsiTheme="minorHAnsi" w:cstheme="minorHAnsi"/>
          <w:sz w:val="22"/>
          <w:szCs w:val="22"/>
        </w:rPr>
        <w:t xml:space="preserve"> za rok.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 Kopii pojistné smlouvy dle tohoto článku nebo </w:t>
      </w:r>
      <w:r w:rsidR="00290657" w:rsidRPr="00FB7697">
        <w:rPr>
          <w:rFonts w:asciiTheme="minorHAnsi" w:hAnsiTheme="minorHAnsi" w:cstheme="minorHAnsi"/>
          <w:bCs/>
          <w:sz w:val="22"/>
          <w:szCs w:val="22"/>
        </w:rPr>
        <w:t>dokladu prokazujícího platné uzavření takové</w:t>
      </w:r>
      <w:r w:rsidR="0024759A" w:rsidRPr="00FB7697">
        <w:rPr>
          <w:rFonts w:asciiTheme="minorHAnsi" w:hAnsiTheme="minorHAnsi" w:cstheme="minorHAnsi"/>
          <w:bCs/>
          <w:sz w:val="22"/>
          <w:szCs w:val="22"/>
        </w:rPr>
        <w:t xml:space="preserve"> pojistné</w:t>
      </w:r>
      <w:r w:rsidR="00290657" w:rsidRPr="00FB7697">
        <w:rPr>
          <w:rFonts w:asciiTheme="minorHAnsi" w:hAnsiTheme="minorHAnsi" w:cstheme="minorHAnsi"/>
          <w:bCs/>
          <w:sz w:val="22"/>
          <w:szCs w:val="22"/>
        </w:rPr>
        <w:t xml:space="preserve"> smlouvy (např. pojistný certifikát nebo pojistka)</w:t>
      </w:r>
      <w:r w:rsidR="0024759A" w:rsidRPr="00FB76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předložil </w:t>
      </w:r>
      <w:r w:rsidR="0024759A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B3BB9" w:rsidRPr="00FB7697">
        <w:rPr>
          <w:rFonts w:asciiTheme="minorHAnsi" w:hAnsiTheme="minorHAnsi" w:cstheme="minorHAnsi"/>
          <w:sz w:val="22"/>
          <w:szCs w:val="22"/>
        </w:rPr>
        <w:lastRenderedPageBreak/>
        <w:t xml:space="preserve">Objednateli v rámci Zadávacího řízení jako podmínku pro uzavření Smlouvy. </w:t>
      </w:r>
      <w:r w:rsidR="0024759A" w:rsidRPr="00FB7697">
        <w:rPr>
          <w:rFonts w:asciiTheme="minorHAnsi" w:hAnsiTheme="minorHAnsi" w:cstheme="minorHAnsi"/>
          <w:sz w:val="22"/>
          <w:szCs w:val="22"/>
        </w:rPr>
        <w:t xml:space="preserve">Dodavatel 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je dále povinen předložit </w:t>
      </w:r>
      <w:r w:rsidR="006F1C26" w:rsidRPr="00FB7697">
        <w:rPr>
          <w:rFonts w:asciiTheme="minorHAnsi" w:hAnsiTheme="minorHAnsi" w:cstheme="minorHAnsi"/>
          <w:sz w:val="22"/>
          <w:szCs w:val="22"/>
        </w:rPr>
        <w:t xml:space="preserve">kopii pojistné smlouvy nebo </w:t>
      </w:r>
      <w:r w:rsidR="00681288" w:rsidRPr="00FB7697">
        <w:rPr>
          <w:rFonts w:asciiTheme="minorHAnsi" w:hAnsiTheme="minorHAnsi" w:cstheme="minorHAnsi"/>
          <w:sz w:val="22"/>
          <w:szCs w:val="22"/>
        </w:rPr>
        <w:t>uvedeného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 doklad</w:t>
      </w:r>
      <w:r w:rsidR="006F1C26" w:rsidRPr="00FB7697">
        <w:rPr>
          <w:rFonts w:asciiTheme="minorHAnsi" w:hAnsiTheme="minorHAnsi" w:cstheme="minorHAnsi"/>
          <w:sz w:val="22"/>
          <w:szCs w:val="22"/>
        </w:rPr>
        <w:t>u</w:t>
      </w:r>
      <w:r w:rsidR="001B3BB9" w:rsidRPr="00FB7697">
        <w:rPr>
          <w:rFonts w:asciiTheme="minorHAnsi" w:hAnsiTheme="minorHAnsi" w:cstheme="minorHAnsi"/>
          <w:sz w:val="22"/>
          <w:szCs w:val="22"/>
        </w:rPr>
        <w:t xml:space="preserve"> Objednateli kdykoliv v době účinnosti této Smlouvy na základě písemného vyžádání Objednatele nebo v případě uzavření nové pojistné smlouvy nahrazující dosud platnou a účinnou pojistnou smlouvu podle tohoto </w:t>
      </w:r>
      <w:r w:rsidR="006F1C26" w:rsidRPr="00FB7697">
        <w:rPr>
          <w:rFonts w:asciiTheme="minorHAnsi" w:hAnsiTheme="minorHAnsi" w:cstheme="minorHAnsi"/>
          <w:sz w:val="22"/>
          <w:szCs w:val="22"/>
        </w:rPr>
        <w:t>článku</w:t>
      </w:r>
      <w:r w:rsidR="001B3BB9" w:rsidRPr="00FB7697">
        <w:rPr>
          <w:rFonts w:asciiTheme="minorHAnsi" w:hAnsiTheme="minorHAnsi" w:cstheme="minorHAnsi"/>
          <w:sz w:val="22"/>
          <w:szCs w:val="22"/>
        </w:rPr>
        <w:t>, a to do 5 pracovních dnů.</w:t>
      </w:r>
    </w:p>
    <w:p w14:paraId="5B989FD2" w14:textId="77777777" w:rsidR="00DB7FC9" w:rsidRPr="00FB7697" w:rsidRDefault="00DB7FC9" w:rsidP="00DB7FC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9D1528D" w14:textId="312EF5C9" w:rsidR="00123E60" w:rsidRPr="00FB7697" w:rsidRDefault="004C6EF8" w:rsidP="00010006">
      <w:pPr>
        <w:pStyle w:val="Odstavecseseznamem"/>
        <w:numPr>
          <w:ilvl w:val="0"/>
          <w:numId w:val="38"/>
        </w:numPr>
        <w:tabs>
          <w:tab w:val="left" w:pos="709"/>
        </w:tabs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Žádná smluvní strana </w:t>
      </w:r>
      <w:r w:rsidR="006A7A48" w:rsidRPr="00FB7697">
        <w:rPr>
          <w:rFonts w:asciiTheme="minorHAnsi" w:hAnsiTheme="minorHAnsi" w:cstheme="minorHAnsi"/>
          <w:sz w:val="22"/>
          <w:szCs w:val="22"/>
        </w:rPr>
        <w:t>neodpovídá</w:t>
      </w:r>
      <w:r w:rsidRPr="00FB7697">
        <w:rPr>
          <w:rFonts w:asciiTheme="minorHAnsi" w:hAnsiTheme="minorHAnsi" w:cstheme="minorHAnsi"/>
          <w:sz w:val="22"/>
          <w:szCs w:val="22"/>
        </w:rPr>
        <w:t xml:space="preserve"> za porušení svých závazků vyplývajících z této Smlouvy</w:t>
      </w:r>
      <w:r w:rsidR="00531DDA" w:rsidRPr="00FB7697">
        <w:rPr>
          <w:rFonts w:asciiTheme="minorHAnsi" w:hAnsiTheme="minorHAnsi" w:cstheme="minorHAnsi"/>
          <w:sz w:val="22"/>
          <w:szCs w:val="22"/>
        </w:rPr>
        <w:t>, došlo-li k němu prokazatelně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v důsledku vyšší moci. Pokud okolnosti vyšší moci zabrání jedné ze smluvních stran plnit částečně nebo úplně závazky plynoucí z této Smlouvy, pak je tato smluvní strana povinna informovat o tom písemně do </w:t>
      </w:r>
      <w:r w:rsidR="00744AC0" w:rsidRPr="00FB7697">
        <w:rPr>
          <w:rFonts w:asciiTheme="minorHAnsi" w:hAnsiTheme="minorHAnsi" w:cstheme="minorHAnsi"/>
          <w:sz w:val="22"/>
          <w:szCs w:val="22"/>
        </w:rPr>
        <w:t>5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pracovních dnů od vzniku okolnosti vyšší moci druhou smluvní stranu. Vyšší mocí se rozumí </w:t>
      </w:r>
      <w:r w:rsidR="00123E60" w:rsidRPr="00FB7697">
        <w:rPr>
          <w:rFonts w:asciiTheme="minorHAnsi" w:hAnsiTheme="minorHAnsi" w:cstheme="minorHAnsi"/>
          <w:sz w:val="22"/>
          <w:szCs w:val="22"/>
        </w:rPr>
        <w:t xml:space="preserve">mimořádná nepředvídatelná a nepřekonatelná </w:t>
      </w:r>
      <w:r w:rsidR="00C06861" w:rsidRPr="00FB7697">
        <w:rPr>
          <w:rFonts w:asciiTheme="minorHAnsi" w:hAnsiTheme="minorHAnsi" w:cstheme="minorHAnsi"/>
          <w:sz w:val="22"/>
          <w:szCs w:val="22"/>
        </w:rPr>
        <w:t>okolnost</w:t>
      </w:r>
      <w:r w:rsidR="00123E60" w:rsidRPr="00FB7697">
        <w:rPr>
          <w:rFonts w:asciiTheme="minorHAnsi" w:hAnsiTheme="minorHAnsi" w:cstheme="minorHAnsi"/>
          <w:sz w:val="22"/>
          <w:szCs w:val="22"/>
        </w:rPr>
        <w:t xml:space="preserve"> vzniklá </w:t>
      </w:r>
      <w:r w:rsidR="00C135E4" w:rsidRPr="00FB7697">
        <w:rPr>
          <w:rFonts w:asciiTheme="minorHAnsi" w:hAnsiTheme="minorHAnsi" w:cstheme="minorHAnsi"/>
          <w:sz w:val="22"/>
          <w:szCs w:val="22"/>
        </w:rPr>
        <w:t xml:space="preserve">po uzavření této Smlouvy </w:t>
      </w:r>
      <w:r w:rsidR="00123E60" w:rsidRPr="00FB7697">
        <w:rPr>
          <w:rFonts w:asciiTheme="minorHAnsi" w:hAnsiTheme="minorHAnsi" w:cstheme="minorHAnsi"/>
          <w:sz w:val="22"/>
          <w:szCs w:val="22"/>
        </w:rPr>
        <w:t>nezávisle na vůli</w:t>
      </w:r>
      <w:r w:rsidR="00C06861" w:rsidRPr="00FB7697">
        <w:rPr>
          <w:rFonts w:asciiTheme="minorHAnsi" w:hAnsiTheme="minorHAnsi" w:cstheme="minorHAnsi"/>
          <w:sz w:val="22"/>
          <w:szCs w:val="22"/>
        </w:rPr>
        <w:t xml:space="preserve"> smluvní strany</w:t>
      </w:r>
      <w:r w:rsidR="00BA37EB" w:rsidRPr="00FB7697">
        <w:rPr>
          <w:rFonts w:asciiTheme="minorHAnsi" w:hAnsiTheme="minorHAnsi" w:cstheme="minorHAnsi"/>
          <w:sz w:val="22"/>
          <w:szCs w:val="22"/>
        </w:rPr>
        <w:t>, např. teroristický útok, požár, povodeň, jiná přírodní katastrofa apod.</w:t>
      </w:r>
    </w:p>
    <w:p w14:paraId="2E58BB3F" w14:textId="77777777" w:rsidR="00123E60" w:rsidRPr="00FB7697" w:rsidRDefault="00123E60" w:rsidP="00123E6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6284AB" w14:textId="77777777" w:rsidR="004C6EF8" w:rsidRPr="00FB7697" w:rsidRDefault="004C6EF8" w:rsidP="00CD7E35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8890A7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X. </w:t>
      </w:r>
    </w:p>
    <w:p w14:paraId="5E222C4F" w14:textId="70DBFBE8" w:rsidR="004C6EF8" w:rsidRPr="00FB7697" w:rsidRDefault="00B118A0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Ochrana důvěrných informací</w:t>
      </w:r>
    </w:p>
    <w:p w14:paraId="18137312" w14:textId="33BCDD70" w:rsidR="004C6EF8" w:rsidRPr="00FB7697" w:rsidRDefault="004C6EF8" w:rsidP="00B118A0">
      <w:pPr>
        <w:pStyle w:val="Zkladntext"/>
        <w:numPr>
          <w:ilvl w:val="1"/>
          <w:numId w:val="4"/>
        </w:numPr>
        <w:tabs>
          <w:tab w:val="clear" w:pos="360"/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Obě smluvní strany se zavazují zachovávat mlčenlivost o všech skutečnostech a informacích týkajících se druhé smluvní strany, její obchodní, provozní, technické či jiné činnosti nebo takové činnosti jakýchkoliv třetích osob, které získají na základě této Smlouvy a/nebo v</w:t>
      </w:r>
      <w:r w:rsidR="009F5DF8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souvislosti s ní. Smluvní strany nemohou takové skutečnosti a informace rovněž využít pro své potřeby či ve svůj prospěch nebo pro potřeby a prospěch jakékoliv třetí osoby.</w:t>
      </w:r>
    </w:p>
    <w:p w14:paraId="3D3232C9" w14:textId="77777777" w:rsidR="004C6EF8" w:rsidRPr="00FB7697" w:rsidRDefault="004C6EF8" w:rsidP="00B118A0">
      <w:pPr>
        <w:pStyle w:val="Zkladntext"/>
        <w:tabs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49D31A2B" w14:textId="77777777" w:rsidR="004C6EF8" w:rsidRPr="00FB7697" w:rsidRDefault="004C6EF8" w:rsidP="00B118A0">
      <w:pPr>
        <w:pStyle w:val="Zkladntext"/>
        <w:numPr>
          <w:ilvl w:val="1"/>
          <w:numId w:val="4"/>
        </w:numPr>
        <w:tabs>
          <w:tab w:val="clear" w:pos="360"/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Obě smluvní strany se zavazují nejpozději při skončení smluvního vztahu dle této Smlouvy vrátit druhé smluvní straně veškeré písemnosti a další informace zachycené na jakémkoliv nosiči informací, které od ní převzaly v souvislosti s touto Smlouvou. Toto ustanovení se nevztahuje na běžnou obchodní korespondenci mezi smluvními stranami.</w:t>
      </w:r>
    </w:p>
    <w:p w14:paraId="429FB298" w14:textId="77777777" w:rsidR="004C6EF8" w:rsidRPr="00FB7697" w:rsidRDefault="004C6EF8" w:rsidP="00B118A0">
      <w:pPr>
        <w:pStyle w:val="Zkladntext"/>
        <w:tabs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35C4C" w14:textId="494E0C6D" w:rsidR="004C6EF8" w:rsidRPr="00FB7697" w:rsidRDefault="004C6EF8" w:rsidP="00B118A0">
      <w:pPr>
        <w:pStyle w:val="Zkladntext"/>
        <w:numPr>
          <w:ilvl w:val="1"/>
          <w:numId w:val="4"/>
        </w:numPr>
        <w:tabs>
          <w:tab w:val="clear" w:pos="360"/>
          <w:tab w:val="num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Povinnost mlčenlivosti se nevztahuje na informace, které musí být předány třetí osobě za účelem plnění podle této </w:t>
      </w:r>
      <w:r w:rsidR="00ED31F6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>mlouvy</w:t>
      </w:r>
      <w:r w:rsidR="00B0582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>nebo na základě platného právního předpisu. Předání důvěrných informací třetím osobám musí být jednou smluvní stranou druhé smluvní straně písemně oznámeno. Obě smluvní strany se zavazují, že zaváží k mlčenlivosti ve stejném rozsahu, jaký je uveden v tomto článku Smlouvy, všechny své zaměstnance nebo jakékoliv třetí osoby pověřené k</w:t>
      </w:r>
      <w:r w:rsidR="0062508C" w:rsidRPr="00FB7697">
        <w:rPr>
          <w:rFonts w:asciiTheme="minorHAnsi" w:hAnsiTheme="minorHAnsi" w:cstheme="minorHAnsi"/>
          <w:sz w:val="22"/>
          <w:szCs w:val="22"/>
        </w:rPr>
        <w:t> plnění předmětu</w:t>
      </w:r>
      <w:r w:rsidRPr="00FB7697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47487260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A91DD1" w14:textId="77777777" w:rsidR="004C6EF8" w:rsidRPr="00FB7697" w:rsidRDefault="004C6EF8" w:rsidP="0050742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6E99260" w14:textId="777777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XI. </w:t>
      </w:r>
    </w:p>
    <w:p w14:paraId="39A1473D" w14:textId="723767BF" w:rsidR="004C6EF8" w:rsidRPr="00FB7697" w:rsidRDefault="00ED33BF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Smluvní pokuty</w:t>
      </w:r>
    </w:p>
    <w:p w14:paraId="6E1C0797" w14:textId="5D2F470D" w:rsidR="0028379A" w:rsidRPr="00FB7697" w:rsidRDefault="0028379A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prodlení Dodavatele s</w:t>
      </w:r>
      <w:r w:rsidR="006010D3" w:rsidRPr="00FB7697">
        <w:rPr>
          <w:rFonts w:asciiTheme="minorHAnsi" w:hAnsiTheme="minorHAnsi" w:cstheme="minorHAnsi"/>
          <w:bCs/>
          <w:sz w:val="22"/>
          <w:szCs w:val="22"/>
        </w:rPr>
        <w:t xml:space="preserve"> předložením plánu revizí nebo jeho aktualizace Objednateli ke schválení podle čl. 3.1 bodu (</w:t>
      </w:r>
      <w:proofErr w:type="spellStart"/>
      <w:r w:rsidR="006010D3" w:rsidRPr="00FB7697">
        <w:rPr>
          <w:rFonts w:asciiTheme="minorHAnsi" w:hAnsiTheme="minorHAnsi" w:cstheme="minorHAnsi"/>
          <w:bCs/>
          <w:sz w:val="22"/>
          <w:szCs w:val="22"/>
        </w:rPr>
        <w:t>ii</w:t>
      </w:r>
      <w:proofErr w:type="spellEnd"/>
      <w:r w:rsidR="006010D3" w:rsidRPr="00FB7697">
        <w:rPr>
          <w:rFonts w:asciiTheme="minorHAnsi" w:hAnsiTheme="minorHAnsi" w:cstheme="minorHAnsi"/>
          <w:bCs/>
          <w:sz w:val="22"/>
          <w:szCs w:val="22"/>
        </w:rPr>
        <w:t xml:space="preserve">) Smlouvy </w:t>
      </w:r>
      <w:r w:rsidR="001915F3" w:rsidRPr="00FB7697">
        <w:rPr>
          <w:rFonts w:asciiTheme="minorHAnsi" w:hAnsiTheme="minorHAnsi" w:cstheme="minorHAnsi"/>
          <w:bCs/>
          <w:sz w:val="22"/>
          <w:szCs w:val="22"/>
        </w:rPr>
        <w:t xml:space="preserve">je Dodavatel povinen zaplatit Objednateli smluvní pokutu ve výši </w:t>
      </w:r>
      <w:r w:rsidR="006E3022" w:rsidRPr="00FB7697">
        <w:rPr>
          <w:rFonts w:asciiTheme="minorHAnsi" w:hAnsiTheme="minorHAnsi" w:cstheme="minorHAnsi"/>
          <w:bCs/>
          <w:sz w:val="22"/>
          <w:szCs w:val="22"/>
        </w:rPr>
        <w:t xml:space="preserve">5 000 Kč za každý </w:t>
      </w:r>
      <w:r w:rsidR="00B909F7" w:rsidRPr="00FB7697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6E3022" w:rsidRPr="00FB7697">
        <w:rPr>
          <w:rFonts w:asciiTheme="minorHAnsi" w:hAnsiTheme="minorHAnsi" w:cstheme="minorHAnsi"/>
          <w:bCs/>
          <w:sz w:val="22"/>
          <w:szCs w:val="22"/>
        </w:rPr>
        <w:t>započatý den prodlení se splněním této povinnosti.</w:t>
      </w:r>
    </w:p>
    <w:p w14:paraId="7848B19A" w14:textId="77777777" w:rsidR="006E3022" w:rsidRPr="00FB7697" w:rsidRDefault="006E3022" w:rsidP="006E3022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2412FC" w14:textId="6E84D6CF" w:rsidR="006E3022" w:rsidRPr="00FB7697" w:rsidRDefault="00B909F7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lastRenderedPageBreak/>
        <w:t>V případě prodlení Dodavatele s</w:t>
      </w:r>
      <w:r w:rsidR="00E172F2" w:rsidRPr="00FB7697">
        <w:rPr>
          <w:rFonts w:asciiTheme="minorHAnsi" w:hAnsiTheme="minorHAnsi" w:cstheme="minorHAnsi"/>
          <w:bCs/>
          <w:sz w:val="22"/>
          <w:szCs w:val="22"/>
        </w:rPr>
        <w:t> provedením revize v termínu stanoveném v</w:t>
      </w:r>
      <w:r w:rsidR="00954C31" w:rsidRPr="00FB7697">
        <w:rPr>
          <w:rFonts w:asciiTheme="minorHAnsi" w:hAnsiTheme="minorHAnsi" w:cstheme="minorHAnsi"/>
          <w:bCs/>
          <w:sz w:val="22"/>
          <w:szCs w:val="22"/>
        </w:rPr>
        <w:t xml:space="preserve"> Objednatelem</w:t>
      </w:r>
      <w:r w:rsidR="00E172F2" w:rsidRPr="00FB7697">
        <w:rPr>
          <w:rFonts w:asciiTheme="minorHAnsi" w:hAnsiTheme="minorHAnsi" w:cstheme="minorHAnsi"/>
          <w:bCs/>
          <w:sz w:val="22"/>
          <w:szCs w:val="22"/>
        </w:rPr>
        <w:t xml:space="preserve"> schváleném plá</w:t>
      </w:r>
      <w:r w:rsidR="00954C31" w:rsidRPr="00FB7697">
        <w:rPr>
          <w:rFonts w:asciiTheme="minorHAnsi" w:hAnsiTheme="minorHAnsi" w:cstheme="minorHAnsi"/>
          <w:bCs/>
          <w:sz w:val="22"/>
          <w:szCs w:val="22"/>
        </w:rPr>
        <w:t>nu revizí nebo s</w:t>
      </w:r>
      <w:r w:rsidR="009D33F4" w:rsidRPr="00FB7697">
        <w:rPr>
          <w:rFonts w:asciiTheme="minorHAnsi" w:hAnsiTheme="minorHAnsi" w:cstheme="minorHAnsi"/>
          <w:bCs/>
          <w:sz w:val="22"/>
          <w:szCs w:val="22"/>
        </w:rPr>
        <w:t> předáním revizní zprávy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Objednateli podle čl. 3.1 bodu (</w:t>
      </w:r>
      <w:proofErr w:type="spellStart"/>
      <w:r w:rsidRPr="00FB7697">
        <w:rPr>
          <w:rFonts w:asciiTheme="minorHAnsi" w:hAnsiTheme="minorHAnsi" w:cstheme="minorHAnsi"/>
          <w:bCs/>
          <w:sz w:val="22"/>
          <w:szCs w:val="22"/>
        </w:rPr>
        <w:t>ii</w:t>
      </w:r>
      <w:r w:rsidR="004E1A21" w:rsidRPr="00FB7697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FB7697">
        <w:rPr>
          <w:rFonts w:asciiTheme="minorHAnsi" w:hAnsiTheme="minorHAnsi" w:cstheme="minorHAnsi"/>
          <w:bCs/>
          <w:sz w:val="22"/>
          <w:szCs w:val="22"/>
        </w:rPr>
        <w:t>) Smlouvy je Dodavatel povinen zaplatit Objednateli smluvní pokutu ve výši 500 Kč za každý i započatý den prodlení se splněním této povinnosti</w:t>
      </w:r>
      <w:r w:rsidR="00557E8D" w:rsidRPr="00FB76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a</w:t>
      </w:r>
      <w:r w:rsidR="00795237" w:rsidRPr="00FB7697">
        <w:rPr>
          <w:rFonts w:asciiTheme="minorHAnsi" w:hAnsiTheme="minorHAnsi" w:cstheme="minorHAnsi"/>
          <w:bCs/>
          <w:sz w:val="22"/>
          <w:szCs w:val="22"/>
        </w:rPr>
        <w:t xml:space="preserve"> každ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ý</w:t>
      </w:r>
      <w:r w:rsidR="00557E8D" w:rsidRPr="00FB7697">
        <w:rPr>
          <w:rFonts w:asciiTheme="minorHAnsi" w:hAnsiTheme="minorHAnsi" w:cstheme="minorHAnsi"/>
          <w:bCs/>
          <w:sz w:val="22"/>
          <w:szCs w:val="22"/>
        </w:rPr>
        <w:t xml:space="preserve"> jednotliv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ý</w:t>
      </w:r>
      <w:r w:rsidR="00557E8D" w:rsidRPr="00FB7697">
        <w:rPr>
          <w:rFonts w:asciiTheme="minorHAnsi" w:hAnsiTheme="minorHAnsi" w:cstheme="minorHAnsi"/>
          <w:bCs/>
          <w:sz w:val="22"/>
          <w:szCs w:val="22"/>
        </w:rPr>
        <w:t xml:space="preserve"> případ</w:t>
      </w:r>
      <w:r w:rsidRPr="00FB769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71B3E1" w14:textId="77777777" w:rsidR="0039010D" w:rsidRPr="00FB7697" w:rsidRDefault="0039010D" w:rsidP="0039010D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438F2B02" w14:textId="5C0A1C47" w:rsidR="0039010D" w:rsidRPr="00FB7697" w:rsidRDefault="0039010D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 xml:space="preserve">V případě prodlení Dodavatele s poskytnutím </w:t>
      </w:r>
      <w:r w:rsidR="001D567A" w:rsidRPr="00FB7697">
        <w:rPr>
          <w:rFonts w:asciiTheme="minorHAnsi" w:hAnsiTheme="minorHAnsi" w:cstheme="minorHAnsi"/>
          <w:bCs/>
          <w:sz w:val="22"/>
          <w:szCs w:val="22"/>
        </w:rPr>
        <w:t xml:space="preserve">Služby v termínu stanoveném v čl. 2.5 Smlouvy je Dodavatel povinen zaplatit Objednateli smluvní pokutu ve výši 500 Kč za každý i započatý den prodlení se splněním této povinnosti </w:t>
      </w:r>
      <w:r w:rsidR="003F4EBB" w:rsidRPr="00FB7697">
        <w:rPr>
          <w:rFonts w:asciiTheme="minorHAnsi" w:hAnsiTheme="minorHAnsi" w:cstheme="minorHAnsi"/>
          <w:bCs/>
          <w:sz w:val="22"/>
          <w:szCs w:val="22"/>
        </w:rPr>
        <w:t>a každý jednotlivý případ</w:t>
      </w:r>
      <w:r w:rsidR="001D567A" w:rsidRPr="00FB7697">
        <w:rPr>
          <w:rFonts w:asciiTheme="minorHAnsi" w:hAnsiTheme="minorHAnsi" w:cstheme="minorHAnsi"/>
          <w:bCs/>
          <w:sz w:val="22"/>
          <w:szCs w:val="22"/>
        </w:rPr>
        <w:t>.</w:t>
      </w:r>
    </w:p>
    <w:p w14:paraId="519BB504" w14:textId="77777777" w:rsidR="0028379A" w:rsidRPr="00FB7697" w:rsidRDefault="0028379A" w:rsidP="0028379A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348363" w14:textId="2FFC7F98" w:rsidR="00774A75" w:rsidRPr="00FB7697" w:rsidRDefault="00774A75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porušení kterékoli z povinností Dodavatele stanovených v čl. 3.1 bodech (</w:t>
      </w:r>
      <w:proofErr w:type="spellStart"/>
      <w:r w:rsidRPr="00FB7697">
        <w:rPr>
          <w:rFonts w:asciiTheme="minorHAnsi" w:hAnsiTheme="minorHAnsi" w:cstheme="minorHAnsi"/>
          <w:bCs/>
          <w:sz w:val="22"/>
          <w:szCs w:val="22"/>
        </w:rPr>
        <w:t>iv</w:t>
      </w:r>
      <w:proofErr w:type="spellEnd"/>
      <w:r w:rsidRPr="00FB7697">
        <w:rPr>
          <w:rFonts w:asciiTheme="minorHAnsi" w:hAnsiTheme="minorHAnsi" w:cstheme="minorHAnsi"/>
          <w:bCs/>
          <w:sz w:val="22"/>
          <w:szCs w:val="22"/>
        </w:rPr>
        <w:t>) až</w:t>
      </w:r>
      <w:r w:rsidR="00737968" w:rsidRPr="00FB7697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737968" w:rsidRPr="00FB7697">
        <w:rPr>
          <w:rFonts w:asciiTheme="minorHAnsi" w:hAnsiTheme="minorHAnsi" w:cstheme="minorHAnsi"/>
          <w:bCs/>
          <w:sz w:val="22"/>
          <w:szCs w:val="22"/>
        </w:rPr>
        <w:t>x</w:t>
      </w:r>
      <w:r w:rsidR="00392394" w:rsidRPr="00FB7697">
        <w:rPr>
          <w:rFonts w:asciiTheme="minorHAnsi" w:hAnsiTheme="minorHAnsi" w:cstheme="minorHAnsi"/>
          <w:bCs/>
          <w:sz w:val="22"/>
          <w:szCs w:val="22"/>
        </w:rPr>
        <w:t>v</w:t>
      </w:r>
      <w:r w:rsidR="004E2E18" w:rsidRPr="00FB7697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="00737968" w:rsidRPr="00FB7697">
        <w:rPr>
          <w:rFonts w:asciiTheme="minorHAnsi" w:hAnsiTheme="minorHAnsi" w:cstheme="minorHAnsi"/>
          <w:bCs/>
          <w:sz w:val="22"/>
          <w:szCs w:val="22"/>
        </w:rPr>
        <w:t>)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392394" w:rsidRPr="00FB7697">
        <w:rPr>
          <w:rFonts w:asciiTheme="minorHAnsi" w:hAnsiTheme="minorHAnsi" w:cstheme="minorHAnsi"/>
          <w:bCs/>
          <w:sz w:val="22"/>
          <w:szCs w:val="22"/>
        </w:rPr>
        <w:t xml:space="preserve"> je Dodavatel povinen zaplatit Objednateli smluvní pokutu ve výši 5 000 Kč za každý jednotlivý případ porušení povinnosti.</w:t>
      </w:r>
    </w:p>
    <w:p w14:paraId="4E5005E5" w14:textId="77777777" w:rsidR="00392394" w:rsidRPr="00FB7697" w:rsidRDefault="00392394" w:rsidP="00392394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581C3CA9" w14:textId="1642E3A5" w:rsidR="00392394" w:rsidRPr="00FB7697" w:rsidRDefault="00435F99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porušení kterékoli z povinností Dodavatele stanovených v čl. 3.1 bodě (</w:t>
      </w:r>
      <w:proofErr w:type="spellStart"/>
      <w:r w:rsidR="00AD10DE" w:rsidRPr="00FB7697">
        <w:rPr>
          <w:rFonts w:asciiTheme="minorHAnsi" w:hAnsiTheme="minorHAnsi" w:cstheme="minorHAnsi"/>
          <w:bCs/>
          <w:sz w:val="22"/>
          <w:szCs w:val="22"/>
        </w:rPr>
        <w:t>x</w:t>
      </w:r>
      <w:r w:rsidRPr="00FB7697">
        <w:rPr>
          <w:rFonts w:asciiTheme="minorHAnsi" w:hAnsiTheme="minorHAnsi" w:cstheme="minorHAnsi"/>
          <w:bCs/>
          <w:sz w:val="22"/>
          <w:szCs w:val="22"/>
        </w:rPr>
        <w:t>v</w:t>
      </w:r>
      <w:r w:rsidR="004E2E18" w:rsidRPr="00FB7697">
        <w:rPr>
          <w:rFonts w:asciiTheme="minorHAnsi" w:hAnsiTheme="minorHAnsi" w:cstheme="minorHAnsi"/>
          <w:bCs/>
          <w:sz w:val="22"/>
          <w:szCs w:val="22"/>
        </w:rPr>
        <w:t>ii</w:t>
      </w:r>
      <w:r w:rsidRPr="00FB7697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FB7697">
        <w:rPr>
          <w:rFonts w:asciiTheme="minorHAnsi" w:hAnsiTheme="minorHAnsi" w:cstheme="minorHAnsi"/>
          <w:bCs/>
          <w:sz w:val="22"/>
          <w:szCs w:val="22"/>
        </w:rPr>
        <w:t>) Smlouvy</w:t>
      </w:r>
      <w:r w:rsidR="007E2806" w:rsidRPr="00FB7697">
        <w:rPr>
          <w:rFonts w:asciiTheme="minorHAnsi" w:hAnsiTheme="minorHAnsi" w:cstheme="minorHAnsi"/>
          <w:bCs/>
          <w:sz w:val="22"/>
          <w:szCs w:val="22"/>
        </w:rPr>
        <w:t>,</w:t>
      </w:r>
      <w:r w:rsidR="001D0742" w:rsidRPr="00FB7697">
        <w:rPr>
          <w:rFonts w:asciiTheme="minorHAnsi" w:hAnsiTheme="minorHAnsi" w:cstheme="minorHAnsi"/>
          <w:bCs/>
          <w:sz w:val="22"/>
          <w:szCs w:val="22"/>
        </w:rPr>
        <w:t xml:space="preserve"> čl. 3.2 až 3.4 Smlouvy</w:t>
      </w:r>
      <w:r w:rsidR="007E2806" w:rsidRPr="00FB7697">
        <w:rPr>
          <w:rFonts w:asciiTheme="minorHAnsi" w:hAnsiTheme="minorHAnsi" w:cstheme="minorHAnsi"/>
          <w:bCs/>
          <w:sz w:val="22"/>
          <w:szCs w:val="22"/>
        </w:rPr>
        <w:t xml:space="preserve"> a čl. 3.10 Smlouvy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 je Dodavatel povinen zaplatit Objednateli smluvní pokutu ve výši 5</w:t>
      </w:r>
      <w:r w:rsidR="001D0742" w:rsidRPr="00FB7697">
        <w:rPr>
          <w:rFonts w:asciiTheme="minorHAnsi" w:hAnsiTheme="minorHAnsi" w:cstheme="minorHAnsi"/>
          <w:bCs/>
          <w:sz w:val="22"/>
          <w:szCs w:val="22"/>
        </w:rPr>
        <w:t>0</w:t>
      </w:r>
      <w:r w:rsidRPr="00FB7697">
        <w:rPr>
          <w:rFonts w:asciiTheme="minorHAnsi" w:hAnsiTheme="minorHAnsi" w:cstheme="minorHAnsi"/>
          <w:bCs/>
          <w:sz w:val="22"/>
          <w:szCs w:val="22"/>
        </w:rPr>
        <w:t> 000 Kč za každý jednotlivý případ porušení povinnosti.</w:t>
      </w:r>
    </w:p>
    <w:p w14:paraId="0577DE4A" w14:textId="77777777" w:rsidR="00CD41DD" w:rsidRPr="00FB7697" w:rsidRDefault="00CD41DD" w:rsidP="00CD41DD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1DB36008" w14:textId="5D517DC1" w:rsidR="00CD41DD" w:rsidRPr="00FB7697" w:rsidRDefault="00CD41DD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>V případě prodlení Dodavatele s </w:t>
      </w:r>
      <w:r w:rsidRPr="00FB7697">
        <w:rPr>
          <w:rFonts w:asciiTheme="minorHAnsi" w:hAnsiTheme="minorHAnsi" w:cstheme="minorHAnsi"/>
          <w:sz w:val="22"/>
          <w:szCs w:val="22"/>
        </w:rPr>
        <w:t xml:space="preserve">předložením </w:t>
      </w:r>
      <w:r w:rsidR="004235BC" w:rsidRPr="00FB7697">
        <w:rPr>
          <w:rFonts w:asciiTheme="minorHAnsi" w:hAnsiTheme="minorHAnsi" w:cstheme="minorHAnsi"/>
          <w:sz w:val="22"/>
          <w:szCs w:val="22"/>
        </w:rPr>
        <w:t>k</w:t>
      </w:r>
      <w:r w:rsidRPr="00FB7697">
        <w:rPr>
          <w:rFonts w:asciiTheme="minorHAnsi" w:hAnsiTheme="minorHAnsi" w:cstheme="minorHAnsi"/>
          <w:sz w:val="22"/>
          <w:szCs w:val="22"/>
        </w:rPr>
        <w:t>opi</w:t>
      </w:r>
      <w:r w:rsidR="004235BC" w:rsidRPr="00FB7697">
        <w:rPr>
          <w:rFonts w:asciiTheme="minorHAnsi" w:hAnsiTheme="minorHAnsi" w:cstheme="minorHAnsi"/>
          <w:sz w:val="22"/>
          <w:szCs w:val="22"/>
        </w:rPr>
        <w:t>e</w:t>
      </w:r>
      <w:r w:rsidRPr="00FB7697">
        <w:rPr>
          <w:rFonts w:asciiTheme="minorHAnsi" w:hAnsiTheme="minorHAnsi" w:cstheme="minorHAnsi"/>
          <w:sz w:val="22"/>
          <w:szCs w:val="22"/>
        </w:rPr>
        <w:t xml:space="preserve"> pojistné smlouvy nebo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dokladu prokazujícího </w:t>
      </w:r>
      <w:r w:rsidR="004235BC" w:rsidRPr="00FB7697">
        <w:rPr>
          <w:rFonts w:asciiTheme="minorHAnsi" w:hAnsiTheme="minorHAnsi" w:cstheme="minorHAnsi"/>
          <w:bCs/>
          <w:sz w:val="22"/>
          <w:szCs w:val="22"/>
        </w:rPr>
        <w:t xml:space="preserve">její </w:t>
      </w:r>
      <w:r w:rsidRPr="00FB7697">
        <w:rPr>
          <w:rFonts w:asciiTheme="minorHAnsi" w:hAnsiTheme="minorHAnsi" w:cstheme="minorHAnsi"/>
          <w:bCs/>
          <w:sz w:val="22"/>
          <w:szCs w:val="22"/>
        </w:rPr>
        <w:t xml:space="preserve">platné uzavření </w:t>
      </w:r>
      <w:r w:rsidR="004235BC" w:rsidRPr="00FB7697">
        <w:rPr>
          <w:rFonts w:asciiTheme="minorHAnsi" w:hAnsiTheme="minorHAnsi" w:cstheme="minorHAnsi"/>
          <w:bCs/>
          <w:sz w:val="22"/>
          <w:szCs w:val="22"/>
        </w:rPr>
        <w:t>podle čl. 9.5 Smlouvy je Dodavatel povinen zaplatit Objednateli smluvní pokutu ve výši 5 000 Kč za každý i započatý den prodlení se splněním této povinnosti.</w:t>
      </w:r>
    </w:p>
    <w:p w14:paraId="77A134F8" w14:textId="77777777" w:rsidR="00774A75" w:rsidRPr="00FB7697" w:rsidRDefault="00774A75" w:rsidP="00774A7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4F825A" w14:textId="3517FDEE" w:rsidR="00C26485" w:rsidRPr="00FB7697" w:rsidRDefault="00C26485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 xml:space="preserve">V případě porušení povinnosti mlčenlivosti o důvěrných informacích podle čl. </w:t>
      </w:r>
      <w:r w:rsidR="00FA2917" w:rsidRPr="00FB7697">
        <w:rPr>
          <w:rFonts w:asciiTheme="minorHAnsi" w:hAnsiTheme="minorHAnsi" w:cstheme="minorHAnsi"/>
          <w:bCs/>
          <w:sz w:val="22"/>
          <w:szCs w:val="22"/>
        </w:rPr>
        <w:t>10 Smlouvy je porušující smluvní strana povinna zaplatit oprávněné smluvní straně smluvní pokutu ve výši 50 000 Kč za každý jednotlivý případ porušení povinnosti.</w:t>
      </w:r>
    </w:p>
    <w:p w14:paraId="0648A31F" w14:textId="77777777" w:rsidR="00C26485" w:rsidRPr="00FB7697" w:rsidRDefault="00C26485" w:rsidP="00C2648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AD87905" w14:textId="02D18B27" w:rsidR="00ED33BF" w:rsidRPr="00FB7697" w:rsidRDefault="00F36ECA" w:rsidP="0062508C">
      <w:pPr>
        <w:pStyle w:val="Zkladntext"/>
        <w:numPr>
          <w:ilvl w:val="0"/>
          <w:numId w:val="39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Smluvní pokut</w:t>
      </w:r>
      <w:r w:rsidR="00056262" w:rsidRPr="00FB7697">
        <w:rPr>
          <w:rFonts w:asciiTheme="minorHAnsi" w:hAnsiTheme="minorHAnsi" w:cstheme="minorHAnsi"/>
          <w:sz w:val="22"/>
          <w:szCs w:val="22"/>
        </w:rPr>
        <w:t>a</w:t>
      </w:r>
      <w:r w:rsidRPr="00FB7697">
        <w:rPr>
          <w:rFonts w:asciiTheme="minorHAnsi" w:hAnsiTheme="minorHAnsi" w:cstheme="minorHAnsi"/>
          <w:sz w:val="22"/>
          <w:szCs w:val="22"/>
        </w:rPr>
        <w:t xml:space="preserve"> je </w:t>
      </w:r>
      <w:r w:rsidR="00056262" w:rsidRPr="00FB7697">
        <w:rPr>
          <w:rFonts w:asciiTheme="minorHAnsi" w:hAnsiTheme="minorHAnsi" w:cstheme="minorHAnsi"/>
          <w:sz w:val="22"/>
          <w:szCs w:val="22"/>
        </w:rPr>
        <w:t>splatná</w:t>
      </w:r>
      <w:r w:rsidRPr="00FB7697">
        <w:rPr>
          <w:rFonts w:asciiTheme="minorHAnsi" w:hAnsiTheme="minorHAnsi" w:cstheme="minorHAnsi"/>
          <w:sz w:val="22"/>
          <w:szCs w:val="22"/>
        </w:rPr>
        <w:t xml:space="preserve"> ve lhůtě 15 kalendářních dnů ode dne, </w:t>
      </w:r>
      <w:r w:rsidR="004B6FAA" w:rsidRPr="00FB7697">
        <w:rPr>
          <w:rFonts w:asciiTheme="minorHAnsi" w:hAnsiTheme="minorHAnsi" w:cstheme="minorHAnsi"/>
          <w:sz w:val="22"/>
          <w:szCs w:val="22"/>
        </w:rPr>
        <w:t>kdy oprávněná</w:t>
      </w:r>
      <w:r w:rsidRPr="00FB7697">
        <w:rPr>
          <w:rFonts w:asciiTheme="minorHAnsi" w:hAnsiTheme="minorHAnsi" w:cstheme="minorHAnsi"/>
          <w:sz w:val="22"/>
          <w:szCs w:val="22"/>
        </w:rPr>
        <w:t xml:space="preserve"> smluvní strana písemně </w:t>
      </w:r>
      <w:r w:rsidR="004B6FAA" w:rsidRPr="00FB7697">
        <w:rPr>
          <w:rFonts w:asciiTheme="minorHAnsi" w:hAnsiTheme="minorHAnsi" w:cstheme="minorHAnsi"/>
          <w:sz w:val="22"/>
          <w:szCs w:val="22"/>
        </w:rPr>
        <w:t xml:space="preserve">vyzve </w:t>
      </w:r>
      <w:r w:rsidR="001C6315" w:rsidRPr="00FB7697">
        <w:rPr>
          <w:rFonts w:asciiTheme="minorHAnsi" w:hAnsiTheme="minorHAnsi" w:cstheme="minorHAnsi"/>
          <w:sz w:val="22"/>
          <w:szCs w:val="22"/>
        </w:rPr>
        <w:t xml:space="preserve">povinnou </w:t>
      </w:r>
      <w:r w:rsidR="00976C60" w:rsidRPr="00FB7697">
        <w:rPr>
          <w:rFonts w:asciiTheme="minorHAnsi" w:hAnsiTheme="minorHAnsi" w:cstheme="minorHAnsi"/>
          <w:sz w:val="22"/>
          <w:szCs w:val="22"/>
        </w:rPr>
        <w:t xml:space="preserve">smluvní stranu k zaplacení smluvní pokuty </w:t>
      </w:r>
      <w:r w:rsidRPr="00FB7697">
        <w:rPr>
          <w:rFonts w:asciiTheme="minorHAnsi" w:hAnsiTheme="minorHAnsi" w:cstheme="minorHAnsi"/>
          <w:sz w:val="22"/>
          <w:szCs w:val="22"/>
        </w:rPr>
        <w:t xml:space="preserve">a svůj nárok řádně doloží. Zaplacením smluvní pokuty nezaniká právo na náhradu škody, která smluvní straně vznikla porušením </w:t>
      </w:r>
      <w:r w:rsidR="00976C60" w:rsidRPr="00FB7697">
        <w:rPr>
          <w:rFonts w:asciiTheme="minorHAnsi" w:hAnsiTheme="minorHAnsi" w:cstheme="minorHAnsi"/>
          <w:sz w:val="22"/>
          <w:szCs w:val="22"/>
        </w:rPr>
        <w:t>smluvní povinnosti, ke které se smluvní pokuta vztahuje.</w:t>
      </w:r>
    </w:p>
    <w:p w14:paraId="3CF0D90B" w14:textId="77777777" w:rsidR="00ED33BF" w:rsidRPr="00FB7697" w:rsidRDefault="00ED33BF" w:rsidP="00ED33BF">
      <w:pPr>
        <w:pStyle w:val="Zkladntext"/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8B0AAF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F88F068" w14:textId="2D0631CA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Článek XII. </w:t>
      </w:r>
    </w:p>
    <w:p w14:paraId="437BCD2D" w14:textId="77777777" w:rsidR="004C6EF8" w:rsidRPr="00FB7697" w:rsidRDefault="004C6EF8" w:rsidP="001C6315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Bezpečnost práce</w:t>
      </w:r>
    </w:p>
    <w:p w14:paraId="309CA11C" w14:textId="263D5FDB" w:rsidR="004C6EF8" w:rsidRPr="00FB7697" w:rsidRDefault="004C6EF8" w:rsidP="00392A96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Veškeré Služby poskytnuté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em budou prováděny na základě této Smlouvy.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není oprávněn v Objektu provádět jiné služby, nebylo-li to mezi smluvními stranami </w:t>
      </w:r>
      <w:r w:rsidR="00EA67A3" w:rsidRPr="00FB7697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FB7697">
        <w:rPr>
          <w:rFonts w:asciiTheme="minorHAnsi" w:hAnsiTheme="minorHAnsi" w:cstheme="minorHAnsi"/>
          <w:sz w:val="22"/>
          <w:szCs w:val="22"/>
        </w:rPr>
        <w:t xml:space="preserve">dohodnuto nebo neprovádí-li </w:t>
      </w:r>
      <w:r w:rsidR="00DE3611" w:rsidRPr="00FB7697">
        <w:rPr>
          <w:rFonts w:asciiTheme="minorHAnsi" w:hAnsiTheme="minorHAnsi" w:cstheme="minorHAnsi"/>
          <w:sz w:val="22"/>
          <w:szCs w:val="22"/>
        </w:rPr>
        <w:t>Dodavatel</w:t>
      </w:r>
      <w:r w:rsidRPr="00FB7697">
        <w:rPr>
          <w:rFonts w:asciiTheme="minorHAnsi" w:hAnsiTheme="minorHAnsi" w:cstheme="minorHAnsi"/>
          <w:sz w:val="22"/>
          <w:szCs w:val="22"/>
        </w:rPr>
        <w:t xml:space="preserve"> tyto služby z jiného právního titulu než z této Smlouvy.</w:t>
      </w:r>
    </w:p>
    <w:p w14:paraId="78005561" w14:textId="77777777" w:rsidR="00392A96" w:rsidRPr="00FB7697" w:rsidRDefault="00392A96" w:rsidP="00392A96">
      <w:pPr>
        <w:pStyle w:val="Zkladntext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2C28CC" w14:textId="2A63D810" w:rsidR="004C6EF8" w:rsidRPr="00FB7697" w:rsidRDefault="00DE3611" w:rsidP="009D6600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bude dodržovat zákonná bezpečnostní opatření související s</w:t>
      </w:r>
      <w:r w:rsidR="00392A96" w:rsidRPr="00FB7697">
        <w:rPr>
          <w:rFonts w:asciiTheme="minorHAnsi" w:hAnsiTheme="minorHAnsi" w:cstheme="minorHAnsi"/>
          <w:sz w:val="22"/>
          <w:szCs w:val="22"/>
        </w:rPr>
        <w:t xml:space="preserve"> poskytovanými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Službami, jež jsou nezbytná pro náležitou ochranu všech osob vůči nebezpečí zranění či ohrožení života nebo majetku. </w:t>
      </w:r>
    </w:p>
    <w:p w14:paraId="53261178" w14:textId="77777777" w:rsidR="004C6EF8" w:rsidRPr="00FB7697" w:rsidRDefault="004C6EF8" w:rsidP="00392A9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ab/>
      </w:r>
    </w:p>
    <w:p w14:paraId="76790FFE" w14:textId="2CF312F2" w:rsidR="004C6EF8" w:rsidRPr="00FB7697" w:rsidRDefault="00DE3611" w:rsidP="00392A96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bude dodržovat zásady bezpečné práce v kompletním rozsahu požadovaném příslušnou </w:t>
      </w:r>
      <w:r w:rsidR="0029240F" w:rsidRPr="00FB7697">
        <w:rPr>
          <w:rFonts w:asciiTheme="minorHAnsi" w:hAnsiTheme="minorHAnsi" w:cstheme="minorHAnsi"/>
          <w:sz w:val="22"/>
          <w:szCs w:val="22"/>
        </w:rPr>
        <w:t xml:space="preserve">vnitřní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řídící normou </w:t>
      </w:r>
      <w:r w:rsidRPr="00FB7697">
        <w:rPr>
          <w:rFonts w:asciiTheme="minorHAnsi" w:hAnsiTheme="minorHAnsi" w:cstheme="minorHAnsi"/>
          <w:sz w:val="22"/>
          <w:szCs w:val="22"/>
        </w:rPr>
        <w:t>Objednatel</w:t>
      </w:r>
      <w:r w:rsidR="0029240F"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i veškerými příslušnými </w:t>
      </w:r>
      <w:r w:rsidR="004C6EF8" w:rsidRPr="00FB7697">
        <w:rPr>
          <w:rFonts w:asciiTheme="minorHAnsi" w:hAnsiTheme="minorHAnsi" w:cstheme="minorHAnsi"/>
          <w:sz w:val="22"/>
          <w:szCs w:val="22"/>
        </w:rPr>
        <w:lastRenderedPageBreak/>
        <w:t>právními normami, vztahující</w:t>
      </w:r>
      <w:r w:rsidR="00D54DE9" w:rsidRPr="00FB7697">
        <w:rPr>
          <w:rFonts w:asciiTheme="minorHAnsi" w:hAnsiTheme="minorHAnsi" w:cstheme="minorHAnsi"/>
          <w:sz w:val="22"/>
          <w:szCs w:val="22"/>
        </w:rPr>
        <w:t>mi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se na poskytované Služby. Při nedodržování těchto zásad odpovídá </w:t>
      </w:r>
      <w:r w:rsidRPr="00FB7697">
        <w:rPr>
          <w:rFonts w:asciiTheme="minorHAnsi" w:hAnsiTheme="minorHAnsi" w:cstheme="minorHAnsi"/>
          <w:sz w:val="22"/>
          <w:szCs w:val="22"/>
        </w:rPr>
        <w:t>Dodavatel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za případn</w:t>
      </w:r>
      <w:r w:rsidR="003B107A" w:rsidRPr="00FB7697">
        <w:rPr>
          <w:rFonts w:asciiTheme="minorHAnsi" w:hAnsiTheme="minorHAnsi" w:cstheme="minorHAnsi"/>
          <w:sz w:val="22"/>
          <w:szCs w:val="22"/>
        </w:rPr>
        <w:t>ě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vzniklou škodu v plném rozsahu.</w:t>
      </w:r>
    </w:p>
    <w:p w14:paraId="1D677697" w14:textId="77777777" w:rsidR="00CB3CA0" w:rsidRPr="00FB7697" w:rsidRDefault="00CB3CA0" w:rsidP="00392A96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253D4750" w14:textId="3FCFB5A9" w:rsidR="004C6EF8" w:rsidRPr="00FB7697" w:rsidRDefault="004C6EF8" w:rsidP="00392A96">
      <w:pPr>
        <w:pStyle w:val="Zkladntext"/>
        <w:numPr>
          <w:ilvl w:val="0"/>
          <w:numId w:val="40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Obě smluvní strany </w:t>
      </w:r>
      <w:r w:rsidR="00566B3E" w:rsidRPr="00FB7697">
        <w:rPr>
          <w:rFonts w:asciiTheme="minorHAnsi" w:hAnsiTheme="minorHAnsi" w:cstheme="minorHAnsi"/>
          <w:sz w:val="22"/>
          <w:szCs w:val="22"/>
        </w:rPr>
        <w:t>jsou povinny</w:t>
      </w:r>
      <w:r w:rsidRPr="00FB7697">
        <w:rPr>
          <w:rFonts w:asciiTheme="minorHAnsi" w:hAnsiTheme="minorHAnsi" w:cstheme="minorHAnsi"/>
          <w:sz w:val="22"/>
          <w:szCs w:val="22"/>
        </w:rPr>
        <w:t xml:space="preserve"> navzájem </w:t>
      </w:r>
      <w:r w:rsidR="00566B3E" w:rsidRPr="00FB7697">
        <w:rPr>
          <w:rFonts w:asciiTheme="minorHAnsi" w:hAnsiTheme="minorHAnsi" w:cstheme="minorHAnsi"/>
          <w:sz w:val="22"/>
          <w:szCs w:val="22"/>
        </w:rPr>
        <w:t xml:space="preserve">se </w:t>
      </w:r>
      <w:r w:rsidRPr="00FB7697">
        <w:rPr>
          <w:rFonts w:asciiTheme="minorHAnsi" w:hAnsiTheme="minorHAnsi" w:cstheme="minorHAnsi"/>
          <w:sz w:val="22"/>
          <w:szCs w:val="22"/>
        </w:rPr>
        <w:t xml:space="preserve">seznámit s bezpečnostními riziky. </w:t>
      </w:r>
    </w:p>
    <w:p w14:paraId="3AE59457" w14:textId="4231F033" w:rsidR="004C6EF8" w:rsidRPr="00FB7697" w:rsidRDefault="004C6EF8" w:rsidP="004C6EF8">
      <w:pPr>
        <w:pStyle w:val="Zkladntext"/>
        <w:ind w:left="705" w:hanging="704"/>
        <w:rPr>
          <w:rFonts w:asciiTheme="minorHAnsi" w:hAnsiTheme="minorHAnsi" w:cstheme="minorHAnsi"/>
          <w:sz w:val="22"/>
          <w:szCs w:val="22"/>
        </w:rPr>
      </w:pPr>
    </w:p>
    <w:p w14:paraId="1478A400" w14:textId="77777777" w:rsidR="004C6EF8" w:rsidRPr="00FB7697" w:rsidRDefault="004C6EF8" w:rsidP="004C6EF8">
      <w:pPr>
        <w:pStyle w:val="Zkladntext"/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73385808" w14:textId="1BB4EE77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XI</w:t>
      </w:r>
      <w:r w:rsidR="009C667B" w:rsidRPr="00FB7697">
        <w:rPr>
          <w:rFonts w:asciiTheme="minorHAnsi" w:hAnsiTheme="minorHAnsi" w:cstheme="minorHAnsi"/>
          <w:sz w:val="22"/>
          <w:szCs w:val="22"/>
        </w:rPr>
        <w:t>II</w:t>
      </w:r>
      <w:r w:rsidRPr="00FB76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962869" w14:textId="77777777" w:rsidR="004C6EF8" w:rsidRPr="00FB7697" w:rsidRDefault="004C6EF8" w:rsidP="0014740B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Doručování, kontaktní osoby</w:t>
      </w:r>
    </w:p>
    <w:p w14:paraId="08900DAB" w14:textId="0ED707F2" w:rsidR="004C6EF8" w:rsidRPr="00FB7697" w:rsidRDefault="004C6EF8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Veškerá korespondence, oznámení, žádosti, záznamy a jiné dokumenty vzniklé na základě </w:t>
      </w:r>
      <w:r w:rsidR="00BA25DF" w:rsidRPr="00FB7697">
        <w:rPr>
          <w:rFonts w:asciiTheme="minorHAnsi" w:hAnsiTheme="minorHAnsi" w:cstheme="minorHAnsi"/>
          <w:sz w:val="22"/>
          <w:szCs w:val="22"/>
        </w:rPr>
        <w:t>této Smlouvy</w:t>
      </w:r>
      <w:r w:rsidRPr="00FB7697">
        <w:rPr>
          <w:rFonts w:asciiTheme="minorHAnsi" w:hAnsiTheme="minorHAnsi" w:cstheme="minorHAnsi"/>
          <w:sz w:val="22"/>
          <w:szCs w:val="22"/>
        </w:rPr>
        <w:t xml:space="preserve"> mezi smluvními stranami budou vyhotoveny v českém jazyce.</w:t>
      </w:r>
      <w:r w:rsidR="00F16C6C" w:rsidRPr="00FB769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96915BE" w14:textId="77777777" w:rsidR="004C6EF8" w:rsidRPr="00FB7697" w:rsidRDefault="004C6EF8" w:rsidP="00CE106D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bCs/>
          <w:sz w:val="22"/>
          <w:szCs w:val="22"/>
        </w:rPr>
        <w:tab/>
      </w:r>
    </w:p>
    <w:p w14:paraId="6F73CB79" w14:textId="7C596485" w:rsidR="004C6EF8" w:rsidRPr="00FB7697" w:rsidRDefault="004C6EF8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Všechna oznámení, žádosti a </w:t>
      </w:r>
      <w:r w:rsidR="00086B9B" w:rsidRPr="00FB7697">
        <w:rPr>
          <w:rFonts w:asciiTheme="minorHAnsi" w:hAnsiTheme="minorHAnsi" w:cstheme="minorHAnsi"/>
          <w:sz w:val="22"/>
          <w:szCs w:val="22"/>
        </w:rPr>
        <w:t>další sdělení</w:t>
      </w:r>
      <w:r w:rsidRPr="00FB7697">
        <w:rPr>
          <w:rFonts w:asciiTheme="minorHAnsi" w:hAnsiTheme="minorHAnsi" w:cstheme="minorHAnsi"/>
          <w:sz w:val="22"/>
          <w:szCs w:val="22"/>
        </w:rPr>
        <w:t>, jejichž provedení se ve smyslu této Smlouvy očekává, se druhé smluvní straně doručí písemnou formou osobně nebo doporučeně</w:t>
      </w:r>
      <w:r w:rsidR="00702315" w:rsidRPr="00FB7697">
        <w:rPr>
          <w:rFonts w:asciiTheme="minorHAnsi" w:hAnsiTheme="minorHAnsi" w:cstheme="minorHAnsi"/>
          <w:sz w:val="22"/>
          <w:szCs w:val="22"/>
        </w:rPr>
        <w:t xml:space="preserve"> prostřednic</w:t>
      </w:r>
      <w:r w:rsidR="00BF2B76" w:rsidRPr="00FB7697">
        <w:rPr>
          <w:rFonts w:asciiTheme="minorHAnsi" w:hAnsiTheme="minorHAnsi" w:cstheme="minorHAnsi"/>
          <w:sz w:val="22"/>
          <w:szCs w:val="22"/>
        </w:rPr>
        <w:t>tvím provozovatele poštovních služeb, datovou schránkou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nebo e-mailem na adresy uvedené </w:t>
      </w:r>
      <w:r w:rsidR="00086B9B" w:rsidRPr="00FB7697">
        <w:rPr>
          <w:rFonts w:asciiTheme="minorHAnsi" w:hAnsiTheme="minorHAnsi" w:cstheme="minorHAnsi"/>
          <w:sz w:val="22"/>
          <w:szCs w:val="22"/>
        </w:rPr>
        <w:t>v této Smlouvě</w:t>
      </w:r>
      <w:r w:rsidR="00E123C0" w:rsidRPr="00FB7697">
        <w:rPr>
          <w:rFonts w:asciiTheme="minorHAnsi" w:hAnsiTheme="minorHAnsi" w:cstheme="minorHAnsi"/>
          <w:sz w:val="22"/>
          <w:szCs w:val="22"/>
        </w:rPr>
        <w:t>.</w:t>
      </w:r>
      <w:r w:rsidRPr="00FB7697">
        <w:rPr>
          <w:rFonts w:asciiTheme="minorHAnsi" w:hAnsiTheme="minorHAnsi" w:cstheme="minorHAnsi"/>
          <w:sz w:val="22"/>
          <w:szCs w:val="22"/>
        </w:rPr>
        <w:t xml:space="preserve"> Pro výpově</w:t>
      </w:r>
      <w:r w:rsidR="00715772" w:rsidRPr="00FB7697">
        <w:rPr>
          <w:rFonts w:asciiTheme="minorHAnsi" w:hAnsiTheme="minorHAnsi" w:cstheme="minorHAnsi"/>
          <w:sz w:val="22"/>
          <w:szCs w:val="22"/>
        </w:rPr>
        <w:t>ď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nebo odstoupení od této </w:t>
      </w:r>
      <w:r w:rsidR="00715772" w:rsidRPr="00FB7697">
        <w:rPr>
          <w:rFonts w:asciiTheme="minorHAnsi" w:hAnsiTheme="minorHAnsi" w:cstheme="minorHAnsi"/>
          <w:sz w:val="22"/>
          <w:szCs w:val="22"/>
        </w:rPr>
        <w:t>S</w:t>
      </w:r>
      <w:r w:rsidRPr="00FB7697">
        <w:rPr>
          <w:rFonts w:asciiTheme="minorHAnsi" w:hAnsiTheme="minorHAnsi" w:cstheme="minorHAnsi"/>
          <w:sz w:val="22"/>
          <w:szCs w:val="22"/>
        </w:rPr>
        <w:t xml:space="preserve">mlouvy je vyžadována </w:t>
      </w:r>
      <w:r w:rsidR="00715772" w:rsidRPr="00FB7697">
        <w:rPr>
          <w:rFonts w:asciiTheme="minorHAnsi" w:hAnsiTheme="minorHAnsi" w:cstheme="minorHAnsi"/>
          <w:sz w:val="22"/>
          <w:szCs w:val="22"/>
        </w:rPr>
        <w:t>výlučně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písemná forma. Každá </w:t>
      </w:r>
      <w:r w:rsidR="00715772" w:rsidRPr="00FB769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B7697">
        <w:rPr>
          <w:rFonts w:asciiTheme="minorHAnsi" w:hAnsiTheme="minorHAnsi" w:cstheme="minorHAnsi"/>
          <w:sz w:val="22"/>
          <w:szCs w:val="22"/>
        </w:rPr>
        <w:t>strana může změnit svoji doručovací adresu a kontaktní osobu, jestliže to písemně oznámí druhé straně alespoň 15</w:t>
      </w:r>
      <w:r w:rsidR="003D0590" w:rsidRPr="00FB7697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FB7697">
        <w:rPr>
          <w:rFonts w:asciiTheme="minorHAnsi" w:hAnsiTheme="minorHAnsi" w:cstheme="minorHAnsi"/>
          <w:sz w:val="22"/>
          <w:szCs w:val="22"/>
        </w:rPr>
        <w:t xml:space="preserve"> dn</w:t>
      </w:r>
      <w:r w:rsidR="00715772" w:rsidRPr="00FB7697">
        <w:rPr>
          <w:rFonts w:asciiTheme="minorHAnsi" w:hAnsiTheme="minorHAnsi" w:cstheme="minorHAnsi"/>
          <w:sz w:val="22"/>
          <w:szCs w:val="22"/>
        </w:rPr>
        <w:t>ů</w:t>
      </w:r>
      <w:r w:rsidRPr="00FB7697">
        <w:rPr>
          <w:rFonts w:asciiTheme="minorHAnsi" w:hAnsiTheme="minorHAnsi" w:cstheme="minorHAnsi"/>
          <w:sz w:val="22"/>
          <w:szCs w:val="22"/>
        </w:rPr>
        <w:t xml:space="preserve"> předem ve smyslu ustanovení tohoto </w:t>
      </w:r>
      <w:r w:rsidR="00CE7049" w:rsidRPr="00FB7697">
        <w:rPr>
          <w:rFonts w:asciiTheme="minorHAnsi" w:hAnsiTheme="minorHAnsi" w:cstheme="minorHAnsi"/>
          <w:sz w:val="22"/>
          <w:szCs w:val="22"/>
        </w:rPr>
        <w:t>článku Smlouvy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4851DCAA" w14:textId="5145BAAC" w:rsidR="004C6EF8" w:rsidRPr="00FB7697" w:rsidRDefault="004C6EF8" w:rsidP="00CE106D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078B3B68" w14:textId="0DEF4DB5" w:rsidR="004C6EF8" w:rsidRPr="00FB7697" w:rsidRDefault="00D060FA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Písemnost doručovaná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doporučeným dopisem na adresu uvedenou </w:t>
      </w:r>
      <w:r w:rsidR="003D0590" w:rsidRPr="00FB7697">
        <w:rPr>
          <w:rFonts w:asciiTheme="minorHAnsi" w:hAnsiTheme="minorHAnsi" w:cstheme="minorHAnsi"/>
          <w:sz w:val="22"/>
          <w:szCs w:val="22"/>
        </w:rPr>
        <w:t>v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této Smlouv</w:t>
      </w:r>
      <w:r w:rsidR="003D0590" w:rsidRPr="00FB7697">
        <w:rPr>
          <w:rFonts w:asciiTheme="minorHAnsi" w:hAnsiTheme="minorHAnsi" w:cstheme="minorHAnsi"/>
          <w:sz w:val="22"/>
          <w:szCs w:val="22"/>
        </w:rPr>
        <w:t>ě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nebo sdělenou </w:t>
      </w:r>
      <w:r w:rsidR="00E357C7" w:rsidRPr="00FB7697">
        <w:rPr>
          <w:rFonts w:asciiTheme="minorHAnsi" w:hAnsiTheme="minorHAnsi" w:cstheme="minorHAnsi"/>
          <w:sz w:val="22"/>
          <w:szCs w:val="22"/>
        </w:rPr>
        <w:t>smluvní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stranou namísto této adresy je považován</w:t>
      </w:r>
      <w:r w:rsidRPr="00FB7697">
        <w:rPr>
          <w:rFonts w:asciiTheme="minorHAnsi" w:hAnsiTheme="minorHAnsi" w:cstheme="minorHAnsi"/>
          <w:sz w:val="22"/>
          <w:szCs w:val="22"/>
        </w:rPr>
        <w:t>a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za </w:t>
      </w:r>
      <w:r w:rsidR="007B5490" w:rsidRPr="00FB7697">
        <w:rPr>
          <w:rFonts w:asciiTheme="minorHAnsi" w:hAnsiTheme="minorHAnsi" w:cstheme="minorHAnsi"/>
          <w:sz w:val="22"/>
          <w:szCs w:val="22"/>
        </w:rPr>
        <w:t>doručen</w:t>
      </w:r>
      <w:r w:rsidRPr="00FB7697">
        <w:rPr>
          <w:rFonts w:asciiTheme="minorHAnsi" w:hAnsiTheme="minorHAnsi" w:cstheme="minorHAnsi"/>
          <w:sz w:val="22"/>
          <w:szCs w:val="22"/>
        </w:rPr>
        <w:t>ou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třetí den po oznámení o uložení zásilky na poště</w:t>
      </w:r>
      <w:r w:rsidR="00F0303C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a to i tehdy, když </w:t>
      </w:r>
      <w:r w:rsidR="00EA56E0" w:rsidRPr="00FB7697">
        <w:rPr>
          <w:rFonts w:asciiTheme="minorHAnsi" w:hAnsiTheme="minorHAnsi" w:cstheme="minorHAnsi"/>
          <w:sz w:val="22"/>
          <w:szCs w:val="22"/>
        </w:rPr>
        <w:t xml:space="preserve">si </w:t>
      </w:r>
      <w:r w:rsidR="004C6EF8" w:rsidRPr="00FB7697">
        <w:rPr>
          <w:rFonts w:asciiTheme="minorHAnsi" w:hAnsiTheme="minorHAnsi" w:cstheme="minorHAnsi"/>
          <w:sz w:val="22"/>
          <w:szCs w:val="22"/>
        </w:rPr>
        <w:t>adresát uložen</w:t>
      </w:r>
      <w:r w:rsidR="00EA56E0" w:rsidRPr="00FB7697">
        <w:rPr>
          <w:rFonts w:asciiTheme="minorHAnsi" w:hAnsiTheme="minorHAnsi" w:cstheme="minorHAnsi"/>
          <w:sz w:val="22"/>
          <w:szCs w:val="22"/>
        </w:rPr>
        <w:t>ou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zásil</w:t>
      </w:r>
      <w:r w:rsidR="00EA56E0" w:rsidRPr="00FB7697">
        <w:rPr>
          <w:rFonts w:asciiTheme="minorHAnsi" w:hAnsiTheme="minorHAnsi" w:cstheme="minorHAnsi"/>
          <w:sz w:val="22"/>
          <w:szCs w:val="22"/>
        </w:rPr>
        <w:t>ku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EA56E0" w:rsidRPr="00FB7697">
        <w:rPr>
          <w:rFonts w:asciiTheme="minorHAnsi" w:hAnsiTheme="minorHAnsi" w:cstheme="minorHAnsi"/>
          <w:sz w:val="22"/>
          <w:szCs w:val="22"/>
        </w:rPr>
        <w:t>nevyzvedne</w:t>
      </w:r>
      <w:r w:rsidR="00E33FE8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74015B" w:rsidRPr="00FB7697">
        <w:rPr>
          <w:rFonts w:asciiTheme="minorHAnsi" w:hAnsiTheme="minorHAnsi" w:cstheme="minorHAnsi"/>
          <w:sz w:val="22"/>
          <w:szCs w:val="22"/>
        </w:rPr>
        <w:t xml:space="preserve">v den odmítnutí zásilky adresátem 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nebo v den </w:t>
      </w:r>
      <w:r w:rsidR="003F1F43" w:rsidRPr="00FB7697">
        <w:rPr>
          <w:rFonts w:asciiTheme="minorHAnsi" w:hAnsiTheme="minorHAnsi" w:cstheme="minorHAnsi"/>
          <w:sz w:val="22"/>
          <w:szCs w:val="22"/>
        </w:rPr>
        <w:t>vrácení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zásilky jejímu odes</w:t>
      </w:r>
      <w:r w:rsidR="0074015B" w:rsidRPr="00FB7697">
        <w:rPr>
          <w:rFonts w:asciiTheme="minorHAnsi" w:hAnsiTheme="minorHAnsi" w:cstheme="minorHAnsi"/>
          <w:sz w:val="22"/>
          <w:szCs w:val="22"/>
        </w:rPr>
        <w:t>í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lateli z důvodu přestěhování adresáta. </w:t>
      </w:r>
    </w:p>
    <w:p w14:paraId="0372A980" w14:textId="77777777" w:rsidR="004C6EF8" w:rsidRPr="00FB7697" w:rsidRDefault="004C6EF8" w:rsidP="00CE106D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13BCD665" w14:textId="7794500E" w:rsidR="00A40D77" w:rsidRPr="00FB7697" w:rsidRDefault="00A40D77" w:rsidP="00CE106D">
      <w:pPr>
        <w:pStyle w:val="Zkladntext"/>
        <w:numPr>
          <w:ilvl w:val="0"/>
          <w:numId w:val="41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Smluvní strany určily následující kontaktní osoby pro komunikaci ve věci plnění této Smlouvy: </w:t>
      </w:r>
    </w:p>
    <w:p w14:paraId="4E799404" w14:textId="77777777" w:rsidR="00A40D77" w:rsidRPr="00FB7697" w:rsidRDefault="00A40D77" w:rsidP="00A40D7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CE41E1A" w14:textId="2B6D8A85" w:rsidR="00A40D77" w:rsidRPr="00507424" w:rsidRDefault="004C6EF8" w:rsidP="005A657F">
      <w:pPr>
        <w:widowControl w:val="0"/>
        <w:numPr>
          <w:ilvl w:val="2"/>
          <w:numId w:val="7"/>
        </w:numPr>
        <w:tabs>
          <w:tab w:val="left" w:pos="2835"/>
        </w:tabs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07424">
        <w:rPr>
          <w:rFonts w:asciiTheme="minorHAnsi" w:hAnsiTheme="minorHAnsi" w:cstheme="minorHAnsi"/>
          <w:sz w:val="22"/>
          <w:szCs w:val="22"/>
        </w:rPr>
        <w:t xml:space="preserve">Za </w:t>
      </w:r>
      <w:r w:rsidR="00DE3611" w:rsidRPr="00507424">
        <w:rPr>
          <w:rFonts w:asciiTheme="minorHAnsi" w:hAnsiTheme="minorHAnsi" w:cstheme="minorHAnsi"/>
          <w:sz w:val="22"/>
          <w:szCs w:val="22"/>
        </w:rPr>
        <w:t>Objednatel</w:t>
      </w:r>
      <w:r w:rsidR="00FA58A4" w:rsidRPr="00507424">
        <w:rPr>
          <w:rFonts w:asciiTheme="minorHAnsi" w:hAnsiTheme="minorHAnsi" w:cstheme="minorHAnsi"/>
          <w:sz w:val="22"/>
          <w:szCs w:val="22"/>
        </w:rPr>
        <w:t>e</w:t>
      </w:r>
      <w:r w:rsidRPr="0050742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546984F" w14:textId="2579F06C" w:rsidR="00B304A9" w:rsidRPr="00FB7697" w:rsidRDefault="004C6EF8" w:rsidP="000820A8">
      <w:pPr>
        <w:widowControl w:val="0"/>
        <w:numPr>
          <w:ilvl w:val="2"/>
          <w:numId w:val="7"/>
        </w:numPr>
        <w:tabs>
          <w:tab w:val="left" w:pos="2835"/>
        </w:tabs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07424">
        <w:rPr>
          <w:rFonts w:asciiTheme="minorHAnsi" w:hAnsiTheme="minorHAnsi" w:cstheme="minorHAnsi"/>
          <w:sz w:val="22"/>
          <w:szCs w:val="22"/>
        </w:rPr>
        <w:t xml:space="preserve">Za </w:t>
      </w:r>
      <w:r w:rsidR="00DE3611" w:rsidRPr="00507424">
        <w:rPr>
          <w:rFonts w:asciiTheme="minorHAnsi" w:hAnsiTheme="minorHAnsi" w:cstheme="minorHAnsi"/>
          <w:sz w:val="22"/>
          <w:szCs w:val="22"/>
        </w:rPr>
        <w:t>Dodavatel</w:t>
      </w:r>
      <w:r w:rsidR="00FA58A4" w:rsidRPr="00507424">
        <w:rPr>
          <w:rFonts w:asciiTheme="minorHAnsi" w:hAnsiTheme="minorHAnsi" w:cstheme="minorHAnsi"/>
          <w:sz w:val="22"/>
          <w:szCs w:val="22"/>
        </w:rPr>
        <w:t>e</w:t>
      </w:r>
      <w:r w:rsidRPr="00507424">
        <w:rPr>
          <w:rFonts w:asciiTheme="minorHAnsi" w:hAnsiTheme="minorHAnsi" w:cstheme="minorHAnsi"/>
          <w:sz w:val="22"/>
          <w:szCs w:val="22"/>
        </w:rPr>
        <w:t xml:space="preserve">: </w:t>
      </w:r>
      <w:r w:rsidRPr="00507424">
        <w:rPr>
          <w:rFonts w:asciiTheme="minorHAnsi" w:hAnsiTheme="minorHAnsi" w:cstheme="minorHAnsi"/>
          <w:sz w:val="22"/>
          <w:szCs w:val="22"/>
        </w:rPr>
        <w:tab/>
      </w:r>
      <w:r w:rsidRPr="00507424">
        <w:rPr>
          <w:rFonts w:asciiTheme="minorHAnsi" w:hAnsiTheme="minorHAnsi" w:cstheme="minorHAnsi"/>
          <w:sz w:val="22"/>
          <w:szCs w:val="22"/>
        </w:rPr>
        <w:tab/>
      </w:r>
    </w:p>
    <w:p w14:paraId="3016881E" w14:textId="4BA08F8A" w:rsidR="004C6EF8" w:rsidRPr="00FB7697" w:rsidRDefault="004C6EF8" w:rsidP="004C6EF8">
      <w:pPr>
        <w:pStyle w:val="Nadpis4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Článek X</w:t>
      </w:r>
      <w:r w:rsidR="0014740B" w:rsidRPr="00FB7697">
        <w:rPr>
          <w:rFonts w:asciiTheme="minorHAnsi" w:hAnsiTheme="minorHAnsi" w:cstheme="minorHAnsi"/>
          <w:sz w:val="22"/>
          <w:szCs w:val="22"/>
        </w:rPr>
        <w:t>I</w:t>
      </w:r>
      <w:r w:rsidRPr="00FB7697">
        <w:rPr>
          <w:rFonts w:asciiTheme="minorHAnsi" w:hAnsiTheme="minorHAnsi" w:cstheme="minorHAnsi"/>
          <w:sz w:val="22"/>
          <w:szCs w:val="22"/>
        </w:rPr>
        <w:t xml:space="preserve">V. </w:t>
      </w:r>
    </w:p>
    <w:p w14:paraId="6B70BB1E" w14:textId="77777777" w:rsidR="004C6EF8" w:rsidRPr="00FB7697" w:rsidRDefault="004C6EF8" w:rsidP="0014740B">
      <w:pPr>
        <w:pStyle w:val="Zkladntext"/>
        <w:keepNext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697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5F7EC2F6" w14:textId="613E0E5E" w:rsidR="008369B6" w:rsidRPr="00FB7697" w:rsidRDefault="008369B6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50379A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AC4A35" w:rsidRPr="00FB7697">
        <w:rPr>
          <w:rFonts w:asciiTheme="minorHAnsi" w:hAnsiTheme="minorHAnsi" w:cstheme="minorHAnsi"/>
          <w:sz w:val="22"/>
          <w:szCs w:val="22"/>
        </w:rPr>
        <w:t>a účinnosti dnem jejího uveřejnění v registru smluv podle zákona č. 340/2015 Sb., o zvláštních podmínkách účinnosti některých smluv, uveřejňování těchto smluv a o registru smluv, ve znění pozdějších předpisů (dále jen „</w:t>
      </w:r>
      <w:r w:rsidR="00AC4A35" w:rsidRPr="00FB7697">
        <w:rPr>
          <w:rFonts w:asciiTheme="minorHAnsi" w:hAnsiTheme="minorHAnsi" w:cstheme="minorHAnsi"/>
          <w:b/>
          <w:bCs/>
          <w:sz w:val="22"/>
          <w:szCs w:val="22"/>
        </w:rPr>
        <w:t>zákon o registru smluv</w:t>
      </w:r>
      <w:r w:rsidR="00AC4A35" w:rsidRPr="00FB7697">
        <w:rPr>
          <w:rFonts w:asciiTheme="minorHAnsi" w:hAnsiTheme="minorHAnsi" w:cstheme="minorHAnsi"/>
          <w:sz w:val="22"/>
          <w:szCs w:val="22"/>
        </w:rPr>
        <w:t>“)</w:t>
      </w:r>
      <w:r w:rsidRPr="00FB7697">
        <w:rPr>
          <w:rFonts w:asciiTheme="minorHAnsi" w:hAnsiTheme="minorHAnsi" w:cstheme="minorHAnsi"/>
          <w:sz w:val="22"/>
          <w:szCs w:val="22"/>
        </w:rPr>
        <w:t>.</w:t>
      </w:r>
    </w:p>
    <w:p w14:paraId="6F6F3819" w14:textId="77777777" w:rsidR="00945155" w:rsidRPr="00FB7697" w:rsidRDefault="00945155" w:rsidP="00945155">
      <w:pPr>
        <w:pStyle w:val="Zkladntext"/>
        <w:tabs>
          <w:tab w:val="left" w:pos="709"/>
        </w:tabs>
        <w:ind w:left="703"/>
        <w:jc w:val="both"/>
        <w:rPr>
          <w:rFonts w:asciiTheme="minorHAnsi" w:hAnsiTheme="minorHAnsi" w:cstheme="minorHAnsi"/>
          <w:sz w:val="22"/>
          <w:szCs w:val="22"/>
        </w:rPr>
      </w:pPr>
    </w:p>
    <w:p w14:paraId="303BD881" w14:textId="572BB70D" w:rsidR="00945155" w:rsidRPr="00FB7697" w:rsidRDefault="00945155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Dodavatel bere na vědomí, že uveřejnění této Smlouvy v registru smluv zajistí Objednatel. Do registru smluv bude vložen elektronický obraz textového obsahu Smlouvy v otevřeném a strojově čitelném formátu a metadata Smlouvy, s výjimkou informací stanovených v § 3 odst. 1 zákona o registru smluv, označených Dodavatelem před podpisem Smlouvy. Objednatel je povinen informovat Dodavatele o datu uveřejnění Smlouvy v registru smluv nejpozději do 3</w:t>
      </w:r>
      <w:r w:rsidR="00E316EC" w:rsidRPr="00FB7697">
        <w:rPr>
          <w:rFonts w:asciiTheme="minorHAnsi" w:hAnsiTheme="minorHAnsi" w:cstheme="minorHAnsi"/>
          <w:sz w:val="22"/>
          <w:szCs w:val="22"/>
        </w:rPr>
        <w:t> </w:t>
      </w:r>
      <w:r w:rsidRPr="00FB7697">
        <w:rPr>
          <w:rFonts w:asciiTheme="minorHAnsi" w:hAnsiTheme="minorHAnsi" w:cstheme="minorHAnsi"/>
          <w:sz w:val="22"/>
          <w:szCs w:val="22"/>
        </w:rPr>
        <w:t>pracovních dnů ode dne jejího uveřejnění.</w:t>
      </w:r>
    </w:p>
    <w:p w14:paraId="590CAF42" w14:textId="77777777" w:rsidR="008369B6" w:rsidRPr="00FB7697" w:rsidRDefault="008369B6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4D28F72" w14:textId="6CACB714" w:rsidR="0050379A" w:rsidRPr="00FB7697" w:rsidRDefault="006D4C5C" w:rsidP="009D6373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</w:t>
      </w:r>
      <w:r w:rsidR="0050379A" w:rsidRPr="00FB7697">
        <w:rPr>
          <w:rFonts w:asciiTheme="minorHAnsi" w:hAnsiTheme="minorHAnsi" w:cstheme="minorHAnsi"/>
          <w:sz w:val="22"/>
          <w:szCs w:val="22"/>
        </w:rPr>
        <w:t xml:space="preserve">Smlouva se řídí českým právním řádem, zejména </w:t>
      </w:r>
      <w:r w:rsidR="00AA4D48" w:rsidRPr="00FB7697">
        <w:rPr>
          <w:rFonts w:asciiTheme="minorHAnsi" w:hAnsiTheme="minorHAnsi" w:cstheme="minorHAnsi"/>
          <w:sz w:val="22"/>
          <w:szCs w:val="22"/>
        </w:rPr>
        <w:t>o</w:t>
      </w:r>
      <w:r w:rsidR="0050379A" w:rsidRPr="00FB7697">
        <w:rPr>
          <w:rFonts w:asciiTheme="minorHAnsi" w:hAnsiTheme="minorHAnsi" w:cstheme="minorHAnsi"/>
          <w:sz w:val="22"/>
          <w:szCs w:val="22"/>
        </w:rPr>
        <w:t>bčanským zákoníkem a právními předpisy, které se vztahují k pl</w:t>
      </w:r>
      <w:r w:rsidR="0050379A" w:rsidRPr="00FB7697">
        <w:rPr>
          <w:rFonts w:asciiTheme="minorHAnsi" w:hAnsiTheme="minorHAnsi" w:cstheme="minorHAnsi"/>
          <w:sz w:val="22"/>
          <w:szCs w:val="22"/>
        </w:rPr>
        <w:softHyphen/>
        <w:t>nění předmětu Smlouvy.</w:t>
      </w:r>
    </w:p>
    <w:p w14:paraId="6CD5C999" w14:textId="77777777" w:rsidR="0050379A" w:rsidRPr="00FB7697" w:rsidRDefault="0050379A" w:rsidP="0050379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4ADC74" w14:textId="5E2D8EF7" w:rsidR="00BE3508" w:rsidRPr="00FB7697" w:rsidRDefault="009D6373" w:rsidP="009D6373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</w:t>
      </w:r>
      <w:r w:rsidR="00BE3508" w:rsidRPr="00FB7697">
        <w:rPr>
          <w:rFonts w:asciiTheme="minorHAnsi" w:hAnsiTheme="minorHAnsi" w:cstheme="minorHAnsi"/>
          <w:sz w:val="22"/>
          <w:szCs w:val="22"/>
        </w:rPr>
        <w:t>mluvní strany shodně prohlašují, že tuto Smlouvu uzavírají jako podnikatelé, v souvislosti se svo</w:t>
      </w:r>
      <w:r w:rsidR="008B29D6" w:rsidRPr="00FB7697">
        <w:rPr>
          <w:rFonts w:asciiTheme="minorHAnsi" w:hAnsiTheme="minorHAnsi" w:cstheme="minorHAnsi"/>
          <w:sz w:val="22"/>
          <w:szCs w:val="22"/>
        </w:rPr>
        <w:t>u</w:t>
      </w:r>
      <w:r w:rsidR="00BE3508" w:rsidRPr="00FB7697">
        <w:rPr>
          <w:rFonts w:asciiTheme="minorHAnsi" w:hAnsiTheme="minorHAnsi" w:cstheme="minorHAnsi"/>
          <w:sz w:val="22"/>
          <w:szCs w:val="22"/>
        </w:rPr>
        <w:t xml:space="preserve"> obchodní a/nebo podnikatelskou činností.</w:t>
      </w:r>
    </w:p>
    <w:p w14:paraId="56A781F2" w14:textId="77777777" w:rsidR="00BE3508" w:rsidRPr="00FB7697" w:rsidRDefault="00BE3508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7E8B0DD0" w14:textId="77777777" w:rsidR="00F37E9A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Tato </w:t>
      </w:r>
      <w:r w:rsidR="006D4C5C" w:rsidRPr="00FB7697">
        <w:rPr>
          <w:rFonts w:asciiTheme="minorHAnsi" w:hAnsiTheme="minorHAnsi" w:cstheme="minorHAnsi"/>
          <w:sz w:val="22"/>
          <w:szCs w:val="22"/>
        </w:rPr>
        <w:t>Smlouva je vyhotovena v elektronické podobě, přičemž obě smluvní strany obdrží její elektronický originál</w:t>
      </w:r>
      <w:r w:rsidRPr="00FB76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9DEF1B" w14:textId="77777777" w:rsidR="00F37E9A" w:rsidRPr="00FB7697" w:rsidRDefault="00F37E9A" w:rsidP="00F37E9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6307F4" w14:textId="54D806D5" w:rsidR="004C6EF8" w:rsidRPr="00FB7697" w:rsidRDefault="00F753C1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Jakékoli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změny této Smlouvy </w:t>
      </w:r>
      <w:r w:rsidRPr="00FB7697">
        <w:rPr>
          <w:rFonts w:asciiTheme="minorHAnsi" w:hAnsiTheme="minorHAnsi" w:cstheme="minorHAnsi"/>
          <w:sz w:val="22"/>
          <w:szCs w:val="22"/>
        </w:rPr>
        <w:t>mohou být prov</w:t>
      </w:r>
      <w:r w:rsidR="00EA33F0" w:rsidRPr="00FB7697">
        <w:rPr>
          <w:rFonts w:asciiTheme="minorHAnsi" w:hAnsiTheme="minorHAnsi" w:cstheme="minorHAnsi"/>
          <w:sz w:val="22"/>
          <w:szCs w:val="22"/>
        </w:rPr>
        <w:t>áděny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pouze v</w:t>
      </w:r>
      <w:r w:rsidRPr="00FB7697">
        <w:rPr>
          <w:rFonts w:asciiTheme="minorHAnsi" w:hAnsiTheme="minorHAnsi" w:cstheme="minorHAnsi"/>
          <w:sz w:val="22"/>
          <w:szCs w:val="22"/>
        </w:rPr>
        <w:t>e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formě</w:t>
      </w:r>
      <w:r w:rsidRPr="00FB7697">
        <w:rPr>
          <w:rFonts w:asciiTheme="minorHAnsi" w:hAnsiTheme="minorHAnsi" w:cstheme="minorHAnsi"/>
          <w:sz w:val="22"/>
          <w:szCs w:val="22"/>
        </w:rPr>
        <w:t xml:space="preserve"> písemných, číslovaných dodatků</w:t>
      </w:r>
      <w:r w:rsidR="00B02E9A" w:rsidRPr="00FB7697">
        <w:rPr>
          <w:rFonts w:asciiTheme="minorHAnsi" w:hAnsiTheme="minorHAnsi" w:cstheme="minorHAnsi"/>
          <w:sz w:val="22"/>
          <w:szCs w:val="22"/>
        </w:rPr>
        <w:t>,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podepsan</w:t>
      </w:r>
      <w:r w:rsidRPr="00FB7697">
        <w:rPr>
          <w:rFonts w:asciiTheme="minorHAnsi" w:hAnsiTheme="minorHAnsi" w:cstheme="minorHAnsi"/>
          <w:sz w:val="22"/>
          <w:szCs w:val="22"/>
        </w:rPr>
        <w:t>ých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 oběma </w:t>
      </w:r>
      <w:r w:rsidRPr="00FB7697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4C6EF8" w:rsidRPr="00FB7697">
        <w:rPr>
          <w:rFonts w:asciiTheme="minorHAnsi" w:hAnsiTheme="minorHAnsi" w:cstheme="minorHAnsi"/>
          <w:sz w:val="22"/>
          <w:szCs w:val="22"/>
        </w:rPr>
        <w:t>stranami</w:t>
      </w:r>
      <w:r w:rsidR="00CE1521" w:rsidRPr="00FB7697">
        <w:rPr>
          <w:rFonts w:asciiTheme="minorHAnsi" w:hAnsiTheme="minorHAnsi" w:cstheme="minorHAnsi"/>
          <w:sz w:val="22"/>
          <w:szCs w:val="22"/>
        </w:rPr>
        <w:t>, nestanoví-li tato Smlouva výslovně jinak</w:t>
      </w:r>
      <w:r w:rsidR="004C6EF8" w:rsidRPr="00FB7697">
        <w:rPr>
          <w:rFonts w:asciiTheme="minorHAnsi" w:hAnsiTheme="minorHAnsi" w:cstheme="minorHAnsi"/>
          <w:sz w:val="22"/>
          <w:szCs w:val="22"/>
        </w:rPr>
        <w:t>. Za písemnou formu nebude pro tento účel považována výměna e</w:t>
      </w:r>
      <w:r w:rsidRPr="00FB7697">
        <w:rPr>
          <w:rFonts w:asciiTheme="minorHAnsi" w:hAnsiTheme="minorHAnsi" w:cstheme="minorHAnsi"/>
          <w:sz w:val="22"/>
          <w:szCs w:val="22"/>
        </w:rPr>
        <w:t>-</w:t>
      </w:r>
      <w:r w:rsidR="004C6EF8" w:rsidRPr="00FB7697">
        <w:rPr>
          <w:rFonts w:asciiTheme="minorHAnsi" w:hAnsiTheme="minorHAnsi" w:cstheme="minorHAnsi"/>
          <w:sz w:val="22"/>
          <w:szCs w:val="22"/>
        </w:rPr>
        <w:t xml:space="preserve">mailových či jiných elektronických zpráv. </w:t>
      </w:r>
    </w:p>
    <w:p w14:paraId="037E883B" w14:textId="77777777" w:rsidR="00F340F1" w:rsidRPr="00FB7697" w:rsidRDefault="00F340F1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60350537" w14:textId="56DDFD3A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Neplatnost </w:t>
      </w:r>
      <w:r w:rsidR="00B447B9" w:rsidRPr="00FB7697">
        <w:rPr>
          <w:rFonts w:asciiTheme="minorHAnsi" w:hAnsiTheme="minorHAnsi" w:cstheme="minorHAnsi"/>
          <w:sz w:val="22"/>
          <w:szCs w:val="22"/>
        </w:rPr>
        <w:t>některého</w:t>
      </w:r>
      <w:r w:rsidRPr="00FB7697">
        <w:rPr>
          <w:rFonts w:asciiTheme="minorHAnsi" w:hAnsiTheme="minorHAnsi" w:cstheme="minorHAnsi"/>
          <w:sz w:val="22"/>
          <w:szCs w:val="22"/>
        </w:rPr>
        <w:t xml:space="preserve"> ustanovení této Smlouvy nemá za následek neplatnost celé Smlouvy, pokud tato úplná neplatnost nevyplývá ze zákona nebo ze smluvního ujednání. Jestliže na základě změny ustanovení zákona nebo právního předpisu nebo z jiných důvodů některé ustanovení této Smlouvy pozbude platnosti nebo účinnosti, </w:t>
      </w:r>
      <w:r w:rsidR="00B447B9" w:rsidRPr="00FB769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B7697">
        <w:rPr>
          <w:rFonts w:asciiTheme="minorHAnsi" w:hAnsiTheme="minorHAnsi" w:cstheme="minorHAnsi"/>
          <w:sz w:val="22"/>
          <w:szCs w:val="22"/>
        </w:rPr>
        <w:t xml:space="preserve">strany prohlašují, že ostatní ustanovení zůstávají platná, pokud to nebude v rozporu s účelem </w:t>
      </w:r>
      <w:r w:rsidR="007064EE" w:rsidRPr="00FB7697">
        <w:rPr>
          <w:rFonts w:asciiTheme="minorHAnsi" w:hAnsiTheme="minorHAnsi" w:cstheme="minorHAnsi"/>
          <w:sz w:val="22"/>
          <w:szCs w:val="22"/>
        </w:rPr>
        <w:t xml:space="preserve">této </w:t>
      </w:r>
      <w:r w:rsidRPr="00FB7697">
        <w:rPr>
          <w:rFonts w:asciiTheme="minorHAnsi" w:hAnsiTheme="minorHAnsi" w:cstheme="minorHAnsi"/>
          <w:sz w:val="22"/>
          <w:szCs w:val="22"/>
        </w:rPr>
        <w:t>Smlouvy</w:t>
      </w:r>
      <w:r w:rsidR="007064EE" w:rsidRPr="00FB7697">
        <w:rPr>
          <w:rFonts w:asciiTheme="minorHAnsi" w:hAnsiTheme="minorHAnsi" w:cstheme="minorHAnsi"/>
          <w:sz w:val="22"/>
          <w:szCs w:val="22"/>
        </w:rPr>
        <w:t>,</w:t>
      </w:r>
      <w:r w:rsidRPr="00FB7697">
        <w:rPr>
          <w:rFonts w:asciiTheme="minorHAnsi" w:hAnsiTheme="minorHAnsi" w:cstheme="minorHAnsi"/>
          <w:sz w:val="22"/>
          <w:szCs w:val="22"/>
        </w:rPr>
        <w:t xml:space="preserve"> anebo jestliže ustanovení, které pozbylo platnosti nebo účinnosti, nemůže být odděleno od zbývající</w:t>
      </w:r>
      <w:r w:rsidR="007064EE" w:rsidRPr="00FB7697">
        <w:rPr>
          <w:rFonts w:asciiTheme="minorHAnsi" w:hAnsiTheme="minorHAnsi" w:cstheme="minorHAnsi"/>
          <w:sz w:val="22"/>
          <w:szCs w:val="22"/>
        </w:rPr>
        <w:t>ch ustanovení této</w:t>
      </w:r>
      <w:r w:rsidRPr="00FB7697">
        <w:rPr>
          <w:rFonts w:asciiTheme="minorHAnsi" w:hAnsiTheme="minorHAnsi" w:cstheme="minorHAnsi"/>
          <w:sz w:val="22"/>
          <w:szCs w:val="22"/>
        </w:rPr>
        <w:t xml:space="preserve"> Smlouvy. Ukáže-li se některé ustanovení této Smlouvy zdánlivým (nicotným), posoudí se vliv této vady na ostatní ustanovení </w:t>
      </w:r>
      <w:r w:rsidR="007064EE" w:rsidRPr="00FB7697">
        <w:rPr>
          <w:rFonts w:asciiTheme="minorHAnsi" w:hAnsiTheme="minorHAnsi" w:cstheme="minorHAnsi"/>
          <w:sz w:val="22"/>
          <w:szCs w:val="22"/>
        </w:rPr>
        <w:t xml:space="preserve">této </w:t>
      </w:r>
      <w:r w:rsidRPr="00FB7697">
        <w:rPr>
          <w:rFonts w:asciiTheme="minorHAnsi" w:hAnsiTheme="minorHAnsi" w:cstheme="minorHAnsi"/>
          <w:sz w:val="22"/>
          <w:szCs w:val="22"/>
        </w:rPr>
        <w:t xml:space="preserve">Smlouvy obdobně podle </w:t>
      </w:r>
      <w:r w:rsidR="007064EE" w:rsidRPr="00FB7697">
        <w:rPr>
          <w:rFonts w:asciiTheme="minorHAnsi" w:hAnsiTheme="minorHAnsi" w:cstheme="minorHAnsi"/>
          <w:sz w:val="22"/>
          <w:szCs w:val="22"/>
        </w:rPr>
        <w:t>ust</w:t>
      </w:r>
      <w:r w:rsidR="00942EAF" w:rsidRPr="00FB7697">
        <w:rPr>
          <w:rFonts w:asciiTheme="minorHAnsi" w:hAnsiTheme="minorHAnsi" w:cstheme="minorHAnsi"/>
          <w:sz w:val="22"/>
          <w:szCs w:val="22"/>
        </w:rPr>
        <w:t>anovení</w:t>
      </w:r>
      <w:r w:rsidR="007064E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Pr="00FB7697">
        <w:rPr>
          <w:rFonts w:asciiTheme="minorHAnsi" w:hAnsiTheme="minorHAnsi" w:cstheme="minorHAnsi"/>
          <w:sz w:val="22"/>
          <w:szCs w:val="22"/>
        </w:rPr>
        <w:t xml:space="preserve">§ 576 </w:t>
      </w:r>
      <w:r w:rsidR="00B65D55" w:rsidRPr="00FB7697">
        <w:rPr>
          <w:rFonts w:asciiTheme="minorHAnsi" w:hAnsiTheme="minorHAnsi" w:cstheme="minorHAnsi"/>
          <w:sz w:val="22"/>
          <w:szCs w:val="22"/>
        </w:rPr>
        <w:t>o</w:t>
      </w:r>
      <w:r w:rsidRPr="00FB7697">
        <w:rPr>
          <w:rFonts w:asciiTheme="minorHAnsi" w:hAnsiTheme="minorHAnsi" w:cstheme="minorHAnsi"/>
          <w:sz w:val="22"/>
          <w:szCs w:val="22"/>
        </w:rPr>
        <w:t>bčanského zákoníku.</w:t>
      </w:r>
    </w:p>
    <w:p w14:paraId="6D15E632" w14:textId="77777777" w:rsidR="004C6EF8" w:rsidRPr="00FB7697" w:rsidRDefault="004C6EF8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7C2CF67C" w14:textId="004368A0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Smluvní strany se zavazují pokusit se </w:t>
      </w:r>
      <w:r w:rsidR="00942EAF" w:rsidRPr="00FB7697">
        <w:rPr>
          <w:rFonts w:asciiTheme="minorHAnsi" w:hAnsiTheme="minorHAnsi" w:cstheme="minorHAnsi"/>
          <w:sz w:val="22"/>
          <w:szCs w:val="22"/>
        </w:rPr>
        <w:t xml:space="preserve">dosáhnout </w:t>
      </w:r>
      <w:r w:rsidRPr="00FB7697">
        <w:rPr>
          <w:rFonts w:asciiTheme="minorHAnsi" w:hAnsiTheme="minorHAnsi" w:cstheme="minorHAnsi"/>
          <w:sz w:val="22"/>
          <w:szCs w:val="22"/>
        </w:rPr>
        <w:t>vždy smírného vyřešení sporů z</w:t>
      </w:r>
      <w:r w:rsidR="003D73AD" w:rsidRPr="00FB7697">
        <w:rPr>
          <w:rFonts w:asciiTheme="minorHAnsi" w:hAnsiTheme="minorHAnsi" w:cstheme="minorHAnsi"/>
          <w:sz w:val="22"/>
          <w:szCs w:val="22"/>
        </w:rPr>
        <w:t xml:space="preserve"> této</w:t>
      </w:r>
      <w:r w:rsidRPr="00FB7697">
        <w:rPr>
          <w:rFonts w:asciiTheme="minorHAnsi" w:hAnsiTheme="minorHAnsi" w:cstheme="minorHAnsi"/>
          <w:sz w:val="22"/>
          <w:szCs w:val="22"/>
        </w:rPr>
        <w:t xml:space="preserve"> Smlouvy</w:t>
      </w:r>
      <w:r w:rsidR="00A6639A" w:rsidRPr="00FB7697">
        <w:rPr>
          <w:rFonts w:asciiTheme="minorHAnsi" w:hAnsiTheme="minorHAnsi" w:cstheme="minorHAnsi"/>
          <w:sz w:val="22"/>
          <w:szCs w:val="22"/>
        </w:rPr>
        <w:t xml:space="preserve"> dohodou</w:t>
      </w:r>
      <w:r w:rsidRPr="00FB7697">
        <w:rPr>
          <w:rFonts w:asciiTheme="minorHAnsi" w:hAnsiTheme="minorHAnsi" w:cstheme="minorHAnsi"/>
          <w:sz w:val="22"/>
          <w:szCs w:val="22"/>
        </w:rPr>
        <w:t xml:space="preserve">. Nebude-li takové dohody nalezeno, </w:t>
      </w:r>
      <w:r w:rsidR="003D73AD" w:rsidRPr="00FB7697">
        <w:rPr>
          <w:rFonts w:asciiTheme="minorHAnsi" w:hAnsiTheme="minorHAnsi" w:cstheme="minorHAnsi"/>
          <w:sz w:val="22"/>
          <w:szCs w:val="22"/>
        </w:rPr>
        <w:t>budou tyto spory řešeny před příslušnými soudy České republiky.</w:t>
      </w:r>
    </w:p>
    <w:p w14:paraId="396FB7FE" w14:textId="77777777" w:rsidR="004C6EF8" w:rsidRPr="00FB7697" w:rsidRDefault="004C6EF8" w:rsidP="00CE106D">
      <w:pPr>
        <w:pStyle w:val="Zkladntext"/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0DF24BCA" w14:textId="77777777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03102F" w:rsidRPr="00FB7697">
        <w:rPr>
          <w:rFonts w:asciiTheme="minorHAnsi" w:hAnsiTheme="minorHAnsi" w:cstheme="minorHAnsi"/>
          <w:sz w:val="22"/>
          <w:szCs w:val="22"/>
        </w:rPr>
        <w:t xml:space="preserve">této </w:t>
      </w:r>
      <w:r w:rsidRPr="00FB7697">
        <w:rPr>
          <w:rFonts w:asciiTheme="minorHAnsi" w:hAnsiTheme="minorHAnsi" w:cstheme="minorHAnsi"/>
          <w:sz w:val="22"/>
          <w:szCs w:val="22"/>
        </w:rPr>
        <w:t>Smlouvy jsou její přílohy:</w:t>
      </w:r>
    </w:p>
    <w:p w14:paraId="235246EC" w14:textId="77777777" w:rsidR="004C6EF8" w:rsidRPr="00FB7697" w:rsidRDefault="004C6EF8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6778A9A" w14:textId="735EBF7A" w:rsidR="004C6EF8" w:rsidRPr="00FB7697" w:rsidRDefault="004C6EF8" w:rsidP="004C6EF8">
      <w:pPr>
        <w:pStyle w:val="Odstavecseseznamem"/>
        <w:ind w:left="106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 xml:space="preserve">Příloha č. 1 – Seznam </w:t>
      </w:r>
      <w:r w:rsidR="0051423E" w:rsidRPr="00FB7697">
        <w:rPr>
          <w:rFonts w:asciiTheme="minorHAnsi" w:hAnsiTheme="minorHAnsi" w:cstheme="minorHAnsi"/>
          <w:sz w:val="22"/>
          <w:szCs w:val="22"/>
        </w:rPr>
        <w:t>Objektů</w:t>
      </w:r>
      <w:r w:rsidR="002B7879" w:rsidRPr="00FB7697">
        <w:rPr>
          <w:rFonts w:asciiTheme="minorHAnsi" w:hAnsiTheme="minorHAnsi" w:cstheme="minorHAnsi"/>
          <w:sz w:val="22"/>
          <w:szCs w:val="22"/>
        </w:rPr>
        <w:t>/</w:t>
      </w:r>
      <w:r w:rsidR="0051423E" w:rsidRPr="00FB7697">
        <w:rPr>
          <w:rFonts w:asciiTheme="minorHAnsi" w:hAnsiTheme="minorHAnsi" w:cstheme="minorHAnsi"/>
          <w:sz w:val="22"/>
          <w:szCs w:val="22"/>
        </w:rPr>
        <w:t>Prostor</w:t>
      </w:r>
      <w:r w:rsidR="00652EBE" w:rsidRPr="00FB7697">
        <w:rPr>
          <w:rFonts w:asciiTheme="minorHAnsi" w:hAnsiTheme="minorHAnsi" w:cstheme="minorHAnsi"/>
          <w:sz w:val="22"/>
          <w:szCs w:val="22"/>
        </w:rPr>
        <w:t xml:space="preserve"> </w:t>
      </w:r>
      <w:r w:rsidR="002B7879" w:rsidRPr="00FB7697">
        <w:rPr>
          <w:rFonts w:asciiTheme="minorHAnsi" w:hAnsiTheme="minorHAnsi" w:cstheme="minorHAnsi"/>
          <w:sz w:val="22"/>
          <w:szCs w:val="22"/>
        </w:rPr>
        <w:t>a smluvní cena</w:t>
      </w:r>
      <w:r w:rsidR="00652EBE" w:rsidRPr="00FB7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E6A598" w14:textId="41301E71" w:rsidR="00E77281" w:rsidRPr="00FB7697" w:rsidRDefault="00E77281" w:rsidP="004C6EF8">
      <w:pPr>
        <w:pStyle w:val="Odstavecseseznamem"/>
        <w:ind w:left="106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Příloha č. 2 – Seznam poddodavatelů</w:t>
      </w:r>
    </w:p>
    <w:p w14:paraId="30B6AEB6" w14:textId="57C3233D" w:rsidR="005E1E02" w:rsidRPr="00FB7697" w:rsidRDefault="005E1E02" w:rsidP="004C6EF8">
      <w:pPr>
        <w:pStyle w:val="Odstavecseseznamem"/>
        <w:ind w:left="1068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Příloha č. 3 – Seznam členů realizačního týmu</w:t>
      </w:r>
    </w:p>
    <w:p w14:paraId="64D41BC6" w14:textId="77777777" w:rsidR="004C6EF8" w:rsidRPr="00FB7697" w:rsidRDefault="004C6EF8" w:rsidP="004C6EF8">
      <w:pPr>
        <w:pStyle w:val="Zkladntex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83A6BFF" w14:textId="586BE051" w:rsidR="004C6EF8" w:rsidRPr="00FB7697" w:rsidRDefault="004C6EF8" w:rsidP="00CE106D">
      <w:pPr>
        <w:pStyle w:val="Zkladntext"/>
        <w:numPr>
          <w:ilvl w:val="1"/>
          <w:numId w:val="14"/>
        </w:numPr>
        <w:tabs>
          <w:tab w:val="left" w:pos="709"/>
        </w:tabs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FB7697">
        <w:rPr>
          <w:rFonts w:asciiTheme="minorHAnsi" w:hAnsiTheme="minorHAnsi" w:cstheme="minorHAnsi"/>
          <w:sz w:val="22"/>
          <w:szCs w:val="22"/>
        </w:rPr>
        <w:t>Smluvní strany prohlašují, že si tuto Smlouvu přečetly, že souhlasí s jejím obsahem a že</w:t>
      </w:r>
      <w:r w:rsidR="00845E18" w:rsidRPr="00FB7697">
        <w:rPr>
          <w:rFonts w:asciiTheme="minorHAnsi" w:hAnsiTheme="minorHAnsi" w:cstheme="minorHAnsi"/>
          <w:sz w:val="22"/>
          <w:szCs w:val="22"/>
        </w:rPr>
        <w:t xml:space="preserve"> tato</w:t>
      </w:r>
      <w:r w:rsidRPr="00FB7697">
        <w:rPr>
          <w:rFonts w:asciiTheme="minorHAnsi" w:hAnsiTheme="minorHAnsi" w:cstheme="minorHAnsi"/>
          <w:sz w:val="22"/>
          <w:szCs w:val="22"/>
        </w:rPr>
        <w:t xml:space="preserve"> nebyla uzavřena za jednostranně nevýhodných podmínek, na důkaz čehož připojují svůj podpis.</w:t>
      </w:r>
    </w:p>
    <w:p w14:paraId="5E945E48" w14:textId="77777777" w:rsidR="002F4BA0" w:rsidRPr="00FB7697" w:rsidRDefault="002F4BA0" w:rsidP="004C6EF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2"/>
        <w:gridCol w:w="258"/>
        <w:gridCol w:w="4029"/>
      </w:tblGrid>
      <w:tr w:rsidR="002F4BA0" w:rsidRPr="00FB7697" w14:paraId="0D73E6E3" w14:textId="77777777" w:rsidTr="00115118">
        <w:tc>
          <w:tcPr>
            <w:tcW w:w="4111" w:type="dxa"/>
          </w:tcPr>
          <w:p w14:paraId="054CFC70" w14:textId="680C455D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  <w:p w14:paraId="757D13C7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C9E8A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>V Praze dne dle elektronického podpisu</w:t>
            </w:r>
          </w:p>
        </w:tc>
        <w:tc>
          <w:tcPr>
            <w:tcW w:w="562" w:type="dxa"/>
          </w:tcPr>
          <w:p w14:paraId="140AF578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</w:tcPr>
          <w:p w14:paraId="0377AE33" w14:textId="014E908B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>Dodavatel:</w:t>
            </w:r>
          </w:p>
          <w:p w14:paraId="21629772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8BDBD" w14:textId="70BBDEAF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D62578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FB7697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8049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41EB">
              <w:rPr>
                <w:rFonts w:asciiTheme="minorHAnsi" w:hAnsiTheme="minorHAnsi" w:cstheme="minorHAnsi"/>
                <w:sz w:val="22"/>
                <w:szCs w:val="22"/>
              </w:rPr>
              <w:t>dle elektronického podpisu</w:t>
            </w:r>
          </w:p>
        </w:tc>
      </w:tr>
      <w:tr w:rsidR="002F4BA0" w:rsidRPr="00FB7697" w14:paraId="288F49CE" w14:textId="77777777" w:rsidTr="00115118">
        <w:trPr>
          <w:trHeight w:val="1404"/>
        </w:trPr>
        <w:tc>
          <w:tcPr>
            <w:tcW w:w="4111" w:type="dxa"/>
            <w:vAlign w:val="center"/>
          </w:tcPr>
          <w:p w14:paraId="326D432B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4B6A502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9" w:type="dxa"/>
            <w:vAlign w:val="center"/>
          </w:tcPr>
          <w:p w14:paraId="0DE51625" w14:textId="3B804D4D" w:rsidR="002F4BA0" w:rsidRPr="00FB7697" w:rsidRDefault="00D62578" w:rsidP="002F4BA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7AB6">
              <w:rPr>
                <w:noProof/>
              </w:rPr>
              <w:t xml:space="preserve"> </w:t>
            </w:r>
          </w:p>
        </w:tc>
      </w:tr>
      <w:tr w:rsidR="002F4BA0" w:rsidRPr="00FB7697" w14:paraId="44453F8E" w14:textId="77777777" w:rsidTr="00115118">
        <w:tc>
          <w:tcPr>
            <w:tcW w:w="4111" w:type="dxa"/>
          </w:tcPr>
          <w:p w14:paraId="1C0F3ECD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</w:t>
            </w:r>
          </w:p>
          <w:p w14:paraId="20EC8E5C" w14:textId="0432BE79" w:rsidR="00B81739" w:rsidRPr="00FB7697" w:rsidRDefault="00FB7697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Mgr. Kateřina Lonská</w:t>
            </w:r>
          </w:p>
          <w:p w14:paraId="7987E710" w14:textId="52B2393E" w:rsidR="002F4BA0" w:rsidRPr="00FB7697" w:rsidRDefault="00B81739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předsed</w:t>
            </w:r>
            <w:r w:rsidR="00FB76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kyně</w:t>
            </w:r>
            <w:r w:rsidRPr="00FB76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představenstva</w:t>
            </w:r>
          </w:p>
          <w:p w14:paraId="6DB84B05" w14:textId="77777777" w:rsidR="002F4BA0" w:rsidRPr="00FB7697" w:rsidRDefault="002F4BA0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(podepsáno elektronicky)</w:t>
            </w:r>
          </w:p>
        </w:tc>
        <w:tc>
          <w:tcPr>
            <w:tcW w:w="562" w:type="dxa"/>
            <w:vAlign w:val="center"/>
          </w:tcPr>
          <w:p w14:paraId="5222E28C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69" w:type="dxa"/>
          </w:tcPr>
          <w:p w14:paraId="1F59E5B6" w14:textId="77777777" w:rsidR="002F4BA0" w:rsidRPr="00FB7697" w:rsidRDefault="002F4BA0" w:rsidP="002F4BA0">
            <w:pPr>
              <w:pStyle w:val="Zkladntex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</w:t>
            </w:r>
          </w:p>
          <w:p w14:paraId="56CE2A38" w14:textId="7FA22DCA" w:rsidR="002F4BA0" w:rsidRPr="001541EB" w:rsidRDefault="00D62578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41EB">
              <w:rPr>
                <w:rFonts w:asciiTheme="minorHAnsi" w:hAnsiTheme="minorHAnsi" w:cstheme="minorHAnsi"/>
                <w:bCs/>
                <w:sz w:val="22"/>
                <w:szCs w:val="22"/>
              </w:rPr>
              <w:t>Ctibor Pokorný</w:t>
            </w:r>
          </w:p>
          <w:p w14:paraId="3E367B8A" w14:textId="34C45739" w:rsidR="002F4BA0" w:rsidRPr="00FB7697" w:rsidRDefault="00D62578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Jednatel VV TOP s.r.o.</w:t>
            </w:r>
          </w:p>
          <w:p w14:paraId="4B2E24C4" w14:textId="77777777" w:rsidR="002F4BA0" w:rsidRPr="00FB7697" w:rsidRDefault="002F4BA0" w:rsidP="00B81739">
            <w:pPr>
              <w:pStyle w:val="Zkladntex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7697">
              <w:rPr>
                <w:rFonts w:asciiTheme="minorHAnsi" w:hAnsiTheme="minorHAnsi" w:cstheme="minorHAnsi"/>
                <w:bCs/>
                <w:sz w:val="22"/>
                <w:szCs w:val="22"/>
              </w:rPr>
              <w:t>(podepsáno elektronicky)</w:t>
            </w:r>
          </w:p>
        </w:tc>
      </w:tr>
    </w:tbl>
    <w:p w14:paraId="408294D0" w14:textId="77777777" w:rsidR="00D16A64" w:rsidRPr="00FB7697" w:rsidRDefault="00D16A64" w:rsidP="002651C7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</w:rPr>
      </w:pPr>
    </w:p>
    <w:sectPr w:rsidR="00D16A64" w:rsidRPr="00FB7697" w:rsidSect="00C82628">
      <w:headerReference w:type="default" r:id="rId11"/>
      <w:footerReference w:type="default" r:id="rId12"/>
      <w:pgSz w:w="11906" w:h="16838"/>
      <w:pgMar w:top="1276" w:right="1418" w:bottom="1276" w:left="226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1D51" w14:textId="77777777" w:rsidR="00663292" w:rsidRDefault="00663292" w:rsidP="00233E1E">
      <w:r>
        <w:separator/>
      </w:r>
    </w:p>
  </w:endnote>
  <w:endnote w:type="continuationSeparator" w:id="0">
    <w:p w14:paraId="5E0AAF57" w14:textId="77777777" w:rsidR="00663292" w:rsidRDefault="00663292" w:rsidP="0023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5254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7F13C8E5" w14:textId="77777777" w:rsidR="00CD7E35" w:rsidRDefault="00CD7E35">
            <w:pPr>
              <w:pStyle w:val="Zpat"/>
              <w:jc w:val="center"/>
            </w:pPr>
            <w:r w:rsidRPr="00FB7697">
              <w:rPr>
                <w:rFonts w:asciiTheme="minorHAnsi" w:hAnsiTheme="minorHAnsi" w:cstheme="minorHAnsi"/>
              </w:rPr>
              <w:t xml:space="preserve">Stránka 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FB7697">
              <w:rPr>
                <w:rFonts w:asciiTheme="minorHAnsi" w:hAnsiTheme="minorHAnsi" w:cstheme="minorHAnsi"/>
                <w:b/>
              </w:rPr>
              <w:instrText>PAGE</w:instrTex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2071D8" w:rsidRPr="00FB7697">
              <w:rPr>
                <w:rFonts w:asciiTheme="minorHAnsi" w:hAnsiTheme="minorHAnsi" w:cstheme="minorHAnsi"/>
                <w:b/>
                <w:noProof/>
              </w:rPr>
              <w:t>13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FB7697">
              <w:rPr>
                <w:rFonts w:asciiTheme="minorHAnsi" w:hAnsiTheme="minorHAnsi" w:cstheme="minorHAnsi"/>
              </w:rPr>
              <w:t xml:space="preserve"> z 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FB7697">
              <w:rPr>
                <w:rFonts w:asciiTheme="minorHAnsi" w:hAnsiTheme="minorHAnsi" w:cstheme="minorHAnsi"/>
                <w:b/>
              </w:rPr>
              <w:instrText>NUMPAGES</w:instrTex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2071D8" w:rsidRPr="00FB7697">
              <w:rPr>
                <w:rFonts w:asciiTheme="minorHAnsi" w:hAnsiTheme="minorHAnsi" w:cstheme="minorHAnsi"/>
                <w:b/>
                <w:noProof/>
              </w:rPr>
              <w:t>18</w:t>
            </w:r>
            <w:r w:rsidRPr="00FB769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3000" w14:textId="77777777" w:rsidR="00663292" w:rsidRDefault="00663292" w:rsidP="00233E1E">
      <w:r>
        <w:separator/>
      </w:r>
    </w:p>
  </w:footnote>
  <w:footnote w:type="continuationSeparator" w:id="0">
    <w:p w14:paraId="00846A92" w14:textId="77777777" w:rsidR="00663292" w:rsidRDefault="00663292" w:rsidP="00233E1E">
      <w:r>
        <w:continuationSeparator/>
      </w:r>
    </w:p>
  </w:footnote>
  <w:footnote w:id="1">
    <w:p w14:paraId="3C6344E6" w14:textId="61BA51B3" w:rsidR="00C96E11" w:rsidRPr="00A72EA8" w:rsidRDefault="00C96E11" w:rsidP="00A72EA8">
      <w:pPr>
        <w:pStyle w:val="Textpoznpodarou"/>
        <w:jc w:val="both"/>
        <w:rPr>
          <w:rFonts w:ascii="Arial Narrow" w:hAnsi="Arial Narrow"/>
        </w:rPr>
      </w:pPr>
      <w:r w:rsidRPr="00A72EA8">
        <w:rPr>
          <w:rStyle w:val="Znakapoznpodarou"/>
          <w:rFonts w:ascii="Arial Narrow" w:hAnsi="Arial Narrow"/>
        </w:rPr>
        <w:footnoteRef/>
      </w:r>
      <w:r w:rsidRPr="00A72EA8">
        <w:rPr>
          <w:rFonts w:ascii="Arial Narrow" w:hAnsi="Arial Narrow"/>
        </w:rPr>
        <w:t xml:space="preserve"> Zejména </w:t>
      </w:r>
      <w:r w:rsidRPr="00A72EA8">
        <w:rPr>
          <w:rFonts w:ascii="Arial Narrow" w:hAnsi="Arial Narrow"/>
          <w:bCs/>
        </w:rPr>
        <w:t>nařízení Evropského parlamentu a Rady (EU) 2016/679 o ochraně fyzických osob v souvislosti se zpracováním osobních údajů a o volném pohybu těchto údajů</w:t>
      </w:r>
      <w:r w:rsidR="00674FBE" w:rsidRPr="00A72EA8">
        <w:rPr>
          <w:rFonts w:ascii="Arial Narrow" w:hAnsi="Arial Narrow"/>
          <w:bCs/>
        </w:rPr>
        <w:t xml:space="preserve"> (obecné nařízení o ochraně osobních údajů – GDPR).</w:t>
      </w:r>
    </w:p>
  </w:footnote>
  <w:footnote w:id="2">
    <w:p w14:paraId="6DA3F675" w14:textId="12A811C7" w:rsidR="00F5485F" w:rsidRPr="009154D8" w:rsidRDefault="00F5485F" w:rsidP="009154D8">
      <w:pPr>
        <w:pStyle w:val="Textpoznpodarou"/>
        <w:jc w:val="both"/>
        <w:rPr>
          <w:rFonts w:ascii="Arial Narrow" w:hAnsi="Arial Narrow"/>
        </w:rPr>
      </w:pPr>
      <w:r w:rsidRPr="009154D8">
        <w:rPr>
          <w:rStyle w:val="Znakapoznpodarou"/>
          <w:rFonts w:ascii="Arial Narrow" w:hAnsi="Arial Narrow"/>
        </w:rPr>
        <w:footnoteRef/>
      </w:r>
      <w:r w:rsidRPr="00EB2558">
        <w:rPr>
          <w:rFonts w:ascii="Arial Narrow" w:hAnsi="Arial Narrow"/>
        </w:rPr>
        <w:t xml:space="preserve"> </w:t>
      </w:r>
      <w:hyperlink r:id="rId1" w:history="1">
        <w:r w:rsidR="00C63278" w:rsidRPr="0032627F">
          <w:rPr>
            <w:rStyle w:val="Hypertextovodkaz"/>
            <w:rFonts w:ascii="Arial Narrow" w:hAnsi="Arial Narrow"/>
          </w:rPr>
          <w:t>https://csu.gov.cz/inflace-spotrebitelske-ceny</w:t>
        </w:r>
      </w:hyperlink>
      <w:r w:rsidR="00C63278">
        <w:rPr>
          <w:rFonts w:ascii="Arial Narrow" w:hAnsi="Arial Narrow"/>
        </w:rPr>
        <w:t xml:space="preserve"> </w:t>
      </w:r>
      <w:r w:rsidRPr="009154D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A3F8" w14:textId="06290AA9" w:rsidR="00FB7697" w:rsidRPr="00FB7697" w:rsidRDefault="00FB7697" w:rsidP="00FB769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30F12" wp14:editId="7740CF29">
          <wp:simplePos x="0" y="0"/>
          <wp:positionH relativeFrom="page">
            <wp:align>right</wp:align>
          </wp:positionH>
          <wp:positionV relativeFrom="paragraph">
            <wp:posOffset>-686435</wp:posOffset>
          </wp:positionV>
          <wp:extent cx="3199765" cy="3250565"/>
          <wp:effectExtent l="0" t="0" r="635" b="6985"/>
          <wp:wrapNone/>
          <wp:docPr id="33948143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59A540" wp14:editId="03DF8A3C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75C"/>
    <w:multiLevelType w:val="multilevel"/>
    <w:tmpl w:val="DE54FB1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9652F4"/>
    <w:multiLevelType w:val="hybridMultilevel"/>
    <w:tmpl w:val="2D9E5F52"/>
    <w:lvl w:ilvl="0" w:tplc="4972237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2A83"/>
    <w:multiLevelType w:val="hybridMultilevel"/>
    <w:tmpl w:val="49CC853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8"/>
        </w:tabs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8"/>
        </w:tabs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8"/>
        </w:tabs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8"/>
        </w:tabs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8"/>
        </w:tabs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8"/>
        </w:tabs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8"/>
        </w:tabs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8"/>
        </w:tabs>
        <w:ind w:left="6378" w:hanging="180"/>
      </w:pPr>
    </w:lvl>
  </w:abstractNum>
  <w:abstractNum w:abstractNumId="3" w15:restartNumberingAfterBreak="0">
    <w:nsid w:val="070747A1"/>
    <w:multiLevelType w:val="hybridMultilevel"/>
    <w:tmpl w:val="CFC8C6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85E889EE">
      <w:start w:val="1"/>
      <w:numFmt w:val="lowerRoman"/>
      <w:lvlText w:val="%3.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3286C"/>
    <w:multiLevelType w:val="multilevel"/>
    <w:tmpl w:val="15EEB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8C7E93"/>
    <w:multiLevelType w:val="hybridMultilevel"/>
    <w:tmpl w:val="2A82349E"/>
    <w:lvl w:ilvl="0" w:tplc="249E1F52">
      <w:start w:val="1"/>
      <w:numFmt w:val="decimal"/>
      <w:lvlText w:val="11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1AE"/>
    <w:multiLevelType w:val="hybridMultilevel"/>
    <w:tmpl w:val="8B720FFE"/>
    <w:lvl w:ilvl="0" w:tplc="9554492A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568C"/>
    <w:multiLevelType w:val="hybridMultilevel"/>
    <w:tmpl w:val="FF2866B0"/>
    <w:lvl w:ilvl="0" w:tplc="FCAE24E2"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5825FE4"/>
    <w:multiLevelType w:val="hybridMultilevel"/>
    <w:tmpl w:val="38DCCC56"/>
    <w:lvl w:ilvl="0" w:tplc="DD78C76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5A1472"/>
    <w:multiLevelType w:val="hybridMultilevel"/>
    <w:tmpl w:val="F4B2DA16"/>
    <w:lvl w:ilvl="0" w:tplc="1C14AE9C">
      <w:start w:val="1"/>
      <w:numFmt w:val="lowerLetter"/>
      <w:lvlText w:val="%1)"/>
      <w:lvlJc w:val="left"/>
      <w:pPr>
        <w:ind w:left="806" w:hanging="360"/>
      </w:pPr>
    </w:lvl>
    <w:lvl w:ilvl="1" w:tplc="04050003">
      <w:numFmt w:val="bullet"/>
      <w:lvlText w:val="-"/>
      <w:lvlJc w:val="left"/>
      <w:pPr>
        <w:ind w:left="1526" w:hanging="360"/>
      </w:pPr>
      <w:rPr>
        <w:rFonts w:ascii="Palatino Linotype" w:eastAsia="Times New Roman" w:hAnsi="Palatino Linotype" w:cs="Arial" w:hint="default"/>
      </w:rPr>
    </w:lvl>
    <w:lvl w:ilvl="2" w:tplc="04050005">
      <w:start w:val="1"/>
      <w:numFmt w:val="lowerRoman"/>
      <w:lvlText w:val="%3."/>
      <w:lvlJc w:val="right"/>
      <w:pPr>
        <w:ind w:left="2246" w:hanging="180"/>
      </w:pPr>
    </w:lvl>
    <w:lvl w:ilvl="3" w:tplc="04050001">
      <w:start w:val="1"/>
      <w:numFmt w:val="decimal"/>
      <w:lvlText w:val="%4."/>
      <w:lvlJc w:val="left"/>
      <w:pPr>
        <w:ind w:left="2966" w:hanging="360"/>
      </w:pPr>
    </w:lvl>
    <w:lvl w:ilvl="4" w:tplc="04050003">
      <w:start w:val="1"/>
      <w:numFmt w:val="lowerLetter"/>
      <w:lvlText w:val="%5."/>
      <w:lvlJc w:val="left"/>
      <w:pPr>
        <w:ind w:left="3686" w:hanging="360"/>
      </w:pPr>
    </w:lvl>
    <w:lvl w:ilvl="5" w:tplc="04050005">
      <w:start w:val="1"/>
      <w:numFmt w:val="lowerRoman"/>
      <w:lvlText w:val="%6."/>
      <w:lvlJc w:val="right"/>
      <w:pPr>
        <w:ind w:left="4406" w:hanging="180"/>
      </w:pPr>
    </w:lvl>
    <w:lvl w:ilvl="6" w:tplc="04050001">
      <w:start w:val="1"/>
      <w:numFmt w:val="decimal"/>
      <w:lvlText w:val="%7."/>
      <w:lvlJc w:val="left"/>
      <w:pPr>
        <w:ind w:left="5126" w:hanging="360"/>
      </w:pPr>
    </w:lvl>
    <w:lvl w:ilvl="7" w:tplc="04050003">
      <w:start w:val="1"/>
      <w:numFmt w:val="lowerLetter"/>
      <w:lvlText w:val="%8."/>
      <w:lvlJc w:val="left"/>
      <w:pPr>
        <w:ind w:left="5846" w:hanging="360"/>
      </w:pPr>
    </w:lvl>
    <w:lvl w:ilvl="8" w:tplc="04050005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19A502A9"/>
    <w:multiLevelType w:val="multilevel"/>
    <w:tmpl w:val="AEC40DDC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6"/>
      <w:numFmt w:val="ordinal"/>
      <w:lvlText w:val="1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1C34384B"/>
    <w:multiLevelType w:val="hybridMultilevel"/>
    <w:tmpl w:val="1A4403F2"/>
    <w:lvl w:ilvl="0" w:tplc="FFFFFFFF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324602D"/>
    <w:multiLevelType w:val="hybridMultilevel"/>
    <w:tmpl w:val="0E842F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028B8"/>
    <w:multiLevelType w:val="hybridMultilevel"/>
    <w:tmpl w:val="1A4403F2"/>
    <w:lvl w:ilvl="0" w:tplc="6070FE6C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7DC4D34"/>
    <w:multiLevelType w:val="multilevel"/>
    <w:tmpl w:val="267AA120"/>
    <w:lvl w:ilvl="0">
      <w:start w:val="1"/>
      <w:numFmt w:val="bullet"/>
      <w:lvlText w:val="-"/>
      <w:lvlJc w:val="left"/>
      <w:pPr>
        <w:tabs>
          <w:tab w:val="num" w:pos="0"/>
        </w:tabs>
        <w:ind w:left="8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4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0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8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AA77C22"/>
    <w:multiLevelType w:val="hybridMultilevel"/>
    <w:tmpl w:val="A08808F2"/>
    <w:lvl w:ilvl="0" w:tplc="BE46280C">
      <w:start w:val="2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BB613CB"/>
    <w:multiLevelType w:val="multilevel"/>
    <w:tmpl w:val="2F0A144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Palatino Linotype" w:hAnsi="Palatino Linotype" w:cs="Times New Roman" w:hint="default"/>
        <w:sz w:val="21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Palatino Linotype" w:hAnsi="Palatino Linotype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Palatino Linotype" w:hAnsi="Palatino Linotype" w:cs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Palatino Linotype" w:hAnsi="Palatino Linotype" w:cs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Palatino Linotype" w:hAnsi="Palatino Linotype" w:cs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Palatino Linotype" w:hAnsi="Palatino Linotype" w:cs="Times New Roman" w:hint="default"/>
        <w:sz w:val="21"/>
      </w:rPr>
    </w:lvl>
  </w:abstractNum>
  <w:abstractNum w:abstractNumId="17" w15:restartNumberingAfterBreak="0">
    <w:nsid w:val="2C4336D1"/>
    <w:multiLevelType w:val="multilevel"/>
    <w:tmpl w:val="66449A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ordinal"/>
      <w:lvlText w:val="1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EA1E41"/>
    <w:multiLevelType w:val="hybridMultilevel"/>
    <w:tmpl w:val="B95454E8"/>
    <w:lvl w:ilvl="0" w:tplc="6070FE6C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653F8"/>
    <w:multiLevelType w:val="hybridMultilevel"/>
    <w:tmpl w:val="19E25456"/>
    <w:lvl w:ilvl="0" w:tplc="BE4050C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0A90"/>
    <w:multiLevelType w:val="multilevel"/>
    <w:tmpl w:val="D6342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F4170D"/>
    <w:multiLevelType w:val="hybridMultilevel"/>
    <w:tmpl w:val="0450E1A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A5739"/>
    <w:multiLevelType w:val="multilevel"/>
    <w:tmpl w:val="E812A1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4574C2D"/>
    <w:multiLevelType w:val="multilevel"/>
    <w:tmpl w:val="D4F0A02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6452C8"/>
    <w:multiLevelType w:val="multilevel"/>
    <w:tmpl w:val="6CB2557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ordinal"/>
      <w:lvlText w:val="7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B55B21"/>
    <w:multiLevelType w:val="multilevel"/>
    <w:tmpl w:val="071E463C"/>
    <w:lvl w:ilvl="0">
      <w:start w:val="1"/>
      <w:numFmt w:val="lowerLetter"/>
      <w:lvlText w:val="(%1)"/>
      <w:lvlJc w:val="left"/>
      <w:pPr>
        <w:tabs>
          <w:tab w:val="num" w:pos="0"/>
        </w:tabs>
        <w:ind w:left="72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589769E3"/>
    <w:multiLevelType w:val="hybridMultilevel"/>
    <w:tmpl w:val="0450E1A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0D47"/>
    <w:multiLevelType w:val="hybridMultilevel"/>
    <w:tmpl w:val="792C2442"/>
    <w:lvl w:ilvl="0" w:tplc="702231F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702231F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3789"/>
    <w:multiLevelType w:val="multilevel"/>
    <w:tmpl w:val="681684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1122C0D"/>
    <w:multiLevelType w:val="multilevel"/>
    <w:tmpl w:val="33D02C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1B53531"/>
    <w:multiLevelType w:val="hybridMultilevel"/>
    <w:tmpl w:val="5D18D80C"/>
    <w:lvl w:ilvl="0" w:tplc="1E24D034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160E1"/>
    <w:multiLevelType w:val="hybridMultilevel"/>
    <w:tmpl w:val="F6466C0A"/>
    <w:lvl w:ilvl="0" w:tplc="878A403C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7E1C8970">
      <w:start w:val="1"/>
      <w:numFmt w:val="decimal"/>
      <w:lvlText w:val="5.%4."/>
      <w:lvlJc w:val="left"/>
      <w:pPr>
        <w:ind w:left="3654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6BE546F"/>
    <w:multiLevelType w:val="hybridMultilevel"/>
    <w:tmpl w:val="BE74FD38"/>
    <w:lvl w:ilvl="0" w:tplc="220C941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F6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827BCA"/>
    <w:multiLevelType w:val="multilevel"/>
    <w:tmpl w:val="05DAFD7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ordinal"/>
      <w:lvlText w:val="6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EBD1575"/>
    <w:multiLevelType w:val="hybridMultilevel"/>
    <w:tmpl w:val="D250F366"/>
    <w:lvl w:ilvl="0" w:tplc="52A261E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94950"/>
    <w:multiLevelType w:val="hybridMultilevel"/>
    <w:tmpl w:val="7542F1F0"/>
    <w:lvl w:ilvl="0" w:tplc="A2C6033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463E9"/>
    <w:multiLevelType w:val="hybridMultilevel"/>
    <w:tmpl w:val="560EE4AA"/>
    <w:lvl w:ilvl="0" w:tplc="ED14B8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54176"/>
    <w:multiLevelType w:val="hybridMultilevel"/>
    <w:tmpl w:val="2E283EBA"/>
    <w:lvl w:ilvl="0" w:tplc="41B8A0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24DEE"/>
    <w:multiLevelType w:val="multilevel"/>
    <w:tmpl w:val="6B90FA10"/>
    <w:lvl w:ilvl="0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7"/>
      <w:numFmt w:val="ordinal"/>
      <w:lvlText w:val="1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0" w15:restartNumberingAfterBreak="0">
    <w:nsid w:val="7EFD78A4"/>
    <w:multiLevelType w:val="multilevel"/>
    <w:tmpl w:val="0B621654"/>
    <w:lvl w:ilvl="0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ordinal"/>
      <w:lvlText w:val="7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584458945">
    <w:abstractNumId w:val="28"/>
  </w:num>
  <w:num w:numId="2" w16cid:durableId="1602224767">
    <w:abstractNumId w:val="13"/>
  </w:num>
  <w:num w:numId="3" w16cid:durableId="553464503">
    <w:abstractNumId w:val="34"/>
  </w:num>
  <w:num w:numId="4" w16cid:durableId="632443252">
    <w:abstractNumId w:val="23"/>
  </w:num>
  <w:num w:numId="5" w16cid:durableId="1039478654">
    <w:abstractNumId w:val="15"/>
  </w:num>
  <w:num w:numId="6" w16cid:durableId="1231430521">
    <w:abstractNumId w:val="16"/>
  </w:num>
  <w:num w:numId="7" w16cid:durableId="12655868">
    <w:abstractNumId w:val="3"/>
  </w:num>
  <w:num w:numId="8" w16cid:durableId="1987006990">
    <w:abstractNumId w:val="17"/>
  </w:num>
  <w:num w:numId="9" w16cid:durableId="1901209580">
    <w:abstractNumId w:val="10"/>
  </w:num>
  <w:num w:numId="10" w16cid:durableId="2055302575">
    <w:abstractNumId w:val="39"/>
  </w:num>
  <w:num w:numId="11" w16cid:durableId="1737315283">
    <w:abstractNumId w:val="40"/>
  </w:num>
  <w:num w:numId="12" w16cid:durableId="1368796619">
    <w:abstractNumId w:val="2"/>
  </w:num>
  <w:num w:numId="13" w16cid:durableId="1708796898">
    <w:abstractNumId w:val="24"/>
  </w:num>
  <w:num w:numId="14" w16cid:durableId="1094129553">
    <w:abstractNumId w:val="0"/>
  </w:num>
  <w:num w:numId="15" w16cid:durableId="247228878">
    <w:abstractNumId w:val="33"/>
  </w:num>
  <w:num w:numId="16" w16cid:durableId="503513407">
    <w:abstractNumId w:val="8"/>
  </w:num>
  <w:num w:numId="17" w16cid:durableId="1870024468">
    <w:abstractNumId w:val="18"/>
  </w:num>
  <w:num w:numId="18" w16cid:durableId="1894002925">
    <w:abstractNumId w:val="12"/>
  </w:num>
  <w:num w:numId="19" w16cid:durableId="1108966739">
    <w:abstractNumId w:val="20"/>
  </w:num>
  <w:num w:numId="20" w16cid:durableId="888998856">
    <w:abstractNumId w:val="29"/>
  </w:num>
  <w:num w:numId="21" w16cid:durableId="2069187874">
    <w:abstractNumId w:val="4"/>
  </w:num>
  <w:num w:numId="22" w16cid:durableId="720179118">
    <w:abstractNumId w:val="25"/>
  </w:num>
  <w:num w:numId="23" w16cid:durableId="1245139710">
    <w:abstractNumId w:val="11"/>
  </w:num>
  <w:num w:numId="24" w16cid:durableId="1963270633">
    <w:abstractNumId w:val="14"/>
  </w:num>
  <w:num w:numId="25" w16cid:durableId="3083693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3268944">
    <w:abstractNumId w:val="7"/>
  </w:num>
  <w:num w:numId="27" w16cid:durableId="713626806">
    <w:abstractNumId w:val="5"/>
  </w:num>
  <w:num w:numId="28" w16cid:durableId="453016223">
    <w:abstractNumId w:val="31"/>
  </w:num>
  <w:num w:numId="29" w16cid:durableId="1075660883">
    <w:abstractNumId w:val="27"/>
  </w:num>
  <w:num w:numId="30" w16cid:durableId="1898398316">
    <w:abstractNumId w:val="22"/>
  </w:num>
  <w:num w:numId="31" w16cid:durableId="1238128191">
    <w:abstractNumId w:val="38"/>
  </w:num>
  <w:num w:numId="32" w16cid:durableId="604072577">
    <w:abstractNumId w:val="19"/>
  </w:num>
  <w:num w:numId="33" w16cid:durableId="703988535">
    <w:abstractNumId w:val="37"/>
  </w:num>
  <w:num w:numId="34" w16cid:durableId="425929723">
    <w:abstractNumId w:val="1"/>
  </w:num>
  <w:num w:numId="35" w16cid:durableId="399795199">
    <w:abstractNumId w:val="35"/>
  </w:num>
  <w:num w:numId="36" w16cid:durableId="127402695">
    <w:abstractNumId w:val="21"/>
  </w:num>
  <w:num w:numId="37" w16cid:durableId="72316461">
    <w:abstractNumId w:val="26"/>
  </w:num>
  <w:num w:numId="38" w16cid:durableId="1588729672">
    <w:abstractNumId w:val="32"/>
  </w:num>
  <w:num w:numId="39" w16cid:durableId="1282149842">
    <w:abstractNumId w:val="36"/>
  </w:num>
  <w:num w:numId="40" w16cid:durableId="481702660">
    <w:abstractNumId w:val="30"/>
  </w:num>
  <w:num w:numId="41" w16cid:durableId="703209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8"/>
    <w:rsid w:val="0000346F"/>
    <w:rsid w:val="00004B53"/>
    <w:rsid w:val="000067F1"/>
    <w:rsid w:val="00007B7E"/>
    <w:rsid w:val="00010006"/>
    <w:rsid w:val="00010AD6"/>
    <w:rsid w:val="00013C13"/>
    <w:rsid w:val="00014126"/>
    <w:rsid w:val="00014548"/>
    <w:rsid w:val="00017D46"/>
    <w:rsid w:val="00024E47"/>
    <w:rsid w:val="00030D8E"/>
    <w:rsid w:val="0003102F"/>
    <w:rsid w:val="0003123F"/>
    <w:rsid w:val="000317A6"/>
    <w:rsid w:val="00031C8A"/>
    <w:rsid w:val="0003622B"/>
    <w:rsid w:val="00037B0C"/>
    <w:rsid w:val="0004131D"/>
    <w:rsid w:val="0004438B"/>
    <w:rsid w:val="00044D3B"/>
    <w:rsid w:val="00047F36"/>
    <w:rsid w:val="00051FB7"/>
    <w:rsid w:val="00053F29"/>
    <w:rsid w:val="00054469"/>
    <w:rsid w:val="00056262"/>
    <w:rsid w:val="00057726"/>
    <w:rsid w:val="00057B40"/>
    <w:rsid w:val="000613DF"/>
    <w:rsid w:val="00062448"/>
    <w:rsid w:val="00063AFE"/>
    <w:rsid w:val="00063B21"/>
    <w:rsid w:val="0006412D"/>
    <w:rsid w:val="00064179"/>
    <w:rsid w:val="000646CA"/>
    <w:rsid w:val="000718DF"/>
    <w:rsid w:val="0007725F"/>
    <w:rsid w:val="00077343"/>
    <w:rsid w:val="00081700"/>
    <w:rsid w:val="0008234F"/>
    <w:rsid w:val="00083364"/>
    <w:rsid w:val="00085CD9"/>
    <w:rsid w:val="00086B9B"/>
    <w:rsid w:val="0008711B"/>
    <w:rsid w:val="000872C8"/>
    <w:rsid w:val="00090587"/>
    <w:rsid w:val="00091DEE"/>
    <w:rsid w:val="00092FD2"/>
    <w:rsid w:val="00095CF9"/>
    <w:rsid w:val="000A09A4"/>
    <w:rsid w:val="000A0B9D"/>
    <w:rsid w:val="000A1292"/>
    <w:rsid w:val="000A21F1"/>
    <w:rsid w:val="000A4137"/>
    <w:rsid w:val="000A42FB"/>
    <w:rsid w:val="000A5CB3"/>
    <w:rsid w:val="000B14FA"/>
    <w:rsid w:val="000B29DB"/>
    <w:rsid w:val="000B53ED"/>
    <w:rsid w:val="000B67F9"/>
    <w:rsid w:val="000C2E6E"/>
    <w:rsid w:val="000C2FB4"/>
    <w:rsid w:val="000C526A"/>
    <w:rsid w:val="000C5A36"/>
    <w:rsid w:val="000D02C0"/>
    <w:rsid w:val="000D0AFB"/>
    <w:rsid w:val="000D1A39"/>
    <w:rsid w:val="000D1AEF"/>
    <w:rsid w:val="000D1C91"/>
    <w:rsid w:val="000D1DFB"/>
    <w:rsid w:val="000D2C85"/>
    <w:rsid w:val="000D6A10"/>
    <w:rsid w:val="000E038F"/>
    <w:rsid w:val="000E0EFF"/>
    <w:rsid w:val="000E18E4"/>
    <w:rsid w:val="000E1CC0"/>
    <w:rsid w:val="000E1EB0"/>
    <w:rsid w:val="000E22B3"/>
    <w:rsid w:val="000E2375"/>
    <w:rsid w:val="000E3203"/>
    <w:rsid w:val="000E4455"/>
    <w:rsid w:val="000E5965"/>
    <w:rsid w:val="000E7EE7"/>
    <w:rsid w:val="000F0392"/>
    <w:rsid w:val="000F3E09"/>
    <w:rsid w:val="000F44EF"/>
    <w:rsid w:val="000F574E"/>
    <w:rsid w:val="000F5E41"/>
    <w:rsid w:val="000F6273"/>
    <w:rsid w:val="000F67F2"/>
    <w:rsid w:val="000F6C4D"/>
    <w:rsid w:val="000F739E"/>
    <w:rsid w:val="001015C1"/>
    <w:rsid w:val="00102182"/>
    <w:rsid w:val="00103A94"/>
    <w:rsid w:val="00105F61"/>
    <w:rsid w:val="00106184"/>
    <w:rsid w:val="00106892"/>
    <w:rsid w:val="001114BA"/>
    <w:rsid w:val="001127F2"/>
    <w:rsid w:val="00113024"/>
    <w:rsid w:val="0011446C"/>
    <w:rsid w:val="001200CE"/>
    <w:rsid w:val="0012202D"/>
    <w:rsid w:val="00122591"/>
    <w:rsid w:val="0012325B"/>
    <w:rsid w:val="00123E60"/>
    <w:rsid w:val="00123EBE"/>
    <w:rsid w:val="00126D38"/>
    <w:rsid w:val="00127BCF"/>
    <w:rsid w:val="00132D63"/>
    <w:rsid w:val="001371B0"/>
    <w:rsid w:val="0014022C"/>
    <w:rsid w:val="00141B26"/>
    <w:rsid w:val="001449F4"/>
    <w:rsid w:val="001463E8"/>
    <w:rsid w:val="0014740B"/>
    <w:rsid w:val="0015066F"/>
    <w:rsid w:val="00150B83"/>
    <w:rsid w:val="00152FDE"/>
    <w:rsid w:val="00153559"/>
    <w:rsid w:val="0015384E"/>
    <w:rsid w:val="001541EB"/>
    <w:rsid w:val="0015748B"/>
    <w:rsid w:val="001579FC"/>
    <w:rsid w:val="001654FF"/>
    <w:rsid w:val="0016597A"/>
    <w:rsid w:val="0016630A"/>
    <w:rsid w:val="0016631F"/>
    <w:rsid w:val="001705C9"/>
    <w:rsid w:val="001749FA"/>
    <w:rsid w:val="00176392"/>
    <w:rsid w:val="001767A8"/>
    <w:rsid w:val="00176E85"/>
    <w:rsid w:val="001778E0"/>
    <w:rsid w:val="00180CF1"/>
    <w:rsid w:val="00182221"/>
    <w:rsid w:val="00182E1B"/>
    <w:rsid w:val="00184781"/>
    <w:rsid w:val="00190674"/>
    <w:rsid w:val="00190988"/>
    <w:rsid w:val="00190A29"/>
    <w:rsid w:val="00190F7F"/>
    <w:rsid w:val="001915CB"/>
    <w:rsid w:val="001915F3"/>
    <w:rsid w:val="001915FF"/>
    <w:rsid w:val="00192D58"/>
    <w:rsid w:val="0019453F"/>
    <w:rsid w:val="001955EE"/>
    <w:rsid w:val="00195AFF"/>
    <w:rsid w:val="00196586"/>
    <w:rsid w:val="00196C5F"/>
    <w:rsid w:val="001975E0"/>
    <w:rsid w:val="001A0ED5"/>
    <w:rsid w:val="001A1697"/>
    <w:rsid w:val="001A3699"/>
    <w:rsid w:val="001A7B07"/>
    <w:rsid w:val="001B06CF"/>
    <w:rsid w:val="001B30E2"/>
    <w:rsid w:val="001B3BB9"/>
    <w:rsid w:val="001B3F37"/>
    <w:rsid w:val="001B3F6E"/>
    <w:rsid w:val="001B4AEA"/>
    <w:rsid w:val="001B61FE"/>
    <w:rsid w:val="001C49CA"/>
    <w:rsid w:val="001C5C38"/>
    <w:rsid w:val="001C6315"/>
    <w:rsid w:val="001C7EB0"/>
    <w:rsid w:val="001D0742"/>
    <w:rsid w:val="001D0875"/>
    <w:rsid w:val="001D567A"/>
    <w:rsid w:val="001D67A9"/>
    <w:rsid w:val="001D70C6"/>
    <w:rsid w:val="001D7560"/>
    <w:rsid w:val="001D7685"/>
    <w:rsid w:val="001D7B89"/>
    <w:rsid w:val="001E2B01"/>
    <w:rsid w:val="001E3CF7"/>
    <w:rsid w:val="001E40D1"/>
    <w:rsid w:val="001E6BCE"/>
    <w:rsid w:val="001E7B82"/>
    <w:rsid w:val="001F438A"/>
    <w:rsid w:val="001F4D7E"/>
    <w:rsid w:val="001F6855"/>
    <w:rsid w:val="002016FA"/>
    <w:rsid w:val="00203B98"/>
    <w:rsid w:val="002071D8"/>
    <w:rsid w:val="00207340"/>
    <w:rsid w:val="00210BF0"/>
    <w:rsid w:val="0021100B"/>
    <w:rsid w:val="00216915"/>
    <w:rsid w:val="00217142"/>
    <w:rsid w:val="002172D3"/>
    <w:rsid w:val="00217733"/>
    <w:rsid w:val="00220CBD"/>
    <w:rsid w:val="00221FE0"/>
    <w:rsid w:val="0022378C"/>
    <w:rsid w:val="00230A57"/>
    <w:rsid w:val="00230EDE"/>
    <w:rsid w:val="0023295D"/>
    <w:rsid w:val="00233E1E"/>
    <w:rsid w:val="00235A39"/>
    <w:rsid w:val="00240057"/>
    <w:rsid w:val="00240904"/>
    <w:rsid w:val="00240F79"/>
    <w:rsid w:val="00242462"/>
    <w:rsid w:val="00242637"/>
    <w:rsid w:val="00244756"/>
    <w:rsid w:val="00246E1F"/>
    <w:rsid w:val="0024759A"/>
    <w:rsid w:val="00251773"/>
    <w:rsid w:val="00251D83"/>
    <w:rsid w:val="00252E60"/>
    <w:rsid w:val="00252F6A"/>
    <w:rsid w:val="002534FB"/>
    <w:rsid w:val="00253960"/>
    <w:rsid w:val="00256CE7"/>
    <w:rsid w:val="00264E37"/>
    <w:rsid w:val="002651C7"/>
    <w:rsid w:val="002651D9"/>
    <w:rsid w:val="002665D5"/>
    <w:rsid w:val="0027073D"/>
    <w:rsid w:val="00273D53"/>
    <w:rsid w:val="002757FE"/>
    <w:rsid w:val="00275B21"/>
    <w:rsid w:val="00276F19"/>
    <w:rsid w:val="00277EF3"/>
    <w:rsid w:val="002802C9"/>
    <w:rsid w:val="00283157"/>
    <w:rsid w:val="0028327B"/>
    <w:rsid w:val="0028379A"/>
    <w:rsid w:val="002878D5"/>
    <w:rsid w:val="0029045E"/>
    <w:rsid w:val="00290657"/>
    <w:rsid w:val="0029240F"/>
    <w:rsid w:val="00292F2A"/>
    <w:rsid w:val="002930EC"/>
    <w:rsid w:val="00293F47"/>
    <w:rsid w:val="0029483B"/>
    <w:rsid w:val="00297505"/>
    <w:rsid w:val="002A15E9"/>
    <w:rsid w:val="002A1C4E"/>
    <w:rsid w:val="002A212F"/>
    <w:rsid w:val="002A25E3"/>
    <w:rsid w:val="002A6F2F"/>
    <w:rsid w:val="002B155E"/>
    <w:rsid w:val="002B18E8"/>
    <w:rsid w:val="002B3C80"/>
    <w:rsid w:val="002B5B3E"/>
    <w:rsid w:val="002B7879"/>
    <w:rsid w:val="002C01F3"/>
    <w:rsid w:val="002C1544"/>
    <w:rsid w:val="002C1FF1"/>
    <w:rsid w:val="002C468E"/>
    <w:rsid w:val="002C56DD"/>
    <w:rsid w:val="002D2590"/>
    <w:rsid w:val="002D3812"/>
    <w:rsid w:val="002D4668"/>
    <w:rsid w:val="002E30F3"/>
    <w:rsid w:val="002E6DF9"/>
    <w:rsid w:val="002E78EF"/>
    <w:rsid w:val="002F0488"/>
    <w:rsid w:val="002F11CB"/>
    <w:rsid w:val="002F4BA0"/>
    <w:rsid w:val="002F636D"/>
    <w:rsid w:val="002F70C0"/>
    <w:rsid w:val="002F76E6"/>
    <w:rsid w:val="00302A16"/>
    <w:rsid w:val="00303E0C"/>
    <w:rsid w:val="0030405E"/>
    <w:rsid w:val="003070FC"/>
    <w:rsid w:val="00307DED"/>
    <w:rsid w:val="00307E2D"/>
    <w:rsid w:val="00310AFF"/>
    <w:rsid w:val="003114C6"/>
    <w:rsid w:val="003126A2"/>
    <w:rsid w:val="003146BC"/>
    <w:rsid w:val="003150AD"/>
    <w:rsid w:val="003170EE"/>
    <w:rsid w:val="0031769A"/>
    <w:rsid w:val="00320FCE"/>
    <w:rsid w:val="003226A9"/>
    <w:rsid w:val="0032311C"/>
    <w:rsid w:val="003244E4"/>
    <w:rsid w:val="00324C22"/>
    <w:rsid w:val="00324D49"/>
    <w:rsid w:val="00324EB6"/>
    <w:rsid w:val="003260CC"/>
    <w:rsid w:val="0033054A"/>
    <w:rsid w:val="00332D8F"/>
    <w:rsid w:val="00333285"/>
    <w:rsid w:val="00334AF7"/>
    <w:rsid w:val="00335294"/>
    <w:rsid w:val="0033589B"/>
    <w:rsid w:val="00336264"/>
    <w:rsid w:val="00336D27"/>
    <w:rsid w:val="003408CA"/>
    <w:rsid w:val="00345820"/>
    <w:rsid w:val="00351FF2"/>
    <w:rsid w:val="003542B9"/>
    <w:rsid w:val="0035432D"/>
    <w:rsid w:val="00354F47"/>
    <w:rsid w:val="0035546A"/>
    <w:rsid w:val="0035615E"/>
    <w:rsid w:val="00360CBD"/>
    <w:rsid w:val="00360F57"/>
    <w:rsid w:val="00361612"/>
    <w:rsid w:val="00367632"/>
    <w:rsid w:val="003718F8"/>
    <w:rsid w:val="0037212F"/>
    <w:rsid w:val="0037293C"/>
    <w:rsid w:val="00377E98"/>
    <w:rsid w:val="0038408C"/>
    <w:rsid w:val="00385EF8"/>
    <w:rsid w:val="00386E45"/>
    <w:rsid w:val="0039010D"/>
    <w:rsid w:val="003907CB"/>
    <w:rsid w:val="00391F03"/>
    <w:rsid w:val="00392394"/>
    <w:rsid w:val="00392A96"/>
    <w:rsid w:val="00394251"/>
    <w:rsid w:val="00394AF8"/>
    <w:rsid w:val="00397CC3"/>
    <w:rsid w:val="003A0F3C"/>
    <w:rsid w:val="003A1358"/>
    <w:rsid w:val="003A1858"/>
    <w:rsid w:val="003A3D46"/>
    <w:rsid w:val="003A7676"/>
    <w:rsid w:val="003B0D13"/>
    <w:rsid w:val="003B107A"/>
    <w:rsid w:val="003B107B"/>
    <w:rsid w:val="003B1E6D"/>
    <w:rsid w:val="003B3EB6"/>
    <w:rsid w:val="003B51B5"/>
    <w:rsid w:val="003B51C8"/>
    <w:rsid w:val="003B5C6E"/>
    <w:rsid w:val="003B5E04"/>
    <w:rsid w:val="003B79AC"/>
    <w:rsid w:val="003C26F6"/>
    <w:rsid w:val="003C349B"/>
    <w:rsid w:val="003C3D1D"/>
    <w:rsid w:val="003C4689"/>
    <w:rsid w:val="003C4825"/>
    <w:rsid w:val="003C4EA0"/>
    <w:rsid w:val="003C5D79"/>
    <w:rsid w:val="003C6DCF"/>
    <w:rsid w:val="003D0590"/>
    <w:rsid w:val="003D1C28"/>
    <w:rsid w:val="003D3761"/>
    <w:rsid w:val="003D4764"/>
    <w:rsid w:val="003D50F6"/>
    <w:rsid w:val="003D57E9"/>
    <w:rsid w:val="003D6FDC"/>
    <w:rsid w:val="003D73AD"/>
    <w:rsid w:val="003E0AE4"/>
    <w:rsid w:val="003E3810"/>
    <w:rsid w:val="003E626B"/>
    <w:rsid w:val="003E6633"/>
    <w:rsid w:val="003E6CB6"/>
    <w:rsid w:val="003F01EF"/>
    <w:rsid w:val="003F1F43"/>
    <w:rsid w:val="003F4EBB"/>
    <w:rsid w:val="003F72FD"/>
    <w:rsid w:val="003F75EC"/>
    <w:rsid w:val="0040070B"/>
    <w:rsid w:val="00401848"/>
    <w:rsid w:val="00404123"/>
    <w:rsid w:val="00406EC7"/>
    <w:rsid w:val="00407D92"/>
    <w:rsid w:val="004132E6"/>
    <w:rsid w:val="00414E87"/>
    <w:rsid w:val="004151CF"/>
    <w:rsid w:val="0041594A"/>
    <w:rsid w:val="004175DA"/>
    <w:rsid w:val="00421042"/>
    <w:rsid w:val="00422B7A"/>
    <w:rsid w:val="00422CE6"/>
    <w:rsid w:val="004235BC"/>
    <w:rsid w:val="004269C1"/>
    <w:rsid w:val="0043030B"/>
    <w:rsid w:val="0043200E"/>
    <w:rsid w:val="00433875"/>
    <w:rsid w:val="0043563E"/>
    <w:rsid w:val="00435F99"/>
    <w:rsid w:val="004364BB"/>
    <w:rsid w:val="00437252"/>
    <w:rsid w:val="00440A77"/>
    <w:rsid w:val="00440E07"/>
    <w:rsid w:val="00441A85"/>
    <w:rsid w:val="00442D87"/>
    <w:rsid w:val="00443064"/>
    <w:rsid w:val="00444240"/>
    <w:rsid w:val="00444805"/>
    <w:rsid w:val="004455B7"/>
    <w:rsid w:val="00445B12"/>
    <w:rsid w:val="0044721D"/>
    <w:rsid w:val="004508A2"/>
    <w:rsid w:val="00451624"/>
    <w:rsid w:val="00452195"/>
    <w:rsid w:val="00453ED6"/>
    <w:rsid w:val="0045760D"/>
    <w:rsid w:val="0045764C"/>
    <w:rsid w:val="00457D8B"/>
    <w:rsid w:val="00462B18"/>
    <w:rsid w:val="004640A3"/>
    <w:rsid w:val="00466529"/>
    <w:rsid w:val="004666A7"/>
    <w:rsid w:val="00466A68"/>
    <w:rsid w:val="004678A5"/>
    <w:rsid w:val="00467CB4"/>
    <w:rsid w:val="00474C49"/>
    <w:rsid w:val="0047571E"/>
    <w:rsid w:val="00477DB4"/>
    <w:rsid w:val="00480018"/>
    <w:rsid w:val="00480056"/>
    <w:rsid w:val="00482929"/>
    <w:rsid w:val="0048298B"/>
    <w:rsid w:val="00482A53"/>
    <w:rsid w:val="00482AB4"/>
    <w:rsid w:val="00483F6B"/>
    <w:rsid w:val="004862C9"/>
    <w:rsid w:val="0048653C"/>
    <w:rsid w:val="00486768"/>
    <w:rsid w:val="00486E0E"/>
    <w:rsid w:val="00490449"/>
    <w:rsid w:val="0049265F"/>
    <w:rsid w:val="00496BD6"/>
    <w:rsid w:val="00496FEA"/>
    <w:rsid w:val="00497794"/>
    <w:rsid w:val="004A04DC"/>
    <w:rsid w:val="004A0B90"/>
    <w:rsid w:val="004A4694"/>
    <w:rsid w:val="004A7544"/>
    <w:rsid w:val="004A7D9F"/>
    <w:rsid w:val="004A7E6A"/>
    <w:rsid w:val="004B0E21"/>
    <w:rsid w:val="004B201F"/>
    <w:rsid w:val="004B21E5"/>
    <w:rsid w:val="004B457F"/>
    <w:rsid w:val="004B5AA8"/>
    <w:rsid w:val="004B6142"/>
    <w:rsid w:val="004B61F4"/>
    <w:rsid w:val="004B6FAA"/>
    <w:rsid w:val="004C2217"/>
    <w:rsid w:val="004C45A7"/>
    <w:rsid w:val="004C45C3"/>
    <w:rsid w:val="004C51F7"/>
    <w:rsid w:val="004C5D41"/>
    <w:rsid w:val="004C6EF8"/>
    <w:rsid w:val="004C74BC"/>
    <w:rsid w:val="004C7735"/>
    <w:rsid w:val="004D0BD7"/>
    <w:rsid w:val="004D0FD8"/>
    <w:rsid w:val="004D1409"/>
    <w:rsid w:val="004D232E"/>
    <w:rsid w:val="004D417F"/>
    <w:rsid w:val="004D7797"/>
    <w:rsid w:val="004E17AF"/>
    <w:rsid w:val="004E1A21"/>
    <w:rsid w:val="004E1C6F"/>
    <w:rsid w:val="004E1F0B"/>
    <w:rsid w:val="004E29A9"/>
    <w:rsid w:val="004E2E18"/>
    <w:rsid w:val="004E3E14"/>
    <w:rsid w:val="004E6103"/>
    <w:rsid w:val="004E6451"/>
    <w:rsid w:val="004E64B1"/>
    <w:rsid w:val="004F0267"/>
    <w:rsid w:val="004F0964"/>
    <w:rsid w:val="004F679A"/>
    <w:rsid w:val="004F75C1"/>
    <w:rsid w:val="004F7674"/>
    <w:rsid w:val="00500687"/>
    <w:rsid w:val="00501FD3"/>
    <w:rsid w:val="0050379A"/>
    <w:rsid w:val="0050472B"/>
    <w:rsid w:val="00506258"/>
    <w:rsid w:val="00507424"/>
    <w:rsid w:val="0050772C"/>
    <w:rsid w:val="00510806"/>
    <w:rsid w:val="00512114"/>
    <w:rsid w:val="00514108"/>
    <w:rsid w:val="0051423E"/>
    <w:rsid w:val="00514B6B"/>
    <w:rsid w:val="00516DAF"/>
    <w:rsid w:val="00517BF7"/>
    <w:rsid w:val="00520758"/>
    <w:rsid w:val="00524C39"/>
    <w:rsid w:val="00525CB9"/>
    <w:rsid w:val="00526114"/>
    <w:rsid w:val="005301E2"/>
    <w:rsid w:val="00531DDA"/>
    <w:rsid w:val="005324E4"/>
    <w:rsid w:val="00533693"/>
    <w:rsid w:val="00533D88"/>
    <w:rsid w:val="0053526B"/>
    <w:rsid w:val="005352E9"/>
    <w:rsid w:val="00536F9E"/>
    <w:rsid w:val="00542ABA"/>
    <w:rsid w:val="00543722"/>
    <w:rsid w:val="00543978"/>
    <w:rsid w:val="00544415"/>
    <w:rsid w:val="00545867"/>
    <w:rsid w:val="00546A55"/>
    <w:rsid w:val="00547463"/>
    <w:rsid w:val="005513E7"/>
    <w:rsid w:val="005518E6"/>
    <w:rsid w:val="0055552F"/>
    <w:rsid w:val="005563AE"/>
    <w:rsid w:val="00557558"/>
    <w:rsid w:val="005577D4"/>
    <w:rsid w:val="00557E8D"/>
    <w:rsid w:val="00561777"/>
    <w:rsid w:val="00561BBD"/>
    <w:rsid w:val="00561DB0"/>
    <w:rsid w:val="00563977"/>
    <w:rsid w:val="00565649"/>
    <w:rsid w:val="0056626C"/>
    <w:rsid w:val="00566B3E"/>
    <w:rsid w:val="00572064"/>
    <w:rsid w:val="005723F6"/>
    <w:rsid w:val="00573091"/>
    <w:rsid w:val="005750E7"/>
    <w:rsid w:val="005757FC"/>
    <w:rsid w:val="00580C38"/>
    <w:rsid w:val="00582FB3"/>
    <w:rsid w:val="0058398B"/>
    <w:rsid w:val="00585C4A"/>
    <w:rsid w:val="00586A56"/>
    <w:rsid w:val="00587028"/>
    <w:rsid w:val="005870E6"/>
    <w:rsid w:val="00587611"/>
    <w:rsid w:val="00590127"/>
    <w:rsid w:val="00591286"/>
    <w:rsid w:val="00593715"/>
    <w:rsid w:val="00593A0A"/>
    <w:rsid w:val="00595138"/>
    <w:rsid w:val="00596632"/>
    <w:rsid w:val="00597BD6"/>
    <w:rsid w:val="005A10B2"/>
    <w:rsid w:val="005A2151"/>
    <w:rsid w:val="005A28F3"/>
    <w:rsid w:val="005A556A"/>
    <w:rsid w:val="005A7176"/>
    <w:rsid w:val="005A79A8"/>
    <w:rsid w:val="005B1352"/>
    <w:rsid w:val="005B20B7"/>
    <w:rsid w:val="005B28DE"/>
    <w:rsid w:val="005B3EA1"/>
    <w:rsid w:val="005B3FD6"/>
    <w:rsid w:val="005B5D9B"/>
    <w:rsid w:val="005C03F3"/>
    <w:rsid w:val="005C3340"/>
    <w:rsid w:val="005C47AE"/>
    <w:rsid w:val="005C5554"/>
    <w:rsid w:val="005C57E5"/>
    <w:rsid w:val="005C6AB5"/>
    <w:rsid w:val="005C70BA"/>
    <w:rsid w:val="005C7CCD"/>
    <w:rsid w:val="005D0FB7"/>
    <w:rsid w:val="005D1137"/>
    <w:rsid w:val="005D2AC7"/>
    <w:rsid w:val="005D4C4E"/>
    <w:rsid w:val="005D51E0"/>
    <w:rsid w:val="005D6B44"/>
    <w:rsid w:val="005E1E02"/>
    <w:rsid w:val="005E4F63"/>
    <w:rsid w:val="005E529B"/>
    <w:rsid w:val="005E6B4B"/>
    <w:rsid w:val="005E75EE"/>
    <w:rsid w:val="005F1838"/>
    <w:rsid w:val="005F2C07"/>
    <w:rsid w:val="005F3342"/>
    <w:rsid w:val="005F5A25"/>
    <w:rsid w:val="005F6E34"/>
    <w:rsid w:val="005F7306"/>
    <w:rsid w:val="006010D3"/>
    <w:rsid w:val="006021A6"/>
    <w:rsid w:val="006025F9"/>
    <w:rsid w:val="00606124"/>
    <w:rsid w:val="006065F7"/>
    <w:rsid w:val="00607528"/>
    <w:rsid w:val="00613DDB"/>
    <w:rsid w:val="006140B4"/>
    <w:rsid w:val="00615931"/>
    <w:rsid w:val="006179FD"/>
    <w:rsid w:val="006216C4"/>
    <w:rsid w:val="0062204F"/>
    <w:rsid w:val="00622373"/>
    <w:rsid w:val="0062343D"/>
    <w:rsid w:val="00623552"/>
    <w:rsid w:val="0062508C"/>
    <w:rsid w:val="0062749F"/>
    <w:rsid w:val="006306C9"/>
    <w:rsid w:val="00630DB5"/>
    <w:rsid w:val="0063246A"/>
    <w:rsid w:val="00636524"/>
    <w:rsid w:val="006375E3"/>
    <w:rsid w:val="00650715"/>
    <w:rsid w:val="00652EBE"/>
    <w:rsid w:val="00654933"/>
    <w:rsid w:val="00654C33"/>
    <w:rsid w:val="0065567C"/>
    <w:rsid w:val="006560AF"/>
    <w:rsid w:val="00657643"/>
    <w:rsid w:val="0066089A"/>
    <w:rsid w:val="006610C6"/>
    <w:rsid w:val="00662269"/>
    <w:rsid w:val="006630BE"/>
    <w:rsid w:val="00663292"/>
    <w:rsid w:val="0066550D"/>
    <w:rsid w:val="006664AB"/>
    <w:rsid w:val="006674E6"/>
    <w:rsid w:val="006677CD"/>
    <w:rsid w:val="00671E66"/>
    <w:rsid w:val="006738B7"/>
    <w:rsid w:val="00674FBE"/>
    <w:rsid w:val="006750E3"/>
    <w:rsid w:val="0067603B"/>
    <w:rsid w:val="00676F5F"/>
    <w:rsid w:val="00680788"/>
    <w:rsid w:val="00681288"/>
    <w:rsid w:val="00681CFA"/>
    <w:rsid w:val="006823DE"/>
    <w:rsid w:val="0068747A"/>
    <w:rsid w:val="006925A8"/>
    <w:rsid w:val="00693396"/>
    <w:rsid w:val="0069438D"/>
    <w:rsid w:val="0069544B"/>
    <w:rsid w:val="00695BBB"/>
    <w:rsid w:val="006A06A1"/>
    <w:rsid w:val="006A2EA2"/>
    <w:rsid w:val="006A3070"/>
    <w:rsid w:val="006A4ACE"/>
    <w:rsid w:val="006A4E10"/>
    <w:rsid w:val="006A62D7"/>
    <w:rsid w:val="006A6B62"/>
    <w:rsid w:val="006A7A48"/>
    <w:rsid w:val="006B0282"/>
    <w:rsid w:val="006B1EFC"/>
    <w:rsid w:val="006B2327"/>
    <w:rsid w:val="006B235D"/>
    <w:rsid w:val="006B3C27"/>
    <w:rsid w:val="006B64AD"/>
    <w:rsid w:val="006C07B6"/>
    <w:rsid w:val="006C24D4"/>
    <w:rsid w:val="006C2D47"/>
    <w:rsid w:val="006C393E"/>
    <w:rsid w:val="006C3E9F"/>
    <w:rsid w:val="006C5423"/>
    <w:rsid w:val="006C58A6"/>
    <w:rsid w:val="006C6129"/>
    <w:rsid w:val="006C7904"/>
    <w:rsid w:val="006C7BB8"/>
    <w:rsid w:val="006D3C2F"/>
    <w:rsid w:val="006D4C5C"/>
    <w:rsid w:val="006D58B9"/>
    <w:rsid w:val="006D59C8"/>
    <w:rsid w:val="006D69EC"/>
    <w:rsid w:val="006D708E"/>
    <w:rsid w:val="006D7917"/>
    <w:rsid w:val="006E0208"/>
    <w:rsid w:val="006E17F4"/>
    <w:rsid w:val="006E2254"/>
    <w:rsid w:val="006E2E33"/>
    <w:rsid w:val="006E3022"/>
    <w:rsid w:val="006E460B"/>
    <w:rsid w:val="006E4C80"/>
    <w:rsid w:val="006E4DE3"/>
    <w:rsid w:val="006E668C"/>
    <w:rsid w:val="006F1C26"/>
    <w:rsid w:val="006F3B0C"/>
    <w:rsid w:val="006F3B35"/>
    <w:rsid w:val="006F51BD"/>
    <w:rsid w:val="006F753C"/>
    <w:rsid w:val="00700818"/>
    <w:rsid w:val="007009C5"/>
    <w:rsid w:val="00701101"/>
    <w:rsid w:val="007011A0"/>
    <w:rsid w:val="00702186"/>
    <w:rsid w:val="00702315"/>
    <w:rsid w:val="007026DB"/>
    <w:rsid w:val="0070300D"/>
    <w:rsid w:val="00703B44"/>
    <w:rsid w:val="007064EE"/>
    <w:rsid w:val="00706764"/>
    <w:rsid w:val="0071167B"/>
    <w:rsid w:val="00715772"/>
    <w:rsid w:val="00717A2E"/>
    <w:rsid w:val="00720E35"/>
    <w:rsid w:val="007237BB"/>
    <w:rsid w:val="0072397D"/>
    <w:rsid w:val="0072505F"/>
    <w:rsid w:val="007263C4"/>
    <w:rsid w:val="00726BEF"/>
    <w:rsid w:val="00733DB1"/>
    <w:rsid w:val="007344A2"/>
    <w:rsid w:val="007347E9"/>
    <w:rsid w:val="00735F5E"/>
    <w:rsid w:val="00737968"/>
    <w:rsid w:val="00737A7C"/>
    <w:rsid w:val="0074015B"/>
    <w:rsid w:val="007419A5"/>
    <w:rsid w:val="00741EF1"/>
    <w:rsid w:val="00742DEE"/>
    <w:rsid w:val="00744AC0"/>
    <w:rsid w:val="00744B69"/>
    <w:rsid w:val="00746A24"/>
    <w:rsid w:val="007508B6"/>
    <w:rsid w:val="00750D9D"/>
    <w:rsid w:val="00752DD7"/>
    <w:rsid w:val="007533A3"/>
    <w:rsid w:val="007539F9"/>
    <w:rsid w:val="0075473A"/>
    <w:rsid w:val="007577FF"/>
    <w:rsid w:val="007578F9"/>
    <w:rsid w:val="0076293C"/>
    <w:rsid w:val="00762CE5"/>
    <w:rsid w:val="00763046"/>
    <w:rsid w:val="00763154"/>
    <w:rsid w:val="007709B1"/>
    <w:rsid w:val="0077240F"/>
    <w:rsid w:val="00774A75"/>
    <w:rsid w:val="00775E43"/>
    <w:rsid w:val="007766CF"/>
    <w:rsid w:val="00776F7B"/>
    <w:rsid w:val="007828FA"/>
    <w:rsid w:val="00783E29"/>
    <w:rsid w:val="007914DC"/>
    <w:rsid w:val="00792598"/>
    <w:rsid w:val="00792B03"/>
    <w:rsid w:val="007932A4"/>
    <w:rsid w:val="007937AB"/>
    <w:rsid w:val="0079452E"/>
    <w:rsid w:val="00795237"/>
    <w:rsid w:val="007961F4"/>
    <w:rsid w:val="007A16B5"/>
    <w:rsid w:val="007A1C0B"/>
    <w:rsid w:val="007A1D92"/>
    <w:rsid w:val="007B3058"/>
    <w:rsid w:val="007B3C12"/>
    <w:rsid w:val="007B532B"/>
    <w:rsid w:val="007B5490"/>
    <w:rsid w:val="007B7F8C"/>
    <w:rsid w:val="007C2D7E"/>
    <w:rsid w:val="007C3581"/>
    <w:rsid w:val="007C371F"/>
    <w:rsid w:val="007C38B5"/>
    <w:rsid w:val="007C667F"/>
    <w:rsid w:val="007C7385"/>
    <w:rsid w:val="007D6D0A"/>
    <w:rsid w:val="007E0CD4"/>
    <w:rsid w:val="007E1219"/>
    <w:rsid w:val="007E14EE"/>
    <w:rsid w:val="007E2806"/>
    <w:rsid w:val="007E5DE3"/>
    <w:rsid w:val="007F0ADB"/>
    <w:rsid w:val="007F34EC"/>
    <w:rsid w:val="007F511E"/>
    <w:rsid w:val="007F54DB"/>
    <w:rsid w:val="007F60FF"/>
    <w:rsid w:val="0080310D"/>
    <w:rsid w:val="0080432E"/>
    <w:rsid w:val="008049EF"/>
    <w:rsid w:val="00805B66"/>
    <w:rsid w:val="00806CED"/>
    <w:rsid w:val="00807462"/>
    <w:rsid w:val="008117EE"/>
    <w:rsid w:val="00821713"/>
    <w:rsid w:val="00824D38"/>
    <w:rsid w:val="008338E9"/>
    <w:rsid w:val="00833FDF"/>
    <w:rsid w:val="00835B6B"/>
    <w:rsid w:val="008369B6"/>
    <w:rsid w:val="008409C5"/>
    <w:rsid w:val="00842483"/>
    <w:rsid w:val="00844231"/>
    <w:rsid w:val="008447B8"/>
    <w:rsid w:val="00844E36"/>
    <w:rsid w:val="00845E18"/>
    <w:rsid w:val="00846779"/>
    <w:rsid w:val="008470EB"/>
    <w:rsid w:val="0085061C"/>
    <w:rsid w:val="008529F0"/>
    <w:rsid w:val="00856720"/>
    <w:rsid w:val="008570B0"/>
    <w:rsid w:val="008570F4"/>
    <w:rsid w:val="00860751"/>
    <w:rsid w:val="00861B0B"/>
    <w:rsid w:val="00861BD6"/>
    <w:rsid w:val="00862D67"/>
    <w:rsid w:val="00863662"/>
    <w:rsid w:val="0086395F"/>
    <w:rsid w:val="00863A99"/>
    <w:rsid w:val="00866A02"/>
    <w:rsid w:val="008705E4"/>
    <w:rsid w:val="00871E18"/>
    <w:rsid w:val="00875F6A"/>
    <w:rsid w:val="0087646B"/>
    <w:rsid w:val="00876C00"/>
    <w:rsid w:val="0087715D"/>
    <w:rsid w:val="008779F9"/>
    <w:rsid w:val="00882482"/>
    <w:rsid w:val="00883252"/>
    <w:rsid w:val="0088348B"/>
    <w:rsid w:val="008838DA"/>
    <w:rsid w:val="008857CB"/>
    <w:rsid w:val="00887445"/>
    <w:rsid w:val="00887B6F"/>
    <w:rsid w:val="008939D8"/>
    <w:rsid w:val="00894904"/>
    <w:rsid w:val="00896069"/>
    <w:rsid w:val="008978E2"/>
    <w:rsid w:val="008A059C"/>
    <w:rsid w:val="008A0C54"/>
    <w:rsid w:val="008A0CAF"/>
    <w:rsid w:val="008A0CB1"/>
    <w:rsid w:val="008A2775"/>
    <w:rsid w:val="008A4472"/>
    <w:rsid w:val="008A4479"/>
    <w:rsid w:val="008A50B2"/>
    <w:rsid w:val="008A53E8"/>
    <w:rsid w:val="008A55DB"/>
    <w:rsid w:val="008A76B6"/>
    <w:rsid w:val="008A7774"/>
    <w:rsid w:val="008A7889"/>
    <w:rsid w:val="008B29D6"/>
    <w:rsid w:val="008B71B1"/>
    <w:rsid w:val="008B7A60"/>
    <w:rsid w:val="008C029E"/>
    <w:rsid w:val="008C1908"/>
    <w:rsid w:val="008C4A81"/>
    <w:rsid w:val="008D2A51"/>
    <w:rsid w:val="008D446A"/>
    <w:rsid w:val="008D5AFF"/>
    <w:rsid w:val="008E2B7F"/>
    <w:rsid w:val="008E5F3A"/>
    <w:rsid w:val="008E62D6"/>
    <w:rsid w:val="008E6384"/>
    <w:rsid w:val="008E67A6"/>
    <w:rsid w:val="008E7542"/>
    <w:rsid w:val="008F1D52"/>
    <w:rsid w:val="008F1F2A"/>
    <w:rsid w:val="008F3A45"/>
    <w:rsid w:val="008F660B"/>
    <w:rsid w:val="008F78DD"/>
    <w:rsid w:val="00900B73"/>
    <w:rsid w:val="009022E1"/>
    <w:rsid w:val="00902541"/>
    <w:rsid w:val="0090279C"/>
    <w:rsid w:val="009028EC"/>
    <w:rsid w:val="009029AE"/>
    <w:rsid w:val="00902FC2"/>
    <w:rsid w:val="00904C45"/>
    <w:rsid w:val="00905BCE"/>
    <w:rsid w:val="00905CF5"/>
    <w:rsid w:val="00912556"/>
    <w:rsid w:val="00913935"/>
    <w:rsid w:val="009154D8"/>
    <w:rsid w:val="00915BE2"/>
    <w:rsid w:val="00920227"/>
    <w:rsid w:val="00921148"/>
    <w:rsid w:val="00921BA1"/>
    <w:rsid w:val="00922AA4"/>
    <w:rsid w:val="00926203"/>
    <w:rsid w:val="00926A3C"/>
    <w:rsid w:val="00927B6E"/>
    <w:rsid w:val="00930B33"/>
    <w:rsid w:val="0093137E"/>
    <w:rsid w:val="00931388"/>
    <w:rsid w:val="00932528"/>
    <w:rsid w:val="0093430A"/>
    <w:rsid w:val="00935534"/>
    <w:rsid w:val="00937626"/>
    <w:rsid w:val="00937C75"/>
    <w:rsid w:val="00940A27"/>
    <w:rsid w:val="0094145E"/>
    <w:rsid w:val="00941C7E"/>
    <w:rsid w:val="00942EAF"/>
    <w:rsid w:val="00945155"/>
    <w:rsid w:val="009469AB"/>
    <w:rsid w:val="00950A91"/>
    <w:rsid w:val="00950EC4"/>
    <w:rsid w:val="0095165F"/>
    <w:rsid w:val="00951B97"/>
    <w:rsid w:val="009531F4"/>
    <w:rsid w:val="00954C31"/>
    <w:rsid w:val="00955C90"/>
    <w:rsid w:val="009562A4"/>
    <w:rsid w:val="00960451"/>
    <w:rsid w:val="0096157E"/>
    <w:rsid w:val="009645A8"/>
    <w:rsid w:val="009662A2"/>
    <w:rsid w:val="00967485"/>
    <w:rsid w:val="00971485"/>
    <w:rsid w:val="009714A0"/>
    <w:rsid w:val="009730EB"/>
    <w:rsid w:val="00974101"/>
    <w:rsid w:val="00975794"/>
    <w:rsid w:val="00976C60"/>
    <w:rsid w:val="00977ECB"/>
    <w:rsid w:val="009831D7"/>
    <w:rsid w:val="00984A55"/>
    <w:rsid w:val="00986309"/>
    <w:rsid w:val="009870DF"/>
    <w:rsid w:val="00990213"/>
    <w:rsid w:val="00995C82"/>
    <w:rsid w:val="00996479"/>
    <w:rsid w:val="00997559"/>
    <w:rsid w:val="00997EA8"/>
    <w:rsid w:val="009A25DF"/>
    <w:rsid w:val="009A55D6"/>
    <w:rsid w:val="009A68DE"/>
    <w:rsid w:val="009A6AED"/>
    <w:rsid w:val="009A6DDF"/>
    <w:rsid w:val="009A7975"/>
    <w:rsid w:val="009A7B52"/>
    <w:rsid w:val="009B1F3F"/>
    <w:rsid w:val="009B520A"/>
    <w:rsid w:val="009B6EE4"/>
    <w:rsid w:val="009C2D7C"/>
    <w:rsid w:val="009C6140"/>
    <w:rsid w:val="009C667B"/>
    <w:rsid w:val="009C6DA9"/>
    <w:rsid w:val="009D0AD7"/>
    <w:rsid w:val="009D33F4"/>
    <w:rsid w:val="009D407A"/>
    <w:rsid w:val="009D6373"/>
    <w:rsid w:val="009E2AF1"/>
    <w:rsid w:val="009E4BEB"/>
    <w:rsid w:val="009E5BB9"/>
    <w:rsid w:val="009E7C6F"/>
    <w:rsid w:val="009E7D6C"/>
    <w:rsid w:val="009F0FEA"/>
    <w:rsid w:val="009F5DF8"/>
    <w:rsid w:val="009F5F31"/>
    <w:rsid w:val="009F760C"/>
    <w:rsid w:val="00A02495"/>
    <w:rsid w:val="00A028FE"/>
    <w:rsid w:val="00A02958"/>
    <w:rsid w:val="00A07591"/>
    <w:rsid w:val="00A109D1"/>
    <w:rsid w:val="00A128CF"/>
    <w:rsid w:val="00A13093"/>
    <w:rsid w:val="00A1322C"/>
    <w:rsid w:val="00A13500"/>
    <w:rsid w:val="00A15A8B"/>
    <w:rsid w:val="00A20763"/>
    <w:rsid w:val="00A21A3B"/>
    <w:rsid w:val="00A22044"/>
    <w:rsid w:val="00A22C23"/>
    <w:rsid w:val="00A22FE5"/>
    <w:rsid w:val="00A23FB6"/>
    <w:rsid w:val="00A32A3A"/>
    <w:rsid w:val="00A3476D"/>
    <w:rsid w:val="00A356E3"/>
    <w:rsid w:val="00A37356"/>
    <w:rsid w:val="00A40D77"/>
    <w:rsid w:val="00A42572"/>
    <w:rsid w:val="00A451D8"/>
    <w:rsid w:val="00A46E41"/>
    <w:rsid w:val="00A50691"/>
    <w:rsid w:val="00A50BB0"/>
    <w:rsid w:val="00A51A33"/>
    <w:rsid w:val="00A531E0"/>
    <w:rsid w:val="00A55953"/>
    <w:rsid w:val="00A56DC2"/>
    <w:rsid w:val="00A61548"/>
    <w:rsid w:val="00A61889"/>
    <w:rsid w:val="00A66076"/>
    <w:rsid w:val="00A6639A"/>
    <w:rsid w:val="00A71235"/>
    <w:rsid w:val="00A71B87"/>
    <w:rsid w:val="00A72EA8"/>
    <w:rsid w:val="00A73158"/>
    <w:rsid w:val="00A7526A"/>
    <w:rsid w:val="00A7571C"/>
    <w:rsid w:val="00A76A83"/>
    <w:rsid w:val="00A81D49"/>
    <w:rsid w:val="00A86775"/>
    <w:rsid w:val="00A86BC3"/>
    <w:rsid w:val="00A904F5"/>
    <w:rsid w:val="00A9122C"/>
    <w:rsid w:val="00A922F0"/>
    <w:rsid w:val="00A92FA3"/>
    <w:rsid w:val="00A94550"/>
    <w:rsid w:val="00A948ED"/>
    <w:rsid w:val="00A94F74"/>
    <w:rsid w:val="00A969EB"/>
    <w:rsid w:val="00A975E1"/>
    <w:rsid w:val="00AA1409"/>
    <w:rsid w:val="00AA23DC"/>
    <w:rsid w:val="00AA427E"/>
    <w:rsid w:val="00AA4D48"/>
    <w:rsid w:val="00AA5270"/>
    <w:rsid w:val="00AA64E0"/>
    <w:rsid w:val="00AA7374"/>
    <w:rsid w:val="00AB22CB"/>
    <w:rsid w:val="00AB34D3"/>
    <w:rsid w:val="00AB5F77"/>
    <w:rsid w:val="00AC0289"/>
    <w:rsid w:val="00AC0EB2"/>
    <w:rsid w:val="00AC3FE5"/>
    <w:rsid w:val="00AC4A35"/>
    <w:rsid w:val="00AD10DE"/>
    <w:rsid w:val="00AD2993"/>
    <w:rsid w:val="00AD479B"/>
    <w:rsid w:val="00AD4A1F"/>
    <w:rsid w:val="00AD73A1"/>
    <w:rsid w:val="00AD7803"/>
    <w:rsid w:val="00AD7C3D"/>
    <w:rsid w:val="00AE00F4"/>
    <w:rsid w:val="00AE22C5"/>
    <w:rsid w:val="00AE4DDD"/>
    <w:rsid w:val="00AE5667"/>
    <w:rsid w:val="00AE71D4"/>
    <w:rsid w:val="00AE7E69"/>
    <w:rsid w:val="00AF1C62"/>
    <w:rsid w:val="00AF2004"/>
    <w:rsid w:val="00AF27D0"/>
    <w:rsid w:val="00AF5413"/>
    <w:rsid w:val="00B00907"/>
    <w:rsid w:val="00B0142F"/>
    <w:rsid w:val="00B01CF9"/>
    <w:rsid w:val="00B02E9A"/>
    <w:rsid w:val="00B039E1"/>
    <w:rsid w:val="00B04BA8"/>
    <w:rsid w:val="00B04C64"/>
    <w:rsid w:val="00B052AC"/>
    <w:rsid w:val="00B05828"/>
    <w:rsid w:val="00B11697"/>
    <w:rsid w:val="00B118A0"/>
    <w:rsid w:val="00B13D03"/>
    <w:rsid w:val="00B14B0A"/>
    <w:rsid w:val="00B17470"/>
    <w:rsid w:val="00B17955"/>
    <w:rsid w:val="00B17AD8"/>
    <w:rsid w:val="00B22741"/>
    <w:rsid w:val="00B23A6F"/>
    <w:rsid w:val="00B23AF6"/>
    <w:rsid w:val="00B23B42"/>
    <w:rsid w:val="00B2413A"/>
    <w:rsid w:val="00B2462D"/>
    <w:rsid w:val="00B304A9"/>
    <w:rsid w:val="00B3138A"/>
    <w:rsid w:val="00B31895"/>
    <w:rsid w:val="00B31B03"/>
    <w:rsid w:val="00B33115"/>
    <w:rsid w:val="00B37B37"/>
    <w:rsid w:val="00B40D12"/>
    <w:rsid w:val="00B42839"/>
    <w:rsid w:val="00B442E7"/>
    <w:rsid w:val="00B447B9"/>
    <w:rsid w:val="00B4767C"/>
    <w:rsid w:val="00B50F06"/>
    <w:rsid w:val="00B52CB6"/>
    <w:rsid w:val="00B53853"/>
    <w:rsid w:val="00B53FDF"/>
    <w:rsid w:val="00B5546A"/>
    <w:rsid w:val="00B60192"/>
    <w:rsid w:val="00B60909"/>
    <w:rsid w:val="00B6096C"/>
    <w:rsid w:val="00B62E66"/>
    <w:rsid w:val="00B64329"/>
    <w:rsid w:val="00B65D55"/>
    <w:rsid w:val="00B673AC"/>
    <w:rsid w:val="00B70157"/>
    <w:rsid w:val="00B72461"/>
    <w:rsid w:val="00B724C8"/>
    <w:rsid w:val="00B7255D"/>
    <w:rsid w:val="00B73873"/>
    <w:rsid w:val="00B75BDD"/>
    <w:rsid w:val="00B81739"/>
    <w:rsid w:val="00B821BA"/>
    <w:rsid w:val="00B83BA3"/>
    <w:rsid w:val="00B9097E"/>
    <w:rsid w:val="00B909F7"/>
    <w:rsid w:val="00B9119D"/>
    <w:rsid w:val="00B93AE1"/>
    <w:rsid w:val="00B94602"/>
    <w:rsid w:val="00B9502E"/>
    <w:rsid w:val="00BA1466"/>
    <w:rsid w:val="00BA220F"/>
    <w:rsid w:val="00BA25DF"/>
    <w:rsid w:val="00BA37EB"/>
    <w:rsid w:val="00BA3FA4"/>
    <w:rsid w:val="00BA7C5F"/>
    <w:rsid w:val="00BB00D5"/>
    <w:rsid w:val="00BB15E1"/>
    <w:rsid w:val="00BB1D33"/>
    <w:rsid w:val="00BB46DB"/>
    <w:rsid w:val="00BB5ED8"/>
    <w:rsid w:val="00BC04CC"/>
    <w:rsid w:val="00BC11F1"/>
    <w:rsid w:val="00BC15D8"/>
    <w:rsid w:val="00BC2367"/>
    <w:rsid w:val="00BC6E8E"/>
    <w:rsid w:val="00BD3179"/>
    <w:rsid w:val="00BE1F9D"/>
    <w:rsid w:val="00BE3508"/>
    <w:rsid w:val="00BE3C9E"/>
    <w:rsid w:val="00BE3F82"/>
    <w:rsid w:val="00BE76BC"/>
    <w:rsid w:val="00BF2B76"/>
    <w:rsid w:val="00BF3651"/>
    <w:rsid w:val="00BF5012"/>
    <w:rsid w:val="00C005F0"/>
    <w:rsid w:val="00C0159F"/>
    <w:rsid w:val="00C048C7"/>
    <w:rsid w:val="00C06861"/>
    <w:rsid w:val="00C10563"/>
    <w:rsid w:val="00C114FE"/>
    <w:rsid w:val="00C1284B"/>
    <w:rsid w:val="00C1333D"/>
    <w:rsid w:val="00C135E4"/>
    <w:rsid w:val="00C1430A"/>
    <w:rsid w:val="00C14A57"/>
    <w:rsid w:val="00C1624D"/>
    <w:rsid w:val="00C20900"/>
    <w:rsid w:val="00C212BB"/>
    <w:rsid w:val="00C25B84"/>
    <w:rsid w:val="00C26132"/>
    <w:rsid w:val="00C26485"/>
    <w:rsid w:val="00C26E1D"/>
    <w:rsid w:val="00C309F7"/>
    <w:rsid w:val="00C315C0"/>
    <w:rsid w:val="00C3339C"/>
    <w:rsid w:val="00C33701"/>
    <w:rsid w:val="00C36EA4"/>
    <w:rsid w:val="00C375F7"/>
    <w:rsid w:val="00C42F84"/>
    <w:rsid w:val="00C43CD2"/>
    <w:rsid w:val="00C45408"/>
    <w:rsid w:val="00C45A02"/>
    <w:rsid w:val="00C4621C"/>
    <w:rsid w:val="00C502FE"/>
    <w:rsid w:val="00C544A0"/>
    <w:rsid w:val="00C54989"/>
    <w:rsid w:val="00C61490"/>
    <w:rsid w:val="00C621F8"/>
    <w:rsid w:val="00C6278C"/>
    <w:rsid w:val="00C63278"/>
    <w:rsid w:val="00C63D7D"/>
    <w:rsid w:val="00C70217"/>
    <w:rsid w:val="00C70925"/>
    <w:rsid w:val="00C71E10"/>
    <w:rsid w:val="00C71FFF"/>
    <w:rsid w:val="00C7596E"/>
    <w:rsid w:val="00C76A95"/>
    <w:rsid w:val="00C774CE"/>
    <w:rsid w:val="00C77FF5"/>
    <w:rsid w:val="00C82628"/>
    <w:rsid w:val="00C82699"/>
    <w:rsid w:val="00C83169"/>
    <w:rsid w:val="00C83BE5"/>
    <w:rsid w:val="00C84E27"/>
    <w:rsid w:val="00C86AA7"/>
    <w:rsid w:val="00C904D4"/>
    <w:rsid w:val="00C960E9"/>
    <w:rsid w:val="00C96A31"/>
    <w:rsid w:val="00C96E11"/>
    <w:rsid w:val="00C97383"/>
    <w:rsid w:val="00CA046B"/>
    <w:rsid w:val="00CA14D7"/>
    <w:rsid w:val="00CA232E"/>
    <w:rsid w:val="00CA26DF"/>
    <w:rsid w:val="00CA48A7"/>
    <w:rsid w:val="00CA49A7"/>
    <w:rsid w:val="00CB3CA0"/>
    <w:rsid w:val="00CB4C1A"/>
    <w:rsid w:val="00CB4DAB"/>
    <w:rsid w:val="00CB723B"/>
    <w:rsid w:val="00CC0639"/>
    <w:rsid w:val="00CC6E0A"/>
    <w:rsid w:val="00CC768C"/>
    <w:rsid w:val="00CD032F"/>
    <w:rsid w:val="00CD05E8"/>
    <w:rsid w:val="00CD2AC5"/>
    <w:rsid w:val="00CD41DD"/>
    <w:rsid w:val="00CD5DAA"/>
    <w:rsid w:val="00CD7D26"/>
    <w:rsid w:val="00CD7E35"/>
    <w:rsid w:val="00CE106D"/>
    <w:rsid w:val="00CE1521"/>
    <w:rsid w:val="00CE3552"/>
    <w:rsid w:val="00CE4ADF"/>
    <w:rsid w:val="00CE5D08"/>
    <w:rsid w:val="00CE5EE7"/>
    <w:rsid w:val="00CE7049"/>
    <w:rsid w:val="00CE7BB5"/>
    <w:rsid w:val="00D027EE"/>
    <w:rsid w:val="00D040DA"/>
    <w:rsid w:val="00D05D20"/>
    <w:rsid w:val="00D060FA"/>
    <w:rsid w:val="00D10A98"/>
    <w:rsid w:val="00D15857"/>
    <w:rsid w:val="00D15D48"/>
    <w:rsid w:val="00D16A64"/>
    <w:rsid w:val="00D21225"/>
    <w:rsid w:val="00D26F27"/>
    <w:rsid w:val="00D27F57"/>
    <w:rsid w:val="00D37B81"/>
    <w:rsid w:val="00D401C3"/>
    <w:rsid w:val="00D424C1"/>
    <w:rsid w:val="00D45559"/>
    <w:rsid w:val="00D45A4D"/>
    <w:rsid w:val="00D4703E"/>
    <w:rsid w:val="00D52C14"/>
    <w:rsid w:val="00D54DE9"/>
    <w:rsid w:val="00D60DCB"/>
    <w:rsid w:val="00D61F58"/>
    <w:rsid w:val="00D62578"/>
    <w:rsid w:val="00D6297D"/>
    <w:rsid w:val="00D64DC5"/>
    <w:rsid w:val="00D67040"/>
    <w:rsid w:val="00D671A3"/>
    <w:rsid w:val="00D75C41"/>
    <w:rsid w:val="00D80DF5"/>
    <w:rsid w:val="00D81ACF"/>
    <w:rsid w:val="00D82536"/>
    <w:rsid w:val="00D83A9F"/>
    <w:rsid w:val="00D845F0"/>
    <w:rsid w:val="00D86050"/>
    <w:rsid w:val="00D86F70"/>
    <w:rsid w:val="00D90517"/>
    <w:rsid w:val="00D922F5"/>
    <w:rsid w:val="00D9242D"/>
    <w:rsid w:val="00D938A5"/>
    <w:rsid w:val="00D96E7B"/>
    <w:rsid w:val="00DA032C"/>
    <w:rsid w:val="00DA0AD7"/>
    <w:rsid w:val="00DA0B11"/>
    <w:rsid w:val="00DA12E0"/>
    <w:rsid w:val="00DA13BD"/>
    <w:rsid w:val="00DA2FF4"/>
    <w:rsid w:val="00DA6343"/>
    <w:rsid w:val="00DA66F4"/>
    <w:rsid w:val="00DB138A"/>
    <w:rsid w:val="00DB7FC9"/>
    <w:rsid w:val="00DC0828"/>
    <w:rsid w:val="00DC2C71"/>
    <w:rsid w:val="00DC54FE"/>
    <w:rsid w:val="00DC68DF"/>
    <w:rsid w:val="00DC6D24"/>
    <w:rsid w:val="00DC7BD1"/>
    <w:rsid w:val="00DD4404"/>
    <w:rsid w:val="00DD637C"/>
    <w:rsid w:val="00DD78BC"/>
    <w:rsid w:val="00DE0A2E"/>
    <w:rsid w:val="00DE2766"/>
    <w:rsid w:val="00DE3611"/>
    <w:rsid w:val="00DE7EA2"/>
    <w:rsid w:val="00DF0D0C"/>
    <w:rsid w:val="00DF7E0A"/>
    <w:rsid w:val="00E00CAA"/>
    <w:rsid w:val="00E03BE2"/>
    <w:rsid w:val="00E03C3C"/>
    <w:rsid w:val="00E05D2B"/>
    <w:rsid w:val="00E10EB7"/>
    <w:rsid w:val="00E123C0"/>
    <w:rsid w:val="00E149E8"/>
    <w:rsid w:val="00E163D7"/>
    <w:rsid w:val="00E172F2"/>
    <w:rsid w:val="00E23130"/>
    <w:rsid w:val="00E2350E"/>
    <w:rsid w:val="00E2391C"/>
    <w:rsid w:val="00E25D3D"/>
    <w:rsid w:val="00E3114B"/>
    <w:rsid w:val="00E316EC"/>
    <w:rsid w:val="00E316FB"/>
    <w:rsid w:val="00E31DB7"/>
    <w:rsid w:val="00E321D5"/>
    <w:rsid w:val="00E32CD3"/>
    <w:rsid w:val="00E33FE8"/>
    <w:rsid w:val="00E351A5"/>
    <w:rsid w:val="00E357C7"/>
    <w:rsid w:val="00E401E9"/>
    <w:rsid w:val="00E41502"/>
    <w:rsid w:val="00E42DFE"/>
    <w:rsid w:val="00E458F5"/>
    <w:rsid w:val="00E45A86"/>
    <w:rsid w:val="00E46C0F"/>
    <w:rsid w:val="00E47E1D"/>
    <w:rsid w:val="00E53EE0"/>
    <w:rsid w:val="00E54A69"/>
    <w:rsid w:val="00E64DAA"/>
    <w:rsid w:val="00E66139"/>
    <w:rsid w:val="00E71F98"/>
    <w:rsid w:val="00E74051"/>
    <w:rsid w:val="00E74E4C"/>
    <w:rsid w:val="00E7545C"/>
    <w:rsid w:val="00E77281"/>
    <w:rsid w:val="00E77ECB"/>
    <w:rsid w:val="00E9286A"/>
    <w:rsid w:val="00E92BB9"/>
    <w:rsid w:val="00E93363"/>
    <w:rsid w:val="00E94D89"/>
    <w:rsid w:val="00E96E8D"/>
    <w:rsid w:val="00EA0D46"/>
    <w:rsid w:val="00EA1238"/>
    <w:rsid w:val="00EA1C0D"/>
    <w:rsid w:val="00EA23A2"/>
    <w:rsid w:val="00EA33F0"/>
    <w:rsid w:val="00EA56E0"/>
    <w:rsid w:val="00EA67A3"/>
    <w:rsid w:val="00EB0EF3"/>
    <w:rsid w:val="00EB1B3F"/>
    <w:rsid w:val="00EB2558"/>
    <w:rsid w:val="00EB3832"/>
    <w:rsid w:val="00EB38C3"/>
    <w:rsid w:val="00EB4200"/>
    <w:rsid w:val="00EC12AB"/>
    <w:rsid w:val="00EC194A"/>
    <w:rsid w:val="00EC22AC"/>
    <w:rsid w:val="00EC4D98"/>
    <w:rsid w:val="00EC61C3"/>
    <w:rsid w:val="00ED0B45"/>
    <w:rsid w:val="00ED31F6"/>
    <w:rsid w:val="00ED33BF"/>
    <w:rsid w:val="00ED6A30"/>
    <w:rsid w:val="00ED7E2F"/>
    <w:rsid w:val="00ED7FEC"/>
    <w:rsid w:val="00EE156F"/>
    <w:rsid w:val="00EE254C"/>
    <w:rsid w:val="00EE2BED"/>
    <w:rsid w:val="00EE34EE"/>
    <w:rsid w:val="00EE6BB7"/>
    <w:rsid w:val="00EF1846"/>
    <w:rsid w:val="00EF4C68"/>
    <w:rsid w:val="00EF4D29"/>
    <w:rsid w:val="00EF72A5"/>
    <w:rsid w:val="00EF7339"/>
    <w:rsid w:val="00F00FF2"/>
    <w:rsid w:val="00F02045"/>
    <w:rsid w:val="00F0303C"/>
    <w:rsid w:val="00F1065B"/>
    <w:rsid w:val="00F10F06"/>
    <w:rsid w:val="00F11132"/>
    <w:rsid w:val="00F114A2"/>
    <w:rsid w:val="00F11953"/>
    <w:rsid w:val="00F11F77"/>
    <w:rsid w:val="00F12421"/>
    <w:rsid w:val="00F13F45"/>
    <w:rsid w:val="00F141A1"/>
    <w:rsid w:val="00F15D94"/>
    <w:rsid w:val="00F15D9B"/>
    <w:rsid w:val="00F1611B"/>
    <w:rsid w:val="00F165DA"/>
    <w:rsid w:val="00F16649"/>
    <w:rsid w:val="00F16C6C"/>
    <w:rsid w:val="00F171E4"/>
    <w:rsid w:val="00F17760"/>
    <w:rsid w:val="00F23A2A"/>
    <w:rsid w:val="00F23BCD"/>
    <w:rsid w:val="00F24040"/>
    <w:rsid w:val="00F2717E"/>
    <w:rsid w:val="00F3250D"/>
    <w:rsid w:val="00F340F1"/>
    <w:rsid w:val="00F358A0"/>
    <w:rsid w:val="00F35910"/>
    <w:rsid w:val="00F36AED"/>
    <w:rsid w:val="00F36ECA"/>
    <w:rsid w:val="00F37673"/>
    <w:rsid w:val="00F37E2F"/>
    <w:rsid w:val="00F37E9A"/>
    <w:rsid w:val="00F419A1"/>
    <w:rsid w:val="00F437C2"/>
    <w:rsid w:val="00F446E8"/>
    <w:rsid w:val="00F5158C"/>
    <w:rsid w:val="00F546B9"/>
    <w:rsid w:val="00F5485F"/>
    <w:rsid w:val="00F6325A"/>
    <w:rsid w:val="00F635AD"/>
    <w:rsid w:val="00F651A6"/>
    <w:rsid w:val="00F67086"/>
    <w:rsid w:val="00F70F4B"/>
    <w:rsid w:val="00F73B26"/>
    <w:rsid w:val="00F74730"/>
    <w:rsid w:val="00F74E8C"/>
    <w:rsid w:val="00F753C1"/>
    <w:rsid w:val="00F76837"/>
    <w:rsid w:val="00F8006E"/>
    <w:rsid w:val="00F80B96"/>
    <w:rsid w:val="00F81415"/>
    <w:rsid w:val="00F81E85"/>
    <w:rsid w:val="00F81F76"/>
    <w:rsid w:val="00F82863"/>
    <w:rsid w:val="00F84462"/>
    <w:rsid w:val="00F8475A"/>
    <w:rsid w:val="00F85879"/>
    <w:rsid w:val="00F867AD"/>
    <w:rsid w:val="00F92A6A"/>
    <w:rsid w:val="00F9449A"/>
    <w:rsid w:val="00F9511F"/>
    <w:rsid w:val="00F9530D"/>
    <w:rsid w:val="00F960A5"/>
    <w:rsid w:val="00F96F81"/>
    <w:rsid w:val="00FA18E2"/>
    <w:rsid w:val="00FA2917"/>
    <w:rsid w:val="00FA534A"/>
    <w:rsid w:val="00FA58A4"/>
    <w:rsid w:val="00FB404F"/>
    <w:rsid w:val="00FB5C8A"/>
    <w:rsid w:val="00FB63E3"/>
    <w:rsid w:val="00FB6DC8"/>
    <w:rsid w:val="00FB717F"/>
    <w:rsid w:val="00FB7697"/>
    <w:rsid w:val="00FB7FB2"/>
    <w:rsid w:val="00FC0537"/>
    <w:rsid w:val="00FC1D0C"/>
    <w:rsid w:val="00FC2A3C"/>
    <w:rsid w:val="00FC5F87"/>
    <w:rsid w:val="00FC6BCE"/>
    <w:rsid w:val="00FC7EBE"/>
    <w:rsid w:val="00FD3E8E"/>
    <w:rsid w:val="00FD4349"/>
    <w:rsid w:val="00FD7010"/>
    <w:rsid w:val="00FD7904"/>
    <w:rsid w:val="00FE04BF"/>
    <w:rsid w:val="00FE19D2"/>
    <w:rsid w:val="00FE4187"/>
    <w:rsid w:val="00FE5929"/>
    <w:rsid w:val="00FE7FA4"/>
    <w:rsid w:val="00FF1891"/>
    <w:rsid w:val="00FF2AF9"/>
    <w:rsid w:val="00FF547C"/>
    <w:rsid w:val="00FF70D4"/>
    <w:rsid w:val="04E09BA3"/>
    <w:rsid w:val="317BBC57"/>
    <w:rsid w:val="49CFE3D5"/>
    <w:rsid w:val="59C83010"/>
    <w:rsid w:val="7420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E049"/>
  <w15:docId w15:val="{44952A2F-5DEB-4F77-AC87-A892F3A6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6EF8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4C6EF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C6EF8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C6EF8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4C6EF8"/>
    <w:pPr>
      <w:keepNext/>
      <w:ind w:left="709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6EF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EF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C6EF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C6EF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4C6EF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4C6EF8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C6EF8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C6EF8"/>
    <w:rPr>
      <w:i/>
      <w:i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4C6EF8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4C6EF8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C6E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C6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C6EF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4C6EF8"/>
  </w:style>
  <w:style w:type="paragraph" w:styleId="Zhlav">
    <w:name w:val="header"/>
    <w:basedOn w:val="Normln"/>
    <w:link w:val="ZhlavChar"/>
    <w:rsid w:val="004C6E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4C6EF8"/>
    <w:pPr>
      <w:ind w:left="708"/>
    </w:pPr>
  </w:style>
  <w:style w:type="character" w:styleId="Odkaznakoment">
    <w:name w:val="annotation reference"/>
    <w:uiPriority w:val="99"/>
    <w:rsid w:val="004C6E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6EF8"/>
    <w:pPr>
      <w:widowControl w:val="0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EF8"/>
    <w:pPr>
      <w:widowControl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E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6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E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ejstk">
    <w:name w:val="Rejstřík"/>
    <w:basedOn w:val="Normln"/>
    <w:qFormat/>
    <w:rsid w:val="00990213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1A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1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71A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344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3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inflace-spotrebitelske-cen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5C868570C2F449479F3C73384A5D7" ma:contentTypeVersion="5" ma:contentTypeDescription="Vytvoří nový dokument" ma:contentTypeScope="" ma:versionID="eedda34f46d935fc789b9dc847dabdb7">
  <xsd:schema xmlns:xsd="http://www.w3.org/2001/XMLSchema" xmlns:xs="http://www.w3.org/2001/XMLSchema" xmlns:p="http://schemas.microsoft.com/office/2006/metadata/properties" xmlns:ns2="dc10a306-fba5-46a6-abdf-7accf8345d90" xmlns:ns3="86c1a832-157d-46ef-b6ba-9f6787b1632d" targetNamespace="http://schemas.microsoft.com/office/2006/metadata/properties" ma:root="true" ma:fieldsID="725df83acd64d7d791533912592ff200" ns2:_="" ns3:_="">
    <xsd:import namespace="dc10a306-fba5-46a6-abdf-7accf8345d90"/>
    <xsd:import namespace="86c1a832-157d-46ef-b6ba-9f6787b16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0a306-fba5-46a6-abdf-7accf8345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a832-157d-46ef-b6ba-9f6787b16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147E3-970D-49F8-96FD-F83320681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0a306-fba5-46a6-abdf-7accf8345d90"/>
    <ds:schemaRef ds:uri="86c1a832-157d-46ef-b6ba-9f6787b16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8D238-A166-439B-AA49-B0AA63D64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4B013F-6D61-4202-851F-F3CC7A80B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884EB-7FBD-4300-BD9C-DEAA4462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18</Pages>
  <Words>6203</Words>
  <Characters>36602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Ctibor Pokorny</dc:creator>
  <cp:lastModifiedBy>Vanessa Magurová</cp:lastModifiedBy>
  <cp:revision>4</cp:revision>
  <cp:lastPrinted>2025-10-30T09:55:00Z</cp:lastPrinted>
  <dcterms:created xsi:type="dcterms:W3CDTF">2025-10-30T09:54:00Z</dcterms:created>
  <dcterms:modified xsi:type="dcterms:W3CDTF">2025-10-31T10:11:00Z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0x010100A445C868570C2F449479F3C73384A5D7</vt:lpwstr>
  </property>
</Properties>
</file>