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Národní centrum zemědělského a potravinářského výzkumu, v. v. i., Drnovská 507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 telefon: 233 022 111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" w:line="240" w:lineRule="auto"/>
        <w:ind w:left="5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OB-2025-00001986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26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Dodavaiei</w:t>
        <w:tab/>
        <w:t>Číslo objednávky uvádějte na faktuře, jinak nebude faktura proplacena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87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IZOLPTSTAVs.r.o.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IČ: 17594120</w:t>
      </w:r>
    </w:p>
    <w:tbl>
      <w:tblPr>
        <w:tblOverlap w:val="never"/>
        <w:jc w:val="center"/>
        <w:tblLayout w:type="fixed"/>
      </w:tblPr>
      <w:tblGrid>
        <w:gridCol w:w="3178"/>
        <w:gridCol w:w="2338"/>
        <w:gridCol w:w="2059"/>
        <w:gridCol w:w="1867"/>
      </w:tblGrid>
      <w:tr>
        <w:trPr>
          <w:trHeight w:val="65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 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Třetí etapa - havarijní oprava Střec...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978" w:val="left"/>
              </w:tabs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  <w:tab/>
              <w:t>ks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96 990</w:t>
            </w:r>
          </w:p>
        </w:tc>
      </w:tr>
      <w:tr>
        <w:trPr>
          <w:trHeight w:val="389" w:hRule="exact"/>
        </w:trPr>
        <w:tc>
          <w:tcPr>
            <w:gridSpan w:val="4"/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52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96990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1F4A95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Vložit položku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39700" distB="45720" distL="0" distR="0" simplePos="0" relativeHeight="125829378" behindDoc="0" locked="0" layoutInCell="1" allowOverlap="1">
                <wp:simplePos x="0" y="0"/>
                <wp:positionH relativeFrom="page">
                  <wp:posOffset>730250</wp:posOffset>
                </wp:positionH>
                <wp:positionV relativeFrom="paragraph">
                  <wp:posOffset>139700</wp:posOffset>
                </wp:positionV>
                <wp:extent cx="433070" cy="40830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3070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5pt;margin-top:11.pt;width:34.100000000000001pt;height:32.149999999999999pt;z-index:-125829375;mso-wrap-distance-left:0;mso-wrap-distance-top:11.pt;mso-wrap-distance-right:0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80365" distB="12065" distL="0" distR="0" simplePos="0" relativeHeight="125829380" behindDoc="0" locked="0" layoutInCell="1" allowOverlap="1">
                <wp:simplePos x="0" y="0"/>
                <wp:positionH relativeFrom="page">
                  <wp:posOffset>1684020</wp:posOffset>
                </wp:positionH>
                <wp:positionV relativeFrom="paragraph">
                  <wp:posOffset>380365</wp:posOffset>
                </wp:positionV>
                <wp:extent cx="780415" cy="20129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16. 10. 2025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32.59999999999999pt;margin-top:29.949999999999999pt;width:61.450000000000003pt;height:15.85pt;z-index:-125829373;mso-wrap-distance-left:0;mso-wrap-distance-top:29.949999999999999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16. 10. 2025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258445" distB="0" distL="0" distR="0" simplePos="0" relativeHeight="125829382" behindDoc="0" locked="0" layoutInCell="1" allowOverlap="1">
            <wp:simplePos x="0" y="0"/>
            <wp:positionH relativeFrom="page">
              <wp:posOffset>3308985</wp:posOffset>
            </wp:positionH>
            <wp:positionV relativeFrom="paragraph">
              <wp:posOffset>258445</wp:posOffset>
            </wp:positionV>
            <wp:extent cx="548640" cy="33528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48640" cy="335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Fakturujte: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Národní centrum zemědělského a potravinářského výzkumu, v. v. i., </w:t>
      </w: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Drnovská 507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161 06 Praha 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IČO: 00027006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DIČ: CZ 00027006</w:t>
      </w:r>
    </w:p>
    <w:p>
      <w:pPr>
        <w:pStyle w:val="Style7"/>
        <w:keepNext w:val="0"/>
        <w:keepLines w:val="0"/>
        <w:widowControl w:val="0"/>
        <w:pBdr>
          <w:bottom w:val="single" w:sz="4" w:space="2" w:color="auto"/>
        </w:pBdr>
        <w:shd w:val="clear" w:color="auto" w:fill="auto"/>
        <w:bidi w:val="0"/>
        <w:spacing w:before="0" w:after="127"/>
        <w:ind w:left="0" w:right="0" w:firstLine="0"/>
        <w:jc w:val="left"/>
        <w:rPr>
          <w:sz w:val="18"/>
          <w:szCs w:val="18"/>
        </w:rPr>
      </w:pPr>
      <w:r>
        <w:rPr>
          <w:b w:val="0"/>
          <w:b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Bank.spojeni: 25635061/0100</w:t>
      </w:r>
    </w:p>
    <w:sectPr>
      <w:footnotePr>
        <w:pos w:val="pageBottom"/>
        <w:numFmt w:val="decimal"/>
        <w:numRestart w:val="continuous"/>
      </w:footnotePr>
      <w:pgSz w:w="11900" w:h="16840"/>
      <w:pgMar w:top="2209" w:left="1141" w:right="1294" w:bottom="4803" w:header="1781" w:footer="437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Základní text (3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1">
    <w:name w:val="Jiné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20" w:line="266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FFFFFF"/>
      <w:spacing w:after="20" w:line="266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