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1313D" w14:textId="6DC30875" w:rsidR="00AF79F8" w:rsidRDefault="009D5BC9" w:rsidP="00476407">
      <w:r>
        <w:rPr>
          <w:noProof/>
        </w:rPr>
        <mc:AlternateContent>
          <mc:Choice Requires="wps">
            <w:drawing>
              <wp:anchor distT="0" distB="0" distL="114300" distR="114300" simplePos="0" relativeHeight="251696128" behindDoc="0" locked="0" layoutInCell="1" allowOverlap="1" wp14:anchorId="7676A558" wp14:editId="6E2865D7">
                <wp:simplePos x="0" y="0"/>
                <wp:positionH relativeFrom="margin">
                  <wp:align>center</wp:align>
                </wp:positionH>
                <wp:positionV relativeFrom="page">
                  <wp:posOffset>988073</wp:posOffset>
                </wp:positionV>
                <wp:extent cx="3322320" cy="408305"/>
                <wp:effectExtent l="0" t="0" r="0" b="0"/>
                <wp:wrapNone/>
                <wp:docPr id="858091999" name="Textové pole 255"/>
                <wp:cNvGraphicFramePr/>
                <a:graphic xmlns:a="http://schemas.openxmlformats.org/drawingml/2006/main">
                  <a:graphicData uri="http://schemas.microsoft.com/office/word/2010/wordprocessingShape">
                    <wps:wsp>
                      <wps:cNvSpPr txBox="1"/>
                      <wps:spPr>
                        <a:xfrm>
                          <a:off x="0" y="0"/>
                          <a:ext cx="3322320" cy="408305"/>
                        </a:xfrm>
                        <a:prstGeom prst="rect">
                          <a:avLst/>
                        </a:prstGeom>
                        <a:noFill/>
                        <a:ln w="6350">
                          <a:noFill/>
                        </a:ln>
                        <a:effectLst/>
                      </wps:spPr>
                      <wps:txbx>
                        <w:txbxContent>
                          <w:p w14:paraId="336A8CD9" w14:textId="51934246" w:rsidR="009D5BC9" w:rsidRPr="002E368A" w:rsidRDefault="009D5BC9" w:rsidP="009D5BC9">
                            <w:pPr>
                              <w:spacing w:before="0" w:after="0"/>
                              <w:jc w:val="center"/>
                              <w:rPr>
                                <w:b/>
                                <w:bCs/>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76A558" id="_x0000_t202" coordsize="21600,21600" o:spt="202" path="m,l,21600r21600,l21600,xe">
                <v:stroke joinstyle="miter"/>
                <v:path gradientshapeok="t" o:connecttype="rect"/>
              </v:shapetype>
              <v:shape id="Textové pole 255" o:spid="_x0000_s1026" type="#_x0000_t202" style="position:absolute;left:0;text-align:left;margin-left:0;margin-top:77.8pt;width:261.6pt;height:32.1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" filled="f" stroked="f" strokeweight=".5pt">
                <v:textbox>
                  <w:txbxContent>
                    <w:p w14:paraId="336A8CD9" w14:textId="51934246" w:rsidR="009D5BC9" w:rsidRPr="002E368A" w:rsidRDefault="009D5BC9" w:rsidP="009D5BC9">
                      <w:pPr>
                        <w:spacing w:before="0" w:after="0"/>
                        <w:jc w:val="center"/>
                        <w:rPr>
                          <w:b/>
                          <w:bCs/>
                          <w:color w:val="000000" w:themeColor="text1"/>
                        </w:rPr>
                      </w:pPr>
                    </w:p>
                  </w:txbxContent>
                </v:textbox>
                <w10:wrap anchorx="margin" anchory="page"/>
              </v:shape>
            </w:pict>
          </mc:Fallback>
        </mc:AlternateContent>
      </w:r>
      <w:r w:rsidR="005531EA">
        <w:rPr>
          <w:noProof/>
        </w:rPr>
        <mc:AlternateContent>
          <mc:Choice Requires="wps">
            <w:drawing>
              <wp:anchor distT="0" distB="0" distL="114300" distR="114300" simplePos="0" relativeHeight="251678720" behindDoc="1" locked="0" layoutInCell="1" allowOverlap="1" wp14:anchorId="6257D8F0" wp14:editId="189486E5">
                <wp:simplePos x="0" y="0"/>
                <wp:positionH relativeFrom="page">
                  <wp:posOffset>177421</wp:posOffset>
                </wp:positionH>
                <wp:positionV relativeFrom="margin">
                  <wp:posOffset>-528491</wp:posOffset>
                </wp:positionV>
                <wp:extent cx="7193280" cy="9666255"/>
                <wp:effectExtent l="0" t="0" r="7620" b="0"/>
                <wp:wrapNone/>
                <wp:docPr id="2023565316" name="Obdélník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3280" cy="9666255"/>
                        </a:xfrm>
                        <a:prstGeom prst="rect">
                          <a:avLst/>
                        </a:prstGeom>
                        <a:solidFill>
                          <a:schemeClr val="accent2">
                            <a:lumMod val="20000"/>
                            <a:lumOff val="8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241D8F7" w14:textId="398ACDC5" w:rsidR="00AF79F8" w:rsidRDefault="00AF79F8" w:rsidP="00AF79F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7D8F0" id="Obdélník 257" o:spid="_x0000_s1027" style="position:absolute;left:0;text-align:left;margin-left:13.95pt;margin-top:-41.6pt;width:566.4pt;height:76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" fillcolor="#f2dbdb [661]" stroked="f" strokeweight="2pt">
                <v:textbox inset="21.6pt,,21.6pt">
                  <w:txbxContent>
                    <w:p w14:paraId="1241D8F7" w14:textId="398ACDC5" w:rsidR="00AF79F8" w:rsidRDefault="00AF79F8" w:rsidP="00AF79F8"/>
                  </w:txbxContent>
                </v:textbox>
                <w10:wrap anchorx="page" anchory="margin"/>
              </v:rect>
            </w:pict>
          </mc:Fallback>
        </mc:AlternateContent>
      </w:r>
    </w:p>
    <w:sdt>
      <w:sdtPr>
        <w:id w:val="287480184"/>
        <w:docPartObj>
          <w:docPartGallery w:val="Cover Pages"/>
          <w:docPartUnique/>
        </w:docPartObj>
      </w:sdtPr>
      <w:sdtEndPr/>
      <w:sdtContent>
        <w:p w14:paraId="68190F0E" w14:textId="0372FF91" w:rsidR="00AF79F8" w:rsidRDefault="005531EA" w:rsidP="0032473E">
          <w:r>
            <w:rPr>
              <w:noProof/>
            </w:rPr>
            <mc:AlternateContent>
              <mc:Choice Requires="wps">
                <w:drawing>
                  <wp:anchor distT="0" distB="0" distL="114300" distR="114300" simplePos="0" relativeHeight="251682816" behindDoc="0" locked="0" layoutInCell="1" allowOverlap="1" wp14:anchorId="5DD13693" wp14:editId="18467B41">
                    <wp:simplePos x="0" y="0"/>
                    <wp:positionH relativeFrom="margin">
                      <wp:align>center</wp:align>
                    </wp:positionH>
                    <wp:positionV relativeFrom="margin">
                      <wp:posOffset>15240</wp:posOffset>
                    </wp:positionV>
                    <wp:extent cx="4030980" cy="2743200"/>
                    <wp:effectExtent l="0" t="0" r="7620" b="0"/>
                    <wp:wrapNone/>
                    <wp:docPr id="1847760951" name="Obdélník 259"/>
                    <wp:cNvGraphicFramePr/>
                    <a:graphic xmlns:a="http://schemas.openxmlformats.org/drawingml/2006/main">
                      <a:graphicData uri="http://schemas.microsoft.com/office/word/2010/wordprocessingShape">
                        <wps:wsp>
                          <wps:cNvSpPr/>
                          <wps:spPr>
                            <a:xfrm>
                              <a:off x="0" y="0"/>
                              <a:ext cx="4030980" cy="27432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5D1D4" w14:textId="77777777" w:rsidR="00E76944" w:rsidRDefault="00BE7F4A" w:rsidP="00E76944">
                                <w:pPr>
                                  <w:spacing w:before="240"/>
                                  <w:jc w:val="center"/>
                                  <w:rPr>
                                    <w:color w:val="FFFFFF" w:themeColor="background1"/>
                                  </w:rPr>
                                </w:pPr>
                                <w:sdt>
                                  <w:sdtPr>
                                    <w:rPr>
                                      <w:color w:val="FFFFFF" w:themeColor="background1"/>
                                    </w:rPr>
                                    <w:alias w:val="Resumé"/>
                                    <w:id w:val="1886976291"/>
                                    <w:showingPlcHdr/>
                                    <w:dataBinding w:prefixMappings="xmlns:ns0='http://schemas.microsoft.com/office/2006/coverPageProps'" w:xpath="/ns0:CoverPageProperties[1]/ns0:Abstract[1]" w:storeItemID="{55AF091B-3C7A-41E3-B477-F2FDAA23CFDA}"/>
                                    <w:text/>
                                  </w:sdtPr>
                                  <w:sdtEndPr/>
                                  <w:sdtContent>
                                    <w:r w:rsidR="00E76944">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D13693" id="Obdélník 259" o:spid="_x0000_s1028" style="position:absolute;left:0;text-align:left;margin-left:0;margin-top:1.2pt;width:317.4pt;height:3in;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" fillcolor="#e5b8b7 [1301]" stroked="f" strokeweight="2pt">
                    <v:textbox inset="14.4pt,14.4pt,14.4pt,28.8pt">
                      <w:txbxContent>
                        <w:p w14:paraId="09E5D1D4" w14:textId="77777777" w:rsidR="00E76944" w:rsidRDefault="00BE7F4A" w:rsidP="00E76944">
                          <w:pPr>
                            <w:spacing w:before="240"/>
                            <w:jc w:val="center"/>
                            <w:rPr>
                              <w:color w:val="FFFFFF" w:themeColor="background1"/>
                            </w:rPr>
                          </w:pPr>
                          <w:sdt>
                            <w:sdtPr>
                              <w:rPr>
                                <w:color w:val="FFFFFF" w:themeColor="background1"/>
                              </w:rPr>
                              <w:alias w:val="Resumé"/>
                              <w:id w:val="1886976291"/>
                              <w:showingPlcHdr/>
                              <w:dataBinding w:prefixMappings="xmlns:ns0='http://schemas.microsoft.com/office/2006/coverPageProps'" w:xpath="/ns0:CoverPageProperties[1]/ns0:Abstract[1]" w:storeItemID="{55AF091B-3C7A-41E3-B477-F2FDAA23CFDA}"/>
                              <w:text/>
                            </w:sdtPr>
                            <w:sdtEndPr/>
                            <w:sdtContent>
                              <w:r w:rsidR="00E76944">
                                <w:rPr>
                                  <w:color w:val="FFFFFF" w:themeColor="background1"/>
                                </w:rPr>
                                <w:t xml:space="preserve">     </w:t>
                              </w:r>
                            </w:sdtContent>
                          </w:sdt>
                        </w:p>
                      </w:txbxContent>
                    </v:textbox>
                    <w10:wrap anchorx="margin" anchory="margin"/>
                  </v:rect>
                </w:pict>
              </mc:Fallback>
            </mc:AlternateContent>
          </w:r>
        </w:p>
        <w:p w14:paraId="6469D528" w14:textId="43320AFB" w:rsidR="00E76944" w:rsidRDefault="005531EA" w:rsidP="00E76944">
          <w:r>
            <w:rPr>
              <w:noProof/>
            </w:rPr>
            <mc:AlternateContent>
              <mc:Choice Requires="wps">
                <w:drawing>
                  <wp:anchor distT="0" distB="0" distL="114300" distR="114300" simplePos="0" relativeHeight="251661311" behindDoc="0" locked="0" layoutInCell="1" allowOverlap="1" wp14:anchorId="015FA92B" wp14:editId="3662D3E1">
                    <wp:simplePos x="0" y="0"/>
                    <wp:positionH relativeFrom="margin">
                      <wp:align>center</wp:align>
                    </wp:positionH>
                    <wp:positionV relativeFrom="page">
                      <wp:posOffset>1158240</wp:posOffset>
                    </wp:positionV>
                    <wp:extent cx="4356000" cy="4389120"/>
                    <wp:effectExtent l="0" t="0" r="26035" b="11430"/>
                    <wp:wrapNone/>
                    <wp:docPr id="842120922" name="Obdélník 261"/>
                    <wp:cNvGraphicFramePr/>
                    <a:graphic xmlns:a="http://schemas.openxmlformats.org/drawingml/2006/main">
                      <a:graphicData uri="http://schemas.microsoft.com/office/word/2010/wordprocessingShape">
                        <wps:wsp>
                          <wps:cNvSpPr/>
                          <wps:spPr>
                            <a:xfrm>
                              <a:off x="0" y="0"/>
                              <a:ext cx="4356000" cy="4389120"/>
                            </a:xfrm>
                            <a:prstGeom prst="rect">
                              <a:avLst/>
                            </a:prstGeom>
                            <a:solidFill>
                              <a:schemeClr val="bg1"/>
                            </a:solidFill>
                            <a:ln w="158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51BEA1" id="Obdélník 261" o:spid="_x0000_s1026" style="position:absolute;margin-left:0;margin-top:91.2pt;width:343pt;height:345.6pt;z-index:25166131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" fillcolor="white [3212]" strokecolor="#d8d8d8 [2732]" strokeweight="1.25pt">
                    <w10:wrap anchorx="margin" anchory="page"/>
                  </v:rect>
                </w:pict>
              </mc:Fallback>
            </mc:AlternateContent>
          </w:r>
        </w:p>
        <w:p w14:paraId="4B2341C3" w14:textId="01D8721A" w:rsidR="00E76944" w:rsidRDefault="00E76944" w:rsidP="00E76944"/>
        <w:p w14:paraId="229EB4B4" w14:textId="5EF407FF" w:rsidR="00E76944" w:rsidRDefault="00883F4B" w:rsidP="00E76944">
          <w:r>
            <w:rPr>
              <w:noProof/>
            </w:rPr>
            <mc:AlternateContent>
              <mc:Choice Requires="wps">
                <w:drawing>
                  <wp:anchor distT="0" distB="0" distL="114300" distR="114300" simplePos="0" relativeHeight="251692032" behindDoc="0" locked="0" layoutInCell="1" allowOverlap="1" wp14:anchorId="15691B7B" wp14:editId="5CADF4F1">
                    <wp:simplePos x="0" y="0"/>
                    <wp:positionH relativeFrom="margin">
                      <wp:posOffset>1091565</wp:posOffset>
                    </wp:positionH>
                    <wp:positionV relativeFrom="page">
                      <wp:posOffset>2101215</wp:posOffset>
                    </wp:positionV>
                    <wp:extent cx="3657600" cy="1819275"/>
                    <wp:effectExtent l="0" t="0" r="0" b="0"/>
                    <wp:wrapSquare wrapText="bothSides"/>
                    <wp:docPr id="873249880" name="Textové pole 265"/>
                    <wp:cNvGraphicFramePr/>
                    <a:graphic xmlns:a="http://schemas.openxmlformats.org/drawingml/2006/main">
                      <a:graphicData uri="http://schemas.microsoft.com/office/word/2010/wordprocessingShape">
                        <wps:wsp>
                          <wps:cNvSpPr txBox="1"/>
                          <wps:spPr>
                            <a:xfrm>
                              <a:off x="0" y="0"/>
                              <a:ext cx="3657600" cy="1819275"/>
                            </a:xfrm>
                            <a:prstGeom prst="rect">
                              <a:avLst/>
                            </a:prstGeom>
                            <a:noFill/>
                            <a:ln w="6350">
                              <a:noFill/>
                            </a:ln>
                            <a:effectLst/>
                          </wps:spPr>
                          <wps:txbx>
                            <w:txbxContent>
                              <w:sdt>
                                <w:sdtPr>
                                  <w:rPr>
                                    <w:rFonts w:asciiTheme="majorHAnsi" w:eastAsiaTheme="majorEastAsia" w:hAnsiTheme="majorHAnsi" w:cstheme="majorBidi"/>
                                    <w:sz w:val="72"/>
                                    <w:szCs w:val="72"/>
                                  </w:rPr>
                                  <w:alias w:val="Název"/>
                                  <w:id w:val="1403277"/>
                                  <w:dataBinding w:prefixMappings="xmlns:ns0='http://schemas.openxmlformats.org/package/2006/metadata/core-properties' xmlns:ns1='http://purl.org/dc/elements/1.1/'" w:xpath="/ns0:coreProperties[1]/ns1:title[1]" w:storeItemID="{6C3C8BC8-F283-45AE-878A-BAB7291924A1}"/>
                                  <w:text/>
                                </w:sdtPr>
                                <w:sdtEndPr/>
                                <w:sdtContent>
                                  <w:p w14:paraId="7BFEFA6A" w14:textId="2B47B2E5" w:rsidR="00E76944" w:rsidRPr="00883F4B" w:rsidRDefault="00883F4B" w:rsidP="00E76944">
                                    <w:pPr>
                                      <w:jc w:val="center"/>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sz w:val="72"/>
                                        <w:szCs w:val="72"/>
                                      </w:rPr>
                                      <w:t>ZADÁNÍ ÚZEMNÍ STUDIE</w:t>
                                    </w:r>
                                  </w:p>
                                </w:sdtContent>
                              </w:sdt>
                              <w:sdt>
                                <w:sdtPr>
                                  <w:rPr>
                                    <w:rFonts w:asciiTheme="majorHAnsi" w:eastAsiaTheme="majorEastAsia" w:hAnsiTheme="majorHAnsi" w:cstheme="majorBidi"/>
                                    <w:color w:val="C00000"/>
                                    <w:sz w:val="40"/>
                                    <w:szCs w:val="40"/>
                                  </w:rPr>
                                  <w:alias w:val="Podtitul"/>
                                  <w:id w:val="-1799374750"/>
                                  <w:dataBinding w:prefixMappings="xmlns:ns0='http://schemas.openxmlformats.org/package/2006/metadata/core-properties' xmlns:ns1='http://purl.org/dc/elements/1.1/'" w:xpath="/ns0:coreProperties[1]/ns1:subject[1]" w:storeItemID="{6C3C8BC8-F283-45AE-878A-BAB7291924A1}"/>
                                  <w:text/>
                                </w:sdtPr>
                                <w:sdtEndPr/>
                                <w:sdtContent>
                                  <w:p w14:paraId="7FD9BFDF" w14:textId="7C006917" w:rsidR="00E76944" w:rsidRPr="00476407" w:rsidRDefault="00E76944" w:rsidP="00E76944">
                                    <w:pPr>
                                      <w:jc w:val="center"/>
                                      <w:rPr>
                                        <w:rFonts w:asciiTheme="majorHAnsi" w:eastAsiaTheme="majorEastAsia" w:hAnsiTheme="majorHAnsi" w:cstheme="majorBidi"/>
                                        <w:color w:val="C00000"/>
                                        <w:sz w:val="32"/>
                                        <w:szCs w:val="32"/>
                                      </w:rPr>
                                    </w:pPr>
                                    <w:r>
                                      <w:rPr>
                                        <w:rFonts w:asciiTheme="majorHAnsi" w:eastAsiaTheme="majorEastAsia" w:hAnsiTheme="majorHAnsi" w:cstheme="majorBidi"/>
                                        <w:color w:val="C00000"/>
                                        <w:sz w:val="40"/>
                                        <w:szCs w:val="40"/>
                                      </w:rPr>
                                      <w:t>PALACKÉHO-SEVER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91B7B" id="Textové pole 265" o:spid="_x0000_s1029" type="#_x0000_t202" style="position:absolute;left:0;text-align:left;margin-left:85.95pt;margin-top:165.45pt;width:4in;height:143.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" filled="f" stroked="f" strokeweight=".5pt">
                    <v:textbox>
                      <w:txbxContent>
                        <w:sdt>
                          <w:sdtPr>
                            <w:rPr>
                              <w:rFonts w:asciiTheme="majorHAnsi" w:eastAsiaTheme="majorEastAsia" w:hAnsiTheme="majorHAnsi" w:cstheme="majorBidi"/>
                              <w:sz w:val="72"/>
                              <w:szCs w:val="72"/>
                            </w:rPr>
                            <w:alias w:val="Název"/>
                            <w:id w:val="1403277"/>
                            <w:dataBinding w:prefixMappings="xmlns:ns0='http://schemas.openxmlformats.org/package/2006/metadata/core-properties' xmlns:ns1='http://purl.org/dc/elements/1.1/'" w:xpath="/ns0:coreProperties[1]/ns1:title[1]" w:storeItemID="{6C3C8BC8-F283-45AE-878A-BAB7291924A1}"/>
                            <w:text/>
                          </w:sdtPr>
                          <w:sdtEndPr/>
                          <w:sdtContent>
                            <w:p w14:paraId="7BFEFA6A" w14:textId="2B47B2E5" w:rsidR="00E76944" w:rsidRPr="00883F4B" w:rsidRDefault="00883F4B" w:rsidP="00E76944">
                              <w:pPr>
                                <w:jc w:val="center"/>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sz w:val="72"/>
                                  <w:szCs w:val="72"/>
                                </w:rPr>
                                <w:t>ZADÁNÍ ÚZEMNÍ STUDIE</w:t>
                              </w:r>
                            </w:p>
                          </w:sdtContent>
                        </w:sdt>
                        <w:sdt>
                          <w:sdtPr>
                            <w:rPr>
                              <w:rFonts w:asciiTheme="majorHAnsi" w:eastAsiaTheme="majorEastAsia" w:hAnsiTheme="majorHAnsi" w:cstheme="majorBidi"/>
                              <w:color w:val="C00000"/>
                              <w:sz w:val="40"/>
                              <w:szCs w:val="40"/>
                            </w:rPr>
                            <w:alias w:val="Podtitul"/>
                            <w:id w:val="-1799374750"/>
                            <w:dataBinding w:prefixMappings="xmlns:ns0='http://schemas.openxmlformats.org/package/2006/metadata/core-properties' xmlns:ns1='http://purl.org/dc/elements/1.1/'" w:xpath="/ns0:coreProperties[1]/ns1:subject[1]" w:storeItemID="{6C3C8BC8-F283-45AE-878A-BAB7291924A1}"/>
                            <w:text/>
                          </w:sdtPr>
                          <w:sdtEndPr/>
                          <w:sdtContent>
                            <w:p w14:paraId="7FD9BFDF" w14:textId="7C006917" w:rsidR="00E76944" w:rsidRPr="00476407" w:rsidRDefault="00E76944" w:rsidP="00E76944">
                              <w:pPr>
                                <w:jc w:val="center"/>
                                <w:rPr>
                                  <w:rFonts w:asciiTheme="majorHAnsi" w:eastAsiaTheme="majorEastAsia" w:hAnsiTheme="majorHAnsi" w:cstheme="majorBidi"/>
                                  <w:color w:val="C00000"/>
                                  <w:sz w:val="32"/>
                                  <w:szCs w:val="32"/>
                                </w:rPr>
                              </w:pPr>
                              <w:r>
                                <w:rPr>
                                  <w:rFonts w:asciiTheme="majorHAnsi" w:eastAsiaTheme="majorEastAsia" w:hAnsiTheme="majorHAnsi" w:cstheme="majorBidi"/>
                                  <w:color w:val="C00000"/>
                                  <w:sz w:val="40"/>
                                  <w:szCs w:val="40"/>
                                </w:rPr>
                                <w:t>PALACKÉHO-SEVER</w:t>
                              </w:r>
                            </w:p>
                          </w:sdtContent>
                        </w:sdt>
                      </w:txbxContent>
                    </v:textbox>
                    <w10:wrap type="square" anchorx="margin" anchory="page"/>
                  </v:shape>
                </w:pict>
              </mc:Fallback>
            </mc:AlternateContent>
          </w:r>
        </w:p>
        <w:p w14:paraId="7B8BE91A" w14:textId="109CE6C1" w:rsidR="00E76944" w:rsidRDefault="00672E2E" w:rsidP="008B211A">
          <w:pPr>
            <w:spacing w:before="0" w:after="200" w:line="276" w:lineRule="auto"/>
            <w:jc w:val="left"/>
            <w:sectPr w:rsidR="00E76944" w:rsidSect="009D5BC9">
              <w:headerReference w:type="default" r:id="rId9"/>
              <w:footerReference w:type="default" r:id="rId10"/>
              <w:pgSz w:w="11906" w:h="16838"/>
              <w:pgMar w:top="1418" w:right="1418" w:bottom="1418" w:left="1418" w:header="709" w:footer="0" w:gutter="0"/>
              <w:pgNumType w:start="2"/>
              <w:cols w:space="708"/>
              <w:titlePg/>
              <w:docGrid w:linePitch="360"/>
            </w:sectPr>
          </w:pPr>
          <w:r>
            <w:rPr>
              <w:noProof/>
            </w:rPr>
            <mc:AlternateContent>
              <mc:Choice Requires="wps">
                <w:drawing>
                  <wp:anchor distT="0" distB="0" distL="114300" distR="114300" simplePos="0" relativeHeight="251694080" behindDoc="0" locked="0" layoutInCell="1" allowOverlap="1" wp14:anchorId="219BA6CD" wp14:editId="259E9017">
                    <wp:simplePos x="0" y="0"/>
                    <wp:positionH relativeFrom="margin">
                      <wp:posOffset>1033145</wp:posOffset>
                    </wp:positionH>
                    <wp:positionV relativeFrom="page">
                      <wp:posOffset>4743450</wp:posOffset>
                    </wp:positionV>
                    <wp:extent cx="3648075" cy="408305"/>
                    <wp:effectExtent l="0" t="0" r="0" b="0"/>
                    <wp:wrapNone/>
                    <wp:docPr id="496162584" name="Textové pole 255"/>
                    <wp:cNvGraphicFramePr/>
                    <a:graphic xmlns:a="http://schemas.openxmlformats.org/drawingml/2006/main">
                      <a:graphicData uri="http://schemas.microsoft.com/office/word/2010/wordprocessingShape">
                        <wps:wsp>
                          <wps:cNvSpPr txBox="1"/>
                          <wps:spPr>
                            <a:xfrm>
                              <a:off x="0" y="0"/>
                              <a:ext cx="3648075" cy="408305"/>
                            </a:xfrm>
                            <a:prstGeom prst="rect">
                              <a:avLst/>
                            </a:prstGeom>
                            <a:noFill/>
                            <a:ln w="6350">
                              <a:noFill/>
                            </a:ln>
                            <a:effectLst/>
                          </wps:spPr>
                          <wps:txbx>
                            <w:txbxContent>
                              <w:p w14:paraId="082112D3" w14:textId="77777777" w:rsidR="005531EA" w:rsidRDefault="00E76944" w:rsidP="00E76944">
                                <w:pPr>
                                  <w:spacing w:before="0" w:after="0"/>
                                  <w:jc w:val="center"/>
                                  <w:rPr>
                                    <w:color w:val="000000" w:themeColor="text1"/>
                                  </w:rPr>
                                </w:pPr>
                                <w:r w:rsidRPr="00E76944">
                                  <w:rPr>
                                    <w:color w:val="000000" w:themeColor="text1"/>
                                  </w:rPr>
                                  <w:t>Magistrát města Pardubic, Odbor hlavního architekta</w:t>
                                </w:r>
                              </w:p>
                              <w:p w14:paraId="02F36F8F" w14:textId="4C4181E5" w:rsidR="00E76944" w:rsidRPr="00E76944" w:rsidRDefault="00E76944" w:rsidP="00E76944">
                                <w:pPr>
                                  <w:spacing w:before="0" w:after="0"/>
                                  <w:jc w:val="center"/>
                                  <w:rPr>
                                    <w:color w:val="000000" w:themeColor="text1"/>
                                  </w:rPr>
                                </w:pPr>
                                <w:r w:rsidRPr="00E76944">
                                  <w:rPr>
                                    <w:color w:val="000000" w:themeColor="text1"/>
                                  </w:rPr>
                                  <w:t>2025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BA6CD" id="_x0000_s1030" type="#_x0000_t202" style="position:absolute;margin-left:81.35pt;margin-top:373.5pt;width:287.25pt;height:32.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" filled="f" stroked="f" strokeweight=".5pt">
                    <v:textbox>
                      <w:txbxContent>
                        <w:p w14:paraId="082112D3" w14:textId="77777777" w:rsidR="005531EA" w:rsidRDefault="00E76944" w:rsidP="00E76944">
                          <w:pPr>
                            <w:spacing w:before="0" w:after="0"/>
                            <w:jc w:val="center"/>
                            <w:rPr>
                              <w:color w:val="000000" w:themeColor="text1"/>
                            </w:rPr>
                          </w:pPr>
                          <w:r w:rsidRPr="00E76944">
                            <w:rPr>
                              <w:color w:val="000000" w:themeColor="text1"/>
                            </w:rPr>
                            <w:t>Magistrát města Pardubic, Odbor hlavního architekta</w:t>
                          </w:r>
                        </w:p>
                        <w:p w14:paraId="02F36F8F" w14:textId="4C4181E5" w:rsidR="00E76944" w:rsidRPr="00E76944" w:rsidRDefault="00E76944" w:rsidP="00E76944">
                          <w:pPr>
                            <w:spacing w:before="0" w:after="0"/>
                            <w:jc w:val="center"/>
                            <w:rPr>
                              <w:color w:val="000000" w:themeColor="text1"/>
                            </w:rPr>
                          </w:pPr>
                          <w:r w:rsidRPr="00E76944">
                            <w:rPr>
                              <w:color w:val="000000" w:themeColor="text1"/>
                            </w:rPr>
                            <w:t>2025</w:t>
                          </w:r>
                        </w:p>
                      </w:txbxContent>
                    </v:textbox>
                    <w10:wrap anchorx="margin" anchory="page"/>
                  </v:shape>
                </w:pict>
              </mc:Fallback>
            </mc:AlternateContent>
          </w:r>
          <w:r w:rsidR="00883F4B">
            <w:rPr>
              <w:noProof/>
            </w:rPr>
            <mc:AlternateContent>
              <mc:Choice Requires="wps">
                <w:drawing>
                  <wp:anchor distT="0" distB="0" distL="114300" distR="114300" simplePos="0" relativeHeight="251693056" behindDoc="0" locked="0" layoutInCell="1" allowOverlap="1" wp14:anchorId="167F0435" wp14:editId="74CDFBA3">
                    <wp:simplePos x="0" y="0"/>
                    <wp:positionH relativeFrom="margin">
                      <wp:posOffset>852170</wp:posOffset>
                    </wp:positionH>
                    <wp:positionV relativeFrom="margin">
                      <wp:posOffset>4246567</wp:posOffset>
                    </wp:positionV>
                    <wp:extent cx="4031615" cy="121920"/>
                    <wp:effectExtent l="0" t="0" r="6985" b="0"/>
                    <wp:wrapNone/>
                    <wp:docPr id="833048609" name="Obdélník 263"/>
                    <wp:cNvGraphicFramePr/>
                    <a:graphic xmlns:a="http://schemas.openxmlformats.org/drawingml/2006/main">
                      <a:graphicData uri="http://schemas.microsoft.com/office/word/2010/wordprocessingShape">
                        <wps:wsp>
                          <wps:cNvSpPr/>
                          <wps:spPr>
                            <a:xfrm>
                              <a:off x="0" y="0"/>
                              <a:ext cx="4031615" cy="12192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C892F8" id="Obdélník 263" o:spid="_x0000_s1026" style="position:absolute;margin-left:67.1pt;margin-top:334.4pt;width:317.45pt;height:9.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" fillcolor="#943634 [2405]" stroked="f" strokeweight="2pt">
                    <w10:wrap anchorx="margin" anchory="margin"/>
                  </v:rect>
                </w:pict>
              </mc:Fallback>
            </mc:AlternateContent>
          </w:r>
          <w:r w:rsidR="005531EA" w:rsidRPr="00E76944">
            <w:rPr>
              <w:noProof/>
            </w:rPr>
            <w:drawing>
              <wp:anchor distT="0" distB="0" distL="114300" distR="114300" simplePos="0" relativeHeight="251679744" behindDoc="1" locked="0" layoutInCell="1" allowOverlap="1" wp14:anchorId="319A98C8" wp14:editId="7BC66386">
                <wp:simplePos x="0" y="0"/>
                <wp:positionH relativeFrom="page">
                  <wp:align>left</wp:align>
                </wp:positionH>
                <wp:positionV relativeFrom="paragraph">
                  <wp:posOffset>4205605</wp:posOffset>
                </wp:positionV>
                <wp:extent cx="8476761" cy="3688080"/>
                <wp:effectExtent l="0" t="0" r="635" b="7620"/>
                <wp:wrapTight wrapText="bothSides">
                  <wp:wrapPolygon edited="0">
                    <wp:start x="0" y="0"/>
                    <wp:lineTo x="0" y="21533"/>
                    <wp:lineTo x="21553" y="21533"/>
                    <wp:lineTo x="21553" y="0"/>
                    <wp:lineTo x="0" y="0"/>
                  </wp:wrapPolygon>
                </wp:wrapTight>
                <wp:docPr id="1553034171" name="Obrázek 1" descr="Obsah obrázku Letecké snímkování, venku, Pohled z ptačí perspektivy, dů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4171" name="Obrázek 1" descr="Obsah obrázku Letecké snímkování, venku, Pohled z ptačí perspektivy, dům&#10;&#10;Obsah vygenerovaný umělou inteligencí může být nesprávný."/>
                        <pic:cNvPicPr/>
                      </pic:nvPicPr>
                      <pic:blipFill>
                        <a:blip r:embed="rId11">
                          <a:alphaModFix amt="85000"/>
                          <a:extLst>
                            <a:ext uri="{28A0092B-C50C-407E-A947-70E740481C1C}">
                              <a14:useLocalDpi xmlns:a14="http://schemas.microsoft.com/office/drawing/2010/main" val="0"/>
                            </a:ext>
                          </a:extLst>
                        </a:blip>
                        <a:stretch>
                          <a:fillRect/>
                        </a:stretch>
                      </pic:blipFill>
                      <pic:spPr>
                        <a:xfrm>
                          <a:off x="0" y="0"/>
                          <a:ext cx="8476761" cy="3688080"/>
                        </a:xfrm>
                        <a:prstGeom prst="rect">
                          <a:avLst/>
                        </a:prstGeom>
                      </pic:spPr>
                    </pic:pic>
                  </a:graphicData>
                </a:graphic>
                <wp14:sizeRelH relativeFrom="page">
                  <wp14:pctWidth>0</wp14:pctWidth>
                </wp14:sizeRelH>
                <wp14:sizeRelV relativeFrom="page">
                  <wp14:pctHeight>0</wp14:pctHeight>
                </wp14:sizeRelV>
              </wp:anchor>
            </w:drawing>
          </w:r>
        </w:p>
        <w:p w14:paraId="35DE3683" w14:textId="24638925" w:rsidR="00961A95" w:rsidRDefault="00BE7F4A" w:rsidP="0032473E"/>
      </w:sdtContent>
    </w:sdt>
    <w:sdt>
      <w:sdtPr>
        <w:id w:val="-1803602328"/>
        <w:docPartObj>
          <w:docPartGallery w:val="Table of Contents"/>
          <w:docPartUnique/>
        </w:docPartObj>
      </w:sdtPr>
      <w:sdtEndPr>
        <w:rPr>
          <w:b/>
          <w:bCs/>
        </w:rPr>
      </w:sdtEndPr>
      <w:sdtContent>
        <w:p w14:paraId="693E9099" w14:textId="7FB12519" w:rsidR="006B27EF" w:rsidRPr="0032473E" w:rsidRDefault="0032473E" w:rsidP="0032473E">
          <w:pPr>
            <w:rPr>
              <w:b/>
              <w:bCs/>
              <w:color w:val="C00000"/>
              <w:sz w:val="40"/>
              <w:szCs w:val="40"/>
            </w:rPr>
          </w:pPr>
          <w:r>
            <w:rPr>
              <w:b/>
              <w:bCs/>
              <w:color w:val="C00000"/>
              <w:sz w:val="40"/>
              <w:szCs w:val="40"/>
            </w:rPr>
            <w:t>OBSAH</w:t>
          </w:r>
        </w:p>
        <w:p w14:paraId="4EA402DF" w14:textId="796A4DAD" w:rsidR="00771469" w:rsidRDefault="002534EA">
          <w:pPr>
            <w:pStyle w:val="Obsah1"/>
            <w:rPr>
              <w:rFonts w:asciiTheme="minorHAnsi" w:eastAsiaTheme="minorEastAsia" w:hAnsiTheme="minorHAnsi" w:cstheme="minorBidi"/>
              <w:b w:val="0"/>
              <w:noProof/>
              <w:kern w:val="2"/>
              <w:sz w:val="24"/>
              <w14:ligatures w14:val="standardContextual"/>
            </w:rPr>
          </w:pPr>
          <w:r>
            <w:fldChar w:fldCharType="begin"/>
          </w:r>
          <w:r>
            <w:instrText xml:space="preserve"> TOC \o "1-3" \h \z \u </w:instrText>
          </w:r>
          <w:r>
            <w:fldChar w:fldCharType="separate"/>
          </w:r>
          <w:hyperlink w:anchor="_Toc199080559" w:history="1">
            <w:r w:rsidR="00771469" w:rsidRPr="007F24C4">
              <w:rPr>
                <w:rStyle w:val="Hypertextovodkaz"/>
                <w:noProof/>
              </w:rPr>
              <w:t>IDENTIFIKAČNÍ ÚDAJE</w:t>
            </w:r>
            <w:r w:rsidR="00771469">
              <w:rPr>
                <w:noProof/>
                <w:webHidden/>
              </w:rPr>
              <w:tab/>
            </w:r>
            <w:r w:rsidR="00771469">
              <w:rPr>
                <w:noProof/>
                <w:webHidden/>
              </w:rPr>
              <w:fldChar w:fldCharType="begin"/>
            </w:r>
            <w:r w:rsidR="00771469">
              <w:rPr>
                <w:noProof/>
                <w:webHidden/>
              </w:rPr>
              <w:instrText xml:space="preserve"> PAGEREF _Toc199080559 \h </w:instrText>
            </w:r>
            <w:r w:rsidR="00771469">
              <w:rPr>
                <w:noProof/>
                <w:webHidden/>
              </w:rPr>
            </w:r>
            <w:r w:rsidR="00771469">
              <w:rPr>
                <w:noProof/>
                <w:webHidden/>
              </w:rPr>
              <w:fldChar w:fldCharType="separate"/>
            </w:r>
            <w:r w:rsidR="00DE459C">
              <w:rPr>
                <w:noProof/>
                <w:webHidden/>
              </w:rPr>
              <w:t>3</w:t>
            </w:r>
            <w:r w:rsidR="00771469">
              <w:rPr>
                <w:noProof/>
                <w:webHidden/>
              </w:rPr>
              <w:fldChar w:fldCharType="end"/>
            </w:r>
          </w:hyperlink>
        </w:p>
        <w:p w14:paraId="050EF7E3" w14:textId="25150B2F"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60" w:history="1">
            <w:r w:rsidRPr="007F24C4">
              <w:rPr>
                <w:rStyle w:val="Hypertextovodkaz"/>
                <w:noProof/>
              </w:rPr>
              <w:t>1</w:t>
            </w:r>
            <w:r>
              <w:rPr>
                <w:rFonts w:asciiTheme="minorHAnsi" w:eastAsiaTheme="minorEastAsia" w:hAnsiTheme="minorHAnsi" w:cstheme="minorBidi"/>
                <w:b w:val="0"/>
                <w:noProof/>
                <w:kern w:val="2"/>
                <w:sz w:val="24"/>
                <w14:ligatures w14:val="standardContextual"/>
              </w:rPr>
              <w:tab/>
            </w:r>
            <w:r w:rsidRPr="007F24C4">
              <w:rPr>
                <w:rStyle w:val="Hypertextovodkaz"/>
                <w:noProof/>
              </w:rPr>
              <w:t>Důvod zpracování, účel a cíl územní studie</w:t>
            </w:r>
            <w:r>
              <w:rPr>
                <w:noProof/>
                <w:webHidden/>
              </w:rPr>
              <w:tab/>
            </w:r>
            <w:r>
              <w:rPr>
                <w:noProof/>
                <w:webHidden/>
              </w:rPr>
              <w:fldChar w:fldCharType="begin"/>
            </w:r>
            <w:r>
              <w:rPr>
                <w:noProof/>
                <w:webHidden/>
              </w:rPr>
              <w:instrText xml:space="preserve"> PAGEREF _Toc199080560 \h </w:instrText>
            </w:r>
            <w:r>
              <w:rPr>
                <w:noProof/>
                <w:webHidden/>
              </w:rPr>
            </w:r>
            <w:r>
              <w:rPr>
                <w:noProof/>
                <w:webHidden/>
              </w:rPr>
              <w:fldChar w:fldCharType="separate"/>
            </w:r>
            <w:r w:rsidR="00DE459C">
              <w:rPr>
                <w:noProof/>
                <w:webHidden/>
              </w:rPr>
              <w:t>4</w:t>
            </w:r>
            <w:r>
              <w:rPr>
                <w:noProof/>
                <w:webHidden/>
              </w:rPr>
              <w:fldChar w:fldCharType="end"/>
            </w:r>
          </w:hyperlink>
        </w:p>
        <w:p w14:paraId="2A486EE5" w14:textId="3FF4FB8C"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61" w:history="1">
            <w:r w:rsidRPr="007F24C4">
              <w:rPr>
                <w:rStyle w:val="Hypertextovodkaz"/>
                <w:noProof/>
              </w:rPr>
              <w:t>1.1</w:t>
            </w:r>
            <w:r>
              <w:rPr>
                <w:rFonts w:asciiTheme="minorHAnsi" w:eastAsiaTheme="minorEastAsia" w:hAnsiTheme="minorHAnsi" w:cstheme="minorBidi"/>
                <w:noProof/>
                <w:kern w:val="2"/>
                <w:sz w:val="24"/>
                <w14:ligatures w14:val="standardContextual"/>
              </w:rPr>
              <w:tab/>
            </w:r>
            <w:r w:rsidRPr="007F24C4">
              <w:rPr>
                <w:rStyle w:val="Hypertextovodkaz"/>
                <w:noProof/>
              </w:rPr>
              <w:t>Důvod zpracování územní studie Palackého-sever</w:t>
            </w:r>
            <w:r>
              <w:rPr>
                <w:noProof/>
                <w:webHidden/>
              </w:rPr>
              <w:tab/>
            </w:r>
            <w:r>
              <w:rPr>
                <w:noProof/>
                <w:webHidden/>
              </w:rPr>
              <w:fldChar w:fldCharType="begin"/>
            </w:r>
            <w:r>
              <w:rPr>
                <w:noProof/>
                <w:webHidden/>
              </w:rPr>
              <w:instrText xml:space="preserve"> PAGEREF _Toc199080561 \h </w:instrText>
            </w:r>
            <w:r>
              <w:rPr>
                <w:noProof/>
                <w:webHidden/>
              </w:rPr>
            </w:r>
            <w:r>
              <w:rPr>
                <w:noProof/>
                <w:webHidden/>
              </w:rPr>
              <w:fldChar w:fldCharType="separate"/>
            </w:r>
            <w:r w:rsidR="00DE459C">
              <w:rPr>
                <w:noProof/>
                <w:webHidden/>
              </w:rPr>
              <w:t>4</w:t>
            </w:r>
            <w:r>
              <w:rPr>
                <w:noProof/>
                <w:webHidden/>
              </w:rPr>
              <w:fldChar w:fldCharType="end"/>
            </w:r>
          </w:hyperlink>
        </w:p>
        <w:p w14:paraId="37D32035" w14:textId="54472A92"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64" w:history="1">
            <w:r w:rsidRPr="007F24C4">
              <w:rPr>
                <w:rStyle w:val="Hypertextovodkaz"/>
                <w:noProof/>
              </w:rPr>
              <w:t>1.2</w:t>
            </w:r>
            <w:r>
              <w:rPr>
                <w:rFonts w:asciiTheme="minorHAnsi" w:eastAsiaTheme="minorEastAsia" w:hAnsiTheme="minorHAnsi" w:cstheme="minorBidi"/>
                <w:noProof/>
                <w:kern w:val="2"/>
                <w:sz w:val="24"/>
                <w14:ligatures w14:val="standardContextual"/>
              </w:rPr>
              <w:tab/>
            </w:r>
            <w:r w:rsidRPr="007F24C4">
              <w:rPr>
                <w:rStyle w:val="Hypertextovodkaz"/>
                <w:noProof/>
              </w:rPr>
              <w:t>Účel zpracování územní studie</w:t>
            </w:r>
            <w:r>
              <w:rPr>
                <w:noProof/>
                <w:webHidden/>
              </w:rPr>
              <w:tab/>
            </w:r>
            <w:r>
              <w:rPr>
                <w:noProof/>
                <w:webHidden/>
              </w:rPr>
              <w:fldChar w:fldCharType="begin"/>
            </w:r>
            <w:r>
              <w:rPr>
                <w:noProof/>
                <w:webHidden/>
              </w:rPr>
              <w:instrText xml:space="preserve"> PAGEREF _Toc199080564 \h </w:instrText>
            </w:r>
            <w:r>
              <w:rPr>
                <w:noProof/>
                <w:webHidden/>
              </w:rPr>
            </w:r>
            <w:r>
              <w:rPr>
                <w:noProof/>
                <w:webHidden/>
              </w:rPr>
              <w:fldChar w:fldCharType="separate"/>
            </w:r>
            <w:r w:rsidR="00DE459C">
              <w:rPr>
                <w:noProof/>
                <w:webHidden/>
              </w:rPr>
              <w:t>4</w:t>
            </w:r>
            <w:r>
              <w:rPr>
                <w:noProof/>
                <w:webHidden/>
              </w:rPr>
              <w:fldChar w:fldCharType="end"/>
            </w:r>
          </w:hyperlink>
        </w:p>
        <w:p w14:paraId="39876300" w14:textId="2C411EC8"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65" w:history="1">
            <w:r w:rsidRPr="007F24C4">
              <w:rPr>
                <w:rStyle w:val="Hypertextovodkaz"/>
                <w:noProof/>
              </w:rPr>
              <w:t>1.3</w:t>
            </w:r>
            <w:r>
              <w:rPr>
                <w:rFonts w:asciiTheme="minorHAnsi" w:eastAsiaTheme="minorEastAsia" w:hAnsiTheme="minorHAnsi" w:cstheme="minorBidi"/>
                <w:noProof/>
                <w:kern w:val="2"/>
                <w:sz w:val="24"/>
                <w14:ligatures w14:val="standardContextual"/>
              </w:rPr>
              <w:tab/>
            </w:r>
            <w:r w:rsidRPr="007F24C4">
              <w:rPr>
                <w:rStyle w:val="Hypertextovodkaz"/>
                <w:noProof/>
              </w:rPr>
              <w:t>Cíl územní studie</w:t>
            </w:r>
            <w:r>
              <w:rPr>
                <w:noProof/>
                <w:webHidden/>
              </w:rPr>
              <w:tab/>
            </w:r>
            <w:r>
              <w:rPr>
                <w:noProof/>
                <w:webHidden/>
              </w:rPr>
              <w:fldChar w:fldCharType="begin"/>
            </w:r>
            <w:r>
              <w:rPr>
                <w:noProof/>
                <w:webHidden/>
              </w:rPr>
              <w:instrText xml:space="preserve"> PAGEREF _Toc199080565 \h </w:instrText>
            </w:r>
            <w:r>
              <w:rPr>
                <w:noProof/>
                <w:webHidden/>
              </w:rPr>
            </w:r>
            <w:r>
              <w:rPr>
                <w:noProof/>
                <w:webHidden/>
              </w:rPr>
              <w:fldChar w:fldCharType="separate"/>
            </w:r>
            <w:r w:rsidR="00DE459C">
              <w:rPr>
                <w:noProof/>
                <w:webHidden/>
              </w:rPr>
              <w:t>5</w:t>
            </w:r>
            <w:r>
              <w:rPr>
                <w:noProof/>
                <w:webHidden/>
              </w:rPr>
              <w:fldChar w:fldCharType="end"/>
            </w:r>
          </w:hyperlink>
        </w:p>
        <w:p w14:paraId="19EDD75C" w14:textId="0477C77C"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66" w:history="1">
            <w:r w:rsidRPr="007F24C4">
              <w:rPr>
                <w:rStyle w:val="Hypertextovodkaz"/>
                <w:noProof/>
              </w:rPr>
              <w:t>2</w:t>
            </w:r>
            <w:r>
              <w:rPr>
                <w:rFonts w:asciiTheme="minorHAnsi" w:eastAsiaTheme="minorEastAsia" w:hAnsiTheme="minorHAnsi" w:cstheme="minorBidi"/>
                <w:b w:val="0"/>
                <w:noProof/>
                <w:kern w:val="2"/>
                <w:sz w:val="24"/>
                <w14:ligatures w14:val="standardContextual"/>
              </w:rPr>
              <w:tab/>
            </w:r>
            <w:r w:rsidRPr="007F24C4">
              <w:rPr>
                <w:rStyle w:val="Hypertextovodkaz"/>
                <w:noProof/>
              </w:rPr>
              <w:t>Rozsah a požadavky na zpracování územní studie</w:t>
            </w:r>
            <w:r>
              <w:rPr>
                <w:noProof/>
                <w:webHidden/>
              </w:rPr>
              <w:tab/>
            </w:r>
            <w:r>
              <w:rPr>
                <w:noProof/>
                <w:webHidden/>
              </w:rPr>
              <w:fldChar w:fldCharType="begin"/>
            </w:r>
            <w:r>
              <w:rPr>
                <w:noProof/>
                <w:webHidden/>
              </w:rPr>
              <w:instrText xml:space="preserve"> PAGEREF _Toc199080566 \h </w:instrText>
            </w:r>
            <w:r>
              <w:rPr>
                <w:noProof/>
                <w:webHidden/>
              </w:rPr>
            </w:r>
            <w:r>
              <w:rPr>
                <w:noProof/>
                <w:webHidden/>
              </w:rPr>
              <w:fldChar w:fldCharType="separate"/>
            </w:r>
            <w:r w:rsidR="00DE459C">
              <w:rPr>
                <w:noProof/>
                <w:webHidden/>
              </w:rPr>
              <w:t>6</w:t>
            </w:r>
            <w:r>
              <w:rPr>
                <w:noProof/>
                <w:webHidden/>
              </w:rPr>
              <w:fldChar w:fldCharType="end"/>
            </w:r>
          </w:hyperlink>
        </w:p>
        <w:p w14:paraId="546BAE86" w14:textId="00A909F0"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67" w:history="1">
            <w:r w:rsidRPr="007F24C4">
              <w:rPr>
                <w:rStyle w:val="Hypertextovodkaz"/>
                <w:noProof/>
              </w:rPr>
              <w:t>2.1</w:t>
            </w:r>
            <w:r>
              <w:rPr>
                <w:rFonts w:asciiTheme="minorHAnsi" w:eastAsiaTheme="minorEastAsia" w:hAnsiTheme="minorHAnsi" w:cstheme="minorBidi"/>
                <w:noProof/>
                <w:kern w:val="2"/>
                <w:sz w:val="24"/>
                <w14:ligatures w14:val="standardContextual"/>
              </w:rPr>
              <w:tab/>
            </w:r>
            <w:r w:rsidRPr="007F24C4">
              <w:rPr>
                <w:rStyle w:val="Hypertextovodkaz"/>
                <w:noProof/>
              </w:rPr>
              <w:t>Vymezení řešeného území</w:t>
            </w:r>
            <w:r>
              <w:rPr>
                <w:noProof/>
                <w:webHidden/>
              </w:rPr>
              <w:tab/>
            </w:r>
            <w:r>
              <w:rPr>
                <w:noProof/>
                <w:webHidden/>
              </w:rPr>
              <w:fldChar w:fldCharType="begin"/>
            </w:r>
            <w:r>
              <w:rPr>
                <w:noProof/>
                <w:webHidden/>
              </w:rPr>
              <w:instrText xml:space="preserve"> PAGEREF _Toc199080567 \h </w:instrText>
            </w:r>
            <w:r>
              <w:rPr>
                <w:noProof/>
                <w:webHidden/>
              </w:rPr>
            </w:r>
            <w:r>
              <w:rPr>
                <w:noProof/>
                <w:webHidden/>
              </w:rPr>
              <w:fldChar w:fldCharType="separate"/>
            </w:r>
            <w:r w:rsidR="00DE459C">
              <w:rPr>
                <w:noProof/>
                <w:webHidden/>
              </w:rPr>
              <w:t>6</w:t>
            </w:r>
            <w:r>
              <w:rPr>
                <w:noProof/>
                <w:webHidden/>
              </w:rPr>
              <w:fldChar w:fldCharType="end"/>
            </w:r>
          </w:hyperlink>
        </w:p>
        <w:p w14:paraId="42133D2C" w14:textId="3ADDA767"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68" w:history="1">
            <w:r w:rsidRPr="007F24C4">
              <w:rPr>
                <w:rStyle w:val="Hypertextovodkaz"/>
                <w:noProof/>
              </w:rPr>
              <w:t>2.2</w:t>
            </w:r>
            <w:r>
              <w:rPr>
                <w:rFonts w:asciiTheme="minorHAnsi" w:eastAsiaTheme="minorEastAsia" w:hAnsiTheme="minorHAnsi" w:cstheme="minorBidi"/>
                <w:noProof/>
                <w:kern w:val="2"/>
                <w:sz w:val="24"/>
                <w14:ligatures w14:val="standardContextual"/>
              </w:rPr>
              <w:tab/>
            </w:r>
            <w:r w:rsidRPr="007F24C4">
              <w:rPr>
                <w:rStyle w:val="Hypertextovodkaz"/>
                <w:noProof/>
              </w:rPr>
              <w:t>Požadavky na území vyplývající z územně plánovací dokumentace</w:t>
            </w:r>
            <w:r>
              <w:rPr>
                <w:noProof/>
                <w:webHidden/>
              </w:rPr>
              <w:tab/>
            </w:r>
            <w:r>
              <w:rPr>
                <w:noProof/>
                <w:webHidden/>
              </w:rPr>
              <w:fldChar w:fldCharType="begin"/>
            </w:r>
            <w:r>
              <w:rPr>
                <w:noProof/>
                <w:webHidden/>
              </w:rPr>
              <w:instrText xml:space="preserve"> PAGEREF _Toc199080568 \h </w:instrText>
            </w:r>
            <w:r>
              <w:rPr>
                <w:noProof/>
                <w:webHidden/>
              </w:rPr>
            </w:r>
            <w:r>
              <w:rPr>
                <w:noProof/>
                <w:webHidden/>
              </w:rPr>
              <w:fldChar w:fldCharType="separate"/>
            </w:r>
            <w:r w:rsidR="00DE459C">
              <w:rPr>
                <w:noProof/>
                <w:webHidden/>
              </w:rPr>
              <w:t>6</w:t>
            </w:r>
            <w:r>
              <w:rPr>
                <w:noProof/>
                <w:webHidden/>
              </w:rPr>
              <w:fldChar w:fldCharType="end"/>
            </w:r>
          </w:hyperlink>
        </w:p>
        <w:p w14:paraId="771E8970" w14:textId="1D9A4D3C" w:rsidR="00771469" w:rsidRDefault="00771469">
          <w:pPr>
            <w:pStyle w:val="Obsah3"/>
            <w:tabs>
              <w:tab w:val="left" w:pos="1200"/>
              <w:tab w:val="right" w:leader="dot" w:pos="9060"/>
            </w:tabs>
            <w:rPr>
              <w:rFonts w:asciiTheme="minorHAnsi" w:eastAsiaTheme="minorEastAsia" w:hAnsiTheme="minorHAnsi" w:cstheme="minorBidi"/>
              <w:noProof/>
              <w:kern w:val="2"/>
              <w:sz w:val="24"/>
              <w14:ligatures w14:val="standardContextual"/>
            </w:rPr>
          </w:pPr>
          <w:hyperlink w:anchor="_Toc199080569" w:history="1">
            <w:r w:rsidRPr="007F24C4">
              <w:rPr>
                <w:rStyle w:val="Hypertextovodkaz"/>
                <w:noProof/>
              </w:rPr>
              <w:t>2.2.1</w:t>
            </w:r>
            <w:r>
              <w:rPr>
                <w:rFonts w:asciiTheme="minorHAnsi" w:eastAsiaTheme="minorEastAsia" w:hAnsiTheme="minorHAnsi" w:cstheme="minorBidi"/>
                <w:noProof/>
                <w:kern w:val="2"/>
                <w:sz w:val="24"/>
                <w14:ligatures w14:val="standardContextual"/>
              </w:rPr>
              <w:tab/>
            </w:r>
            <w:r w:rsidRPr="007F24C4">
              <w:rPr>
                <w:rStyle w:val="Hypertextovodkaz"/>
                <w:noProof/>
              </w:rPr>
              <w:t>Územní plán města Pardubice</w:t>
            </w:r>
            <w:r>
              <w:rPr>
                <w:noProof/>
                <w:webHidden/>
              </w:rPr>
              <w:tab/>
            </w:r>
            <w:r>
              <w:rPr>
                <w:noProof/>
                <w:webHidden/>
              </w:rPr>
              <w:fldChar w:fldCharType="begin"/>
            </w:r>
            <w:r>
              <w:rPr>
                <w:noProof/>
                <w:webHidden/>
              </w:rPr>
              <w:instrText xml:space="preserve"> PAGEREF _Toc199080569 \h </w:instrText>
            </w:r>
            <w:r>
              <w:rPr>
                <w:noProof/>
                <w:webHidden/>
              </w:rPr>
            </w:r>
            <w:r>
              <w:rPr>
                <w:noProof/>
                <w:webHidden/>
              </w:rPr>
              <w:fldChar w:fldCharType="separate"/>
            </w:r>
            <w:r w:rsidR="00DE459C">
              <w:rPr>
                <w:noProof/>
                <w:webHidden/>
              </w:rPr>
              <w:t>7</w:t>
            </w:r>
            <w:r>
              <w:rPr>
                <w:noProof/>
                <w:webHidden/>
              </w:rPr>
              <w:fldChar w:fldCharType="end"/>
            </w:r>
          </w:hyperlink>
        </w:p>
        <w:p w14:paraId="698B8053" w14:textId="4A20A45B" w:rsidR="00771469" w:rsidRDefault="00771469">
          <w:pPr>
            <w:pStyle w:val="Obsah3"/>
            <w:tabs>
              <w:tab w:val="left" w:pos="1200"/>
              <w:tab w:val="right" w:leader="dot" w:pos="9060"/>
            </w:tabs>
            <w:rPr>
              <w:rFonts w:asciiTheme="minorHAnsi" w:eastAsiaTheme="minorEastAsia" w:hAnsiTheme="minorHAnsi" w:cstheme="minorBidi"/>
              <w:noProof/>
              <w:kern w:val="2"/>
              <w:sz w:val="24"/>
              <w14:ligatures w14:val="standardContextual"/>
            </w:rPr>
          </w:pPr>
          <w:hyperlink w:anchor="_Toc199080570" w:history="1">
            <w:r w:rsidRPr="007F24C4">
              <w:rPr>
                <w:rStyle w:val="Hypertextovodkaz"/>
                <w:noProof/>
              </w:rPr>
              <w:t>2.2.2</w:t>
            </w:r>
            <w:r>
              <w:rPr>
                <w:rFonts w:asciiTheme="minorHAnsi" w:eastAsiaTheme="minorEastAsia" w:hAnsiTheme="minorHAnsi" w:cstheme="minorBidi"/>
                <w:noProof/>
                <w:kern w:val="2"/>
                <w:sz w:val="24"/>
                <w14:ligatures w14:val="standardContextual"/>
              </w:rPr>
              <w:tab/>
            </w:r>
            <w:r w:rsidRPr="007F24C4">
              <w:rPr>
                <w:rStyle w:val="Hypertextovodkaz"/>
                <w:noProof/>
              </w:rPr>
              <w:t>Nový Územní plán Pardubice</w:t>
            </w:r>
            <w:r>
              <w:rPr>
                <w:noProof/>
                <w:webHidden/>
              </w:rPr>
              <w:tab/>
            </w:r>
            <w:r>
              <w:rPr>
                <w:noProof/>
                <w:webHidden/>
              </w:rPr>
              <w:fldChar w:fldCharType="begin"/>
            </w:r>
            <w:r>
              <w:rPr>
                <w:noProof/>
                <w:webHidden/>
              </w:rPr>
              <w:instrText xml:space="preserve"> PAGEREF _Toc199080570 \h </w:instrText>
            </w:r>
            <w:r>
              <w:rPr>
                <w:noProof/>
                <w:webHidden/>
              </w:rPr>
            </w:r>
            <w:r>
              <w:rPr>
                <w:noProof/>
                <w:webHidden/>
              </w:rPr>
              <w:fldChar w:fldCharType="separate"/>
            </w:r>
            <w:r w:rsidR="00DE459C">
              <w:rPr>
                <w:noProof/>
                <w:webHidden/>
              </w:rPr>
              <w:t>19</w:t>
            </w:r>
            <w:r>
              <w:rPr>
                <w:noProof/>
                <w:webHidden/>
              </w:rPr>
              <w:fldChar w:fldCharType="end"/>
            </w:r>
          </w:hyperlink>
        </w:p>
        <w:p w14:paraId="27C6ED0F" w14:textId="09E2A521"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71" w:history="1">
            <w:r w:rsidRPr="007F24C4">
              <w:rPr>
                <w:rStyle w:val="Hypertextovodkaz"/>
                <w:noProof/>
              </w:rPr>
              <w:t>3</w:t>
            </w:r>
            <w:r>
              <w:rPr>
                <w:rFonts w:asciiTheme="minorHAnsi" w:eastAsiaTheme="minorEastAsia" w:hAnsiTheme="minorHAnsi" w:cstheme="minorBidi"/>
                <w:b w:val="0"/>
                <w:noProof/>
                <w:kern w:val="2"/>
                <w:sz w:val="24"/>
                <w14:ligatures w14:val="standardContextual"/>
              </w:rPr>
              <w:tab/>
            </w:r>
            <w:r w:rsidRPr="007F24C4">
              <w:rPr>
                <w:rStyle w:val="Hypertextovodkaz"/>
                <w:noProof/>
              </w:rPr>
              <w:t>Požadavky na rozvoj území, cíle řešení</w:t>
            </w:r>
            <w:r>
              <w:rPr>
                <w:noProof/>
                <w:webHidden/>
              </w:rPr>
              <w:tab/>
            </w:r>
            <w:r>
              <w:rPr>
                <w:noProof/>
                <w:webHidden/>
              </w:rPr>
              <w:fldChar w:fldCharType="begin"/>
            </w:r>
            <w:r>
              <w:rPr>
                <w:noProof/>
                <w:webHidden/>
              </w:rPr>
              <w:instrText xml:space="preserve"> PAGEREF _Toc199080571 \h </w:instrText>
            </w:r>
            <w:r>
              <w:rPr>
                <w:noProof/>
                <w:webHidden/>
              </w:rPr>
            </w:r>
            <w:r>
              <w:rPr>
                <w:noProof/>
                <w:webHidden/>
              </w:rPr>
              <w:fldChar w:fldCharType="separate"/>
            </w:r>
            <w:r w:rsidR="00DE459C">
              <w:rPr>
                <w:noProof/>
                <w:webHidden/>
              </w:rPr>
              <w:t>23</w:t>
            </w:r>
            <w:r>
              <w:rPr>
                <w:noProof/>
                <w:webHidden/>
              </w:rPr>
              <w:fldChar w:fldCharType="end"/>
            </w:r>
          </w:hyperlink>
        </w:p>
        <w:p w14:paraId="15812A6C" w14:textId="400C6D70"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72" w:history="1">
            <w:r w:rsidRPr="007F24C4">
              <w:rPr>
                <w:rStyle w:val="Hypertextovodkaz"/>
                <w:noProof/>
                <w:snapToGrid w:val="0"/>
              </w:rPr>
              <w:t>3.1</w:t>
            </w:r>
            <w:r>
              <w:rPr>
                <w:rFonts w:asciiTheme="minorHAnsi" w:eastAsiaTheme="minorEastAsia" w:hAnsiTheme="minorHAnsi" w:cstheme="minorBidi"/>
                <w:noProof/>
                <w:kern w:val="2"/>
                <w:sz w:val="24"/>
                <w14:ligatures w14:val="standardContextual"/>
              </w:rPr>
              <w:tab/>
            </w:r>
            <w:r w:rsidRPr="007F24C4">
              <w:rPr>
                <w:rStyle w:val="Hypertextovodkaz"/>
                <w:noProof/>
                <w:snapToGrid w:val="0"/>
              </w:rPr>
              <w:t xml:space="preserve">Základní </w:t>
            </w:r>
            <w:r w:rsidRPr="007F24C4">
              <w:rPr>
                <w:rStyle w:val="Hypertextovodkaz"/>
                <w:noProof/>
              </w:rPr>
              <w:t>požadavky</w:t>
            </w:r>
            <w:r w:rsidRPr="007F24C4">
              <w:rPr>
                <w:rStyle w:val="Hypertextovodkaz"/>
                <w:noProof/>
                <w:snapToGrid w:val="0"/>
              </w:rPr>
              <w:t xml:space="preserve"> na rozvoj řešeného území</w:t>
            </w:r>
            <w:r>
              <w:rPr>
                <w:noProof/>
                <w:webHidden/>
              </w:rPr>
              <w:tab/>
            </w:r>
            <w:r>
              <w:rPr>
                <w:noProof/>
                <w:webHidden/>
              </w:rPr>
              <w:fldChar w:fldCharType="begin"/>
            </w:r>
            <w:r>
              <w:rPr>
                <w:noProof/>
                <w:webHidden/>
              </w:rPr>
              <w:instrText xml:space="preserve"> PAGEREF _Toc199080572 \h </w:instrText>
            </w:r>
            <w:r>
              <w:rPr>
                <w:noProof/>
                <w:webHidden/>
              </w:rPr>
            </w:r>
            <w:r>
              <w:rPr>
                <w:noProof/>
                <w:webHidden/>
              </w:rPr>
              <w:fldChar w:fldCharType="separate"/>
            </w:r>
            <w:r w:rsidR="00DE459C">
              <w:rPr>
                <w:noProof/>
                <w:webHidden/>
              </w:rPr>
              <w:t>23</w:t>
            </w:r>
            <w:r>
              <w:rPr>
                <w:noProof/>
                <w:webHidden/>
              </w:rPr>
              <w:fldChar w:fldCharType="end"/>
            </w:r>
          </w:hyperlink>
        </w:p>
        <w:p w14:paraId="17454023" w14:textId="249E768B"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73" w:history="1">
            <w:r w:rsidRPr="007F24C4">
              <w:rPr>
                <w:rStyle w:val="Hypertextovodkaz"/>
                <w:noProof/>
              </w:rPr>
              <w:t>4</w:t>
            </w:r>
            <w:r>
              <w:rPr>
                <w:rFonts w:asciiTheme="minorHAnsi" w:eastAsiaTheme="minorEastAsia" w:hAnsiTheme="minorHAnsi" w:cstheme="minorBidi"/>
                <w:b w:val="0"/>
                <w:noProof/>
                <w:kern w:val="2"/>
                <w:sz w:val="24"/>
                <w14:ligatures w14:val="standardContextual"/>
              </w:rPr>
              <w:tab/>
            </w:r>
            <w:r w:rsidRPr="007F24C4">
              <w:rPr>
                <w:rStyle w:val="Hypertextovodkaz"/>
                <w:noProof/>
              </w:rPr>
              <w:t>Požadavky na plošné a prostorové uspořádání</w:t>
            </w:r>
            <w:r>
              <w:rPr>
                <w:noProof/>
                <w:webHidden/>
              </w:rPr>
              <w:tab/>
            </w:r>
            <w:r>
              <w:rPr>
                <w:noProof/>
                <w:webHidden/>
              </w:rPr>
              <w:fldChar w:fldCharType="begin"/>
            </w:r>
            <w:r>
              <w:rPr>
                <w:noProof/>
                <w:webHidden/>
              </w:rPr>
              <w:instrText xml:space="preserve"> PAGEREF _Toc199080573 \h </w:instrText>
            </w:r>
            <w:r>
              <w:rPr>
                <w:noProof/>
                <w:webHidden/>
              </w:rPr>
            </w:r>
            <w:r>
              <w:rPr>
                <w:noProof/>
                <w:webHidden/>
              </w:rPr>
              <w:fldChar w:fldCharType="separate"/>
            </w:r>
            <w:r w:rsidR="00DE459C">
              <w:rPr>
                <w:noProof/>
                <w:webHidden/>
              </w:rPr>
              <w:t>25</w:t>
            </w:r>
            <w:r>
              <w:rPr>
                <w:noProof/>
                <w:webHidden/>
              </w:rPr>
              <w:fldChar w:fldCharType="end"/>
            </w:r>
          </w:hyperlink>
        </w:p>
        <w:p w14:paraId="56BA3C74" w14:textId="3BEC6559"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74" w:history="1">
            <w:r w:rsidRPr="007F24C4">
              <w:rPr>
                <w:rStyle w:val="Hypertextovodkaz"/>
                <w:noProof/>
              </w:rPr>
              <w:t>5</w:t>
            </w:r>
            <w:r>
              <w:rPr>
                <w:rFonts w:asciiTheme="minorHAnsi" w:eastAsiaTheme="minorEastAsia" w:hAnsiTheme="minorHAnsi" w:cstheme="minorBidi"/>
                <w:b w:val="0"/>
                <w:noProof/>
                <w:kern w:val="2"/>
                <w:sz w:val="24"/>
                <w14:ligatures w14:val="standardContextual"/>
              </w:rPr>
              <w:tab/>
            </w:r>
            <w:r w:rsidRPr="007F24C4">
              <w:rPr>
                <w:rStyle w:val="Hypertextovodkaz"/>
                <w:noProof/>
              </w:rPr>
              <w:t>Požadavky na ochranu a rozvoj hodnot území</w:t>
            </w:r>
            <w:r>
              <w:rPr>
                <w:noProof/>
                <w:webHidden/>
              </w:rPr>
              <w:tab/>
            </w:r>
            <w:r>
              <w:rPr>
                <w:noProof/>
                <w:webHidden/>
              </w:rPr>
              <w:fldChar w:fldCharType="begin"/>
            </w:r>
            <w:r>
              <w:rPr>
                <w:noProof/>
                <w:webHidden/>
              </w:rPr>
              <w:instrText xml:space="preserve"> PAGEREF _Toc199080574 \h </w:instrText>
            </w:r>
            <w:r>
              <w:rPr>
                <w:noProof/>
                <w:webHidden/>
              </w:rPr>
            </w:r>
            <w:r>
              <w:rPr>
                <w:noProof/>
                <w:webHidden/>
              </w:rPr>
              <w:fldChar w:fldCharType="separate"/>
            </w:r>
            <w:r w:rsidR="00DE459C">
              <w:rPr>
                <w:noProof/>
                <w:webHidden/>
              </w:rPr>
              <w:t>27</w:t>
            </w:r>
            <w:r>
              <w:rPr>
                <w:noProof/>
                <w:webHidden/>
              </w:rPr>
              <w:fldChar w:fldCharType="end"/>
            </w:r>
          </w:hyperlink>
        </w:p>
        <w:p w14:paraId="41AE21C1" w14:textId="44A9A93E"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75" w:history="1">
            <w:r w:rsidRPr="007F24C4">
              <w:rPr>
                <w:rStyle w:val="Hypertextovodkaz"/>
                <w:noProof/>
              </w:rPr>
              <w:t>5.1</w:t>
            </w:r>
            <w:r>
              <w:rPr>
                <w:rFonts w:asciiTheme="minorHAnsi" w:eastAsiaTheme="minorEastAsia" w:hAnsiTheme="minorHAnsi" w:cstheme="minorBidi"/>
                <w:noProof/>
                <w:kern w:val="2"/>
                <w:sz w:val="24"/>
                <w14:ligatures w14:val="standardContextual"/>
              </w:rPr>
              <w:tab/>
            </w:r>
            <w:r w:rsidRPr="007F24C4">
              <w:rPr>
                <w:rStyle w:val="Hypertextovodkaz"/>
                <w:noProof/>
              </w:rPr>
              <w:t>Respektování genia loci – areál bývalého Pardubického pivovaru</w:t>
            </w:r>
            <w:r>
              <w:rPr>
                <w:noProof/>
                <w:webHidden/>
              </w:rPr>
              <w:tab/>
            </w:r>
            <w:r>
              <w:rPr>
                <w:noProof/>
                <w:webHidden/>
              </w:rPr>
              <w:fldChar w:fldCharType="begin"/>
            </w:r>
            <w:r>
              <w:rPr>
                <w:noProof/>
                <w:webHidden/>
              </w:rPr>
              <w:instrText xml:space="preserve"> PAGEREF _Toc199080575 \h </w:instrText>
            </w:r>
            <w:r>
              <w:rPr>
                <w:noProof/>
                <w:webHidden/>
              </w:rPr>
            </w:r>
            <w:r>
              <w:rPr>
                <w:noProof/>
                <w:webHidden/>
              </w:rPr>
              <w:fldChar w:fldCharType="separate"/>
            </w:r>
            <w:r w:rsidR="00DE459C">
              <w:rPr>
                <w:noProof/>
                <w:webHidden/>
              </w:rPr>
              <w:t>27</w:t>
            </w:r>
            <w:r>
              <w:rPr>
                <w:noProof/>
                <w:webHidden/>
              </w:rPr>
              <w:fldChar w:fldCharType="end"/>
            </w:r>
          </w:hyperlink>
        </w:p>
        <w:p w14:paraId="5051CD5E" w14:textId="7E477D24"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76" w:history="1">
            <w:r w:rsidRPr="007F24C4">
              <w:rPr>
                <w:rStyle w:val="Hypertextovodkaz"/>
                <w:noProof/>
              </w:rPr>
              <w:t>6</w:t>
            </w:r>
            <w:r>
              <w:rPr>
                <w:rFonts w:asciiTheme="minorHAnsi" w:eastAsiaTheme="minorEastAsia" w:hAnsiTheme="minorHAnsi" w:cstheme="minorBidi"/>
                <w:b w:val="0"/>
                <w:noProof/>
                <w:kern w:val="2"/>
                <w:sz w:val="24"/>
                <w14:ligatures w14:val="standardContextual"/>
              </w:rPr>
              <w:tab/>
            </w:r>
            <w:r w:rsidRPr="007F24C4">
              <w:rPr>
                <w:rStyle w:val="Hypertextovodkaz"/>
                <w:noProof/>
              </w:rPr>
              <w:t>Požadavky na řešení veřejné infrastruktury</w:t>
            </w:r>
            <w:r>
              <w:rPr>
                <w:noProof/>
                <w:webHidden/>
              </w:rPr>
              <w:tab/>
            </w:r>
            <w:r>
              <w:rPr>
                <w:noProof/>
                <w:webHidden/>
              </w:rPr>
              <w:fldChar w:fldCharType="begin"/>
            </w:r>
            <w:r>
              <w:rPr>
                <w:noProof/>
                <w:webHidden/>
              </w:rPr>
              <w:instrText xml:space="preserve"> PAGEREF _Toc199080576 \h </w:instrText>
            </w:r>
            <w:r>
              <w:rPr>
                <w:noProof/>
                <w:webHidden/>
              </w:rPr>
            </w:r>
            <w:r>
              <w:rPr>
                <w:noProof/>
                <w:webHidden/>
              </w:rPr>
              <w:fldChar w:fldCharType="separate"/>
            </w:r>
            <w:r w:rsidR="00DE459C">
              <w:rPr>
                <w:noProof/>
                <w:webHidden/>
              </w:rPr>
              <w:t>29</w:t>
            </w:r>
            <w:r>
              <w:rPr>
                <w:noProof/>
                <w:webHidden/>
              </w:rPr>
              <w:fldChar w:fldCharType="end"/>
            </w:r>
          </w:hyperlink>
        </w:p>
        <w:p w14:paraId="6D406A55" w14:textId="5DA42117"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77" w:history="1">
            <w:r w:rsidRPr="007F24C4">
              <w:rPr>
                <w:rStyle w:val="Hypertextovodkaz"/>
                <w:noProof/>
              </w:rPr>
              <w:t>6.1</w:t>
            </w:r>
            <w:r>
              <w:rPr>
                <w:rFonts w:asciiTheme="minorHAnsi" w:eastAsiaTheme="minorEastAsia" w:hAnsiTheme="minorHAnsi" w:cstheme="minorBidi"/>
                <w:noProof/>
                <w:kern w:val="2"/>
                <w:sz w:val="24"/>
                <w14:ligatures w14:val="standardContextual"/>
              </w:rPr>
              <w:tab/>
            </w:r>
            <w:r w:rsidRPr="007F24C4">
              <w:rPr>
                <w:rStyle w:val="Hypertextovodkaz"/>
                <w:noProof/>
              </w:rPr>
              <w:t>Dopravní infrastruktura</w:t>
            </w:r>
            <w:r>
              <w:rPr>
                <w:noProof/>
                <w:webHidden/>
              </w:rPr>
              <w:tab/>
            </w:r>
            <w:r>
              <w:rPr>
                <w:noProof/>
                <w:webHidden/>
              </w:rPr>
              <w:fldChar w:fldCharType="begin"/>
            </w:r>
            <w:r>
              <w:rPr>
                <w:noProof/>
                <w:webHidden/>
              </w:rPr>
              <w:instrText xml:space="preserve"> PAGEREF _Toc199080577 \h </w:instrText>
            </w:r>
            <w:r>
              <w:rPr>
                <w:noProof/>
                <w:webHidden/>
              </w:rPr>
            </w:r>
            <w:r>
              <w:rPr>
                <w:noProof/>
                <w:webHidden/>
              </w:rPr>
              <w:fldChar w:fldCharType="separate"/>
            </w:r>
            <w:r w:rsidR="00DE459C">
              <w:rPr>
                <w:noProof/>
                <w:webHidden/>
              </w:rPr>
              <w:t>29</w:t>
            </w:r>
            <w:r>
              <w:rPr>
                <w:noProof/>
                <w:webHidden/>
              </w:rPr>
              <w:fldChar w:fldCharType="end"/>
            </w:r>
          </w:hyperlink>
        </w:p>
        <w:p w14:paraId="5B3C4141" w14:textId="2DB0A742"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78" w:history="1">
            <w:r w:rsidRPr="007F24C4">
              <w:rPr>
                <w:rStyle w:val="Hypertextovodkaz"/>
                <w:noProof/>
              </w:rPr>
              <w:t>6.2</w:t>
            </w:r>
            <w:r>
              <w:rPr>
                <w:rFonts w:asciiTheme="minorHAnsi" w:eastAsiaTheme="minorEastAsia" w:hAnsiTheme="minorHAnsi" w:cstheme="minorBidi"/>
                <w:noProof/>
                <w:kern w:val="2"/>
                <w:sz w:val="24"/>
                <w14:ligatures w14:val="standardContextual"/>
              </w:rPr>
              <w:tab/>
            </w:r>
            <w:r w:rsidRPr="007F24C4">
              <w:rPr>
                <w:rStyle w:val="Hypertextovodkaz"/>
                <w:noProof/>
              </w:rPr>
              <w:t>Technická infrastruktura</w:t>
            </w:r>
            <w:r>
              <w:rPr>
                <w:noProof/>
                <w:webHidden/>
              </w:rPr>
              <w:tab/>
            </w:r>
            <w:r>
              <w:rPr>
                <w:noProof/>
                <w:webHidden/>
              </w:rPr>
              <w:fldChar w:fldCharType="begin"/>
            </w:r>
            <w:r>
              <w:rPr>
                <w:noProof/>
                <w:webHidden/>
              </w:rPr>
              <w:instrText xml:space="preserve"> PAGEREF _Toc199080578 \h </w:instrText>
            </w:r>
            <w:r>
              <w:rPr>
                <w:noProof/>
                <w:webHidden/>
              </w:rPr>
            </w:r>
            <w:r>
              <w:rPr>
                <w:noProof/>
                <w:webHidden/>
              </w:rPr>
              <w:fldChar w:fldCharType="separate"/>
            </w:r>
            <w:r w:rsidR="00DE459C">
              <w:rPr>
                <w:noProof/>
                <w:webHidden/>
              </w:rPr>
              <w:t>30</w:t>
            </w:r>
            <w:r>
              <w:rPr>
                <w:noProof/>
                <w:webHidden/>
              </w:rPr>
              <w:fldChar w:fldCharType="end"/>
            </w:r>
          </w:hyperlink>
        </w:p>
        <w:p w14:paraId="31A0368D" w14:textId="34D17EBD"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79" w:history="1">
            <w:r w:rsidRPr="007F24C4">
              <w:rPr>
                <w:rStyle w:val="Hypertextovodkaz"/>
                <w:noProof/>
              </w:rPr>
              <w:t>6.3</w:t>
            </w:r>
            <w:r>
              <w:rPr>
                <w:rFonts w:asciiTheme="minorHAnsi" w:eastAsiaTheme="minorEastAsia" w:hAnsiTheme="minorHAnsi" w:cstheme="minorBidi"/>
                <w:noProof/>
                <w:kern w:val="2"/>
                <w:sz w:val="24"/>
                <w14:ligatures w14:val="standardContextual"/>
              </w:rPr>
              <w:tab/>
            </w:r>
            <w:r w:rsidRPr="007F24C4">
              <w:rPr>
                <w:rStyle w:val="Hypertextovodkaz"/>
                <w:noProof/>
              </w:rPr>
              <w:t>Občanské vybavení</w:t>
            </w:r>
            <w:r>
              <w:rPr>
                <w:noProof/>
                <w:webHidden/>
              </w:rPr>
              <w:tab/>
            </w:r>
            <w:r>
              <w:rPr>
                <w:noProof/>
                <w:webHidden/>
              </w:rPr>
              <w:fldChar w:fldCharType="begin"/>
            </w:r>
            <w:r>
              <w:rPr>
                <w:noProof/>
                <w:webHidden/>
              </w:rPr>
              <w:instrText xml:space="preserve"> PAGEREF _Toc199080579 \h </w:instrText>
            </w:r>
            <w:r>
              <w:rPr>
                <w:noProof/>
                <w:webHidden/>
              </w:rPr>
            </w:r>
            <w:r>
              <w:rPr>
                <w:noProof/>
                <w:webHidden/>
              </w:rPr>
              <w:fldChar w:fldCharType="separate"/>
            </w:r>
            <w:r w:rsidR="00DE459C">
              <w:rPr>
                <w:noProof/>
                <w:webHidden/>
              </w:rPr>
              <w:t>30</w:t>
            </w:r>
            <w:r>
              <w:rPr>
                <w:noProof/>
                <w:webHidden/>
              </w:rPr>
              <w:fldChar w:fldCharType="end"/>
            </w:r>
          </w:hyperlink>
        </w:p>
        <w:p w14:paraId="6A599430" w14:textId="397DF16A"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0" w:history="1">
            <w:r w:rsidRPr="007F24C4">
              <w:rPr>
                <w:rStyle w:val="Hypertextovodkaz"/>
                <w:noProof/>
              </w:rPr>
              <w:t>6.4</w:t>
            </w:r>
            <w:r>
              <w:rPr>
                <w:rFonts w:asciiTheme="minorHAnsi" w:eastAsiaTheme="minorEastAsia" w:hAnsiTheme="minorHAnsi" w:cstheme="minorBidi"/>
                <w:noProof/>
                <w:kern w:val="2"/>
                <w:sz w:val="24"/>
                <w14:ligatures w14:val="standardContextual"/>
              </w:rPr>
              <w:tab/>
            </w:r>
            <w:r w:rsidRPr="007F24C4">
              <w:rPr>
                <w:rStyle w:val="Hypertextovodkaz"/>
                <w:noProof/>
              </w:rPr>
              <w:t>Veřejná prostranství</w:t>
            </w:r>
            <w:r>
              <w:rPr>
                <w:noProof/>
                <w:webHidden/>
              </w:rPr>
              <w:tab/>
            </w:r>
            <w:r>
              <w:rPr>
                <w:noProof/>
                <w:webHidden/>
              </w:rPr>
              <w:fldChar w:fldCharType="begin"/>
            </w:r>
            <w:r>
              <w:rPr>
                <w:noProof/>
                <w:webHidden/>
              </w:rPr>
              <w:instrText xml:space="preserve"> PAGEREF _Toc199080580 \h </w:instrText>
            </w:r>
            <w:r>
              <w:rPr>
                <w:noProof/>
                <w:webHidden/>
              </w:rPr>
            </w:r>
            <w:r>
              <w:rPr>
                <w:noProof/>
                <w:webHidden/>
              </w:rPr>
              <w:fldChar w:fldCharType="separate"/>
            </w:r>
            <w:r w:rsidR="00DE459C">
              <w:rPr>
                <w:noProof/>
                <w:webHidden/>
              </w:rPr>
              <w:t>31</w:t>
            </w:r>
            <w:r>
              <w:rPr>
                <w:noProof/>
                <w:webHidden/>
              </w:rPr>
              <w:fldChar w:fldCharType="end"/>
            </w:r>
          </w:hyperlink>
        </w:p>
        <w:p w14:paraId="0996F4E5" w14:textId="26476CBF"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1" w:history="1">
            <w:r w:rsidRPr="007F24C4">
              <w:rPr>
                <w:rStyle w:val="Hypertextovodkaz"/>
                <w:noProof/>
              </w:rPr>
              <w:t>6.5</w:t>
            </w:r>
            <w:r>
              <w:rPr>
                <w:rFonts w:asciiTheme="minorHAnsi" w:eastAsiaTheme="minorEastAsia" w:hAnsiTheme="minorHAnsi" w:cstheme="minorBidi"/>
                <w:noProof/>
                <w:kern w:val="2"/>
                <w:sz w:val="24"/>
                <w14:ligatures w14:val="standardContextual"/>
              </w:rPr>
              <w:tab/>
            </w:r>
            <w:r w:rsidRPr="007F24C4">
              <w:rPr>
                <w:rStyle w:val="Hypertextovodkaz"/>
                <w:noProof/>
              </w:rPr>
              <w:t>Zelená infrastruktura</w:t>
            </w:r>
            <w:r>
              <w:rPr>
                <w:noProof/>
                <w:webHidden/>
              </w:rPr>
              <w:tab/>
            </w:r>
            <w:r>
              <w:rPr>
                <w:noProof/>
                <w:webHidden/>
              </w:rPr>
              <w:fldChar w:fldCharType="begin"/>
            </w:r>
            <w:r>
              <w:rPr>
                <w:noProof/>
                <w:webHidden/>
              </w:rPr>
              <w:instrText xml:space="preserve"> PAGEREF _Toc199080581 \h </w:instrText>
            </w:r>
            <w:r>
              <w:rPr>
                <w:noProof/>
                <w:webHidden/>
              </w:rPr>
            </w:r>
            <w:r>
              <w:rPr>
                <w:noProof/>
                <w:webHidden/>
              </w:rPr>
              <w:fldChar w:fldCharType="separate"/>
            </w:r>
            <w:r w:rsidR="00DE459C">
              <w:rPr>
                <w:noProof/>
                <w:webHidden/>
              </w:rPr>
              <w:t>31</w:t>
            </w:r>
            <w:r>
              <w:rPr>
                <w:noProof/>
                <w:webHidden/>
              </w:rPr>
              <w:fldChar w:fldCharType="end"/>
            </w:r>
          </w:hyperlink>
        </w:p>
        <w:p w14:paraId="7F3DA78A" w14:textId="7C9ED2BE"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82" w:history="1">
            <w:r w:rsidRPr="007F24C4">
              <w:rPr>
                <w:rStyle w:val="Hypertextovodkaz"/>
                <w:noProof/>
              </w:rPr>
              <w:t>7</w:t>
            </w:r>
            <w:r>
              <w:rPr>
                <w:rFonts w:asciiTheme="minorHAnsi" w:eastAsiaTheme="minorEastAsia" w:hAnsiTheme="minorHAnsi" w:cstheme="minorBidi"/>
                <w:b w:val="0"/>
                <w:noProof/>
                <w:kern w:val="2"/>
                <w:sz w:val="24"/>
                <w14:ligatures w14:val="standardContextual"/>
              </w:rPr>
              <w:tab/>
            </w:r>
            <w:r w:rsidRPr="007F24C4">
              <w:rPr>
                <w:rStyle w:val="Hypertextovodkaz"/>
                <w:noProof/>
              </w:rPr>
              <w:t>Požadavky vyplývající ze zvláštních právních předpisů a koncepčních dokumentů</w:t>
            </w:r>
            <w:r>
              <w:rPr>
                <w:noProof/>
                <w:webHidden/>
              </w:rPr>
              <w:tab/>
            </w:r>
            <w:r>
              <w:rPr>
                <w:noProof/>
                <w:webHidden/>
              </w:rPr>
              <w:fldChar w:fldCharType="begin"/>
            </w:r>
            <w:r>
              <w:rPr>
                <w:noProof/>
                <w:webHidden/>
              </w:rPr>
              <w:instrText xml:space="preserve"> PAGEREF _Toc199080582 \h </w:instrText>
            </w:r>
            <w:r>
              <w:rPr>
                <w:noProof/>
                <w:webHidden/>
              </w:rPr>
            </w:r>
            <w:r>
              <w:rPr>
                <w:noProof/>
                <w:webHidden/>
              </w:rPr>
              <w:fldChar w:fldCharType="separate"/>
            </w:r>
            <w:r w:rsidR="00DE459C">
              <w:rPr>
                <w:noProof/>
                <w:webHidden/>
              </w:rPr>
              <w:t>32</w:t>
            </w:r>
            <w:r>
              <w:rPr>
                <w:noProof/>
                <w:webHidden/>
              </w:rPr>
              <w:fldChar w:fldCharType="end"/>
            </w:r>
          </w:hyperlink>
        </w:p>
        <w:p w14:paraId="7B515BBB" w14:textId="65AEBE49"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3" w:history="1">
            <w:r w:rsidRPr="007F24C4">
              <w:rPr>
                <w:rStyle w:val="Hypertextovodkaz"/>
                <w:noProof/>
              </w:rPr>
              <w:t>7.1</w:t>
            </w:r>
            <w:r>
              <w:rPr>
                <w:rFonts w:asciiTheme="minorHAnsi" w:eastAsiaTheme="minorEastAsia" w:hAnsiTheme="minorHAnsi" w:cstheme="minorBidi"/>
                <w:noProof/>
                <w:kern w:val="2"/>
                <w:sz w:val="24"/>
                <w14:ligatures w14:val="standardContextual"/>
              </w:rPr>
              <w:tab/>
            </w:r>
            <w:r w:rsidRPr="007F24C4">
              <w:rPr>
                <w:rStyle w:val="Hypertextovodkaz"/>
                <w:noProof/>
              </w:rPr>
              <w:t>Ochrana životního prostředí</w:t>
            </w:r>
            <w:r>
              <w:rPr>
                <w:noProof/>
                <w:webHidden/>
              </w:rPr>
              <w:tab/>
            </w:r>
            <w:r>
              <w:rPr>
                <w:noProof/>
                <w:webHidden/>
              </w:rPr>
              <w:fldChar w:fldCharType="begin"/>
            </w:r>
            <w:r>
              <w:rPr>
                <w:noProof/>
                <w:webHidden/>
              </w:rPr>
              <w:instrText xml:space="preserve"> PAGEREF _Toc199080583 \h </w:instrText>
            </w:r>
            <w:r>
              <w:rPr>
                <w:noProof/>
                <w:webHidden/>
              </w:rPr>
            </w:r>
            <w:r>
              <w:rPr>
                <w:noProof/>
                <w:webHidden/>
              </w:rPr>
              <w:fldChar w:fldCharType="separate"/>
            </w:r>
            <w:r w:rsidR="00DE459C">
              <w:rPr>
                <w:noProof/>
                <w:webHidden/>
              </w:rPr>
              <w:t>35</w:t>
            </w:r>
            <w:r>
              <w:rPr>
                <w:noProof/>
                <w:webHidden/>
              </w:rPr>
              <w:fldChar w:fldCharType="end"/>
            </w:r>
          </w:hyperlink>
        </w:p>
        <w:p w14:paraId="7B3905D9" w14:textId="17E04C51"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4" w:history="1">
            <w:r w:rsidRPr="007F24C4">
              <w:rPr>
                <w:rStyle w:val="Hypertextovodkaz"/>
                <w:noProof/>
              </w:rPr>
              <w:t>7.2</w:t>
            </w:r>
            <w:r>
              <w:rPr>
                <w:rFonts w:asciiTheme="minorHAnsi" w:eastAsiaTheme="minorEastAsia" w:hAnsiTheme="minorHAnsi" w:cstheme="minorBidi"/>
                <w:noProof/>
                <w:kern w:val="2"/>
                <w:sz w:val="24"/>
                <w14:ligatures w14:val="standardContextual"/>
              </w:rPr>
              <w:tab/>
            </w:r>
            <w:r w:rsidRPr="007F24C4">
              <w:rPr>
                <w:rStyle w:val="Hypertextovodkaz"/>
                <w:noProof/>
              </w:rPr>
              <w:t>Ochrana veřejného zdraví</w:t>
            </w:r>
            <w:r>
              <w:rPr>
                <w:noProof/>
                <w:webHidden/>
              </w:rPr>
              <w:tab/>
            </w:r>
            <w:r>
              <w:rPr>
                <w:noProof/>
                <w:webHidden/>
              </w:rPr>
              <w:fldChar w:fldCharType="begin"/>
            </w:r>
            <w:r>
              <w:rPr>
                <w:noProof/>
                <w:webHidden/>
              </w:rPr>
              <w:instrText xml:space="preserve"> PAGEREF _Toc199080584 \h </w:instrText>
            </w:r>
            <w:r>
              <w:rPr>
                <w:noProof/>
                <w:webHidden/>
              </w:rPr>
            </w:r>
            <w:r>
              <w:rPr>
                <w:noProof/>
                <w:webHidden/>
              </w:rPr>
              <w:fldChar w:fldCharType="separate"/>
            </w:r>
            <w:r w:rsidR="00DE459C">
              <w:rPr>
                <w:noProof/>
                <w:webHidden/>
              </w:rPr>
              <w:t>37</w:t>
            </w:r>
            <w:r>
              <w:rPr>
                <w:noProof/>
                <w:webHidden/>
              </w:rPr>
              <w:fldChar w:fldCharType="end"/>
            </w:r>
          </w:hyperlink>
        </w:p>
        <w:p w14:paraId="55A24BD8" w14:textId="309DBDA8"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5" w:history="1">
            <w:r w:rsidRPr="007F24C4">
              <w:rPr>
                <w:rStyle w:val="Hypertextovodkaz"/>
                <w:noProof/>
              </w:rPr>
              <w:t>7.3</w:t>
            </w:r>
            <w:r>
              <w:rPr>
                <w:rFonts w:asciiTheme="minorHAnsi" w:eastAsiaTheme="minorEastAsia" w:hAnsiTheme="minorHAnsi" w:cstheme="minorBidi"/>
                <w:noProof/>
                <w:kern w:val="2"/>
                <w:sz w:val="24"/>
                <w14:ligatures w14:val="standardContextual"/>
              </w:rPr>
              <w:tab/>
            </w:r>
            <w:r w:rsidRPr="007F24C4">
              <w:rPr>
                <w:rStyle w:val="Hypertextovodkaz"/>
                <w:noProof/>
              </w:rPr>
              <w:t>Ochrana kulturních hodnot</w:t>
            </w:r>
            <w:r>
              <w:rPr>
                <w:noProof/>
                <w:webHidden/>
              </w:rPr>
              <w:tab/>
            </w:r>
            <w:r>
              <w:rPr>
                <w:noProof/>
                <w:webHidden/>
              </w:rPr>
              <w:fldChar w:fldCharType="begin"/>
            </w:r>
            <w:r>
              <w:rPr>
                <w:noProof/>
                <w:webHidden/>
              </w:rPr>
              <w:instrText xml:space="preserve"> PAGEREF _Toc199080585 \h </w:instrText>
            </w:r>
            <w:r>
              <w:rPr>
                <w:noProof/>
                <w:webHidden/>
              </w:rPr>
            </w:r>
            <w:r>
              <w:rPr>
                <w:noProof/>
                <w:webHidden/>
              </w:rPr>
              <w:fldChar w:fldCharType="separate"/>
            </w:r>
            <w:r w:rsidR="00DE459C">
              <w:rPr>
                <w:noProof/>
                <w:webHidden/>
              </w:rPr>
              <w:t>37</w:t>
            </w:r>
            <w:r>
              <w:rPr>
                <w:noProof/>
                <w:webHidden/>
              </w:rPr>
              <w:fldChar w:fldCharType="end"/>
            </w:r>
          </w:hyperlink>
        </w:p>
        <w:p w14:paraId="4E447A9B" w14:textId="3F089DE9"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6" w:history="1">
            <w:r w:rsidRPr="007F24C4">
              <w:rPr>
                <w:rStyle w:val="Hypertextovodkaz"/>
                <w:noProof/>
              </w:rPr>
              <w:t>7.4</w:t>
            </w:r>
            <w:r>
              <w:rPr>
                <w:rFonts w:asciiTheme="minorHAnsi" w:eastAsiaTheme="minorEastAsia" w:hAnsiTheme="minorHAnsi" w:cstheme="minorBidi"/>
                <w:noProof/>
                <w:kern w:val="2"/>
                <w:sz w:val="24"/>
                <w14:ligatures w14:val="standardContextual"/>
              </w:rPr>
              <w:tab/>
            </w:r>
            <w:r w:rsidRPr="007F24C4">
              <w:rPr>
                <w:rStyle w:val="Hypertextovodkaz"/>
                <w:noProof/>
              </w:rPr>
              <w:t>Civilní obrana a bezpečnost</w:t>
            </w:r>
            <w:r>
              <w:rPr>
                <w:noProof/>
                <w:webHidden/>
              </w:rPr>
              <w:tab/>
            </w:r>
            <w:r>
              <w:rPr>
                <w:noProof/>
                <w:webHidden/>
              </w:rPr>
              <w:fldChar w:fldCharType="begin"/>
            </w:r>
            <w:r>
              <w:rPr>
                <w:noProof/>
                <w:webHidden/>
              </w:rPr>
              <w:instrText xml:space="preserve"> PAGEREF _Toc199080586 \h </w:instrText>
            </w:r>
            <w:r>
              <w:rPr>
                <w:noProof/>
                <w:webHidden/>
              </w:rPr>
            </w:r>
            <w:r>
              <w:rPr>
                <w:noProof/>
                <w:webHidden/>
              </w:rPr>
              <w:fldChar w:fldCharType="separate"/>
            </w:r>
            <w:r w:rsidR="00DE459C">
              <w:rPr>
                <w:noProof/>
                <w:webHidden/>
              </w:rPr>
              <w:t>37</w:t>
            </w:r>
            <w:r>
              <w:rPr>
                <w:noProof/>
                <w:webHidden/>
              </w:rPr>
              <w:fldChar w:fldCharType="end"/>
            </w:r>
          </w:hyperlink>
        </w:p>
        <w:p w14:paraId="34205DAF" w14:textId="0E1E6CA8"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7" w:history="1">
            <w:r w:rsidRPr="007F24C4">
              <w:rPr>
                <w:rStyle w:val="Hypertextovodkaz"/>
                <w:noProof/>
              </w:rPr>
              <w:t>7.5</w:t>
            </w:r>
            <w:r>
              <w:rPr>
                <w:rFonts w:asciiTheme="minorHAnsi" w:eastAsiaTheme="minorEastAsia" w:hAnsiTheme="minorHAnsi" w:cstheme="minorBidi"/>
                <w:noProof/>
                <w:kern w:val="2"/>
                <w:sz w:val="24"/>
                <w14:ligatures w14:val="standardContextual"/>
              </w:rPr>
              <w:tab/>
            </w:r>
            <w:r w:rsidRPr="007F24C4">
              <w:rPr>
                <w:rStyle w:val="Hypertextovodkaz"/>
                <w:noProof/>
              </w:rPr>
              <w:t>Ochrana před povodněmi</w:t>
            </w:r>
            <w:r>
              <w:rPr>
                <w:noProof/>
                <w:webHidden/>
              </w:rPr>
              <w:tab/>
            </w:r>
            <w:r>
              <w:rPr>
                <w:noProof/>
                <w:webHidden/>
              </w:rPr>
              <w:fldChar w:fldCharType="begin"/>
            </w:r>
            <w:r>
              <w:rPr>
                <w:noProof/>
                <w:webHidden/>
              </w:rPr>
              <w:instrText xml:space="preserve"> PAGEREF _Toc199080587 \h </w:instrText>
            </w:r>
            <w:r>
              <w:rPr>
                <w:noProof/>
                <w:webHidden/>
              </w:rPr>
            </w:r>
            <w:r>
              <w:rPr>
                <w:noProof/>
                <w:webHidden/>
              </w:rPr>
              <w:fldChar w:fldCharType="separate"/>
            </w:r>
            <w:r w:rsidR="00DE459C">
              <w:rPr>
                <w:noProof/>
                <w:webHidden/>
              </w:rPr>
              <w:t>37</w:t>
            </w:r>
            <w:r>
              <w:rPr>
                <w:noProof/>
                <w:webHidden/>
              </w:rPr>
              <w:fldChar w:fldCharType="end"/>
            </w:r>
          </w:hyperlink>
        </w:p>
        <w:p w14:paraId="58B6C017" w14:textId="3534CABF" w:rsidR="00771469" w:rsidRDefault="00771469">
          <w:pPr>
            <w:pStyle w:val="Obsah1"/>
            <w:rPr>
              <w:rFonts w:asciiTheme="minorHAnsi" w:eastAsiaTheme="minorEastAsia" w:hAnsiTheme="minorHAnsi" w:cstheme="minorBidi"/>
              <w:b w:val="0"/>
              <w:noProof/>
              <w:kern w:val="2"/>
              <w:sz w:val="24"/>
              <w14:ligatures w14:val="standardContextual"/>
            </w:rPr>
          </w:pPr>
          <w:hyperlink w:anchor="_Toc199080588" w:history="1">
            <w:r w:rsidRPr="007F24C4">
              <w:rPr>
                <w:rStyle w:val="Hypertextovodkaz"/>
                <w:noProof/>
              </w:rPr>
              <w:t>8</w:t>
            </w:r>
            <w:r>
              <w:rPr>
                <w:rFonts w:asciiTheme="minorHAnsi" w:eastAsiaTheme="minorEastAsia" w:hAnsiTheme="minorHAnsi" w:cstheme="minorBidi"/>
                <w:b w:val="0"/>
                <w:noProof/>
                <w:kern w:val="2"/>
                <w:sz w:val="24"/>
                <w14:ligatures w14:val="standardContextual"/>
              </w:rPr>
              <w:tab/>
            </w:r>
            <w:r w:rsidRPr="007F24C4">
              <w:rPr>
                <w:rStyle w:val="Hypertextovodkaz"/>
                <w:noProof/>
              </w:rPr>
              <w:t>Požadavky na obsah územní studie a proces zpracování</w:t>
            </w:r>
            <w:r>
              <w:rPr>
                <w:noProof/>
                <w:webHidden/>
              </w:rPr>
              <w:tab/>
            </w:r>
            <w:r>
              <w:rPr>
                <w:noProof/>
                <w:webHidden/>
              </w:rPr>
              <w:fldChar w:fldCharType="begin"/>
            </w:r>
            <w:r>
              <w:rPr>
                <w:noProof/>
                <w:webHidden/>
              </w:rPr>
              <w:instrText xml:space="preserve"> PAGEREF _Toc199080588 \h </w:instrText>
            </w:r>
            <w:r>
              <w:rPr>
                <w:noProof/>
                <w:webHidden/>
              </w:rPr>
            </w:r>
            <w:r>
              <w:rPr>
                <w:noProof/>
                <w:webHidden/>
              </w:rPr>
              <w:fldChar w:fldCharType="separate"/>
            </w:r>
            <w:r w:rsidR="00DE459C">
              <w:rPr>
                <w:noProof/>
                <w:webHidden/>
              </w:rPr>
              <w:t>38</w:t>
            </w:r>
            <w:r>
              <w:rPr>
                <w:noProof/>
                <w:webHidden/>
              </w:rPr>
              <w:fldChar w:fldCharType="end"/>
            </w:r>
          </w:hyperlink>
        </w:p>
        <w:p w14:paraId="75F41110" w14:textId="159D1E29"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89" w:history="1">
            <w:r w:rsidRPr="007F24C4">
              <w:rPr>
                <w:rStyle w:val="Hypertextovodkaz"/>
                <w:noProof/>
              </w:rPr>
              <w:t>8.1</w:t>
            </w:r>
            <w:r>
              <w:rPr>
                <w:rFonts w:asciiTheme="minorHAnsi" w:eastAsiaTheme="minorEastAsia" w:hAnsiTheme="minorHAnsi" w:cstheme="minorBidi"/>
                <w:noProof/>
                <w:kern w:val="2"/>
                <w:sz w:val="24"/>
                <w14:ligatures w14:val="standardContextual"/>
              </w:rPr>
              <w:tab/>
            </w:r>
            <w:r w:rsidRPr="007F24C4">
              <w:rPr>
                <w:rStyle w:val="Hypertextovodkaz"/>
                <w:noProof/>
              </w:rPr>
              <w:t>Obsah územní studie</w:t>
            </w:r>
            <w:r>
              <w:rPr>
                <w:noProof/>
                <w:webHidden/>
              </w:rPr>
              <w:tab/>
            </w:r>
            <w:r>
              <w:rPr>
                <w:noProof/>
                <w:webHidden/>
              </w:rPr>
              <w:fldChar w:fldCharType="begin"/>
            </w:r>
            <w:r>
              <w:rPr>
                <w:noProof/>
                <w:webHidden/>
              </w:rPr>
              <w:instrText xml:space="preserve"> PAGEREF _Toc199080589 \h </w:instrText>
            </w:r>
            <w:r>
              <w:rPr>
                <w:noProof/>
                <w:webHidden/>
              </w:rPr>
            </w:r>
            <w:r>
              <w:rPr>
                <w:noProof/>
                <w:webHidden/>
              </w:rPr>
              <w:fldChar w:fldCharType="separate"/>
            </w:r>
            <w:r w:rsidR="00DE459C">
              <w:rPr>
                <w:noProof/>
                <w:webHidden/>
              </w:rPr>
              <w:t>38</w:t>
            </w:r>
            <w:r>
              <w:rPr>
                <w:noProof/>
                <w:webHidden/>
              </w:rPr>
              <w:fldChar w:fldCharType="end"/>
            </w:r>
          </w:hyperlink>
        </w:p>
        <w:p w14:paraId="2F3F836E" w14:textId="1840C045" w:rsidR="00771469" w:rsidRDefault="00771469">
          <w:pPr>
            <w:pStyle w:val="Obsah2"/>
            <w:tabs>
              <w:tab w:val="left" w:pos="960"/>
              <w:tab w:val="right" w:leader="dot" w:pos="9060"/>
            </w:tabs>
            <w:rPr>
              <w:rFonts w:asciiTheme="minorHAnsi" w:eastAsiaTheme="minorEastAsia" w:hAnsiTheme="minorHAnsi" w:cstheme="minorBidi"/>
              <w:noProof/>
              <w:kern w:val="2"/>
              <w:sz w:val="24"/>
              <w14:ligatures w14:val="standardContextual"/>
            </w:rPr>
          </w:pPr>
          <w:hyperlink w:anchor="_Toc199080590" w:history="1">
            <w:r w:rsidRPr="007F24C4">
              <w:rPr>
                <w:rStyle w:val="Hypertextovodkaz"/>
                <w:noProof/>
              </w:rPr>
              <w:t>8.2</w:t>
            </w:r>
            <w:r>
              <w:rPr>
                <w:rFonts w:asciiTheme="minorHAnsi" w:eastAsiaTheme="minorEastAsia" w:hAnsiTheme="minorHAnsi" w:cstheme="minorBidi"/>
                <w:noProof/>
                <w:kern w:val="2"/>
                <w:sz w:val="24"/>
                <w14:ligatures w14:val="standardContextual"/>
              </w:rPr>
              <w:tab/>
            </w:r>
            <w:r w:rsidRPr="007F24C4">
              <w:rPr>
                <w:rStyle w:val="Hypertextovodkaz"/>
                <w:noProof/>
              </w:rPr>
              <w:t>Projednání územní studie</w:t>
            </w:r>
            <w:r>
              <w:rPr>
                <w:noProof/>
                <w:webHidden/>
              </w:rPr>
              <w:tab/>
            </w:r>
            <w:r>
              <w:rPr>
                <w:noProof/>
                <w:webHidden/>
              </w:rPr>
              <w:fldChar w:fldCharType="begin"/>
            </w:r>
            <w:r>
              <w:rPr>
                <w:noProof/>
                <w:webHidden/>
              </w:rPr>
              <w:instrText xml:space="preserve"> PAGEREF _Toc199080590 \h </w:instrText>
            </w:r>
            <w:r>
              <w:rPr>
                <w:noProof/>
                <w:webHidden/>
              </w:rPr>
            </w:r>
            <w:r>
              <w:rPr>
                <w:noProof/>
                <w:webHidden/>
              </w:rPr>
              <w:fldChar w:fldCharType="separate"/>
            </w:r>
            <w:r w:rsidR="00DE459C">
              <w:rPr>
                <w:noProof/>
                <w:webHidden/>
              </w:rPr>
              <w:t>39</w:t>
            </w:r>
            <w:r>
              <w:rPr>
                <w:noProof/>
                <w:webHidden/>
              </w:rPr>
              <w:fldChar w:fldCharType="end"/>
            </w:r>
          </w:hyperlink>
        </w:p>
        <w:p w14:paraId="203E3099" w14:textId="32A1ED1A" w:rsidR="006B27EF" w:rsidRDefault="002534EA">
          <w:r>
            <w:fldChar w:fldCharType="end"/>
          </w:r>
        </w:p>
      </w:sdtContent>
    </w:sdt>
    <w:p w14:paraId="11B90BAF" w14:textId="7F5266E4" w:rsidR="006B27EF" w:rsidRDefault="006B27EF">
      <w:pPr>
        <w:spacing w:before="0" w:after="200" w:line="276" w:lineRule="auto"/>
        <w:jc w:val="left"/>
        <w:rPr>
          <w:rFonts w:asciiTheme="minorHAnsi" w:hAnsiTheme="minorHAnsi" w:cs="Arial"/>
          <w:b/>
          <w:i/>
          <w:sz w:val="24"/>
        </w:rPr>
      </w:pPr>
      <w:r>
        <w:rPr>
          <w:rFonts w:asciiTheme="minorHAnsi" w:hAnsiTheme="minorHAnsi" w:cs="Arial"/>
          <w:b/>
          <w:i/>
          <w:sz w:val="24"/>
        </w:rPr>
        <w:br w:type="page"/>
      </w:r>
    </w:p>
    <w:p w14:paraId="3E065466" w14:textId="46D4126A" w:rsidR="00AA2C31" w:rsidRDefault="0032473E" w:rsidP="00722BAC">
      <w:pPr>
        <w:pStyle w:val="Nadpis1"/>
        <w:numPr>
          <w:ilvl w:val="0"/>
          <w:numId w:val="0"/>
        </w:numPr>
        <w:ind w:left="432" w:hanging="432"/>
      </w:pPr>
      <w:bookmarkStart w:id="0" w:name="_Toc199080559"/>
      <w:r>
        <w:lastRenderedPageBreak/>
        <w:t>IDENTIFIKAČNÍ ÚDAJE</w:t>
      </w:r>
      <w:bookmarkEnd w:id="0"/>
    </w:p>
    <w:p w14:paraId="7A9B455D" w14:textId="68AFA66A" w:rsidR="00570BC0" w:rsidRDefault="006B27EF" w:rsidP="00AA2C31">
      <w:pPr>
        <w:rPr>
          <w:b/>
          <w:bCs/>
        </w:rPr>
      </w:pPr>
      <w:r>
        <w:rPr>
          <w:b/>
          <w:bCs/>
        </w:rPr>
        <w:t>NÁZEV</w:t>
      </w:r>
      <w:r>
        <w:rPr>
          <w:b/>
          <w:bCs/>
        </w:rPr>
        <w:tab/>
      </w:r>
      <w:r w:rsidR="00570BC0">
        <w:tab/>
      </w:r>
      <w:r w:rsidR="00570BC0">
        <w:tab/>
      </w:r>
      <w:r w:rsidR="00570BC0">
        <w:tab/>
      </w:r>
      <w:r w:rsidR="00AA2C31">
        <w:tab/>
      </w:r>
      <w:r>
        <w:rPr>
          <w:b/>
          <w:bCs/>
        </w:rPr>
        <w:t>PALACKÉHO-SEVER</w:t>
      </w:r>
    </w:p>
    <w:p w14:paraId="1A9FD1BF" w14:textId="77777777" w:rsidR="00EA44EF" w:rsidRDefault="00EA44EF" w:rsidP="00AA2C31"/>
    <w:p w14:paraId="59211DD9" w14:textId="77777777" w:rsidR="00F32016" w:rsidRDefault="006B27EF" w:rsidP="006B27EF">
      <w:pPr>
        <w:ind w:left="3540" w:hanging="3540"/>
      </w:pPr>
      <w:r>
        <w:t>ZADAVATEL</w:t>
      </w:r>
      <w:r w:rsidR="00AA2C31">
        <w:t xml:space="preserve"> </w:t>
      </w:r>
      <w:r w:rsidR="00AA2C31">
        <w:tab/>
      </w:r>
      <w:r w:rsidR="00AA2C31">
        <w:tab/>
      </w:r>
      <w:r w:rsidR="00AA2C31" w:rsidRPr="00C3413F">
        <w:t>Statutární město Pardubice</w:t>
      </w:r>
      <w:r w:rsidR="00C3413F" w:rsidRPr="00C3413F">
        <w:t>, Pernštýnské náměstí 1</w:t>
      </w:r>
      <w:r w:rsidRPr="00C3413F">
        <w:t xml:space="preserve">, </w:t>
      </w:r>
    </w:p>
    <w:p w14:paraId="3F3E14D3" w14:textId="4C89AF91" w:rsidR="00AA2C31" w:rsidRDefault="006B27EF" w:rsidP="00F32016">
      <w:pPr>
        <w:ind w:left="3540"/>
      </w:pPr>
      <w:r w:rsidRPr="00C3413F">
        <w:t>530 21 Pardubice</w:t>
      </w:r>
    </w:p>
    <w:p w14:paraId="729FEADD" w14:textId="77777777" w:rsidR="00EA44EF" w:rsidRDefault="00EA44EF" w:rsidP="00AA2C31"/>
    <w:p w14:paraId="08E107B4" w14:textId="3E47D791" w:rsidR="006B27EF" w:rsidRDefault="006B27EF" w:rsidP="00AA2C31">
      <w:r>
        <w:t>POŘIZOVATEL</w:t>
      </w:r>
      <w:r w:rsidR="00AA2C31">
        <w:tab/>
      </w:r>
      <w:r w:rsidR="00AA2C31">
        <w:tab/>
      </w:r>
      <w:r w:rsidR="00AA2C31">
        <w:tab/>
      </w:r>
      <w:r w:rsidR="00AA2C31">
        <w:tab/>
      </w:r>
      <w:r>
        <w:t xml:space="preserve">Odbor hlavního architekta </w:t>
      </w:r>
    </w:p>
    <w:p w14:paraId="7CEDC1E1" w14:textId="3CE71A19" w:rsidR="00AA2C31" w:rsidRDefault="00AA2C31" w:rsidP="006B27EF">
      <w:pPr>
        <w:ind w:left="2836" w:firstLine="709"/>
      </w:pPr>
      <w:r>
        <w:t xml:space="preserve">Magistrát města Pardubic, </w:t>
      </w:r>
      <w:r w:rsidR="006B27EF" w:rsidRPr="00C3413F">
        <w:t>Štrossova 44, 530 21 Pardubice</w:t>
      </w:r>
      <w:r w:rsidR="006B27EF">
        <w:t xml:space="preserve"> </w:t>
      </w:r>
    </w:p>
    <w:p w14:paraId="76D9503B" w14:textId="77777777" w:rsidR="00EA44EF" w:rsidRDefault="00EA44EF" w:rsidP="00AA2C31"/>
    <w:p w14:paraId="70884503" w14:textId="4219FE2A" w:rsidR="00C82486" w:rsidRDefault="006B27EF" w:rsidP="00AA2C31">
      <w:pPr>
        <w:rPr>
          <w:rFonts w:asciiTheme="minorHAnsi" w:hAnsiTheme="minorHAnsi"/>
          <w:color w:val="000000"/>
        </w:rPr>
      </w:pPr>
      <w:r>
        <w:t>OPRÁVNĚNÁ ÚŘEDNÍ OSOBA</w:t>
      </w:r>
      <w:r w:rsidR="00C82486" w:rsidRPr="00BB21ED">
        <w:tab/>
      </w:r>
      <w:r w:rsidR="00BB21ED">
        <w:tab/>
      </w:r>
      <w:r w:rsidR="00C82486" w:rsidRPr="00BB21ED">
        <w:rPr>
          <w:rFonts w:asciiTheme="minorHAnsi" w:hAnsiTheme="minorHAnsi"/>
          <w:color w:val="000000"/>
        </w:rPr>
        <w:t xml:space="preserve">Mgr. </w:t>
      </w:r>
      <w:r w:rsidR="00304A5C">
        <w:rPr>
          <w:rFonts w:asciiTheme="minorHAnsi" w:hAnsiTheme="minorHAnsi"/>
          <w:color w:val="000000"/>
        </w:rPr>
        <w:t>Pavla Černá</w:t>
      </w:r>
    </w:p>
    <w:p w14:paraId="457C6C9B" w14:textId="77777777" w:rsidR="00EA44EF" w:rsidRDefault="00EA44EF" w:rsidP="00AA2C31">
      <w:pPr>
        <w:rPr>
          <w:rFonts w:asciiTheme="minorHAnsi" w:hAnsiTheme="minorHAnsi"/>
          <w:color w:val="000000"/>
        </w:rPr>
      </w:pPr>
    </w:p>
    <w:p w14:paraId="160CB05F" w14:textId="2438290B" w:rsidR="00BD23C6" w:rsidRDefault="006B27EF" w:rsidP="00EA44EF">
      <w:pPr>
        <w:ind w:left="3540" w:hanging="3540"/>
      </w:pPr>
      <w:r>
        <w:rPr>
          <w:rFonts w:asciiTheme="minorHAnsi" w:hAnsiTheme="minorHAnsi"/>
          <w:color w:val="000000"/>
        </w:rPr>
        <w:t>PODNĚT KE ZPRACOVÁNÍ</w:t>
      </w:r>
      <w:r w:rsidR="00EA44EF">
        <w:rPr>
          <w:rFonts w:asciiTheme="minorHAnsi" w:hAnsiTheme="minorHAnsi"/>
          <w:color w:val="000000"/>
        </w:rPr>
        <w:tab/>
      </w:r>
      <w:r w:rsidR="001A3B5B">
        <w:rPr>
          <w:rFonts w:asciiTheme="minorHAnsi" w:hAnsiTheme="minorHAnsi"/>
          <w:color w:val="000000"/>
        </w:rPr>
        <w:t xml:space="preserve">Územní studie bude zpracována zčásti jako podklad pro rozhodování v území, zčásti pro pořizování územně plánovací dokumentace. </w:t>
      </w:r>
      <w:r w:rsidR="00EA44EF" w:rsidRPr="00EA44EF">
        <w:t xml:space="preserve">Zpracování územní studie Palackého–sever </w:t>
      </w:r>
      <w:r>
        <w:t xml:space="preserve">je </w:t>
      </w:r>
      <w:r w:rsidR="00EA44EF" w:rsidRPr="00EA44EF">
        <w:t>v souladu s</w:t>
      </w:r>
      <w:r w:rsidR="001A3B5B">
        <w:t xml:space="preserve"> požadavky </w:t>
      </w:r>
      <w:r w:rsidR="00EA44EF">
        <w:t>Územní</w:t>
      </w:r>
      <w:r w:rsidR="001A3B5B">
        <w:t>ho</w:t>
      </w:r>
      <w:r w:rsidR="00EA44EF">
        <w:t xml:space="preserve"> plán</w:t>
      </w:r>
      <w:r w:rsidR="001A3B5B">
        <w:t>u</w:t>
      </w:r>
      <w:r w:rsidR="00EA44EF">
        <w:t xml:space="preserve"> města </w:t>
      </w:r>
      <w:r w:rsidR="00EA44EF" w:rsidRPr="00EA44EF">
        <w:t>Pardubic</w:t>
      </w:r>
      <w:r w:rsidR="001A3B5B">
        <w:t>e</w:t>
      </w:r>
      <w:r w:rsidR="00EA44EF" w:rsidRPr="00EA44EF">
        <w:t xml:space="preserve"> ve znění XXII. změny.</w:t>
      </w:r>
      <w:r w:rsidR="004D7279">
        <w:t xml:space="preserve"> </w:t>
      </w:r>
    </w:p>
    <w:p w14:paraId="22071A72" w14:textId="77777777" w:rsidR="00EA44EF" w:rsidRPr="00BB21ED" w:rsidRDefault="00EA44EF" w:rsidP="001336C5"/>
    <w:p w14:paraId="2D1C472A" w14:textId="0CE908D9" w:rsidR="00D03AAC" w:rsidRDefault="006B27EF" w:rsidP="00AA2C31">
      <w:pPr>
        <w:ind w:left="3540" w:hanging="3540"/>
        <w:rPr>
          <w:rFonts w:asciiTheme="minorHAnsi" w:hAnsiTheme="minorHAnsi"/>
          <w:color w:val="000000"/>
        </w:rPr>
      </w:pPr>
      <w:r>
        <w:t>KOLEKTIV AUTORŮ</w:t>
      </w:r>
      <w:r w:rsidR="00C82486" w:rsidRPr="00BB21ED">
        <w:tab/>
      </w:r>
      <w:r w:rsidR="004D7279">
        <w:rPr>
          <w:rFonts w:asciiTheme="minorHAnsi" w:hAnsiTheme="minorHAnsi"/>
          <w:color w:val="000000"/>
        </w:rPr>
        <w:t>Ing. arch. D. Brázdová,</w:t>
      </w:r>
      <w:r w:rsidR="004D7279" w:rsidRPr="00776DBE">
        <w:rPr>
          <w:rFonts w:asciiTheme="minorHAnsi" w:hAnsiTheme="minorHAnsi"/>
          <w:color w:val="000000"/>
        </w:rPr>
        <w:t xml:space="preserve"> </w:t>
      </w:r>
      <w:r w:rsidR="00776DBE" w:rsidRPr="00776DBE">
        <w:rPr>
          <w:rFonts w:asciiTheme="minorHAnsi" w:hAnsiTheme="minorHAnsi"/>
          <w:color w:val="000000"/>
        </w:rPr>
        <w:t>Mgr. P. Černá</w:t>
      </w:r>
      <w:r w:rsidR="00D03AAC" w:rsidRPr="00776DBE">
        <w:rPr>
          <w:rFonts w:asciiTheme="minorHAnsi" w:hAnsiTheme="minorHAnsi"/>
          <w:color w:val="000000"/>
        </w:rPr>
        <w:t>, M. Kubíčková</w:t>
      </w:r>
      <w:r w:rsidR="00140905" w:rsidRPr="00776DBE">
        <w:rPr>
          <w:rFonts w:asciiTheme="minorHAnsi" w:hAnsiTheme="minorHAnsi"/>
          <w:color w:val="000000"/>
        </w:rPr>
        <w:t xml:space="preserve">, </w:t>
      </w:r>
      <w:r w:rsidR="00D03AAC" w:rsidRPr="00776DBE">
        <w:rPr>
          <w:rFonts w:asciiTheme="minorHAnsi" w:hAnsiTheme="minorHAnsi"/>
          <w:color w:val="000000"/>
        </w:rPr>
        <w:t>Ing. L. Marková, Ing. arch. A. Reiský, Mgr.</w:t>
      </w:r>
      <w:r w:rsidR="00776DBE">
        <w:rPr>
          <w:rFonts w:asciiTheme="minorHAnsi" w:hAnsiTheme="minorHAnsi"/>
          <w:color w:val="000000"/>
        </w:rPr>
        <w:t> </w:t>
      </w:r>
      <w:r w:rsidR="00D03AAC" w:rsidRPr="00776DBE">
        <w:rPr>
          <w:rFonts w:asciiTheme="minorHAnsi" w:hAnsiTheme="minorHAnsi"/>
          <w:color w:val="000000"/>
        </w:rPr>
        <w:t>D.</w:t>
      </w:r>
      <w:r w:rsidR="00776DBE">
        <w:rPr>
          <w:rFonts w:asciiTheme="minorHAnsi" w:hAnsiTheme="minorHAnsi"/>
          <w:color w:val="000000"/>
        </w:rPr>
        <w:t> </w:t>
      </w:r>
      <w:r w:rsidR="00D03AAC" w:rsidRPr="00776DBE">
        <w:rPr>
          <w:rFonts w:asciiTheme="minorHAnsi" w:hAnsiTheme="minorHAnsi"/>
          <w:color w:val="000000"/>
        </w:rPr>
        <w:t>Schaffer, Ing. A. Suk</w:t>
      </w:r>
      <w:r w:rsidR="00776DBE">
        <w:rPr>
          <w:rFonts w:asciiTheme="minorHAnsi" w:hAnsiTheme="minorHAnsi"/>
          <w:color w:val="000000"/>
        </w:rPr>
        <w:t xml:space="preserve">, </w:t>
      </w:r>
      <w:r w:rsidR="00D03AAC" w:rsidRPr="00776DBE">
        <w:rPr>
          <w:rFonts w:asciiTheme="minorHAnsi" w:hAnsiTheme="minorHAnsi"/>
          <w:color w:val="000000"/>
        </w:rPr>
        <w:t>Ing. arch. M. Zmítková</w:t>
      </w:r>
      <w:r w:rsidR="009D5BC9">
        <w:rPr>
          <w:rFonts w:asciiTheme="minorHAnsi" w:hAnsiTheme="minorHAnsi"/>
          <w:color w:val="000000"/>
        </w:rPr>
        <w:t>, Ing. arch. P. Sommerschuh</w:t>
      </w:r>
      <w:r w:rsidR="00A67466">
        <w:rPr>
          <w:rFonts w:asciiTheme="minorHAnsi" w:hAnsiTheme="minorHAnsi"/>
          <w:color w:val="000000"/>
        </w:rPr>
        <w:t xml:space="preserve"> </w:t>
      </w:r>
    </w:p>
    <w:p w14:paraId="604B1A63" w14:textId="5D87A436" w:rsidR="00347463" w:rsidRDefault="009D5BC9" w:rsidP="00BD23C6">
      <w:pPr>
        <w:ind w:left="2831" w:firstLine="709"/>
      </w:pPr>
      <w:r>
        <w:t>červenec</w:t>
      </w:r>
      <w:r w:rsidR="00C82486" w:rsidRPr="00BB21ED">
        <w:t xml:space="preserve"> 20</w:t>
      </w:r>
      <w:r w:rsidR="00140905" w:rsidRPr="00BB21ED">
        <w:t>2</w:t>
      </w:r>
      <w:r w:rsidR="008163E4">
        <w:t>5</w:t>
      </w:r>
    </w:p>
    <w:p w14:paraId="7D4C192B" w14:textId="77777777" w:rsidR="00AA2C31" w:rsidRDefault="00AA2C31" w:rsidP="00AA2C31"/>
    <w:p w14:paraId="2C92B039" w14:textId="03DDFB3C" w:rsidR="00A4781C" w:rsidRDefault="009B187C" w:rsidP="00A4781C">
      <w:pPr>
        <w:spacing w:line="276" w:lineRule="auto"/>
      </w:pPr>
      <w:r w:rsidRPr="00C945E6">
        <w:t xml:space="preserve">Územní studie </w:t>
      </w:r>
      <w:r w:rsidR="00CC2848">
        <w:t>Palackého</w:t>
      </w:r>
      <w:r w:rsidR="00B20980">
        <w:t>–</w:t>
      </w:r>
      <w:r w:rsidR="00CC2848">
        <w:t>sever</w:t>
      </w:r>
      <w:r w:rsidR="00DE237D" w:rsidRPr="00C945E6">
        <w:t xml:space="preserve"> (dále také jen „územní studie“)</w:t>
      </w:r>
      <w:r w:rsidRPr="00C945E6">
        <w:t xml:space="preserve"> </w:t>
      </w:r>
      <w:bookmarkStart w:id="1" w:name="_Hlk163809213"/>
      <w:r w:rsidR="008C48AB" w:rsidRPr="00C945E6">
        <w:t>bude zpracována jako územně plánovací podklad pro rozhodování v</w:t>
      </w:r>
      <w:r w:rsidR="004D7279">
        <w:t> </w:t>
      </w:r>
      <w:r w:rsidR="008C48AB" w:rsidRPr="00C945E6">
        <w:t>území</w:t>
      </w:r>
      <w:r w:rsidR="004D7279">
        <w:t xml:space="preserve">, příp. jako podklad pro </w:t>
      </w:r>
      <w:r w:rsidR="001A3B5B">
        <w:t>pořizování územně plánovací dokumentace</w:t>
      </w:r>
      <w:r w:rsidR="004D7279">
        <w:t>,</w:t>
      </w:r>
      <w:r w:rsidR="008C48AB" w:rsidRPr="00C945E6">
        <w:t xml:space="preserve"> podle ustanovení § </w:t>
      </w:r>
      <w:r w:rsidR="00EE71EE">
        <w:t>61</w:t>
      </w:r>
      <w:r w:rsidR="008C48AB" w:rsidRPr="00C945E6">
        <w:t xml:space="preserve"> a § </w:t>
      </w:r>
      <w:r w:rsidR="00EE71EE">
        <w:t>67-69</w:t>
      </w:r>
      <w:r w:rsidR="008C48AB" w:rsidRPr="00C945E6">
        <w:t xml:space="preserve"> </w:t>
      </w:r>
      <w:r w:rsidR="00CC2848">
        <w:t>zákona č. 283/2021 Sb</w:t>
      </w:r>
      <w:r w:rsidR="009664E6">
        <w:t xml:space="preserve">., </w:t>
      </w:r>
      <w:r w:rsidR="00CC2848">
        <w:t>stavební zákon</w:t>
      </w:r>
      <w:r w:rsidR="00016E70">
        <w:t xml:space="preserve"> (dále také jen „stavební zákon“)</w:t>
      </w:r>
      <w:r w:rsidR="00016E70" w:rsidRPr="00C945E6">
        <w:t>.</w:t>
      </w:r>
      <w:r w:rsidR="008B211A">
        <w:t xml:space="preserve"> </w:t>
      </w:r>
      <w:r w:rsidR="00A4781C" w:rsidRPr="007817C9">
        <w:t>Územní studie bude zpracována v souladu s platným Územním plánem města Pardubice (dále jen „</w:t>
      </w:r>
      <w:proofErr w:type="spellStart"/>
      <w:r w:rsidR="00A4781C" w:rsidRPr="007817C9">
        <w:t>ÚPm</w:t>
      </w:r>
      <w:proofErr w:type="spellEnd"/>
      <w:r w:rsidR="00A4781C" w:rsidRPr="007817C9">
        <w:t xml:space="preserve"> Pardubice“) ve znění jeho pozdějších změn, v souladu s Obecně závaznou vyhláškou Statutárního města Pardubice č. 42/2001 o závazných částech Územního plánu města Pardubice v platném znění a v souladu s podmínkami stanovenými tímto zadáním. V souvisejících aspektech zapracuje požadavky obsahu aktuálně pořizované XXIII. změny </w:t>
      </w:r>
      <w:proofErr w:type="spellStart"/>
      <w:r w:rsidR="00A4781C" w:rsidRPr="007817C9">
        <w:t>ÚPm</w:t>
      </w:r>
      <w:proofErr w:type="spellEnd"/>
      <w:r w:rsidR="00A4781C" w:rsidRPr="007817C9">
        <w:t xml:space="preserve"> Pardubice a nového Územního plánu Pardubice (dále jen „nový ÚP Pardubice“). To však za předpokladu, že nebudou v rozporu se zněním platného </w:t>
      </w:r>
      <w:proofErr w:type="spellStart"/>
      <w:r w:rsidR="00A4781C" w:rsidRPr="007817C9">
        <w:t>ÚPm</w:t>
      </w:r>
      <w:proofErr w:type="spellEnd"/>
      <w:r w:rsidR="00A4781C" w:rsidRPr="007817C9">
        <w:t xml:space="preserve"> Pardubice. V případě dřívějšího vydání těchto 2 dokumentací, nebude s nimi územní studie v</w:t>
      </w:r>
      <w:r w:rsidR="00BD23C6">
        <w:t> </w:t>
      </w:r>
      <w:r w:rsidR="00A4781C" w:rsidRPr="007817C9">
        <w:t>rozporu</w:t>
      </w:r>
      <w:r w:rsidR="00BD23C6">
        <w:t>.</w:t>
      </w:r>
    </w:p>
    <w:p w14:paraId="55BEE4B2" w14:textId="1758722F" w:rsidR="00030736" w:rsidRPr="00030736" w:rsidRDefault="00EE7B90" w:rsidP="00030736">
      <w:pPr>
        <w:spacing w:line="276" w:lineRule="auto"/>
      </w:pPr>
      <w:r w:rsidRPr="005B462F">
        <w:t xml:space="preserve">Územní studie </w:t>
      </w:r>
      <w:r w:rsidRPr="00A64D77">
        <w:rPr>
          <w:rFonts w:cs="Calibri"/>
        </w:rPr>
        <w:t>pro řešené území navrhne, prověří a</w:t>
      </w:r>
      <w:r>
        <w:rPr>
          <w:rFonts w:cs="Calibri"/>
        </w:rPr>
        <w:t> </w:t>
      </w:r>
      <w:r w:rsidRPr="00A64D77">
        <w:rPr>
          <w:rFonts w:cs="Calibri"/>
        </w:rPr>
        <w:t>posoudí možné řešení s nejoptimálnějším výsledkem jeho udržitelného rozvoje.</w:t>
      </w:r>
      <w:r w:rsidRPr="002360CA">
        <w:rPr>
          <w:rFonts w:cs="Calibri"/>
        </w:rPr>
        <w:t xml:space="preserve"> </w:t>
      </w:r>
      <w:r w:rsidR="004D7279" w:rsidRPr="008B668A">
        <w:t xml:space="preserve">Územní studie bude </w:t>
      </w:r>
      <w:r w:rsidR="004D7279">
        <w:t xml:space="preserve">zároveň </w:t>
      </w:r>
      <w:r w:rsidR="004D7279" w:rsidRPr="008B668A">
        <w:t>nástrojem pro koordinaci záměrů více investorů a vlastníků v daném území.</w:t>
      </w:r>
      <w:bookmarkStart w:id="2" w:name="_Toc176517191"/>
      <w:bookmarkEnd w:id="1"/>
    </w:p>
    <w:p w14:paraId="0DD53D90" w14:textId="7F6F7816" w:rsidR="00F56584" w:rsidRPr="00F56584" w:rsidRDefault="0032473E" w:rsidP="005531EA">
      <w:pPr>
        <w:pStyle w:val="Nadpis1"/>
      </w:pPr>
      <w:bookmarkStart w:id="3" w:name="_Toc199080560"/>
      <w:r w:rsidRPr="005531EA">
        <w:lastRenderedPageBreak/>
        <w:t>D</w:t>
      </w:r>
      <w:r w:rsidR="00D113CE" w:rsidRPr="005531EA">
        <w:t>ůvod</w:t>
      </w:r>
      <w:r w:rsidR="00D113CE">
        <w:t xml:space="preserve"> </w:t>
      </w:r>
      <w:r w:rsidR="00D32FC2" w:rsidRPr="001336C5">
        <w:t>zpracování</w:t>
      </w:r>
      <w:r w:rsidR="00D113CE">
        <w:t xml:space="preserve">, </w:t>
      </w:r>
      <w:r w:rsidR="00FF4C1E" w:rsidRPr="004A095C">
        <w:t xml:space="preserve">účel </w:t>
      </w:r>
      <w:r w:rsidR="00D32FC2">
        <w:t xml:space="preserve">a cíl </w:t>
      </w:r>
      <w:r w:rsidR="00FF4C1E" w:rsidRPr="004A095C">
        <w:t>územní studie</w:t>
      </w:r>
      <w:bookmarkEnd w:id="2"/>
      <w:bookmarkEnd w:id="3"/>
    </w:p>
    <w:p w14:paraId="7DC57DBB" w14:textId="0E69206B" w:rsidR="00D113CE" w:rsidRDefault="00D113CE" w:rsidP="005531EA">
      <w:pPr>
        <w:pStyle w:val="Nadpis2"/>
      </w:pPr>
      <w:bookmarkStart w:id="4" w:name="_Toc199080561"/>
      <w:bookmarkStart w:id="5" w:name="_Hlk199401333"/>
      <w:r>
        <w:t xml:space="preserve">Důvod </w:t>
      </w:r>
      <w:r w:rsidR="00D32FC2" w:rsidRPr="005531EA">
        <w:t>zpracování</w:t>
      </w:r>
      <w:r w:rsidR="00D32FC2">
        <w:t xml:space="preserve"> územní studie Palackého-sever</w:t>
      </w:r>
      <w:bookmarkEnd w:id="4"/>
    </w:p>
    <w:p w14:paraId="50A8A651" w14:textId="4C639C07" w:rsidR="00823E96" w:rsidRDefault="00823E96" w:rsidP="00823E96">
      <w:pPr>
        <w:spacing w:line="276" w:lineRule="auto"/>
      </w:pPr>
      <w:r>
        <w:t xml:space="preserve">Území vymezené pro zpracování územní studie </w:t>
      </w:r>
      <w:r w:rsidR="00A84FE9">
        <w:t xml:space="preserve">Palackého-sever (více viz kap. 2.1) představuje transformační území s významným potenciálem </w:t>
      </w:r>
      <w:r w:rsidRPr="00617DFB">
        <w:t>uvnitř stabilizované zástavby v centru města</w:t>
      </w:r>
      <w:r w:rsidR="00A84FE9">
        <w:t xml:space="preserve"> Pardubice. </w:t>
      </w:r>
      <w:r w:rsidRPr="00617DFB">
        <w:t xml:space="preserve">Důvodem </w:t>
      </w:r>
      <w:r>
        <w:t xml:space="preserve">vymezení </w:t>
      </w:r>
      <w:r w:rsidRPr="00617DFB">
        <w:t>je nezbytnost efektivnějšího využití již částečně urbanizovaných ploch v kompaktním městě</w:t>
      </w:r>
      <w:r w:rsidR="00A84FE9">
        <w:t xml:space="preserve"> v zájmu revitalizace městského prostředí, zvýšení atraktivity centra města a</w:t>
      </w:r>
      <w:r w:rsidR="00616DE2">
        <w:t> </w:t>
      </w:r>
      <w:r w:rsidR="00A84FE9">
        <w:t>sociálního a ekonomického rozvoje</w:t>
      </w:r>
      <w:r w:rsidR="00844DC5">
        <w:t xml:space="preserve"> (více viz dále)</w:t>
      </w:r>
      <w:r w:rsidRPr="00617DFB">
        <w:t>.</w:t>
      </w:r>
      <w:r>
        <w:t xml:space="preserve"> </w:t>
      </w:r>
    </w:p>
    <w:p w14:paraId="3B69997C" w14:textId="5120AEA7" w:rsidR="00824ADC" w:rsidRDefault="00F16515" w:rsidP="00823E96">
      <w:pPr>
        <w:spacing w:line="276" w:lineRule="auto"/>
      </w:pPr>
      <w:r>
        <w:t xml:space="preserve">Významným podnětem ke zpracování územní studie je zájem </w:t>
      </w:r>
      <w:r w:rsidR="00A11FD0">
        <w:t xml:space="preserve">města Pardubice a </w:t>
      </w:r>
      <w:r>
        <w:t xml:space="preserve">investorů o zahájení plánovací a stavební činnosti v předmětném území. Jelikož se jedná o exponované místo v centru města, je důležitou úlohou územní studie právě koordinace jednotlivých záměrů v území. </w:t>
      </w:r>
    </w:p>
    <w:p w14:paraId="7F3078C0" w14:textId="3B0AD8DE" w:rsidR="001336C5" w:rsidRDefault="001336C5" w:rsidP="008163E4">
      <w:pPr>
        <w:spacing w:before="240" w:line="276" w:lineRule="auto"/>
      </w:pPr>
      <w:r>
        <w:t xml:space="preserve">V navazujících souvislostech bylo předmětné území </w:t>
      </w:r>
      <w:r w:rsidR="00160BCD">
        <w:t>již</w:t>
      </w:r>
      <w:r w:rsidR="00ED1DD4">
        <w:t xml:space="preserve"> </w:t>
      </w:r>
      <w:r>
        <w:t xml:space="preserve">řešeno v rámci koncepční studie </w:t>
      </w:r>
      <w:r w:rsidRPr="00B20980">
        <w:t>Palackého&gt; víc než spojk</w:t>
      </w:r>
      <w:r>
        <w:t xml:space="preserve">a, která ve svém rozsahu řešení navrhla doporučení i pro část území, a to plochu v rozsahu přestavby 12/p dle platného </w:t>
      </w:r>
      <w:proofErr w:type="spellStart"/>
      <w:r>
        <w:t>ÚPm</w:t>
      </w:r>
      <w:proofErr w:type="spellEnd"/>
      <w:r>
        <w:t xml:space="preserve"> Pardubice. Dále v rámci architektonické studie </w:t>
      </w:r>
      <w:r w:rsidRPr="003C4FB9">
        <w:rPr>
          <w:color w:val="000000" w:themeColor="text1"/>
        </w:rPr>
        <w:t xml:space="preserve">– návrh stavby „Revitalizace Palackého třídy“ (zpracovatel </w:t>
      </w:r>
      <w:proofErr w:type="spellStart"/>
      <w:r w:rsidRPr="003C4FB9">
        <w:rPr>
          <w:color w:val="000000" w:themeColor="text1"/>
        </w:rPr>
        <w:t>ellement</w:t>
      </w:r>
      <w:proofErr w:type="spellEnd"/>
      <w:r w:rsidRPr="003C4FB9">
        <w:rPr>
          <w:color w:val="000000" w:themeColor="text1"/>
        </w:rPr>
        <w:t xml:space="preserve"> </w:t>
      </w:r>
      <w:proofErr w:type="spellStart"/>
      <w:r w:rsidRPr="003C4FB9">
        <w:rPr>
          <w:color w:val="000000" w:themeColor="text1"/>
        </w:rPr>
        <w:t>architects</w:t>
      </w:r>
      <w:proofErr w:type="spellEnd"/>
      <w:r w:rsidRPr="003C4FB9">
        <w:rPr>
          <w:color w:val="000000" w:themeColor="text1"/>
        </w:rPr>
        <w:t>, 2020)</w:t>
      </w:r>
      <w:r>
        <w:rPr>
          <w:color w:val="000000" w:themeColor="text1"/>
        </w:rPr>
        <w:t xml:space="preserve"> a </w:t>
      </w:r>
      <w:r>
        <w:t xml:space="preserve">urbanistické studie území </w:t>
      </w:r>
      <w:proofErr w:type="spellStart"/>
      <w:r>
        <w:t>Prokopky</w:t>
      </w:r>
      <w:proofErr w:type="spellEnd"/>
      <w:r>
        <w:t xml:space="preserve">, která byla zpracována za účelem umístění investičního záměru ČSOB Pojišťovny (zpracovatel spol. UNIT architekti, s.r.o., 2020; zadavatel ČSOB Pojišťovna, a.s.). </w:t>
      </w:r>
      <w:r w:rsidR="00ED1DD4">
        <w:t xml:space="preserve">Tyto studie budou zpracovatelem v rámci návrhu řešení území respektovány. Stejně tak bude územní studie </w:t>
      </w:r>
      <w:r w:rsidR="00ED1DD4" w:rsidRPr="00ED1DD4">
        <w:t>zpracována v souladu s</w:t>
      </w:r>
      <w:r w:rsidR="00A11FD0">
        <w:t> </w:t>
      </w:r>
      <w:r w:rsidR="00ED1DD4" w:rsidRPr="00ED1DD4">
        <w:t>platnými rozhodnutími v</w:t>
      </w:r>
      <w:r w:rsidR="00160BCD">
        <w:t> </w:t>
      </w:r>
      <w:r w:rsidR="00ED1DD4" w:rsidRPr="00ED1DD4">
        <w:t>území</w:t>
      </w:r>
      <w:r w:rsidR="00160BCD">
        <w:t>.</w:t>
      </w:r>
    </w:p>
    <w:p w14:paraId="47C70D4B" w14:textId="77777777" w:rsidR="00F50E84" w:rsidRPr="00F50E84" w:rsidRDefault="00F50E84" w:rsidP="00F50E84">
      <w:pPr>
        <w:pStyle w:val="Odstavecseseznamem"/>
        <w:numPr>
          <w:ilvl w:val="0"/>
          <w:numId w:val="32"/>
        </w:numPr>
        <w:spacing w:before="200"/>
        <w:contextualSpacing w:val="0"/>
        <w:outlineLvl w:val="1"/>
        <w:rPr>
          <w:rFonts w:eastAsia="Calibri" w:cstheme="majorBidi"/>
          <w:b/>
          <w:bCs/>
          <w:vanish/>
          <w:color w:val="000000" w:themeColor="text1"/>
          <w:sz w:val="24"/>
          <w:szCs w:val="26"/>
          <w:lang w:eastAsia="en-US"/>
        </w:rPr>
      </w:pPr>
      <w:bookmarkStart w:id="6" w:name="_Toc198880492"/>
      <w:bookmarkStart w:id="7" w:name="_Toc198890973"/>
      <w:bookmarkStart w:id="8" w:name="_Toc198891101"/>
      <w:bookmarkStart w:id="9" w:name="_Toc199064746"/>
      <w:bookmarkStart w:id="10" w:name="_Toc199064779"/>
      <w:bookmarkStart w:id="11" w:name="_Toc199064944"/>
      <w:bookmarkStart w:id="12" w:name="_Toc199065064"/>
      <w:bookmarkStart w:id="13" w:name="_Toc199065472"/>
      <w:bookmarkStart w:id="14" w:name="_Toc199075254"/>
      <w:bookmarkStart w:id="15" w:name="_Toc199080562"/>
      <w:bookmarkEnd w:id="5"/>
      <w:bookmarkEnd w:id="6"/>
      <w:bookmarkEnd w:id="7"/>
      <w:bookmarkEnd w:id="8"/>
      <w:bookmarkEnd w:id="9"/>
      <w:bookmarkEnd w:id="10"/>
      <w:bookmarkEnd w:id="11"/>
      <w:bookmarkEnd w:id="12"/>
      <w:bookmarkEnd w:id="13"/>
      <w:bookmarkEnd w:id="14"/>
      <w:bookmarkEnd w:id="15"/>
    </w:p>
    <w:p w14:paraId="0BCE8EA1" w14:textId="77777777" w:rsidR="00F50E84" w:rsidRPr="00F50E84" w:rsidRDefault="00F50E84" w:rsidP="00F50E84">
      <w:pPr>
        <w:pStyle w:val="Odstavecseseznamem"/>
        <w:numPr>
          <w:ilvl w:val="1"/>
          <w:numId w:val="32"/>
        </w:numPr>
        <w:spacing w:before="200"/>
        <w:contextualSpacing w:val="0"/>
        <w:outlineLvl w:val="1"/>
        <w:rPr>
          <w:rFonts w:eastAsia="Calibri" w:cstheme="majorBidi"/>
          <w:b/>
          <w:bCs/>
          <w:vanish/>
          <w:color w:val="000000" w:themeColor="text1"/>
          <w:sz w:val="24"/>
          <w:szCs w:val="26"/>
          <w:lang w:eastAsia="en-US"/>
        </w:rPr>
      </w:pPr>
      <w:bookmarkStart w:id="16" w:name="_Toc198880493"/>
      <w:bookmarkStart w:id="17" w:name="_Toc198890974"/>
      <w:bookmarkStart w:id="18" w:name="_Toc198891102"/>
      <w:bookmarkStart w:id="19" w:name="_Toc199064747"/>
      <w:bookmarkStart w:id="20" w:name="_Toc199064780"/>
      <w:bookmarkStart w:id="21" w:name="_Toc199064945"/>
      <w:bookmarkStart w:id="22" w:name="_Toc199065065"/>
      <w:bookmarkStart w:id="23" w:name="_Toc199065473"/>
      <w:bookmarkStart w:id="24" w:name="_Toc199075255"/>
      <w:bookmarkStart w:id="25" w:name="_Toc199080563"/>
      <w:bookmarkEnd w:id="16"/>
      <w:bookmarkEnd w:id="17"/>
      <w:bookmarkEnd w:id="18"/>
      <w:bookmarkEnd w:id="19"/>
      <w:bookmarkEnd w:id="20"/>
      <w:bookmarkEnd w:id="21"/>
      <w:bookmarkEnd w:id="22"/>
      <w:bookmarkEnd w:id="23"/>
      <w:bookmarkEnd w:id="24"/>
      <w:bookmarkEnd w:id="25"/>
    </w:p>
    <w:p w14:paraId="09FB771D" w14:textId="3A55E212" w:rsidR="00D32FC2" w:rsidRDefault="00D32FC2" w:rsidP="005531EA">
      <w:pPr>
        <w:pStyle w:val="Nadpis2"/>
      </w:pPr>
      <w:bookmarkStart w:id="26" w:name="_Toc199080564"/>
      <w:r w:rsidRPr="00D32FC2">
        <w:t xml:space="preserve">Účel zpracování </w:t>
      </w:r>
      <w:r w:rsidRPr="005531EA">
        <w:t>územní</w:t>
      </w:r>
      <w:r w:rsidRPr="00D32FC2">
        <w:t xml:space="preserve"> studie</w:t>
      </w:r>
      <w:bookmarkEnd w:id="26"/>
    </w:p>
    <w:p w14:paraId="3F6D6DB3" w14:textId="77777777" w:rsidR="005144E9" w:rsidRPr="008B668A" w:rsidRDefault="005144E9" w:rsidP="005144E9">
      <w:pPr>
        <w:spacing w:after="200" w:line="276" w:lineRule="auto"/>
      </w:pPr>
      <w:r w:rsidRPr="008B668A">
        <w:t>Územní studie je pořizována za účelem:</w:t>
      </w:r>
    </w:p>
    <w:p w14:paraId="6E97C7B4" w14:textId="77777777" w:rsidR="005144E9" w:rsidRPr="005144E9" w:rsidRDefault="005144E9" w:rsidP="00F963A6">
      <w:pPr>
        <w:numPr>
          <w:ilvl w:val="0"/>
          <w:numId w:val="31"/>
        </w:numPr>
        <w:tabs>
          <w:tab w:val="clear" w:pos="720"/>
        </w:tabs>
        <w:spacing w:after="200" w:line="276" w:lineRule="auto"/>
      </w:pPr>
      <w:r w:rsidRPr="008B668A">
        <w:rPr>
          <w:b/>
          <w:bCs/>
        </w:rPr>
        <w:t>Prověření možností využití území</w:t>
      </w:r>
    </w:p>
    <w:p w14:paraId="64163B13" w14:textId="124D36DF" w:rsidR="005144E9" w:rsidRPr="008B668A" w:rsidRDefault="00F963A6" w:rsidP="00F963A6">
      <w:pPr>
        <w:spacing w:after="200" w:line="276" w:lineRule="auto"/>
      </w:pPr>
      <w:r w:rsidRPr="00A82488">
        <w:t xml:space="preserve">Účelem zpracování územní studie je </w:t>
      </w:r>
      <w:r w:rsidRPr="00EE7B90">
        <w:rPr>
          <w:b/>
          <w:bCs/>
        </w:rPr>
        <w:t>vytvořit koncepci pro rozvoj a cílové využití vymezeného území</w:t>
      </w:r>
      <w:r>
        <w:t xml:space="preserve"> a tím nastavit efektivnější </w:t>
      </w:r>
      <w:r w:rsidRPr="00617DFB">
        <w:t>využití již částečně urbanizovaných ploch v kompaktním městě</w:t>
      </w:r>
      <w:r>
        <w:t>.</w:t>
      </w:r>
      <w:r w:rsidR="005144E9" w:rsidRPr="008B668A">
        <w:t xml:space="preserve"> Územní studie </w:t>
      </w:r>
      <w:r w:rsidR="00616DE2">
        <w:t>po</w:t>
      </w:r>
      <w:r w:rsidR="005144E9" w:rsidRPr="008B668A">
        <w:t>slouží k doplnění a rozpracování urbanistické koncepce, prostorového a funkčního uspořádání území, návrhu dopravní a technické infrastruktury a veřejných prostranství. Výstupem budou podmínky pro umisťování staveb a koordinaci veřejné a soukromé výstavby v souladu s požadavky územního plánu</w:t>
      </w:r>
      <w:r>
        <w:t xml:space="preserve"> a tohoto zadání</w:t>
      </w:r>
      <w:r w:rsidR="005144E9" w:rsidRPr="008B668A">
        <w:t>.</w:t>
      </w:r>
    </w:p>
    <w:p w14:paraId="50997E7B" w14:textId="77777777" w:rsidR="005144E9" w:rsidRPr="005144E9" w:rsidRDefault="005144E9" w:rsidP="00F963A6">
      <w:pPr>
        <w:numPr>
          <w:ilvl w:val="0"/>
          <w:numId w:val="31"/>
        </w:numPr>
        <w:spacing w:after="200" w:line="276" w:lineRule="auto"/>
        <w:ind w:hanging="294"/>
      </w:pPr>
      <w:r w:rsidRPr="008B668A">
        <w:rPr>
          <w:b/>
          <w:bCs/>
        </w:rPr>
        <w:t>Koordinace záměrů více vlastníků</w:t>
      </w:r>
    </w:p>
    <w:p w14:paraId="43E539F1" w14:textId="7F305DCA" w:rsidR="005144E9" w:rsidRDefault="005144E9" w:rsidP="00F963A6">
      <w:pPr>
        <w:spacing w:after="200" w:line="276" w:lineRule="auto"/>
      </w:pPr>
      <w:r w:rsidRPr="008B668A">
        <w:t>Územní studie bude nástrojem pro koordinaci záměrů více investorů a vlastníků v daném území. Cílem je zajistit logické a spravedlivé řešení přístupnosti, napojení na inženýrské sítě, rozmístění zástavby a</w:t>
      </w:r>
      <w:r w:rsidR="00616DE2">
        <w:t> </w:t>
      </w:r>
      <w:r w:rsidRPr="008B668A">
        <w:t>vymezení veřejných prostranství tak, aby bylo zajištěno efektivní, ekonomicky a funkčně proveditelné využití celé lokality bez kolizí mezi jednotlivými záměry.</w:t>
      </w:r>
    </w:p>
    <w:p w14:paraId="5AFD0D6B" w14:textId="17BB2996" w:rsidR="00C360D8" w:rsidRDefault="00C360D8" w:rsidP="00F963A6">
      <w:pPr>
        <w:spacing w:after="200" w:line="276" w:lineRule="auto"/>
      </w:pPr>
      <w:r>
        <w:t>V územní studii může být doporučeno uzavření plánovací smlouvy pro naplnění záměrů v území.</w:t>
      </w:r>
    </w:p>
    <w:p w14:paraId="660AB37A" w14:textId="77777777" w:rsidR="001177C2" w:rsidRPr="008B668A" w:rsidRDefault="001177C2" w:rsidP="00F963A6">
      <w:pPr>
        <w:spacing w:after="200" w:line="276" w:lineRule="auto"/>
      </w:pPr>
    </w:p>
    <w:p w14:paraId="767806DE" w14:textId="189C4998" w:rsidR="00D32FC2" w:rsidRPr="00D32FC2" w:rsidRDefault="00D32FC2" w:rsidP="005531EA">
      <w:pPr>
        <w:pStyle w:val="Nadpis2"/>
      </w:pPr>
      <w:bookmarkStart w:id="27" w:name="_Toc199080565"/>
      <w:r>
        <w:lastRenderedPageBreak/>
        <w:t xml:space="preserve">Cíl </w:t>
      </w:r>
      <w:r w:rsidRPr="005531EA">
        <w:t>územní</w:t>
      </w:r>
      <w:r>
        <w:t xml:space="preserve"> studie</w:t>
      </w:r>
      <w:bookmarkEnd w:id="27"/>
    </w:p>
    <w:p w14:paraId="37E6C5F7" w14:textId="77777777" w:rsidR="00F963A6" w:rsidRDefault="005B462F" w:rsidP="00F963A6">
      <w:pPr>
        <w:spacing w:line="276" w:lineRule="auto"/>
        <w:rPr>
          <w:szCs w:val="20"/>
        </w:rPr>
      </w:pPr>
      <w:r w:rsidRPr="000A00AF">
        <w:rPr>
          <w:b/>
          <w:bCs/>
        </w:rPr>
        <w:t>Hlavním cílem územní studie je návrh řešení koncepce území</w:t>
      </w:r>
      <w:r w:rsidRPr="005B462F">
        <w:t xml:space="preserve"> a vazeb jednotlivých rozvojových ploch určených jako zastavitelné </w:t>
      </w:r>
      <w:r>
        <w:t xml:space="preserve">a </w:t>
      </w:r>
      <w:proofErr w:type="spellStart"/>
      <w:r>
        <w:t>přestavbové</w:t>
      </w:r>
      <w:proofErr w:type="spellEnd"/>
      <w:r>
        <w:t xml:space="preserve"> </w:t>
      </w:r>
      <w:r w:rsidRPr="005B462F">
        <w:t xml:space="preserve">plochy </w:t>
      </w:r>
      <w:r w:rsidRPr="000A00AF">
        <w:rPr>
          <w:b/>
          <w:bCs/>
        </w:rPr>
        <w:t>v místě bývalé Prokopovy továrny a</w:t>
      </w:r>
      <w:r w:rsidR="003D3FF9" w:rsidRPr="000A00AF">
        <w:rPr>
          <w:b/>
          <w:bCs/>
        </w:rPr>
        <w:t> </w:t>
      </w:r>
      <w:r w:rsidRPr="000A00AF">
        <w:rPr>
          <w:b/>
          <w:bCs/>
        </w:rPr>
        <w:t>stávajícího objektu pivovaru Pardubice v exponované centrální části města.</w:t>
      </w:r>
      <w:r w:rsidR="00D168F9" w:rsidRPr="000A00AF">
        <w:rPr>
          <w:b/>
          <w:bCs/>
        </w:rPr>
        <w:t xml:space="preserve"> </w:t>
      </w:r>
      <w:r w:rsidR="00D168F9" w:rsidRPr="000A00AF">
        <w:rPr>
          <w:b/>
          <w:bCs/>
          <w:szCs w:val="20"/>
        </w:rPr>
        <w:t xml:space="preserve">Cílem je vytvořit v území další jádro centra města </w:t>
      </w:r>
      <w:r w:rsidR="00EE7B90">
        <w:rPr>
          <w:b/>
          <w:bCs/>
          <w:szCs w:val="20"/>
        </w:rPr>
        <w:t xml:space="preserve">s </w:t>
      </w:r>
      <w:r w:rsidR="00D168F9" w:rsidRPr="000A00AF">
        <w:rPr>
          <w:b/>
          <w:bCs/>
          <w:szCs w:val="20"/>
        </w:rPr>
        <w:t xml:space="preserve">výrazným podílem městských prostorů (prostranství) a veřejné zeleně, s průchody mezi Palackého třídou a sídlištěm Závodu </w:t>
      </w:r>
      <w:r w:rsidR="005D2FAF" w:rsidRPr="000A00AF">
        <w:rPr>
          <w:b/>
          <w:bCs/>
          <w:szCs w:val="20"/>
        </w:rPr>
        <w:t>míru,</w:t>
      </w:r>
      <w:r w:rsidR="00D168F9" w:rsidRPr="000A00AF">
        <w:rPr>
          <w:b/>
          <w:bCs/>
          <w:szCs w:val="20"/>
        </w:rPr>
        <w:t xml:space="preserve"> resp. nábřežními partiemi levého břehu Labe (procházkové trasy po nábřeží).</w:t>
      </w:r>
      <w:r w:rsidR="00D168F9">
        <w:rPr>
          <w:szCs w:val="20"/>
        </w:rPr>
        <w:t xml:space="preserve"> </w:t>
      </w:r>
    </w:p>
    <w:p w14:paraId="1A46A1FB" w14:textId="1DF83385" w:rsidR="00F963A6" w:rsidRDefault="00F963A6" w:rsidP="00F963A6">
      <w:pPr>
        <w:spacing w:line="276" w:lineRule="auto"/>
      </w:pPr>
      <w:r>
        <w:t>Zájmem je stanovit</w:t>
      </w:r>
      <w:r w:rsidRPr="00A82488">
        <w:t xml:space="preserve"> parametry charakteru objektů tak, aby byla zajištěna ucelenost výrazu lokality, definovat budoucí řešení tech</w:t>
      </w:r>
      <w:r>
        <w:t xml:space="preserve">nické a dopravní infrastruktury </w:t>
      </w:r>
      <w:r w:rsidRPr="000B267C">
        <w:rPr>
          <w:color w:val="000000" w:themeColor="text1"/>
        </w:rPr>
        <w:t>a zelené infrastruktury.</w:t>
      </w:r>
      <w:r>
        <w:rPr>
          <w:color w:val="00B050"/>
        </w:rPr>
        <w:t xml:space="preserve"> </w:t>
      </w:r>
      <w:r>
        <w:t>Územní studie navrhne</w:t>
      </w:r>
      <w:r w:rsidRPr="00A64D77">
        <w:t xml:space="preserve"> vymezení veřejných prostranství a</w:t>
      </w:r>
      <w:r>
        <w:t> </w:t>
      </w:r>
      <w:r w:rsidRPr="00A64D77">
        <w:t>zeleně, řešení odpovídajících potřeb občanského vybavení, plošné a prostorové regulativy v tomto území (výšková hladina zástavby a její charakter u jednotlivých ploch, kompozičně významné hrany uliční a stavební čáry, koeficient zastavění a další).</w:t>
      </w:r>
      <w:r>
        <w:t xml:space="preserve"> </w:t>
      </w:r>
    </w:p>
    <w:p w14:paraId="6E5C0FAF" w14:textId="77777777" w:rsidR="007571A7" w:rsidRDefault="007571A7" w:rsidP="00F963A6">
      <w:pPr>
        <w:spacing w:line="276" w:lineRule="auto"/>
      </w:pPr>
    </w:p>
    <w:p w14:paraId="15B61211" w14:textId="4CEAE803" w:rsidR="005531EA" w:rsidRDefault="005531EA" w:rsidP="00F963A6">
      <w:pPr>
        <w:spacing w:line="276" w:lineRule="auto"/>
      </w:pPr>
      <w:r>
        <w:br w:type="page"/>
      </w:r>
    </w:p>
    <w:p w14:paraId="54843AC5" w14:textId="3CAD2C30" w:rsidR="00F37DB3" w:rsidRPr="00F56584" w:rsidRDefault="0032473E" w:rsidP="005531EA">
      <w:pPr>
        <w:pStyle w:val="Nadpis1"/>
      </w:pPr>
      <w:bookmarkStart w:id="28" w:name="_Toc176517192"/>
      <w:bookmarkStart w:id="29" w:name="_Toc199080566"/>
      <w:r>
        <w:lastRenderedPageBreak/>
        <w:t>R</w:t>
      </w:r>
      <w:r w:rsidR="00F70CE3" w:rsidRPr="00814D04">
        <w:t xml:space="preserve">ozsah </w:t>
      </w:r>
      <w:r w:rsidR="008770AB">
        <w:t xml:space="preserve">a požadavky na zpracování </w:t>
      </w:r>
      <w:r w:rsidR="00F70CE3" w:rsidRPr="00476407">
        <w:t>územ</w:t>
      </w:r>
      <w:r w:rsidR="008770AB" w:rsidRPr="00476407">
        <w:t>n</w:t>
      </w:r>
      <w:r w:rsidR="00F70CE3" w:rsidRPr="00476407">
        <w:t>í</w:t>
      </w:r>
      <w:r w:rsidR="008770AB">
        <w:t xml:space="preserve"> studie</w:t>
      </w:r>
      <w:bookmarkEnd w:id="28"/>
      <w:bookmarkEnd w:id="29"/>
    </w:p>
    <w:p w14:paraId="071DE6A3" w14:textId="4434CE6B" w:rsidR="00A64D77" w:rsidRPr="00CF54DE" w:rsidRDefault="008770AB" w:rsidP="005531EA">
      <w:pPr>
        <w:pStyle w:val="Nadpis2"/>
      </w:pPr>
      <w:bookmarkStart w:id="30" w:name="_Toc199080567"/>
      <w:r w:rsidRPr="00FA5961">
        <w:t>Vymezení</w:t>
      </w:r>
      <w:r w:rsidRPr="008770AB">
        <w:t xml:space="preserve"> </w:t>
      </w:r>
      <w:r w:rsidR="001D46AC" w:rsidRPr="005531EA">
        <w:t>řešeného</w:t>
      </w:r>
      <w:r w:rsidR="001D46AC">
        <w:t xml:space="preserve"> </w:t>
      </w:r>
      <w:r w:rsidRPr="008770AB">
        <w:t>území</w:t>
      </w:r>
      <w:bookmarkEnd w:id="30"/>
    </w:p>
    <w:p w14:paraId="2C8B190D" w14:textId="736ACB15" w:rsidR="00AE031A" w:rsidRDefault="00DE707C" w:rsidP="008163E4">
      <w:pPr>
        <w:spacing w:line="276" w:lineRule="auto"/>
      </w:pPr>
      <w:r w:rsidRPr="002360CA">
        <w:t>Řešené území se nachází v</w:t>
      </w:r>
      <w:r w:rsidR="00CF54DE">
        <w:t xml:space="preserve"> exponované </w:t>
      </w:r>
      <w:r w:rsidRPr="002360CA">
        <w:t>centrální části města Pardubice</w:t>
      </w:r>
      <w:r w:rsidR="00616DE2">
        <w:t xml:space="preserve">. </w:t>
      </w:r>
      <w:r w:rsidRPr="002360CA">
        <w:t xml:space="preserve">Je </w:t>
      </w:r>
      <w:r w:rsidR="00823039" w:rsidRPr="002360CA">
        <w:t>vymezeno ze severu stávající zástavbou sídliště Závodu Míru, z východu ulicí K Polabinám, na jihu Palackého třídou a na západě navrženým dopravním propojením.</w:t>
      </w:r>
      <w:r w:rsidRPr="002360CA">
        <w:t xml:space="preserve"> </w:t>
      </w:r>
      <w:r w:rsidR="00A96A79" w:rsidRPr="002360CA">
        <w:t xml:space="preserve">Celková rozloha řešeného území </w:t>
      </w:r>
      <w:r w:rsidR="00A96A79" w:rsidRPr="00F255F3">
        <w:t xml:space="preserve">je </w:t>
      </w:r>
      <w:r w:rsidR="00F255F3" w:rsidRPr="00F255F3">
        <w:t>11,14</w:t>
      </w:r>
      <w:r w:rsidR="00A96A79" w:rsidRPr="00F255F3">
        <w:t xml:space="preserve"> ha.</w:t>
      </w:r>
    </w:p>
    <w:p w14:paraId="7A440FF3" w14:textId="5272154E" w:rsidR="008163E4" w:rsidRDefault="008163E4" w:rsidP="008163E4">
      <w:pPr>
        <w:spacing w:line="276" w:lineRule="auto"/>
      </w:pPr>
      <w:r>
        <w:t xml:space="preserve">V širších souvislostech </w:t>
      </w:r>
      <w:r w:rsidR="00616DE2">
        <w:t xml:space="preserve">je řešené území nutné vymezit i z hlediska zástavby za jeho „vymezenou hranicí“, neboť ta je významná a determinující z pohledu generované dopravy a zastoupené funkce. </w:t>
      </w:r>
      <w:r w:rsidR="005D383F">
        <w:t xml:space="preserve">Jedná se především o stávající stavbu obchodního centra Palác Pardubice a plánovanou stavbu obchodně-administrativního centra Galerie </w:t>
      </w:r>
      <w:proofErr w:type="spellStart"/>
      <w:r w:rsidR="005D383F">
        <w:t>Pernerka</w:t>
      </w:r>
      <w:proofErr w:type="spellEnd"/>
      <w:r w:rsidR="005D383F">
        <w:t xml:space="preserve">. S ohledem na jejich umístění vůči předmětnému území je nutné, aby </w:t>
      </w:r>
      <w:r w:rsidR="00616DE2">
        <w:t xml:space="preserve">celková </w:t>
      </w:r>
      <w:r w:rsidR="005D383F">
        <w:t>koncepce dopravního napojení</w:t>
      </w:r>
      <w:r w:rsidR="00616DE2">
        <w:t xml:space="preserve"> lokality</w:t>
      </w:r>
      <w:r w:rsidR="00342712">
        <w:t xml:space="preserve"> i vnitřního </w:t>
      </w:r>
      <w:r w:rsidR="00272642">
        <w:t xml:space="preserve">dopravního </w:t>
      </w:r>
      <w:r w:rsidR="00342712">
        <w:t>systému</w:t>
      </w:r>
      <w:r w:rsidR="00616DE2">
        <w:t>,</w:t>
      </w:r>
      <w:r w:rsidR="005D383F">
        <w:t xml:space="preserve"> vzala v rámci návrhu tyto stavby </w:t>
      </w:r>
      <w:r w:rsidR="00DF5B7B">
        <w:t>„</w:t>
      </w:r>
      <w:r w:rsidR="00C66C72">
        <w:t>mimo vymezené území</w:t>
      </w:r>
      <w:r w:rsidR="00DF5B7B">
        <w:t xml:space="preserve">“ </w:t>
      </w:r>
      <w:r w:rsidR="005D383F">
        <w:t>v</w:t>
      </w:r>
      <w:r w:rsidR="00DF5B7B">
        <w:t> </w:t>
      </w:r>
      <w:r w:rsidR="005D383F">
        <w:t>potaz</w:t>
      </w:r>
      <w:r w:rsidR="00DF5B7B">
        <w:t>.</w:t>
      </w:r>
    </w:p>
    <w:p w14:paraId="2DDFE3B0" w14:textId="6232333D" w:rsidR="00AE031A" w:rsidRPr="00AE031A" w:rsidRDefault="00AE031A" w:rsidP="00994187">
      <w:pPr>
        <w:pStyle w:val="Titulek"/>
        <w:keepNext/>
        <w:spacing w:after="120"/>
        <w:jc w:val="left"/>
        <w:rPr>
          <w:color w:val="000000" w:themeColor="text1"/>
          <w:sz w:val="20"/>
          <w:szCs w:val="20"/>
        </w:rPr>
      </w:pPr>
      <w:r w:rsidRPr="00AE031A">
        <w:rPr>
          <w:color w:val="000000" w:themeColor="text1"/>
          <w:sz w:val="20"/>
          <w:szCs w:val="20"/>
        </w:rPr>
        <w:t xml:space="preserve">Obrázek </w:t>
      </w:r>
      <w:r w:rsidRPr="00AE031A">
        <w:rPr>
          <w:color w:val="000000" w:themeColor="text1"/>
          <w:sz w:val="20"/>
          <w:szCs w:val="20"/>
        </w:rPr>
        <w:fldChar w:fldCharType="begin"/>
      </w:r>
      <w:r w:rsidRPr="00AE031A">
        <w:rPr>
          <w:color w:val="000000" w:themeColor="text1"/>
          <w:sz w:val="20"/>
          <w:szCs w:val="20"/>
        </w:rPr>
        <w:instrText xml:space="preserve"> SEQ Obrázek \* ARABIC </w:instrText>
      </w:r>
      <w:r w:rsidRPr="00AE031A">
        <w:rPr>
          <w:color w:val="000000" w:themeColor="text1"/>
          <w:sz w:val="20"/>
          <w:szCs w:val="20"/>
        </w:rPr>
        <w:fldChar w:fldCharType="separate"/>
      </w:r>
      <w:r w:rsidR="00DE459C">
        <w:rPr>
          <w:noProof/>
          <w:color w:val="000000" w:themeColor="text1"/>
          <w:sz w:val="20"/>
          <w:szCs w:val="20"/>
        </w:rPr>
        <w:t>1</w:t>
      </w:r>
      <w:r w:rsidRPr="00AE031A">
        <w:rPr>
          <w:color w:val="000000" w:themeColor="text1"/>
          <w:sz w:val="20"/>
          <w:szCs w:val="20"/>
        </w:rPr>
        <w:fldChar w:fldCharType="end"/>
      </w:r>
      <w:r w:rsidRPr="00AE031A">
        <w:rPr>
          <w:color w:val="000000" w:themeColor="text1"/>
          <w:sz w:val="20"/>
          <w:szCs w:val="20"/>
        </w:rPr>
        <w:t xml:space="preserve"> - </w:t>
      </w:r>
      <w:r w:rsidRPr="00AE031A">
        <w:rPr>
          <w:rFonts w:eastAsia="Calibri"/>
          <w:bCs/>
          <w:color w:val="000000" w:themeColor="text1"/>
          <w:sz w:val="20"/>
          <w:szCs w:val="20"/>
          <w:lang w:eastAsia="en-US"/>
        </w:rPr>
        <w:t xml:space="preserve">Vymezení rozsahu řešeného území nad výřezem hlavního výkresu platného </w:t>
      </w:r>
      <w:proofErr w:type="spellStart"/>
      <w:r w:rsidRPr="00AE031A">
        <w:rPr>
          <w:rFonts w:eastAsia="Calibri"/>
          <w:bCs/>
          <w:color w:val="000000" w:themeColor="text1"/>
          <w:sz w:val="20"/>
          <w:szCs w:val="20"/>
          <w:lang w:eastAsia="en-US"/>
        </w:rPr>
        <w:t>ÚPm</w:t>
      </w:r>
      <w:proofErr w:type="spellEnd"/>
      <w:r w:rsidRPr="00AE031A">
        <w:rPr>
          <w:rFonts w:eastAsia="Calibri"/>
          <w:bCs/>
          <w:color w:val="000000" w:themeColor="text1"/>
          <w:sz w:val="20"/>
          <w:szCs w:val="20"/>
          <w:lang w:eastAsia="en-US"/>
        </w:rPr>
        <w:t xml:space="preserve"> Pardubice</w:t>
      </w:r>
    </w:p>
    <w:p w14:paraId="21B65F12" w14:textId="3A6B6C62" w:rsidR="00F56584" w:rsidRDefault="00BB683C" w:rsidP="005D2FAF">
      <w:pPr>
        <w:jc w:val="center"/>
        <w:rPr>
          <w:rFonts w:asciiTheme="minorHAnsi" w:hAnsiTheme="minorHAnsi" w:cstheme="minorHAnsi"/>
          <w:i/>
          <w:iCs/>
          <w:szCs w:val="22"/>
        </w:rPr>
      </w:pPr>
      <w:r>
        <w:rPr>
          <w:rFonts w:asciiTheme="minorHAnsi" w:hAnsiTheme="minorHAnsi" w:cstheme="minorHAnsi"/>
          <w:i/>
          <w:iCs/>
          <w:noProof/>
          <w:szCs w:val="22"/>
        </w:rPr>
        <mc:AlternateContent>
          <mc:Choice Requires="wps">
            <w:drawing>
              <wp:anchor distT="0" distB="0" distL="114300" distR="114300" simplePos="0" relativeHeight="251665408" behindDoc="0" locked="0" layoutInCell="1" allowOverlap="1" wp14:anchorId="4629BAE0" wp14:editId="6E57013E">
                <wp:simplePos x="0" y="0"/>
                <wp:positionH relativeFrom="column">
                  <wp:posOffset>1009650</wp:posOffset>
                </wp:positionH>
                <wp:positionV relativeFrom="paragraph">
                  <wp:posOffset>454660</wp:posOffset>
                </wp:positionV>
                <wp:extent cx="3876040" cy="3159760"/>
                <wp:effectExtent l="38100" t="38100" r="29210" b="40640"/>
                <wp:wrapNone/>
                <wp:docPr id="1902201246" name="Volný tvar: obrazec 11"/>
                <wp:cNvGraphicFramePr/>
                <a:graphic xmlns:a="http://schemas.openxmlformats.org/drawingml/2006/main">
                  <a:graphicData uri="http://schemas.microsoft.com/office/word/2010/wordprocessingShape">
                    <wps:wsp>
                      <wps:cNvSpPr/>
                      <wps:spPr>
                        <a:xfrm>
                          <a:off x="0" y="0"/>
                          <a:ext cx="3876040" cy="3159760"/>
                        </a:xfrm>
                        <a:custGeom>
                          <a:avLst/>
                          <a:gdLst>
                            <a:gd name="connsiteX0" fmla="*/ 807720 w 3876040"/>
                            <a:gd name="connsiteY0" fmla="*/ 3159760 h 3159760"/>
                            <a:gd name="connsiteX1" fmla="*/ 436880 w 3876040"/>
                            <a:gd name="connsiteY1" fmla="*/ 2225040 h 3159760"/>
                            <a:gd name="connsiteX2" fmla="*/ 0 w 3876040"/>
                            <a:gd name="connsiteY2" fmla="*/ 2011680 h 3159760"/>
                            <a:gd name="connsiteX3" fmla="*/ 96520 w 3876040"/>
                            <a:gd name="connsiteY3" fmla="*/ 1676400 h 3159760"/>
                            <a:gd name="connsiteX4" fmla="*/ 233680 w 3876040"/>
                            <a:gd name="connsiteY4" fmla="*/ 1651000 h 3159760"/>
                            <a:gd name="connsiteX5" fmla="*/ 243840 w 3876040"/>
                            <a:gd name="connsiteY5" fmla="*/ 1188720 h 3159760"/>
                            <a:gd name="connsiteX6" fmla="*/ 162560 w 3876040"/>
                            <a:gd name="connsiteY6" fmla="*/ 614680 h 3159760"/>
                            <a:gd name="connsiteX7" fmla="*/ 1249680 w 3876040"/>
                            <a:gd name="connsiteY7" fmla="*/ 502920 h 3159760"/>
                            <a:gd name="connsiteX8" fmla="*/ 1473200 w 3876040"/>
                            <a:gd name="connsiteY8" fmla="*/ 533400 h 3159760"/>
                            <a:gd name="connsiteX9" fmla="*/ 2981960 w 3876040"/>
                            <a:gd name="connsiteY9" fmla="*/ 391160 h 3159760"/>
                            <a:gd name="connsiteX10" fmla="*/ 2966720 w 3876040"/>
                            <a:gd name="connsiteY10" fmla="*/ 50800 h 3159760"/>
                            <a:gd name="connsiteX11" fmla="*/ 3698240 w 3876040"/>
                            <a:gd name="connsiteY11" fmla="*/ 0 h 3159760"/>
                            <a:gd name="connsiteX12" fmla="*/ 3779520 w 3876040"/>
                            <a:gd name="connsiteY12" fmla="*/ 96520 h 3159760"/>
                            <a:gd name="connsiteX13" fmla="*/ 3784600 w 3876040"/>
                            <a:gd name="connsiteY13" fmla="*/ 198120 h 3159760"/>
                            <a:gd name="connsiteX14" fmla="*/ 3876040 w 3876040"/>
                            <a:gd name="connsiteY14" fmla="*/ 289560 h 3159760"/>
                            <a:gd name="connsiteX15" fmla="*/ 3764280 w 3876040"/>
                            <a:gd name="connsiteY15" fmla="*/ 1076960 h 3159760"/>
                            <a:gd name="connsiteX16" fmla="*/ 3820160 w 3876040"/>
                            <a:gd name="connsiteY16" fmla="*/ 2037080 h 3159760"/>
                            <a:gd name="connsiteX17" fmla="*/ 3703320 w 3876040"/>
                            <a:gd name="connsiteY17" fmla="*/ 2194560 h 3159760"/>
                            <a:gd name="connsiteX18" fmla="*/ 807720 w 3876040"/>
                            <a:gd name="connsiteY18" fmla="*/ 3159760 h 3159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76040" h="3159760">
                              <a:moveTo>
                                <a:pt x="807720" y="3159760"/>
                              </a:moveTo>
                              <a:lnTo>
                                <a:pt x="436880" y="2225040"/>
                              </a:lnTo>
                              <a:lnTo>
                                <a:pt x="0" y="2011680"/>
                              </a:lnTo>
                              <a:lnTo>
                                <a:pt x="96520" y="1676400"/>
                              </a:lnTo>
                              <a:lnTo>
                                <a:pt x="233680" y="1651000"/>
                              </a:lnTo>
                              <a:lnTo>
                                <a:pt x="243840" y="1188720"/>
                              </a:lnTo>
                              <a:lnTo>
                                <a:pt x="162560" y="614680"/>
                              </a:lnTo>
                              <a:lnTo>
                                <a:pt x="1249680" y="502920"/>
                              </a:lnTo>
                              <a:lnTo>
                                <a:pt x="1473200" y="533400"/>
                              </a:lnTo>
                              <a:lnTo>
                                <a:pt x="2981960" y="391160"/>
                              </a:lnTo>
                              <a:lnTo>
                                <a:pt x="2966720" y="50800"/>
                              </a:lnTo>
                              <a:lnTo>
                                <a:pt x="3698240" y="0"/>
                              </a:lnTo>
                              <a:lnTo>
                                <a:pt x="3779520" y="96520"/>
                              </a:lnTo>
                              <a:lnTo>
                                <a:pt x="3784600" y="198120"/>
                              </a:lnTo>
                              <a:lnTo>
                                <a:pt x="3876040" y="289560"/>
                              </a:lnTo>
                              <a:lnTo>
                                <a:pt x="3764280" y="1076960"/>
                              </a:lnTo>
                              <a:lnTo>
                                <a:pt x="3820160" y="2037080"/>
                              </a:lnTo>
                              <a:lnTo>
                                <a:pt x="3703320" y="2194560"/>
                              </a:lnTo>
                              <a:lnTo>
                                <a:pt x="807720" y="3159760"/>
                              </a:lnTo>
                              <a:close/>
                            </a:path>
                          </a:pathLst>
                        </a:custGeom>
                        <a:noFill/>
                        <a:ln w="762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FDCB3" id="Volný tvar: obrazec 11" o:spid="_x0000_s1026" style="position:absolute;margin-left:79.5pt;margin-top:35.8pt;width:305.2pt;height:248.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876040,3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" path="m807720,3159760l436880,2225040,,2011680,96520,1676400r137160,-25400l243840,1188720,162560,614680,1249680,502920r223520,30480l2981960,391160,2966720,50800,3698240,r81280,96520l3784600,198120r91440,91440l3764280,1076960r55880,960120l3703320,2194560,807720,3159760xe" filled="f" strokecolor="red" strokeweight="6pt">
                <v:stroke dashstyle="1 1"/>
                <v:path arrowok="t" o:connecttype="custom" o:connectlocs="807720,3159760;436880,2225040;0,2011680;96520,1676400;233680,1651000;243840,1188720;162560,614680;1249680,502920;1473200,533400;2981960,391160;2966720,50800;3698240,0;3779520,96520;3784600,198120;3876040,289560;3764280,1076960;3820160,2037080;3703320,2194560;807720,3159760" o:connectangles="0,0,0,0,0,0,0,0,0,0,0,0,0,0,0,0,0,0,0"/>
              </v:shape>
            </w:pict>
          </mc:Fallback>
        </mc:AlternateContent>
      </w:r>
      <w:r w:rsidRPr="00BB683C">
        <w:rPr>
          <w:rFonts w:asciiTheme="minorHAnsi" w:hAnsiTheme="minorHAnsi" w:cstheme="minorHAnsi"/>
          <w:i/>
          <w:iCs/>
          <w:noProof/>
          <w:szCs w:val="22"/>
        </w:rPr>
        <w:drawing>
          <wp:inline distT="0" distB="0" distL="0" distR="0" wp14:anchorId="3C4C5C53" wp14:editId="2D1C5EB7">
            <wp:extent cx="5759450" cy="4137660"/>
            <wp:effectExtent l="0" t="0" r="0" b="0"/>
            <wp:docPr id="1987445535" name="Obrázek 1" descr="Obsah obrázku mapa, text,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5535" name="Obrázek 1" descr="Obsah obrázku mapa, text, Plán, diagram&#10;&#10;Popis byl vytvořen automaticky"/>
                    <pic:cNvPicPr/>
                  </pic:nvPicPr>
                  <pic:blipFill>
                    <a:blip r:embed="rId12"/>
                    <a:stretch>
                      <a:fillRect/>
                    </a:stretch>
                  </pic:blipFill>
                  <pic:spPr>
                    <a:xfrm>
                      <a:off x="0" y="0"/>
                      <a:ext cx="5759450" cy="4137660"/>
                    </a:xfrm>
                    <a:prstGeom prst="rect">
                      <a:avLst/>
                    </a:prstGeom>
                  </pic:spPr>
                </pic:pic>
              </a:graphicData>
            </a:graphic>
          </wp:inline>
        </w:drawing>
      </w:r>
    </w:p>
    <w:p w14:paraId="1B44BDEB" w14:textId="77777777" w:rsidR="002B2387" w:rsidRDefault="002B2387" w:rsidP="00574D23"/>
    <w:p w14:paraId="62FDE626" w14:textId="7E352E34" w:rsidR="007475CF" w:rsidRDefault="008770AB" w:rsidP="005531EA">
      <w:pPr>
        <w:pStyle w:val="Nadpis2"/>
      </w:pPr>
      <w:bookmarkStart w:id="31" w:name="_Toc199080568"/>
      <w:r w:rsidRPr="008770AB">
        <w:t xml:space="preserve">Požadavky na území vyplývající z územně plánovací </w:t>
      </w:r>
      <w:r w:rsidRPr="005531EA">
        <w:t>dokumentace</w:t>
      </w:r>
      <w:bookmarkEnd w:id="31"/>
    </w:p>
    <w:p w14:paraId="587422D3" w14:textId="77777777" w:rsidR="00574D23" w:rsidRDefault="00574D23" w:rsidP="00574D23">
      <w:pPr>
        <w:spacing w:line="276" w:lineRule="auto"/>
      </w:pPr>
      <w:r w:rsidRPr="007817C9">
        <w:t>Územní studie bude zpracována v souladu s platným Územním plánem města Pardubice (dále jen „</w:t>
      </w:r>
      <w:proofErr w:type="spellStart"/>
      <w:r w:rsidRPr="007817C9">
        <w:t>ÚPm</w:t>
      </w:r>
      <w:proofErr w:type="spellEnd"/>
      <w:r w:rsidRPr="007817C9">
        <w:t xml:space="preserve"> Pardubice“) ve znění jeho pozdějších změn, v souladu s Obecně závaznou vyhláškou Statutárního města Pardubice č. 42/2001 o závazných částech Územního plánu města Pardubice </w:t>
      </w:r>
      <w:r w:rsidRPr="007817C9">
        <w:lastRenderedPageBreak/>
        <w:t xml:space="preserve">v platném znění a v souladu s podmínkami stanovenými tímto zadáním. V souvisejících aspektech zapracuje požadavky obsahu aktuálně pořizované XXIII. změny </w:t>
      </w:r>
      <w:proofErr w:type="spellStart"/>
      <w:r w:rsidRPr="007817C9">
        <w:t>ÚPm</w:t>
      </w:r>
      <w:proofErr w:type="spellEnd"/>
      <w:r w:rsidRPr="007817C9">
        <w:t xml:space="preserve"> Pardubice a nového Územního plánu Pardubice (dále jen „nový ÚP Pardubice“). To však za předpokladu, že nebudou v rozporu se zněním platného </w:t>
      </w:r>
      <w:proofErr w:type="spellStart"/>
      <w:r w:rsidRPr="007817C9">
        <w:t>ÚPm</w:t>
      </w:r>
      <w:proofErr w:type="spellEnd"/>
      <w:r w:rsidRPr="007817C9">
        <w:t xml:space="preserve"> Pardubice. V případě dřívějšího vydání těchto 2 dokumentací, nebude s nimi územní studie v rozporu.</w:t>
      </w:r>
    </w:p>
    <w:p w14:paraId="7A68D7E2" w14:textId="551F5E90" w:rsidR="00574D23" w:rsidRPr="00D55016" w:rsidRDefault="00574D23" w:rsidP="00574D23">
      <w:pPr>
        <w:spacing w:line="276" w:lineRule="auto"/>
        <w:rPr>
          <w:b/>
          <w:bCs/>
        </w:rPr>
      </w:pPr>
      <w:r w:rsidRPr="00D55016">
        <w:rPr>
          <w:rFonts w:asciiTheme="minorHAnsi" w:hAnsiTheme="minorHAnsi" w:cstheme="minorHAnsi"/>
          <w:b/>
          <w:bCs/>
          <w:szCs w:val="22"/>
        </w:rPr>
        <w:t>Části řešení</w:t>
      </w:r>
      <w:r w:rsidR="00595C28">
        <w:rPr>
          <w:rFonts w:asciiTheme="minorHAnsi" w:hAnsiTheme="minorHAnsi" w:cstheme="minorHAnsi"/>
          <w:b/>
          <w:bCs/>
          <w:szCs w:val="22"/>
        </w:rPr>
        <w:t xml:space="preserve"> </w:t>
      </w:r>
      <w:r w:rsidRPr="00D55016">
        <w:rPr>
          <w:rFonts w:asciiTheme="minorHAnsi" w:hAnsiTheme="minorHAnsi" w:cstheme="minorHAnsi"/>
          <w:b/>
          <w:bCs/>
          <w:szCs w:val="22"/>
        </w:rPr>
        <w:t xml:space="preserve">v rozporu s platným </w:t>
      </w:r>
      <w:proofErr w:type="spellStart"/>
      <w:r w:rsidRPr="00D55016">
        <w:rPr>
          <w:rFonts w:asciiTheme="minorHAnsi" w:hAnsiTheme="minorHAnsi" w:cstheme="minorHAnsi"/>
          <w:b/>
          <w:bCs/>
          <w:szCs w:val="22"/>
        </w:rPr>
        <w:t>ÚPm</w:t>
      </w:r>
      <w:proofErr w:type="spellEnd"/>
      <w:r>
        <w:rPr>
          <w:rFonts w:asciiTheme="minorHAnsi" w:hAnsiTheme="minorHAnsi" w:cstheme="minorHAnsi"/>
          <w:b/>
          <w:bCs/>
          <w:szCs w:val="22"/>
        </w:rPr>
        <w:t xml:space="preserve"> </w:t>
      </w:r>
      <w:r w:rsidRPr="00D55016">
        <w:rPr>
          <w:rFonts w:asciiTheme="minorHAnsi" w:hAnsiTheme="minorHAnsi" w:cstheme="minorHAnsi"/>
          <w:b/>
          <w:bCs/>
          <w:szCs w:val="22"/>
        </w:rPr>
        <w:t>P</w:t>
      </w:r>
      <w:r>
        <w:rPr>
          <w:rFonts w:asciiTheme="minorHAnsi" w:hAnsiTheme="minorHAnsi" w:cstheme="minorHAnsi"/>
          <w:b/>
          <w:bCs/>
          <w:szCs w:val="22"/>
        </w:rPr>
        <w:t>ardubice</w:t>
      </w:r>
      <w:r w:rsidR="00595C28">
        <w:rPr>
          <w:rFonts w:asciiTheme="minorHAnsi" w:hAnsiTheme="minorHAnsi" w:cstheme="minorHAnsi"/>
          <w:b/>
          <w:bCs/>
          <w:szCs w:val="22"/>
        </w:rPr>
        <w:t xml:space="preserve"> </w:t>
      </w:r>
      <w:r w:rsidRPr="00D55016">
        <w:rPr>
          <w:rFonts w:asciiTheme="minorHAnsi" w:hAnsiTheme="minorHAnsi" w:cstheme="minorHAnsi"/>
          <w:b/>
          <w:bCs/>
          <w:szCs w:val="22"/>
        </w:rPr>
        <w:t xml:space="preserve">budou předmětem další etapy </w:t>
      </w:r>
      <w:r w:rsidR="00595C28">
        <w:rPr>
          <w:rFonts w:asciiTheme="minorHAnsi" w:hAnsiTheme="minorHAnsi" w:cstheme="minorHAnsi"/>
          <w:b/>
          <w:bCs/>
          <w:szCs w:val="22"/>
        </w:rPr>
        <w:t>rozvoje území</w:t>
      </w:r>
      <w:r w:rsidRPr="00D55016">
        <w:rPr>
          <w:rFonts w:asciiTheme="minorHAnsi" w:hAnsiTheme="minorHAnsi" w:cstheme="minorHAnsi"/>
          <w:b/>
          <w:bCs/>
          <w:szCs w:val="22"/>
        </w:rPr>
        <w:t xml:space="preserve"> a do doby schválení nového ÚP</w:t>
      </w:r>
      <w:r>
        <w:rPr>
          <w:rFonts w:asciiTheme="minorHAnsi" w:hAnsiTheme="minorHAnsi" w:cstheme="minorHAnsi"/>
          <w:b/>
          <w:bCs/>
          <w:szCs w:val="22"/>
        </w:rPr>
        <w:t xml:space="preserve"> Pardubice</w:t>
      </w:r>
      <w:r w:rsidRPr="00D55016">
        <w:rPr>
          <w:rFonts w:asciiTheme="minorHAnsi" w:hAnsiTheme="minorHAnsi" w:cstheme="minorHAnsi"/>
          <w:b/>
          <w:bCs/>
          <w:szCs w:val="22"/>
        </w:rPr>
        <w:t xml:space="preserve"> </w:t>
      </w:r>
      <w:bookmarkStart w:id="32" w:name="_Hlk189809306"/>
      <w:r w:rsidRPr="00D55016">
        <w:rPr>
          <w:rFonts w:asciiTheme="minorHAnsi" w:hAnsiTheme="minorHAnsi" w:cstheme="minorHAnsi"/>
          <w:b/>
          <w:bCs/>
          <w:szCs w:val="22"/>
        </w:rPr>
        <w:t>bud</w:t>
      </w:r>
      <w:r>
        <w:rPr>
          <w:rFonts w:asciiTheme="minorHAnsi" w:hAnsiTheme="minorHAnsi" w:cstheme="minorHAnsi"/>
          <w:b/>
          <w:bCs/>
          <w:szCs w:val="22"/>
        </w:rPr>
        <w:t>ou</w:t>
      </w:r>
      <w:r w:rsidRPr="00D55016">
        <w:rPr>
          <w:rFonts w:asciiTheme="minorHAnsi" w:hAnsiTheme="minorHAnsi" w:cstheme="minorHAnsi"/>
          <w:b/>
          <w:bCs/>
          <w:szCs w:val="22"/>
        </w:rPr>
        <w:t xml:space="preserve"> v této části studie sloužit jako územně plánovací podklad pro </w:t>
      </w:r>
      <w:bookmarkEnd w:id="32"/>
      <w:r w:rsidR="00C360D8">
        <w:rPr>
          <w:rFonts w:asciiTheme="minorHAnsi" w:hAnsiTheme="minorHAnsi" w:cstheme="minorHAnsi"/>
          <w:b/>
          <w:bCs/>
          <w:szCs w:val="22"/>
        </w:rPr>
        <w:t>pořizování územně plánovací dokumentace</w:t>
      </w:r>
      <w:r w:rsidRPr="00342712">
        <w:rPr>
          <w:rFonts w:asciiTheme="minorHAnsi" w:hAnsiTheme="minorHAnsi" w:cstheme="minorHAnsi"/>
          <w:b/>
          <w:bCs/>
          <w:szCs w:val="22"/>
        </w:rPr>
        <w:t xml:space="preserve">. </w:t>
      </w:r>
      <w:r w:rsidRPr="00342712">
        <w:rPr>
          <w:rFonts w:asciiTheme="minorHAnsi" w:hAnsiTheme="minorHAnsi" w:cstheme="minorHAnsi"/>
          <w:b/>
          <w:bCs/>
          <w:color w:val="000000"/>
        </w:rPr>
        <w:t>Této skutečnosti bude odpovídat i grafické zobrazení</w:t>
      </w:r>
      <w:r w:rsidR="00342712" w:rsidRPr="00342712">
        <w:rPr>
          <w:rFonts w:asciiTheme="minorHAnsi" w:hAnsiTheme="minorHAnsi" w:cstheme="minorHAnsi"/>
          <w:b/>
          <w:bCs/>
          <w:color w:val="000000"/>
        </w:rPr>
        <w:t xml:space="preserve"> a v textové části bude toto řešení odůvodněno.</w:t>
      </w:r>
    </w:p>
    <w:p w14:paraId="126B3E9A" w14:textId="616E4135" w:rsidR="00574D23" w:rsidRPr="00A95595" w:rsidRDefault="00615DAE" w:rsidP="00615DAE">
      <w:pPr>
        <w:spacing w:line="276" w:lineRule="auto"/>
      </w:pPr>
      <w:r>
        <w:t>S</w:t>
      </w:r>
      <w:r w:rsidR="00574D23" w:rsidRPr="00A95595">
        <w:t xml:space="preserve">tavební zákon č. 283/2021 Sb. a vyhláška č. 500/2021 Sb. </w:t>
      </w:r>
      <w:r w:rsidR="00126E76">
        <w:t>nevylučují dvojí pojetí územní studie, je ale nutné</w:t>
      </w:r>
      <w:r>
        <w:t xml:space="preserve"> j</w:t>
      </w:r>
      <w:r w:rsidR="00574D23" w:rsidRPr="00A95595">
        <w:t>asně vymezit, která část slouží jako podklad pro rozhodování v</w:t>
      </w:r>
      <w:r>
        <w:t> </w:t>
      </w:r>
      <w:r w:rsidR="00574D23" w:rsidRPr="00A95595">
        <w:t>území</w:t>
      </w:r>
      <w:r>
        <w:t>, a</w:t>
      </w:r>
      <w:r w:rsidR="00574D23" w:rsidRPr="00A95595">
        <w:t xml:space="preserve"> která část je určena jako podklad </w:t>
      </w:r>
      <w:r w:rsidR="00595C28">
        <w:t>pro pořizování územně plánovací dokumentace</w:t>
      </w:r>
      <w:r w:rsidR="00574D23" w:rsidRPr="00A95595">
        <w:t xml:space="preserve"> – tedy např. návrh na změnu funkčního využití určité plochy, návrh nové komunikace mimo vymezenou zastavitelnou plochu atd.</w:t>
      </w:r>
    </w:p>
    <w:p w14:paraId="559481F7" w14:textId="77777777" w:rsidR="00574D23" w:rsidRPr="00574D23" w:rsidRDefault="00574D23" w:rsidP="00574D23">
      <w:pPr>
        <w:rPr>
          <w:lang w:eastAsia="en-US"/>
        </w:rPr>
      </w:pPr>
    </w:p>
    <w:p w14:paraId="49263434" w14:textId="313EE9E7" w:rsidR="00156FE1" w:rsidRPr="007223F5" w:rsidRDefault="007475CF" w:rsidP="005531EA">
      <w:pPr>
        <w:pStyle w:val="Nadpis3"/>
      </w:pPr>
      <w:bookmarkStart w:id="33" w:name="_Toc176517193"/>
      <w:bookmarkStart w:id="34" w:name="_Toc199080569"/>
      <w:r w:rsidRPr="005531EA">
        <w:t>Územní</w:t>
      </w:r>
      <w:r w:rsidRPr="0086235E">
        <w:t xml:space="preserve"> plán města Pardubice</w:t>
      </w:r>
      <w:bookmarkEnd w:id="33"/>
      <w:bookmarkEnd w:id="34"/>
    </w:p>
    <w:p w14:paraId="039FA05C" w14:textId="62A276C8" w:rsidR="00AE031A" w:rsidRDefault="007223F5" w:rsidP="00E60F3F">
      <w:pPr>
        <w:spacing w:line="276" w:lineRule="auto"/>
        <w:rPr>
          <w:rFonts w:cs="Calibri"/>
          <w:szCs w:val="22"/>
        </w:rPr>
      </w:pPr>
      <w:r w:rsidRPr="001415B7">
        <w:rPr>
          <w:rFonts w:asciiTheme="minorHAnsi" w:hAnsiTheme="minorHAnsi"/>
        </w:rPr>
        <w:t>Území, které má být předmětem územní studie, je vymezeno d</w:t>
      </w:r>
      <w:r w:rsidRPr="001415B7">
        <w:rPr>
          <w:rFonts w:cs="Calibri"/>
          <w:szCs w:val="22"/>
        </w:rPr>
        <w:t xml:space="preserve">le </w:t>
      </w:r>
      <w:proofErr w:type="spellStart"/>
      <w:r>
        <w:rPr>
          <w:rFonts w:cs="Calibri"/>
          <w:szCs w:val="22"/>
        </w:rPr>
        <w:t>ÚP</w:t>
      </w:r>
      <w:r w:rsidRPr="001415B7">
        <w:rPr>
          <w:rFonts w:cs="Calibri"/>
          <w:szCs w:val="22"/>
        </w:rPr>
        <w:t>m</w:t>
      </w:r>
      <w:proofErr w:type="spellEnd"/>
      <w:r w:rsidRPr="001415B7">
        <w:rPr>
          <w:rFonts w:cs="Calibri"/>
          <w:szCs w:val="22"/>
        </w:rPr>
        <w:t xml:space="preserve"> Pardubic</w:t>
      </w:r>
      <w:r w:rsidR="002B2387">
        <w:rPr>
          <w:rFonts w:cs="Calibri"/>
          <w:szCs w:val="22"/>
        </w:rPr>
        <w:t>e</w:t>
      </w:r>
      <w:r w:rsidRPr="001415B7">
        <w:rPr>
          <w:rFonts w:cs="Calibri"/>
          <w:szCs w:val="22"/>
        </w:rPr>
        <w:t xml:space="preserve"> jako území zahrnující několik rozvojových ploch různého určení a ploch stabilizovaných. Pro toto území jsou stanoveny pro rozvojové plochy následující podmínky zástavby včetně zásad prostorové regulace dle směrné části ÚP. </w:t>
      </w:r>
    </w:p>
    <w:p w14:paraId="1B607537" w14:textId="38E6A6F4" w:rsidR="00B9412D" w:rsidRDefault="007223F5" w:rsidP="00E60F3F">
      <w:pPr>
        <w:spacing w:line="276" w:lineRule="auto"/>
        <w:rPr>
          <w:rFonts w:eastAsia="Calibri"/>
          <w:bCs/>
          <w:szCs w:val="22"/>
          <w:lang w:eastAsia="en-US"/>
        </w:rPr>
      </w:pPr>
      <w:r w:rsidRPr="001415B7">
        <w:rPr>
          <w:rFonts w:asciiTheme="minorHAnsi" w:hAnsiTheme="minorHAnsi" w:cstheme="minorHAnsi"/>
        </w:rPr>
        <w:t xml:space="preserve">Základní regulační prvky, přiřazené k charakteristice jednotlivých zastavitelných či </w:t>
      </w:r>
      <w:proofErr w:type="spellStart"/>
      <w:r w:rsidRPr="001415B7">
        <w:rPr>
          <w:rFonts w:asciiTheme="minorHAnsi" w:hAnsiTheme="minorHAnsi" w:cstheme="minorHAnsi"/>
        </w:rPr>
        <w:t>přestavbových</w:t>
      </w:r>
      <w:proofErr w:type="spellEnd"/>
      <w:r w:rsidRPr="001415B7">
        <w:rPr>
          <w:rFonts w:asciiTheme="minorHAnsi" w:hAnsiTheme="minorHAnsi" w:cstheme="minorHAnsi"/>
        </w:rPr>
        <w:t xml:space="preserve"> území</w:t>
      </w:r>
      <w:r>
        <w:rPr>
          <w:rFonts w:asciiTheme="minorHAnsi" w:hAnsiTheme="minorHAnsi" w:cstheme="minorHAnsi"/>
        </w:rPr>
        <w:t>,</w:t>
      </w:r>
      <w:r w:rsidRPr="001415B7">
        <w:rPr>
          <w:rFonts w:asciiTheme="minorHAnsi" w:hAnsiTheme="minorHAnsi" w:cstheme="minorHAnsi"/>
        </w:rPr>
        <w:t xml:space="preserve"> jsou jednoduchým vodítkem pro určení vhodného způsobu zástavby v daném území, nelze je však aplikovat dogmaticky bez posouzení širších souvislostí a je nutné prověřit v kontextu k danému území a jeho vývoji. </w:t>
      </w:r>
      <w:r w:rsidRPr="007223F5">
        <w:rPr>
          <w:rFonts w:eastAsia="Calibri"/>
          <w:bCs/>
          <w:szCs w:val="22"/>
          <w:lang w:eastAsia="en-US"/>
        </w:rPr>
        <w:t>V případě, že se jedná o hlavní, přípustné či podmíněně přípustné využití, je možné je v těchto plochách umístit za předpokladu, že vyhoví i ostatním souvisejícím předpisům (vodohospodářským, hygienickým, ochraně životního prostředí apod.).</w:t>
      </w:r>
    </w:p>
    <w:p w14:paraId="28D3DEF2" w14:textId="77777777" w:rsidR="00574D23" w:rsidRDefault="00574D23" w:rsidP="00E60F3F">
      <w:pPr>
        <w:spacing w:line="276" w:lineRule="auto"/>
        <w:rPr>
          <w:rFonts w:eastAsia="Calibri"/>
          <w:bCs/>
          <w:szCs w:val="22"/>
          <w:lang w:eastAsia="en-US"/>
        </w:rPr>
      </w:pPr>
    </w:p>
    <w:p w14:paraId="11332160" w14:textId="77777777" w:rsidR="00574D23" w:rsidRPr="00574D23" w:rsidRDefault="00574D23" w:rsidP="00574D23">
      <w:pPr>
        <w:pStyle w:val="Odstavecseseznamem"/>
        <w:keepNext/>
        <w:keepLines/>
        <w:numPr>
          <w:ilvl w:val="0"/>
          <w:numId w:val="33"/>
        </w:numPr>
        <w:spacing w:before="40" w:after="0"/>
        <w:contextualSpacing w:val="0"/>
        <w:outlineLvl w:val="3"/>
        <w:rPr>
          <w:rFonts w:eastAsiaTheme="majorEastAsia" w:cstheme="majorBidi"/>
          <w:iCs/>
          <w:vanish/>
        </w:rPr>
      </w:pPr>
    </w:p>
    <w:p w14:paraId="5A8320AC" w14:textId="77777777" w:rsidR="00574D23" w:rsidRPr="00574D23" w:rsidRDefault="00574D23" w:rsidP="00574D23">
      <w:pPr>
        <w:pStyle w:val="Odstavecseseznamem"/>
        <w:keepNext/>
        <w:keepLines/>
        <w:numPr>
          <w:ilvl w:val="0"/>
          <w:numId w:val="33"/>
        </w:numPr>
        <w:spacing w:before="40" w:after="0"/>
        <w:contextualSpacing w:val="0"/>
        <w:outlineLvl w:val="3"/>
        <w:rPr>
          <w:rFonts w:eastAsiaTheme="majorEastAsia" w:cstheme="majorBidi"/>
          <w:iCs/>
          <w:vanish/>
        </w:rPr>
      </w:pPr>
    </w:p>
    <w:p w14:paraId="7815CC8A" w14:textId="77777777" w:rsidR="00574D23" w:rsidRPr="00574D23" w:rsidRDefault="00574D23" w:rsidP="00574D23">
      <w:pPr>
        <w:pStyle w:val="Odstavecseseznamem"/>
        <w:keepNext/>
        <w:keepLines/>
        <w:numPr>
          <w:ilvl w:val="1"/>
          <w:numId w:val="33"/>
        </w:numPr>
        <w:spacing w:before="40" w:after="0"/>
        <w:contextualSpacing w:val="0"/>
        <w:outlineLvl w:val="3"/>
        <w:rPr>
          <w:rFonts w:eastAsiaTheme="majorEastAsia" w:cstheme="majorBidi"/>
          <w:iCs/>
          <w:vanish/>
        </w:rPr>
      </w:pPr>
    </w:p>
    <w:p w14:paraId="095C2895" w14:textId="77777777" w:rsidR="00574D23" w:rsidRPr="00574D23" w:rsidRDefault="00574D23" w:rsidP="00574D23">
      <w:pPr>
        <w:pStyle w:val="Odstavecseseznamem"/>
        <w:keepNext/>
        <w:keepLines/>
        <w:numPr>
          <w:ilvl w:val="1"/>
          <w:numId w:val="33"/>
        </w:numPr>
        <w:spacing w:before="40" w:after="0"/>
        <w:contextualSpacing w:val="0"/>
        <w:outlineLvl w:val="3"/>
        <w:rPr>
          <w:rFonts w:eastAsiaTheme="majorEastAsia" w:cstheme="majorBidi"/>
          <w:iCs/>
          <w:vanish/>
        </w:rPr>
      </w:pPr>
    </w:p>
    <w:p w14:paraId="63890D77" w14:textId="77777777" w:rsidR="00574D23" w:rsidRPr="00574D23" w:rsidRDefault="00574D23" w:rsidP="00574D23">
      <w:pPr>
        <w:pStyle w:val="Odstavecseseznamem"/>
        <w:keepNext/>
        <w:keepLines/>
        <w:numPr>
          <w:ilvl w:val="2"/>
          <w:numId w:val="33"/>
        </w:numPr>
        <w:spacing w:before="40" w:after="0"/>
        <w:contextualSpacing w:val="0"/>
        <w:outlineLvl w:val="3"/>
        <w:rPr>
          <w:rFonts w:eastAsiaTheme="majorEastAsia" w:cstheme="majorBidi"/>
          <w:iCs/>
          <w:vanish/>
        </w:rPr>
      </w:pPr>
    </w:p>
    <w:p w14:paraId="347F594A" w14:textId="2F8D8737" w:rsidR="00D34609" w:rsidRPr="00E60F3F" w:rsidRDefault="00D34609" w:rsidP="005531EA">
      <w:pPr>
        <w:pStyle w:val="Nadpis4"/>
        <w:rPr>
          <w:szCs w:val="22"/>
        </w:rPr>
      </w:pPr>
      <w:r w:rsidRPr="00E60F3F">
        <w:t xml:space="preserve">Podmínky zástavby a zásady prostorové regulace jednotlivých ploch </w:t>
      </w:r>
    </w:p>
    <w:p w14:paraId="5F7B95A3" w14:textId="0D0CA66D" w:rsidR="00A535D6" w:rsidRDefault="00AE031A" w:rsidP="00E60F3F">
      <w:pPr>
        <w:spacing w:line="276" w:lineRule="auto"/>
        <w:rPr>
          <w:rFonts w:eastAsia="Calibri"/>
          <w:lang w:eastAsia="en-US"/>
        </w:rPr>
      </w:pPr>
      <w:r>
        <w:rPr>
          <w:rFonts w:eastAsia="Calibri"/>
          <w:lang w:eastAsia="en-US"/>
        </w:rPr>
        <w:t>Ú</w:t>
      </w:r>
      <w:r w:rsidRPr="00D37275">
        <w:rPr>
          <w:rFonts w:eastAsia="Calibri"/>
          <w:lang w:eastAsia="en-US"/>
        </w:rPr>
        <w:t>zemí je vymezeno ve stabilizovaných plochách, v </w:t>
      </w:r>
      <w:proofErr w:type="spellStart"/>
      <w:r>
        <w:rPr>
          <w:rFonts w:eastAsia="Calibri"/>
          <w:lang w:eastAsia="en-US"/>
        </w:rPr>
        <w:t>přestavbových</w:t>
      </w:r>
      <w:proofErr w:type="spellEnd"/>
      <w:r w:rsidRPr="00D37275">
        <w:rPr>
          <w:rFonts w:eastAsia="Calibri"/>
          <w:lang w:eastAsia="en-US"/>
        </w:rPr>
        <w:t xml:space="preserve"> plochách s</w:t>
      </w:r>
      <w:r>
        <w:rPr>
          <w:rFonts w:eastAsia="Calibri"/>
          <w:lang w:eastAsia="en-US"/>
        </w:rPr>
        <w:t> </w:t>
      </w:r>
      <w:r w:rsidRPr="00D37275">
        <w:rPr>
          <w:rFonts w:eastAsia="Calibri"/>
          <w:lang w:eastAsia="en-US"/>
        </w:rPr>
        <w:t>označením</w:t>
      </w:r>
      <w:r>
        <w:rPr>
          <w:rFonts w:eastAsia="Calibri"/>
          <w:lang w:eastAsia="en-US"/>
        </w:rPr>
        <w:t xml:space="preserve"> 12/p</w:t>
      </w:r>
      <w:r w:rsidRPr="00D37275">
        <w:rPr>
          <w:rFonts w:eastAsia="Calibri"/>
          <w:lang w:eastAsia="en-US"/>
        </w:rPr>
        <w:t xml:space="preserve">, </w:t>
      </w:r>
      <w:r w:rsidR="00670754">
        <w:rPr>
          <w:rFonts w:eastAsia="Calibri"/>
          <w:lang w:eastAsia="en-US"/>
        </w:rPr>
        <w:t xml:space="preserve">13/p, </w:t>
      </w:r>
      <w:r w:rsidR="00F255F3">
        <w:rPr>
          <w:rFonts w:eastAsia="Calibri"/>
          <w:lang w:eastAsia="en-US"/>
        </w:rPr>
        <w:t>VI/9/2, VI/9/3,4, VI/9/5, VI/9/</w:t>
      </w:r>
      <w:proofErr w:type="spellStart"/>
      <w:proofErr w:type="gramStart"/>
      <w:r w:rsidR="00F255F3">
        <w:rPr>
          <w:rFonts w:eastAsia="Calibri"/>
          <w:lang w:eastAsia="en-US"/>
        </w:rPr>
        <w:t>a,c</w:t>
      </w:r>
      <w:proofErr w:type="spellEnd"/>
      <w:proofErr w:type="gramEnd"/>
      <w:r w:rsidR="00F255F3">
        <w:rPr>
          <w:rFonts w:eastAsia="Calibri"/>
          <w:lang w:eastAsia="en-US"/>
        </w:rPr>
        <w:t>, VI/9/b, VI/9/d,</w:t>
      </w:r>
      <w:r w:rsidR="00F255F3" w:rsidRPr="00F1302B">
        <w:rPr>
          <w:rFonts w:eastAsia="Calibri"/>
          <w:lang w:eastAsia="en-US"/>
        </w:rPr>
        <w:t xml:space="preserve"> </w:t>
      </w:r>
      <w:r w:rsidR="00F255F3">
        <w:rPr>
          <w:rFonts w:eastAsia="Calibri"/>
          <w:lang w:eastAsia="en-US"/>
        </w:rPr>
        <w:t xml:space="preserve">VI/9/e, VI/9/f, VI/9/1,2z, </w:t>
      </w:r>
      <w:r w:rsidR="00670754">
        <w:rPr>
          <w:rFonts w:eastAsia="Calibri"/>
          <w:lang w:eastAsia="en-US"/>
        </w:rPr>
        <w:t>XVIII/12P, XVIII/14P, XVIII/15P,</w:t>
      </w:r>
      <w:r w:rsidR="00670754" w:rsidRPr="00670754">
        <w:rPr>
          <w:rFonts w:eastAsia="Calibri"/>
          <w:lang w:eastAsia="en-US"/>
        </w:rPr>
        <w:t xml:space="preserve"> </w:t>
      </w:r>
      <w:r w:rsidR="00670754">
        <w:rPr>
          <w:rFonts w:eastAsia="Calibri"/>
          <w:lang w:eastAsia="en-US"/>
        </w:rPr>
        <w:t>XVIII/16P,</w:t>
      </w:r>
      <w:r w:rsidR="00670754" w:rsidRPr="00670754">
        <w:rPr>
          <w:rFonts w:eastAsia="Calibri"/>
          <w:lang w:eastAsia="en-US"/>
        </w:rPr>
        <w:t xml:space="preserve"> </w:t>
      </w:r>
      <w:r w:rsidR="00670754">
        <w:rPr>
          <w:rFonts w:eastAsia="Calibri"/>
          <w:lang w:eastAsia="en-US"/>
        </w:rPr>
        <w:t>XVIII/17P, XX/18P</w:t>
      </w:r>
      <w:r w:rsidR="00F51266">
        <w:rPr>
          <w:rFonts w:eastAsia="Calibri"/>
          <w:lang w:eastAsia="en-US"/>
        </w:rPr>
        <w:t xml:space="preserve"> a </w:t>
      </w:r>
      <w:r w:rsidR="00F1302B">
        <w:rPr>
          <w:rFonts w:eastAsia="Calibri"/>
          <w:lang w:eastAsia="en-US"/>
        </w:rPr>
        <w:t>v</w:t>
      </w:r>
      <w:r w:rsidR="00F255F3">
        <w:rPr>
          <w:rFonts w:eastAsia="Calibri"/>
          <w:lang w:eastAsia="en-US"/>
        </w:rPr>
        <w:t> zastavitelné ploše s označením VI/9/2k.</w:t>
      </w:r>
      <w:r w:rsidR="00F1302B">
        <w:rPr>
          <w:rFonts w:eastAsia="Calibri"/>
          <w:lang w:eastAsia="en-US"/>
        </w:rPr>
        <w:t xml:space="preserve"> </w:t>
      </w:r>
    </w:p>
    <w:p w14:paraId="7E2F2F1D" w14:textId="149378D2" w:rsidR="001E6E57" w:rsidRDefault="00F51266" w:rsidP="006E0E3B">
      <w:pPr>
        <w:tabs>
          <w:tab w:val="left" w:pos="3840"/>
        </w:tabs>
        <w:autoSpaceDE w:val="0"/>
        <w:autoSpaceDN w:val="0"/>
        <w:adjustRightInd w:val="0"/>
        <w:jc w:val="left"/>
        <w:rPr>
          <w:rFonts w:cs="Calibri"/>
          <w:szCs w:val="22"/>
          <w:u w:val="single"/>
        </w:rPr>
      </w:pPr>
      <w:r w:rsidRPr="00F92F39">
        <w:rPr>
          <w:rFonts w:cs="Calibri"/>
          <w:szCs w:val="22"/>
          <w:u w:val="single"/>
        </w:rPr>
        <w:t xml:space="preserve">Podmínky využití jednotlivých rozvojových ploch dle </w:t>
      </w:r>
      <w:proofErr w:type="spellStart"/>
      <w:r>
        <w:rPr>
          <w:rFonts w:cs="Calibri"/>
          <w:szCs w:val="22"/>
          <w:u w:val="single"/>
        </w:rPr>
        <w:t>ÚP</w:t>
      </w:r>
      <w:r w:rsidR="00A56282">
        <w:rPr>
          <w:rFonts w:cs="Calibri"/>
          <w:szCs w:val="22"/>
          <w:u w:val="single"/>
        </w:rPr>
        <w:t>m</w:t>
      </w:r>
      <w:proofErr w:type="spellEnd"/>
      <w:r w:rsidR="00A56282">
        <w:rPr>
          <w:rFonts w:cs="Calibri"/>
          <w:szCs w:val="22"/>
          <w:u w:val="single"/>
        </w:rPr>
        <w:t xml:space="preserve"> Pardubice</w:t>
      </w:r>
      <w:r>
        <w:rPr>
          <w:rFonts w:cs="Calibri"/>
          <w:szCs w:val="22"/>
          <w:u w:val="single"/>
        </w:rPr>
        <w:t xml:space="preserve"> </w:t>
      </w:r>
      <w:r w:rsidRPr="00F92F39">
        <w:rPr>
          <w:rFonts w:cs="Calibri"/>
          <w:szCs w:val="22"/>
          <w:u w:val="single"/>
        </w:rPr>
        <w:t>jsou následující:</w:t>
      </w:r>
    </w:p>
    <w:p w14:paraId="35D1C121" w14:textId="24B98249" w:rsidR="00A56282" w:rsidRPr="00A56282" w:rsidRDefault="00A56282" w:rsidP="00A56282">
      <w:pPr>
        <w:tabs>
          <w:tab w:val="left" w:pos="3840"/>
        </w:tabs>
        <w:autoSpaceDE w:val="0"/>
        <w:autoSpaceDN w:val="0"/>
        <w:adjustRightInd w:val="0"/>
        <w:jc w:val="center"/>
        <w:rPr>
          <w:rFonts w:cs="Calibri"/>
          <w:i/>
          <w:iCs/>
          <w:sz w:val="20"/>
          <w:szCs w:val="20"/>
        </w:rPr>
      </w:pPr>
      <w:r w:rsidRPr="00A56282">
        <w:rPr>
          <w:rFonts w:cs="Calibri"/>
          <w:i/>
          <w:iCs/>
          <w:sz w:val="20"/>
          <w:szCs w:val="20"/>
        </w:rPr>
        <w:t>Vysvětlivky: P – maximální podlažnost</w:t>
      </w:r>
      <w:r w:rsidRPr="00A56282">
        <w:rPr>
          <w:rFonts w:cs="Calibri"/>
          <w:i/>
          <w:iCs/>
          <w:sz w:val="20"/>
          <w:szCs w:val="20"/>
        </w:rPr>
        <w:tab/>
        <w:t>KZ – koeficient zastavění</w:t>
      </w:r>
      <w:r w:rsidRPr="00A56282">
        <w:rPr>
          <w:rFonts w:cs="Calibri"/>
          <w:i/>
          <w:iCs/>
          <w:sz w:val="20"/>
          <w:szCs w:val="20"/>
        </w:rPr>
        <w:tab/>
        <w:t>L – lokální podmínky</w:t>
      </w:r>
    </w:p>
    <w:p w14:paraId="42E074A8" w14:textId="77777777" w:rsidR="00A56282" w:rsidRDefault="00A56282" w:rsidP="001E6E57">
      <w:pPr>
        <w:rPr>
          <w:rFonts w:eastAsia="Calibri" w:cs="Calibri"/>
          <w:b/>
          <w:bCs/>
          <w:sz w:val="24"/>
          <w:lang w:eastAsia="en-US"/>
        </w:rPr>
      </w:pPr>
    </w:p>
    <w:p w14:paraId="18B1EB2D" w14:textId="7BC80122" w:rsidR="006E6AE6" w:rsidRPr="00574D23" w:rsidRDefault="00A535D6" w:rsidP="001E6E57">
      <w:pPr>
        <w:rPr>
          <w:rFonts w:eastAsia="Calibri" w:cs="Calibri"/>
          <w:b/>
          <w:bCs/>
          <w:szCs w:val="22"/>
          <w:lang w:eastAsia="en-US"/>
        </w:rPr>
      </w:pPr>
      <w:proofErr w:type="spellStart"/>
      <w:r w:rsidRPr="00574D23">
        <w:rPr>
          <w:rFonts w:eastAsia="Calibri" w:cs="Calibri"/>
          <w:b/>
          <w:bCs/>
          <w:szCs w:val="22"/>
          <w:lang w:eastAsia="en-US"/>
        </w:rPr>
        <w:t>Přestavbové</w:t>
      </w:r>
      <w:proofErr w:type="spellEnd"/>
      <w:r w:rsidRPr="00574D23">
        <w:rPr>
          <w:rFonts w:eastAsia="Calibri" w:cs="Calibri"/>
          <w:b/>
          <w:bCs/>
          <w:szCs w:val="22"/>
          <w:lang w:eastAsia="en-US"/>
        </w:rPr>
        <w:t xml:space="preserve"> území 12/</w:t>
      </w:r>
      <w:r w:rsidR="005D2FAF" w:rsidRPr="00574D23">
        <w:rPr>
          <w:rFonts w:eastAsia="Calibri" w:cs="Calibri"/>
          <w:b/>
          <w:bCs/>
          <w:szCs w:val="22"/>
          <w:lang w:eastAsia="en-US"/>
        </w:rPr>
        <w:t>p – Palackého</w:t>
      </w:r>
      <w:r w:rsidRPr="00574D23">
        <w:rPr>
          <w:rFonts w:cs="Calibri"/>
          <w:b/>
          <w:bCs/>
          <w:szCs w:val="22"/>
        </w:rPr>
        <w:t xml:space="preserve"> tř. sever</w:t>
      </w:r>
    </w:p>
    <w:p w14:paraId="464A4231" w14:textId="46DF0002" w:rsidR="006E6AE6" w:rsidRPr="001E6E57" w:rsidRDefault="006E6AE6" w:rsidP="00EF2095">
      <w:pPr>
        <w:widowControl w:val="0"/>
        <w:autoSpaceDE w:val="0"/>
        <w:autoSpaceDN w:val="0"/>
        <w:adjustRightInd w:val="0"/>
        <w:spacing w:before="0" w:after="0" w:line="276" w:lineRule="auto"/>
        <w:rPr>
          <w:rFonts w:cs="Calibri"/>
          <w:szCs w:val="22"/>
        </w:rPr>
      </w:pPr>
      <w:r w:rsidRPr="001E6E57">
        <w:rPr>
          <w:rFonts w:cs="Calibri"/>
          <w:szCs w:val="22"/>
        </w:rPr>
        <w:t>lokalita:</w:t>
      </w:r>
      <w:r w:rsidRPr="001E6E57">
        <w:rPr>
          <w:rFonts w:cs="Calibri"/>
          <w:szCs w:val="22"/>
        </w:rPr>
        <w:tab/>
      </w:r>
      <w:r w:rsidRPr="001E6E57">
        <w:rPr>
          <w:rFonts w:cs="Calibri"/>
          <w:szCs w:val="22"/>
        </w:rPr>
        <w:tab/>
      </w:r>
      <w:r w:rsidRPr="001E6E57">
        <w:rPr>
          <w:rFonts w:cs="Calibri"/>
          <w:szCs w:val="22"/>
        </w:rPr>
        <w:tab/>
        <w:t>Palackého tř. sever, areál továrny mlýnských strojů Prokop</w:t>
      </w:r>
    </w:p>
    <w:p w14:paraId="29DA3695" w14:textId="619AA8D8" w:rsidR="006E6AE6" w:rsidRPr="001E6E57" w:rsidRDefault="006E6AE6" w:rsidP="00EF2095">
      <w:pPr>
        <w:widowControl w:val="0"/>
        <w:autoSpaceDE w:val="0"/>
        <w:autoSpaceDN w:val="0"/>
        <w:adjustRightInd w:val="0"/>
        <w:spacing w:before="0" w:after="0" w:line="276" w:lineRule="auto"/>
        <w:rPr>
          <w:rFonts w:cs="Calibri"/>
          <w:szCs w:val="22"/>
        </w:rPr>
      </w:pPr>
      <w:r w:rsidRPr="001E6E57">
        <w:rPr>
          <w:rFonts w:cs="Calibri"/>
          <w:szCs w:val="22"/>
        </w:rPr>
        <w:t>funkční vymezení:</w:t>
      </w:r>
      <w:r w:rsidRPr="001E6E57">
        <w:rPr>
          <w:rFonts w:cs="Calibri"/>
          <w:szCs w:val="22"/>
        </w:rPr>
        <w:tab/>
      </w:r>
      <w:r w:rsidRPr="001E6E57">
        <w:rPr>
          <w:rFonts w:cs="Calibri"/>
          <w:szCs w:val="22"/>
        </w:rPr>
        <w:tab/>
      </w:r>
      <w:r w:rsidR="005D2FAF" w:rsidRPr="001E6E57">
        <w:rPr>
          <w:rFonts w:cs="Calibri"/>
          <w:szCs w:val="22"/>
        </w:rPr>
        <w:t>SM – smíšené</w:t>
      </w:r>
      <w:r w:rsidRPr="001E6E57">
        <w:rPr>
          <w:rFonts w:cs="Calibri"/>
          <w:szCs w:val="22"/>
        </w:rPr>
        <w:t xml:space="preserve"> území městské</w:t>
      </w:r>
    </w:p>
    <w:p w14:paraId="336CB15F" w14:textId="007CB14A" w:rsidR="006E6AE6" w:rsidRPr="001E6E57" w:rsidRDefault="006E6AE6" w:rsidP="00EF2095">
      <w:pPr>
        <w:widowControl w:val="0"/>
        <w:autoSpaceDE w:val="0"/>
        <w:autoSpaceDN w:val="0"/>
        <w:adjustRightInd w:val="0"/>
        <w:spacing w:before="0" w:after="0" w:line="276" w:lineRule="auto"/>
        <w:rPr>
          <w:rFonts w:cs="Calibri"/>
          <w:szCs w:val="22"/>
        </w:rPr>
      </w:pPr>
      <w:r w:rsidRPr="001E6E57">
        <w:rPr>
          <w:rFonts w:cs="Calibri"/>
          <w:szCs w:val="22"/>
        </w:rPr>
        <w:t>současná funkce:</w:t>
      </w:r>
      <w:r w:rsidRPr="001E6E57">
        <w:rPr>
          <w:rFonts w:cs="Calibri"/>
          <w:szCs w:val="22"/>
        </w:rPr>
        <w:tab/>
      </w:r>
      <w:r w:rsidRPr="001E6E57">
        <w:rPr>
          <w:rFonts w:cs="Calibri"/>
          <w:szCs w:val="22"/>
        </w:rPr>
        <w:tab/>
        <w:t>výroba průmyslová, nevhodné využití v centru města</w:t>
      </w:r>
    </w:p>
    <w:p w14:paraId="6BDD48AD" w14:textId="4AAA236C" w:rsidR="006E6AE6" w:rsidRPr="001E6E57" w:rsidRDefault="006E6AE6" w:rsidP="00EF2095">
      <w:pPr>
        <w:widowControl w:val="0"/>
        <w:autoSpaceDE w:val="0"/>
        <w:autoSpaceDN w:val="0"/>
        <w:adjustRightInd w:val="0"/>
        <w:spacing w:before="0" w:after="0" w:line="276" w:lineRule="auto"/>
        <w:rPr>
          <w:rFonts w:cs="Calibri"/>
          <w:szCs w:val="22"/>
        </w:rPr>
      </w:pPr>
      <w:r w:rsidRPr="001E6E57">
        <w:rPr>
          <w:rFonts w:cs="Calibri"/>
          <w:szCs w:val="22"/>
        </w:rPr>
        <w:t>plošný rozsah:</w:t>
      </w:r>
      <w:r w:rsidRPr="001E6E57">
        <w:rPr>
          <w:rFonts w:cs="Calibri"/>
          <w:szCs w:val="22"/>
        </w:rPr>
        <w:tab/>
      </w:r>
      <w:r w:rsidRPr="001E6E57">
        <w:rPr>
          <w:rFonts w:cs="Calibri"/>
          <w:szCs w:val="22"/>
        </w:rPr>
        <w:tab/>
      </w:r>
      <w:r w:rsidRPr="001E6E57">
        <w:rPr>
          <w:rFonts w:cs="Calibri"/>
          <w:szCs w:val="22"/>
        </w:rPr>
        <w:tab/>
        <w:t>5,36 ha</w:t>
      </w:r>
    </w:p>
    <w:p w14:paraId="2339F369" w14:textId="68D90412" w:rsidR="006E6AE6" w:rsidRPr="001E6E57" w:rsidRDefault="006E6AE6" w:rsidP="00EF2095">
      <w:pPr>
        <w:spacing w:before="0" w:after="0" w:line="276" w:lineRule="auto"/>
        <w:rPr>
          <w:rFonts w:cs="Calibri"/>
          <w:szCs w:val="22"/>
        </w:rPr>
      </w:pPr>
      <w:r w:rsidRPr="001E6E57">
        <w:rPr>
          <w:rFonts w:cs="Calibri"/>
          <w:szCs w:val="22"/>
        </w:rPr>
        <w:lastRenderedPageBreak/>
        <w:t>zásady prostorové regulace:</w:t>
      </w:r>
      <w:r w:rsidRPr="001E6E57">
        <w:rPr>
          <w:rFonts w:cs="Calibri"/>
          <w:szCs w:val="22"/>
        </w:rPr>
        <w:tab/>
      </w:r>
      <w:r w:rsidR="00A56282" w:rsidRPr="001E6E57">
        <w:rPr>
          <w:rFonts w:cs="Calibri"/>
          <w:b/>
          <w:bCs/>
          <w:szCs w:val="22"/>
        </w:rPr>
        <w:t>P</w:t>
      </w:r>
      <w:r w:rsidR="00A56282">
        <w:rPr>
          <w:rFonts w:cs="Calibri"/>
          <w:b/>
          <w:bCs/>
          <w:szCs w:val="22"/>
        </w:rPr>
        <w:t>:</w:t>
      </w:r>
      <w:r w:rsidRPr="001E6E57">
        <w:rPr>
          <w:rFonts w:cs="Calibri"/>
          <w:szCs w:val="22"/>
        </w:rPr>
        <w:t xml:space="preserve"> 6 NP, dominanta do 14 NP</w:t>
      </w:r>
    </w:p>
    <w:p w14:paraId="7D46F2B5" w14:textId="4AE18AE4" w:rsidR="006E6AE6" w:rsidRPr="001E6E57" w:rsidRDefault="00A56282" w:rsidP="00EF2095">
      <w:pPr>
        <w:spacing w:before="0" w:after="0" w:line="276" w:lineRule="auto"/>
        <w:ind w:left="2832"/>
        <w:rPr>
          <w:rFonts w:cs="Calibri"/>
          <w:szCs w:val="22"/>
        </w:rPr>
      </w:pPr>
      <w:r w:rsidRPr="001E6E57">
        <w:rPr>
          <w:rFonts w:cs="Calibri"/>
          <w:b/>
          <w:bCs/>
          <w:szCs w:val="22"/>
        </w:rPr>
        <w:t>KZ</w:t>
      </w:r>
      <w:r>
        <w:rPr>
          <w:rFonts w:cs="Calibri"/>
          <w:b/>
          <w:bCs/>
          <w:szCs w:val="22"/>
        </w:rPr>
        <w:t>:</w:t>
      </w:r>
      <w:r w:rsidR="006E6AE6" w:rsidRPr="001E6E57">
        <w:rPr>
          <w:rFonts w:cs="Calibri"/>
          <w:szCs w:val="22"/>
        </w:rPr>
        <w:t xml:space="preserve"> dle podrobnějšího podkladu, v souvislosti s podílem ponechaných staveb původního areálu</w:t>
      </w:r>
      <w:r w:rsidR="006E6AE6" w:rsidRPr="001E6E57">
        <w:rPr>
          <w:rFonts w:cs="Calibri"/>
          <w:szCs w:val="22"/>
        </w:rPr>
        <w:tab/>
      </w:r>
      <w:r w:rsidR="006E6AE6" w:rsidRPr="001E6E57">
        <w:rPr>
          <w:rFonts w:cs="Calibri"/>
          <w:szCs w:val="22"/>
        </w:rPr>
        <w:tab/>
      </w:r>
      <w:r w:rsidR="006E6AE6" w:rsidRPr="001E6E57">
        <w:rPr>
          <w:rFonts w:cs="Calibri"/>
          <w:szCs w:val="22"/>
        </w:rPr>
        <w:tab/>
      </w:r>
    </w:p>
    <w:p w14:paraId="2F88377B" w14:textId="0AB82E90" w:rsidR="00A535D6" w:rsidRPr="00D34609" w:rsidRDefault="00A56282" w:rsidP="00EF2095">
      <w:pPr>
        <w:tabs>
          <w:tab w:val="left" w:pos="2977"/>
          <w:tab w:val="left" w:pos="3402"/>
        </w:tabs>
        <w:spacing w:before="0" w:after="0" w:line="276" w:lineRule="auto"/>
        <w:ind w:left="2832"/>
        <w:rPr>
          <w:rFonts w:cs="Calibri"/>
          <w:szCs w:val="22"/>
        </w:rPr>
      </w:pPr>
      <w:r w:rsidRPr="001E6E57">
        <w:rPr>
          <w:rFonts w:cs="Calibri"/>
          <w:b/>
          <w:bCs/>
          <w:szCs w:val="22"/>
        </w:rPr>
        <w:t>L</w:t>
      </w:r>
      <w:r>
        <w:rPr>
          <w:rFonts w:cs="Calibri"/>
          <w:szCs w:val="22"/>
        </w:rPr>
        <w:t>:</w:t>
      </w:r>
      <w:r w:rsidR="006E6AE6" w:rsidRPr="001E6E57">
        <w:rPr>
          <w:rFonts w:cs="Calibri"/>
          <w:szCs w:val="22"/>
        </w:rPr>
        <w:t xml:space="preserve"> dominanta mimo trasy radioreléových </w:t>
      </w:r>
      <w:r w:rsidR="00D34609" w:rsidRPr="001E6E57">
        <w:rPr>
          <w:rFonts w:cs="Calibri"/>
          <w:szCs w:val="22"/>
        </w:rPr>
        <w:t>paprsků</w:t>
      </w:r>
      <w:r w:rsidR="00D34609">
        <w:rPr>
          <w:rFonts w:cs="Calibri"/>
          <w:szCs w:val="22"/>
        </w:rPr>
        <w:t xml:space="preserve">, </w:t>
      </w:r>
      <w:r w:rsidR="006E6AE6" w:rsidRPr="00D34609">
        <w:rPr>
          <w:rFonts w:cs="Calibri"/>
          <w:szCs w:val="22"/>
        </w:rPr>
        <w:t>OP telekomunikační ústředny</w:t>
      </w:r>
      <w:r w:rsidR="00D34609">
        <w:rPr>
          <w:rFonts w:cs="Calibri"/>
          <w:szCs w:val="22"/>
        </w:rPr>
        <w:t xml:space="preserve">, </w:t>
      </w:r>
      <w:r w:rsidR="006E6AE6" w:rsidRPr="00D34609">
        <w:rPr>
          <w:rFonts w:cs="Calibri"/>
          <w:szCs w:val="22"/>
        </w:rPr>
        <w:t>v zátopovém území</w:t>
      </w:r>
    </w:p>
    <w:p w14:paraId="1DC7714E" w14:textId="77777777" w:rsidR="00EF2095" w:rsidRDefault="00EF2095" w:rsidP="001E6E57">
      <w:pPr>
        <w:rPr>
          <w:rFonts w:eastAsia="Calibri" w:cs="Calibri"/>
          <w:b/>
          <w:bCs/>
          <w:sz w:val="24"/>
          <w:lang w:eastAsia="en-US"/>
        </w:rPr>
      </w:pPr>
    </w:p>
    <w:p w14:paraId="68F03A08" w14:textId="1BB5854C" w:rsidR="001E6E57" w:rsidRPr="00574D23" w:rsidRDefault="001E6E57" w:rsidP="001E6E57">
      <w:pPr>
        <w:rPr>
          <w:rFonts w:eastAsia="Calibri" w:cs="Calibri"/>
          <w:b/>
          <w:bCs/>
          <w:szCs w:val="22"/>
          <w:lang w:eastAsia="en-US"/>
        </w:rPr>
      </w:pPr>
      <w:proofErr w:type="spellStart"/>
      <w:r w:rsidRPr="00574D23">
        <w:rPr>
          <w:rFonts w:eastAsia="Calibri" w:cs="Calibri"/>
          <w:b/>
          <w:bCs/>
          <w:szCs w:val="22"/>
          <w:lang w:eastAsia="en-US"/>
        </w:rPr>
        <w:t>Přestavbové</w:t>
      </w:r>
      <w:proofErr w:type="spellEnd"/>
      <w:r w:rsidRPr="00574D23">
        <w:rPr>
          <w:rFonts w:eastAsia="Calibri" w:cs="Calibri"/>
          <w:b/>
          <w:bCs/>
          <w:szCs w:val="22"/>
          <w:lang w:eastAsia="en-US"/>
        </w:rPr>
        <w:t xml:space="preserve"> území 13/p – </w:t>
      </w:r>
      <w:r w:rsidRPr="00574D23">
        <w:rPr>
          <w:rFonts w:cs="Calibri"/>
          <w:b/>
          <w:bCs/>
          <w:szCs w:val="22"/>
        </w:rPr>
        <w:t>Závodu Míru</w:t>
      </w:r>
    </w:p>
    <w:p w14:paraId="79D480C2" w14:textId="7C4B1B39" w:rsidR="001E6E57" w:rsidRPr="001E6E57" w:rsidRDefault="001E6E57" w:rsidP="00EF2095">
      <w:pPr>
        <w:widowControl w:val="0"/>
        <w:autoSpaceDE w:val="0"/>
        <w:autoSpaceDN w:val="0"/>
        <w:adjustRightInd w:val="0"/>
        <w:spacing w:before="0" w:after="0" w:line="276" w:lineRule="auto"/>
        <w:rPr>
          <w:rFonts w:cs="Calibri"/>
          <w:szCs w:val="22"/>
        </w:rPr>
      </w:pPr>
      <w:r w:rsidRPr="001E6E57">
        <w:rPr>
          <w:rFonts w:cs="Calibri"/>
          <w:szCs w:val="22"/>
        </w:rPr>
        <w:t>lokalita:</w:t>
      </w:r>
      <w:r w:rsidRPr="001E6E57">
        <w:rPr>
          <w:rFonts w:cs="Calibri"/>
          <w:szCs w:val="22"/>
        </w:rPr>
        <w:tab/>
      </w:r>
      <w:r w:rsidRPr="001E6E57">
        <w:rPr>
          <w:rFonts w:cs="Calibri"/>
          <w:szCs w:val="22"/>
        </w:rPr>
        <w:tab/>
      </w:r>
      <w:r w:rsidRPr="001E6E57">
        <w:rPr>
          <w:rFonts w:cs="Calibri"/>
          <w:szCs w:val="22"/>
        </w:rPr>
        <w:tab/>
      </w:r>
      <w:r>
        <w:rPr>
          <w:rFonts w:cs="Calibri"/>
          <w:szCs w:val="22"/>
        </w:rPr>
        <w:t xml:space="preserve">Závodu Míru, </w:t>
      </w:r>
      <w:r w:rsidRPr="001E6E57">
        <w:rPr>
          <w:rFonts w:cs="Calibri"/>
          <w:szCs w:val="22"/>
        </w:rPr>
        <w:t>areál MŠ západně od hotelu Labe</w:t>
      </w:r>
    </w:p>
    <w:p w14:paraId="685C9513" w14:textId="5B798F48" w:rsidR="001E6E57" w:rsidRPr="001E6E57" w:rsidRDefault="001E6E57" w:rsidP="00EF2095">
      <w:pPr>
        <w:widowControl w:val="0"/>
        <w:autoSpaceDE w:val="0"/>
        <w:autoSpaceDN w:val="0"/>
        <w:adjustRightInd w:val="0"/>
        <w:spacing w:before="0" w:after="0" w:line="276" w:lineRule="auto"/>
        <w:rPr>
          <w:rFonts w:cs="Calibri"/>
          <w:szCs w:val="22"/>
        </w:rPr>
      </w:pPr>
      <w:r w:rsidRPr="001E6E57">
        <w:rPr>
          <w:rFonts w:cs="Calibri"/>
          <w:szCs w:val="22"/>
        </w:rPr>
        <w:t>funkční vymezení:</w:t>
      </w:r>
      <w:r w:rsidRPr="001E6E57">
        <w:rPr>
          <w:rFonts w:cs="Calibri"/>
          <w:szCs w:val="22"/>
        </w:rPr>
        <w:tab/>
      </w:r>
      <w:r w:rsidRPr="001E6E57">
        <w:rPr>
          <w:rFonts w:cs="Calibri"/>
          <w:szCs w:val="22"/>
        </w:rPr>
        <w:tab/>
      </w:r>
      <w:r w:rsidR="005D2FAF" w:rsidRPr="001E6E57">
        <w:rPr>
          <w:rFonts w:cs="Calibri"/>
          <w:szCs w:val="22"/>
        </w:rPr>
        <w:t>SC – smíšené</w:t>
      </w:r>
      <w:r w:rsidRPr="001E6E57">
        <w:rPr>
          <w:rFonts w:cs="Calibri"/>
          <w:szCs w:val="22"/>
        </w:rPr>
        <w:t xml:space="preserve"> území centrální</w:t>
      </w:r>
    </w:p>
    <w:p w14:paraId="42CFEAD2" w14:textId="7A9683AC" w:rsidR="001E6E57" w:rsidRPr="001E6E57" w:rsidRDefault="001E6E57" w:rsidP="00EF2095">
      <w:pPr>
        <w:widowControl w:val="0"/>
        <w:autoSpaceDE w:val="0"/>
        <w:autoSpaceDN w:val="0"/>
        <w:adjustRightInd w:val="0"/>
        <w:spacing w:before="0" w:after="0" w:line="276" w:lineRule="auto"/>
        <w:rPr>
          <w:rFonts w:cs="Calibri"/>
          <w:szCs w:val="22"/>
        </w:rPr>
      </w:pPr>
      <w:r w:rsidRPr="001E6E57">
        <w:rPr>
          <w:rFonts w:cs="Calibri"/>
          <w:szCs w:val="22"/>
        </w:rPr>
        <w:t>současná funkce:</w:t>
      </w:r>
      <w:r w:rsidRPr="001E6E57">
        <w:rPr>
          <w:rFonts w:cs="Calibri"/>
          <w:szCs w:val="22"/>
        </w:rPr>
        <w:tab/>
      </w:r>
      <w:r w:rsidRPr="001E6E57">
        <w:rPr>
          <w:rFonts w:cs="Calibri"/>
          <w:szCs w:val="22"/>
        </w:rPr>
        <w:tab/>
        <w:t>mateřská škola</w:t>
      </w:r>
    </w:p>
    <w:p w14:paraId="3D7049DD" w14:textId="5800D6C8" w:rsidR="001E6E57" w:rsidRPr="001E6E57" w:rsidRDefault="001E6E57" w:rsidP="00EF2095">
      <w:pPr>
        <w:widowControl w:val="0"/>
        <w:autoSpaceDE w:val="0"/>
        <w:autoSpaceDN w:val="0"/>
        <w:adjustRightInd w:val="0"/>
        <w:spacing w:before="0" w:after="0" w:line="276" w:lineRule="auto"/>
        <w:rPr>
          <w:rFonts w:cs="Calibri"/>
          <w:szCs w:val="22"/>
        </w:rPr>
      </w:pPr>
      <w:r w:rsidRPr="001E6E57">
        <w:rPr>
          <w:rFonts w:cs="Calibri"/>
          <w:szCs w:val="22"/>
        </w:rPr>
        <w:t>plošný rozsah:</w:t>
      </w:r>
      <w:r w:rsidRPr="001E6E57">
        <w:rPr>
          <w:rFonts w:cs="Calibri"/>
          <w:szCs w:val="22"/>
        </w:rPr>
        <w:tab/>
      </w:r>
      <w:r w:rsidRPr="001E6E57">
        <w:rPr>
          <w:rFonts w:cs="Calibri"/>
          <w:szCs w:val="22"/>
        </w:rPr>
        <w:tab/>
      </w:r>
      <w:r w:rsidRPr="001E6E57">
        <w:rPr>
          <w:rFonts w:cs="Calibri"/>
          <w:szCs w:val="22"/>
        </w:rPr>
        <w:tab/>
      </w:r>
      <w:r>
        <w:rPr>
          <w:rFonts w:cs="Calibri"/>
          <w:szCs w:val="22"/>
        </w:rPr>
        <w:t>1,02</w:t>
      </w:r>
      <w:r w:rsidRPr="001E6E57">
        <w:rPr>
          <w:rFonts w:cs="Calibri"/>
          <w:szCs w:val="22"/>
        </w:rPr>
        <w:t xml:space="preserve"> ha</w:t>
      </w:r>
    </w:p>
    <w:p w14:paraId="17CE7961" w14:textId="609DFACB" w:rsidR="001E6E57" w:rsidRPr="001E6E57" w:rsidRDefault="001E6E57" w:rsidP="00EF2095">
      <w:pPr>
        <w:spacing w:before="0" w:after="0" w:line="276" w:lineRule="auto"/>
        <w:rPr>
          <w:rFonts w:cs="Calibri"/>
          <w:szCs w:val="22"/>
        </w:rPr>
      </w:pPr>
      <w:r w:rsidRPr="001E6E57">
        <w:rPr>
          <w:rFonts w:cs="Calibri"/>
          <w:szCs w:val="22"/>
        </w:rPr>
        <w:t>zásady prostorové regulace:</w:t>
      </w:r>
      <w:r w:rsidRPr="001E6E57">
        <w:rPr>
          <w:rFonts w:cs="Calibri"/>
          <w:szCs w:val="22"/>
        </w:rPr>
        <w:tab/>
      </w:r>
      <w:r w:rsidRPr="001E6E57">
        <w:rPr>
          <w:rFonts w:cs="Calibri"/>
          <w:b/>
          <w:bCs/>
          <w:szCs w:val="22"/>
        </w:rPr>
        <w:t>P</w:t>
      </w:r>
      <w:r w:rsidRPr="001E6E57">
        <w:rPr>
          <w:rFonts w:cs="Calibri"/>
          <w:szCs w:val="22"/>
        </w:rPr>
        <w:t>: 6 NP</w:t>
      </w:r>
    </w:p>
    <w:p w14:paraId="67134CC3" w14:textId="1C2FFCF9" w:rsidR="001E6E57" w:rsidRPr="001E6E57" w:rsidRDefault="00EF2095" w:rsidP="00EF2095">
      <w:pPr>
        <w:spacing w:before="0" w:after="0" w:line="276" w:lineRule="auto"/>
        <w:ind w:left="2832"/>
        <w:rPr>
          <w:rFonts w:cs="Calibri"/>
          <w:szCs w:val="22"/>
        </w:rPr>
      </w:pPr>
      <w:r w:rsidRPr="001E6E57">
        <w:rPr>
          <w:rFonts w:cs="Calibri"/>
          <w:b/>
          <w:bCs/>
          <w:szCs w:val="22"/>
        </w:rPr>
        <w:t>KZ</w:t>
      </w:r>
      <w:r>
        <w:rPr>
          <w:rFonts w:cs="Calibri"/>
          <w:b/>
          <w:bCs/>
          <w:szCs w:val="22"/>
        </w:rPr>
        <w:t>:</w:t>
      </w:r>
      <w:r w:rsidR="001E6E57" w:rsidRPr="001E6E57">
        <w:rPr>
          <w:rFonts w:cs="Calibri"/>
          <w:szCs w:val="22"/>
        </w:rPr>
        <w:t xml:space="preserve"> </w:t>
      </w:r>
      <w:r w:rsidR="001E6E57">
        <w:rPr>
          <w:rFonts w:cs="Calibri"/>
          <w:szCs w:val="22"/>
        </w:rPr>
        <w:t>0,7</w:t>
      </w:r>
      <w:r w:rsidR="001E6E57" w:rsidRPr="001E6E57">
        <w:rPr>
          <w:rFonts w:cs="Calibri"/>
          <w:szCs w:val="22"/>
        </w:rPr>
        <w:tab/>
      </w:r>
      <w:r w:rsidR="001E6E57" w:rsidRPr="001E6E57">
        <w:rPr>
          <w:rFonts w:cs="Calibri"/>
          <w:szCs w:val="22"/>
        </w:rPr>
        <w:tab/>
      </w:r>
    </w:p>
    <w:p w14:paraId="53D8EE4D" w14:textId="40227E59" w:rsidR="007B6096" w:rsidRPr="00D34609" w:rsidRDefault="001E6E57" w:rsidP="00EF2095">
      <w:pPr>
        <w:spacing w:before="0" w:after="0" w:line="276" w:lineRule="auto"/>
        <w:ind w:left="2832"/>
        <w:rPr>
          <w:rFonts w:cs="Calibri"/>
          <w:szCs w:val="22"/>
        </w:rPr>
      </w:pPr>
      <w:r w:rsidRPr="001E6E57">
        <w:rPr>
          <w:rFonts w:cs="Calibri"/>
          <w:b/>
          <w:bCs/>
          <w:szCs w:val="22"/>
        </w:rPr>
        <w:t>L</w:t>
      </w:r>
      <w:r w:rsidRPr="001E6E57">
        <w:rPr>
          <w:rFonts w:cs="Calibri"/>
          <w:szCs w:val="22"/>
        </w:rPr>
        <w:t xml:space="preserve">: </w:t>
      </w:r>
      <w:r w:rsidRPr="00D34609">
        <w:rPr>
          <w:rFonts w:cs="Calibri"/>
          <w:szCs w:val="22"/>
        </w:rPr>
        <w:t>OP telekomunikační ústředny</w:t>
      </w:r>
      <w:r w:rsidR="00D34609">
        <w:rPr>
          <w:rFonts w:cs="Calibri"/>
          <w:szCs w:val="22"/>
        </w:rPr>
        <w:t xml:space="preserve">, </w:t>
      </w:r>
      <w:r w:rsidRPr="00D34609">
        <w:rPr>
          <w:rFonts w:cs="Calibri"/>
          <w:szCs w:val="22"/>
        </w:rPr>
        <w:t>v zátopovém území</w:t>
      </w:r>
    </w:p>
    <w:p w14:paraId="58D5FF80" w14:textId="77777777" w:rsidR="00ED1DD4" w:rsidRDefault="00ED1DD4" w:rsidP="006E6AE6">
      <w:pPr>
        <w:rPr>
          <w:rFonts w:eastAsia="Calibri" w:cs="Calibri"/>
          <w:b/>
          <w:bCs/>
          <w:szCs w:val="22"/>
          <w:lang w:eastAsia="en-US"/>
        </w:rPr>
      </w:pPr>
    </w:p>
    <w:p w14:paraId="165EF65F" w14:textId="0AD2ECE0" w:rsidR="00F1302B" w:rsidRPr="00574D23" w:rsidRDefault="007B6096" w:rsidP="006E6AE6">
      <w:pPr>
        <w:rPr>
          <w:rFonts w:eastAsia="Calibri" w:cs="Calibri"/>
          <w:b/>
          <w:bCs/>
          <w:szCs w:val="22"/>
          <w:lang w:eastAsia="en-US"/>
        </w:rPr>
      </w:pPr>
      <w:r w:rsidRPr="00574D23">
        <w:rPr>
          <w:rFonts w:eastAsia="Calibri" w:cs="Calibri"/>
          <w:b/>
          <w:bCs/>
          <w:szCs w:val="22"/>
          <w:lang w:eastAsia="en-US"/>
        </w:rPr>
        <w:t xml:space="preserve">Pro </w:t>
      </w:r>
      <w:proofErr w:type="spellStart"/>
      <w:r w:rsidRPr="00574D23">
        <w:rPr>
          <w:rFonts w:eastAsia="Calibri" w:cs="Calibri"/>
          <w:b/>
          <w:bCs/>
          <w:szCs w:val="22"/>
          <w:lang w:eastAsia="en-US"/>
        </w:rPr>
        <w:t>přestavbové</w:t>
      </w:r>
      <w:proofErr w:type="spellEnd"/>
      <w:r w:rsidRPr="00574D23">
        <w:rPr>
          <w:rFonts w:eastAsia="Calibri" w:cs="Calibri"/>
          <w:b/>
          <w:bCs/>
          <w:szCs w:val="22"/>
          <w:lang w:eastAsia="en-US"/>
        </w:rPr>
        <w:t xml:space="preserve"> plochy s označením </w:t>
      </w:r>
      <w:r w:rsidR="00507494" w:rsidRPr="00574D23">
        <w:rPr>
          <w:rFonts w:eastAsia="Calibri" w:cs="Calibri"/>
          <w:b/>
          <w:bCs/>
          <w:szCs w:val="22"/>
          <w:lang w:eastAsia="en-US"/>
        </w:rPr>
        <w:t xml:space="preserve">VI/9/1,2z, </w:t>
      </w:r>
      <w:r w:rsidRPr="00574D23">
        <w:rPr>
          <w:rFonts w:eastAsia="Calibri" w:cs="Calibri"/>
          <w:b/>
          <w:bCs/>
          <w:szCs w:val="22"/>
          <w:lang w:eastAsia="en-US"/>
        </w:rPr>
        <w:t>VI/9/2, VI/9/3,4, VI/9/</w:t>
      </w:r>
      <w:proofErr w:type="spellStart"/>
      <w:proofErr w:type="gramStart"/>
      <w:r w:rsidRPr="00574D23">
        <w:rPr>
          <w:rFonts w:eastAsia="Calibri" w:cs="Calibri"/>
          <w:b/>
          <w:bCs/>
          <w:szCs w:val="22"/>
          <w:lang w:eastAsia="en-US"/>
        </w:rPr>
        <w:t>a,c</w:t>
      </w:r>
      <w:proofErr w:type="spellEnd"/>
      <w:proofErr w:type="gramEnd"/>
      <w:r w:rsidRPr="00574D23">
        <w:rPr>
          <w:rFonts w:eastAsia="Calibri" w:cs="Calibri"/>
          <w:b/>
          <w:bCs/>
          <w:szCs w:val="22"/>
          <w:lang w:eastAsia="en-US"/>
        </w:rPr>
        <w:t>, VI/9/b,</w:t>
      </w:r>
      <w:r w:rsidR="00507494" w:rsidRPr="00574D23">
        <w:rPr>
          <w:rFonts w:eastAsia="Calibri" w:cs="Calibri"/>
          <w:b/>
          <w:bCs/>
          <w:szCs w:val="22"/>
          <w:lang w:eastAsia="en-US"/>
        </w:rPr>
        <w:t xml:space="preserve"> VI/9/d,</w:t>
      </w:r>
      <w:r w:rsidRPr="00574D23">
        <w:rPr>
          <w:rFonts w:eastAsia="Calibri" w:cs="Calibri"/>
          <w:b/>
          <w:bCs/>
          <w:szCs w:val="22"/>
          <w:lang w:eastAsia="en-US"/>
        </w:rPr>
        <w:t xml:space="preserve"> VI/9/e, VI/9/f platí následující:</w:t>
      </w:r>
    </w:p>
    <w:p w14:paraId="3B5090CC" w14:textId="1F3BE3D3" w:rsidR="00F1302B" w:rsidRPr="007B6096" w:rsidRDefault="00F1302B" w:rsidP="00EF2095">
      <w:pPr>
        <w:widowControl w:val="0"/>
        <w:autoSpaceDE w:val="0"/>
        <w:autoSpaceDN w:val="0"/>
        <w:adjustRightInd w:val="0"/>
        <w:spacing w:line="276" w:lineRule="auto"/>
        <w:rPr>
          <w:rFonts w:cs="Arial"/>
          <w:szCs w:val="22"/>
        </w:rPr>
      </w:pPr>
      <w:r w:rsidRPr="007B6096">
        <w:rPr>
          <w:rFonts w:cs="Arial"/>
          <w:szCs w:val="22"/>
        </w:rPr>
        <w:t>Na křižovatce ulic nábřeží Závodu míru a K Polabinám je vymezena stávající okružní křižovatka a</w:t>
      </w:r>
      <w:r w:rsidR="007B6096">
        <w:rPr>
          <w:rFonts w:cs="Arial"/>
          <w:szCs w:val="22"/>
        </w:rPr>
        <w:t> </w:t>
      </w:r>
      <w:r w:rsidRPr="007B6096">
        <w:rPr>
          <w:rFonts w:cs="Arial"/>
          <w:szCs w:val="22"/>
        </w:rPr>
        <w:t xml:space="preserve">stávající propojení východním směrem do křižovatky u ČEZ arény. Plochy v severní části ulice k Polabinám a navazující plochy jsou vymezeny jako navržené plochy městského parteru – </w:t>
      </w:r>
      <w:r w:rsidRPr="007B6096">
        <w:rPr>
          <w:rFonts w:cs="Arial"/>
          <w:b/>
          <w:szCs w:val="22"/>
        </w:rPr>
        <w:t>VI/9/</w:t>
      </w:r>
      <w:r w:rsidRPr="007B6096">
        <w:rPr>
          <w:rFonts w:cs="Arial"/>
          <w:b/>
          <w:bCs/>
          <w:szCs w:val="22"/>
        </w:rPr>
        <w:t>2</w:t>
      </w:r>
      <w:r w:rsidRPr="007B6096">
        <w:rPr>
          <w:rFonts w:cs="Arial"/>
          <w:szCs w:val="22"/>
        </w:rPr>
        <w:t>.</w:t>
      </w:r>
    </w:p>
    <w:p w14:paraId="1CCFC83D" w14:textId="2645C1E8" w:rsidR="00F1302B" w:rsidRPr="007B6096" w:rsidRDefault="00F1302B" w:rsidP="00F1302B">
      <w:pPr>
        <w:widowControl w:val="0"/>
        <w:autoSpaceDE w:val="0"/>
        <w:autoSpaceDN w:val="0"/>
        <w:adjustRightInd w:val="0"/>
        <w:spacing w:before="60"/>
        <w:rPr>
          <w:rFonts w:cs="Arial"/>
          <w:szCs w:val="22"/>
        </w:rPr>
      </w:pPr>
      <w:r w:rsidRPr="007B6096">
        <w:rPr>
          <w:rFonts w:cs="Arial"/>
          <w:szCs w:val="22"/>
        </w:rPr>
        <w:t xml:space="preserve">Prostor mezi areálem pivovaru a ulicí Palackého je rovněž navržen jako městský </w:t>
      </w:r>
      <w:r w:rsidR="00F56584" w:rsidRPr="007B6096">
        <w:rPr>
          <w:rFonts w:cs="Arial"/>
          <w:szCs w:val="22"/>
        </w:rPr>
        <w:t xml:space="preserve">parter – </w:t>
      </w:r>
      <w:r w:rsidR="00F56584" w:rsidRPr="00D34609">
        <w:rPr>
          <w:rFonts w:cs="Arial"/>
          <w:b/>
          <w:bCs/>
          <w:szCs w:val="22"/>
        </w:rPr>
        <w:t>VI</w:t>
      </w:r>
      <w:r w:rsidRPr="007B6096">
        <w:rPr>
          <w:rFonts w:cs="Arial"/>
          <w:b/>
          <w:szCs w:val="22"/>
        </w:rPr>
        <w:t>/9/3,4</w:t>
      </w:r>
      <w:r w:rsidRPr="007B6096">
        <w:rPr>
          <w:rFonts w:cs="Arial"/>
          <w:szCs w:val="22"/>
        </w:rPr>
        <w:t>.</w:t>
      </w:r>
    </w:p>
    <w:p w14:paraId="6A4195BD" w14:textId="77777777" w:rsidR="00F1302B" w:rsidRPr="007B6096" w:rsidRDefault="00F1302B" w:rsidP="00EF2095">
      <w:pPr>
        <w:widowControl w:val="0"/>
        <w:autoSpaceDE w:val="0"/>
        <w:autoSpaceDN w:val="0"/>
        <w:adjustRightInd w:val="0"/>
        <w:spacing w:before="60" w:line="276" w:lineRule="auto"/>
        <w:rPr>
          <w:rFonts w:cs="Arial"/>
          <w:szCs w:val="22"/>
        </w:rPr>
      </w:pPr>
      <w:r w:rsidRPr="007B6096">
        <w:rPr>
          <w:rFonts w:cs="Arial"/>
          <w:szCs w:val="22"/>
        </w:rPr>
        <w:t xml:space="preserve">Plochy mezi severním okrajem areálů pivovaru a bývalé továrny Prokop a stávajícími obytnými plochami sídliště Závodu Míru jsou navrženy k funkční a prostorové přestavbě s funkčním zařazením smíšené území městské – </w:t>
      </w:r>
      <w:r w:rsidRPr="007B6096">
        <w:rPr>
          <w:rFonts w:cs="Arial"/>
          <w:b/>
          <w:szCs w:val="22"/>
        </w:rPr>
        <w:t>VI/9/</w:t>
      </w:r>
      <w:proofErr w:type="spellStart"/>
      <w:proofErr w:type="gramStart"/>
      <w:r w:rsidRPr="007B6096">
        <w:rPr>
          <w:rFonts w:cs="Arial"/>
          <w:b/>
          <w:szCs w:val="22"/>
        </w:rPr>
        <w:t>a,c</w:t>
      </w:r>
      <w:proofErr w:type="spellEnd"/>
      <w:r w:rsidRPr="007B6096">
        <w:rPr>
          <w:rFonts w:cs="Arial"/>
          <w:szCs w:val="22"/>
        </w:rPr>
        <w:t>.</w:t>
      </w:r>
      <w:proofErr w:type="gramEnd"/>
      <w:r w:rsidRPr="007B6096">
        <w:rPr>
          <w:rFonts w:cs="Arial"/>
          <w:szCs w:val="22"/>
        </w:rPr>
        <w:t xml:space="preserve"> Malá dopravní plocha ležící severně od </w:t>
      </w:r>
      <w:proofErr w:type="spellStart"/>
      <w:r w:rsidRPr="007B6096">
        <w:rPr>
          <w:rFonts w:cs="Arial"/>
          <w:szCs w:val="22"/>
        </w:rPr>
        <w:t>přestavbové</w:t>
      </w:r>
      <w:proofErr w:type="spellEnd"/>
      <w:r w:rsidRPr="007B6096">
        <w:rPr>
          <w:rFonts w:cs="Arial"/>
          <w:szCs w:val="22"/>
        </w:rPr>
        <w:t xml:space="preserve"> plochy 13/p je rovněž navržena k přestavbě se shodným funkčním zařazením jako navazující plochy, tj. smíšené území centrální – </w:t>
      </w:r>
      <w:r w:rsidRPr="007B6096">
        <w:rPr>
          <w:rFonts w:cs="Arial"/>
          <w:b/>
          <w:szCs w:val="22"/>
        </w:rPr>
        <w:t>VI/9/b</w:t>
      </w:r>
      <w:r w:rsidRPr="007B6096">
        <w:rPr>
          <w:rFonts w:cs="Arial"/>
          <w:szCs w:val="22"/>
        </w:rPr>
        <w:t xml:space="preserve">. </w:t>
      </w:r>
    </w:p>
    <w:p w14:paraId="3F73D136" w14:textId="11C136DC" w:rsidR="00F1302B" w:rsidRPr="00280F21" w:rsidRDefault="00F1302B" w:rsidP="00EF2095">
      <w:pPr>
        <w:spacing w:line="276" w:lineRule="auto"/>
        <w:rPr>
          <w:rFonts w:eastAsia="Calibri"/>
          <w:sz w:val="28"/>
          <w:szCs w:val="28"/>
          <w:lang w:eastAsia="en-US"/>
        </w:rPr>
      </w:pPr>
      <w:r w:rsidRPr="007B6096">
        <w:rPr>
          <w:rFonts w:cs="Arial"/>
          <w:szCs w:val="22"/>
        </w:rPr>
        <w:t xml:space="preserve">Severní část dopravní plochy vymezené územním plánem a navazující na areál pivovaru je navržena k funkční a prostorové přestavbě na funkční plochu výroba lehká – </w:t>
      </w:r>
      <w:r w:rsidRPr="007B6096">
        <w:rPr>
          <w:rFonts w:cs="Arial"/>
          <w:b/>
          <w:bCs/>
          <w:szCs w:val="22"/>
        </w:rPr>
        <w:t>VI/9/e</w:t>
      </w:r>
      <w:r w:rsidRPr="007B6096">
        <w:rPr>
          <w:rFonts w:cs="Arial"/>
          <w:szCs w:val="22"/>
        </w:rPr>
        <w:t xml:space="preserve">. Jižní část dopravní plochy je v souladu s okolními plochami zařazena do ploch smíšeného území městského a je navržena k funkční a prostorové přestavbě – </w:t>
      </w:r>
      <w:r w:rsidRPr="007B6096">
        <w:rPr>
          <w:rFonts w:cs="Arial"/>
          <w:b/>
          <w:szCs w:val="22"/>
        </w:rPr>
        <w:t>VI/9/f</w:t>
      </w:r>
      <w:r w:rsidRPr="007B6096">
        <w:rPr>
          <w:rFonts w:cs="Arial"/>
          <w:szCs w:val="22"/>
        </w:rPr>
        <w:t>.</w:t>
      </w:r>
    </w:p>
    <w:p w14:paraId="15837942" w14:textId="631ED4DC" w:rsidR="00507494" w:rsidRPr="006E0E3B" w:rsidRDefault="00507494" w:rsidP="00EF2095">
      <w:pPr>
        <w:spacing w:line="276" w:lineRule="auto"/>
      </w:pPr>
      <w:r>
        <w:t xml:space="preserve">Plocha nacházející se východně od bývalého areálu TMS Prokop </w:t>
      </w:r>
      <w:r w:rsidRPr="00280F21">
        <w:rPr>
          <w:b/>
          <w:bCs/>
        </w:rPr>
        <w:t>VI/9/d</w:t>
      </w:r>
      <w:r>
        <w:t xml:space="preserve"> je navržena jako smíšené území městské.  Plochy s označením </w:t>
      </w:r>
      <w:r w:rsidRPr="00280F21">
        <w:rPr>
          <w:b/>
          <w:bCs/>
        </w:rPr>
        <w:t>VI/9/1,2z</w:t>
      </w:r>
      <w:r>
        <w:t xml:space="preserve"> vymezují změnu na plochy zeleně městské všeobecné – parkově upravené plochy</w:t>
      </w:r>
      <w:r w:rsidR="00622B62">
        <w:t xml:space="preserve"> a jsou navrženy v prostoru mezi objektem pivovaru a ZŠ Závodu Míru. </w:t>
      </w:r>
    </w:p>
    <w:p w14:paraId="15705006" w14:textId="77777777" w:rsidR="00064145" w:rsidRDefault="00064145" w:rsidP="000F3675">
      <w:pPr>
        <w:rPr>
          <w:rFonts w:eastAsia="Calibri" w:cs="Calibri"/>
          <w:b/>
          <w:bCs/>
          <w:sz w:val="24"/>
          <w:lang w:eastAsia="en-US"/>
        </w:rPr>
      </w:pPr>
    </w:p>
    <w:p w14:paraId="50A2D1B0" w14:textId="2FACDB93" w:rsidR="000F3675" w:rsidRPr="00574D23" w:rsidRDefault="000F3675" w:rsidP="000F3675">
      <w:pPr>
        <w:rPr>
          <w:rFonts w:eastAsia="Calibri" w:cs="Calibri"/>
          <w:b/>
          <w:bCs/>
          <w:szCs w:val="22"/>
          <w:lang w:eastAsia="en-US"/>
        </w:rPr>
      </w:pPr>
      <w:r w:rsidRPr="00574D23">
        <w:rPr>
          <w:rFonts w:eastAsia="Calibri" w:cs="Calibri"/>
          <w:b/>
          <w:bCs/>
          <w:szCs w:val="22"/>
          <w:lang w:eastAsia="en-US"/>
        </w:rPr>
        <w:t xml:space="preserve">Pro </w:t>
      </w:r>
      <w:proofErr w:type="spellStart"/>
      <w:r w:rsidRPr="00574D23">
        <w:rPr>
          <w:rFonts w:eastAsia="Calibri" w:cs="Calibri"/>
          <w:b/>
          <w:bCs/>
          <w:szCs w:val="22"/>
          <w:lang w:eastAsia="en-US"/>
        </w:rPr>
        <w:t>přestavbové</w:t>
      </w:r>
      <w:proofErr w:type="spellEnd"/>
      <w:r w:rsidRPr="00574D23">
        <w:rPr>
          <w:rFonts w:eastAsia="Calibri" w:cs="Calibri"/>
          <w:b/>
          <w:bCs/>
          <w:szCs w:val="22"/>
          <w:lang w:eastAsia="en-US"/>
        </w:rPr>
        <w:t xml:space="preserve"> plochy s označením XVIII/12P, XVIII/14P, XVIII/15P, XVIII/16P, XVIII/17</w:t>
      </w:r>
      <w:r w:rsidR="006E0E3B" w:rsidRPr="00574D23">
        <w:rPr>
          <w:rFonts w:eastAsia="Calibri" w:cs="Calibri"/>
          <w:b/>
          <w:bCs/>
          <w:szCs w:val="22"/>
          <w:lang w:eastAsia="en-US"/>
        </w:rPr>
        <w:t>P platí</w:t>
      </w:r>
      <w:r w:rsidRPr="00574D23">
        <w:rPr>
          <w:rFonts w:eastAsia="Calibri" w:cs="Calibri"/>
          <w:b/>
          <w:bCs/>
          <w:szCs w:val="22"/>
          <w:lang w:eastAsia="en-US"/>
        </w:rPr>
        <w:t xml:space="preserve"> následující:</w:t>
      </w:r>
    </w:p>
    <w:p w14:paraId="098A163A" w14:textId="35BE7973" w:rsidR="000F3675" w:rsidRPr="00B13519" w:rsidRDefault="006E0E3B" w:rsidP="00A4781C">
      <w:pPr>
        <w:pStyle w:val="Odstavecseseznamem"/>
        <w:numPr>
          <w:ilvl w:val="0"/>
          <w:numId w:val="9"/>
        </w:numPr>
        <w:ind w:left="567" w:hanging="426"/>
        <w:rPr>
          <w:rFonts w:cs="Arial"/>
          <w:szCs w:val="22"/>
        </w:rPr>
      </w:pPr>
      <w:r w:rsidRPr="00D34609">
        <w:rPr>
          <w:rFonts w:cs="Arial"/>
          <w:b/>
          <w:bCs/>
          <w:szCs w:val="22"/>
        </w:rPr>
        <w:t>XVIII/14P</w:t>
      </w:r>
      <w:r w:rsidRPr="00B13519">
        <w:rPr>
          <w:rFonts w:cs="Arial"/>
          <w:szCs w:val="22"/>
        </w:rPr>
        <w:t>: výšková hladina zástavby max. 6NP, koeficient zastavění max. 0,8.</w:t>
      </w:r>
    </w:p>
    <w:p w14:paraId="3DE2ADD9" w14:textId="77777777" w:rsidR="006E0E3B" w:rsidRPr="00B13519" w:rsidRDefault="006E0E3B" w:rsidP="006E0E3B">
      <w:pPr>
        <w:pStyle w:val="Odstavecseseznamem"/>
        <w:ind w:left="567"/>
        <w:rPr>
          <w:rFonts w:cs="Arial"/>
          <w:szCs w:val="22"/>
        </w:rPr>
      </w:pPr>
    </w:p>
    <w:p w14:paraId="76771CE7" w14:textId="354104B6" w:rsidR="000F3675" w:rsidRPr="00B13519" w:rsidRDefault="006E0E3B" w:rsidP="00A4781C">
      <w:pPr>
        <w:pStyle w:val="Odstavecseseznamem"/>
        <w:numPr>
          <w:ilvl w:val="0"/>
          <w:numId w:val="9"/>
        </w:numPr>
        <w:ind w:left="567"/>
        <w:rPr>
          <w:rFonts w:cs="Arial"/>
          <w:szCs w:val="22"/>
        </w:rPr>
      </w:pPr>
      <w:r w:rsidRPr="00D34609">
        <w:rPr>
          <w:rFonts w:cs="Arial"/>
          <w:b/>
          <w:bCs/>
          <w:szCs w:val="22"/>
        </w:rPr>
        <w:lastRenderedPageBreak/>
        <w:t>XVIII/15P</w:t>
      </w:r>
      <w:r w:rsidRPr="00B13519">
        <w:rPr>
          <w:rFonts w:cs="Arial"/>
          <w:szCs w:val="22"/>
        </w:rPr>
        <w:t>: výšková hladina zástavby max. 7NP v západní části, max. 6NP ve východní části, koeficient zeleně min. 0,15.</w:t>
      </w:r>
    </w:p>
    <w:p w14:paraId="62D2DDCF" w14:textId="77777777" w:rsidR="006E0E3B" w:rsidRPr="00B13519" w:rsidRDefault="006E0E3B" w:rsidP="006E0E3B">
      <w:pPr>
        <w:pStyle w:val="Odstavecseseznamem"/>
        <w:rPr>
          <w:rFonts w:cs="Arial"/>
          <w:szCs w:val="22"/>
        </w:rPr>
      </w:pPr>
    </w:p>
    <w:p w14:paraId="668938E4" w14:textId="482589A8" w:rsidR="006E0E3B" w:rsidRPr="00B13519" w:rsidRDefault="006E0E3B" w:rsidP="00A4781C">
      <w:pPr>
        <w:pStyle w:val="Odstavecseseznamem"/>
        <w:numPr>
          <w:ilvl w:val="0"/>
          <w:numId w:val="9"/>
        </w:numPr>
        <w:ind w:left="567"/>
        <w:rPr>
          <w:rFonts w:cs="Arial"/>
          <w:szCs w:val="22"/>
        </w:rPr>
      </w:pPr>
      <w:r w:rsidRPr="00D34609">
        <w:rPr>
          <w:rFonts w:cs="Arial"/>
          <w:b/>
          <w:bCs/>
          <w:szCs w:val="22"/>
        </w:rPr>
        <w:t>XVIII/16P</w:t>
      </w:r>
      <w:r w:rsidRPr="00B13519">
        <w:rPr>
          <w:rFonts w:cs="Arial"/>
          <w:szCs w:val="22"/>
        </w:rPr>
        <w:t>: podmínky prostorového uspořádání shodné s plochou změny 13/p</w:t>
      </w:r>
    </w:p>
    <w:p w14:paraId="3BB8C05A" w14:textId="4DA6A04E" w:rsidR="006E0E3B" w:rsidRPr="00574D23" w:rsidRDefault="006E0E3B" w:rsidP="006E0E3B">
      <w:pPr>
        <w:rPr>
          <w:rFonts w:cs="Arial"/>
          <w:sz w:val="18"/>
          <w:szCs w:val="18"/>
        </w:rPr>
      </w:pPr>
      <w:r w:rsidRPr="00574D23">
        <w:rPr>
          <w:rFonts w:eastAsia="Calibri" w:cs="Calibri"/>
          <w:b/>
          <w:bCs/>
          <w:szCs w:val="22"/>
          <w:lang w:eastAsia="en-US"/>
        </w:rPr>
        <w:t xml:space="preserve">Pro </w:t>
      </w:r>
      <w:proofErr w:type="spellStart"/>
      <w:r w:rsidR="00B13519" w:rsidRPr="00574D23">
        <w:rPr>
          <w:rFonts w:eastAsia="Calibri" w:cs="Calibri"/>
          <w:b/>
          <w:bCs/>
          <w:szCs w:val="22"/>
          <w:lang w:eastAsia="en-US"/>
        </w:rPr>
        <w:t>přestavbovou</w:t>
      </w:r>
      <w:proofErr w:type="spellEnd"/>
      <w:r w:rsidRPr="00574D23">
        <w:rPr>
          <w:rFonts w:eastAsia="Calibri" w:cs="Calibri"/>
          <w:b/>
          <w:bCs/>
          <w:szCs w:val="22"/>
          <w:lang w:eastAsia="en-US"/>
        </w:rPr>
        <w:t xml:space="preserve"> plochu s označením XX/18P platí následující:</w:t>
      </w:r>
    </w:p>
    <w:p w14:paraId="3B1F1672" w14:textId="6745FE8D" w:rsidR="00F56584" w:rsidRPr="00D34609" w:rsidRDefault="00B13519" w:rsidP="00EF2095">
      <w:pPr>
        <w:spacing w:line="276" w:lineRule="auto"/>
        <w:rPr>
          <w:rFonts w:eastAsia="Calibri"/>
          <w:lang w:eastAsia="en-US"/>
        </w:rPr>
      </w:pPr>
      <w:r w:rsidRPr="00B13519">
        <w:rPr>
          <w:rFonts w:eastAsia="Calibri"/>
          <w:lang w:eastAsia="en-US"/>
        </w:rPr>
        <w:t>Výšková hladina zástavby bude max. 6NP, při rozhodování o změnách v území (např. umisťování zástavby a využití území) bude max. zohledněna kvalitní vzrostlá zeleň</w:t>
      </w:r>
      <w:r>
        <w:rPr>
          <w:rFonts w:eastAsia="Calibri"/>
          <w:lang w:eastAsia="en-US"/>
        </w:rPr>
        <w:t>.</w:t>
      </w:r>
    </w:p>
    <w:p w14:paraId="32DF22A6" w14:textId="77777777" w:rsidR="00064145" w:rsidRDefault="00064145" w:rsidP="00AE031A">
      <w:pPr>
        <w:rPr>
          <w:rFonts w:eastAsia="Calibri" w:cs="Calibri"/>
          <w:b/>
          <w:bCs/>
          <w:sz w:val="24"/>
          <w:lang w:eastAsia="en-US"/>
        </w:rPr>
      </w:pPr>
    </w:p>
    <w:p w14:paraId="34DBCDD9" w14:textId="79FB259E" w:rsidR="00AE031A" w:rsidRPr="00574D23" w:rsidRDefault="00B13519" w:rsidP="00AE031A">
      <w:pPr>
        <w:rPr>
          <w:rFonts w:eastAsia="Calibri" w:cs="Calibri"/>
          <w:b/>
          <w:bCs/>
          <w:szCs w:val="22"/>
          <w:lang w:eastAsia="en-US"/>
        </w:rPr>
      </w:pPr>
      <w:r w:rsidRPr="00574D23">
        <w:rPr>
          <w:rFonts w:eastAsia="Calibri" w:cs="Calibri"/>
          <w:b/>
          <w:bCs/>
          <w:szCs w:val="22"/>
          <w:lang w:eastAsia="en-US"/>
        </w:rPr>
        <w:t>Pro zastavitelnou plochu s označením VI/9/2k platí následující:</w:t>
      </w:r>
    </w:p>
    <w:p w14:paraId="6AF9BE38" w14:textId="40CA8E67" w:rsidR="00B13519" w:rsidRPr="00216CBE" w:rsidRDefault="00B13519" w:rsidP="00EF2095">
      <w:pPr>
        <w:spacing w:line="276" w:lineRule="auto"/>
      </w:pPr>
      <w:r>
        <w:t xml:space="preserve">Plocha je vymezena jako plocha s rozdílným způsobem využití systém silniční dopravy. </w:t>
      </w:r>
    </w:p>
    <w:p w14:paraId="676E73EA" w14:textId="77777777" w:rsidR="00D34609" w:rsidRDefault="00D34609" w:rsidP="00D20CA8">
      <w:pPr>
        <w:rPr>
          <w:rFonts w:eastAsia="Calibri"/>
          <w:b/>
          <w:bCs/>
          <w:color w:val="76923C" w:themeColor="accent3" w:themeShade="BF"/>
          <w:lang w:eastAsia="en-US"/>
        </w:rPr>
      </w:pPr>
    </w:p>
    <w:p w14:paraId="5DF7A7DE" w14:textId="3657F568" w:rsidR="00216CBE" w:rsidRPr="00EF2095" w:rsidRDefault="00D34609" w:rsidP="005531EA">
      <w:pPr>
        <w:pStyle w:val="Nadpis4"/>
        <w:rPr>
          <w:rFonts w:eastAsia="Calibri"/>
          <w:lang w:eastAsia="en-US"/>
        </w:rPr>
      </w:pPr>
      <w:r w:rsidRPr="00EF2095">
        <w:rPr>
          <w:rFonts w:eastAsia="Calibri"/>
          <w:lang w:eastAsia="en-US"/>
        </w:rPr>
        <w:t xml:space="preserve">Regulativy využití </w:t>
      </w:r>
      <w:r w:rsidRPr="005531EA">
        <w:t>ploch</w:t>
      </w:r>
      <w:r w:rsidRPr="00EF2095">
        <w:rPr>
          <w:rFonts w:eastAsia="Calibri"/>
          <w:lang w:eastAsia="en-US"/>
        </w:rPr>
        <w:t xml:space="preserve"> s rozdílným způsobem využití</w:t>
      </w:r>
    </w:p>
    <w:p w14:paraId="05F907FB" w14:textId="7EE7E30C" w:rsidR="00D20CA8" w:rsidRDefault="00D20CA8" w:rsidP="00EF2095">
      <w:pPr>
        <w:spacing w:line="276" w:lineRule="auto"/>
        <w:rPr>
          <w:rFonts w:eastAsia="Calibri"/>
          <w:bCs/>
          <w:lang w:eastAsia="en-US"/>
        </w:rPr>
      </w:pPr>
      <w:r>
        <w:rPr>
          <w:rFonts w:eastAsia="Calibri"/>
          <w:bCs/>
          <w:lang w:eastAsia="en-US"/>
        </w:rPr>
        <w:t>Řešené</w:t>
      </w:r>
      <w:r w:rsidRPr="00D37275">
        <w:rPr>
          <w:rFonts w:eastAsia="Calibri"/>
          <w:bCs/>
          <w:lang w:eastAsia="en-US"/>
        </w:rPr>
        <w:t xml:space="preserve"> území se nachází dle </w:t>
      </w:r>
      <w:proofErr w:type="spellStart"/>
      <w:r w:rsidR="00D34609">
        <w:rPr>
          <w:rFonts w:eastAsia="Calibri"/>
          <w:bCs/>
          <w:lang w:eastAsia="en-US"/>
        </w:rPr>
        <w:t>ÚPm</w:t>
      </w:r>
      <w:proofErr w:type="spellEnd"/>
      <w:r w:rsidR="00D34609">
        <w:rPr>
          <w:rFonts w:eastAsia="Calibri"/>
          <w:bCs/>
          <w:lang w:eastAsia="en-US"/>
        </w:rPr>
        <w:t xml:space="preserve"> Pardubice</w:t>
      </w:r>
      <w:r w:rsidRPr="00D37275">
        <w:rPr>
          <w:rFonts w:eastAsia="Calibri"/>
          <w:bCs/>
          <w:lang w:eastAsia="en-US"/>
        </w:rPr>
        <w:t xml:space="preserve"> v plochách s rozdílným způsobem využití </w:t>
      </w:r>
      <w:r>
        <w:rPr>
          <w:rFonts w:eastAsia="Calibri"/>
          <w:lang w:eastAsia="en-US"/>
        </w:rPr>
        <w:t>BM – Bydlení vícepodlažní městské,</w:t>
      </w:r>
      <w:r w:rsidRPr="00AD2D5A">
        <w:rPr>
          <w:rFonts w:eastAsia="Calibri"/>
          <w:lang w:eastAsia="en-US"/>
        </w:rPr>
        <w:t xml:space="preserve"> </w:t>
      </w:r>
      <w:r w:rsidRPr="00D37275">
        <w:rPr>
          <w:rFonts w:eastAsia="Calibri"/>
          <w:lang w:eastAsia="en-US"/>
        </w:rPr>
        <w:t>BS – Bydlení vícepodlažní sídlištní,</w:t>
      </w:r>
      <w:r>
        <w:rPr>
          <w:rFonts w:eastAsia="Calibri"/>
          <w:lang w:eastAsia="en-US"/>
        </w:rPr>
        <w:t xml:space="preserve"> DG – Plochy garáží,</w:t>
      </w:r>
      <w:r w:rsidRPr="00AD2D5A">
        <w:rPr>
          <w:rFonts w:eastAsia="Calibri"/>
          <w:lang w:eastAsia="en-US"/>
        </w:rPr>
        <w:t xml:space="preserve"> </w:t>
      </w:r>
      <w:r>
        <w:rPr>
          <w:rFonts w:eastAsia="Calibri"/>
          <w:lang w:eastAsia="en-US"/>
        </w:rPr>
        <w:t xml:space="preserve">MP – Městský parter, </w:t>
      </w:r>
      <w:r w:rsidRPr="00B9412D">
        <w:rPr>
          <w:rFonts w:eastAsia="Calibri"/>
          <w:lang w:eastAsia="en-US"/>
        </w:rPr>
        <w:t>SC</w:t>
      </w:r>
      <w:r w:rsidR="00D34609">
        <w:rPr>
          <w:rFonts w:eastAsia="Calibri"/>
          <w:lang w:eastAsia="en-US"/>
        </w:rPr>
        <w:t> </w:t>
      </w:r>
      <w:r w:rsidRPr="00B9412D">
        <w:rPr>
          <w:rFonts w:eastAsia="Calibri"/>
          <w:lang w:eastAsia="en-US"/>
        </w:rPr>
        <w:t>– Smíšené území centrální</w:t>
      </w:r>
      <w:r>
        <w:rPr>
          <w:rFonts w:eastAsia="Calibri"/>
          <w:bCs/>
          <w:lang w:eastAsia="en-US"/>
        </w:rPr>
        <w:t xml:space="preserve">, </w:t>
      </w:r>
      <w:r w:rsidRPr="00B9412D">
        <w:rPr>
          <w:rFonts w:eastAsia="Calibri"/>
          <w:lang w:eastAsia="en-US"/>
        </w:rPr>
        <w:t>SM – Smíšené území městské</w:t>
      </w:r>
      <w:r>
        <w:rPr>
          <w:rFonts w:eastAsia="Calibri"/>
          <w:bCs/>
          <w:lang w:eastAsia="en-US"/>
        </w:rPr>
        <w:t>,</w:t>
      </w:r>
      <w:r w:rsidRPr="003A5F87">
        <w:rPr>
          <w:rFonts w:eastAsia="Calibri"/>
          <w:lang w:eastAsia="en-US"/>
        </w:rPr>
        <w:t xml:space="preserve"> </w:t>
      </w:r>
      <w:r w:rsidRPr="00D37275">
        <w:rPr>
          <w:rFonts w:eastAsia="Calibri"/>
          <w:lang w:eastAsia="en-US"/>
        </w:rPr>
        <w:t>Systém silniční dopravy,</w:t>
      </w:r>
      <w:r>
        <w:rPr>
          <w:rFonts w:eastAsia="Calibri"/>
          <w:lang w:eastAsia="en-US"/>
        </w:rPr>
        <w:t xml:space="preserve"> VL – Výroba lehká,</w:t>
      </w:r>
      <w:r w:rsidRPr="003A5F87">
        <w:rPr>
          <w:rFonts w:eastAsia="Calibri"/>
          <w:lang w:eastAsia="en-US"/>
        </w:rPr>
        <w:t xml:space="preserve"> </w:t>
      </w:r>
      <w:r>
        <w:rPr>
          <w:rFonts w:eastAsia="Calibri"/>
          <w:lang w:eastAsia="en-US"/>
        </w:rPr>
        <w:t>ZI – Zeleň izolační,</w:t>
      </w:r>
      <w:r w:rsidRPr="003A5F87">
        <w:rPr>
          <w:rFonts w:eastAsia="Calibri"/>
          <w:lang w:eastAsia="en-US"/>
        </w:rPr>
        <w:t xml:space="preserve"> </w:t>
      </w:r>
      <w:r w:rsidRPr="00D37275">
        <w:rPr>
          <w:rFonts w:eastAsia="Calibri"/>
          <w:lang w:eastAsia="en-US"/>
        </w:rPr>
        <w:t>Zvu – Zeleň městská všeobecná – parkově upravené plochy</w:t>
      </w:r>
      <w:r>
        <w:rPr>
          <w:rFonts w:eastAsia="Calibri"/>
          <w:lang w:eastAsia="en-US"/>
        </w:rPr>
        <w:t xml:space="preserve"> </w:t>
      </w:r>
      <w:r w:rsidRPr="00D37275">
        <w:rPr>
          <w:rFonts w:eastAsia="Calibri"/>
          <w:bCs/>
          <w:lang w:eastAsia="en-US"/>
        </w:rPr>
        <w:t xml:space="preserve">(viz </w:t>
      </w:r>
      <w:r w:rsidR="00EF2095">
        <w:rPr>
          <w:rFonts w:eastAsia="Calibri"/>
          <w:bCs/>
          <w:lang w:eastAsia="en-US"/>
        </w:rPr>
        <w:t>o</w:t>
      </w:r>
      <w:r w:rsidRPr="00AE031A">
        <w:rPr>
          <w:rFonts w:eastAsia="Calibri"/>
          <w:bCs/>
          <w:lang w:eastAsia="en-US"/>
        </w:rPr>
        <w:t>br. 1).</w:t>
      </w:r>
    </w:p>
    <w:p w14:paraId="2F89A31D" w14:textId="02EB4E44" w:rsidR="00F56584" w:rsidRPr="00D34609" w:rsidRDefault="0086235E" w:rsidP="00EF2095">
      <w:pPr>
        <w:spacing w:line="276" w:lineRule="auto"/>
        <w:rPr>
          <w:rFonts w:eastAsia="Calibri"/>
          <w:lang w:eastAsia="en-US"/>
        </w:rPr>
      </w:pPr>
      <w:r w:rsidRPr="00D34609">
        <w:rPr>
          <w:rFonts w:eastAsia="Calibri"/>
          <w:lang w:eastAsia="en-US"/>
        </w:rPr>
        <w:t xml:space="preserve">Územní studie zapracuje následující regulativy </w:t>
      </w:r>
      <w:r w:rsidR="006F6F1E" w:rsidRPr="00D34609">
        <w:rPr>
          <w:rFonts w:eastAsia="Calibri"/>
          <w:lang w:eastAsia="en-US"/>
        </w:rPr>
        <w:t xml:space="preserve">využití </w:t>
      </w:r>
      <w:r w:rsidRPr="00D34609">
        <w:rPr>
          <w:rFonts w:eastAsia="Calibri"/>
          <w:lang w:eastAsia="en-US"/>
        </w:rPr>
        <w:t>ploch s rozdílným způsobem využití</w:t>
      </w:r>
      <w:r w:rsidRPr="00D34609">
        <w:rPr>
          <w:rFonts w:asciiTheme="minorHAnsi" w:eastAsia="Calibri" w:hAnsiTheme="minorHAnsi" w:cstheme="minorHAnsi"/>
          <w:lang w:eastAsia="en-US"/>
          <w14:ligatures w14:val="standardContextual"/>
        </w:rPr>
        <w:t xml:space="preserve"> </w:t>
      </w:r>
      <w:r w:rsidRPr="00D34609">
        <w:rPr>
          <w:rFonts w:eastAsia="Calibri"/>
          <w:lang w:eastAsia="en-US"/>
        </w:rPr>
        <w:t xml:space="preserve">definované </w:t>
      </w:r>
      <w:proofErr w:type="spellStart"/>
      <w:r w:rsidR="00D34609">
        <w:rPr>
          <w:rFonts w:eastAsia="Calibri"/>
          <w:lang w:eastAsia="en-US"/>
        </w:rPr>
        <w:t>ÚPm</w:t>
      </w:r>
      <w:proofErr w:type="spellEnd"/>
      <w:r w:rsidRPr="00D34609">
        <w:rPr>
          <w:rFonts w:eastAsia="Calibri"/>
          <w:lang w:eastAsia="en-US"/>
        </w:rPr>
        <w:t xml:space="preserve"> Pardubice:</w:t>
      </w:r>
    </w:p>
    <w:tbl>
      <w:tblPr>
        <w:tblStyle w:val="Mkatabulky"/>
        <w:tblW w:w="9087" w:type="dxa"/>
        <w:tblInd w:w="-5" w:type="dxa"/>
        <w:tblLook w:val="04A0" w:firstRow="1" w:lastRow="0" w:firstColumn="1" w:lastColumn="0" w:noHBand="0" w:noVBand="1"/>
      </w:tblPr>
      <w:tblGrid>
        <w:gridCol w:w="9087"/>
      </w:tblGrid>
      <w:tr w:rsidR="00216CBE" w14:paraId="16FE906D" w14:textId="77777777" w:rsidTr="00216CBE">
        <w:trPr>
          <w:trHeight w:val="454"/>
        </w:trPr>
        <w:tc>
          <w:tcPr>
            <w:tcW w:w="9087" w:type="dxa"/>
            <w:tcBorders>
              <w:top w:val="nil"/>
              <w:left w:val="nil"/>
              <w:bottom w:val="nil"/>
              <w:right w:val="nil"/>
            </w:tcBorders>
            <w:shd w:val="clear" w:color="auto" w:fill="F2F2F2" w:themeFill="background1" w:themeFillShade="F2"/>
          </w:tcPr>
          <w:p w14:paraId="369897A6" w14:textId="2CC691A9" w:rsidR="00216CBE" w:rsidRPr="00216CBE" w:rsidRDefault="00D34609" w:rsidP="00216CBE">
            <w:pPr>
              <w:widowControl w:val="0"/>
              <w:shd w:val="clear" w:color="auto" w:fill="F2F2F2" w:themeFill="background1" w:themeFillShade="F2"/>
              <w:spacing w:line="300" w:lineRule="atLeast"/>
              <w:jc w:val="left"/>
              <w:rPr>
                <w:rFonts w:cs="Calibri"/>
                <w:b/>
                <w:bCs/>
                <w:snapToGrid w:val="0"/>
                <w:color w:val="808080" w:themeColor="background1" w:themeShade="80"/>
                <w:sz w:val="24"/>
                <w:szCs w:val="28"/>
              </w:rPr>
            </w:pPr>
            <w:r>
              <w:rPr>
                <w:rFonts w:cs="Calibri"/>
                <w:b/>
                <w:bCs/>
                <w:snapToGrid w:val="0"/>
                <w:color w:val="000000" w:themeColor="text1"/>
                <w:sz w:val="24"/>
                <w:szCs w:val="28"/>
              </w:rPr>
              <w:t xml:space="preserve">BM – </w:t>
            </w:r>
            <w:r w:rsidR="00216CBE" w:rsidRPr="00986E36">
              <w:rPr>
                <w:rFonts w:cs="Calibri"/>
                <w:b/>
                <w:bCs/>
                <w:snapToGrid w:val="0"/>
                <w:color w:val="000000" w:themeColor="text1"/>
                <w:sz w:val="24"/>
                <w:szCs w:val="28"/>
              </w:rPr>
              <w:t xml:space="preserve">Bydlení vícepodlažní městské </w:t>
            </w:r>
          </w:p>
        </w:tc>
      </w:tr>
    </w:tbl>
    <w:p w14:paraId="4D7B1D01" w14:textId="0E222345" w:rsidR="003A5F87" w:rsidRPr="00216CBE" w:rsidRDefault="003A5F87" w:rsidP="00EF2095">
      <w:pPr>
        <w:widowControl w:val="0"/>
        <w:spacing w:line="276" w:lineRule="auto"/>
        <w:rPr>
          <w:rFonts w:eastAsia="Calibri"/>
          <w:bCs/>
          <w:lang w:eastAsia="en-US"/>
        </w:rPr>
      </w:pPr>
      <w:r w:rsidRPr="00216CBE">
        <w:rPr>
          <w:rFonts w:eastAsia="Calibri"/>
          <w:bCs/>
          <w:lang w:eastAsia="en-US"/>
        </w:rPr>
        <w:t>Plochy bydlení městského jsou územím využitým především pro bydlení a služby obyvatelstvu v</w:t>
      </w:r>
      <w:r w:rsidR="00216CBE" w:rsidRPr="00216CBE">
        <w:rPr>
          <w:rFonts w:eastAsia="Calibri"/>
          <w:bCs/>
          <w:lang w:eastAsia="en-US"/>
        </w:rPr>
        <w:t> </w:t>
      </w:r>
      <w:r w:rsidRPr="00216CBE">
        <w:rPr>
          <w:rFonts w:eastAsia="Calibri"/>
          <w:bCs/>
          <w:lang w:eastAsia="en-US"/>
        </w:rPr>
        <w:t>místním a městském měřítku.</w:t>
      </w:r>
    </w:p>
    <w:p w14:paraId="07147C52" w14:textId="77777777" w:rsidR="003A5F87" w:rsidRPr="00216CBE" w:rsidRDefault="003A5F87" w:rsidP="00EF2095">
      <w:pPr>
        <w:widowControl w:val="0"/>
        <w:spacing w:line="276" w:lineRule="auto"/>
        <w:rPr>
          <w:rFonts w:eastAsia="Calibri"/>
          <w:bCs/>
          <w:lang w:eastAsia="en-US"/>
        </w:rPr>
      </w:pPr>
      <w:r w:rsidRPr="00216CBE">
        <w:rPr>
          <w:rFonts w:eastAsia="Calibri"/>
          <w:bCs/>
          <w:lang w:eastAsia="en-US"/>
        </w:rPr>
        <w:t>Převažuje funkce bydlení (min. 60 % z celkové podlahové plochy); doplňuje zejména funkce občanské vybavenosti integrovaná v parteru bytových domů nebo v samostatných jednoúčelových objektech bez podílu bydlení.</w:t>
      </w:r>
    </w:p>
    <w:p w14:paraId="58BC8582" w14:textId="5530BB21" w:rsidR="003A5F87" w:rsidRPr="00216CBE" w:rsidRDefault="003A5F87" w:rsidP="00EF2095">
      <w:pPr>
        <w:widowControl w:val="0"/>
        <w:spacing w:line="276" w:lineRule="auto"/>
        <w:rPr>
          <w:rFonts w:eastAsia="Calibri"/>
          <w:bCs/>
          <w:lang w:eastAsia="en-US"/>
        </w:rPr>
      </w:pPr>
      <w:r w:rsidRPr="00216CBE">
        <w:rPr>
          <w:rFonts w:eastAsia="Calibri"/>
          <w:bCs/>
          <w:lang w:eastAsia="en-US"/>
        </w:rPr>
        <w:t>Zástavbu tvoří uzavřené či polouzavřené bloky domů, vytvářející strukturu ulic převážně vnitřního města.</w:t>
      </w:r>
    </w:p>
    <w:p w14:paraId="535AA6BD" w14:textId="77777777" w:rsidR="003A5F87" w:rsidRPr="00863005" w:rsidRDefault="003A5F87" w:rsidP="003A5F87">
      <w:pPr>
        <w:widowControl w:val="0"/>
        <w:spacing w:line="240" w:lineRule="atLeast"/>
        <w:rPr>
          <w:rFonts w:cs="Calibri"/>
          <w:snapToGrid w:val="0"/>
          <w:u w:val="single"/>
        </w:rPr>
      </w:pPr>
      <w:r w:rsidRPr="00863005">
        <w:rPr>
          <w:rFonts w:cs="Calibri"/>
          <w:snapToGrid w:val="0"/>
          <w:u w:val="single"/>
        </w:rPr>
        <w:t>Přípustné využití hlavní:</w:t>
      </w:r>
    </w:p>
    <w:p w14:paraId="50C4363D" w14:textId="51D5C4BE" w:rsidR="003A5F87" w:rsidRPr="00216CBE" w:rsidRDefault="003A5F87" w:rsidP="00A4781C">
      <w:pPr>
        <w:widowControl w:val="0"/>
        <w:numPr>
          <w:ilvl w:val="0"/>
          <w:numId w:val="10"/>
        </w:numPr>
        <w:spacing w:before="0" w:after="0" w:line="276" w:lineRule="auto"/>
        <w:ind w:left="714" w:hanging="357"/>
        <w:rPr>
          <w:rFonts w:cs="Calibri"/>
          <w:snapToGrid w:val="0"/>
        </w:rPr>
      </w:pPr>
      <w:r w:rsidRPr="00863005">
        <w:rPr>
          <w:rFonts w:cs="Calibri"/>
          <w:snapToGrid w:val="0"/>
        </w:rPr>
        <w:t>stavby pro bydlení vícepodlažní – bytové domy s integrovanou občanskou vybaveností v</w:t>
      </w:r>
      <w:r w:rsidR="00216CBE">
        <w:rPr>
          <w:rFonts w:cs="Calibri"/>
          <w:snapToGrid w:val="0"/>
        </w:rPr>
        <w:t> </w:t>
      </w:r>
      <w:r w:rsidRPr="00863005">
        <w:rPr>
          <w:rFonts w:cs="Calibri"/>
          <w:snapToGrid w:val="0"/>
        </w:rPr>
        <w:t>parteru staveb</w:t>
      </w:r>
    </w:p>
    <w:p w14:paraId="126193C3" w14:textId="77777777" w:rsidR="003A5F87" w:rsidRPr="00863005" w:rsidRDefault="003A5F87" w:rsidP="003A5F87">
      <w:pPr>
        <w:widowControl w:val="0"/>
        <w:spacing w:line="240" w:lineRule="atLeast"/>
        <w:rPr>
          <w:rFonts w:cs="Calibri"/>
          <w:snapToGrid w:val="0"/>
          <w:u w:val="single"/>
        </w:rPr>
      </w:pPr>
      <w:r w:rsidRPr="00863005">
        <w:rPr>
          <w:rFonts w:cs="Calibri"/>
          <w:snapToGrid w:val="0"/>
          <w:u w:val="single"/>
        </w:rPr>
        <w:t>Přípustné využití doplňkové:</w:t>
      </w:r>
    </w:p>
    <w:p w14:paraId="446E4BE6"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pro bydlení</w:t>
      </w:r>
    </w:p>
    <w:p w14:paraId="566288E6"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obchod o prodejní ploše do 1000 m</w:t>
      </w:r>
      <w:r w:rsidRPr="00216CBE">
        <w:rPr>
          <w:rFonts w:cs="Calibri"/>
          <w:snapToGrid w:val="0"/>
          <w:vertAlign w:val="superscript"/>
        </w:rPr>
        <w:t>2</w:t>
      </w:r>
    </w:p>
    <w:p w14:paraId="1D2AD14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stavby a zařízení pro veřejné stravování </w:t>
      </w:r>
    </w:p>
    <w:p w14:paraId="0EAC201D"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stavby a zařízení zdravotnická </w:t>
      </w:r>
    </w:p>
    <w:p w14:paraId="7C58A14B"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sociální péče</w:t>
      </w:r>
    </w:p>
    <w:p w14:paraId="6F30B341"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veterinární péče</w:t>
      </w:r>
    </w:p>
    <w:p w14:paraId="3A59ABF1"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stavby a zařízení pro služby včetně výrobních služeb bez negativních dopadů na životní </w:t>
      </w:r>
      <w:r w:rsidRPr="00216CBE">
        <w:rPr>
          <w:rFonts w:cs="Calibri"/>
          <w:snapToGrid w:val="0"/>
        </w:rPr>
        <w:lastRenderedPageBreak/>
        <w:t>prostředí, o podlahové ploše do 500 m</w:t>
      </w:r>
      <w:r w:rsidRPr="00216CBE">
        <w:rPr>
          <w:rFonts w:cs="Calibri"/>
          <w:snapToGrid w:val="0"/>
          <w:vertAlign w:val="superscript"/>
        </w:rPr>
        <w:t>2</w:t>
      </w:r>
    </w:p>
    <w:p w14:paraId="1D26029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sportovní a relaxační</w:t>
      </w:r>
    </w:p>
    <w:p w14:paraId="563EEE24"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kulturní</w:t>
      </w:r>
    </w:p>
    <w:p w14:paraId="4742C241"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školská a vzdělávací</w:t>
      </w:r>
    </w:p>
    <w:p w14:paraId="67231605"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administrativu a veřejnou správu</w:t>
      </w:r>
    </w:p>
    <w:p w14:paraId="4810B8E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provozního vybavení staveb</w:t>
      </w:r>
    </w:p>
    <w:p w14:paraId="44932048"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technického vybavení</w:t>
      </w:r>
    </w:p>
    <w:p w14:paraId="5B4A4F3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krátkodobé shromažďování domovního odpadu</w:t>
      </w:r>
    </w:p>
    <w:p w14:paraId="4CCE8BE9"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hromadné dopravy (např. zálivy, zastávky)</w:t>
      </w:r>
    </w:p>
    <w:p w14:paraId="2ADA3EB1"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místní obslužné komunikace</w:t>
      </w:r>
    </w:p>
    <w:p w14:paraId="11A3C600"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účelové komunikace pro motorovou dopravu, pěší a cyklisty</w:t>
      </w:r>
    </w:p>
    <w:p w14:paraId="52EF9C3B"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odstavné a parkovací plochy pro osobní automobily</w:t>
      </w:r>
    </w:p>
    <w:p w14:paraId="4D49600B"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garáže a parkingy vícepodlažní hromadné vícepodlažní</w:t>
      </w:r>
    </w:p>
    <w:p w14:paraId="12F67352"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garáže a parkingy integrované do staveb s jinou funkcí</w:t>
      </w:r>
    </w:p>
    <w:p w14:paraId="13B2C4CB"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veřejná WC</w:t>
      </w:r>
    </w:p>
    <w:p w14:paraId="4C345578"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veřejná zeleň</w:t>
      </w:r>
    </w:p>
    <w:p w14:paraId="0EBFBF81"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dětská hřiště</w:t>
      </w:r>
    </w:p>
    <w:p w14:paraId="5B23C9CC" w14:textId="2C60FAF6"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drobná architektura, vodní prvky</w:t>
      </w:r>
    </w:p>
    <w:p w14:paraId="07016C75" w14:textId="77777777" w:rsidR="003A5F87" w:rsidRPr="00863005" w:rsidRDefault="003A5F87" w:rsidP="003A5F87">
      <w:pPr>
        <w:widowControl w:val="0"/>
        <w:spacing w:line="240" w:lineRule="atLeast"/>
        <w:rPr>
          <w:rFonts w:cs="Calibri"/>
          <w:snapToGrid w:val="0"/>
          <w:u w:val="single"/>
        </w:rPr>
      </w:pPr>
      <w:r w:rsidRPr="00863005">
        <w:rPr>
          <w:rFonts w:cs="Calibri"/>
          <w:snapToGrid w:val="0"/>
          <w:u w:val="single"/>
        </w:rPr>
        <w:t>Nepřípustné využití:</w:t>
      </w:r>
    </w:p>
    <w:p w14:paraId="5CAA73B5"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čerpací stanice pohonných hmot</w:t>
      </w:r>
    </w:p>
    <w:p w14:paraId="1225D13B"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průmyslovou a lehkou výrobu</w:t>
      </w:r>
    </w:p>
    <w:p w14:paraId="4FD87C2E"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pro výrobní služby s negativními dopady na životní prostředí </w:t>
      </w:r>
    </w:p>
    <w:p w14:paraId="3F20CFF2"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občanskou vybavenost koncentrovanou</w:t>
      </w:r>
    </w:p>
    <w:p w14:paraId="68D64B95"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odstavné plochy a garáže pro nákladní vozidla a autobusy</w:t>
      </w:r>
    </w:p>
    <w:p w14:paraId="001E76B6"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skladování a manipulaci s materiály a výrobky</w:t>
      </w:r>
    </w:p>
    <w:p w14:paraId="2BBCE6F4"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skladování a likvidaci odpadů</w:t>
      </w:r>
    </w:p>
    <w:p w14:paraId="08F4F962"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zemědělské stavby </w:t>
      </w:r>
    </w:p>
    <w:p w14:paraId="390FE531" w14:textId="77777777" w:rsidR="003A5F87"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zahradnictví, užitková pěstitelská zařízení</w:t>
      </w:r>
    </w:p>
    <w:p w14:paraId="31D8524E" w14:textId="60F9B39A" w:rsidR="003A5F87" w:rsidRPr="00B60C8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B60C84">
        <w:rPr>
          <w:rFonts w:cs="Calibri"/>
          <w:snapToGrid w:val="0"/>
        </w:rPr>
        <w:t>stavby a zařízení pro dopravu a technickou vybavenost s negativními dopady na životní a</w:t>
      </w:r>
      <w:r w:rsidR="00AF6725">
        <w:rPr>
          <w:rFonts w:cs="Calibri"/>
          <w:snapToGrid w:val="0"/>
        </w:rPr>
        <w:t> </w:t>
      </w:r>
      <w:r w:rsidRPr="00B60C84">
        <w:rPr>
          <w:rFonts w:cs="Calibri"/>
          <w:snapToGrid w:val="0"/>
        </w:rPr>
        <w:t>obytné prostředí</w:t>
      </w:r>
    </w:p>
    <w:p w14:paraId="40B7CDC8" w14:textId="77777777" w:rsidR="005D2FAF" w:rsidRPr="004F0926" w:rsidRDefault="005D2FAF" w:rsidP="003A5F87">
      <w:pPr>
        <w:widowControl w:val="0"/>
        <w:ind w:left="714"/>
        <w:rPr>
          <w:snapToGrid w:val="0"/>
        </w:rPr>
      </w:pPr>
    </w:p>
    <w:tbl>
      <w:tblPr>
        <w:tblStyle w:val="Mkatabulky"/>
        <w:tblW w:w="0" w:type="auto"/>
        <w:tblLook w:val="04A0" w:firstRow="1" w:lastRow="0" w:firstColumn="1" w:lastColumn="0" w:noHBand="0" w:noVBand="1"/>
      </w:tblPr>
      <w:tblGrid>
        <w:gridCol w:w="9060"/>
      </w:tblGrid>
      <w:tr w:rsidR="00216CBE" w14:paraId="75F2AF2A" w14:textId="77777777" w:rsidTr="00216CBE">
        <w:trPr>
          <w:trHeight w:val="454"/>
        </w:trPr>
        <w:tc>
          <w:tcPr>
            <w:tcW w:w="9060" w:type="dxa"/>
            <w:tcBorders>
              <w:top w:val="nil"/>
              <w:left w:val="nil"/>
              <w:bottom w:val="nil"/>
              <w:right w:val="nil"/>
            </w:tcBorders>
            <w:shd w:val="clear" w:color="auto" w:fill="F2F2F2" w:themeFill="background1" w:themeFillShade="F2"/>
          </w:tcPr>
          <w:p w14:paraId="4C410892" w14:textId="1ADCC980" w:rsidR="00216CBE" w:rsidRDefault="00D34609" w:rsidP="003A5F87">
            <w:pPr>
              <w:rPr>
                <w:rFonts w:ascii="Times New Roman" w:hAnsi="Times New Roman"/>
                <w:sz w:val="20"/>
                <w:szCs w:val="20"/>
              </w:rPr>
            </w:pPr>
            <w:r>
              <w:rPr>
                <w:rFonts w:cs="Calibri"/>
                <w:b/>
                <w:bCs/>
                <w:snapToGrid w:val="0"/>
                <w:color w:val="000000" w:themeColor="text1"/>
                <w:sz w:val="24"/>
                <w:szCs w:val="28"/>
              </w:rPr>
              <w:t xml:space="preserve">BS – </w:t>
            </w:r>
            <w:r w:rsidR="00216CBE" w:rsidRPr="00986E36">
              <w:rPr>
                <w:rFonts w:cs="Calibri"/>
                <w:b/>
                <w:bCs/>
                <w:snapToGrid w:val="0"/>
                <w:color w:val="000000" w:themeColor="text1"/>
                <w:sz w:val="24"/>
                <w:szCs w:val="28"/>
              </w:rPr>
              <w:t>Bydlení vícepodlažní sídlištní</w:t>
            </w:r>
          </w:p>
        </w:tc>
      </w:tr>
    </w:tbl>
    <w:p w14:paraId="2604FB8C" w14:textId="77777777" w:rsidR="003A5F87" w:rsidRPr="004F0926" w:rsidRDefault="003A5F87" w:rsidP="00EF2095">
      <w:pPr>
        <w:widowControl w:val="0"/>
        <w:spacing w:line="276" w:lineRule="auto"/>
        <w:rPr>
          <w:snapToGrid w:val="0"/>
        </w:rPr>
      </w:pPr>
      <w:r w:rsidRPr="004F0926">
        <w:rPr>
          <w:snapToGrid w:val="0"/>
        </w:rPr>
        <w:t>Plochy bydlení sídlištního jsou územím využitým především pro bydlení a služby obyvatelstvu.</w:t>
      </w:r>
    </w:p>
    <w:p w14:paraId="2832DF0F" w14:textId="292A39E0" w:rsidR="003A5F87" w:rsidRDefault="003A5F87" w:rsidP="00EF2095">
      <w:pPr>
        <w:widowControl w:val="0"/>
        <w:spacing w:before="60" w:line="276" w:lineRule="auto"/>
        <w:rPr>
          <w:snapToGrid w:val="0"/>
        </w:rPr>
      </w:pPr>
      <w:r w:rsidRPr="004F0926">
        <w:rPr>
          <w:snapToGrid w:val="0"/>
        </w:rPr>
        <w:t>Převažuje funkce bydlení (min. 80</w:t>
      </w:r>
      <w:r w:rsidR="00251D7E">
        <w:rPr>
          <w:snapToGrid w:val="0"/>
        </w:rPr>
        <w:t xml:space="preserve"> </w:t>
      </w:r>
      <w:r w:rsidRPr="004F0926">
        <w:rPr>
          <w:snapToGrid w:val="0"/>
        </w:rPr>
        <w:t>% podlahové plochy) ve vícepodlažních bytových domech, s možností integrace zařízení základní občanské vybavenosti, případně s jednotlivými objekty základní občanské a</w:t>
      </w:r>
      <w:r w:rsidR="00216CBE">
        <w:rPr>
          <w:snapToGrid w:val="0"/>
        </w:rPr>
        <w:t> </w:t>
      </w:r>
      <w:r w:rsidRPr="004F0926">
        <w:rPr>
          <w:snapToGrid w:val="0"/>
        </w:rPr>
        <w:t>technické vybavenosti. Zástavbu funkčních ploch tvoří jednotlivé objekty, převážně bytových domů vícepodlažních.</w:t>
      </w:r>
    </w:p>
    <w:p w14:paraId="42A41AF1" w14:textId="77777777" w:rsidR="003A5F87" w:rsidRPr="004F0926" w:rsidRDefault="003A5F87" w:rsidP="003A5F87">
      <w:pPr>
        <w:widowControl w:val="0"/>
        <w:rPr>
          <w:snapToGrid w:val="0"/>
          <w:u w:val="single"/>
        </w:rPr>
      </w:pPr>
      <w:r w:rsidRPr="004F0926">
        <w:rPr>
          <w:snapToGrid w:val="0"/>
          <w:u w:val="single"/>
        </w:rPr>
        <w:t>Přípustné využití hlavní:</w:t>
      </w:r>
    </w:p>
    <w:p w14:paraId="2CAA56E2" w14:textId="77777777" w:rsidR="003A5F87" w:rsidRPr="00216CBE" w:rsidRDefault="003A5F87" w:rsidP="00A4781C">
      <w:pPr>
        <w:pStyle w:val="Odstavecseseznamem"/>
        <w:widowControl w:val="0"/>
        <w:numPr>
          <w:ilvl w:val="0"/>
          <w:numId w:val="11"/>
        </w:numPr>
        <w:spacing w:before="0" w:after="0"/>
        <w:ind w:left="709" w:hanging="357"/>
        <w:contextualSpacing w:val="0"/>
        <w:rPr>
          <w:rFonts w:cs="Calibri"/>
          <w:snapToGrid w:val="0"/>
        </w:rPr>
      </w:pPr>
      <w:r w:rsidRPr="00216CBE">
        <w:rPr>
          <w:rFonts w:cs="Calibri"/>
          <w:snapToGrid w:val="0"/>
        </w:rPr>
        <w:t xml:space="preserve">stavby pro bydlení vícepodlažní </w:t>
      </w:r>
    </w:p>
    <w:p w14:paraId="1DD3F2F2" w14:textId="77777777" w:rsidR="003A5F87" w:rsidRPr="004F0926" w:rsidRDefault="003A5F87" w:rsidP="003A5F87">
      <w:pPr>
        <w:widowControl w:val="0"/>
        <w:rPr>
          <w:snapToGrid w:val="0"/>
          <w:u w:val="single"/>
        </w:rPr>
      </w:pPr>
      <w:r w:rsidRPr="004F0926">
        <w:rPr>
          <w:snapToGrid w:val="0"/>
          <w:u w:val="single"/>
        </w:rPr>
        <w:t>Přípustné využití doplňkové:</w:t>
      </w:r>
    </w:p>
    <w:p w14:paraId="671BF565"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lastRenderedPageBreak/>
        <w:t>stavby pro bydlení vícepodlažní, s integrovanou občanskou vybaveností</w:t>
      </w:r>
    </w:p>
    <w:p w14:paraId="36A20879"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sociální účely a přechodné bydlení (vč. koleje, internáty)</w:t>
      </w:r>
    </w:p>
    <w:p w14:paraId="012BC933"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obchod a služby – prodejní plocha do 200 m</w:t>
      </w:r>
      <w:r w:rsidRPr="00216CBE">
        <w:rPr>
          <w:rFonts w:cs="Calibri"/>
          <w:snapToGrid w:val="0"/>
          <w:vertAlign w:val="superscript"/>
        </w:rPr>
        <w:t>2</w:t>
      </w:r>
    </w:p>
    <w:p w14:paraId="03D5AD3C" w14:textId="77777777" w:rsidR="00216CBE" w:rsidRDefault="00216CBE" w:rsidP="00EF2095">
      <w:pPr>
        <w:widowControl w:val="0"/>
        <w:spacing w:before="0" w:after="0" w:line="276" w:lineRule="auto"/>
        <w:ind w:left="709"/>
        <w:rPr>
          <w:snapToGrid w:val="0"/>
        </w:rPr>
      </w:pPr>
    </w:p>
    <w:p w14:paraId="07D268B2" w14:textId="35FB46BE" w:rsidR="003A5F87" w:rsidRPr="004F0926" w:rsidRDefault="003A5F87" w:rsidP="00EF2095">
      <w:pPr>
        <w:widowControl w:val="0"/>
        <w:spacing w:before="0" w:after="0" w:line="276" w:lineRule="auto"/>
        <w:ind w:left="709"/>
        <w:rPr>
          <w:snapToGrid w:val="0"/>
        </w:rPr>
      </w:pPr>
      <w:r w:rsidRPr="004F0926">
        <w:rPr>
          <w:snapToGrid w:val="0"/>
        </w:rPr>
        <w:t xml:space="preserve">pro lokalitu Cihelna </w:t>
      </w:r>
      <w:proofErr w:type="spellStart"/>
      <w:r w:rsidRPr="004F0926">
        <w:rPr>
          <w:snapToGrid w:val="0"/>
        </w:rPr>
        <w:t>BSc</w:t>
      </w:r>
      <w:proofErr w:type="spellEnd"/>
      <w:r w:rsidRPr="004F0926">
        <w:rPr>
          <w:snapToGrid w:val="0"/>
        </w:rPr>
        <w:t>:</w:t>
      </w:r>
    </w:p>
    <w:p w14:paraId="2E072CDD" w14:textId="77777777" w:rsidR="003A5F87" w:rsidRPr="004F0926" w:rsidRDefault="003A5F87" w:rsidP="00A4781C">
      <w:pPr>
        <w:widowControl w:val="0"/>
        <w:numPr>
          <w:ilvl w:val="1"/>
          <w:numId w:val="5"/>
        </w:numPr>
        <w:spacing w:before="0" w:after="0" w:line="276" w:lineRule="auto"/>
        <w:rPr>
          <w:snapToGrid w:val="0"/>
        </w:rPr>
      </w:pPr>
      <w:r w:rsidRPr="004F0926">
        <w:rPr>
          <w:snapToGrid w:val="0"/>
        </w:rPr>
        <w:t>stavby a zařízení pro obchod a služby:</w:t>
      </w:r>
    </w:p>
    <w:p w14:paraId="6450E21A" w14:textId="77777777" w:rsidR="003A5F87" w:rsidRPr="004F0926" w:rsidRDefault="003A5F87" w:rsidP="00A4781C">
      <w:pPr>
        <w:widowControl w:val="0"/>
        <w:numPr>
          <w:ilvl w:val="2"/>
          <w:numId w:val="5"/>
        </w:numPr>
        <w:spacing w:before="0" w:after="0" w:line="276" w:lineRule="auto"/>
        <w:rPr>
          <w:snapToGrid w:val="0"/>
        </w:rPr>
      </w:pPr>
      <w:r w:rsidRPr="004F0926">
        <w:rPr>
          <w:snapToGrid w:val="0"/>
        </w:rPr>
        <w:t>vícepodlažní bez plošného omezení</w:t>
      </w:r>
    </w:p>
    <w:p w14:paraId="0DFEF067" w14:textId="77777777" w:rsidR="003A5F87" w:rsidRDefault="003A5F87" w:rsidP="00A4781C">
      <w:pPr>
        <w:widowControl w:val="0"/>
        <w:numPr>
          <w:ilvl w:val="2"/>
          <w:numId w:val="5"/>
        </w:numPr>
        <w:spacing w:before="0" w:after="0" w:line="276" w:lineRule="auto"/>
        <w:rPr>
          <w:snapToGrid w:val="0"/>
        </w:rPr>
      </w:pPr>
      <w:r w:rsidRPr="004F0926">
        <w:rPr>
          <w:snapToGrid w:val="0"/>
        </w:rPr>
        <w:t>jednopodlažní do 1000 m</w:t>
      </w:r>
      <w:r w:rsidRPr="004F0926">
        <w:rPr>
          <w:snapToGrid w:val="0"/>
          <w:vertAlign w:val="superscript"/>
        </w:rPr>
        <w:t>2</w:t>
      </w:r>
      <w:r w:rsidRPr="004F0926">
        <w:rPr>
          <w:snapToGrid w:val="0"/>
        </w:rPr>
        <w:t xml:space="preserve"> prodejní plochy</w:t>
      </w:r>
    </w:p>
    <w:p w14:paraId="08595F43"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veřejné stravování</w:t>
      </w:r>
    </w:p>
    <w:p w14:paraId="67A83786"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školství a kulturu</w:t>
      </w:r>
    </w:p>
    <w:p w14:paraId="3B66F3A2"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zařízení pro veřejnou správu a administrativu </w:t>
      </w:r>
    </w:p>
    <w:p w14:paraId="779D7387"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stavby a zařízení zdravotnická </w:t>
      </w:r>
    </w:p>
    <w:p w14:paraId="6E65EE89"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sport a relaxaci</w:t>
      </w:r>
    </w:p>
    <w:p w14:paraId="577CFE92"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pro služby a výrobní služby bez negativních vlivů na životní prostředí o podlahové ploše do 200 m</w:t>
      </w:r>
      <w:r w:rsidRPr="00216CBE">
        <w:rPr>
          <w:rFonts w:cs="Calibri"/>
          <w:snapToGrid w:val="0"/>
          <w:vertAlign w:val="superscript"/>
        </w:rPr>
        <w:t>2</w:t>
      </w:r>
    </w:p>
    <w:p w14:paraId="713F0A2B"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veterinární péče</w:t>
      </w:r>
    </w:p>
    <w:p w14:paraId="1A75F960"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účelové komunikace pro motorovou dopravu, pěší a cyklisty</w:t>
      </w:r>
    </w:p>
    <w:p w14:paraId="3AECA520"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místní obslužné komunikace</w:t>
      </w:r>
    </w:p>
    <w:p w14:paraId="2387A0E2"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odstavné a parkovací plochy pro osobní automobily</w:t>
      </w:r>
    </w:p>
    <w:p w14:paraId="2533B2EE"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garáže integrované do objektů </w:t>
      </w:r>
    </w:p>
    <w:p w14:paraId="4B640A1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krátkodobé shromažďování domovního odpadu</w:t>
      </w:r>
    </w:p>
    <w:p w14:paraId="57E4B01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hromadné dopravy</w:t>
      </w:r>
    </w:p>
    <w:p w14:paraId="7B44F723"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stavby a zařízení technického vybavení </w:t>
      </w:r>
    </w:p>
    <w:p w14:paraId="1FC9F92C"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zařízení provozního vybavení staveb</w:t>
      </w:r>
    </w:p>
    <w:p w14:paraId="2268BF6A"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veřejná WC</w:t>
      </w:r>
    </w:p>
    <w:p w14:paraId="2784025A"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veřejná zeleň</w:t>
      </w:r>
    </w:p>
    <w:p w14:paraId="0E5AFD0E"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 xml:space="preserve">nekrytá sportoviště a dětská hřiště </w:t>
      </w:r>
    </w:p>
    <w:p w14:paraId="53AACB11"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vodní prvky, drobná architektura</w:t>
      </w:r>
    </w:p>
    <w:p w14:paraId="5A3D21DE" w14:textId="77777777" w:rsidR="003A5F87" w:rsidRPr="004F0926" w:rsidRDefault="003A5F87" w:rsidP="003A5F87">
      <w:pPr>
        <w:widowControl w:val="0"/>
        <w:rPr>
          <w:snapToGrid w:val="0"/>
          <w:u w:val="single"/>
        </w:rPr>
      </w:pPr>
      <w:r w:rsidRPr="004F0926">
        <w:rPr>
          <w:snapToGrid w:val="0"/>
          <w:u w:val="single"/>
        </w:rPr>
        <w:t>Nepřípustné využití:</w:t>
      </w:r>
    </w:p>
    <w:p w14:paraId="7649218E"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pro výrobu průmyslovou a lehkou</w:t>
      </w:r>
    </w:p>
    <w:p w14:paraId="6E99319B"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pro výrobní služby s negativními dopady na životní prostředí</w:t>
      </w:r>
    </w:p>
    <w:p w14:paraId="0610EC3E"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pro občanskou vybavenost koncentrovanou</w:t>
      </w:r>
    </w:p>
    <w:p w14:paraId="5243AD69"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odstavné plochy a garáže pro nákladní vozidla a autobusy</w:t>
      </w:r>
    </w:p>
    <w:p w14:paraId="09607967"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skladování a manipulaci s materiály a výrobky</w:t>
      </w:r>
    </w:p>
    <w:p w14:paraId="551E193E"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skladování a likvidaci odpadů</w:t>
      </w:r>
    </w:p>
    <w:p w14:paraId="7EBB3B88"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zemědělské stavby</w:t>
      </w:r>
    </w:p>
    <w:p w14:paraId="6FE7D2B4" w14:textId="77777777"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zahradnictví</w:t>
      </w:r>
    </w:p>
    <w:p w14:paraId="2B8B3ECD" w14:textId="0BDEEFFF" w:rsidR="003A5F87" w:rsidRPr="00216CB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stavby a zařízení pro dopravu a technickou vybavenost s negativními dopady na životní a</w:t>
      </w:r>
      <w:r w:rsidR="00AE4D56">
        <w:rPr>
          <w:rFonts w:cs="Calibri"/>
          <w:snapToGrid w:val="0"/>
        </w:rPr>
        <w:t> </w:t>
      </w:r>
      <w:r w:rsidRPr="00216CBE">
        <w:rPr>
          <w:rFonts w:cs="Calibri"/>
          <w:snapToGrid w:val="0"/>
        </w:rPr>
        <w:t>obytné prostředí</w:t>
      </w:r>
    </w:p>
    <w:p w14:paraId="17F4F83F" w14:textId="77777777" w:rsidR="003A5F87"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16CBE">
        <w:rPr>
          <w:rFonts w:cs="Calibri"/>
          <w:snapToGrid w:val="0"/>
        </w:rPr>
        <w:t>čerpací stanice pohonných hmot</w:t>
      </w:r>
    </w:p>
    <w:p w14:paraId="3D4668F3" w14:textId="77777777" w:rsidR="00672E2E" w:rsidRPr="00672E2E" w:rsidRDefault="00672E2E" w:rsidP="00672E2E">
      <w:pPr>
        <w:widowControl w:val="0"/>
        <w:spacing w:before="0" w:after="0" w:line="276" w:lineRule="auto"/>
        <w:rPr>
          <w:rFonts w:cs="Calibri"/>
          <w:snapToGrid w:val="0"/>
        </w:rPr>
      </w:pPr>
    </w:p>
    <w:p w14:paraId="3395A18F" w14:textId="77777777" w:rsidR="00FD5FE7" w:rsidRPr="00216CBE" w:rsidRDefault="00FD5FE7" w:rsidP="00FD5FE7">
      <w:pPr>
        <w:pStyle w:val="Odstavecseseznamem"/>
        <w:widowControl w:val="0"/>
        <w:spacing w:before="0" w:after="0" w:line="276" w:lineRule="auto"/>
        <w:ind w:left="709"/>
        <w:contextualSpacing w:val="0"/>
        <w:rPr>
          <w:rFonts w:cs="Calibri"/>
          <w:snapToGrid w:val="0"/>
        </w:rPr>
      </w:pPr>
    </w:p>
    <w:tbl>
      <w:tblPr>
        <w:tblStyle w:val="Mkatabulky"/>
        <w:tblW w:w="9077" w:type="dxa"/>
        <w:tblInd w:w="-5" w:type="dxa"/>
        <w:tblLook w:val="04A0" w:firstRow="1" w:lastRow="0" w:firstColumn="1" w:lastColumn="0" w:noHBand="0" w:noVBand="1"/>
      </w:tblPr>
      <w:tblGrid>
        <w:gridCol w:w="9077"/>
      </w:tblGrid>
      <w:tr w:rsidR="00AF6725" w14:paraId="10BCF98A" w14:textId="77777777" w:rsidTr="00AF6725">
        <w:tc>
          <w:tcPr>
            <w:tcW w:w="9077" w:type="dxa"/>
            <w:tcBorders>
              <w:top w:val="nil"/>
              <w:left w:val="nil"/>
              <w:bottom w:val="nil"/>
              <w:right w:val="nil"/>
            </w:tcBorders>
            <w:shd w:val="clear" w:color="auto" w:fill="F2F2F2" w:themeFill="background1" w:themeFillShade="F2"/>
          </w:tcPr>
          <w:p w14:paraId="6F43A279" w14:textId="7F301C89" w:rsidR="00AF6725" w:rsidRDefault="00D34609" w:rsidP="00AF6725">
            <w:pPr>
              <w:widowControl w:val="0"/>
            </w:pPr>
            <w:r>
              <w:rPr>
                <w:rFonts w:cs="Calibri"/>
                <w:b/>
                <w:bCs/>
                <w:snapToGrid w:val="0"/>
                <w:color w:val="000000" w:themeColor="text1"/>
                <w:sz w:val="24"/>
                <w:szCs w:val="28"/>
              </w:rPr>
              <w:lastRenderedPageBreak/>
              <w:t xml:space="preserve">DG – </w:t>
            </w:r>
            <w:r w:rsidR="00AF6725" w:rsidRPr="00986E36">
              <w:rPr>
                <w:rFonts w:cs="Calibri"/>
                <w:b/>
                <w:bCs/>
                <w:snapToGrid w:val="0"/>
                <w:color w:val="000000" w:themeColor="text1"/>
                <w:sz w:val="24"/>
                <w:szCs w:val="28"/>
              </w:rPr>
              <w:t xml:space="preserve">Plochy garáží </w:t>
            </w:r>
          </w:p>
        </w:tc>
      </w:tr>
    </w:tbl>
    <w:p w14:paraId="0F4F1E62" w14:textId="77777777" w:rsidR="003A5F87" w:rsidRPr="00202074" w:rsidRDefault="003A5F87" w:rsidP="00EF2095">
      <w:pPr>
        <w:widowControl w:val="0"/>
        <w:spacing w:line="276" w:lineRule="auto"/>
        <w:rPr>
          <w:rFonts w:cs="Calibri"/>
          <w:snapToGrid w:val="0"/>
        </w:rPr>
      </w:pPr>
      <w:r w:rsidRPr="00202074">
        <w:rPr>
          <w:rFonts w:cs="Calibri"/>
          <w:snapToGrid w:val="0"/>
        </w:rPr>
        <w:t xml:space="preserve">Plochy garáží jsou územím využitým pro odstavování osobních automobilů v řadových garážích a pro parkování a odstavování vozidel na polohou i velikostí nevýznamných plochách. </w:t>
      </w:r>
    </w:p>
    <w:p w14:paraId="54865B1C" w14:textId="216B2C59" w:rsidR="003A5F87" w:rsidRPr="00202074" w:rsidRDefault="003A5F87" w:rsidP="00EF2095">
      <w:pPr>
        <w:widowControl w:val="0"/>
        <w:spacing w:line="276" w:lineRule="auto"/>
        <w:rPr>
          <w:rFonts w:cs="Calibri"/>
          <w:snapToGrid w:val="0"/>
        </w:rPr>
      </w:pPr>
      <w:r w:rsidRPr="00202074">
        <w:rPr>
          <w:rFonts w:cs="Calibri"/>
          <w:snapToGrid w:val="0"/>
        </w:rPr>
        <w:t>Takto vymezené funkční plochy nemají potenciál další intenzifikace.</w:t>
      </w:r>
    </w:p>
    <w:p w14:paraId="416225F3" w14:textId="77777777" w:rsidR="003A5F87" w:rsidRPr="00202074" w:rsidRDefault="003A5F87" w:rsidP="003A5F87">
      <w:pPr>
        <w:widowControl w:val="0"/>
        <w:spacing w:line="240" w:lineRule="atLeast"/>
        <w:rPr>
          <w:rFonts w:cs="Calibri"/>
          <w:snapToGrid w:val="0"/>
        </w:rPr>
      </w:pPr>
      <w:r w:rsidRPr="00202074">
        <w:rPr>
          <w:rFonts w:cs="Calibri"/>
          <w:snapToGrid w:val="0"/>
          <w:u w:val="single"/>
        </w:rPr>
        <w:t>Přípustné využití hlavní:</w:t>
      </w:r>
    </w:p>
    <w:p w14:paraId="6D56C0E1"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řadové garáže</w:t>
      </w:r>
    </w:p>
    <w:p w14:paraId="34325D44"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 xml:space="preserve">parkoviště, malé odstavné plochy </w:t>
      </w:r>
    </w:p>
    <w:p w14:paraId="6BE844E4" w14:textId="77777777" w:rsidR="003A5F87" w:rsidRPr="00202074" w:rsidRDefault="003A5F87" w:rsidP="003A5F87">
      <w:pPr>
        <w:widowControl w:val="0"/>
        <w:spacing w:line="240" w:lineRule="atLeast"/>
        <w:rPr>
          <w:rFonts w:cs="Calibri"/>
          <w:snapToGrid w:val="0"/>
        </w:rPr>
      </w:pPr>
      <w:r w:rsidRPr="00202074">
        <w:rPr>
          <w:rFonts w:cs="Calibri"/>
          <w:snapToGrid w:val="0"/>
          <w:u w:val="single"/>
        </w:rPr>
        <w:t>Přípustné využití doplňkové:</w:t>
      </w:r>
    </w:p>
    <w:p w14:paraId="48A7BD03"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myčky, rampy</w:t>
      </w:r>
    </w:p>
    <w:p w14:paraId="660B025D"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účelové komunikace pro motorová vozidla</w:t>
      </w:r>
    </w:p>
    <w:p w14:paraId="4F66A7AA"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izolační zeleň</w:t>
      </w:r>
    </w:p>
    <w:p w14:paraId="632BFAE8" w14:textId="77777777" w:rsidR="003A5F87" w:rsidRPr="00202074" w:rsidRDefault="003A5F87" w:rsidP="003A5F87">
      <w:pPr>
        <w:widowControl w:val="0"/>
        <w:spacing w:line="240" w:lineRule="atLeast"/>
        <w:rPr>
          <w:rFonts w:cs="Calibri"/>
          <w:snapToGrid w:val="0"/>
          <w:u w:val="single"/>
        </w:rPr>
      </w:pPr>
      <w:r w:rsidRPr="00202074">
        <w:rPr>
          <w:rFonts w:cs="Calibri"/>
          <w:snapToGrid w:val="0"/>
          <w:u w:val="single"/>
        </w:rPr>
        <w:t>Nepřípustné využití:</w:t>
      </w:r>
    </w:p>
    <w:p w14:paraId="29457F42"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 xml:space="preserve">stavby pro bydlení </w:t>
      </w:r>
    </w:p>
    <w:p w14:paraId="6A2FCCCF"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stavby a zařízení pro občanskou vybavenost vyšší a koncentrovanou</w:t>
      </w:r>
    </w:p>
    <w:p w14:paraId="46D10621"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 xml:space="preserve">stavby a zařízení pro sport a rekreaci </w:t>
      </w:r>
    </w:p>
    <w:p w14:paraId="5BE4ED2A"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stavby pro výrobu průmyslovou, výrobu lehkou</w:t>
      </w:r>
    </w:p>
    <w:p w14:paraId="786B418A" w14:textId="77777777" w:rsidR="003A5F87" w:rsidRPr="00202074"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202074">
        <w:rPr>
          <w:rFonts w:cs="Calibri"/>
          <w:snapToGrid w:val="0"/>
        </w:rPr>
        <w:t>stavby pro zemědělství</w:t>
      </w:r>
    </w:p>
    <w:p w14:paraId="251F63F2" w14:textId="77777777" w:rsidR="00FD5FE7" w:rsidRDefault="00FD5FE7" w:rsidP="003A5F87">
      <w:pPr>
        <w:widowControl w:val="0"/>
        <w:ind w:left="714"/>
        <w:rPr>
          <w:snapToGrid w:val="0"/>
        </w:rPr>
      </w:pPr>
    </w:p>
    <w:tbl>
      <w:tblPr>
        <w:tblStyle w:val="Mkatabulky"/>
        <w:tblW w:w="0" w:type="auto"/>
        <w:tblLook w:val="04A0" w:firstRow="1" w:lastRow="0" w:firstColumn="1" w:lastColumn="0" w:noHBand="0" w:noVBand="1"/>
      </w:tblPr>
      <w:tblGrid>
        <w:gridCol w:w="9060"/>
      </w:tblGrid>
      <w:tr w:rsidR="008869E5" w14:paraId="1ACF08E9" w14:textId="77777777" w:rsidTr="008869E5">
        <w:tc>
          <w:tcPr>
            <w:tcW w:w="9060" w:type="dxa"/>
            <w:tcBorders>
              <w:top w:val="nil"/>
              <w:left w:val="nil"/>
              <w:bottom w:val="nil"/>
              <w:right w:val="nil"/>
            </w:tcBorders>
            <w:shd w:val="clear" w:color="auto" w:fill="F2F2F2" w:themeFill="background1" w:themeFillShade="F2"/>
          </w:tcPr>
          <w:p w14:paraId="0B92D3AB" w14:textId="0E43F6B4" w:rsidR="008869E5" w:rsidRDefault="00D34609" w:rsidP="008869E5">
            <w:pPr>
              <w:widowControl w:val="0"/>
            </w:pPr>
            <w:r>
              <w:rPr>
                <w:rFonts w:cs="Calibri"/>
                <w:b/>
                <w:bCs/>
                <w:snapToGrid w:val="0"/>
                <w:color w:val="000000" w:themeColor="text1"/>
                <w:sz w:val="24"/>
                <w:szCs w:val="28"/>
              </w:rPr>
              <w:t xml:space="preserve">MP – </w:t>
            </w:r>
            <w:r w:rsidR="008869E5" w:rsidRPr="00986E36">
              <w:rPr>
                <w:rFonts w:cs="Calibri"/>
                <w:b/>
                <w:bCs/>
                <w:snapToGrid w:val="0"/>
                <w:color w:val="000000" w:themeColor="text1"/>
                <w:sz w:val="24"/>
                <w:szCs w:val="28"/>
              </w:rPr>
              <w:t xml:space="preserve">Městský parter </w:t>
            </w:r>
          </w:p>
        </w:tc>
      </w:tr>
    </w:tbl>
    <w:p w14:paraId="1B2067AA" w14:textId="77777777" w:rsidR="003A5F87" w:rsidRPr="00585B4E" w:rsidRDefault="003A5F87" w:rsidP="00EF2095">
      <w:pPr>
        <w:widowControl w:val="0"/>
        <w:spacing w:before="240" w:line="276" w:lineRule="auto"/>
        <w:rPr>
          <w:rFonts w:cs="Calibri"/>
          <w:snapToGrid w:val="0"/>
        </w:rPr>
      </w:pPr>
      <w:r w:rsidRPr="00585B4E">
        <w:rPr>
          <w:rFonts w:cs="Calibri"/>
          <w:snapToGrid w:val="0"/>
        </w:rPr>
        <w:t>Plochy městského parteru jsou veřejně přístupným územím městských či místních center, územím propojujícím tato centra a doprovázejícím městské třídy. Tyto plochy jsou využity především pro pěší komunikace s mobiliářem pro krátkodobý odpočinek a veřejnou zelení.</w:t>
      </w:r>
    </w:p>
    <w:p w14:paraId="33605001" w14:textId="77777777" w:rsidR="003A5F87" w:rsidRPr="00585B4E" w:rsidRDefault="003A5F87" w:rsidP="003A5F87">
      <w:pPr>
        <w:widowControl w:val="0"/>
        <w:spacing w:line="240" w:lineRule="atLeast"/>
        <w:rPr>
          <w:rFonts w:cs="Calibri"/>
          <w:snapToGrid w:val="0"/>
        </w:rPr>
      </w:pPr>
      <w:r w:rsidRPr="00585B4E">
        <w:rPr>
          <w:rFonts w:cs="Calibri"/>
          <w:snapToGrid w:val="0"/>
          <w:u w:val="single"/>
        </w:rPr>
        <w:t>Přípustné využití hlavní:</w:t>
      </w:r>
    </w:p>
    <w:p w14:paraId="10EA1334" w14:textId="77777777" w:rsidR="003A5F87" w:rsidRPr="00585B4E" w:rsidRDefault="003A5F87" w:rsidP="00A4781C">
      <w:pPr>
        <w:pStyle w:val="Odstavecseseznamem"/>
        <w:widowControl w:val="0"/>
        <w:numPr>
          <w:ilvl w:val="0"/>
          <w:numId w:val="11"/>
        </w:numPr>
        <w:spacing w:before="0" w:after="0"/>
        <w:ind w:left="709" w:hanging="357"/>
        <w:contextualSpacing w:val="0"/>
        <w:rPr>
          <w:rFonts w:cs="Calibri"/>
          <w:snapToGrid w:val="0"/>
        </w:rPr>
      </w:pPr>
      <w:r w:rsidRPr="00585B4E">
        <w:rPr>
          <w:rFonts w:cs="Calibri"/>
          <w:snapToGrid w:val="0"/>
        </w:rPr>
        <w:t>komunikace pěší</w:t>
      </w:r>
    </w:p>
    <w:p w14:paraId="415E3554" w14:textId="77777777" w:rsidR="003A5F87" w:rsidRPr="00585B4E" w:rsidRDefault="003A5F87" w:rsidP="003A5F87">
      <w:pPr>
        <w:widowControl w:val="0"/>
        <w:spacing w:line="240" w:lineRule="atLeast"/>
        <w:rPr>
          <w:rFonts w:cs="Calibri"/>
          <w:snapToGrid w:val="0"/>
        </w:rPr>
      </w:pPr>
      <w:r w:rsidRPr="00585B4E">
        <w:rPr>
          <w:rFonts w:cs="Calibri"/>
          <w:snapToGrid w:val="0"/>
          <w:u w:val="single"/>
        </w:rPr>
        <w:t>Přípustné využití doplňkové:</w:t>
      </w:r>
    </w:p>
    <w:p w14:paraId="5630B4CD" w14:textId="77777777" w:rsidR="003A5F87" w:rsidRPr="00585B4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 xml:space="preserve">plochy pro krátkodobý odpočinek vybavené městským mobiliářem </w:t>
      </w:r>
    </w:p>
    <w:p w14:paraId="2594FBC9" w14:textId="77777777" w:rsidR="003A5F87" w:rsidRPr="00585B4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drobná architektura a vodní prvky</w:t>
      </w:r>
    </w:p>
    <w:p w14:paraId="5F8C034B" w14:textId="77777777" w:rsidR="003A5F87" w:rsidRPr="00585B4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veřejná zeleň</w:t>
      </w:r>
    </w:p>
    <w:p w14:paraId="196733B5" w14:textId="77777777" w:rsidR="003A5F87" w:rsidRPr="00585B4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veřejná WC</w:t>
      </w:r>
    </w:p>
    <w:p w14:paraId="273769F7" w14:textId="77777777" w:rsidR="003A5F87" w:rsidRPr="00585B4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parkovací plochy osobních automobilů do 50 míst</w:t>
      </w:r>
    </w:p>
    <w:p w14:paraId="13E8FFF3" w14:textId="77777777" w:rsidR="003A5F87" w:rsidRPr="00585B4E"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účelové komunikace sloužící obsluze funkční plochy a ploch sousedících</w:t>
      </w:r>
    </w:p>
    <w:p w14:paraId="2FFAE156" w14:textId="7C5DFFB7" w:rsidR="003A5F87" w:rsidRPr="00AE4D56"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585B4E">
        <w:rPr>
          <w:rFonts w:cs="Calibri"/>
          <w:snapToGrid w:val="0"/>
        </w:rPr>
        <w:t>stavby a zařízení pro hromadnou dopravu např. zastávka, přístřešek pro cestující, informační systém</w:t>
      </w:r>
    </w:p>
    <w:p w14:paraId="46A36181" w14:textId="77777777" w:rsidR="003A5F87" w:rsidRPr="00585B4E" w:rsidRDefault="003A5F87" w:rsidP="003A5F87">
      <w:pPr>
        <w:widowControl w:val="0"/>
        <w:spacing w:line="240" w:lineRule="atLeast"/>
        <w:rPr>
          <w:rFonts w:cs="Calibri"/>
          <w:snapToGrid w:val="0"/>
          <w:u w:val="single"/>
        </w:rPr>
      </w:pPr>
      <w:r w:rsidRPr="00585B4E">
        <w:rPr>
          <w:rFonts w:cs="Calibri"/>
          <w:snapToGrid w:val="0"/>
          <w:u w:val="single"/>
        </w:rPr>
        <w:t>Nepřípustné využití:</w:t>
      </w:r>
    </w:p>
    <w:p w14:paraId="061CDF88" w14:textId="3AD1D767" w:rsidR="00B9412D" w:rsidRDefault="003A5F87" w:rsidP="00A4781C">
      <w:pPr>
        <w:pStyle w:val="Odstavecseseznamem"/>
        <w:widowControl w:val="0"/>
        <w:numPr>
          <w:ilvl w:val="0"/>
          <w:numId w:val="11"/>
        </w:numPr>
        <w:spacing w:before="0" w:after="0"/>
        <w:ind w:left="709" w:hanging="357"/>
        <w:contextualSpacing w:val="0"/>
        <w:rPr>
          <w:rFonts w:cs="Calibri"/>
          <w:snapToGrid w:val="0"/>
        </w:rPr>
      </w:pPr>
      <w:r w:rsidRPr="00585B4E">
        <w:rPr>
          <w:rFonts w:cs="Calibri"/>
          <w:snapToGrid w:val="0"/>
        </w:rPr>
        <w:t>veškeré stavby, které neslouží obsluze funkční plochy</w:t>
      </w:r>
    </w:p>
    <w:p w14:paraId="42567C1F" w14:textId="77777777" w:rsidR="00AE4D56" w:rsidRDefault="00AE4D56" w:rsidP="00AE4D56">
      <w:pPr>
        <w:widowControl w:val="0"/>
        <w:spacing w:before="0" w:after="0"/>
        <w:rPr>
          <w:rFonts w:cs="Calibri"/>
          <w:snapToGrid w:val="0"/>
        </w:rPr>
      </w:pPr>
    </w:p>
    <w:p w14:paraId="5F6D634E" w14:textId="77777777" w:rsidR="00AE4D56" w:rsidRPr="00AE4D56" w:rsidRDefault="00AE4D56" w:rsidP="00AE4D56">
      <w:pPr>
        <w:widowControl w:val="0"/>
        <w:spacing w:before="0" w:after="0"/>
        <w:rPr>
          <w:rFonts w:cs="Calibri"/>
          <w:snapToGrid w:val="0"/>
        </w:rPr>
      </w:pPr>
    </w:p>
    <w:tbl>
      <w:tblPr>
        <w:tblStyle w:val="Mkatabulky"/>
        <w:tblW w:w="0" w:type="auto"/>
        <w:tblLook w:val="04A0" w:firstRow="1" w:lastRow="0" w:firstColumn="1" w:lastColumn="0" w:noHBand="0" w:noVBand="1"/>
      </w:tblPr>
      <w:tblGrid>
        <w:gridCol w:w="9060"/>
      </w:tblGrid>
      <w:tr w:rsidR="008869E5" w14:paraId="6DAE732A" w14:textId="77777777" w:rsidTr="008869E5">
        <w:tc>
          <w:tcPr>
            <w:tcW w:w="9060" w:type="dxa"/>
            <w:tcBorders>
              <w:top w:val="nil"/>
              <w:left w:val="nil"/>
              <w:bottom w:val="nil"/>
              <w:right w:val="nil"/>
            </w:tcBorders>
            <w:shd w:val="clear" w:color="auto" w:fill="F2F2F2" w:themeFill="background1" w:themeFillShade="F2"/>
          </w:tcPr>
          <w:p w14:paraId="7E6E6F3D" w14:textId="34933205" w:rsidR="008869E5" w:rsidRDefault="00D34609" w:rsidP="008869E5">
            <w:pPr>
              <w:widowControl w:val="0"/>
              <w:rPr>
                <w:rFonts w:eastAsia="Calibri"/>
                <w:sz w:val="24"/>
                <w:lang w:eastAsia="en-US"/>
              </w:rPr>
            </w:pPr>
            <w:r>
              <w:rPr>
                <w:rFonts w:cs="Calibri"/>
                <w:b/>
                <w:bCs/>
                <w:snapToGrid w:val="0"/>
                <w:color w:val="000000" w:themeColor="text1"/>
                <w:sz w:val="24"/>
                <w:szCs w:val="28"/>
              </w:rPr>
              <w:lastRenderedPageBreak/>
              <w:t xml:space="preserve">SC – </w:t>
            </w:r>
            <w:r w:rsidR="008869E5" w:rsidRPr="00986E36">
              <w:rPr>
                <w:rFonts w:cs="Calibri"/>
                <w:b/>
                <w:bCs/>
                <w:snapToGrid w:val="0"/>
                <w:color w:val="000000" w:themeColor="text1"/>
                <w:sz w:val="24"/>
                <w:szCs w:val="28"/>
              </w:rPr>
              <w:t xml:space="preserve">Smíšené území centrální </w:t>
            </w:r>
          </w:p>
        </w:tc>
      </w:tr>
    </w:tbl>
    <w:p w14:paraId="11282631" w14:textId="365FA929" w:rsidR="00B9412D" w:rsidRPr="00863005" w:rsidRDefault="00B9412D" w:rsidP="00EF2095">
      <w:pPr>
        <w:widowControl w:val="0"/>
        <w:spacing w:line="276" w:lineRule="auto"/>
        <w:rPr>
          <w:rFonts w:cs="Calibri"/>
          <w:snapToGrid w:val="0"/>
        </w:rPr>
      </w:pPr>
      <w:r w:rsidRPr="00863005">
        <w:rPr>
          <w:rFonts w:cs="Calibri"/>
          <w:snapToGrid w:val="0"/>
        </w:rPr>
        <w:t>Plochy smíšeného území centrálního jsou územím využitým především pro občanskou vybavenost sloužící potřebám obyvatel v městském i regionálním měřítku s minimálním podílem bydlení (max. 30</w:t>
      </w:r>
      <w:r w:rsidR="00D34609">
        <w:rPr>
          <w:rFonts w:cs="Calibri"/>
          <w:snapToGrid w:val="0"/>
        </w:rPr>
        <w:t> </w:t>
      </w:r>
      <w:r w:rsidRPr="00863005">
        <w:rPr>
          <w:rFonts w:cs="Calibri"/>
          <w:snapToGrid w:val="0"/>
        </w:rPr>
        <w:t>% podlahové plochy objektu).</w:t>
      </w:r>
    </w:p>
    <w:p w14:paraId="61A3A9D1" w14:textId="4374271A" w:rsidR="00B9412D" w:rsidRPr="008869E5" w:rsidRDefault="00B9412D" w:rsidP="00EF2095">
      <w:pPr>
        <w:widowControl w:val="0"/>
        <w:spacing w:line="276" w:lineRule="auto"/>
        <w:rPr>
          <w:rFonts w:cs="Calibri"/>
          <w:snapToGrid w:val="0"/>
        </w:rPr>
      </w:pPr>
      <w:r w:rsidRPr="00863005">
        <w:rPr>
          <w:rFonts w:cs="Calibri"/>
          <w:snapToGrid w:val="0"/>
        </w:rPr>
        <w:t>Zástavbu tvoří především solitérní vícepodlažní objekty, případně stavby uspořádané do polouzavřených či uzavřených bloků.</w:t>
      </w:r>
    </w:p>
    <w:p w14:paraId="5EB6A212"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Přípustné využití hlavní:</w:t>
      </w:r>
    </w:p>
    <w:p w14:paraId="1F748301" w14:textId="6C4FB5FC"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veřejnou správu, administrativu městského, regionálního i</w:t>
      </w:r>
      <w:r w:rsidR="008869E5">
        <w:t> </w:t>
      </w:r>
      <w:r w:rsidRPr="00863005">
        <w:rPr>
          <w:rFonts w:cs="Calibri"/>
          <w:snapToGrid w:val="0"/>
        </w:rPr>
        <w:t>nadregionálního významu</w:t>
      </w:r>
    </w:p>
    <w:p w14:paraId="53D27782"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kulturu a společenské aktivity městského a regionálního významu</w:t>
      </w:r>
    </w:p>
    <w:p w14:paraId="4C3F8E44"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peněžnictví</w:t>
      </w:r>
    </w:p>
    <w:p w14:paraId="3D41B0F4"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církevní účely</w:t>
      </w:r>
    </w:p>
    <w:p w14:paraId="1C2E49D9"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veřejné stravování </w:t>
      </w:r>
    </w:p>
    <w:p w14:paraId="36D3CF11"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přechodné ubytování </w:t>
      </w:r>
    </w:p>
    <w:p w14:paraId="76BB92B8"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školství městského a regionálního významu</w:t>
      </w:r>
    </w:p>
    <w:p w14:paraId="14F88AFE"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obchod vícepodlažní nad 4.000 m</w:t>
      </w:r>
      <w:r w:rsidRPr="008869E5">
        <w:rPr>
          <w:rFonts w:cs="Calibri"/>
          <w:snapToGrid w:val="0"/>
          <w:vertAlign w:val="superscript"/>
        </w:rPr>
        <w:t>2</w:t>
      </w:r>
      <w:r w:rsidRPr="008869E5">
        <w:rPr>
          <w:rFonts w:cs="Calibri"/>
          <w:snapToGrid w:val="0"/>
        </w:rPr>
        <w:t xml:space="preserve"> </w:t>
      </w:r>
      <w:r w:rsidRPr="00863005">
        <w:rPr>
          <w:rFonts w:cs="Calibri"/>
          <w:snapToGrid w:val="0"/>
        </w:rPr>
        <w:t>prodejní plochy</w:t>
      </w:r>
    </w:p>
    <w:p w14:paraId="70A9C762" w14:textId="32724AAD" w:rsidR="00B9412D" w:rsidRPr="008869E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 obchod integrované do víceúčelových budov</w:t>
      </w:r>
    </w:p>
    <w:p w14:paraId="3C52FFC0"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Přípustné využití doplňkové:</w:t>
      </w:r>
    </w:p>
    <w:p w14:paraId="572A3A0C"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sport a relaxaci </w:t>
      </w:r>
    </w:p>
    <w:p w14:paraId="0A01BB46"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zdravotnictví</w:t>
      </w:r>
    </w:p>
    <w:p w14:paraId="7F7A28E5"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byty</w:t>
      </w:r>
    </w:p>
    <w:p w14:paraId="0C7FC970"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hromadné vícepodlažní garáže a parkingy</w:t>
      </w:r>
    </w:p>
    <w:p w14:paraId="1D5F8510"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parkovací plochy pro osobní automobily</w:t>
      </w:r>
    </w:p>
    <w:p w14:paraId="74807334"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provozního vybavení staveb</w:t>
      </w:r>
    </w:p>
    <w:p w14:paraId="7ED07B29"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technického vybavení </w:t>
      </w:r>
    </w:p>
    <w:p w14:paraId="1F11DC0B"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hromadné dopravy (např. zálivy, zastávky)</w:t>
      </w:r>
    </w:p>
    <w:p w14:paraId="0B334720"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místní obslužné komunikace</w:t>
      </w:r>
    </w:p>
    <w:p w14:paraId="493C41C9"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účelové komunikace pro motorovou dopravu, pěší a cyklisty</w:t>
      </w:r>
    </w:p>
    <w:p w14:paraId="27B48779"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prostranství, městský parter s drobnou architekturou, vodní prvky</w:t>
      </w:r>
    </w:p>
    <w:p w14:paraId="53BE036C"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zeleň</w:t>
      </w:r>
    </w:p>
    <w:p w14:paraId="3B96379A"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WC</w:t>
      </w:r>
    </w:p>
    <w:p w14:paraId="03ECA477" w14:textId="17F8246A" w:rsidR="00B9412D" w:rsidRPr="008869E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krátkodobé shromažďování domovního odpadu</w:t>
      </w:r>
    </w:p>
    <w:p w14:paraId="286E13A4"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Nepřípustné využití:</w:t>
      </w:r>
    </w:p>
    <w:p w14:paraId="21F44D14"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výrobu lehkou a průmyslovou</w:t>
      </w:r>
    </w:p>
    <w:p w14:paraId="343DAB38"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výrobní služby s negativními vlivy na životní prostředí </w:t>
      </w:r>
    </w:p>
    <w:p w14:paraId="3CDE4A9A"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skladování a manipulaci s materiálem a zbožím</w:t>
      </w:r>
    </w:p>
    <w:p w14:paraId="36E0C5D2"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pro obchod jednopodlažní </w:t>
      </w:r>
    </w:p>
    <w:p w14:paraId="6811D4E4"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občanskou vybavenost koncentrovanou</w:t>
      </w:r>
    </w:p>
    <w:p w14:paraId="0F21133C"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řadové garáže a garáže pro nákladní vozidla a autobusy</w:t>
      </w:r>
    </w:p>
    <w:p w14:paraId="02EBA790"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skladování a likvidaci odpadů</w:t>
      </w:r>
    </w:p>
    <w:p w14:paraId="2587ECB9"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lastRenderedPageBreak/>
        <w:t xml:space="preserve">stavby a zařízení dopravní a technická s negativními vlivy na životní a obytné prostředí </w:t>
      </w:r>
    </w:p>
    <w:p w14:paraId="6A912B88"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zemědělské</w:t>
      </w:r>
    </w:p>
    <w:p w14:paraId="544DE16B" w14:textId="3A39B8E9" w:rsidR="00B9412D" w:rsidRPr="008869E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zahradnictví</w:t>
      </w:r>
    </w:p>
    <w:p w14:paraId="4ACDA328"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Podmíněně přípustné využití:</w:t>
      </w:r>
    </w:p>
    <w:p w14:paraId="4DF914D7" w14:textId="77777777" w:rsidR="00B9412D" w:rsidRDefault="00B9412D" w:rsidP="00EF2095">
      <w:pPr>
        <w:widowControl w:val="0"/>
        <w:autoSpaceDE w:val="0"/>
        <w:autoSpaceDN w:val="0"/>
        <w:adjustRightInd w:val="0"/>
        <w:spacing w:line="276" w:lineRule="auto"/>
        <w:rPr>
          <w:rFonts w:cs="Calibri"/>
        </w:rPr>
      </w:pPr>
      <w:r w:rsidRPr="00863005">
        <w:rPr>
          <w:rFonts w:cs="Calibri"/>
        </w:rPr>
        <w:t>V plochách, které navazují na komunikační systém města a jsou zasaženy negativními důsledky provozu na nich, je podmíněně přípustné umístění staveb pro bydlení a ubytování. V územním řízení nebo regulačním plánu bude prokázáno (např. akustickou studií), že hluk nepřekračuje hygienické limity upravené v prováděcím předpise pro chráněný venkovní prostor a chráněný venkovní prostor staveb. Tyto stavby budou umisťovány v těch částech vymezených ploch, kde nebudou překračovány limitní hodnoty hluku nebo objekty budou technicky řešeny tak, aby obytné části budov nebyly zasaženy nadlimitními hodnotami hluku.</w:t>
      </w:r>
    </w:p>
    <w:p w14:paraId="5301B3AF" w14:textId="77777777" w:rsidR="00A4255F" w:rsidRDefault="00A4255F" w:rsidP="00B9412D">
      <w:pPr>
        <w:widowControl w:val="0"/>
        <w:autoSpaceDE w:val="0"/>
        <w:autoSpaceDN w:val="0"/>
        <w:adjustRightInd w:val="0"/>
        <w:ind w:left="426"/>
        <w:rPr>
          <w:szCs w:val="22"/>
        </w:rPr>
      </w:pPr>
    </w:p>
    <w:tbl>
      <w:tblPr>
        <w:tblStyle w:val="Mkatabulky"/>
        <w:tblW w:w="9072" w:type="dxa"/>
        <w:tblLook w:val="04A0" w:firstRow="1" w:lastRow="0" w:firstColumn="1" w:lastColumn="0" w:noHBand="0" w:noVBand="1"/>
      </w:tblPr>
      <w:tblGrid>
        <w:gridCol w:w="9072"/>
      </w:tblGrid>
      <w:tr w:rsidR="008869E5" w14:paraId="5EE2F9E1" w14:textId="77777777" w:rsidTr="008869E5">
        <w:tc>
          <w:tcPr>
            <w:tcW w:w="9072" w:type="dxa"/>
            <w:tcBorders>
              <w:top w:val="nil"/>
              <w:left w:val="nil"/>
              <w:bottom w:val="nil"/>
              <w:right w:val="nil"/>
            </w:tcBorders>
            <w:shd w:val="clear" w:color="auto" w:fill="F2F2F2" w:themeFill="background1" w:themeFillShade="F2"/>
          </w:tcPr>
          <w:p w14:paraId="6FB71D11" w14:textId="162B97BB" w:rsidR="008869E5" w:rsidRDefault="00D34609" w:rsidP="008869E5">
            <w:pPr>
              <w:widowControl w:val="0"/>
              <w:rPr>
                <w:szCs w:val="22"/>
              </w:rPr>
            </w:pPr>
            <w:r>
              <w:rPr>
                <w:rFonts w:cs="Calibri"/>
                <w:b/>
                <w:bCs/>
                <w:snapToGrid w:val="0"/>
                <w:color w:val="000000" w:themeColor="text1"/>
                <w:sz w:val="24"/>
                <w:szCs w:val="28"/>
              </w:rPr>
              <w:t xml:space="preserve">SM – </w:t>
            </w:r>
            <w:r w:rsidR="008869E5" w:rsidRPr="00986E36">
              <w:rPr>
                <w:rFonts w:cs="Calibri"/>
                <w:b/>
                <w:bCs/>
                <w:snapToGrid w:val="0"/>
                <w:color w:val="000000" w:themeColor="text1"/>
                <w:sz w:val="24"/>
                <w:szCs w:val="28"/>
              </w:rPr>
              <w:t xml:space="preserve">Smíšené území městské </w:t>
            </w:r>
          </w:p>
        </w:tc>
      </w:tr>
    </w:tbl>
    <w:p w14:paraId="354CAFF5" w14:textId="64AA87DD" w:rsidR="00B9412D" w:rsidRPr="00863005" w:rsidRDefault="00B9412D" w:rsidP="00EF2095">
      <w:pPr>
        <w:widowControl w:val="0"/>
        <w:spacing w:line="276" w:lineRule="auto"/>
        <w:rPr>
          <w:rFonts w:cs="Calibri"/>
          <w:snapToGrid w:val="0"/>
        </w:rPr>
      </w:pPr>
      <w:r w:rsidRPr="00863005">
        <w:rPr>
          <w:rFonts w:cs="Calibri"/>
          <w:snapToGrid w:val="0"/>
        </w:rPr>
        <w:t>Plochy smíšeného území městského jsou územím využitým především pro služby obyvatelstvu v</w:t>
      </w:r>
      <w:r w:rsidR="008869E5">
        <w:rPr>
          <w:rFonts w:cs="Calibri"/>
          <w:snapToGrid w:val="0"/>
        </w:rPr>
        <w:t> </w:t>
      </w:r>
      <w:r w:rsidRPr="00863005">
        <w:rPr>
          <w:rFonts w:cs="Calibri"/>
          <w:snapToGrid w:val="0"/>
        </w:rPr>
        <w:t>městském měřítku, částečně i pro bydlení.</w:t>
      </w:r>
    </w:p>
    <w:p w14:paraId="5A071049" w14:textId="77777777" w:rsidR="00B9412D" w:rsidRPr="00863005" w:rsidRDefault="00B9412D" w:rsidP="00EF2095">
      <w:pPr>
        <w:widowControl w:val="0"/>
        <w:spacing w:line="276" w:lineRule="auto"/>
        <w:rPr>
          <w:rFonts w:cs="Calibri"/>
          <w:snapToGrid w:val="0"/>
        </w:rPr>
      </w:pPr>
      <w:r w:rsidRPr="00863005">
        <w:rPr>
          <w:rFonts w:cs="Calibri"/>
          <w:snapToGrid w:val="0"/>
        </w:rPr>
        <w:t>Podlahová plocha bydlení v takto vymezených funkčních plochách bude min. 30 %. V parteru obytných domů i v jednoúčelových objektech bez podílu bydlení převažuje občanská vybavenost.</w:t>
      </w:r>
    </w:p>
    <w:p w14:paraId="5C08A8E5" w14:textId="79F7E832" w:rsidR="00B9412D" w:rsidRPr="00863005" w:rsidRDefault="00B9412D" w:rsidP="00EF2095">
      <w:pPr>
        <w:widowControl w:val="0"/>
        <w:spacing w:line="276" w:lineRule="auto"/>
        <w:rPr>
          <w:rFonts w:cs="Calibri"/>
          <w:snapToGrid w:val="0"/>
        </w:rPr>
      </w:pPr>
      <w:r w:rsidRPr="00863005">
        <w:rPr>
          <w:rFonts w:cs="Calibri"/>
          <w:snapToGrid w:val="0"/>
        </w:rPr>
        <w:t>Zástavbu tvoří uzavřené či polouzavřené bloky domů, vytvářející strukturu ulic vnitřního města s</w:t>
      </w:r>
      <w:r w:rsidR="008869E5">
        <w:t> </w:t>
      </w:r>
      <w:r w:rsidRPr="00863005">
        <w:rPr>
          <w:rFonts w:cs="Calibri"/>
          <w:snapToGrid w:val="0"/>
        </w:rPr>
        <w:t>plnohodnotným městským parterem v podnoži.</w:t>
      </w:r>
    </w:p>
    <w:p w14:paraId="53443401"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Přípustné využití hlavní:</w:t>
      </w:r>
    </w:p>
    <w:p w14:paraId="7A8BE9E5"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bydlení ve vícepodlažních objektech s integrovanou vybaveností</w:t>
      </w:r>
    </w:p>
    <w:p w14:paraId="6498E6BB"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administrativu, veřejnou správu, peněžnictví</w:t>
      </w:r>
    </w:p>
    <w:p w14:paraId="58D88D8B"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obchod – vícepodlažní, do 4.000 m</w:t>
      </w:r>
      <w:r w:rsidRPr="00EF2095">
        <w:rPr>
          <w:rFonts w:cs="Calibri"/>
          <w:snapToGrid w:val="0"/>
          <w:vertAlign w:val="superscript"/>
        </w:rPr>
        <w:t>2</w:t>
      </w:r>
      <w:r w:rsidRPr="00863005">
        <w:rPr>
          <w:rFonts w:cs="Calibri"/>
          <w:snapToGrid w:val="0"/>
        </w:rPr>
        <w:t xml:space="preserve"> prodejní plochy</w:t>
      </w:r>
    </w:p>
    <w:p w14:paraId="06BADFC5"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 obchod integrované do víceúčelových budov</w:t>
      </w:r>
    </w:p>
    <w:p w14:paraId="4A274CFA"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veřejné stravování </w:t>
      </w:r>
    </w:p>
    <w:p w14:paraId="60C0E670"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přechodné ubytování </w:t>
      </w:r>
    </w:p>
    <w:p w14:paraId="63554BCC"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kulturu a společenské aktivity </w:t>
      </w:r>
    </w:p>
    <w:p w14:paraId="5A49CDA4"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církevní účely</w:t>
      </w:r>
    </w:p>
    <w:p w14:paraId="5C62E212"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Přípustné využití doplňkové:</w:t>
      </w:r>
    </w:p>
    <w:p w14:paraId="5887B00B"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pro bydlení </w:t>
      </w:r>
    </w:p>
    <w:p w14:paraId="6879783A"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 služby a výrobní služby bez negativních vlivů na životní prostředí, integrované do víceúčelových budov</w:t>
      </w:r>
    </w:p>
    <w:p w14:paraId="170627EF"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školství místního a městského významu</w:t>
      </w:r>
    </w:p>
    <w:p w14:paraId="6236ADA6"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zdravotnictví místního a městského významu</w:t>
      </w:r>
    </w:p>
    <w:p w14:paraId="66B0B17D"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sport </w:t>
      </w:r>
    </w:p>
    <w:p w14:paraId="2395EFBD"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 sociální péči, integrované do víceúčelových budov</w:t>
      </w:r>
    </w:p>
    <w:p w14:paraId="4A1AEBA5"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vědu a výzkum </w:t>
      </w:r>
    </w:p>
    <w:p w14:paraId="05CEE572"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 veterinární péči</w:t>
      </w:r>
    </w:p>
    <w:p w14:paraId="6D450B58"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provozního vybavení staveb</w:t>
      </w:r>
    </w:p>
    <w:p w14:paraId="0CD1335F"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lastRenderedPageBreak/>
        <w:t xml:space="preserve">stavby a zařízení technického vybavení </w:t>
      </w:r>
    </w:p>
    <w:p w14:paraId="50AC757D"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komunikace účelové pro motorová vozidla, pěší a cyklisty</w:t>
      </w:r>
    </w:p>
    <w:p w14:paraId="03241C2C"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místní obslužné komunikace</w:t>
      </w:r>
    </w:p>
    <w:p w14:paraId="1B597CB5"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plochy hromadné dopravy (např. zálivy, zastávky)</w:t>
      </w:r>
    </w:p>
    <w:p w14:paraId="5311F27D"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odstavné a parkovací plochy pro osobní automobily a autobusy</w:t>
      </w:r>
    </w:p>
    <w:p w14:paraId="729081DE"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hromadné vícepodlažní parkingy a garáže</w:t>
      </w:r>
    </w:p>
    <w:p w14:paraId="2CD32766"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WC</w:t>
      </w:r>
    </w:p>
    <w:p w14:paraId="3B9B305F"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zeleň, veřejná prostranství</w:t>
      </w:r>
    </w:p>
    <w:p w14:paraId="4B9B8ED1"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drobná architektura, vodní prvky</w:t>
      </w:r>
    </w:p>
    <w:p w14:paraId="29C2CDC1"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sportovní a dětská hřiště</w:t>
      </w:r>
    </w:p>
    <w:p w14:paraId="315C392F"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krátkodobé shromažďování domovního odpadu</w:t>
      </w:r>
    </w:p>
    <w:p w14:paraId="3A0A9245"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Nepřípustné využití:</w:t>
      </w:r>
    </w:p>
    <w:p w14:paraId="429A44DF"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výrobu lehkou a průmyslovou</w:t>
      </w:r>
    </w:p>
    <w:p w14:paraId="3350F6C1"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výrobní služby s negativními vlivy na životní prostředí </w:t>
      </w:r>
    </w:p>
    <w:p w14:paraId="4417187D"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skladování a manipulaci s materiálem a zbožím</w:t>
      </w:r>
    </w:p>
    <w:p w14:paraId="45134D19"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občanskou vybavenost koncentrovanou</w:t>
      </w:r>
    </w:p>
    <w:p w14:paraId="1081A22F"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řadové garáže a garáže pro nákladní vozidla a autobusy</w:t>
      </w:r>
    </w:p>
    <w:p w14:paraId="5837A057"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dlouhodobé skladování a likvidaci odpadů</w:t>
      </w:r>
    </w:p>
    <w:p w14:paraId="690F1D71"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dopravních a technických zařízení s negativními vlivy na životní a obytné prostředí</w:t>
      </w:r>
    </w:p>
    <w:p w14:paraId="03E97137" w14:textId="77777777" w:rsidR="00B9412D" w:rsidRPr="0086300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zemědělství</w:t>
      </w:r>
    </w:p>
    <w:p w14:paraId="45901330" w14:textId="5CA8ADBB" w:rsidR="00B9412D" w:rsidRPr="008869E5" w:rsidRDefault="00B9412D"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zahradnictví</w:t>
      </w:r>
    </w:p>
    <w:p w14:paraId="433CE9CF" w14:textId="77777777" w:rsidR="00B9412D" w:rsidRPr="00863005" w:rsidRDefault="00B9412D" w:rsidP="00B9412D">
      <w:pPr>
        <w:widowControl w:val="0"/>
        <w:spacing w:line="240" w:lineRule="atLeast"/>
        <w:rPr>
          <w:rFonts w:cs="Calibri"/>
          <w:snapToGrid w:val="0"/>
          <w:u w:val="single"/>
        </w:rPr>
      </w:pPr>
      <w:r w:rsidRPr="00863005">
        <w:rPr>
          <w:rFonts w:cs="Calibri"/>
          <w:snapToGrid w:val="0"/>
          <w:u w:val="single"/>
        </w:rPr>
        <w:t>Podmíněně přípustné využití:</w:t>
      </w:r>
    </w:p>
    <w:p w14:paraId="4445F639" w14:textId="1F41660F" w:rsidR="003A5F87" w:rsidRDefault="00B9412D" w:rsidP="00EF2095">
      <w:pPr>
        <w:spacing w:line="276" w:lineRule="auto"/>
      </w:pPr>
      <w:r w:rsidRPr="00863005">
        <w:rPr>
          <w:rFonts w:cs="Calibri"/>
        </w:rPr>
        <w:t>V plochách, které navazují na komunikační systém města a jsou zasaženy negativními důsledky provozu na nich, je podmíněně přípustné umístění staveb pro bydlení a ubytování. V územním řízení nebo regulačním plánu bude prokázáno (např. akustickou studií), že hluk nepřekračuje hygienické limity upravené v prováděcím předpise pro chráněný venkovní prostor a chráněný venkovní prostor staveb. Tyto stavby budou umisťovány v těch částech vymezených ploch, kde nebudou překračovány limitní hodnoty hluku nebo objekty budou technicky řešeny tak, aby obytné části budov nebyly zasaženy nadlimitními hodnotami hluku.</w:t>
      </w:r>
    </w:p>
    <w:p w14:paraId="30E08635" w14:textId="77777777" w:rsidR="00F27406" w:rsidRDefault="00F27406" w:rsidP="003A5F87">
      <w:pPr>
        <w:widowControl w:val="0"/>
        <w:ind w:left="1077"/>
      </w:pPr>
    </w:p>
    <w:tbl>
      <w:tblPr>
        <w:tblStyle w:val="Mkatabulky"/>
        <w:tblW w:w="0" w:type="auto"/>
        <w:tblLook w:val="04A0" w:firstRow="1" w:lastRow="0" w:firstColumn="1" w:lastColumn="0" w:noHBand="0" w:noVBand="1"/>
      </w:tblPr>
      <w:tblGrid>
        <w:gridCol w:w="9070"/>
      </w:tblGrid>
      <w:tr w:rsidR="008869E5" w14:paraId="6ED11F0E" w14:textId="77777777" w:rsidTr="008869E5">
        <w:tc>
          <w:tcPr>
            <w:tcW w:w="9070" w:type="dxa"/>
            <w:tcBorders>
              <w:top w:val="nil"/>
              <w:left w:val="nil"/>
              <w:bottom w:val="nil"/>
              <w:right w:val="nil"/>
            </w:tcBorders>
            <w:shd w:val="clear" w:color="auto" w:fill="F2F2F2" w:themeFill="background1" w:themeFillShade="F2"/>
          </w:tcPr>
          <w:p w14:paraId="1334E20F" w14:textId="43C09BDC" w:rsidR="008869E5" w:rsidRDefault="008869E5" w:rsidP="003A5F87">
            <w:pPr>
              <w:widowControl w:val="0"/>
            </w:pPr>
            <w:r w:rsidRPr="00986E36">
              <w:rPr>
                <w:rFonts w:cs="Calibri"/>
                <w:b/>
                <w:bCs/>
                <w:snapToGrid w:val="0"/>
                <w:color w:val="000000" w:themeColor="text1"/>
                <w:sz w:val="24"/>
                <w:szCs w:val="28"/>
              </w:rPr>
              <w:t>Systém silniční dopravy</w:t>
            </w:r>
          </w:p>
        </w:tc>
      </w:tr>
    </w:tbl>
    <w:p w14:paraId="027D0BB8" w14:textId="77777777" w:rsidR="003A5F87" w:rsidRPr="004F0926" w:rsidRDefault="003A5F87" w:rsidP="003A5F87">
      <w:pPr>
        <w:widowControl w:val="0"/>
        <w:rPr>
          <w:snapToGrid w:val="0"/>
        </w:rPr>
      </w:pPr>
      <w:r w:rsidRPr="004F0926">
        <w:rPr>
          <w:snapToGrid w:val="0"/>
        </w:rPr>
        <w:t>Plochy sloužící provozu na pozemních komunikacích.</w:t>
      </w:r>
    </w:p>
    <w:p w14:paraId="12374F37" w14:textId="77777777" w:rsidR="003A5F87" w:rsidRPr="004F0926" w:rsidRDefault="003A5F87" w:rsidP="003A5F87">
      <w:pPr>
        <w:widowControl w:val="0"/>
        <w:rPr>
          <w:snapToGrid w:val="0"/>
          <w:u w:val="single"/>
        </w:rPr>
      </w:pPr>
      <w:r w:rsidRPr="004F0926">
        <w:rPr>
          <w:snapToGrid w:val="0"/>
          <w:u w:val="single"/>
        </w:rPr>
        <w:t xml:space="preserve">Přípustné využití hlavní: </w:t>
      </w:r>
    </w:p>
    <w:p w14:paraId="6EE69B64" w14:textId="77777777" w:rsidR="003A5F87" w:rsidRPr="008869E5" w:rsidRDefault="003A5F87" w:rsidP="00A4781C">
      <w:pPr>
        <w:pStyle w:val="Odstavecseseznamem"/>
        <w:widowControl w:val="0"/>
        <w:numPr>
          <w:ilvl w:val="0"/>
          <w:numId w:val="11"/>
        </w:numPr>
        <w:spacing w:before="0" w:after="0"/>
        <w:ind w:left="709" w:hanging="357"/>
        <w:contextualSpacing w:val="0"/>
        <w:rPr>
          <w:rFonts w:cs="Calibri"/>
          <w:snapToGrid w:val="0"/>
        </w:rPr>
      </w:pPr>
      <w:r w:rsidRPr="008869E5">
        <w:rPr>
          <w:rFonts w:cs="Calibri"/>
          <w:snapToGrid w:val="0"/>
        </w:rPr>
        <w:t xml:space="preserve">pozemní komunikace, silniční pozemky komunikací </w:t>
      </w:r>
    </w:p>
    <w:p w14:paraId="1FE434D4" w14:textId="77777777" w:rsidR="003A5F87" w:rsidRPr="004F0926" w:rsidRDefault="003A5F87" w:rsidP="003A5F87">
      <w:pPr>
        <w:widowControl w:val="0"/>
        <w:rPr>
          <w:snapToGrid w:val="0"/>
          <w:u w:val="single"/>
        </w:rPr>
      </w:pPr>
      <w:r w:rsidRPr="004F0926">
        <w:rPr>
          <w:snapToGrid w:val="0"/>
          <w:u w:val="single"/>
        </w:rPr>
        <w:t>Přípustné využití doplňkové:</w:t>
      </w:r>
    </w:p>
    <w:p w14:paraId="10CB7944"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plochy, které jsou součástí komunikace – náspy, zářezy, stavby a zařízení (např. mosty, lávky atd., dopravní značení) a technická opatření, související s provozem na pozemních komunikacích</w:t>
      </w:r>
    </w:p>
    <w:p w14:paraId="68F7EDC8"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plochy pro odstavování vozidel na místech určených silničními pravidly</w:t>
      </w:r>
    </w:p>
    <w:p w14:paraId="0A6A07D2"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lastRenderedPageBreak/>
        <w:t>stavby a zařízení sloužící hromadné dopravě např. zastávka, přístřešek pro cestující, informační systém</w:t>
      </w:r>
    </w:p>
    <w:p w14:paraId="20BAC7ED"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plochy pro pěší a cyklisty na oddělených pruzích a chodnících</w:t>
      </w:r>
    </w:p>
    <w:p w14:paraId="38949143"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stavby a zařízení technické infrastruktury</w:t>
      </w:r>
    </w:p>
    <w:p w14:paraId="369579BA"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stavby a zařízení řešící křížení liniových systémů – dopravní stavby s např. systémem ekologické stability, s technickou infrastrukturou apod.</w:t>
      </w:r>
    </w:p>
    <w:p w14:paraId="1F6BABDD"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plochy doprovodné a izolační zeleně</w:t>
      </w:r>
    </w:p>
    <w:p w14:paraId="00AD0838" w14:textId="77777777" w:rsidR="003A5F87" w:rsidRPr="004F0926" w:rsidRDefault="003A5F87" w:rsidP="003A5F87">
      <w:pPr>
        <w:widowControl w:val="0"/>
        <w:rPr>
          <w:snapToGrid w:val="0"/>
          <w:u w:val="single"/>
        </w:rPr>
      </w:pPr>
      <w:r w:rsidRPr="004F0926">
        <w:rPr>
          <w:snapToGrid w:val="0"/>
          <w:u w:val="single"/>
        </w:rPr>
        <w:t>Podmíněně přípustné využití pro navržené koridory dopravních staveb:</w:t>
      </w:r>
    </w:p>
    <w:p w14:paraId="0920F209" w14:textId="439C742F" w:rsidR="003A5F87" w:rsidRPr="008869E5" w:rsidRDefault="00F43EA2" w:rsidP="00A4781C">
      <w:pPr>
        <w:pStyle w:val="Odstavecseseznamem"/>
        <w:widowControl w:val="0"/>
        <w:numPr>
          <w:ilvl w:val="0"/>
          <w:numId w:val="11"/>
        </w:numPr>
        <w:spacing w:before="0" w:after="0" w:line="276" w:lineRule="auto"/>
        <w:ind w:left="709" w:hanging="357"/>
        <w:contextualSpacing w:val="0"/>
        <w:rPr>
          <w:rFonts w:cs="Calibri"/>
          <w:snapToGrid w:val="0"/>
        </w:rPr>
      </w:pPr>
      <w:r>
        <w:rPr>
          <w:rFonts w:cs="Calibri"/>
          <w:snapToGrid w:val="0"/>
        </w:rPr>
        <w:t>n</w:t>
      </w:r>
      <w:r w:rsidR="003A5F87" w:rsidRPr="008869E5">
        <w:rPr>
          <w:rFonts w:cs="Calibri"/>
          <w:snapToGrid w:val="0"/>
        </w:rPr>
        <w:t xml:space="preserve">ově zakládané plochy zalesnění a </w:t>
      </w:r>
      <w:proofErr w:type="spellStart"/>
      <w:r w:rsidR="003A5F87" w:rsidRPr="008869E5">
        <w:rPr>
          <w:rFonts w:cs="Calibri"/>
          <w:snapToGrid w:val="0"/>
        </w:rPr>
        <w:t>mimolesní</w:t>
      </w:r>
      <w:proofErr w:type="spellEnd"/>
      <w:r w:rsidR="003A5F87" w:rsidRPr="008869E5">
        <w:rPr>
          <w:rFonts w:cs="Calibri"/>
          <w:snapToGrid w:val="0"/>
        </w:rPr>
        <w:t xml:space="preserve"> zeleně za podmínky výsadeb až po realizaci dopravní stavby</w:t>
      </w:r>
    </w:p>
    <w:p w14:paraId="4FF204C2" w14:textId="074FC8BF" w:rsidR="003A5F87" w:rsidRPr="008869E5" w:rsidRDefault="00F43EA2" w:rsidP="00A4781C">
      <w:pPr>
        <w:pStyle w:val="Odstavecseseznamem"/>
        <w:widowControl w:val="0"/>
        <w:numPr>
          <w:ilvl w:val="0"/>
          <w:numId w:val="11"/>
        </w:numPr>
        <w:spacing w:before="0" w:after="0" w:line="276" w:lineRule="auto"/>
        <w:ind w:left="709" w:hanging="357"/>
        <w:contextualSpacing w:val="0"/>
        <w:rPr>
          <w:rFonts w:cs="Calibri"/>
          <w:snapToGrid w:val="0"/>
        </w:rPr>
      </w:pPr>
      <w:r>
        <w:rPr>
          <w:rFonts w:cs="Calibri"/>
          <w:snapToGrid w:val="0"/>
        </w:rPr>
        <w:t>p</w:t>
      </w:r>
      <w:r w:rsidR="003A5F87" w:rsidRPr="008869E5">
        <w:rPr>
          <w:rFonts w:cs="Calibri"/>
          <w:snapToGrid w:val="0"/>
        </w:rPr>
        <w:t>lochy přírodní zeleně (skladebné části SES k založení) za podmínky souladu s řešením navrženým v projektové dokumentaci dopravní stavby (dokumentace k </w:t>
      </w:r>
      <w:r w:rsidR="00B82F7D" w:rsidRPr="008869E5">
        <w:rPr>
          <w:rFonts w:cs="Calibri"/>
          <w:snapToGrid w:val="0"/>
        </w:rPr>
        <w:t>územnímu,</w:t>
      </w:r>
      <w:r w:rsidR="003A5F87" w:rsidRPr="008869E5">
        <w:rPr>
          <w:rFonts w:cs="Calibri"/>
          <w:snapToGrid w:val="0"/>
        </w:rPr>
        <w:t xml:space="preserve"> resp. stavebnímu povolení)</w:t>
      </w:r>
    </w:p>
    <w:p w14:paraId="12AD6261" w14:textId="75DFB684" w:rsidR="003A5F87" w:rsidRPr="008869E5" w:rsidRDefault="00F43EA2" w:rsidP="00A4781C">
      <w:pPr>
        <w:pStyle w:val="Odstavecseseznamem"/>
        <w:widowControl w:val="0"/>
        <w:numPr>
          <w:ilvl w:val="0"/>
          <w:numId w:val="11"/>
        </w:numPr>
        <w:spacing w:before="0" w:after="0" w:line="276" w:lineRule="auto"/>
        <w:ind w:left="709" w:hanging="357"/>
        <w:contextualSpacing w:val="0"/>
        <w:rPr>
          <w:rFonts w:cs="Calibri"/>
          <w:snapToGrid w:val="0"/>
        </w:rPr>
      </w:pPr>
      <w:r>
        <w:rPr>
          <w:rFonts w:cs="Calibri"/>
          <w:snapToGrid w:val="0"/>
        </w:rPr>
        <w:t>v</w:t>
      </w:r>
      <w:r w:rsidR="003A5F87" w:rsidRPr="008869E5">
        <w:rPr>
          <w:rFonts w:cs="Calibri"/>
          <w:snapToGrid w:val="0"/>
        </w:rPr>
        <w:t xml:space="preserve">odní plochy a toky, nově zakládané nebo přeložky vodních toků v souvislosti s realizací DI za podmínky souladu s řešením navrženým v projektové dokumentaci dopravní stavby (dokumentace k územnímu </w:t>
      </w:r>
      <w:r w:rsidR="00B82F7D" w:rsidRPr="008869E5">
        <w:rPr>
          <w:rFonts w:cs="Calibri"/>
          <w:snapToGrid w:val="0"/>
        </w:rPr>
        <w:t>řízení,</w:t>
      </w:r>
      <w:r w:rsidR="003A5F87" w:rsidRPr="008869E5">
        <w:rPr>
          <w:rFonts w:cs="Calibri"/>
          <w:snapToGrid w:val="0"/>
        </w:rPr>
        <w:t xml:space="preserve"> resp. stavebnímu povolení)</w:t>
      </w:r>
    </w:p>
    <w:p w14:paraId="20A3E195" w14:textId="77777777" w:rsidR="003A5F87" w:rsidRPr="004F0926" w:rsidRDefault="003A5F87" w:rsidP="003A5F87">
      <w:pPr>
        <w:widowControl w:val="0"/>
        <w:rPr>
          <w:snapToGrid w:val="0"/>
          <w:u w:val="single"/>
        </w:rPr>
      </w:pPr>
      <w:r w:rsidRPr="004F0926">
        <w:rPr>
          <w:snapToGrid w:val="0"/>
          <w:u w:val="single"/>
        </w:rPr>
        <w:t xml:space="preserve">Nepřípustné využití: </w:t>
      </w:r>
    </w:p>
    <w:p w14:paraId="59E9DEEA" w14:textId="54BBBAB8" w:rsidR="003A5F87" w:rsidRDefault="003A5F87" w:rsidP="00A4781C">
      <w:pPr>
        <w:pStyle w:val="Odstavecseseznamem"/>
        <w:widowControl w:val="0"/>
        <w:numPr>
          <w:ilvl w:val="0"/>
          <w:numId w:val="11"/>
        </w:numPr>
        <w:spacing w:before="0" w:after="0"/>
        <w:ind w:left="709" w:hanging="357"/>
        <w:contextualSpacing w:val="0"/>
        <w:rPr>
          <w:rFonts w:cs="Calibri"/>
          <w:snapToGrid w:val="0"/>
        </w:rPr>
      </w:pPr>
      <w:r w:rsidRPr="008869E5">
        <w:rPr>
          <w:rFonts w:cs="Calibri"/>
          <w:snapToGrid w:val="0"/>
        </w:rPr>
        <w:t>veškeré stavby a zařízení nesouvisící s přípustným využitím</w:t>
      </w:r>
    </w:p>
    <w:p w14:paraId="719F8D76" w14:textId="77777777" w:rsidR="00A26181" w:rsidRDefault="00A26181" w:rsidP="00A26181">
      <w:pPr>
        <w:pStyle w:val="Odstavecseseznamem"/>
        <w:widowControl w:val="0"/>
        <w:spacing w:before="0" w:after="0"/>
        <w:ind w:left="709"/>
        <w:contextualSpacing w:val="0"/>
        <w:rPr>
          <w:rFonts w:cs="Calibri"/>
          <w:snapToGrid w:val="0"/>
        </w:rPr>
      </w:pPr>
    </w:p>
    <w:p w14:paraId="3551C5F3" w14:textId="77777777" w:rsidR="00A26181" w:rsidRPr="005D2FAF" w:rsidRDefault="00A26181" w:rsidP="00A26181">
      <w:pPr>
        <w:pStyle w:val="Odstavecseseznamem"/>
        <w:widowControl w:val="0"/>
        <w:spacing w:before="0" w:after="0"/>
        <w:ind w:left="709"/>
        <w:contextualSpacing w:val="0"/>
        <w:rPr>
          <w:rFonts w:cs="Calibri"/>
          <w:snapToGrid w:val="0"/>
        </w:rPr>
      </w:pPr>
    </w:p>
    <w:tbl>
      <w:tblPr>
        <w:tblStyle w:val="Mkatabulky"/>
        <w:tblW w:w="0" w:type="auto"/>
        <w:tblLook w:val="04A0" w:firstRow="1" w:lastRow="0" w:firstColumn="1" w:lastColumn="0" w:noHBand="0" w:noVBand="1"/>
      </w:tblPr>
      <w:tblGrid>
        <w:gridCol w:w="9060"/>
      </w:tblGrid>
      <w:tr w:rsidR="008869E5" w14:paraId="638C2F46" w14:textId="77777777" w:rsidTr="008869E5">
        <w:tc>
          <w:tcPr>
            <w:tcW w:w="9060" w:type="dxa"/>
            <w:tcBorders>
              <w:top w:val="nil"/>
              <w:left w:val="nil"/>
              <w:bottom w:val="nil"/>
              <w:right w:val="nil"/>
            </w:tcBorders>
            <w:shd w:val="clear" w:color="auto" w:fill="F2F2F2" w:themeFill="background1" w:themeFillShade="F2"/>
          </w:tcPr>
          <w:p w14:paraId="198A23CD" w14:textId="41394150" w:rsidR="008869E5" w:rsidRDefault="00D34609" w:rsidP="003A5F87">
            <w:pPr>
              <w:widowControl w:val="0"/>
              <w:rPr>
                <w:snapToGrid w:val="0"/>
              </w:rPr>
            </w:pPr>
            <w:r>
              <w:rPr>
                <w:rFonts w:cs="Calibri"/>
                <w:b/>
                <w:bCs/>
                <w:snapToGrid w:val="0"/>
                <w:color w:val="000000" w:themeColor="text1"/>
                <w:sz w:val="24"/>
                <w:szCs w:val="28"/>
              </w:rPr>
              <w:t xml:space="preserve">VL – </w:t>
            </w:r>
            <w:r w:rsidR="008869E5" w:rsidRPr="00986E36">
              <w:rPr>
                <w:rFonts w:cs="Calibri"/>
                <w:b/>
                <w:bCs/>
                <w:snapToGrid w:val="0"/>
                <w:color w:val="000000" w:themeColor="text1"/>
                <w:sz w:val="24"/>
                <w:szCs w:val="28"/>
              </w:rPr>
              <w:t xml:space="preserve">Výroba lehká </w:t>
            </w:r>
          </w:p>
        </w:tc>
      </w:tr>
    </w:tbl>
    <w:p w14:paraId="2C92E444" w14:textId="067B7305" w:rsidR="003A5F87" w:rsidRPr="00863005" w:rsidRDefault="003A5F87" w:rsidP="00F43EA2">
      <w:pPr>
        <w:widowControl w:val="0"/>
        <w:spacing w:line="276" w:lineRule="auto"/>
        <w:rPr>
          <w:rFonts w:cs="Calibri"/>
          <w:snapToGrid w:val="0"/>
        </w:rPr>
      </w:pPr>
      <w:r w:rsidRPr="00863005">
        <w:rPr>
          <w:rFonts w:cs="Calibri"/>
          <w:snapToGrid w:val="0"/>
        </w:rPr>
        <w:t>Plochy lehké výroby jsou územím využitým pro výrobu, výrobní služby, stavební výrobu, skladování a</w:t>
      </w:r>
      <w:r w:rsidR="008869E5">
        <w:rPr>
          <w:rFonts w:cs="Calibri"/>
          <w:snapToGrid w:val="0"/>
        </w:rPr>
        <w:t> </w:t>
      </w:r>
      <w:r w:rsidRPr="00863005">
        <w:rPr>
          <w:rFonts w:cs="Calibri"/>
          <w:snapToGrid w:val="0"/>
        </w:rPr>
        <w:t>manipulaci s materiály, které zpravidla nejsou přípustné v jiných funkčních plochách, mají značné nároky na přepravu, ale negativními vlivy svých provozů nepřesahují hranice areálů.</w:t>
      </w:r>
    </w:p>
    <w:p w14:paraId="1A4BDC99" w14:textId="77777777" w:rsidR="003A5F87" w:rsidRPr="00863005" w:rsidRDefault="003A5F87" w:rsidP="003A5F87">
      <w:pPr>
        <w:widowControl w:val="0"/>
        <w:spacing w:line="240" w:lineRule="atLeast"/>
        <w:rPr>
          <w:rFonts w:cs="Calibri"/>
          <w:snapToGrid w:val="0"/>
          <w:u w:val="single"/>
        </w:rPr>
      </w:pPr>
      <w:r w:rsidRPr="00863005">
        <w:rPr>
          <w:rFonts w:cs="Calibri"/>
          <w:snapToGrid w:val="0"/>
          <w:u w:val="single"/>
        </w:rPr>
        <w:t>Přípustné využití hlavní:</w:t>
      </w:r>
    </w:p>
    <w:p w14:paraId="6B5A8F87"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lehkou průmyslovou výrobu a výrobní služby</w:t>
      </w:r>
    </w:p>
    <w:p w14:paraId="0C4125DB"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skladování, manipulační plochy, sila </w:t>
      </w:r>
    </w:p>
    <w:p w14:paraId="3A56071E"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překladiště, stanoviště kontejnerů</w:t>
      </w:r>
    </w:p>
    <w:p w14:paraId="115BEB75"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stavební činnost a výrobu stavebních hmot, stavební dvory</w:t>
      </w:r>
    </w:p>
    <w:p w14:paraId="47748002" w14:textId="61BA4DFA"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skladování a průmyslové zpracování zemědělských produktů</w:t>
      </w:r>
    </w:p>
    <w:p w14:paraId="5B5F9B2D" w14:textId="77777777" w:rsidR="003A5F87" w:rsidRPr="00863005" w:rsidRDefault="003A5F87" w:rsidP="003A5F87">
      <w:pPr>
        <w:widowControl w:val="0"/>
        <w:spacing w:line="240" w:lineRule="atLeast"/>
        <w:rPr>
          <w:rFonts w:cs="Calibri"/>
          <w:snapToGrid w:val="0"/>
          <w:u w:val="single"/>
        </w:rPr>
      </w:pPr>
      <w:r w:rsidRPr="00863005">
        <w:rPr>
          <w:rFonts w:cs="Calibri"/>
          <w:snapToGrid w:val="0"/>
          <w:u w:val="single"/>
        </w:rPr>
        <w:t>Přípustné využití doplňkové:</w:t>
      </w:r>
    </w:p>
    <w:p w14:paraId="7DD0EE00"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servisní a opravárenské služby</w:t>
      </w:r>
    </w:p>
    <w:p w14:paraId="53478257"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obchod – prodejní sklady, vzorkové prodejny – jako součást areálu výroby</w:t>
      </w:r>
    </w:p>
    <w:p w14:paraId="796025AF"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komunální provozy, dopravní a technické služby</w:t>
      </w:r>
    </w:p>
    <w:p w14:paraId="7892A1DB"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administrativu jako součást areálu</w:t>
      </w:r>
    </w:p>
    <w:p w14:paraId="2C58555B"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stravování zaměstnanců</w:t>
      </w:r>
    </w:p>
    <w:p w14:paraId="53CF5534"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zařízení zdravotnická pro potřeby zaměstnanců</w:t>
      </w:r>
    </w:p>
    <w:p w14:paraId="5404A13A"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sociální a hygienické zázemí zaměstnanců</w:t>
      </w:r>
    </w:p>
    <w:p w14:paraId="50AA1924"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výzkum, zkušebnictví a projekci jako součást areálu</w:t>
      </w:r>
    </w:p>
    <w:p w14:paraId="28936993"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lastRenderedPageBreak/>
        <w:t>stavby a zařízení technického, technologického a provozního vybavení areálů</w:t>
      </w:r>
    </w:p>
    <w:p w14:paraId="3A45EAAB"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nakládání s odpady</w:t>
      </w:r>
    </w:p>
    <w:p w14:paraId="274879CA"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účelové komunikace pro motorová vozidla, pěší a cyklisty</w:t>
      </w:r>
    </w:p>
    <w:p w14:paraId="227501CB"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místní obslužné komunikace</w:t>
      </w:r>
    </w:p>
    <w:p w14:paraId="7DD28031"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hromadné dopravy</w:t>
      </w:r>
    </w:p>
    <w:p w14:paraId="0F8CC187"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odstavné a parkovací plochy pro osobní a nákladní automobily a speciální vozidla</w:t>
      </w:r>
    </w:p>
    <w:p w14:paraId="25E916E9"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garáže jednotlivé i hromadné, služebních a nákladních automobilů a speciálních vozidel</w:t>
      </w:r>
    </w:p>
    <w:p w14:paraId="7A20AB54"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čerpací stanice PHM jako součást areálu</w:t>
      </w:r>
    </w:p>
    <w:p w14:paraId="5259A8AE"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železniční vlečky a překladiště</w:t>
      </w:r>
    </w:p>
    <w:p w14:paraId="54A8FC18"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izolační zeleň</w:t>
      </w:r>
    </w:p>
    <w:p w14:paraId="71DBF93C"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zeleň</w:t>
      </w:r>
    </w:p>
    <w:p w14:paraId="1EF56ECE"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veřejná prostranství</w:t>
      </w:r>
    </w:p>
    <w:p w14:paraId="080E8DDF" w14:textId="3A34ADB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drobná architektura</w:t>
      </w:r>
    </w:p>
    <w:p w14:paraId="31655923" w14:textId="77777777" w:rsidR="003A5F87" w:rsidRPr="00863005" w:rsidRDefault="003A5F87" w:rsidP="003A5F87">
      <w:pPr>
        <w:widowControl w:val="0"/>
        <w:spacing w:line="240" w:lineRule="atLeast"/>
        <w:rPr>
          <w:rFonts w:cs="Calibri"/>
          <w:snapToGrid w:val="0"/>
          <w:u w:val="single"/>
        </w:rPr>
      </w:pPr>
      <w:r w:rsidRPr="00863005">
        <w:rPr>
          <w:rFonts w:cs="Calibri"/>
          <w:snapToGrid w:val="0"/>
          <w:u w:val="single"/>
        </w:rPr>
        <w:t>Nepřípustné využití:</w:t>
      </w:r>
    </w:p>
    <w:p w14:paraId="1819653D"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výrobu průmyslovou</w:t>
      </w:r>
    </w:p>
    <w:p w14:paraId="214DA09D"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občanskou vybavenost koncentrovanou</w:t>
      </w:r>
    </w:p>
    <w:p w14:paraId="3A177D81"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pro trvalé bydlení (s výjimkou bytů pohotovostních a služebních)</w:t>
      </w:r>
    </w:p>
    <w:p w14:paraId="323688DE" w14:textId="77777777" w:rsidR="003A5F87" w:rsidRPr="0086300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stavby a zařízení pro sport a rekreaci</w:t>
      </w:r>
    </w:p>
    <w:p w14:paraId="712D7FAB" w14:textId="77777777" w:rsidR="003A5F87"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63005">
        <w:rPr>
          <w:rFonts w:cs="Calibri"/>
          <w:snapToGrid w:val="0"/>
        </w:rPr>
        <w:t xml:space="preserve">stavby a zařízení pro školství, sociální péči, zdravotnictví, kulturu </w:t>
      </w:r>
    </w:p>
    <w:p w14:paraId="1C86E639" w14:textId="0C662C64" w:rsid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173219">
        <w:rPr>
          <w:rFonts w:cs="Calibri"/>
          <w:snapToGrid w:val="0"/>
        </w:rPr>
        <w:t>stavby pro zemědělství</w:t>
      </w:r>
    </w:p>
    <w:p w14:paraId="5D8FBD03" w14:textId="77777777" w:rsidR="005D2FAF" w:rsidRDefault="005D2FAF" w:rsidP="005D2FAF">
      <w:pPr>
        <w:pStyle w:val="Odstavecseseznamem"/>
        <w:widowControl w:val="0"/>
        <w:spacing w:before="0" w:after="0"/>
        <w:ind w:left="709"/>
        <w:contextualSpacing w:val="0"/>
        <w:rPr>
          <w:rFonts w:cs="Calibri"/>
          <w:snapToGrid w:val="0"/>
        </w:rPr>
      </w:pPr>
    </w:p>
    <w:p w14:paraId="04156A92" w14:textId="77777777" w:rsidR="005D2FAF" w:rsidRPr="00776DBE" w:rsidRDefault="005D2FAF" w:rsidP="005D2FAF">
      <w:pPr>
        <w:pStyle w:val="Odstavecseseznamem"/>
        <w:widowControl w:val="0"/>
        <w:spacing w:before="0" w:after="0"/>
        <w:ind w:left="709"/>
        <w:contextualSpacing w:val="0"/>
        <w:rPr>
          <w:rFonts w:cs="Calibri"/>
          <w:snapToGrid w:val="0"/>
        </w:rPr>
      </w:pPr>
    </w:p>
    <w:tbl>
      <w:tblPr>
        <w:tblStyle w:val="Mkatabulky"/>
        <w:tblW w:w="0" w:type="auto"/>
        <w:tblLook w:val="04A0" w:firstRow="1" w:lastRow="0" w:firstColumn="1" w:lastColumn="0" w:noHBand="0" w:noVBand="1"/>
      </w:tblPr>
      <w:tblGrid>
        <w:gridCol w:w="9060"/>
      </w:tblGrid>
      <w:tr w:rsidR="008869E5" w14:paraId="4508775B" w14:textId="77777777" w:rsidTr="008869E5">
        <w:trPr>
          <w:trHeight w:val="510"/>
        </w:trPr>
        <w:tc>
          <w:tcPr>
            <w:tcW w:w="9060" w:type="dxa"/>
            <w:tcBorders>
              <w:top w:val="nil"/>
              <w:left w:val="nil"/>
              <w:bottom w:val="nil"/>
              <w:right w:val="nil"/>
            </w:tcBorders>
            <w:shd w:val="clear" w:color="auto" w:fill="F2F2F2" w:themeFill="background1" w:themeFillShade="F2"/>
          </w:tcPr>
          <w:p w14:paraId="4EB9B2AD" w14:textId="5B2C2BB0" w:rsidR="008869E5" w:rsidRDefault="00D34609" w:rsidP="003A5F87">
            <w:pPr>
              <w:widowControl w:val="0"/>
              <w:rPr>
                <w:snapToGrid w:val="0"/>
              </w:rPr>
            </w:pPr>
            <w:r>
              <w:rPr>
                <w:rFonts w:cs="Calibri"/>
                <w:b/>
                <w:bCs/>
                <w:snapToGrid w:val="0"/>
                <w:color w:val="000000" w:themeColor="text1"/>
                <w:sz w:val="24"/>
                <w:szCs w:val="28"/>
              </w:rPr>
              <w:t xml:space="preserve">ZI – </w:t>
            </w:r>
            <w:r w:rsidR="008869E5" w:rsidRPr="00986E36">
              <w:rPr>
                <w:rFonts w:cs="Calibri"/>
                <w:b/>
                <w:bCs/>
                <w:snapToGrid w:val="0"/>
                <w:color w:val="000000" w:themeColor="text1"/>
                <w:sz w:val="24"/>
                <w:szCs w:val="28"/>
              </w:rPr>
              <w:t xml:space="preserve">Zeleň izolační </w:t>
            </w:r>
          </w:p>
        </w:tc>
      </w:tr>
    </w:tbl>
    <w:p w14:paraId="418AC2A6" w14:textId="77777777" w:rsidR="003A5F87" w:rsidRPr="004F0926" w:rsidRDefault="003A5F87" w:rsidP="00F43EA2">
      <w:pPr>
        <w:widowControl w:val="0"/>
        <w:spacing w:line="276" w:lineRule="auto"/>
        <w:rPr>
          <w:snapToGrid w:val="0"/>
        </w:rPr>
      </w:pPr>
      <w:r w:rsidRPr="004F0926">
        <w:rPr>
          <w:snapToGrid w:val="0"/>
        </w:rPr>
        <w:t xml:space="preserve">Funkční plochy zeleně izolační jsou územím, sloužícím jako významná izolační a ochranná zeleň. Plochy jsou zpravidla volně přístupné a neudržované. Podporována bude zejména klimatická a </w:t>
      </w:r>
      <w:proofErr w:type="spellStart"/>
      <w:r w:rsidRPr="004F0926">
        <w:rPr>
          <w:snapToGrid w:val="0"/>
        </w:rPr>
        <w:t>půdoochranná</w:t>
      </w:r>
      <w:proofErr w:type="spellEnd"/>
      <w:r w:rsidRPr="004F0926">
        <w:rPr>
          <w:snapToGrid w:val="0"/>
        </w:rPr>
        <w:t xml:space="preserve"> funkce zeleně. Umisťování staveb a zpevněných ploch je zde možné pouze za předpokladu, že nedojde k omezení funkcí zeleně izolační. </w:t>
      </w:r>
    </w:p>
    <w:p w14:paraId="035A2EFA" w14:textId="77777777" w:rsidR="003A5F87" w:rsidRPr="004F0926" w:rsidRDefault="003A5F87" w:rsidP="003A5F87">
      <w:pPr>
        <w:widowControl w:val="0"/>
        <w:rPr>
          <w:snapToGrid w:val="0"/>
          <w:u w:val="single"/>
        </w:rPr>
      </w:pPr>
      <w:r w:rsidRPr="004F0926">
        <w:rPr>
          <w:snapToGrid w:val="0"/>
          <w:u w:val="single"/>
        </w:rPr>
        <w:t>Přípustné využití hlavní:</w:t>
      </w:r>
    </w:p>
    <w:p w14:paraId="35C8EA0A"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izolace mezi plochami různých funkcí, resp. proti zdrojům znečištění (hluk, prach, eroze), zeleň lemující liniové prvky v území (např. podél komunikací)</w:t>
      </w:r>
    </w:p>
    <w:p w14:paraId="77C74477"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vegetační úpravy, plochy a prvky, které svým charakterem odpovídají funkci plochy s ohledem na místní souvislosti</w:t>
      </w:r>
    </w:p>
    <w:p w14:paraId="329A8A55"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dřevinné porosty skupinové a liniové s podrostem keřů a travních porostů</w:t>
      </w:r>
    </w:p>
    <w:p w14:paraId="6DB9B784" w14:textId="77777777" w:rsidR="003A5F87" w:rsidRPr="004F0926" w:rsidRDefault="003A5F87" w:rsidP="003A5F87">
      <w:pPr>
        <w:widowControl w:val="0"/>
        <w:rPr>
          <w:snapToGrid w:val="0"/>
          <w:u w:val="single"/>
        </w:rPr>
      </w:pPr>
      <w:r w:rsidRPr="004F0926">
        <w:rPr>
          <w:snapToGrid w:val="0"/>
          <w:u w:val="single"/>
        </w:rPr>
        <w:t>Přípustné využití doplňkové:</w:t>
      </w:r>
    </w:p>
    <w:p w14:paraId="08C23E97"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pěší komunikace</w:t>
      </w:r>
    </w:p>
    <w:p w14:paraId="1EE7CF3F"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cyklistické stezky a </w:t>
      </w:r>
      <w:proofErr w:type="spellStart"/>
      <w:r w:rsidRPr="008869E5">
        <w:rPr>
          <w:rFonts w:cs="Calibri"/>
          <w:snapToGrid w:val="0"/>
        </w:rPr>
        <w:t>hipostezky</w:t>
      </w:r>
      <w:proofErr w:type="spellEnd"/>
    </w:p>
    <w:p w14:paraId="3E0653B1"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technické stavby, sloužící obsluze či ochraně území (protipovodňové hráze, ochranné a opěrné zdi apod.)</w:t>
      </w:r>
    </w:p>
    <w:p w14:paraId="13C582CC"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stavby a zařízení technického infrastruktury</w:t>
      </w:r>
    </w:p>
    <w:p w14:paraId="1B378941"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drobné sakrální stavby (křížky, kapličky, boží muka apod.)</w:t>
      </w:r>
    </w:p>
    <w:p w14:paraId="3C993E7B"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účelové komunikace, místní komunikace IV. třídy</w:t>
      </w:r>
    </w:p>
    <w:p w14:paraId="5DFED38B"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lastRenderedPageBreak/>
        <w:t>samostatné sjezdy k objektům a areálům</w:t>
      </w:r>
    </w:p>
    <w:p w14:paraId="140653B1" w14:textId="77777777" w:rsidR="003A5F87" w:rsidRPr="004F0926" w:rsidRDefault="003A5F87" w:rsidP="003A5F87">
      <w:pPr>
        <w:widowControl w:val="0"/>
        <w:rPr>
          <w:snapToGrid w:val="0"/>
          <w:u w:val="single"/>
        </w:rPr>
      </w:pPr>
      <w:r w:rsidRPr="004F0926">
        <w:rPr>
          <w:snapToGrid w:val="0"/>
          <w:u w:val="single"/>
        </w:rPr>
        <w:t>Nepřípustné využití:</w:t>
      </w:r>
    </w:p>
    <w:p w14:paraId="51C558C2" w14:textId="77777777" w:rsidR="003A5F87" w:rsidRP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veškeré stavby nesouvisející s přípustným využitím</w:t>
      </w:r>
    </w:p>
    <w:p w14:paraId="4A95FD41" w14:textId="1E9708AB" w:rsidR="008869E5" w:rsidRDefault="003A5F87"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stavby a činnosti s negativním vlivem na přírodní a hygienické kvality území a krajinný ráz</w:t>
      </w:r>
    </w:p>
    <w:p w14:paraId="5DDCC0CA" w14:textId="77777777" w:rsidR="00F43EA2" w:rsidRDefault="00F43EA2" w:rsidP="00F43EA2">
      <w:pPr>
        <w:widowControl w:val="0"/>
        <w:spacing w:before="0" w:after="0" w:line="276" w:lineRule="auto"/>
        <w:rPr>
          <w:rFonts w:cs="Calibri"/>
          <w:snapToGrid w:val="0"/>
        </w:rPr>
      </w:pPr>
    </w:p>
    <w:p w14:paraId="74DC6DCF" w14:textId="77777777" w:rsidR="001E2131" w:rsidRDefault="001E2131" w:rsidP="00F43EA2">
      <w:pPr>
        <w:widowControl w:val="0"/>
        <w:spacing w:before="0" w:after="0" w:line="276" w:lineRule="auto"/>
        <w:rPr>
          <w:rFonts w:cs="Calibri"/>
          <w:snapToGrid w:val="0"/>
        </w:rPr>
      </w:pPr>
    </w:p>
    <w:tbl>
      <w:tblPr>
        <w:tblStyle w:val="Mkatabulky"/>
        <w:tblW w:w="0" w:type="auto"/>
        <w:tblLook w:val="04A0" w:firstRow="1" w:lastRow="0" w:firstColumn="1" w:lastColumn="0" w:noHBand="0" w:noVBand="1"/>
      </w:tblPr>
      <w:tblGrid>
        <w:gridCol w:w="9060"/>
      </w:tblGrid>
      <w:tr w:rsidR="008869E5" w14:paraId="6D1B6FB7" w14:textId="77777777" w:rsidTr="008869E5">
        <w:trPr>
          <w:trHeight w:val="510"/>
        </w:trPr>
        <w:tc>
          <w:tcPr>
            <w:tcW w:w="9060" w:type="dxa"/>
            <w:tcBorders>
              <w:top w:val="nil"/>
              <w:left w:val="nil"/>
              <w:bottom w:val="nil"/>
              <w:right w:val="nil"/>
            </w:tcBorders>
            <w:shd w:val="clear" w:color="auto" w:fill="F2F2F2" w:themeFill="background1" w:themeFillShade="F2"/>
          </w:tcPr>
          <w:p w14:paraId="5B33CBB9" w14:textId="4ADCEB6A" w:rsidR="008869E5" w:rsidRDefault="00D34609" w:rsidP="008869E5">
            <w:pPr>
              <w:widowControl w:val="0"/>
              <w:rPr>
                <w:rFonts w:cs="Calibri"/>
                <w:snapToGrid w:val="0"/>
              </w:rPr>
            </w:pPr>
            <w:r>
              <w:rPr>
                <w:rFonts w:cs="Calibri"/>
                <w:b/>
                <w:bCs/>
                <w:snapToGrid w:val="0"/>
                <w:color w:val="000000" w:themeColor="text1"/>
                <w:sz w:val="24"/>
                <w:szCs w:val="28"/>
              </w:rPr>
              <w:t xml:space="preserve">ZV – </w:t>
            </w:r>
            <w:r w:rsidR="008869E5" w:rsidRPr="00986E36">
              <w:rPr>
                <w:rFonts w:cs="Calibri"/>
                <w:b/>
                <w:bCs/>
                <w:snapToGrid w:val="0"/>
                <w:color w:val="000000" w:themeColor="text1"/>
                <w:sz w:val="24"/>
                <w:szCs w:val="28"/>
              </w:rPr>
              <w:t xml:space="preserve">Zeleň městská všeobecná </w:t>
            </w:r>
          </w:p>
        </w:tc>
      </w:tr>
    </w:tbl>
    <w:p w14:paraId="51E2A7E6" w14:textId="77777777" w:rsidR="0086235E" w:rsidRDefault="0086235E" w:rsidP="00F43EA2">
      <w:pPr>
        <w:widowControl w:val="0"/>
        <w:spacing w:line="276" w:lineRule="auto"/>
        <w:rPr>
          <w:snapToGrid w:val="0"/>
        </w:rPr>
      </w:pPr>
      <w:r w:rsidRPr="004F0926">
        <w:rPr>
          <w:snapToGrid w:val="0"/>
        </w:rPr>
        <w:t xml:space="preserve">Funkční plochy zeleně městské jsou územím sloužícím jako parky, parkově upravené plochy a nábřeží řek. Podporována bude zejména funkce zeleně </w:t>
      </w:r>
      <w:proofErr w:type="spellStart"/>
      <w:r w:rsidRPr="004F0926">
        <w:rPr>
          <w:snapToGrid w:val="0"/>
        </w:rPr>
        <w:t>městotvorná</w:t>
      </w:r>
      <w:proofErr w:type="spellEnd"/>
      <w:r w:rsidRPr="004F0926">
        <w:rPr>
          <w:snapToGrid w:val="0"/>
        </w:rPr>
        <w:t xml:space="preserve"> (kompoziční), esteticko-kulturní, sociálně-rekreační.</w:t>
      </w:r>
    </w:p>
    <w:p w14:paraId="7F50005D"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parky </w:t>
      </w:r>
      <w:proofErr w:type="spellStart"/>
      <w:r w:rsidRPr="008869E5">
        <w:rPr>
          <w:rFonts w:cs="Calibri"/>
          <w:snapToGrid w:val="0"/>
        </w:rPr>
        <w:t>ZVp</w:t>
      </w:r>
      <w:proofErr w:type="spellEnd"/>
    </w:p>
    <w:p w14:paraId="3B2AD982"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parkově upravené plochy </w:t>
      </w:r>
      <w:proofErr w:type="spellStart"/>
      <w:r w:rsidRPr="008869E5">
        <w:rPr>
          <w:rFonts w:cs="Calibri"/>
          <w:snapToGrid w:val="0"/>
        </w:rPr>
        <w:t>ZVu</w:t>
      </w:r>
      <w:proofErr w:type="spellEnd"/>
    </w:p>
    <w:p w14:paraId="75E73574"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nábřeží řek </w:t>
      </w:r>
      <w:proofErr w:type="spellStart"/>
      <w:r w:rsidRPr="008869E5">
        <w:rPr>
          <w:rFonts w:cs="Calibri"/>
          <w:snapToGrid w:val="0"/>
        </w:rPr>
        <w:t>ZVn</w:t>
      </w:r>
      <w:proofErr w:type="spellEnd"/>
      <w:r w:rsidRPr="008869E5">
        <w:rPr>
          <w:rFonts w:cs="Calibri"/>
          <w:snapToGrid w:val="0"/>
        </w:rPr>
        <w:t xml:space="preserve">    </w:t>
      </w:r>
    </w:p>
    <w:p w14:paraId="41FA8C31" w14:textId="77777777" w:rsidR="0086235E" w:rsidRPr="004F0926" w:rsidRDefault="0086235E" w:rsidP="0086235E">
      <w:pPr>
        <w:widowControl w:val="0"/>
        <w:rPr>
          <w:snapToGrid w:val="0"/>
          <w:u w:val="single"/>
        </w:rPr>
      </w:pPr>
      <w:r w:rsidRPr="004F0926">
        <w:rPr>
          <w:snapToGrid w:val="0"/>
          <w:u w:val="single"/>
        </w:rPr>
        <w:t>Přípustné využití hlavní:</w:t>
      </w:r>
    </w:p>
    <w:p w14:paraId="43E100C1" w14:textId="77777777" w:rsidR="0086235E" w:rsidRPr="008869E5" w:rsidRDefault="0086235E" w:rsidP="00A4781C">
      <w:pPr>
        <w:pStyle w:val="Odstavecseseznamem"/>
        <w:widowControl w:val="0"/>
        <w:numPr>
          <w:ilvl w:val="0"/>
          <w:numId w:val="11"/>
        </w:numPr>
        <w:spacing w:before="0" w:after="0"/>
        <w:ind w:left="709" w:hanging="357"/>
        <w:contextualSpacing w:val="0"/>
        <w:rPr>
          <w:rFonts w:cs="Calibri"/>
          <w:snapToGrid w:val="0"/>
        </w:rPr>
      </w:pPr>
      <w:r w:rsidRPr="008869E5">
        <w:rPr>
          <w:rFonts w:cs="Calibri"/>
          <w:snapToGrid w:val="0"/>
        </w:rPr>
        <w:t>parkové porosty okrasné a přírodní</w:t>
      </w:r>
    </w:p>
    <w:p w14:paraId="29E6B47F" w14:textId="77777777" w:rsidR="0086235E" w:rsidRPr="004F0926" w:rsidRDefault="0086235E" w:rsidP="0086235E">
      <w:pPr>
        <w:widowControl w:val="0"/>
        <w:rPr>
          <w:snapToGrid w:val="0"/>
          <w:u w:val="single"/>
        </w:rPr>
      </w:pPr>
      <w:r w:rsidRPr="004F0926">
        <w:rPr>
          <w:snapToGrid w:val="0"/>
          <w:u w:val="single"/>
        </w:rPr>
        <w:t>Přípustné využití doplňkové:</w:t>
      </w:r>
    </w:p>
    <w:p w14:paraId="12A73173"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dětská hřiště </w:t>
      </w:r>
    </w:p>
    <w:p w14:paraId="3320BCEE"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sportovní hřiště s přírodními povrchy</w:t>
      </w:r>
    </w:p>
    <w:p w14:paraId="09FCBA20"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loděnice, přístaviště, kotviště</w:t>
      </w:r>
    </w:p>
    <w:p w14:paraId="3F7D11ED"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odpočívadla, altány, drobná architektura</w:t>
      </w:r>
    </w:p>
    <w:p w14:paraId="3C2582B2"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vodní prvky</w:t>
      </w:r>
    </w:p>
    <w:p w14:paraId="3DB05357" w14:textId="7FDB2AF6"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pěší a cyklistické komunikace, </w:t>
      </w:r>
      <w:proofErr w:type="spellStart"/>
      <w:r w:rsidRPr="008869E5">
        <w:rPr>
          <w:rFonts w:cs="Calibri"/>
          <w:snapToGrid w:val="0"/>
        </w:rPr>
        <w:t>hipostezky</w:t>
      </w:r>
      <w:proofErr w:type="spellEnd"/>
      <w:r w:rsidRPr="008869E5">
        <w:rPr>
          <w:rFonts w:cs="Calibri"/>
          <w:snapToGrid w:val="0"/>
        </w:rPr>
        <w:t xml:space="preserve">, lávky, účelové a místní komunikace </w:t>
      </w:r>
    </w:p>
    <w:p w14:paraId="3079FBFC" w14:textId="77777777" w:rsidR="0086235E" w:rsidRPr="004F0926" w:rsidRDefault="0086235E" w:rsidP="0086235E">
      <w:pPr>
        <w:widowControl w:val="0"/>
        <w:rPr>
          <w:snapToGrid w:val="0"/>
          <w:u w:val="single"/>
        </w:rPr>
      </w:pPr>
      <w:r w:rsidRPr="004F0926">
        <w:rPr>
          <w:snapToGrid w:val="0"/>
          <w:u w:val="single"/>
        </w:rPr>
        <w:t>Podmíněně přípustné využití</w:t>
      </w:r>
    </w:p>
    <w:p w14:paraId="52C4C20C"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drobné stavby pro občanskou vybavenost v plochách – lze povolit pouze na základě pořizovatelem územního plánu schválené územní studie, která byla vložena do evidence územně plánovací činnosti jako podklad pro rozhodování o změnách v území, případně bude jinou podrobnější dokumentací prokázáno splnění stanovených podmínek prostorového uspořádání</w:t>
      </w:r>
    </w:p>
    <w:p w14:paraId="6155157B"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v ploše změny XVIII/8P lze realizovat technicky řešené křížení nebo víceúrovňové řešení systémů sídelní zeleně a dopravních systémů za podmínky zachování průběhu systému zeleně s možností bezbariérového vedení pěších a cyklistických komunikací </w:t>
      </w:r>
    </w:p>
    <w:p w14:paraId="182608B2" w14:textId="77777777" w:rsidR="0086235E" w:rsidRPr="004F0926" w:rsidRDefault="0086235E" w:rsidP="0086235E">
      <w:pPr>
        <w:widowControl w:val="0"/>
        <w:rPr>
          <w:snapToGrid w:val="0"/>
          <w:u w:val="single"/>
        </w:rPr>
      </w:pPr>
      <w:r w:rsidRPr="004F0926">
        <w:rPr>
          <w:snapToGrid w:val="0"/>
          <w:u w:val="single"/>
        </w:rPr>
        <w:t>Nepřípustné využití:</w:t>
      </w:r>
    </w:p>
    <w:p w14:paraId="0628558E"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veškeré stavby, které nesouvisí s funkcí hlavní</w:t>
      </w:r>
    </w:p>
    <w:p w14:paraId="5466E79A"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stavby a činnosti s negativním vlivem na životní prostředí (dopravní zátěže, hluk apod.)</w:t>
      </w:r>
    </w:p>
    <w:p w14:paraId="0ACFCF92" w14:textId="03572A27" w:rsidR="0086235E" w:rsidRPr="004F0926" w:rsidRDefault="0086235E" w:rsidP="0086235E">
      <w:pPr>
        <w:widowControl w:val="0"/>
        <w:rPr>
          <w:snapToGrid w:val="0"/>
          <w:u w:val="single"/>
        </w:rPr>
      </w:pPr>
      <w:r w:rsidRPr="004F0926">
        <w:rPr>
          <w:snapToGrid w:val="0"/>
          <w:u w:val="single"/>
        </w:rPr>
        <w:t xml:space="preserve">Podmínky </w:t>
      </w:r>
      <w:r w:rsidR="008869E5" w:rsidRPr="004F0926">
        <w:rPr>
          <w:snapToGrid w:val="0"/>
          <w:u w:val="single"/>
        </w:rPr>
        <w:t>prostorového uspořádání</w:t>
      </w:r>
      <w:r w:rsidRPr="004F0926">
        <w:rPr>
          <w:snapToGrid w:val="0"/>
          <w:u w:val="single"/>
        </w:rPr>
        <w:t>:</w:t>
      </w:r>
    </w:p>
    <w:p w14:paraId="615AD899" w14:textId="77777777" w:rsidR="0086235E" w:rsidRPr="008869E5"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t xml:space="preserve">Zastavěná plocha stavby, která plní výhradně funkci doplňkovou v ploše zeleně (např. občerstvení, veřejné </w:t>
      </w:r>
      <w:proofErr w:type="gramStart"/>
      <w:r w:rsidRPr="008869E5">
        <w:rPr>
          <w:rFonts w:cs="Calibri"/>
          <w:snapToGrid w:val="0"/>
        </w:rPr>
        <w:t>WC,</w:t>
      </w:r>
      <w:proofErr w:type="gramEnd"/>
      <w:r w:rsidRPr="008869E5">
        <w:rPr>
          <w:rFonts w:cs="Calibri"/>
          <w:snapToGrid w:val="0"/>
        </w:rPr>
        <w:t xml:space="preserve"> apod.) a bezprostředně s touto stavbou související zpevněné plochy (např. rozšířený chodník, nástupní prostor k objektu, terasa apod.), nepřekročí v součtu 50 m</w:t>
      </w:r>
      <w:r w:rsidRPr="008869E5">
        <w:rPr>
          <w:rFonts w:cs="Calibri"/>
          <w:snapToGrid w:val="0"/>
          <w:vertAlign w:val="superscript"/>
        </w:rPr>
        <w:t>2</w:t>
      </w:r>
      <w:r w:rsidRPr="008869E5">
        <w:rPr>
          <w:rFonts w:cs="Calibri"/>
          <w:snapToGrid w:val="0"/>
        </w:rPr>
        <w:t>.</w:t>
      </w:r>
    </w:p>
    <w:p w14:paraId="47A2217B" w14:textId="576C9723" w:rsidR="00D34609" w:rsidRPr="00EA46BD" w:rsidRDefault="0086235E" w:rsidP="00A4781C">
      <w:pPr>
        <w:pStyle w:val="Odstavecseseznamem"/>
        <w:widowControl w:val="0"/>
        <w:numPr>
          <w:ilvl w:val="0"/>
          <w:numId w:val="11"/>
        </w:numPr>
        <w:spacing w:before="0" w:after="0" w:line="276" w:lineRule="auto"/>
        <w:ind w:left="709" w:hanging="357"/>
        <w:contextualSpacing w:val="0"/>
        <w:rPr>
          <w:rFonts w:cs="Calibri"/>
          <w:snapToGrid w:val="0"/>
        </w:rPr>
      </w:pPr>
      <w:r w:rsidRPr="008869E5">
        <w:rPr>
          <w:rFonts w:cs="Calibri"/>
          <w:snapToGrid w:val="0"/>
        </w:rPr>
        <w:lastRenderedPageBreak/>
        <w:t xml:space="preserve"> Zástavba plošného rozsahu nad stanovenou mez je podmíněně přípustná, pokud bude v další fázi přípravy záměru (při územním či stavebním řízení) např. územní nebo jinou podrobnější studií prokázáno, že záměr nenaruší koncepci zeleně, že nevytváří nežádoucí stavební (hmotové a výškové) dominanty, že nenarušuje krajinný ráz a charakter lokality, že respektuje přírodní, kulturní a urbanistické hodnoty lokality i širšího území. </w:t>
      </w:r>
    </w:p>
    <w:p w14:paraId="5571137B" w14:textId="77777777" w:rsidR="00F35690" w:rsidRDefault="00F35690" w:rsidP="00E86032">
      <w:pPr>
        <w:rPr>
          <w:rFonts w:eastAsia="Calibri"/>
          <w:szCs w:val="22"/>
          <w:u w:val="single"/>
          <w:lang w:eastAsia="en-US"/>
        </w:rPr>
      </w:pPr>
    </w:p>
    <w:p w14:paraId="3241545F" w14:textId="0A2E933C" w:rsidR="0086235E" w:rsidRPr="00E86032" w:rsidRDefault="0086235E" w:rsidP="005531EA">
      <w:pPr>
        <w:pStyle w:val="Nadpis4"/>
        <w:rPr>
          <w:snapToGrid w:val="0"/>
          <w:sz w:val="20"/>
        </w:rPr>
      </w:pPr>
      <w:r w:rsidRPr="00E86032">
        <w:rPr>
          <w:rFonts w:eastAsia="Calibri"/>
          <w:lang w:eastAsia="en-US"/>
        </w:rPr>
        <w:t>Další požadavky</w:t>
      </w:r>
      <w:r w:rsidR="00E86032">
        <w:rPr>
          <w:rFonts w:eastAsia="Calibri"/>
          <w:lang w:eastAsia="en-US"/>
        </w:rPr>
        <w:t xml:space="preserve"> na </w:t>
      </w:r>
      <w:r w:rsidR="00E86032" w:rsidRPr="005531EA">
        <w:t>zpracování</w:t>
      </w:r>
      <w:r w:rsidR="00E86032">
        <w:rPr>
          <w:rFonts w:eastAsia="Calibri"/>
          <w:lang w:eastAsia="en-US"/>
        </w:rPr>
        <w:t xml:space="preserve"> územní studie, které vyplývají z</w:t>
      </w:r>
      <w:r w:rsidR="00F35690">
        <w:rPr>
          <w:rFonts w:eastAsia="Calibri"/>
          <w:lang w:eastAsia="en-US"/>
        </w:rPr>
        <w:t> </w:t>
      </w:r>
      <w:proofErr w:type="spellStart"/>
      <w:r w:rsidR="00F35690">
        <w:rPr>
          <w:rFonts w:eastAsia="Calibri"/>
          <w:lang w:eastAsia="en-US"/>
        </w:rPr>
        <w:t>ÚPm</w:t>
      </w:r>
      <w:proofErr w:type="spellEnd"/>
      <w:r w:rsidR="00F35690">
        <w:rPr>
          <w:rFonts w:eastAsia="Calibri"/>
          <w:lang w:eastAsia="en-US"/>
        </w:rPr>
        <w:t xml:space="preserve"> Pardubice</w:t>
      </w:r>
    </w:p>
    <w:p w14:paraId="6D55B994" w14:textId="39D2A039" w:rsidR="00E86032" w:rsidRPr="00E86032" w:rsidRDefault="00E86032" w:rsidP="00F43EA2">
      <w:pPr>
        <w:autoSpaceDE w:val="0"/>
        <w:autoSpaceDN w:val="0"/>
        <w:adjustRightInd w:val="0"/>
        <w:spacing w:line="276" w:lineRule="auto"/>
      </w:pPr>
      <w:r>
        <w:t xml:space="preserve">V řešeném území je vymezena následující veřejně prospěšná stavba </w:t>
      </w:r>
      <w:r w:rsidRPr="00435091">
        <w:t>(</w:t>
      </w:r>
      <w:r>
        <w:t>dále také „</w:t>
      </w:r>
      <w:r w:rsidRPr="00435091">
        <w:t>VPS</w:t>
      </w:r>
      <w:r>
        <w:t>“</w:t>
      </w:r>
      <w:r w:rsidRPr="00435091">
        <w:t>)</w:t>
      </w:r>
      <w:r>
        <w:t xml:space="preserve"> a asanace v území, které je nutno návrhem územní studie respektovat </w:t>
      </w:r>
      <w:r w:rsidRPr="00227D31">
        <w:t xml:space="preserve">(viz </w:t>
      </w:r>
      <w:r w:rsidR="00F43EA2">
        <w:t>obr.</w:t>
      </w:r>
      <w:r w:rsidRPr="00227D31">
        <w:t xml:space="preserve"> </w:t>
      </w:r>
      <w:r>
        <w:t>2</w:t>
      </w:r>
      <w:r w:rsidRPr="00227D31">
        <w:t>)</w:t>
      </w:r>
      <w:r>
        <w:t>.</w:t>
      </w:r>
      <w:r w:rsidRPr="00435091">
        <w:t xml:space="preserve"> </w:t>
      </w:r>
    </w:p>
    <w:p w14:paraId="54A40A74" w14:textId="11E74422" w:rsidR="0086235E" w:rsidRPr="00E86032" w:rsidRDefault="0086235E" w:rsidP="00F43EA2">
      <w:pPr>
        <w:spacing w:line="276" w:lineRule="auto"/>
        <w:rPr>
          <w:rFonts w:eastAsia="Calibri"/>
          <w:lang w:eastAsia="en-US"/>
        </w:rPr>
      </w:pPr>
      <w:r>
        <w:rPr>
          <w:rFonts w:eastAsia="Calibri"/>
          <w:lang w:eastAsia="en-US"/>
        </w:rPr>
        <w:t>Ř</w:t>
      </w:r>
      <w:r w:rsidRPr="00EF3815">
        <w:rPr>
          <w:rFonts w:eastAsia="Calibri"/>
          <w:lang w:eastAsia="en-US"/>
        </w:rPr>
        <w:t>ešené území zasahuje do koridor</w:t>
      </w:r>
      <w:r w:rsidR="00CD4221">
        <w:rPr>
          <w:rFonts w:eastAsia="Calibri"/>
          <w:lang w:eastAsia="en-US"/>
        </w:rPr>
        <w:t>u</w:t>
      </w:r>
      <w:r w:rsidRPr="00EF3815">
        <w:rPr>
          <w:rFonts w:eastAsia="Calibri"/>
          <w:lang w:eastAsia="en-US"/>
        </w:rPr>
        <w:t xml:space="preserve"> </w:t>
      </w:r>
      <w:r w:rsidR="00E86032">
        <w:rPr>
          <w:rFonts w:eastAsia="Calibri"/>
          <w:lang w:eastAsia="en-US"/>
        </w:rPr>
        <w:t>VPS</w:t>
      </w:r>
      <w:r w:rsidRPr="00EF3815">
        <w:rPr>
          <w:rFonts w:eastAsia="Calibri"/>
          <w:color w:val="FF0000"/>
          <w:lang w:eastAsia="en-US"/>
        </w:rPr>
        <w:t xml:space="preserve"> </w:t>
      </w:r>
      <w:r w:rsidRPr="00EF3815">
        <w:rPr>
          <w:rFonts w:eastAsia="Calibri"/>
          <w:lang w:eastAsia="en-US"/>
        </w:rPr>
        <w:t xml:space="preserve">s označením </w:t>
      </w:r>
      <w:r w:rsidR="00CD4221" w:rsidRPr="00CD4221">
        <w:rPr>
          <w:rFonts w:eastAsia="Calibri"/>
          <w:b/>
          <w:bCs/>
          <w:lang w:eastAsia="en-US"/>
        </w:rPr>
        <w:t>VI/WD/77/</w:t>
      </w:r>
      <w:r w:rsidR="00E86032" w:rsidRPr="00CD4221">
        <w:rPr>
          <w:rFonts w:eastAsia="Calibri"/>
          <w:b/>
          <w:bCs/>
          <w:lang w:eastAsia="en-US"/>
        </w:rPr>
        <w:t>M – Dopravní</w:t>
      </w:r>
      <w:r w:rsidR="00CD4221" w:rsidRPr="00CD4221">
        <w:rPr>
          <w:rFonts w:eastAsia="Calibri"/>
          <w:b/>
          <w:bCs/>
          <w:lang w:eastAsia="en-US"/>
        </w:rPr>
        <w:t xml:space="preserve"> napojení pivovaru</w:t>
      </w:r>
      <w:r w:rsidR="00CD4221">
        <w:rPr>
          <w:rFonts w:eastAsia="Calibri"/>
          <w:lang w:eastAsia="en-US"/>
        </w:rPr>
        <w:t>.</w:t>
      </w:r>
      <w:r w:rsidR="00E86032">
        <w:rPr>
          <w:rFonts w:eastAsia="Calibri"/>
          <w:lang w:eastAsia="en-US"/>
        </w:rPr>
        <w:t xml:space="preserve"> Předkupní právo je stanoveno ve prospěch města Pardubice. Pro danou plochu je stanoveno právo vyvlastnění s </w:t>
      </w:r>
      <w:r w:rsidR="00E86032" w:rsidRPr="00E86032">
        <w:rPr>
          <w:rFonts w:eastAsia="Calibri"/>
        </w:rPr>
        <w:t>možností vlastnická</w:t>
      </w:r>
      <w:r w:rsidRPr="00E86032">
        <w:rPr>
          <w:rFonts w:eastAsia="Calibri"/>
        </w:rPr>
        <w:t xml:space="preserve"> práva omezit v rozsahu vlastní stavby včetně plochy nezbytné k</w:t>
      </w:r>
      <w:r w:rsidR="00E86032">
        <w:rPr>
          <w:rFonts w:eastAsia="Calibri"/>
        </w:rPr>
        <w:t> </w:t>
      </w:r>
      <w:r w:rsidRPr="00E86032">
        <w:rPr>
          <w:rFonts w:eastAsia="Calibri"/>
        </w:rPr>
        <w:t>zajištění její výstavby a řádného užívání pro stanovený účel. A proto v nich nesmí být realizovány takové změny v území, které by realizaci VPS, pro kterou jsou vymezeny, znesnadňovaly, ekonomicky znevýhodňovaly nebo ji bránily zcela.</w:t>
      </w:r>
      <w:r w:rsidRPr="00BB197E">
        <w:rPr>
          <w:rFonts w:eastAsia="Calibri"/>
          <w:bCs/>
          <w:sz w:val="24"/>
          <w:lang w:eastAsia="en-US"/>
        </w:rPr>
        <w:t xml:space="preserve"> </w:t>
      </w:r>
    </w:p>
    <w:p w14:paraId="7A3A1F8A" w14:textId="2F9FAC87" w:rsidR="0086235E" w:rsidRDefault="00E86032" w:rsidP="00F43EA2">
      <w:pPr>
        <w:spacing w:line="276" w:lineRule="auto"/>
        <w:rPr>
          <w:rFonts w:eastAsia="Calibri"/>
          <w:lang w:eastAsia="en-US"/>
        </w:rPr>
      </w:pPr>
      <w:r w:rsidRPr="00E86032">
        <w:rPr>
          <w:rFonts w:eastAsia="Calibri"/>
          <w:lang w:eastAsia="en-US"/>
        </w:rPr>
        <w:t xml:space="preserve">Pro účely realizace VPS VI/WD/77/M je vymezena plocha asanace s označením </w:t>
      </w:r>
      <w:r w:rsidRPr="00E86032">
        <w:rPr>
          <w:rFonts w:eastAsia="Calibri"/>
          <w:b/>
          <w:bCs/>
          <w:lang w:eastAsia="en-US"/>
        </w:rPr>
        <w:t>VI/VA/10</w:t>
      </w:r>
      <w:r w:rsidRPr="00E86032">
        <w:rPr>
          <w:rFonts w:eastAsia="Calibri"/>
          <w:lang w:eastAsia="en-US"/>
        </w:rPr>
        <w:t>.</w:t>
      </w:r>
    </w:p>
    <w:p w14:paraId="1EF82CDD" w14:textId="769FE1A6" w:rsidR="004F621E" w:rsidRPr="00C56340" w:rsidRDefault="004F621E" w:rsidP="00994187">
      <w:pPr>
        <w:pStyle w:val="Titulek"/>
        <w:keepNext/>
        <w:spacing w:after="120"/>
        <w:jc w:val="left"/>
        <w:rPr>
          <w:color w:val="auto"/>
          <w:sz w:val="20"/>
          <w:szCs w:val="20"/>
        </w:rPr>
      </w:pPr>
      <w:r w:rsidRPr="00C56340">
        <w:rPr>
          <w:color w:val="auto"/>
          <w:sz w:val="20"/>
          <w:szCs w:val="20"/>
        </w:rPr>
        <w:t xml:space="preserve">Obrázek </w:t>
      </w:r>
      <w:r w:rsidRPr="00C56340">
        <w:rPr>
          <w:color w:val="auto"/>
          <w:sz w:val="20"/>
          <w:szCs w:val="20"/>
        </w:rPr>
        <w:fldChar w:fldCharType="begin"/>
      </w:r>
      <w:r w:rsidRPr="00C56340">
        <w:rPr>
          <w:color w:val="auto"/>
          <w:sz w:val="20"/>
          <w:szCs w:val="20"/>
        </w:rPr>
        <w:instrText xml:space="preserve"> SEQ Obrázek \* ARABIC </w:instrText>
      </w:r>
      <w:r w:rsidRPr="00C56340">
        <w:rPr>
          <w:color w:val="auto"/>
          <w:sz w:val="20"/>
          <w:szCs w:val="20"/>
        </w:rPr>
        <w:fldChar w:fldCharType="separate"/>
      </w:r>
      <w:r w:rsidR="00DE459C">
        <w:rPr>
          <w:noProof/>
          <w:color w:val="auto"/>
          <w:sz w:val="20"/>
          <w:szCs w:val="20"/>
        </w:rPr>
        <w:t>2</w:t>
      </w:r>
      <w:r w:rsidRPr="00C56340">
        <w:rPr>
          <w:color w:val="auto"/>
          <w:sz w:val="20"/>
          <w:szCs w:val="20"/>
        </w:rPr>
        <w:fldChar w:fldCharType="end"/>
      </w:r>
      <w:r w:rsidRPr="00C56340">
        <w:rPr>
          <w:color w:val="auto"/>
          <w:sz w:val="20"/>
          <w:szCs w:val="20"/>
        </w:rPr>
        <w:t xml:space="preserve"> - Výřez z výkresu VPS, VPO a asanací platného </w:t>
      </w:r>
      <w:proofErr w:type="spellStart"/>
      <w:r w:rsidRPr="00C56340">
        <w:rPr>
          <w:color w:val="auto"/>
          <w:sz w:val="20"/>
          <w:szCs w:val="20"/>
        </w:rPr>
        <w:t>ÚPm</w:t>
      </w:r>
      <w:proofErr w:type="spellEnd"/>
      <w:r w:rsidRPr="00C56340">
        <w:rPr>
          <w:color w:val="auto"/>
          <w:sz w:val="20"/>
          <w:szCs w:val="20"/>
        </w:rPr>
        <w:t xml:space="preserve"> Pardubice</w:t>
      </w:r>
    </w:p>
    <w:p w14:paraId="3EA90EA4" w14:textId="27475825" w:rsidR="0086235E" w:rsidRDefault="00A26181" w:rsidP="0086235E">
      <w:pPr>
        <w:autoSpaceDE w:val="0"/>
        <w:autoSpaceDN w:val="0"/>
        <w:adjustRightInd w:val="0"/>
        <w:jc w:val="left"/>
        <w:rPr>
          <w:rFonts w:eastAsia="Calibri" w:cs="Calibri"/>
          <w:i/>
          <w:iCs/>
          <w:color w:val="000000"/>
          <w:sz w:val="24"/>
          <w:lang w:eastAsia="en-US"/>
          <w14:ligatures w14:val="standardContextual"/>
        </w:rPr>
      </w:pPr>
      <w:r>
        <w:rPr>
          <w:rFonts w:eastAsia="Calibri" w:cs="Calibri"/>
          <w:i/>
          <w:iCs/>
          <w:noProof/>
          <w:color w:val="000000"/>
          <w:sz w:val="24"/>
          <w:lang w:eastAsia="en-US"/>
        </w:rPr>
        <mc:AlternateContent>
          <mc:Choice Requires="wps">
            <w:drawing>
              <wp:anchor distT="0" distB="0" distL="114300" distR="114300" simplePos="0" relativeHeight="251662336" behindDoc="0" locked="0" layoutInCell="1" allowOverlap="1" wp14:anchorId="770D4899" wp14:editId="4EA3725E">
                <wp:simplePos x="0" y="0"/>
                <wp:positionH relativeFrom="column">
                  <wp:posOffset>947420</wp:posOffset>
                </wp:positionH>
                <wp:positionV relativeFrom="paragraph">
                  <wp:posOffset>337820</wp:posOffset>
                </wp:positionV>
                <wp:extent cx="2800350" cy="2305050"/>
                <wp:effectExtent l="0" t="0" r="19050" b="19050"/>
                <wp:wrapNone/>
                <wp:docPr id="1296067502" name="Volný tvar: obrazec 18"/>
                <wp:cNvGraphicFramePr/>
                <a:graphic xmlns:a="http://schemas.openxmlformats.org/drawingml/2006/main">
                  <a:graphicData uri="http://schemas.microsoft.com/office/word/2010/wordprocessingShape">
                    <wps:wsp>
                      <wps:cNvSpPr/>
                      <wps:spPr>
                        <a:xfrm>
                          <a:off x="0" y="0"/>
                          <a:ext cx="2800350" cy="2305050"/>
                        </a:xfrm>
                        <a:custGeom>
                          <a:avLst/>
                          <a:gdLst>
                            <a:gd name="connsiteX0" fmla="*/ 514350 w 2800350"/>
                            <a:gd name="connsiteY0" fmla="*/ 2305050 h 2305050"/>
                            <a:gd name="connsiteX1" fmla="*/ 260350 w 2800350"/>
                            <a:gd name="connsiteY1" fmla="*/ 1619250 h 2305050"/>
                            <a:gd name="connsiteX2" fmla="*/ 0 w 2800350"/>
                            <a:gd name="connsiteY2" fmla="*/ 1504950 h 2305050"/>
                            <a:gd name="connsiteX3" fmla="*/ 19050 w 2800350"/>
                            <a:gd name="connsiteY3" fmla="*/ 1193800 h 2305050"/>
                            <a:gd name="connsiteX4" fmla="*/ 107950 w 2800350"/>
                            <a:gd name="connsiteY4" fmla="*/ 1212850 h 2305050"/>
                            <a:gd name="connsiteX5" fmla="*/ 139700 w 2800350"/>
                            <a:gd name="connsiteY5" fmla="*/ 838200 h 2305050"/>
                            <a:gd name="connsiteX6" fmla="*/ 69850 w 2800350"/>
                            <a:gd name="connsiteY6" fmla="*/ 450850 h 2305050"/>
                            <a:gd name="connsiteX7" fmla="*/ 850900 w 2800350"/>
                            <a:gd name="connsiteY7" fmla="*/ 361950 h 2305050"/>
                            <a:gd name="connsiteX8" fmla="*/ 1066800 w 2800350"/>
                            <a:gd name="connsiteY8" fmla="*/ 374650 h 2305050"/>
                            <a:gd name="connsiteX9" fmla="*/ 2152650 w 2800350"/>
                            <a:gd name="connsiteY9" fmla="*/ 285750 h 2305050"/>
                            <a:gd name="connsiteX10" fmla="*/ 2133600 w 2800350"/>
                            <a:gd name="connsiteY10" fmla="*/ 38100 h 2305050"/>
                            <a:gd name="connsiteX11" fmla="*/ 2667000 w 2800350"/>
                            <a:gd name="connsiteY11" fmla="*/ 0 h 2305050"/>
                            <a:gd name="connsiteX12" fmla="*/ 2755900 w 2800350"/>
                            <a:gd name="connsiteY12" fmla="*/ 76200 h 2305050"/>
                            <a:gd name="connsiteX13" fmla="*/ 2736850 w 2800350"/>
                            <a:gd name="connsiteY13" fmla="*/ 158750 h 2305050"/>
                            <a:gd name="connsiteX14" fmla="*/ 2800350 w 2800350"/>
                            <a:gd name="connsiteY14" fmla="*/ 171450 h 2305050"/>
                            <a:gd name="connsiteX15" fmla="*/ 2717800 w 2800350"/>
                            <a:gd name="connsiteY15" fmla="*/ 787400 h 2305050"/>
                            <a:gd name="connsiteX16" fmla="*/ 2762250 w 2800350"/>
                            <a:gd name="connsiteY16" fmla="*/ 1466850 h 2305050"/>
                            <a:gd name="connsiteX17" fmla="*/ 2698750 w 2800350"/>
                            <a:gd name="connsiteY17" fmla="*/ 1600200 h 2305050"/>
                            <a:gd name="connsiteX18" fmla="*/ 514350 w 2800350"/>
                            <a:gd name="connsiteY18" fmla="*/ 2305050 h 230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00350" h="2305050">
                              <a:moveTo>
                                <a:pt x="514350" y="2305050"/>
                              </a:moveTo>
                              <a:lnTo>
                                <a:pt x="260350" y="1619250"/>
                              </a:lnTo>
                              <a:lnTo>
                                <a:pt x="0" y="1504950"/>
                              </a:lnTo>
                              <a:lnTo>
                                <a:pt x="19050" y="1193800"/>
                              </a:lnTo>
                              <a:lnTo>
                                <a:pt x="107950" y="1212850"/>
                              </a:lnTo>
                              <a:lnTo>
                                <a:pt x="139700" y="838200"/>
                              </a:lnTo>
                              <a:lnTo>
                                <a:pt x="69850" y="450850"/>
                              </a:lnTo>
                              <a:lnTo>
                                <a:pt x="850900" y="361950"/>
                              </a:lnTo>
                              <a:lnTo>
                                <a:pt x="1066800" y="374650"/>
                              </a:lnTo>
                              <a:lnTo>
                                <a:pt x="2152650" y="285750"/>
                              </a:lnTo>
                              <a:lnTo>
                                <a:pt x="2133600" y="38100"/>
                              </a:lnTo>
                              <a:lnTo>
                                <a:pt x="2667000" y="0"/>
                              </a:lnTo>
                              <a:lnTo>
                                <a:pt x="2755900" y="76200"/>
                              </a:lnTo>
                              <a:lnTo>
                                <a:pt x="2736850" y="158750"/>
                              </a:lnTo>
                              <a:lnTo>
                                <a:pt x="2800350" y="171450"/>
                              </a:lnTo>
                              <a:lnTo>
                                <a:pt x="2717800" y="787400"/>
                              </a:lnTo>
                              <a:lnTo>
                                <a:pt x="2762250" y="1466850"/>
                              </a:lnTo>
                              <a:lnTo>
                                <a:pt x="2698750" y="1600200"/>
                              </a:lnTo>
                              <a:lnTo>
                                <a:pt x="514350" y="2305050"/>
                              </a:ln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6BEC3" id="Volný tvar: obrazec 18" o:spid="_x0000_s1026" style="position:absolute;margin-left:74.6pt;margin-top:26.6pt;width:220.5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800350,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" path="m514350,2305050l260350,1619250,,1504950,19050,1193800r88900,19050l139700,838200,69850,450850,850900,361950r215900,12700l2152650,285750,2133600,38100,2667000,r88900,76200l2736850,158750r63500,12700l2717800,787400r44450,679450l2698750,1600200,514350,2305050xe" filled="f" strokecolor="black [3213]" strokeweight="2pt">
                <v:path arrowok="t" o:connecttype="custom" o:connectlocs="514350,2305050;260350,1619250;0,1504950;19050,1193800;107950,1212850;139700,838200;69850,450850;850900,361950;1066800,374650;2152650,285750;2133600,38100;2667000,0;2755900,76200;2736850,158750;2800350,171450;2717800,787400;2762250,1466850;2698750,1600200;514350,2305050" o:connectangles="0,0,0,0,0,0,0,0,0,0,0,0,0,0,0,0,0,0,0"/>
              </v:shape>
            </w:pict>
          </mc:Fallback>
        </mc:AlternateContent>
      </w:r>
      <w:r w:rsidR="004F621E" w:rsidRPr="004F621E">
        <w:rPr>
          <w:rFonts w:eastAsia="Calibri" w:cs="Calibri"/>
          <w:i/>
          <w:iCs/>
          <w:noProof/>
          <w:color w:val="000000"/>
          <w:sz w:val="24"/>
          <w:lang w:eastAsia="en-US"/>
          <w14:ligatures w14:val="standardContextual"/>
        </w:rPr>
        <w:drawing>
          <wp:inline distT="0" distB="0" distL="0" distR="0" wp14:anchorId="72CA76C7" wp14:editId="77BE9EAB">
            <wp:extent cx="5759450" cy="3306726"/>
            <wp:effectExtent l="0" t="0" r="0" b="8255"/>
            <wp:docPr id="59835814" name="Obrázek 1"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5814" name="Obrázek 1" descr="Obsah obrázku text, mapa, Plán, diagram&#10;&#10;Popis byl vytvořen automaticky"/>
                    <pic:cNvPicPr/>
                  </pic:nvPicPr>
                  <pic:blipFill rotWithShape="1">
                    <a:blip r:embed="rId13"/>
                    <a:srcRect t="3534" b="15741"/>
                    <a:stretch/>
                  </pic:blipFill>
                  <pic:spPr bwMode="auto">
                    <a:xfrm>
                      <a:off x="0" y="0"/>
                      <a:ext cx="5759450" cy="3306726"/>
                    </a:xfrm>
                    <a:prstGeom prst="rect">
                      <a:avLst/>
                    </a:prstGeom>
                    <a:ln>
                      <a:noFill/>
                    </a:ln>
                    <a:extLst>
                      <a:ext uri="{53640926-AAD7-44D8-BBD7-CCE9431645EC}">
                        <a14:shadowObscured xmlns:a14="http://schemas.microsoft.com/office/drawing/2010/main"/>
                      </a:ext>
                    </a:extLst>
                  </pic:spPr>
                </pic:pic>
              </a:graphicData>
            </a:graphic>
          </wp:inline>
        </w:drawing>
      </w:r>
    </w:p>
    <w:p w14:paraId="6E0F4FDB" w14:textId="77777777" w:rsidR="004F621E" w:rsidRDefault="004F621E" w:rsidP="004F621E">
      <w:pPr>
        <w:rPr>
          <w:rFonts w:eastAsia="Calibri"/>
          <w:lang w:eastAsia="en-US"/>
        </w:rPr>
      </w:pPr>
    </w:p>
    <w:p w14:paraId="09682DFC" w14:textId="38749AF3" w:rsidR="00F56584" w:rsidRDefault="001E1331" w:rsidP="005531EA">
      <w:pPr>
        <w:pStyle w:val="Nadpis3"/>
      </w:pPr>
      <w:bookmarkStart w:id="35" w:name="_Toc176517194"/>
      <w:bookmarkStart w:id="36" w:name="_Toc199080570"/>
      <w:r w:rsidRPr="001E1331">
        <w:t>Nový Územní plán Pardubice</w:t>
      </w:r>
      <w:bookmarkEnd w:id="35"/>
      <w:bookmarkEnd w:id="36"/>
    </w:p>
    <w:p w14:paraId="7336F3EA" w14:textId="34873D4E" w:rsidR="005B2159" w:rsidRDefault="005B2159" w:rsidP="005B2159">
      <w:pPr>
        <w:spacing w:line="276" w:lineRule="auto"/>
        <w:rPr>
          <w:rFonts w:asciiTheme="minorHAnsi" w:hAnsiTheme="minorHAnsi" w:cstheme="minorHAnsi"/>
          <w:szCs w:val="22"/>
        </w:rPr>
      </w:pPr>
      <w:r w:rsidRPr="005B2159">
        <w:rPr>
          <w:rFonts w:asciiTheme="minorHAnsi" w:hAnsiTheme="minorHAnsi" w:cstheme="minorHAnsi"/>
          <w:szCs w:val="22"/>
        </w:rPr>
        <w:t xml:space="preserve"> </w:t>
      </w:r>
      <w:r w:rsidRPr="004863ED">
        <w:rPr>
          <w:rFonts w:asciiTheme="minorHAnsi" w:hAnsiTheme="minorHAnsi" w:cstheme="minorHAnsi"/>
          <w:szCs w:val="22"/>
        </w:rPr>
        <w:t>V současné době probíhá proces pořízení nového ÚP Pardubice</w:t>
      </w:r>
      <w:r w:rsidRPr="004863ED">
        <w:rPr>
          <w:rFonts w:asciiTheme="minorHAnsi" w:hAnsiTheme="minorHAnsi" w:cs="Arial"/>
          <w:szCs w:val="22"/>
        </w:rPr>
        <w:t xml:space="preserve">. S ohledem na skutečnost, že se jedná o projednávanou územně plánovací dokumentaci, která z hlediska budoucího rozvoje města představuje </w:t>
      </w:r>
      <w:r w:rsidR="00695680">
        <w:rPr>
          <w:rFonts w:asciiTheme="minorHAnsi" w:hAnsiTheme="minorHAnsi" w:cs="Arial"/>
          <w:szCs w:val="22"/>
        </w:rPr>
        <w:t>základní</w:t>
      </w:r>
      <w:r w:rsidRPr="004863ED">
        <w:rPr>
          <w:rFonts w:asciiTheme="minorHAnsi" w:hAnsiTheme="minorHAnsi" w:cs="Arial"/>
          <w:szCs w:val="22"/>
        </w:rPr>
        <w:t xml:space="preserve"> koncepční dokument</w:t>
      </w:r>
      <w:r w:rsidR="00695680">
        <w:rPr>
          <w:rFonts w:asciiTheme="minorHAnsi" w:hAnsiTheme="minorHAnsi" w:cs="Arial"/>
          <w:szCs w:val="22"/>
        </w:rPr>
        <w:t xml:space="preserve"> obce k usměrňování územního rozvoje a ochrany hodnot jejího území (dle §80, odst.1 stavebního zákona)</w:t>
      </w:r>
      <w:r w:rsidRPr="004863ED">
        <w:rPr>
          <w:rFonts w:asciiTheme="minorHAnsi" w:hAnsiTheme="minorHAnsi" w:cs="Arial"/>
          <w:szCs w:val="22"/>
        </w:rPr>
        <w:t xml:space="preserve">, bude návrh územní studie zpracován nejen v souladu   </w:t>
      </w:r>
      <w:r w:rsidRPr="004863ED">
        <w:rPr>
          <w:rFonts w:asciiTheme="minorHAnsi" w:hAnsiTheme="minorHAnsi" w:cstheme="minorHAnsi"/>
          <w:szCs w:val="22"/>
        </w:rPr>
        <w:lastRenderedPageBreak/>
        <w:t xml:space="preserve">s platným </w:t>
      </w:r>
      <w:proofErr w:type="spellStart"/>
      <w:r w:rsidRPr="004863ED">
        <w:rPr>
          <w:rFonts w:asciiTheme="minorHAnsi" w:hAnsiTheme="minorHAnsi" w:cstheme="minorHAnsi"/>
          <w:szCs w:val="22"/>
        </w:rPr>
        <w:t>ÚPm</w:t>
      </w:r>
      <w:proofErr w:type="spellEnd"/>
      <w:r w:rsidRPr="004863ED">
        <w:rPr>
          <w:rFonts w:asciiTheme="minorHAnsi" w:hAnsiTheme="minorHAnsi" w:cstheme="minorHAnsi"/>
          <w:szCs w:val="22"/>
        </w:rPr>
        <w:t xml:space="preserve"> Pardubice, ale zároveň bude respektovat návrh využití a řešení území v intencích nového ÚP Pardubice. </w:t>
      </w:r>
      <w:r w:rsidRPr="00F35690">
        <w:rPr>
          <w:rFonts w:asciiTheme="minorHAnsi" w:hAnsiTheme="minorHAnsi" w:cstheme="minorHAnsi"/>
          <w:b/>
          <w:bCs/>
          <w:szCs w:val="22"/>
        </w:rPr>
        <w:t xml:space="preserve">Nový ÚP Pardubice je ve fázi před druhým opakovaným veřejným projednáním, jeho průběh bude </w:t>
      </w:r>
      <w:r w:rsidR="00342712">
        <w:rPr>
          <w:rFonts w:asciiTheme="minorHAnsi" w:hAnsiTheme="minorHAnsi" w:cstheme="minorHAnsi"/>
          <w:b/>
          <w:bCs/>
          <w:szCs w:val="22"/>
        </w:rPr>
        <w:t>z</w:t>
      </w:r>
      <w:r w:rsidRPr="00F35690">
        <w:rPr>
          <w:rFonts w:asciiTheme="minorHAnsi" w:hAnsiTheme="minorHAnsi" w:cstheme="minorHAnsi"/>
          <w:b/>
          <w:bCs/>
          <w:szCs w:val="22"/>
        </w:rPr>
        <w:t>pracovatel s ohledem na možné změny v předmětné lokalitě sledovat</w:t>
      </w:r>
      <w:r w:rsidR="00DB39C9" w:rsidRPr="00F35690">
        <w:rPr>
          <w:rFonts w:asciiTheme="minorHAnsi" w:hAnsiTheme="minorHAnsi" w:cstheme="minorHAnsi"/>
          <w:b/>
          <w:bCs/>
          <w:szCs w:val="22"/>
        </w:rPr>
        <w:t>.</w:t>
      </w:r>
    </w:p>
    <w:p w14:paraId="11A59C81" w14:textId="0AC56E7C" w:rsidR="008235BF" w:rsidRDefault="001E1331" w:rsidP="00075056">
      <w:pPr>
        <w:autoSpaceDE w:val="0"/>
        <w:autoSpaceDN w:val="0"/>
        <w:adjustRightInd w:val="0"/>
        <w:spacing w:line="276" w:lineRule="auto"/>
        <w:rPr>
          <w:rFonts w:asciiTheme="minorHAnsi" w:hAnsiTheme="minorHAnsi" w:cs="Arial"/>
          <w:szCs w:val="22"/>
        </w:rPr>
      </w:pPr>
      <w:r w:rsidRPr="008D41D7">
        <w:rPr>
          <w:rFonts w:asciiTheme="minorHAnsi" w:hAnsiTheme="minorHAnsi" w:cs="Arial"/>
          <w:szCs w:val="22"/>
        </w:rPr>
        <w:t xml:space="preserve">Nový </w:t>
      </w:r>
      <w:r w:rsidR="00ED0A61">
        <w:rPr>
          <w:rFonts w:asciiTheme="minorHAnsi" w:hAnsiTheme="minorHAnsi" w:cs="Arial"/>
          <w:szCs w:val="22"/>
        </w:rPr>
        <w:t>ÚP</w:t>
      </w:r>
      <w:r w:rsidR="003A4596">
        <w:rPr>
          <w:rFonts w:asciiTheme="minorHAnsi" w:hAnsiTheme="minorHAnsi" w:cs="Arial"/>
          <w:szCs w:val="22"/>
        </w:rPr>
        <w:t xml:space="preserve"> Pardubice</w:t>
      </w:r>
      <w:r w:rsidRPr="008D41D7">
        <w:rPr>
          <w:rFonts w:asciiTheme="minorHAnsi" w:hAnsiTheme="minorHAnsi" w:cs="Arial"/>
          <w:szCs w:val="22"/>
        </w:rPr>
        <w:t xml:space="preserve"> zařazuje předmětné území do </w:t>
      </w:r>
      <w:r w:rsidR="008235BF">
        <w:rPr>
          <w:rFonts w:asciiTheme="minorHAnsi" w:hAnsiTheme="minorHAnsi" w:cs="Arial"/>
          <w:szCs w:val="22"/>
        </w:rPr>
        <w:t xml:space="preserve">zčásti stabilizované plochy a zčásti </w:t>
      </w:r>
      <w:r w:rsidR="008235BF" w:rsidRPr="008D41D7">
        <w:rPr>
          <w:rFonts w:asciiTheme="minorHAnsi" w:hAnsiTheme="minorHAnsi" w:cs="Arial"/>
          <w:szCs w:val="22"/>
        </w:rPr>
        <w:t xml:space="preserve">zastavitelné </w:t>
      </w:r>
      <w:r w:rsidR="008235BF">
        <w:rPr>
          <w:rFonts w:asciiTheme="minorHAnsi" w:hAnsiTheme="minorHAnsi" w:cs="Arial"/>
          <w:szCs w:val="22"/>
        </w:rPr>
        <w:t>plochy</w:t>
      </w:r>
      <w:r w:rsidR="00ED0A61">
        <w:rPr>
          <w:rFonts w:asciiTheme="minorHAnsi" w:hAnsiTheme="minorHAnsi" w:cs="Arial"/>
          <w:szCs w:val="22"/>
        </w:rPr>
        <w:t xml:space="preserve"> </w:t>
      </w:r>
      <w:r w:rsidR="00ED0A61" w:rsidRPr="00305116">
        <w:rPr>
          <w:rFonts w:asciiTheme="minorHAnsi" w:hAnsiTheme="minorHAnsi" w:cs="Arial"/>
          <w:b/>
          <w:bCs/>
          <w:szCs w:val="22"/>
        </w:rPr>
        <w:t>183-P</w:t>
      </w:r>
      <w:r w:rsidR="008235BF">
        <w:rPr>
          <w:rFonts w:asciiTheme="minorHAnsi" w:hAnsiTheme="minorHAnsi" w:cs="Arial"/>
          <w:szCs w:val="22"/>
        </w:rPr>
        <w:t xml:space="preserve"> (území bývalé továrny Prokop)</w:t>
      </w:r>
      <w:r w:rsidR="003A4596">
        <w:rPr>
          <w:rFonts w:asciiTheme="minorHAnsi" w:hAnsiTheme="minorHAnsi" w:cs="Arial"/>
          <w:szCs w:val="22"/>
        </w:rPr>
        <w:t xml:space="preserve"> s funkčním vymezením</w:t>
      </w:r>
      <w:r>
        <w:rPr>
          <w:rFonts w:asciiTheme="minorHAnsi" w:hAnsiTheme="minorHAnsi" w:cs="Arial"/>
          <w:szCs w:val="22"/>
        </w:rPr>
        <w:t xml:space="preserve"> </w:t>
      </w:r>
      <w:r w:rsidR="008235BF" w:rsidRPr="008235BF">
        <w:rPr>
          <w:rFonts w:asciiTheme="minorHAnsi" w:hAnsiTheme="minorHAnsi" w:cs="Arial"/>
          <w:b/>
          <w:bCs/>
          <w:szCs w:val="22"/>
        </w:rPr>
        <w:t xml:space="preserve">SO – </w:t>
      </w:r>
      <w:r w:rsidR="00075056">
        <w:rPr>
          <w:rFonts w:asciiTheme="minorHAnsi" w:hAnsiTheme="minorHAnsi" w:cs="Arial"/>
          <w:b/>
          <w:bCs/>
          <w:szCs w:val="22"/>
        </w:rPr>
        <w:t>P</w:t>
      </w:r>
      <w:r w:rsidR="008235BF" w:rsidRPr="008235BF">
        <w:rPr>
          <w:rFonts w:asciiTheme="minorHAnsi" w:hAnsiTheme="minorHAnsi" w:cs="Arial"/>
          <w:b/>
          <w:bCs/>
          <w:szCs w:val="22"/>
        </w:rPr>
        <w:t>locha smíšená obytná</w:t>
      </w:r>
      <w:r w:rsidR="008235BF">
        <w:rPr>
          <w:rFonts w:asciiTheme="minorHAnsi" w:hAnsiTheme="minorHAnsi" w:cs="Arial"/>
          <w:szCs w:val="22"/>
        </w:rPr>
        <w:t xml:space="preserve">, v západním cípu předmětného území do plochy s rozdílným způsobem využití </w:t>
      </w:r>
      <w:r w:rsidR="008235BF" w:rsidRPr="008235BF">
        <w:rPr>
          <w:rFonts w:asciiTheme="minorHAnsi" w:hAnsiTheme="minorHAnsi" w:cs="Arial"/>
          <w:b/>
          <w:bCs/>
          <w:szCs w:val="22"/>
        </w:rPr>
        <w:t xml:space="preserve">ZV – </w:t>
      </w:r>
      <w:r w:rsidR="00075056">
        <w:rPr>
          <w:rFonts w:asciiTheme="minorHAnsi" w:hAnsiTheme="minorHAnsi" w:cs="Arial"/>
          <w:b/>
          <w:bCs/>
          <w:szCs w:val="22"/>
        </w:rPr>
        <w:t>V</w:t>
      </w:r>
      <w:r w:rsidR="008235BF" w:rsidRPr="008235BF">
        <w:rPr>
          <w:rFonts w:asciiTheme="minorHAnsi" w:hAnsiTheme="minorHAnsi" w:cs="Arial"/>
          <w:b/>
          <w:bCs/>
          <w:szCs w:val="22"/>
        </w:rPr>
        <w:t>eřejné prostranství – veřejná zeleň</w:t>
      </w:r>
      <w:r w:rsidR="00F25095">
        <w:rPr>
          <w:rFonts w:asciiTheme="minorHAnsi" w:hAnsiTheme="minorHAnsi" w:cs="Arial"/>
          <w:b/>
          <w:bCs/>
          <w:szCs w:val="22"/>
        </w:rPr>
        <w:t xml:space="preserve"> </w:t>
      </w:r>
      <w:r w:rsidR="00F25095" w:rsidRPr="00F25095">
        <w:rPr>
          <w:rFonts w:asciiTheme="minorHAnsi" w:hAnsiTheme="minorHAnsi" w:cs="Arial"/>
          <w:szCs w:val="22"/>
        </w:rPr>
        <w:t xml:space="preserve">(viz </w:t>
      </w:r>
      <w:r w:rsidR="00075056">
        <w:rPr>
          <w:rFonts w:asciiTheme="minorHAnsi" w:hAnsiTheme="minorHAnsi" w:cs="Arial"/>
          <w:szCs w:val="22"/>
        </w:rPr>
        <w:t>o</w:t>
      </w:r>
      <w:r w:rsidR="00637BA6">
        <w:rPr>
          <w:rFonts w:asciiTheme="minorHAnsi" w:hAnsiTheme="minorHAnsi" w:cs="Arial"/>
          <w:szCs w:val="22"/>
        </w:rPr>
        <w:t>br.</w:t>
      </w:r>
      <w:r w:rsidR="00F25095" w:rsidRPr="00F25095">
        <w:rPr>
          <w:rFonts w:asciiTheme="minorHAnsi" w:hAnsiTheme="minorHAnsi" w:cs="Arial"/>
          <w:szCs w:val="22"/>
        </w:rPr>
        <w:t xml:space="preserve"> 3)</w:t>
      </w:r>
      <w:r w:rsidR="008235BF" w:rsidRPr="00F25095">
        <w:rPr>
          <w:rFonts w:asciiTheme="minorHAnsi" w:hAnsiTheme="minorHAnsi" w:cs="Arial"/>
          <w:szCs w:val="22"/>
        </w:rPr>
        <w:t>.</w:t>
      </w:r>
      <w:r w:rsidR="008235BF">
        <w:rPr>
          <w:rFonts w:asciiTheme="minorHAnsi" w:hAnsiTheme="minorHAnsi" w:cs="Arial"/>
          <w:szCs w:val="22"/>
        </w:rPr>
        <w:t xml:space="preserve"> </w:t>
      </w:r>
    </w:p>
    <w:p w14:paraId="7036521C" w14:textId="693FA970" w:rsidR="001E1331" w:rsidRDefault="00F25095" w:rsidP="00075056">
      <w:pPr>
        <w:spacing w:line="276" w:lineRule="auto"/>
        <w:rPr>
          <w:rFonts w:eastAsia="Calibri"/>
          <w:lang w:eastAsia="en-US"/>
        </w:rPr>
      </w:pPr>
      <w:r>
        <w:rPr>
          <w:rFonts w:asciiTheme="minorHAnsi" w:hAnsiTheme="minorHAnsi" w:cs="Arial"/>
          <w:szCs w:val="22"/>
          <w:u w:val="single"/>
        </w:rPr>
        <w:t xml:space="preserve">Plocha SO – </w:t>
      </w:r>
      <w:r w:rsidR="00075056">
        <w:rPr>
          <w:rFonts w:asciiTheme="minorHAnsi" w:hAnsiTheme="minorHAnsi" w:cs="Arial"/>
          <w:szCs w:val="22"/>
          <w:u w:val="single"/>
        </w:rPr>
        <w:t>P</w:t>
      </w:r>
      <w:r>
        <w:rPr>
          <w:rFonts w:asciiTheme="minorHAnsi" w:hAnsiTheme="minorHAnsi" w:cs="Arial"/>
          <w:szCs w:val="22"/>
          <w:u w:val="single"/>
        </w:rPr>
        <w:t xml:space="preserve">locha smíšená obytná – </w:t>
      </w:r>
      <w:r w:rsidRPr="00F25095">
        <w:rPr>
          <w:rFonts w:asciiTheme="minorHAnsi" w:hAnsiTheme="minorHAnsi" w:cs="Arial"/>
          <w:szCs w:val="22"/>
        </w:rPr>
        <w:t>hlavní využití této plochy je bydlení v bytových a rodinných domech nebo víceúčelových objektech, které jsou doprovázeny stavbami občanského vybavení veřejného i komerčního.</w:t>
      </w:r>
    </w:p>
    <w:p w14:paraId="58C2CB09" w14:textId="178BB6DE" w:rsidR="0075315C" w:rsidRDefault="00F25095" w:rsidP="00075056">
      <w:pPr>
        <w:autoSpaceDE w:val="0"/>
        <w:autoSpaceDN w:val="0"/>
        <w:adjustRightInd w:val="0"/>
        <w:spacing w:line="276" w:lineRule="auto"/>
        <w:rPr>
          <w:rFonts w:asciiTheme="minorHAnsi" w:hAnsiTheme="minorHAnsi" w:cs="Arial"/>
          <w:szCs w:val="22"/>
        </w:rPr>
      </w:pPr>
      <w:r>
        <w:rPr>
          <w:rFonts w:asciiTheme="minorHAnsi" w:hAnsiTheme="minorHAnsi" w:cs="Arial"/>
          <w:szCs w:val="22"/>
          <w:u w:val="single"/>
        </w:rPr>
        <w:t xml:space="preserve">Plocha </w:t>
      </w:r>
      <w:r w:rsidRPr="00F26244">
        <w:rPr>
          <w:rFonts w:asciiTheme="minorHAnsi" w:hAnsiTheme="minorHAnsi" w:cs="Arial"/>
          <w:szCs w:val="22"/>
          <w:u w:val="single"/>
        </w:rPr>
        <w:t xml:space="preserve">ZV – </w:t>
      </w:r>
      <w:r w:rsidR="00075056">
        <w:rPr>
          <w:rFonts w:asciiTheme="minorHAnsi" w:hAnsiTheme="minorHAnsi" w:cs="Arial"/>
          <w:szCs w:val="22"/>
          <w:u w:val="single"/>
        </w:rPr>
        <w:t>V</w:t>
      </w:r>
      <w:r w:rsidRPr="00F26244">
        <w:rPr>
          <w:rFonts w:asciiTheme="minorHAnsi" w:hAnsiTheme="minorHAnsi" w:cs="Arial"/>
          <w:szCs w:val="22"/>
          <w:u w:val="single"/>
        </w:rPr>
        <w:t>eřejné prostranství – veřejná zeleň</w:t>
      </w:r>
      <w:r w:rsidRPr="00F26244">
        <w:rPr>
          <w:rFonts w:asciiTheme="minorHAnsi" w:hAnsiTheme="minorHAnsi" w:cs="Arial"/>
          <w:szCs w:val="22"/>
        </w:rPr>
        <w:t xml:space="preserve"> – hlavní využití této plochy</w:t>
      </w:r>
      <w:r w:rsidRPr="00F26244">
        <w:t xml:space="preserve"> </w:t>
      </w:r>
      <w:r>
        <w:t xml:space="preserve">jsou </w:t>
      </w:r>
      <w:r w:rsidRPr="00F26244">
        <w:rPr>
          <w:rFonts w:asciiTheme="minorHAnsi" w:hAnsiTheme="minorHAnsi" w:cs="Arial"/>
          <w:szCs w:val="22"/>
        </w:rPr>
        <w:t>parky, parkově upravené plochy, zeleň přírodního charakteru v rámci sídel a další veřejně přístupné plochy zeleně určené užívání veřejností a určené pro její pohyb, pobyt a každodenní rekreaci</w:t>
      </w:r>
      <w:r>
        <w:rPr>
          <w:rFonts w:asciiTheme="minorHAnsi" w:hAnsiTheme="minorHAnsi" w:cs="Arial"/>
          <w:szCs w:val="22"/>
        </w:rPr>
        <w:t>.</w:t>
      </w:r>
    </w:p>
    <w:p w14:paraId="10C6E184" w14:textId="54952BF5" w:rsidR="00617DFB" w:rsidRPr="00617DFB" w:rsidRDefault="00617DFB" w:rsidP="0046167E">
      <w:pPr>
        <w:autoSpaceDE w:val="0"/>
        <w:autoSpaceDN w:val="0"/>
        <w:adjustRightInd w:val="0"/>
        <w:rPr>
          <w:rFonts w:asciiTheme="minorHAnsi" w:hAnsiTheme="minorHAnsi" w:cs="Arial"/>
          <w:b/>
          <w:bCs/>
          <w:szCs w:val="22"/>
        </w:rPr>
      </w:pPr>
      <w:r w:rsidRPr="00617DFB">
        <w:rPr>
          <w:rFonts w:asciiTheme="minorHAnsi" w:hAnsiTheme="minorHAnsi" w:cs="Arial"/>
          <w:b/>
          <w:bCs/>
          <w:szCs w:val="22"/>
        </w:rPr>
        <w:t>Plocha 183-P</w:t>
      </w:r>
    </w:p>
    <w:p w14:paraId="5E98A322" w14:textId="58640161" w:rsidR="00617DFB" w:rsidRPr="00617DFB" w:rsidRDefault="00617DFB" w:rsidP="00075056">
      <w:pPr>
        <w:autoSpaceDE w:val="0"/>
        <w:autoSpaceDN w:val="0"/>
        <w:adjustRightInd w:val="0"/>
        <w:spacing w:line="276" w:lineRule="auto"/>
        <w:rPr>
          <w:rFonts w:asciiTheme="minorHAnsi" w:hAnsiTheme="minorHAnsi" w:cs="Arial"/>
          <w:szCs w:val="22"/>
        </w:rPr>
      </w:pPr>
      <w:r w:rsidRPr="00617DFB">
        <w:rPr>
          <w:rFonts w:asciiTheme="minorHAnsi" w:hAnsiTheme="minorHAnsi" w:cs="Arial"/>
          <w:szCs w:val="22"/>
        </w:rPr>
        <w:t xml:space="preserve">Plocha je vymezena v platném </w:t>
      </w:r>
      <w:proofErr w:type="spellStart"/>
      <w:r w:rsidRPr="00617DFB">
        <w:rPr>
          <w:rFonts w:asciiTheme="minorHAnsi" w:hAnsiTheme="minorHAnsi" w:cs="Arial"/>
          <w:szCs w:val="22"/>
        </w:rPr>
        <w:t>ÚPm</w:t>
      </w:r>
      <w:proofErr w:type="spellEnd"/>
      <w:r w:rsidR="003A4596">
        <w:rPr>
          <w:rFonts w:asciiTheme="minorHAnsi" w:hAnsiTheme="minorHAnsi" w:cs="Arial"/>
          <w:szCs w:val="22"/>
        </w:rPr>
        <w:t xml:space="preserve"> Pardubice</w:t>
      </w:r>
      <w:r w:rsidRPr="00617DFB">
        <w:rPr>
          <w:rFonts w:asciiTheme="minorHAnsi" w:hAnsiTheme="minorHAnsi" w:cs="Arial"/>
          <w:szCs w:val="22"/>
        </w:rPr>
        <w:t xml:space="preserve"> v obdobném rozsahu jako plocha smíšeného městského území (12/p). </w:t>
      </w:r>
    </w:p>
    <w:p w14:paraId="0178D612" w14:textId="77777777" w:rsidR="003A4596" w:rsidRDefault="00617DFB" w:rsidP="00075056">
      <w:pPr>
        <w:spacing w:line="276" w:lineRule="auto"/>
      </w:pPr>
      <w:r w:rsidRPr="00617DFB">
        <w:t>Plocha je vymezena v rámci kompaktního města z důvodu rozvoje zástavby městského charakteru a</w:t>
      </w:r>
      <w:r>
        <w:t> </w:t>
      </w:r>
      <w:r w:rsidRPr="00617DFB">
        <w:t xml:space="preserve">doplnění urbanistické struktury centra města v prostoru rozsáhlé proluky v centrální části města, která vznikla zrušením a demolicí Továrny mlýnských strojů (původně Prokopovy továrny), ve formě rozvoje intenzivní kompaktní či blokové zástavby. </w:t>
      </w:r>
    </w:p>
    <w:p w14:paraId="0C5B8E35" w14:textId="7E4908B8" w:rsidR="003237D9" w:rsidRPr="003237D9" w:rsidRDefault="003237D9" w:rsidP="00994187">
      <w:pPr>
        <w:pStyle w:val="Titulek"/>
        <w:keepNext/>
        <w:spacing w:after="120"/>
        <w:rPr>
          <w:color w:val="auto"/>
          <w:sz w:val="20"/>
          <w:szCs w:val="20"/>
        </w:rPr>
      </w:pPr>
      <w:r w:rsidRPr="003237D9">
        <w:rPr>
          <w:color w:val="auto"/>
          <w:sz w:val="20"/>
          <w:szCs w:val="20"/>
        </w:rPr>
        <w:t xml:space="preserve">Obrázek </w:t>
      </w:r>
      <w:r w:rsidRPr="003237D9">
        <w:rPr>
          <w:color w:val="auto"/>
          <w:sz w:val="20"/>
          <w:szCs w:val="20"/>
        </w:rPr>
        <w:fldChar w:fldCharType="begin"/>
      </w:r>
      <w:r w:rsidRPr="003237D9">
        <w:rPr>
          <w:color w:val="auto"/>
          <w:sz w:val="20"/>
          <w:szCs w:val="20"/>
        </w:rPr>
        <w:instrText xml:space="preserve"> SEQ Obrázek \* ARABIC </w:instrText>
      </w:r>
      <w:r w:rsidRPr="003237D9">
        <w:rPr>
          <w:color w:val="auto"/>
          <w:sz w:val="20"/>
          <w:szCs w:val="20"/>
        </w:rPr>
        <w:fldChar w:fldCharType="separate"/>
      </w:r>
      <w:r w:rsidR="00DE459C">
        <w:rPr>
          <w:noProof/>
          <w:color w:val="auto"/>
          <w:sz w:val="20"/>
          <w:szCs w:val="20"/>
        </w:rPr>
        <w:t>3</w:t>
      </w:r>
      <w:r w:rsidRPr="003237D9">
        <w:rPr>
          <w:color w:val="auto"/>
          <w:sz w:val="20"/>
          <w:szCs w:val="20"/>
        </w:rPr>
        <w:fldChar w:fldCharType="end"/>
      </w:r>
      <w:r w:rsidRPr="003237D9">
        <w:rPr>
          <w:color w:val="auto"/>
          <w:sz w:val="20"/>
          <w:szCs w:val="20"/>
        </w:rPr>
        <w:t xml:space="preserve"> - Výřez z hlavního výkresu</w:t>
      </w:r>
      <w:r>
        <w:rPr>
          <w:color w:val="auto"/>
          <w:sz w:val="20"/>
          <w:szCs w:val="20"/>
        </w:rPr>
        <w:t xml:space="preserve"> – způsob využití území </w:t>
      </w:r>
      <w:r w:rsidR="001A3888">
        <w:rPr>
          <w:color w:val="auto"/>
          <w:sz w:val="20"/>
          <w:szCs w:val="20"/>
        </w:rPr>
        <w:t xml:space="preserve">– </w:t>
      </w:r>
      <w:r w:rsidR="001A3888" w:rsidRPr="003237D9">
        <w:rPr>
          <w:color w:val="auto"/>
          <w:sz w:val="20"/>
          <w:szCs w:val="20"/>
        </w:rPr>
        <w:t>projednávaná</w:t>
      </w:r>
      <w:r w:rsidRPr="003237D9">
        <w:rPr>
          <w:color w:val="auto"/>
          <w:sz w:val="20"/>
          <w:szCs w:val="20"/>
        </w:rPr>
        <w:t xml:space="preserve"> </w:t>
      </w:r>
      <w:r w:rsidR="00994187" w:rsidRPr="003237D9">
        <w:rPr>
          <w:color w:val="auto"/>
          <w:sz w:val="20"/>
          <w:szCs w:val="20"/>
        </w:rPr>
        <w:t xml:space="preserve">ÚPD </w:t>
      </w:r>
      <w:r w:rsidR="00994187">
        <w:rPr>
          <w:color w:val="auto"/>
          <w:sz w:val="20"/>
          <w:szCs w:val="20"/>
        </w:rPr>
        <w:t>–</w:t>
      </w:r>
      <w:r>
        <w:rPr>
          <w:color w:val="auto"/>
          <w:sz w:val="20"/>
          <w:szCs w:val="20"/>
        </w:rPr>
        <w:t xml:space="preserve"> </w:t>
      </w:r>
      <w:r w:rsidRPr="003237D9">
        <w:rPr>
          <w:color w:val="auto"/>
          <w:sz w:val="20"/>
          <w:szCs w:val="20"/>
        </w:rPr>
        <w:t>Nový ÚP (verze pro opakované veřejné projednání)</w:t>
      </w:r>
    </w:p>
    <w:p w14:paraId="282A7D3A" w14:textId="010148D2" w:rsidR="00617DFB" w:rsidRDefault="003347B0" w:rsidP="0046167E">
      <w:pPr>
        <w:autoSpaceDE w:val="0"/>
        <w:autoSpaceDN w:val="0"/>
        <w:adjustRightInd w:val="0"/>
        <w:rPr>
          <w:rFonts w:asciiTheme="minorHAnsi" w:hAnsiTheme="minorHAnsi" w:cs="Arial"/>
          <w:szCs w:val="22"/>
          <w:u w:val="single"/>
        </w:rPr>
      </w:pPr>
      <w:r>
        <w:rPr>
          <w:rFonts w:eastAsia="Calibri"/>
          <w:noProof/>
          <w:lang w:eastAsia="en-US"/>
        </w:rPr>
        <mc:AlternateContent>
          <mc:Choice Requires="wps">
            <w:drawing>
              <wp:anchor distT="0" distB="0" distL="114300" distR="114300" simplePos="0" relativeHeight="251663360" behindDoc="0" locked="0" layoutInCell="1" allowOverlap="1" wp14:anchorId="2953495A" wp14:editId="04AC6C2A">
                <wp:simplePos x="0" y="0"/>
                <wp:positionH relativeFrom="column">
                  <wp:posOffset>1140641</wp:posOffset>
                </wp:positionH>
                <wp:positionV relativeFrom="paragraph">
                  <wp:posOffset>283119</wp:posOffset>
                </wp:positionV>
                <wp:extent cx="3390900" cy="2732315"/>
                <wp:effectExtent l="0" t="0" r="19050" b="11430"/>
                <wp:wrapNone/>
                <wp:docPr id="259576077" name="Volný tvar: obrazec 20"/>
                <wp:cNvGraphicFramePr/>
                <a:graphic xmlns:a="http://schemas.openxmlformats.org/drawingml/2006/main">
                  <a:graphicData uri="http://schemas.microsoft.com/office/word/2010/wordprocessingShape">
                    <wps:wsp>
                      <wps:cNvSpPr/>
                      <wps:spPr>
                        <a:xfrm>
                          <a:off x="0" y="0"/>
                          <a:ext cx="3390900" cy="2732315"/>
                        </a:xfrm>
                        <a:custGeom>
                          <a:avLst/>
                          <a:gdLst>
                            <a:gd name="connsiteX0" fmla="*/ 680358 w 3390900"/>
                            <a:gd name="connsiteY0" fmla="*/ 2732315 h 2732315"/>
                            <a:gd name="connsiteX1" fmla="*/ 408215 w 3390900"/>
                            <a:gd name="connsiteY1" fmla="*/ 1964872 h 2732315"/>
                            <a:gd name="connsiteX2" fmla="*/ 332015 w 3390900"/>
                            <a:gd name="connsiteY2" fmla="*/ 1894115 h 2732315"/>
                            <a:gd name="connsiteX3" fmla="*/ 0 w 3390900"/>
                            <a:gd name="connsiteY3" fmla="*/ 1758043 h 2732315"/>
                            <a:gd name="connsiteX4" fmla="*/ 130629 w 3390900"/>
                            <a:gd name="connsiteY4" fmla="*/ 1447800 h 2732315"/>
                            <a:gd name="connsiteX5" fmla="*/ 223158 w 3390900"/>
                            <a:gd name="connsiteY5" fmla="*/ 1442357 h 2732315"/>
                            <a:gd name="connsiteX6" fmla="*/ 244929 w 3390900"/>
                            <a:gd name="connsiteY6" fmla="*/ 1023257 h 2732315"/>
                            <a:gd name="connsiteX7" fmla="*/ 168729 w 3390900"/>
                            <a:gd name="connsiteY7" fmla="*/ 527957 h 2732315"/>
                            <a:gd name="connsiteX8" fmla="*/ 1148443 w 3390900"/>
                            <a:gd name="connsiteY8" fmla="*/ 429986 h 2732315"/>
                            <a:gd name="connsiteX9" fmla="*/ 1355272 w 3390900"/>
                            <a:gd name="connsiteY9" fmla="*/ 457200 h 2732315"/>
                            <a:gd name="connsiteX10" fmla="*/ 2645229 w 3390900"/>
                            <a:gd name="connsiteY10" fmla="*/ 337457 h 2732315"/>
                            <a:gd name="connsiteX11" fmla="*/ 2639786 w 3390900"/>
                            <a:gd name="connsiteY11" fmla="*/ 38100 h 2732315"/>
                            <a:gd name="connsiteX12" fmla="*/ 3287486 w 3390900"/>
                            <a:gd name="connsiteY12" fmla="*/ 0 h 2732315"/>
                            <a:gd name="connsiteX13" fmla="*/ 3336472 w 3390900"/>
                            <a:gd name="connsiteY13" fmla="*/ 65315 h 2732315"/>
                            <a:gd name="connsiteX14" fmla="*/ 3336472 w 3390900"/>
                            <a:gd name="connsiteY14" fmla="*/ 119743 h 2732315"/>
                            <a:gd name="connsiteX15" fmla="*/ 3390900 w 3390900"/>
                            <a:gd name="connsiteY15" fmla="*/ 157843 h 2732315"/>
                            <a:gd name="connsiteX16" fmla="*/ 3314700 w 3390900"/>
                            <a:gd name="connsiteY16" fmla="*/ 898072 h 2732315"/>
                            <a:gd name="connsiteX17" fmla="*/ 3358243 w 3390900"/>
                            <a:gd name="connsiteY17" fmla="*/ 1741715 h 2732315"/>
                            <a:gd name="connsiteX18" fmla="*/ 3282043 w 3390900"/>
                            <a:gd name="connsiteY18" fmla="*/ 1883229 h 2732315"/>
                            <a:gd name="connsiteX19" fmla="*/ 680358 w 3390900"/>
                            <a:gd name="connsiteY19" fmla="*/ 2732315 h 2732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90900" h="2732315">
                              <a:moveTo>
                                <a:pt x="680358" y="2732315"/>
                              </a:moveTo>
                              <a:lnTo>
                                <a:pt x="408215" y="1964872"/>
                              </a:lnTo>
                              <a:lnTo>
                                <a:pt x="332015" y="1894115"/>
                              </a:lnTo>
                              <a:lnTo>
                                <a:pt x="0" y="1758043"/>
                              </a:lnTo>
                              <a:lnTo>
                                <a:pt x="130629" y="1447800"/>
                              </a:lnTo>
                              <a:lnTo>
                                <a:pt x="223158" y="1442357"/>
                              </a:lnTo>
                              <a:lnTo>
                                <a:pt x="244929" y="1023257"/>
                              </a:lnTo>
                              <a:lnTo>
                                <a:pt x="168729" y="527957"/>
                              </a:lnTo>
                              <a:lnTo>
                                <a:pt x="1148443" y="429986"/>
                              </a:lnTo>
                              <a:lnTo>
                                <a:pt x="1355272" y="457200"/>
                              </a:lnTo>
                              <a:lnTo>
                                <a:pt x="2645229" y="337457"/>
                              </a:lnTo>
                              <a:cubicBezTo>
                                <a:pt x="2643415" y="237671"/>
                                <a:pt x="2641600" y="137886"/>
                                <a:pt x="2639786" y="38100"/>
                              </a:cubicBezTo>
                              <a:lnTo>
                                <a:pt x="3287486" y="0"/>
                              </a:lnTo>
                              <a:lnTo>
                                <a:pt x="3336472" y="65315"/>
                              </a:lnTo>
                              <a:lnTo>
                                <a:pt x="3336472" y="119743"/>
                              </a:lnTo>
                              <a:lnTo>
                                <a:pt x="3390900" y="157843"/>
                              </a:lnTo>
                              <a:lnTo>
                                <a:pt x="3314700" y="898072"/>
                              </a:lnTo>
                              <a:lnTo>
                                <a:pt x="3358243" y="1741715"/>
                              </a:lnTo>
                              <a:lnTo>
                                <a:pt x="3282043" y="1883229"/>
                              </a:lnTo>
                              <a:lnTo>
                                <a:pt x="680358" y="2732315"/>
                              </a:ln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92FF1" id="Volný tvar: obrazec 20" o:spid="_x0000_s1026" style="position:absolute;margin-left:89.8pt;margin-top:22.3pt;width:267pt;height:215.1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390900,27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" path="m680358,2732315l408215,1964872r-76200,-70757l,1758043,130629,1447800r92529,-5443l244929,1023257,168729,527957r979714,-97971l1355272,457200,2645229,337457v-1814,-99786,-3629,-199571,-5443,-299357l3287486,r48986,65315l3336472,119743r54428,38100l3314700,898072r43543,843643l3282043,1883229,680358,2732315xe" filled="f" strokecolor="black [3213]" strokeweight="2pt">
                <v:path arrowok="t" o:connecttype="custom" o:connectlocs="680358,2732315;408215,1964872;332015,1894115;0,1758043;130629,1447800;223158,1442357;244929,1023257;168729,527957;1148443,429986;1355272,457200;2645229,337457;2639786,38100;3287486,0;3336472,65315;3336472,119743;3390900,157843;3314700,898072;3358243,1741715;3282043,1883229;680358,2732315" o:connectangles="0,0,0,0,0,0,0,0,0,0,0,0,0,0,0,0,0,0,0,0"/>
              </v:shape>
            </w:pict>
          </mc:Fallback>
        </mc:AlternateContent>
      </w:r>
      <w:r w:rsidR="003237D9" w:rsidRPr="001E1331">
        <w:rPr>
          <w:rFonts w:eastAsia="Calibri"/>
          <w:noProof/>
          <w:lang w:eastAsia="en-US"/>
        </w:rPr>
        <w:drawing>
          <wp:inline distT="0" distB="0" distL="0" distR="0" wp14:anchorId="0584E456" wp14:editId="21E52418">
            <wp:extent cx="5758911" cy="3179134"/>
            <wp:effectExtent l="0" t="0" r="0" b="2540"/>
            <wp:docPr id="1323795234" name="Obrázek 1" descr="Obsah obrázku text, Plán,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5234" name="Obrázek 1" descr="Obsah obrázku text, Plán, mapa&#10;&#10;Popis byl vytvořen automaticky"/>
                    <pic:cNvPicPr/>
                  </pic:nvPicPr>
                  <pic:blipFill rotWithShape="1">
                    <a:blip r:embed="rId14"/>
                    <a:srcRect t="-644" b="4337"/>
                    <a:stretch/>
                  </pic:blipFill>
                  <pic:spPr bwMode="auto">
                    <a:xfrm>
                      <a:off x="0" y="0"/>
                      <a:ext cx="5759450" cy="3179432"/>
                    </a:xfrm>
                    <a:prstGeom prst="rect">
                      <a:avLst/>
                    </a:prstGeom>
                    <a:ln>
                      <a:noFill/>
                    </a:ln>
                    <a:extLst>
                      <a:ext uri="{53640926-AAD7-44D8-BBD7-CCE9431645EC}">
                        <a14:shadowObscured xmlns:a14="http://schemas.microsoft.com/office/drawing/2010/main"/>
                      </a:ext>
                    </a:extLst>
                  </pic:spPr>
                </pic:pic>
              </a:graphicData>
            </a:graphic>
          </wp:inline>
        </w:drawing>
      </w:r>
    </w:p>
    <w:p w14:paraId="2CFD8F13" w14:textId="4B498EBD" w:rsidR="001E2131" w:rsidRPr="001E2B99" w:rsidRDefault="001E2131" w:rsidP="001E2131">
      <w:pPr>
        <w:autoSpaceDE w:val="0"/>
        <w:autoSpaceDN w:val="0"/>
        <w:adjustRightInd w:val="0"/>
        <w:spacing w:line="276" w:lineRule="auto"/>
        <w:rPr>
          <w:rFonts w:asciiTheme="minorHAnsi" w:hAnsiTheme="minorHAnsi" w:cs="Arial"/>
          <w:b/>
          <w:bCs/>
          <w:szCs w:val="22"/>
        </w:rPr>
      </w:pPr>
      <w:r>
        <w:rPr>
          <w:rFonts w:asciiTheme="minorHAnsi" w:hAnsiTheme="minorHAnsi" w:cs="Arial"/>
          <w:szCs w:val="22"/>
        </w:rPr>
        <w:t xml:space="preserve">Přes řešené území jsou novým ÚP Pardubice navrženy koncepční prvky průchodnosti území pro pěší a cyklisty s označením </w:t>
      </w:r>
      <w:r w:rsidRPr="003370AB">
        <w:rPr>
          <w:rFonts w:asciiTheme="minorHAnsi" w:hAnsiTheme="minorHAnsi" w:cs="Arial"/>
          <w:b/>
          <w:bCs/>
          <w:szCs w:val="22"/>
        </w:rPr>
        <w:t>VP-</w:t>
      </w:r>
      <w:r>
        <w:rPr>
          <w:rFonts w:asciiTheme="minorHAnsi" w:hAnsiTheme="minorHAnsi" w:cs="Arial"/>
          <w:b/>
          <w:bCs/>
          <w:szCs w:val="22"/>
        </w:rPr>
        <w:t>49</w:t>
      </w:r>
      <w:r w:rsidRPr="003370AB">
        <w:rPr>
          <w:rFonts w:asciiTheme="minorHAnsi" w:hAnsiTheme="minorHAnsi" w:cs="Arial"/>
          <w:b/>
          <w:bCs/>
          <w:szCs w:val="22"/>
        </w:rPr>
        <w:t>-N</w:t>
      </w:r>
      <w:r>
        <w:rPr>
          <w:rFonts w:asciiTheme="minorHAnsi" w:hAnsiTheme="minorHAnsi" w:cs="Arial"/>
          <w:szCs w:val="22"/>
        </w:rPr>
        <w:t xml:space="preserve"> a </w:t>
      </w:r>
      <w:r w:rsidRPr="003370AB">
        <w:rPr>
          <w:rFonts w:asciiTheme="minorHAnsi" w:hAnsiTheme="minorHAnsi" w:cs="Arial"/>
          <w:b/>
          <w:bCs/>
          <w:szCs w:val="22"/>
        </w:rPr>
        <w:t>VP-</w:t>
      </w:r>
      <w:r>
        <w:rPr>
          <w:rFonts w:asciiTheme="minorHAnsi" w:hAnsiTheme="minorHAnsi" w:cs="Arial"/>
          <w:b/>
          <w:bCs/>
          <w:szCs w:val="22"/>
        </w:rPr>
        <w:t>50</w:t>
      </w:r>
      <w:r w:rsidRPr="003370AB">
        <w:rPr>
          <w:rFonts w:asciiTheme="minorHAnsi" w:hAnsiTheme="minorHAnsi" w:cs="Arial"/>
          <w:b/>
          <w:bCs/>
          <w:szCs w:val="22"/>
        </w:rPr>
        <w:t>-N</w:t>
      </w:r>
      <w:r>
        <w:rPr>
          <w:rFonts w:asciiTheme="minorHAnsi" w:hAnsiTheme="minorHAnsi" w:cs="Arial"/>
          <w:b/>
          <w:bCs/>
          <w:szCs w:val="22"/>
        </w:rPr>
        <w:t>.</w:t>
      </w:r>
      <w:r>
        <w:rPr>
          <w:rFonts w:asciiTheme="minorHAnsi" w:hAnsiTheme="minorHAnsi" w:cs="Arial"/>
          <w:szCs w:val="22"/>
        </w:rPr>
        <w:t xml:space="preserve"> </w:t>
      </w:r>
      <w:r>
        <w:rPr>
          <w:rFonts w:asciiTheme="minorHAnsi" w:hAnsiTheme="minorHAnsi" w:cs="Arial"/>
          <w:b/>
          <w:bCs/>
          <w:szCs w:val="22"/>
        </w:rPr>
        <w:t xml:space="preserve"> </w:t>
      </w:r>
      <w:r w:rsidRPr="001E2B99">
        <w:rPr>
          <w:rFonts w:cs="Calibri"/>
          <w:szCs w:val="22"/>
        </w:rPr>
        <w:t xml:space="preserve">Územní plán stanovuje zajistit veřejnou prostupnost </w:t>
      </w:r>
      <w:r w:rsidRPr="001E2B99">
        <w:rPr>
          <w:rFonts w:cs="Calibri"/>
          <w:szCs w:val="22"/>
        </w:rPr>
        <w:lastRenderedPageBreak/>
        <w:t xml:space="preserve">území pro chodce a cyklisty (formou veřejného prostranství, veřejně přístupné pasáže, průchodu, podchodu či lávky) mezi krajními body příslušné šipky označující ve výkrese </w:t>
      </w:r>
      <w:r w:rsidRPr="001E2B99">
        <w:rPr>
          <w:rFonts w:cs="Calibri"/>
          <w:i/>
          <w:szCs w:val="22"/>
        </w:rPr>
        <w:t>I.</w:t>
      </w:r>
      <w:proofErr w:type="gramStart"/>
      <w:r w:rsidRPr="001E2B99">
        <w:rPr>
          <w:rFonts w:cs="Calibri"/>
          <w:i/>
          <w:szCs w:val="22"/>
        </w:rPr>
        <w:t>2a</w:t>
      </w:r>
      <w:proofErr w:type="gramEnd"/>
      <w:r w:rsidRPr="001E2B99">
        <w:rPr>
          <w:rFonts w:cs="Calibri"/>
          <w:i/>
          <w:szCs w:val="22"/>
        </w:rPr>
        <w:t xml:space="preserve"> Hlavní výkres – Způsob využití území</w:t>
      </w:r>
      <w:r w:rsidRPr="001E2B99">
        <w:rPr>
          <w:rFonts w:cs="Calibri"/>
          <w:szCs w:val="22"/>
        </w:rPr>
        <w:t xml:space="preserve"> </w:t>
      </w:r>
      <w:r>
        <w:rPr>
          <w:rFonts w:cs="Calibri"/>
          <w:szCs w:val="22"/>
        </w:rPr>
        <w:t xml:space="preserve">(viz obr. č. 3) </w:t>
      </w:r>
      <w:r w:rsidRPr="001E2B99">
        <w:rPr>
          <w:rFonts w:cs="Calibri"/>
          <w:szCs w:val="22"/>
        </w:rPr>
        <w:t xml:space="preserve">veřejnou prostupnost pro chodce a cyklisty, a to spojnicí odpovídající co možná nejvíce trajektorii vymezené šipky. </w:t>
      </w:r>
    </w:p>
    <w:p w14:paraId="487ED8D6" w14:textId="77777777" w:rsidR="003237D9" w:rsidRPr="0046167E" w:rsidRDefault="003237D9" w:rsidP="0046167E">
      <w:pPr>
        <w:autoSpaceDE w:val="0"/>
        <w:autoSpaceDN w:val="0"/>
        <w:adjustRightInd w:val="0"/>
        <w:rPr>
          <w:rFonts w:asciiTheme="minorHAnsi" w:hAnsiTheme="minorHAnsi" w:cs="Arial"/>
          <w:szCs w:val="22"/>
          <w:u w:val="single"/>
        </w:rPr>
      </w:pPr>
    </w:p>
    <w:p w14:paraId="7447423E" w14:textId="3A343B4A" w:rsidR="00AE0494" w:rsidRPr="00CF78D0" w:rsidRDefault="00AE0494" w:rsidP="00AE0494">
      <w:pPr>
        <w:autoSpaceDE w:val="0"/>
        <w:autoSpaceDN w:val="0"/>
        <w:adjustRightInd w:val="0"/>
        <w:spacing w:line="276" w:lineRule="auto"/>
        <w:rPr>
          <w:rFonts w:asciiTheme="minorHAnsi" w:hAnsiTheme="minorHAnsi" w:cs="Arial"/>
          <w:szCs w:val="22"/>
        </w:rPr>
      </w:pPr>
      <w:r w:rsidRPr="00CF78D0">
        <w:rPr>
          <w:rFonts w:asciiTheme="minorHAnsi" w:hAnsiTheme="minorHAnsi" w:cs="Arial"/>
          <w:szCs w:val="22"/>
        </w:rPr>
        <w:t xml:space="preserve">Nový ÚP Pardubice </w:t>
      </w:r>
      <w:r>
        <w:rPr>
          <w:rFonts w:asciiTheme="minorHAnsi" w:hAnsiTheme="minorHAnsi" w:cs="Arial"/>
          <w:szCs w:val="22"/>
        </w:rPr>
        <w:t xml:space="preserve">dále </w:t>
      </w:r>
      <w:r w:rsidRPr="00CF78D0">
        <w:rPr>
          <w:rFonts w:asciiTheme="minorHAnsi" w:hAnsiTheme="minorHAnsi" w:cs="Arial"/>
          <w:szCs w:val="22"/>
        </w:rPr>
        <w:t xml:space="preserve">stanovuje podmínky prostorového uspořádání z hlediska maximální výšky zástavby a typu struktury zástavby. </w:t>
      </w:r>
    </w:p>
    <w:p w14:paraId="7E57093C" w14:textId="2A10E17F" w:rsidR="0046167E" w:rsidRDefault="0046167E" w:rsidP="00A4365A">
      <w:pPr>
        <w:spacing w:line="276" w:lineRule="auto"/>
        <w:rPr>
          <w:rFonts w:asciiTheme="minorHAnsi" w:hAnsiTheme="minorHAnsi" w:cs="Arial"/>
          <w:szCs w:val="22"/>
        </w:rPr>
      </w:pPr>
      <w:r>
        <w:rPr>
          <w:rFonts w:asciiTheme="minorHAnsi" w:hAnsiTheme="minorHAnsi" w:cs="Arial"/>
          <w:szCs w:val="22"/>
        </w:rPr>
        <w:t>Z hlediska zón určujících maximální výšku zástavby je p</w:t>
      </w:r>
      <w:r w:rsidR="00F25095">
        <w:rPr>
          <w:rFonts w:asciiTheme="minorHAnsi" w:hAnsiTheme="minorHAnsi" w:cs="Arial"/>
          <w:szCs w:val="22"/>
        </w:rPr>
        <w:t xml:space="preserve">ředmětné území </w:t>
      </w:r>
      <w:r>
        <w:rPr>
          <w:rFonts w:asciiTheme="minorHAnsi" w:hAnsiTheme="minorHAnsi" w:cs="Arial"/>
          <w:szCs w:val="22"/>
        </w:rPr>
        <w:t xml:space="preserve">členěno na tyto zóny: </w:t>
      </w:r>
    </w:p>
    <w:p w14:paraId="0DFFA9B8" w14:textId="512C700E" w:rsidR="00D84406" w:rsidRPr="004055B3" w:rsidRDefault="0046167E" w:rsidP="00A4781C">
      <w:pPr>
        <w:pStyle w:val="Odstavecseseznamem"/>
        <w:numPr>
          <w:ilvl w:val="0"/>
          <w:numId w:val="12"/>
        </w:numPr>
        <w:spacing w:line="276" w:lineRule="auto"/>
        <w:rPr>
          <w:rFonts w:asciiTheme="minorHAnsi" w:hAnsiTheme="minorHAnsi" w:cs="Arial"/>
          <w:b/>
          <w:bCs/>
          <w:szCs w:val="22"/>
        </w:rPr>
      </w:pPr>
      <w:r w:rsidRPr="004055B3">
        <w:rPr>
          <w:rFonts w:asciiTheme="minorHAnsi" w:hAnsiTheme="minorHAnsi" w:cs="Arial"/>
          <w:b/>
          <w:bCs/>
          <w:szCs w:val="22"/>
        </w:rPr>
        <w:t>V133</w:t>
      </w:r>
      <w:r w:rsidR="00D84406" w:rsidRPr="004055B3">
        <w:rPr>
          <w:rFonts w:asciiTheme="minorHAnsi" w:hAnsiTheme="minorHAnsi" w:cs="Arial"/>
          <w:b/>
          <w:bCs/>
          <w:szCs w:val="22"/>
        </w:rPr>
        <w:t xml:space="preserve"> – max.</w:t>
      </w:r>
      <w:r w:rsidR="003233D6">
        <w:rPr>
          <w:rFonts w:asciiTheme="minorHAnsi" w:hAnsiTheme="minorHAnsi" w:cs="Arial"/>
          <w:b/>
          <w:bCs/>
          <w:szCs w:val="22"/>
        </w:rPr>
        <w:t xml:space="preserve"> </w:t>
      </w:r>
      <w:r w:rsidR="00D84406" w:rsidRPr="004055B3">
        <w:rPr>
          <w:rFonts w:asciiTheme="minorHAnsi" w:hAnsiTheme="minorHAnsi" w:cs="Arial"/>
          <w:b/>
          <w:bCs/>
          <w:szCs w:val="22"/>
        </w:rPr>
        <w:t>45 m</w:t>
      </w:r>
      <w:r w:rsidRPr="004055B3">
        <w:rPr>
          <w:rFonts w:asciiTheme="minorHAnsi" w:hAnsiTheme="minorHAnsi" w:cs="Arial"/>
          <w:b/>
          <w:bCs/>
          <w:szCs w:val="22"/>
        </w:rPr>
        <w:t xml:space="preserve"> </w:t>
      </w:r>
    </w:p>
    <w:p w14:paraId="5F09FC25" w14:textId="5B53DA8B" w:rsidR="0046167E" w:rsidRDefault="00D84406" w:rsidP="00A4365A">
      <w:pPr>
        <w:pStyle w:val="Odstavecseseznamem"/>
        <w:spacing w:line="276" w:lineRule="auto"/>
        <w:rPr>
          <w:rFonts w:asciiTheme="minorHAnsi" w:hAnsiTheme="minorHAnsi" w:cs="Arial"/>
          <w:szCs w:val="22"/>
        </w:rPr>
      </w:pPr>
      <w:r>
        <w:rPr>
          <w:rFonts w:asciiTheme="minorHAnsi" w:hAnsiTheme="minorHAnsi" w:cs="Arial"/>
          <w:szCs w:val="22"/>
        </w:rPr>
        <w:t>M</w:t>
      </w:r>
      <w:r w:rsidR="0046167E">
        <w:rPr>
          <w:rFonts w:asciiTheme="minorHAnsi" w:hAnsiTheme="minorHAnsi" w:cs="Arial"/>
          <w:szCs w:val="22"/>
        </w:rPr>
        <w:t>ax</w:t>
      </w:r>
      <w:r>
        <w:rPr>
          <w:rFonts w:asciiTheme="minorHAnsi" w:hAnsiTheme="minorHAnsi" w:cs="Arial"/>
          <w:szCs w:val="22"/>
        </w:rPr>
        <w:t>imální výška zástavby v SZ části území, v místě sídlištní zástavby Závodu Míru, je</w:t>
      </w:r>
      <w:r w:rsidR="003233D6">
        <w:rPr>
          <w:rFonts w:asciiTheme="minorHAnsi" w:hAnsiTheme="minorHAnsi" w:cs="Arial"/>
          <w:szCs w:val="22"/>
        </w:rPr>
        <w:t xml:space="preserve"> stanovena na</w:t>
      </w:r>
      <w:r w:rsidR="0046167E">
        <w:rPr>
          <w:rFonts w:asciiTheme="minorHAnsi" w:hAnsiTheme="minorHAnsi" w:cs="Arial"/>
          <w:szCs w:val="22"/>
        </w:rPr>
        <w:t xml:space="preserve"> 45</w:t>
      </w:r>
      <w:r>
        <w:rPr>
          <w:rFonts w:asciiTheme="minorHAnsi" w:hAnsiTheme="minorHAnsi" w:cs="Arial"/>
          <w:szCs w:val="22"/>
        </w:rPr>
        <w:t xml:space="preserve"> </w:t>
      </w:r>
      <w:r w:rsidR="0046167E">
        <w:rPr>
          <w:rFonts w:asciiTheme="minorHAnsi" w:hAnsiTheme="minorHAnsi" w:cs="Arial"/>
          <w:szCs w:val="22"/>
        </w:rPr>
        <w:t>m</w:t>
      </w:r>
      <w:r>
        <w:rPr>
          <w:rFonts w:asciiTheme="minorHAnsi" w:hAnsiTheme="minorHAnsi" w:cs="Arial"/>
          <w:szCs w:val="22"/>
        </w:rPr>
        <w:t xml:space="preserve">. Omezení podlažnosti není stanoveno. </w:t>
      </w:r>
    </w:p>
    <w:p w14:paraId="2063CC8B" w14:textId="5F692CBC" w:rsidR="00D84406" w:rsidRPr="004055B3" w:rsidRDefault="0046167E" w:rsidP="00A4781C">
      <w:pPr>
        <w:pStyle w:val="Odstavecseseznamem"/>
        <w:numPr>
          <w:ilvl w:val="0"/>
          <w:numId w:val="12"/>
        </w:numPr>
        <w:spacing w:line="276" w:lineRule="auto"/>
        <w:rPr>
          <w:rFonts w:asciiTheme="minorHAnsi" w:hAnsiTheme="minorHAnsi" w:cs="Arial"/>
          <w:b/>
          <w:bCs/>
          <w:szCs w:val="22"/>
        </w:rPr>
      </w:pPr>
      <w:r w:rsidRPr="004055B3">
        <w:rPr>
          <w:rFonts w:asciiTheme="minorHAnsi" w:hAnsiTheme="minorHAnsi" w:cs="Arial"/>
          <w:b/>
          <w:bCs/>
          <w:szCs w:val="22"/>
        </w:rPr>
        <w:t>V134</w:t>
      </w:r>
      <w:r w:rsidR="00D84406" w:rsidRPr="004055B3">
        <w:rPr>
          <w:rFonts w:asciiTheme="minorHAnsi" w:hAnsiTheme="minorHAnsi" w:cs="Arial"/>
          <w:b/>
          <w:bCs/>
          <w:szCs w:val="22"/>
        </w:rPr>
        <w:t xml:space="preserve"> – max. 24 m</w:t>
      </w:r>
    </w:p>
    <w:p w14:paraId="2DFC7333" w14:textId="251E4DB5" w:rsidR="0046167E" w:rsidRDefault="00D84406" w:rsidP="00A4365A">
      <w:pPr>
        <w:pStyle w:val="Odstavecseseznamem"/>
        <w:spacing w:line="276" w:lineRule="auto"/>
        <w:rPr>
          <w:rFonts w:asciiTheme="minorHAnsi" w:hAnsiTheme="minorHAnsi" w:cs="Arial"/>
          <w:szCs w:val="22"/>
        </w:rPr>
      </w:pPr>
      <w:r>
        <w:rPr>
          <w:rFonts w:asciiTheme="minorHAnsi" w:hAnsiTheme="minorHAnsi" w:cs="Arial"/>
          <w:szCs w:val="22"/>
        </w:rPr>
        <w:t xml:space="preserve">Tato zóna je vymezena jižně od zóny V133 a zaujímá severní polovinu předmětného území. Maximální výška zástavby je zde stanovena na </w:t>
      </w:r>
      <w:r w:rsidR="0046167E">
        <w:rPr>
          <w:rFonts w:asciiTheme="minorHAnsi" w:hAnsiTheme="minorHAnsi" w:cs="Arial"/>
          <w:szCs w:val="22"/>
        </w:rPr>
        <w:t>24</w:t>
      </w:r>
      <w:r>
        <w:rPr>
          <w:rFonts w:asciiTheme="minorHAnsi" w:hAnsiTheme="minorHAnsi" w:cs="Arial"/>
          <w:szCs w:val="22"/>
        </w:rPr>
        <w:t xml:space="preserve"> </w:t>
      </w:r>
      <w:r w:rsidR="0046167E">
        <w:rPr>
          <w:rFonts w:asciiTheme="minorHAnsi" w:hAnsiTheme="minorHAnsi" w:cs="Arial"/>
          <w:szCs w:val="22"/>
        </w:rPr>
        <w:t>m</w:t>
      </w:r>
      <w:r>
        <w:rPr>
          <w:rFonts w:asciiTheme="minorHAnsi" w:hAnsiTheme="minorHAnsi" w:cs="Arial"/>
          <w:szCs w:val="22"/>
        </w:rPr>
        <w:t xml:space="preserve"> bez omezení počtu podlaží.</w:t>
      </w:r>
    </w:p>
    <w:p w14:paraId="2B74A95E" w14:textId="1BE48991" w:rsidR="0046167E" w:rsidRPr="004055B3" w:rsidRDefault="0046167E" w:rsidP="00A4781C">
      <w:pPr>
        <w:pStyle w:val="Odstavecseseznamem"/>
        <w:numPr>
          <w:ilvl w:val="0"/>
          <w:numId w:val="12"/>
        </w:numPr>
        <w:spacing w:line="276" w:lineRule="auto"/>
        <w:rPr>
          <w:rFonts w:asciiTheme="minorHAnsi" w:hAnsiTheme="minorHAnsi" w:cs="Arial"/>
          <w:b/>
          <w:bCs/>
          <w:szCs w:val="22"/>
        </w:rPr>
      </w:pPr>
      <w:r w:rsidRPr="004055B3">
        <w:rPr>
          <w:rFonts w:asciiTheme="minorHAnsi" w:hAnsiTheme="minorHAnsi" w:cs="Arial"/>
          <w:b/>
          <w:bCs/>
          <w:szCs w:val="22"/>
        </w:rPr>
        <w:t>V137 – max</w:t>
      </w:r>
      <w:r w:rsidR="00D84406" w:rsidRPr="004055B3">
        <w:rPr>
          <w:rFonts w:asciiTheme="minorHAnsi" w:hAnsiTheme="minorHAnsi" w:cs="Arial"/>
          <w:b/>
          <w:bCs/>
          <w:szCs w:val="22"/>
        </w:rPr>
        <w:t>.</w:t>
      </w:r>
      <w:r w:rsidRPr="004055B3">
        <w:rPr>
          <w:rFonts w:asciiTheme="minorHAnsi" w:hAnsiTheme="minorHAnsi" w:cs="Arial"/>
          <w:b/>
          <w:bCs/>
          <w:szCs w:val="22"/>
        </w:rPr>
        <w:t xml:space="preserve"> 36</w:t>
      </w:r>
      <w:r w:rsidR="00D84406" w:rsidRPr="004055B3">
        <w:rPr>
          <w:rFonts w:asciiTheme="minorHAnsi" w:hAnsiTheme="minorHAnsi" w:cs="Arial"/>
          <w:b/>
          <w:bCs/>
          <w:szCs w:val="22"/>
        </w:rPr>
        <w:t xml:space="preserve"> </w:t>
      </w:r>
      <w:r w:rsidRPr="004055B3">
        <w:rPr>
          <w:rFonts w:asciiTheme="minorHAnsi" w:hAnsiTheme="minorHAnsi" w:cs="Arial"/>
          <w:b/>
          <w:bCs/>
          <w:szCs w:val="22"/>
        </w:rPr>
        <w:t>m</w:t>
      </w:r>
    </w:p>
    <w:p w14:paraId="6BEFD4A5" w14:textId="453C930F" w:rsidR="00D84406" w:rsidRDefault="00D84406" w:rsidP="00A4365A">
      <w:pPr>
        <w:pStyle w:val="Odstavecseseznamem"/>
        <w:spacing w:line="276" w:lineRule="auto"/>
        <w:rPr>
          <w:rFonts w:asciiTheme="minorHAnsi" w:hAnsiTheme="minorHAnsi" w:cs="Arial"/>
          <w:szCs w:val="22"/>
        </w:rPr>
      </w:pPr>
      <w:r>
        <w:rPr>
          <w:rFonts w:asciiTheme="minorHAnsi" w:hAnsiTheme="minorHAnsi" w:cs="Arial"/>
          <w:szCs w:val="22"/>
        </w:rPr>
        <w:t xml:space="preserve">Zóna je vymezena v jižní polovině předmětného území při ul. Palackého, přičemž zahrnuje širší oblast včetně bývalého autobusového nádraží, stávajícího autobusového a vlakového nádraží a nákupních center Hypermarket Albert a </w:t>
      </w:r>
      <w:proofErr w:type="spellStart"/>
      <w:r>
        <w:rPr>
          <w:rFonts w:asciiTheme="minorHAnsi" w:hAnsiTheme="minorHAnsi" w:cs="Arial"/>
          <w:szCs w:val="22"/>
        </w:rPr>
        <w:t>Uni</w:t>
      </w:r>
      <w:proofErr w:type="spellEnd"/>
      <w:r>
        <w:rPr>
          <w:rFonts w:asciiTheme="minorHAnsi" w:hAnsiTheme="minorHAnsi" w:cs="Arial"/>
          <w:szCs w:val="22"/>
        </w:rPr>
        <w:t xml:space="preserve"> Hobby. Maximální podlažnost není stanovena. </w:t>
      </w:r>
    </w:p>
    <w:p w14:paraId="14372CCE" w14:textId="196D586C" w:rsidR="0046167E" w:rsidRPr="00865AF1" w:rsidRDefault="0046167E" w:rsidP="00A4781C">
      <w:pPr>
        <w:pStyle w:val="Odstavecseseznamem"/>
        <w:numPr>
          <w:ilvl w:val="0"/>
          <w:numId w:val="12"/>
        </w:numPr>
        <w:spacing w:line="276" w:lineRule="auto"/>
        <w:rPr>
          <w:rFonts w:asciiTheme="minorHAnsi" w:hAnsiTheme="minorHAnsi" w:cs="Arial"/>
          <w:b/>
          <w:bCs/>
          <w:szCs w:val="22"/>
        </w:rPr>
      </w:pPr>
      <w:r w:rsidRPr="00865AF1">
        <w:rPr>
          <w:rFonts w:asciiTheme="minorHAnsi" w:hAnsiTheme="minorHAnsi" w:cs="Arial"/>
          <w:b/>
          <w:bCs/>
          <w:szCs w:val="22"/>
        </w:rPr>
        <w:t>V316 – max</w:t>
      </w:r>
      <w:r w:rsidR="004055B3" w:rsidRPr="00865AF1">
        <w:rPr>
          <w:rFonts w:asciiTheme="minorHAnsi" w:hAnsiTheme="minorHAnsi" w:cs="Arial"/>
          <w:b/>
          <w:bCs/>
          <w:szCs w:val="22"/>
        </w:rPr>
        <w:t>.</w:t>
      </w:r>
      <w:r w:rsidRPr="00865AF1">
        <w:rPr>
          <w:rFonts w:asciiTheme="minorHAnsi" w:hAnsiTheme="minorHAnsi" w:cs="Arial"/>
          <w:b/>
          <w:bCs/>
          <w:szCs w:val="22"/>
        </w:rPr>
        <w:t xml:space="preserve"> 6</w:t>
      </w:r>
      <w:r w:rsidR="004055B3" w:rsidRPr="00865AF1">
        <w:rPr>
          <w:rFonts w:asciiTheme="minorHAnsi" w:hAnsiTheme="minorHAnsi" w:cs="Arial"/>
          <w:b/>
          <w:bCs/>
          <w:szCs w:val="22"/>
        </w:rPr>
        <w:t xml:space="preserve"> </w:t>
      </w:r>
      <w:r w:rsidRPr="00865AF1">
        <w:rPr>
          <w:rFonts w:asciiTheme="minorHAnsi" w:hAnsiTheme="minorHAnsi" w:cs="Arial"/>
          <w:b/>
          <w:bCs/>
          <w:szCs w:val="22"/>
        </w:rPr>
        <w:t>m</w:t>
      </w:r>
      <w:r w:rsidR="004055B3" w:rsidRPr="00865AF1">
        <w:rPr>
          <w:rFonts w:asciiTheme="minorHAnsi" w:hAnsiTheme="minorHAnsi" w:cs="Arial"/>
          <w:b/>
          <w:bCs/>
          <w:szCs w:val="22"/>
        </w:rPr>
        <w:t xml:space="preserve">, počet podlaží </w:t>
      </w:r>
      <w:r w:rsidRPr="00865AF1">
        <w:rPr>
          <w:rFonts w:asciiTheme="minorHAnsi" w:hAnsiTheme="minorHAnsi" w:cs="Arial"/>
          <w:b/>
          <w:bCs/>
          <w:szCs w:val="22"/>
        </w:rPr>
        <w:t>1</w:t>
      </w:r>
    </w:p>
    <w:p w14:paraId="4DF81846" w14:textId="3AF3FC82" w:rsidR="0046167E" w:rsidRDefault="004055B3" w:rsidP="00A4365A">
      <w:pPr>
        <w:pStyle w:val="Odstavecseseznamem"/>
        <w:spacing w:line="276" w:lineRule="auto"/>
        <w:rPr>
          <w:rFonts w:asciiTheme="minorHAnsi" w:hAnsiTheme="minorHAnsi" w:cs="Arial"/>
          <w:szCs w:val="22"/>
        </w:rPr>
      </w:pPr>
      <w:r>
        <w:rPr>
          <w:rFonts w:asciiTheme="minorHAnsi" w:hAnsiTheme="minorHAnsi" w:cs="Arial"/>
          <w:szCs w:val="22"/>
        </w:rPr>
        <w:t>Část území v jeho západní části</w:t>
      </w:r>
      <w:r w:rsidR="00865AF1">
        <w:rPr>
          <w:rFonts w:asciiTheme="minorHAnsi" w:hAnsiTheme="minorHAnsi" w:cs="Arial"/>
          <w:szCs w:val="22"/>
        </w:rPr>
        <w:t xml:space="preserve">, v ploše, která koresponduje s funkčním využití ZV – veřejné prostranství – veřejná zeleň, nový ÚP vymezuje maximální výšku zástavby 6 m a 1 podlaží. </w:t>
      </w:r>
    </w:p>
    <w:p w14:paraId="0D82538E" w14:textId="77777777" w:rsidR="003233D6" w:rsidRDefault="003233D6" w:rsidP="00A4365A">
      <w:pPr>
        <w:spacing w:line="276" w:lineRule="auto"/>
        <w:rPr>
          <w:rFonts w:asciiTheme="minorHAnsi" w:hAnsiTheme="minorHAnsi" w:cs="Arial"/>
          <w:szCs w:val="22"/>
        </w:rPr>
      </w:pPr>
      <w:r>
        <w:rPr>
          <w:rFonts w:asciiTheme="minorHAnsi" w:hAnsiTheme="minorHAnsi" w:cs="Arial"/>
          <w:szCs w:val="22"/>
        </w:rPr>
        <w:t>M</w:t>
      </w:r>
      <w:r w:rsidRPr="003B538A">
        <w:rPr>
          <w:rFonts w:asciiTheme="minorHAnsi" w:hAnsiTheme="minorHAnsi" w:cs="Arial"/>
          <w:szCs w:val="22"/>
        </w:rPr>
        <w:t xml:space="preserve">aximální výška zástavby </w:t>
      </w:r>
      <w:r>
        <w:rPr>
          <w:rFonts w:asciiTheme="minorHAnsi" w:hAnsiTheme="minorHAnsi" w:cs="Arial"/>
          <w:szCs w:val="22"/>
        </w:rPr>
        <w:t xml:space="preserve">je </w:t>
      </w:r>
      <w:r w:rsidRPr="003B538A">
        <w:rPr>
          <w:rFonts w:asciiTheme="minorHAnsi" w:hAnsiTheme="minorHAnsi" w:cs="Arial"/>
          <w:szCs w:val="22"/>
        </w:rPr>
        <w:t xml:space="preserve">měřena </w:t>
      </w:r>
      <w:r>
        <w:rPr>
          <w:rFonts w:asciiTheme="minorHAnsi" w:hAnsiTheme="minorHAnsi" w:cs="Arial"/>
          <w:szCs w:val="22"/>
        </w:rPr>
        <w:t xml:space="preserve">pomocí </w:t>
      </w:r>
      <w:r w:rsidRPr="003B538A">
        <w:rPr>
          <w:rFonts w:asciiTheme="minorHAnsi" w:hAnsiTheme="minorHAnsi" w:cs="Arial"/>
          <w:szCs w:val="22"/>
        </w:rPr>
        <w:t>ekvidistantní ploch</w:t>
      </w:r>
      <w:r>
        <w:rPr>
          <w:rFonts w:asciiTheme="minorHAnsi" w:hAnsiTheme="minorHAnsi" w:cs="Arial"/>
          <w:szCs w:val="22"/>
        </w:rPr>
        <w:t>y</w:t>
      </w:r>
      <w:r w:rsidRPr="003B538A">
        <w:rPr>
          <w:rFonts w:asciiTheme="minorHAnsi" w:hAnsiTheme="minorHAnsi" w:cs="Arial"/>
          <w:szCs w:val="22"/>
        </w:rPr>
        <w:t xml:space="preserve"> svisle od úrovně původního terénu</w:t>
      </w:r>
      <w:r>
        <w:rPr>
          <w:rFonts w:asciiTheme="minorHAnsi" w:hAnsiTheme="minorHAnsi" w:cs="Arial"/>
          <w:szCs w:val="22"/>
        </w:rPr>
        <w:t>.</w:t>
      </w:r>
    </w:p>
    <w:p w14:paraId="21D489D9" w14:textId="7EDD9ECC" w:rsidR="001D6624" w:rsidRDefault="003233D6" w:rsidP="00A4365A">
      <w:pPr>
        <w:spacing w:line="276" w:lineRule="auto"/>
        <w:rPr>
          <w:rFonts w:asciiTheme="minorHAnsi" w:hAnsiTheme="minorHAnsi" w:cstheme="minorHAnsi"/>
          <w:b/>
          <w:bCs/>
          <w:szCs w:val="22"/>
        </w:rPr>
      </w:pPr>
      <w:r>
        <w:rPr>
          <w:rFonts w:asciiTheme="minorHAnsi" w:hAnsiTheme="minorHAnsi" w:cs="Arial"/>
          <w:szCs w:val="22"/>
        </w:rPr>
        <w:t>Vymezené zóny, určující maximální výšku zástavby, korespondují s navrženým typem struktury zástavby. Při severním okraji, který se předmětného území dotýká pouze zčásti</w:t>
      </w:r>
      <w:r w:rsidR="00B66B65">
        <w:rPr>
          <w:rFonts w:asciiTheme="minorHAnsi" w:hAnsiTheme="minorHAnsi" w:cs="Arial"/>
          <w:szCs w:val="22"/>
        </w:rPr>
        <w:t xml:space="preserve"> a </w:t>
      </w:r>
      <w:r>
        <w:rPr>
          <w:rFonts w:asciiTheme="minorHAnsi" w:hAnsiTheme="minorHAnsi" w:cs="Arial"/>
          <w:szCs w:val="22"/>
        </w:rPr>
        <w:t xml:space="preserve">představuje </w:t>
      </w:r>
      <w:r w:rsidR="00B66B65">
        <w:rPr>
          <w:rFonts w:asciiTheme="minorHAnsi" w:hAnsiTheme="minorHAnsi" w:cs="Arial"/>
          <w:szCs w:val="22"/>
        </w:rPr>
        <w:t xml:space="preserve">stávající </w:t>
      </w:r>
      <w:r>
        <w:rPr>
          <w:rFonts w:asciiTheme="minorHAnsi" w:hAnsiTheme="minorHAnsi" w:cs="Arial"/>
          <w:szCs w:val="22"/>
        </w:rPr>
        <w:t>zástavbu Závodu Míru, je stanovena</w:t>
      </w:r>
      <w:r w:rsidR="00B66B65">
        <w:rPr>
          <w:rFonts w:asciiTheme="minorHAnsi" w:hAnsiTheme="minorHAnsi" w:cs="Arial"/>
          <w:szCs w:val="22"/>
        </w:rPr>
        <w:t xml:space="preserve"> </w:t>
      </w:r>
      <w:r w:rsidR="00B66B65" w:rsidRPr="00B66B65">
        <w:rPr>
          <w:rFonts w:asciiTheme="minorHAnsi" w:hAnsiTheme="minorHAnsi" w:cs="Arial"/>
          <w:b/>
          <w:bCs/>
          <w:szCs w:val="22"/>
        </w:rPr>
        <w:t>VH – volná</w:t>
      </w:r>
      <w:r w:rsidRPr="00B66B65">
        <w:rPr>
          <w:rFonts w:asciiTheme="minorHAnsi" w:hAnsiTheme="minorHAnsi" w:cs="Arial"/>
          <w:b/>
          <w:bCs/>
          <w:szCs w:val="22"/>
        </w:rPr>
        <w:t xml:space="preserve"> hmotná zástavba</w:t>
      </w:r>
      <w:r w:rsidR="00B66B65">
        <w:rPr>
          <w:rFonts w:asciiTheme="minorHAnsi" w:hAnsiTheme="minorHAnsi" w:cs="Arial"/>
          <w:szCs w:val="22"/>
        </w:rPr>
        <w:t>. P</w:t>
      </w:r>
      <w:r>
        <w:rPr>
          <w:rFonts w:asciiTheme="minorHAnsi" w:hAnsiTheme="minorHAnsi" w:cs="Arial"/>
          <w:szCs w:val="22"/>
        </w:rPr>
        <w:t>ro severní polovinu území</w:t>
      </w:r>
      <w:r w:rsidR="00B66B65">
        <w:rPr>
          <w:rFonts w:asciiTheme="minorHAnsi" w:hAnsiTheme="minorHAnsi" w:cs="Arial"/>
          <w:szCs w:val="22"/>
        </w:rPr>
        <w:t xml:space="preserve"> je navržena struktura zástavby </w:t>
      </w:r>
      <w:r w:rsidR="00B66B65" w:rsidRPr="00B66B65">
        <w:rPr>
          <w:rFonts w:asciiTheme="minorHAnsi" w:hAnsiTheme="minorHAnsi" w:cs="Arial"/>
          <w:b/>
          <w:bCs/>
          <w:szCs w:val="22"/>
        </w:rPr>
        <w:t>OBH – otevřená bloková hmotná zástavba</w:t>
      </w:r>
      <w:r w:rsidR="00B66B65">
        <w:rPr>
          <w:rFonts w:asciiTheme="minorHAnsi" w:hAnsiTheme="minorHAnsi" w:cs="Arial"/>
          <w:b/>
          <w:bCs/>
          <w:szCs w:val="22"/>
        </w:rPr>
        <w:t xml:space="preserve">. </w:t>
      </w:r>
      <w:r w:rsidR="00B66B65" w:rsidRPr="00B66B65">
        <w:rPr>
          <w:rFonts w:asciiTheme="minorHAnsi" w:hAnsiTheme="minorHAnsi" w:cs="Arial"/>
          <w:szCs w:val="22"/>
        </w:rPr>
        <w:t xml:space="preserve">Do jižní části území podél </w:t>
      </w:r>
      <w:r w:rsidR="00B435B3" w:rsidRPr="00CB79BE">
        <w:rPr>
          <w:rFonts w:asciiTheme="minorHAnsi" w:hAnsiTheme="minorHAnsi" w:cstheme="minorHAnsi"/>
          <w:szCs w:val="22"/>
        </w:rPr>
        <w:t>P</w:t>
      </w:r>
      <w:r w:rsidR="00B66B65" w:rsidRPr="00CB79BE">
        <w:rPr>
          <w:rFonts w:asciiTheme="minorHAnsi" w:hAnsiTheme="minorHAnsi" w:cstheme="minorHAnsi"/>
          <w:szCs w:val="22"/>
        </w:rPr>
        <w:t>alackého třídy zasahuje struktura zástavby</w:t>
      </w:r>
      <w:r w:rsidR="00B66B65" w:rsidRPr="00CB79BE">
        <w:rPr>
          <w:rFonts w:asciiTheme="minorHAnsi" w:hAnsiTheme="minorHAnsi" w:cstheme="minorHAnsi"/>
          <w:b/>
          <w:bCs/>
          <w:szCs w:val="22"/>
        </w:rPr>
        <w:t xml:space="preserve"> KBH – kompaktní bloková hmotná zástavba. </w:t>
      </w:r>
      <w:r w:rsidR="00B435B3" w:rsidRPr="00CB79BE">
        <w:rPr>
          <w:rFonts w:asciiTheme="minorHAnsi" w:hAnsiTheme="minorHAnsi" w:cstheme="minorHAnsi"/>
          <w:szCs w:val="22"/>
        </w:rPr>
        <w:t>Západní cíp území je určen jako</w:t>
      </w:r>
      <w:r w:rsidR="00B435B3" w:rsidRPr="00CB79BE">
        <w:rPr>
          <w:rFonts w:asciiTheme="minorHAnsi" w:hAnsiTheme="minorHAnsi" w:cstheme="minorHAnsi"/>
          <w:b/>
          <w:bCs/>
          <w:szCs w:val="22"/>
        </w:rPr>
        <w:t xml:space="preserve"> RD – rozptýlená drobná zástavba.</w:t>
      </w:r>
    </w:p>
    <w:p w14:paraId="6F45E880" w14:textId="371793A8" w:rsidR="00CD66D9" w:rsidRPr="00CD66D9" w:rsidRDefault="00CD66D9" w:rsidP="00994187">
      <w:pPr>
        <w:pStyle w:val="Titulek"/>
        <w:keepNext/>
        <w:spacing w:after="120"/>
        <w:rPr>
          <w:color w:val="auto"/>
          <w:sz w:val="20"/>
          <w:szCs w:val="20"/>
        </w:rPr>
      </w:pPr>
      <w:r w:rsidRPr="00CD66D9">
        <w:rPr>
          <w:color w:val="auto"/>
          <w:sz w:val="20"/>
          <w:szCs w:val="20"/>
        </w:rPr>
        <w:lastRenderedPageBreak/>
        <w:t xml:space="preserve">Obrázek </w:t>
      </w:r>
      <w:r w:rsidRPr="00CD66D9">
        <w:rPr>
          <w:color w:val="auto"/>
          <w:sz w:val="20"/>
          <w:szCs w:val="20"/>
        </w:rPr>
        <w:fldChar w:fldCharType="begin"/>
      </w:r>
      <w:r w:rsidRPr="00CD66D9">
        <w:rPr>
          <w:color w:val="auto"/>
          <w:sz w:val="20"/>
          <w:szCs w:val="20"/>
        </w:rPr>
        <w:instrText xml:space="preserve"> SEQ Obrázek \* ARABIC </w:instrText>
      </w:r>
      <w:r w:rsidRPr="00CD66D9">
        <w:rPr>
          <w:color w:val="auto"/>
          <w:sz w:val="20"/>
          <w:szCs w:val="20"/>
        </w:rPr>
        <w:fldChar w:fldCharType="separate"/>
      </w:r>
      <w:r w:rsidR="00DE459C">
        <w:rPr>
          <w:noProof/>
          <w:color w:val="auto"/>
          <w:sz w:val="20"/>
          <w:szCs w:val="20"/>
        </w:rPr>
        <w:t>4</w:t>
      </w:r>
      <w:r w:rsidRPr="00CD66D9">
        <w:rPr>
          <w:color w:val="auto"/>
          <w:sz w:val="20"/>
          <w:szCs w:val="20"/>
        </w:rPr>
        <w:fldChar w:fldCharType="end"/>
      </w:r>
      <w:r w:rsidRPr="00CD66D9">
        <w:rPr>
          <w:color w:val="auto"/>
          <w:sz w:val="20"/>
          <w:szCs w:val="20"/>
        </w:rPr>
        <w:t xml:space="preserve"> - Výřez z výkresu prostorového uspořádání území – maximální výška </w:t>
      </w:r>
      <w:r w:rsidR="001D6624" w:rsidRPr="00CD66D9">
        <w:rPr>
          <w:color w:val="auto"/>
          <w:sz w:val="20"/>
          <w:szCs w:val="20"/>
        </w:rPr>
        <w:t>zástavby – projednávaná</w:t>
      </w:r>
      <w:r w:rsidRPr="00CD66D9">
        <w:rPr>
          <w:color w:val="auto"/>
          <w:sz w:val="20"/>
          <w:szCs w:val="20"/>
        </w:rPr>
        <w:t xml:space="preserve"> ÚPD Nový ÚP (verze pro opakované veřejné projednání)</w:t>
      </w:r>
    </w:p>
    <w:p w14:paraId="0C6D3E6C" w14:textId="38A050DF" w:rsidR="0046167E" w:rsidRDefault="00B82F7D" w:rsidP="00F25095">
      <w:pPr>
        <w:rPr>
          <w:rFonts w:asciiTheme="minorHAnsi" w:hAnsiTheme="minorHAnsi" w:cs="Arial"/>
          <w:szCs w:val="22"/>
        </w:rPr>
      </w:pPr>
      <w:r>
        <w:rPr>
          <w:rFonts w:asciiTheme="minorHAnsi" w:hAnsiTheme="minorHAnsi" w:cs="Arial"/>
          <w:noProof/>
          <w:szCs w:val="22"/>
        </w:rPr>
        <mc:AlternateContent>
          <mc:Choice Requires="wps">
            <w:drawing>
              <wp:anchor distT="0" distB="0" distL="114300" distR="114300" simplePos="0" relativeHeight="251664384" behindDoc="0" locked="0" layoutInCell="1" allowOverlap="1" wp14:anchorId="794B5273" wp14:editId="034668E9">
                <wp:simplePos x="0" y="0"/>
                <wp:positionH relativeFrom="column">
                  <wp:posOffset>1930400</wp:posOffset>
                </wp:positionH>
                <wp:positionV relativeFrom="paragraph">
                  <wp:posOffset>970280</wp:posOffset>
                </wp:positionV>
                <wp:extent cx="1969770" cy="1588770"/>
                <wp:effectExtent l="0" t="0" r="11430" b="11430"/>
                <wp:wrapNone/>
                <wp:docPr id="953881586" name="Volný tvar: obrazec 8"/>
                <wp:cNvGraphicFramePr/>
                <a:graphic xmlns:a="http://schemas.openxmlformats.org/drawingml/2006/main">
                  <a:graphicData uri="http://schemas.microsoft.com/office/word/2010/wordprocessingShape">
                    <wps:wsp>
                      <wps:cNvSpPr/>
                      <wps:spPr>
                        <a:xfrm>
                          <a:off x="0" y="0"/>
                          <a:ext cx="1969770" cy="1588770"/>
                        </a:xfrm>
                        <a:custGeom>
                          <a:avLst/>
                          <a:gdLst>
                            <a:gd name="connsiteX0" fmla="*/ 419100 w 1969770"/>
                            <a:gd name="connsiteY0" fmla="*/ 1588770 h 1588770"/>
                            <a:gd name="connsiteX1" fmla="*/ 224790 w 1969770"/>
                            <a:gd name="connsiteY1" fmla="*/ 1089660 h 1588770"/>
                            <a:gd name="connsiteX2" fmla="*/ 0 w 1969770"/>
                            <a:gd name="connsiteY2" fmla="*/ 1005840 h 1588770"/>
                            <a:gd name="connsiteX3" fmla="*/ 64770 w 1969770"/>
                            <a:gd name="connsiteY3" fmla="*/ 845820 h 1588770"/>
                            <a:gd name="connsiteX4" fmla="*/ 167640 w 1969770"/>
                            <a:gd name="connsiteY4" fmla="*/ 834390 h 1588770"/>
                            <a:gd name="connsiteX5" fmla="*/ 106680 w 1969770"/>
                            <a:gd name="connsiteY5" fmla="*/ 308610 h 1588770"/>
                            <a:gd name="connsiteX6" fmla="*/ 609600 w 1969770"/>
                            <a:gd name="connsiteY6" fmla="*/ 255270 h 1588770"/>
                            <a:gd name="connsiteX7" fmla="*/ 769620 w 1969770"/>
                            <a:gd name="connsiteY7" fmla="*/ 270510 h 1588770"/>
                            <a:gd name="connsiteX8" fmla="*/ 1535430 w 1969770"/>
                            <a:gd name="connsiteY8" fmla="*/ 198120 h 1588770"/>
                            <a:gd name="connsiteX9" fmla="*/ 1520190 w 1969770"/>
                            <a:gd name="connsiteY9" fmla="*/ 15240 h 1588770"/>
                            <a:gd name="connsiteX10" fmla="*/ 1897380 w 1969770"/>
                            <a:gd name="connsiteY10" fmla="*/ 0 h 1588770"/>
                            <a:gd name="connsiteX11" fmla="*/ 1939290 w 1969770"/>
                            <a:gd name="connsiteY11" fmla="*/ 38100 h 1588770"/>
                            <a:gd name="connsiteX12" fmla="*/ 1935480 w 1969770"/>
                            <a:gd name="connsiteY12" fmla="*/ 83820 h 1588770"/>
                            <a:gd name="connsiteX13" fmla="*/ 1969770 w 1969770"/>
                            <a:gd name="connsiteY13" fmla="*/ 110490 h 1588770"/>
                            <a:gd name="connsiteX14" fmla="*/ 1916430 w 1969770"/>
                            <a:gd name="connsiteY14" fmla="*/ 598170 h 1588770"/>
                            <a:gd name="connsiteX15" fmla="*/ 1939290 w 1969770"/>
                            <a:gd name="connsiteY15" fmla="*/ 1009650 h 1588770"/>
                            <a:gd name="connsiteX16" fmla="*/ 1889760 w 1969770"/>
                            <a:gd name="connsiteY16" fmla="*/ 1093470 h 1588770"/>
                            <a:gd name="connsiteX17" fmla="*/ 419100 w 1969770"/>
                            <a:gd name="connsiteY17" fmla="*/ 1588770 h 158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69770" h="1588770">
                              <a:moveTo>
                                <a:pt x="419100" y="1588770"/>
                              </a:moveTo>
                              <a:lnTo>
                                <a:pt x="224790" y="1089660"/>
                              </a:lnTo>
                              <a:lnTo>
                                <a:pt x="0" y="1005840"/>
                              </a:lnTo>
                              <a:lnTo>
                                <a:pt x="64770" y="845820"/>
                              </a:lnTo>
                              <a:lnTo>
                                <a:pt x="167640" y="834390"/>
                              </a:lnTo>
                              <a:lnTo>
                                <a:pt x="106680" y="308610"/>
                              </a:lnTo>
                              <a:lnTo>
                                <a:pt x="609600" y="255270"/>
                              </a:lnTo>
                              <a:lnTo>
                                <a:pt x="769620" y="270510"/>
                              </a:lnTo>
                              <a:lnTo>
                                <a:pt x="1535430" y="198120"/>
                              </a:lnTo>
                              <a:lnTo>
                                <a:pt x="1520190" y="15240"/>
                              </a:lnTo>
                              <a:lnTo>
                                <a:pt x="1897380" y="0"/>
                              </a:lnTo>
                              <a:lnTo>
                                <a:pt x="1939290" y="38100"/>
                              </a:lnTo>
                              <a:lnTo>
                                <a:pt x="1935480" y="83820"/>
                              </a:lnTo>
                              <a:lnTo>
                                <a:pt x="1969770" y="110490"/>
                              </a:lnTo>
                              <a:lnTo>
                                <a:pt x="1916430" y="598170"/>
                              </a:lnTo>
                              <a:lnTo>
                                <a:pt x="1939290" y="1009650"/>
                              </a:lnTo>
                              <a:lnTo>
                                <a:pt x="1889760" y="1093470"/>
                              </a:lnTo>
                              <a:lnTo>
                                <a:pt x="419100" y="1588770"/>
                              </a:lnTo>
                              <a:close/>
                            </a:path>
                          </a:pathLst>
                        </a:cu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3D2E0" id="Volný tvar: obrazec 8" o:spid="_x0000_s1026" style="position:absolute;margin-left:152pt;margin-top:76.4pt;width:155.1pt;height:125.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69770,158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" path="m419100,1588770l224790,1089660,,1005840,64770,845820,167640,834390,106680,308610,609600,255270r160020,15240l1535430,198120,1520190,15240,1897380,r41910,38100l1935480,83820r34290,26670l1916430,598170r22860,411480l1889760,1093470,419100,1588770xe" filled="f" strokecolor="#00b050" strokeweight="2pt">
                <v:path arrowok="t" o:connecttype="custom" o:connectlocs="419100,1588770;224790,1089660;0,1005840;64770,845820;167640,834390;106680,308610;609600,255270;769620,270510;1535430,198120;1520190,15240;1897380,0;1939290,38100;1935480,83820;1969770,110490;1916430,598170;1939290,1009650;1889760,1093470;419100,1588770" o:connectangles="0,0,0,0,0,0,0,0,0,0,0,0,0,0,0,0,0,0"/>
              </v:shape>
            </w:pict>
          </mc:Fallback>
        </mc:AlternateContent>
      </w:r>
      <w:r w:rsidR="0046167E" w:rsidRPr="0046167E">
        <w:rPr>
          <w:rFonts w:asciiTheme="minorHAnsi" w:hAnsiTheme="minorHAnsi" w:cs="Arial"/>
          <w:noProof/>
          <w:szCs w:val="22"/>
        </w:rPr>
        <w:drawing>
          <wp:inline distT="0" distB="0" distL="0" distR="0" wp14:anchorId="4E5D833E" wp14:editId="3F56D1F9">
            <wp:extent cx="5759450" cy="3364865"/>
            <wp:effectExtent l="0" t="0" r="0" b="6985"/>
            <wp:docPr id="977391905" name="Obrázek 1" descr="Obsah obrázku mapa, Plán,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91905" name="Obrázek 1" descr="Obsah obrázku mapa, Plán, text&#10;&#10;Popis byl vytvořen automaticky"/>
                    <pic:cNvPicPr/>
                  </pic:nvPicPr>
                  <pic:blipFill>
                    <a:blip r:embed="rId15"/>
                    <a:stretch>
                      <a:fillRect/>
                    </a:stretch>
                  </pic:blipFill>
                  <pic:spPr>
                    <a:xfrm>
                      <a:off x="0" y="0"/>
                      <a:ext cx="5759450" cy="3364865"/>
                    </a:xfrm>
                    <a:prstGeom prst="rect">
                      <a:avLst/>
                    </a:prstGeom>
                  </pic:spPr>
                </pic:pic>
              </a:graphicData>
            </a:graphic>
          </wp:inline>
        </w:drawing>
      </w:r>
    </w:p>
    <w:p w14:paraId="10E9AA1B" w14:textId="5895F098" w:rsidR="003233D6" w:rsidRPr="0046167E" w:rsidRDefault="003233D6" w:rsidP="00A4365A">
      <w:pPr>
        <w:spacing w:line="276" w:lineRule="auto"/>
        <w:rPr>
          <w:rFonts w:asciiTheme="minorHAnsi" w:hAnsiTheme="minorHAnsi" w:cs="Arial"/>
          <w:szCs w:val="22"/>
        </w:rPr>
      </w:pPr>
      <w:r w:rsidRPr="00E95831">
        <w:rPr>
          <w:rFonts w:asciiTheme="minorHAnsi" w:hAnsiTheme="minorHAnsi" w:cs="Arial"/>
          <w:szCs w:val="22"/>
        </w:rPr>
        <w:t>Nový ÚP</w:t>
      </w:r>
      <w:r w:rsidR="00CB79BE" w:rsidRPr="00E95831">
        <w:rPr>
          <w:rFonts w:asciiTheme="minorHAnsi" w:hAnsiTheme="minorHAnsi" w:cs="Arial"/>
          <w:szCs w:val="22"/>
        </w:rPr>
        <w:t xml:space="preserve"> Pardubice dále</w:t>
      </w:r>
      <w:r w:rsidRPr="00E95831">
        <w:rPr>
          <w:rFonts w:asciiTheme="minorHAnsi" w:hAnsiTheme="minorHAnsi" w:cs="Arial"/>
          <w:szCs w:val="22"/>
        </w:rPr>
        <w:t xml:space="preserve"> vymezuje objekt Pardubického pivovaru č.p. 250 jako architektonicky významnou stavbu, a stanovuje ji respektovat, chránit a odpovídajícím způsobem rozvíjet v souladu s obecně závaznými právními předpisy</w:t>
      </w:r>
      <w:r w:rsidRPr="00F35690">
        <w:rPr>
          <w:rFonts w:asciiTheme="minorHAnsi" w:hAnsiTheme="minorHAnsi" w:cs="Arial"/>
          <w:szCs w:val="22"/>
        </w:rPr>
        <w:t xml:space="preserve">. </w:t>
      </w:r>
      <w:r w:rsidR="009D6409" w:rsidRPr="00F35690">
        <w:rPr>
          <w:rFonts w:asciiTheme="minorHAnsi" w:hAnsiTheme="minorHAnsi" w:cs="Arial"/>
          <w:szCs w:val="22"/>
        </w:rPr>
        <w:t xml:space="preserve">Tuto skutečnost </w:t>
      </w:r>
      <w:r w:rsidR="00F35690">
        <w:rPr>
          <w:rFonts w:asciiTheme="minorHAnsi" w:hAnsiTheme="minorHAnsi" w:cs="Arial"/>
          <w:szCs w:val="22"/>
        </w:rPr>
        <w:t xml:space="preserve">bude </w:t>
      </w:r>
      <w:r w:rsidR="009D6409" w:rsidRPr="00F35690">
        <w:rPr>
          <w:rFonts w:asciiTheme="minorHAnsi" w:hAnsiTheme="minorHAnsi" w:cs="Arial"/>
          <w:szCs w:val="22"/>
        </w:rPr>
        <w:t>územní studie respektovat</w:t>
      </w:r>
      <w:r w:rsidR="00BE1535">
        <w:rPr>
          <w:rFonts w:asciiTheme="minorHAnsi" w:hAnsiTheme="minorHAnsi" w:cs="Arial"/>
          <w:szCs w:val="22"/>
        </w:rPr>
        <w:t xml:space="preserve"> (více viz kap. 3.2)</w:t>
      </w:r>
      <w:r w:rsidR="009D6409" w:rsidRPr="00F35690">
        <w:rPr>
          <w:rFonts w:asciiTheme="minorHAnsi" w:hAnsiTheme="minorHAnsi" w:cs="Arial"/>
          <w:szCs w:val="22"/>
        </w:rPr>
        <w:t>.</w:t>
      </w:r>
      <w:r w:rsidR="009D6409">
        <w:rPr>
          <w:rFonts w:asciiTheme="minorHAnsi" w:hAnsiTheme="minorHAnsi" w:cs="Arial"/>
          <w:szCs w:val="22"/>
        </w:rPr>
        <w:t xml:space="preserve"> </w:t>
      </w:r>
    </w:p>
    <w:p w14:paraId="3FAA3D52" w14:textId="7F8D50B7" w:rsidR="001A3888" w:rsidRDefault="001A3888" w:rsidP="001A3888">
      <w:pPr>
        <w:rPr>
          <w:rFonts w:asciiTheme="minorHAnsi" w:hAnsiTheme="minorHAnsi" w:cstheme="minorHAnsi"/>
          <w:szCs w:val="22"/>
        </w:rPr>
      </w:pPr>
      <w:r>
        <w:rPr>
          <w:rFonts w:asciiTheme="minorHAnsi" w:hAnsiTheme="minorHAnsi" w:cstheme="minorHAnsi"/>
          <w:szCs w:val="22"/>
        </w:rPr>
        <w:t>Aktuální návrh nového ÚP po opakovaném veřejné projednání je k nahlédnutí na webovém odkazu</w:t>
      </w:r>
      <w:r w:rsidR="00752A52">
        <w:rPr>
          <w:rFonts w:asciiTheme="minorHAnsi" w:hAnsiTheme="minorHAnsi" w:cstheme="minorHAnsi"/>
          <w:szCs w:val="22"/>
        </w:rPr>
        <w:t xml:space="preserve"> </w:t>
      </w:r>
      <w:hyperlink r:id="rId16" w:history="1">
        <w:r w:rsidR="00752A52" w:rsidRPr="00AD4CC6">
          <w:rPr>
            <w:rStyle w:val="Hypertextovodkaz"/>
            <w:rFonts w:asciiTheme="minorHAnsi" w:hAnsiTheme="minorHAnsi" w:cstheme="minorHAnsi"/>
            <w:szCs w:val="22"/>
          </w:rPr>
          <w:t>https://pardubice.eu/novy-uzemni-plan-mesta-pardubice</w:t>
        </w:r>
      </w:hyperlink>
      <w:r w:rsidR="00CB79BE">
        <w:rPr>
          <w:rFonts w:asciiTheme="minorHAnsi" w:hAnsiTheme="minorHAnsi" w:cstheme="minorHAnsi"/>
          <w:szCs w:val="22"/>
        </w:rPr>
        <w:t>.</w:t>
      </w:r>
    </w:p>
    <w:p w14:paraId="1DAD599A" w14:textId="77777777" w:rsidR="007571A7" w:rsidRDefault="007571A7" w:rsidP="001A3888">
      <w:pPr>
        <w:rPr>
          <w:rFonts w:asciiTheme="minorHAnsi" w:hAnsiTheme="minorHAnsi" w:cstheme="minorHAnsi"/>
          <w:szCs w:val="22"/>
        </w:rPr>
      </w:pPr>
    </w:p>
    <w:p w14:paraId="487F08B5" w14:textId="127E35CB" w:rsidR="00AE0494" w:rsidRDefault="00AE0494" w:rsidP="001A3888">
      <w:pPr>
        <w:rPr>
          <w:rFonts w:asciiTheme="minorHAnsi" w:hAnsiTheme="minorHAnsi" w:cstheme="minorHAnsi"/>
          <w:szCs w:val="22"/>
        </w:rPr>
      </w:pPr>
      <w:r>
        <w:rPr>
          <w:rFonts w:asciiTheme="minorHAnsi" w:hAnsiTheme="minorHAnsi" w:cstheme="minorHAnsi"/>
          <w:szCs w:val="22"/>
        </w:rPr>
        <w:br w:type="page"/>
      </w:r>
    </w:p>
    <w:p w14:paraId="5DC01B9F" w14:textId="3CB9FD5D" w:rsidR="00B52532" w:rsidRPr="00B52532" w:rsidRDefault="0032473E" w:rsidP="005531EA">
      <w:pPr>
        <w:pStyle w:val="Nadpis1"/>
      </w:pPr>
      <w:bookmarkStart w:id="37" w:name="_Toc167876935"/>
      <w:bookmarkStart w:id="38" w:name="_Toc167877214"/>
      <w:bookmarkStart w:id="39" w:name="_Toc167877287"/>
      <w:bookmarkStart w:id="40" w:name="_Toc167878688"/>
      <w:bookmarkStart w:id="41" w:name="_Toc167878757"/>
      <w:bookmarkStart w:id="42" w:name="_Toc167878830"/>
      <w:bookmarkStart w:id="43" w:name="_Toc175291717"/>
      <w:bookmarkStart w:id="44" w:name="_Toc176517195"/>
      <w:bookmarkStart w:id="45" w:name="_Toc198880501"/>
      <w:bookmarkStart w:id="46" w:name="_Toc198890982"/>
      <w:bookmarkStart w:id="47" w:name="_Toc198891110"/>
      <w:bookmarkStart w:id="48" w:name="_Toc167876936"/>
      <w:bookmarkStart w:id="49" w:name="_Toc167877215"/>
      <w:bookmarkStart w:id="50" w:name="_Toc167877288"/>
      <w:bookmarkStart w:id="51" w:name="_Toc167878689"/>
      <w:bookmarkStart w:id="52" w:name="_Toc167878758"/>
      <w:bookmarkStart w:id="53" w:name="_Toc167878831"/>
      <w:bookmarkStart w:id="54" w:name="_Toc175291718"/>
      <w:bookmarkStart w:id="55" w:name="_Toc176517196"/>
      <w:bookmarkStart w:id="56" w:name="_Toc198880502"/>
      <w:bookmarkStart w:id="57" w:name="_Toc198890983"/>
      <w:bookmarkStart w:id="58" w:name="_Toc198891111"/>
      <w:bookmarkStart w:id="59" w:name="_Toc176517197"/>
      <w:bookmarkStart w:id="60" w:name="_Toc19908057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lastRenderedPageBreak/>
        <w:t>P</w:t>
      </w:r>
      <w:r w:rsidR="00255EB3" w:rsidRPr="00814D04">
        <w:t xml:space="preserve">ožadavky na </w:t>
      </w:r>
      <w:r w:rsidR="00255EB3" w:rsidRPr="005531EA">
        <w:t>rozvoj</w:t>
      </w:r>
      <w:r w:rsidR="00255EB3" w:rsidRPr="00814D04">
        <w:t xml:space="preserve"> </w:t>
      </w:r>
      <w:r w:rsidR="00255EB3" w:rsidRPr="00ED1DD4">
        <w:t>území</w:t>
      </w:r>
      <w:r w:rsidR="00255EB3" w:rsidRPr="00814D04">
        <w:t>, cíle řešení</w:t>
      </w:r>
      <w:bookmarkEnd w:id="59"/>
      <w:bookmarkEnd w:id="60"/>
    </w:p>
    <w:p w14:paraId="75192CAC" w14:textId="6267F101" w:rsidR="00EE567F" w:rsidRDefault="00F56584" w:rsidP="009D6409">
      <w:pPr>
        <w:spacing w:before="240" w:line="276" w:lineRule="auto"/>
        <w:rPr>
          <w:rFonts w:asciiTheme="minorHAnsi" w:hAnsiTheme="minorHAnsi"/>
          <w:snapToGrid w:val="0"/>
        </w:rPr>
      </w:pPr>
      <w:r w:rsidRPr="00F56584">
        <w:rPr>
          <w:rFonts w:asciiTheme="minorHAnsi" w:hAnsiTheme="minorHAnsi"/>
          <w:snapToGrid w:val="0"/>
        </w:rPr>
        <w:t xml:space="preserve">Rozvoj území bude stanoven v souladu s § </w:t>
      </w:r>
      <w:r w:rsidR="00986E36">
        <w:rPr>
          <w:rFonts w:asciiTheme="minorHAnsi" w:hAnsiTheme="minorHAnsi"/>
          <w:snapToGrid w:val="0"/>
        </w:rPr>
        <w:t>38</w:t>
      </w:r>
      <w:r w:rsidRPr="00F56584">
        <w:rPr>
          <w:rFonts w:asciiTheme="minorHAnsi" w:hAnsiTheme="minorHAnsi"/>
          <w:snapToGrid w:val="0"/>
        </w:rPr>
        <w:t xml:space="preserve"> a </w:t>
      </w:r>
      <w:r w:rsidR="00986E36">
        <w:rPr>
          <w:rFonts w:asciiTheme="minorHAnsi" w:hAnsiTheme="minorHAnsi"/>
          <w:snapToGrid w:val="0"/>
        </w:rPr>
        <w:t>3</w:t>
      </w:r>
      <w:r w:rsidRPr="00F56584">
        <w:rPr>
          <w:rFonts w:asciiTheme="minorHAnsi" w:hAnsiTheme="minorHAnsi"/>
          <w:snapToGrid w:val="0"/>
        </w:rPr>
        <w:t>9 stavebního zákona</w:t>
      </w:r>
      <w:r w:rsidR="00502E7F">
        <w:rPr>
          <w:rFonts w:asciiTheme="minorHAnsi" w:hAnsiTheme="minorHAnsi"/>
          <w:snapToGrid w:val="0"/>
        </w:rPr>
        <w:t>. Stanoveny budou</w:t>
      </w:r>
      <w:r w:rsidRPr="00F56584">
        <w:rPr>
          <w:rFonts w:asciiTheme="minorHAnsi" w:hAnsiTheme="minorHAnsi"/>
          <w:snapToGrid w:val="0"/>
        </w:rPr>
        <w:t xml:space="preserve"> </w:t>
      </w:r>
      <w:r w:rsidR="00502E7F">
        <w:rPr>
          <w:rFonts w:asciiTheme="minorHAnsi" w:hAnsiTheme="minorHAnsi"/>
          <w:snapToGrid w:val="0"/>
        </w:rPr>
        <w:t xml:space="preserve">podmínky </w:t>
      </w:r>
      <w:r w:rsidRPr="00F56584">
        <w:rPr>
          <w:rFonts w:asciiTheme="minorHAnsi" w:hAnsiTheme="minorHAnsi"/>
          <w:snapToGrid w:val="0"/>
        </w:rPr>
        <w:t>pro hospodárné využívání území, komplexní řešení účelného využití a prostorového uspořádání území s</w:t>
      </w:r>
      <w:r>
        <w:rPr>
          <w:rFonts w:asciiTheme="minorHAnsi" w:hAnsiTheme="minorHAnsi"/>
          <w:snapToGrid w:val="0"/>
        </w:rPr>
        <w:t> </w:t>
      </w:r>
      <w:r w:rsidRPr="00F56584">
        <w:rPr>
          <w:rFonts w:asciiTheme="minorHAnsi" w:hAnsiTheme="minorHAnsi"/>
          <w:snapToGrid w:val="0"/>
        </w:rPr>
        <w:t>cílem dosažení obecně prospěšného souladu veřejných a soukromých zájmů na rozvoji území, konkretizace ochrany veřejných zájmů v území.</w:t>
      </w:r>
    </w:p>
    <w:p w14:paraId="2048EF7D" w14:textId="77777777" w:rsidR="00E077D5" w:rsidRDefault="002365C6" w:rsidP="009D6409">
      <w:pPr>
        <w:spacing w:line="276" w:lineRule="auto"/>
        <w:rPr>
          <w:rFonts w:asciiTheme="minorHAnsi" w:hAnsiTheme="minorHAnsi"/>
          <w:snapToGrid w:val="0"/>
        </w:rPr>
      </w:pPr>
      <w:r>
        <w:rPr>
          <w:rFonts w:asciiTheme="minorHAnsi" w:hAnsiTheme="minorHAnsi"/>
          <w:snapToGrid w:val="0"/>
        </w:rPr>
        <w:t>C</w:t>
      </w:r>
      <w:r w:rsidR="00752A52" w:rsidRPr="00752A52">
        <w:rPr>
          <w:rFonts w:asciiTheme="minorHAnsi" w:hAnsiTheme="minorHAnsi"/>
          <w:snapToGrid w:val="0"/>
        </w:rPr>
        <w:t xml:space="preserve">ílem </w:t>
      </w:r>
      <w:r w:rsidR="00502E7F">
        <w:rPr>
          <w:rFonts w:asciiTheme="minorHAnsi" w:hAnsiTheme="minorHAnsi"/>
          <w:snapToGrid w:val="0"/>
        </w:rPr>
        <w:t xml:space="preserve">řešení </w:t>
      </w:r>
      <w:r w:rsidR="00752A52" w:rsidRPr="00752A52">
        <w:rPr>
          <w:rFonts w:asciiTheme="minorHAnsi" w:hAnsiTheme="minorHAnsi"/>
          <w:snapToGrid w:val="0"/>
        </w:rPr>
        <w:t>územní studie bude vyvážený rozvoj řešeného území s ohledem na jeho charakter</w:t>
      </w:r>
      <w:r w:rsidR="00752A52">
        <w:rPr>
          <w:rFonts w:asciiTheme="minorHAnsi" w:hAnsiTheme="minorHAnsi"/>
          <w:snapToGrid w:val="0"/>
        </w:rPr>
        <w:t xml:space="preserve"> a umístění v rámci městské struktury</w:t>
      </w:r>
      <w:r w:rsidR="00752A52" w:rsidRPr="00752A52">
        <w:rPr>
          <w:rFonts w:asciiTheme="minorHAnsi" w:hAnsiTheme="minorHAnsi"/>
          <w:snapToGrid w:val="0"/>
        </w:rPr>
        <w:t xml:space="preserve">, zohlednění okolních stávajících hodnot a respektování souvisejících limitů využití území. Rozvoj řešeného území by měl spočívat ve vyváženém návrhu občanské vybavenosti </w:t>
      </w:r>
      <w:r w:rsidR="00752A52">
        <w:rPr>
          <w:rFonts w:asciiTheme="minorHAnsi" w:hAnsiTheme="minorHAnsi"/>
          <w:snapToGrid w:val="0"/>
        </w:rPr>
        <w:t>a</w:t>
      </w:r>
      <w:r w:rsidR="00B20980">
        <w:rPr>
          <w:rFonts w:asciiTheme="minorHAnsi" w:hAnsiTheme="minorHAnsi"/>
          <w:snapToGrid w:val="0"/>
        </w:rPr>
        <w:t> </w:t>
      </w:r>
      <w:r w:rsidR="00752A52" w:rsidRPr="00752A52">
        <w:rPr>
          <w:rFonts w:asciiTheme="minorHAnsi" w:hAnsiTheme="minorHAnsi"/>
          <w:snapToGrid w:val="0"/>
        </w:rPr>
        <w:t xml:space="preserve">obytné </w:t>
      </w:r>
      <w:r w:rsidR="00752A52">
        <w:rPr>
          <w:rFonts w:asciiTheme="minorHAnsi" w:hAnsiTheme="minorHAnsi"/>
          <w:snapToGrid w:val="0"/>
        </w:rPr>
        <w:t>zástavby</w:t>
      </w:r>
      <w:r w:rsidR="00752A52" w:rsidRPr="00752A52">
        <w:rPr>
          <w:rFonts w:asciiTheme="minorHAnsi" w:hAnsiTheme="minorHAnsi"/>
          <w:snapToGrid w:val="0"/>
        </w:rPr>
        <w:t>, které budou doplněny dle stavebního zákona odpovídajícím veřejným prostranstvím.</w:t>
      </w:r>
      <w:r w:rsidR="00752A52">
        <w:rPr>
          <w:rFonts w:asciiTheme="minorHAnsi" w:hAnsiTheme="minorHAnsi"/>
          <w:snapToGrid w:val="0"/>
        </w:rPr>
        <w:t xml:space="preserve"> V zájmu plnohodnotného začlenění lokality do struktury města, bude neméně důležitá pozornost věnována i návrhu optimální prostupnosti území v S-J i V-Z směru</w:t>
      </w:r>
      <w:r w:rsidR="00502E7F">
        <w:rPr>
          <w:rFonts w:asciiTheme="minorHAnsi" w:hAnsiTheme="minorHAnsi"/>
          <w:snapToGrid w:val="0"/>
        </w:rPr>
        <w:t xml:space="preserve"> s podporou doprovodné zeleně</w:t>
      </w:r>
      <w:r w:rsidR="00752A52">
        <w:rPr>
          <w:rFonts w:asciiTheme="minorHAnsi" w:hAnsiTheme="minorHAnsi"/>
          <w:snapToGrid w:val="0"/>
        </w:rPr>
        <w:t xml:space="preserve">. </w:t>
      </w:r>
      <w:r w:rsidR="00305116">
        <w:rPr>
          <w:rFonts w:asciiTheme="minorHAnsi" w:hAnsiTheme="minorHAnsi"/>
          <w:snapToGrid w:val="0"/>
        </w:rPr>
        <w:t>V širším kontextu územní studie zohlední návaznost na říční krajinu Labe severně od vymezeného území</w:t>
      </w:r>
      <w:r w:rsidR="00F106D9">
        <w:rPr>
          <w:rFonts w:asciiTheme="minorHAnsi" w:hAnsiTheme="minorHAnsi"/>
          <w:snapToGrid w:val="0"/>
        </w:rPr>
        <w:t xml:space="preserve">, </w:t>
      </w:r>
      <w:r w:rsidR="00350422">
        <w:rPr>
          <w:rFonts w:asciiTheme="minorHAnsi" w:hAnsiTheme="minorHAnsi"/>
          <w:snapToGrid w:val="0"/>
        </w:rPr>
        <w:t xml:space="preserve">návaznost na </w:t>
      </w:r>
      <w:r w:rsidR="00F106D9">
        <w:rPr>
          <w:rFonts w:asciiTheme="minorHAnsi" w:hAnsiTheme="minorHAnsi"/>
          <w:snapToGrid w:val="0"/>
        </w:rPr>
        <w:t>stávající a plánovanou obchodně-administrativní zástavbu podél třídy Palackého</w:t>
      </w:r>
      <w:r w:rsidR="00350422">
        <w:rPr>
          <w:rFonts w:asciiTheme="minorHAnsi" w:hAnsiTheme="minorHAnsi"/>
          <w:snapToGrid w:val="0"/>
        </w:rPr>
        <w:t>.</w:t>
      </w:r>
      <w:r w:rsidR="00F106D9">
        <w:rPr>
          <w:rFonts w:asciiTheme="minorHAnsi" w:hAnsiTheme="minorHAnsi"/>
          <w:snapToGrid w:val="0"/>
        </w:rPr>
        <w:t xml:space="preserve"> </w:t>
      </w:r>
    </w:p>
    <w:p w14:paraId="4600A490" w14:textId="4E294500" w:rsidR="00076A6F" w:rsidRDefault="00350422" w:rsidP="009D6409">
      <w:pPr>
        <w:spacing w:line="276" w:lineRule="auto"/>
        <w:rPr>
          <w:rFonts w:asciiTheme="minorHAnsi" w:hAnsiTheme="minorHAnsi"/>
          <w:snapToGrid w:val="0"/>
        </w:rPr>
      </w:pPr>
      <w:r>
        <w:rPr>
          <w:rFonts w:asciiTheme="minorHAnsi" w:hAnsiTheme="minorHAnsi"/>
          <w:snapToGrid w:val="0"/>
        </w:rPr>
        <w:t>Zpracovatel</w:t>
      </w:r>
      <w:r w:rsidR="000462DB">
        <w:rPr>
          <w:rFonts w:asciiTheme="minorHAnsi" w:hAnsiTheme="minorHAnsi"/>
          <w:snapToGrid w:val="0"/>
        </w:rPr>
        <w:t xml:space="preserve"> dále</w:t>
      </w:r>
      <w:r>
        <w:rPr>
          <w:rFonts w:asciiTheme="minorHAnsi" w:hAnsiTheme="minorHAnsi"/>
          <w:snapToGrid w:val="0"/>
        </w:rPr>
        <w:t xml:space="preserve"> posoudí a navrhne vhodné začlenění stavby Pardubického pivovaru</w:t>
      </w:r>
      <w:r w:rsidR="00E87441">
        <w:rPr>
          <w:rFonts w:asciiTheme="minorHAnsi" w:hAnsiTheme="minorHAnsi"/>
          <w:snapToGrid w:val="0"/>
        </w:rPr>
        <w:t xml:space="preserve"> při zachování genia loci daného místa (více viz kap. </w:t>
      </w:r>
      <w:r w:rsidR="00342712">
        <w:rPr>
          <w:rFonts w:asciiTheme="minorHAnsi" w:hAnsiTheme="minorHAnsi"/>
          <w:snapToGrid w:val="0"/>
        </w:rPr>
        <w:t>5.1</w:t>
      </w:r>
      <w:r w:rsidR="00E87441">
        <w:rPr>
          <w:rFonts w:asciiTheme="minorHAnsi" w:hAnsiTheme="minorHAnsi"/>
          <w:snapToGrid w:val="0"/>
        </w:rPr>
        <w:t>).</w:t>
      </w:r>
    </w:p>
    <w:p w14:paraId="22EC4FE8" w14:textId="78D45308" w:rsidR="00E077D5" w:rsidRDefault="00E077D5" w:rsidP="009D6409">
      <w:pPr>
        <w:spacing w:line="276" w:lineRule="auto"/>
        <w:rPr>
          <w:rFonts w:asciiTheme="minorHAnsi" w:hAnsiTheme="minorHAnsi"/>
          <w:snapToGrid w:val="0"/>
        </w:rPr>
      </w:pPr>
      <w:r>
        <w:rPr>
          <w:rFonts w:asciiTheme="minorHAnsi" w:hAnsiTheme="minorHAnsi"/>
          <w:snapToGrid w:val="0"/>
        </w:rPr>
        <w:t xml:space="preserve">Zpracovatel zohlední pravomocná rozhodnutí SÚ v území a známé záměry vlastníků pozemků v řešeném území (podkladové materiály součástí příloh tohoto zadání). </w:t>
      </w:r>
    </w:p>
    <w:p w14:paraId="28C5A331" w14:textId="14630018" w:rsidR="00E077D5" w:rsidRDefault="00E077D5" w:rsidP="009D6409">
      <w:pPr>
        <w:spacing w:line="276" w:lineRule="auto"/>
        <w:rPr>
          <w:rFonts w:asciiTheme="minorHAnsi" w:hAnsiTheme="minorHAnsi"/>
          <w:snapToGrid w:val="0"/>
        </w:rPr>
      </w:pPr>
      <w:r>
        <w:rPr>
          <w:rFonts w:asciiTheme="minorHAnsi" w:hAnsiTheme="minorHAnsi"/>
          <w:snapToGrid w:val="0"/>
        </w:rPr>
        <w:t>Dále zpracovatel navrhne umístění bytového domu v kombinaci s nebytovými prostory v parteru objektu na pozemcích města Pardubice. Bytový dům by měl splňovat parametry dostupného bydlení (záměrem je vybudovat nové kapacity startovacího a zaměstnaneckého bydlení), svým hmotovým a</w:t>
      </w:r>
      <w:r w:rsidR="008C3E6B">
        <w:rPr>
          <w:rFonts w:asciiTheme="minorHAnsi" w:hAnsiTheme="minorHAnsi"/>
          <w:snapToGrid w:val="0"/>
        </w:rPr>
        <w:t> </w:t>
      </w:r>
      <w:r>
        <w:rPr>
          <w:rFonts w:asciiTheme="minorHAnsi" w:hAnsiTheme="minorHAnsi"/>
          <w:snapToGrid w:val="0"/>
        </w:rPr>
        <w:t>prostorovým řešením by měl vhodně dotvořit uliční profil ulice K</w:t>
      </w:r>
      <w:r w:rsidR="008C3E6B">
        <w:rPr>
          <w:rFonts w:asciiTheme="minorHAnsi" w:hAnsiTheme="minorHAnsi"/>
          <w:snapToGrid w:val="0"/>
        </w:rPr>
        <w:t> </w:t>
      </w:r>
      <w:r>
        <w:rPr>
          <w:rFonts w:asciiTheme="minorHAnsi" w:hAnsiTheme="minorHAnsi"/>
          <w:snapToGrid w:val="0"/>
        </w:rPr>
        <w:t>Polabinám</w:t>
      </w:r>
      <w:r w:rsidR="008C3E6B">
        <w:rPr>
          <w:rFonts w:asciiTheme="minorHAnsi" w:hAnsiTheme="minorHAnsi"/>
          <w:snapToGrid w:val="0"/>
        </w:rPr>
        <w:t xml:space="preserve">, zohlednit </w:t>
      </w:r>
      <w:r>
        <w:rPr>
          <w:rFonts w:asciiTheme="minorHAnsi" w:hAnsiTheme="minorHAnsi"/>
          <w:snapToGrid w:val="0"/>
        </w:rPr>
        <w:t xml:space="preserve">sousední objekt </w:t>
      </w:r>
      <w:r w:rsidR="00D07F0A">
        <w:rPr>
          <w:rFonts w:asciiTheme="minorHAnsi" w:hAnsiTheme="minorHAnsi"/>
          <w:snapToGrid w:val="0"/>
        </w:rPr>
        <w:t>MŠ Pardubice, K Polabinám</w:t>
      </w:r>
      <w:r>
        <w:rPr>
          <w:rFonts w:asciiTheme="minorHAnsi" w:hAnsiTheme="minorHAnsi"/>
          <w:snapToGrid w:val="0"/>
        </w:rPr>
        <w:t>, kd</w:t>
      </w:r>
      <w:r w:rsidR="008C3E6B">
        <w:rPr>
          <w:rFonts w:asciiTheme="minorHAnsi" w:hAnsiTheme="minorHAnsi"/>
          <w:snapToGrid w:val="0"/>
        </w:rPr>
        <w:t>e</w:t>
      </w:r>
      <w:r>
        <w:rPr>
          <w:rFonts w:asciiTheme="minorHAnsi" w:hAnsiTheme="minorHAnsi"/>
          <w:snapToGrid w:val="0"/>
        </w:rPr>
        <w:t xml:space="preserve"> by nemělo dojít k vytvoření prostorové a vizuální bariéry v</w:t>
      </w:r>
      <w:r w:rsidR="008C3E6B">
        <w:rPr>
          <w:rFonts w:asciiTheme="minorHAnsi" w:hAnsiTheme="minorHAnsi"/>
          <w:snapToGrid w:val="0"/>
        </w:rPr>
        <w:t> </w:t>
      </w:r>
      <w:r>
        <w:rPr>
          <w:rFonts w:asciiTheme="minorHAnsi" w:hAnsiTheme="minorHAnsi"/>
          <w:snapToGrid w:val="0"/>
        </w:rPr>
        <w:t xml:space="preserve">území. </w:t>
      </w:r>
    </w:p>
    <w:p w14:paraId="2F6A39C2" w14:textId="689B348A" w:rsidR="00F56584" w:rsidRDefault="00E87441" w:rsidP="005531EA">
      <w:pPr>
        <w:pStyle w:val="Nadpis2"/>
        <w:rPr>
          <w:snapToGrid w:val="0"/>
        </w:rPr>
      </w:pPr>
      <w:bookmarkStart w:id="61" w:name="_Toc176517198"/>
      <w:bookmarkStart w:id="62" w:name="_Toc199080572"/>
      <w:r>
        <w:rPr>
          <w:snapToGrid w:val="0"/>
        </w:rPr>
        <w:t>Základní</w:t>
      </w:r>
      <w:r w:rsidR="00F56584">
        <w:rPr>
          <w:snapToGrid w:val="0"/>
        </w:rPr>
        <w:t xml:space="preserve"> </w:t>
      </w:r>
      <w:r w:rsidR="00F56584" w:rsidRPr="00E87441">
        <w:t>požadavky</w:t>
      </w:r>
      <w:r w:rsidR="00F56584">
        <w:rPr>
          <w:snapToGrid w:val="0"/>
        </w:rPr>
        <w:t xml:space="preserve"> na rozvoj řešeného území</w:t>
      </w:r>
      <w:bookmarkEnd w:id="61"/>
      <w:bookmarkEnd w:id="62"/>
    </w:p>
    <w:p w14:paraId="37460A08" w14:textId="22B4CF6D" w:rsidR="00752A52" w:rsidRPr="003D28E5" w:rsidRDefault="00752A52" w:rsidP="009D6409">
      <w:pPr>
        <w:spacing w:before="60" w:line="276" w:lineRule="auto"/>
        <w:rPr>
          <w:rFonts w:cs="Calibri"/>
          <w:szCs w:val="22"/>
        </w:rPr>
      </w:pPr>
      <w:r w:rsidRPr="003D28E5">
        <w:rPr>
          <w:rFonts w:cs="Calibri"/>
          <w:szCs w:val="22"/>
        </w:rPr>
        <w:t xml:space="preserve">Při respektování regulativů ploch s rozdílným způsobem </w:t>
      </w:r>
      <w:r w:rsidR="00B20980">
        <w:rPr>
          <w:rFonts w:cs="Calibri"/>
          <w:szCs w:val="22"/>
        </w:rPr>
        <w:t>využití</w:t>
      </w:r>
      <w:r w:rsidRPr="003D28E5">
        <w:rPr>
          <w:rFonts w:cs="Calibri"/>
          <w:szCs w:val="22"/>
        </w:rPr>
        <w:t>, vymezení koridoru VPS a stanoveným zásad</w:t>
      </w:r>
      <w:r w:rsidR="002365C6">
        <w:rPr>
          <w:rFonts w:cs="Calibri"/>
          <w:szCs w:val="22"/>
        </w:rPr>
        <w:t>ám</w:t>
      </w:r>
      <w:r w:rsidRPr="003D28E5">
        <w:rPr>
          <w:rFonts w:cs="Calibri"/>
          <w:szCs w:val="22"/>
        </w:rPr>
        <w:t xml:space="preserve"> prostorové regulace</w:t>
      </w:r>
      <w:r w:rsidR="000462DB">
        <w:rPr>
          <w:rFonts w:cs="Calibri"/>
          <w:szCs w:val="22"/>
        </w:rPr>
        <w:t xml:space="preserve"> (dle územně plánovací dokumentace)</w:t>
      </w:r>
      <w:r w:rsidR="00033BDC">
        <w:rPr>
          <w:rFonts w:cs="Calibri"/>
          <w:szCs w:val="22"/>
        </w:rPr>
        <w:t xml:space="preserve"> jsou vymezeny tyto požadavky na rozvoj řešeného území</w:t>
      </w:r>
      <w:r w:rsidRPr="003D28E5">
        <w:rPr>
          <w:rFonts w:cs="Calibri"/>
          <w:szCs w:val="22"/>
        </w:rPr>
        <w:t>:</w:t>
      </w:r>
    </w:p>
    <w:p w14:paraId="14FB9FC3" w14:textId="2A9D3A2F" w:rsidR="00752A52" w:rsidRPr="00512FF6" w:rsidRDefault="00752A52" w:rsidP="00A4781C">
      <w:pPr>
        <w:pStyle w:val="Odstavecseseznamem"/>
        <w:numPr>
          <w:ilvl w:val="0"/>
          <w:numId w:val="14"/>
        </w:numPr>
        <w:tabs>
          <w:tab w:val="left" w:pos="360"/>
          <w:tab w:val="left" w:pos="426"/>
          <w:tab w:val="left" w:pos="4344"/>
          <w:tab w:val="left" w:pos="7513"/>
          <w:tab w:val="left" w:pos="8326"/>
        </w:tabs>
        <w:spacing w:before="0" w:after="0" w:line="276" w:lineRule="auto"/>
        <w:rPr>
          <w:rFonts w:cs="Calibri"/>
          <w:szCs w:val="22"/>
        </w:rPr>
      </w:pPr>
      <w:r w:rsidRPr="00512FF6">
        <w:rPr>
          <w:rFonts w:cs="Calibri"/>
          <w:szCs w:val="22"/>
        </w:rPr>
        <w:t>navrhnout optimální organizaci plochy pro výstavbu v jednotlivých rozvojových plochách s přihlédnutím k funkčnímu vymezení</w:t>
      </w:r>
      <w:r w:rsidR="00B20980">
        <w:rPr>
          <w:rFonts w:cs="Calibri"/>
          <w:szCs w:val="22"/>
        </w:rPr>
        <w:t>;</w:t>
      </w:r>
    </w:p>
    <w:p w14:paraId="142CC0ED" w14:textId="7E24710F" w:rsidR="00752A52" w:rsidRPr="00512FF6" w:rsidRDefault="00752A52" w:rsidP="00A4781C">
      <w:pPr>
        <w:pStyle w:val="Odstavecseseznamem"/>
        <w:numPr>
          <w:ilvl w:val="0"/>
          <w:numId w:val="14"/>
        </w:numPr>
        <w:tabs>
          <w:tab w:val="left" w:pos="360"/>
          <w:tab w:val="left" w:pos="426"/>
          <w:tab w:val="left" w:pos="4344"/>
          <w:tab w:val="left" w:pos="7513"/>
          <w:tab w:val="left" w:pos="8326"/>
        </w:tabs>
        <w:spacing w:before="0" w:after="0" w:line="276" w:lineRule="auto"/>
        <w:rPr>
          <w:rFonts w:cs="Calibri"/>
          <w:szCs w:val="22"/>
        </w:rPr>
      </w:pPr>
      <w:r w:rsidRPr="00512FF6">
        <w:rPr>
          <w:rFonts w:cs="Calibri"/>
          <w:szCs w:val="22"/>
        </w:rPr>
        <w:t xml:space="preserve">zachovat vazbu nově navržené zástavby na stávající </w:t>
      </w:r>
      <w:r w:rsidR="00B20980">
        <w:rPr>
          <w:rFonts w:cs="Calibri"/>
          <w:szCs w:val="22"/>
        </w:rPr>
        <w:t xml:space="preserve">zastavěné </w:t>
      </w:r>
      <w:r w:rsidRPr="00512FF6">
        <w:rPr>
          <w:rFonts w:cs="Calibri"/>
          <w:szCs w:val="22"/>
        </w:rPr>
        <w:t>území města</w:t>
      </w:r>
      <w:r w:rsidR="00B20980">
        <w:rPr>
          <w:rFonts w:cs="Calibri"/>
          <w:szCs w:val="22"/>
        </w:rPr>
        <w:t>;</w:t>
      </w:r>
    </w:p>
    <w:p w14:paraId="13F209B6" w14:textId="571246A8" w:rsidR="00752A52" w:rsidRDefault="00752A52" w:rsidP="00A4781C">
      <w:pPr>
        <w:pStyle w:val="Odstavecseseznamem"/>
        <w:numPr>
          <w:ilvl w:val="0"/>
          <w:numId w:val="14"/>
        </w:numPr>
        <w:tabs>
          <w:tab w:val="left" w:pos="360"/>
          <w:tab w:val="left" w:pos="426"/>
          <w:tab w:val="left" w:pos="4344"/>
          <w:tab w:val="left" w:pos="7513"/>
          <w:tab w:val="left" w:pos="8326"/>
        </w:tabs>
        <w:spacing w:before="0" w:after="0" w:line="276" w:lineRule="auto"/>
        <w:rPr>
          <w:rFonts w:cs="Calibri"/>
          <w:szCs w:val="22"/>
        </w:rPr>
      </w:pPr>
      <w:r w:rsidRPr="00512FF6">
        <w:rPr>
          <w:rFonts w:cs="Calibri"/>
          <w:szCs w:val="22"/>
        </w:rPr>
        <w:t>urbanistickým návrhem zachovat prostupnost území, navrhnout optimální napojení budoucí zástavby na stávající dopravní infrastrukturu tak, aby lokalita byla přístupná nejlépe z více směrů</w:t>
      </w:r>
      <w:r w:rsidR="00B20980">
        <w:rPr>
          <w:rFonts w:cs="Calibri"/>
          <w:szCs w:val="22"/>
        </w:rPr>
        <w:t>;</w:t>
      </w:r>
    </w:p>
    <w:p w14:paraId="400C84C3" w14:textId="1A1BD2F2" w:rsidR="00C26314" w:rsidRPr="00512FF6" w:rsidRDefault="00C26314" w:rsidP="00A4781C">
      <w:pPr>
        <w:pStyle w:val="Odstavecseseznamem"/>
        <w:numPr>
          <w:ilvl w:val="0"/>
          <w:numId w:val="14"/>
        </w:numPr>
        <w:tabs>
          <w:tab w:val="left" w:pos="360"/>
          <w:tab w:val="left" w:pos="426"/>
          <w:tab w:val="left" w:pos="4344"/>
          <w:tab w:val="left" w:pos="7513"/>
          <w:tab w:val="left" w:pos="8326"/>
        </w:tabs>
        <w:spacing w:before="0" w:after="0" w:line="276" w:lineRule="auto"/>
        <w:rPr>
          <w:rFonts w:cs="Calibri"/>
          <w:szCs w:val="22"/>
        </w:rPr>
      </w:pPr>
      <w:r>
        <w:rPr>
          <w:rFonts w:cs="Calibri"/>
          <w:szCs w:val="22"/>
        </w:rPr>
        <w:t xml:space="preserve">v širším kontextu zohlednit i návaznost pěších tras </w:t>
      </w:r>
      <w:r w:rsidR="000462DB">
        <w:rPr>
          <w:rFonts w:cs="Calibri"/>
          <w:szCs w:val="22"/>
        </w:rPr>
        <w:t xml:space="preserve">a dopravního propojení </w:t>
      </w:r>
      <w:r>
        <w:rPr>
          <w:rFonts w:cs="Calibri"/>
          <w:szCs w:val="22"/>
        </w:rPr>
        <w:t>mimo vymezené území</w:t>
      </w:r>
      <w:r w:rsidR="000462DB">
        <w:rPr>
          <w:rFonts w:cs="Calibri"/>
          <w:szCs w:val="22"/>
        </w:rPr>
        <w:t>;</w:t>
      </w:r>
    </w:p>
    <w:p w14:paraId="476B34C7" w14:textId="0F39D0A0" w:rsidR="00752A52" w:rsidRDefault="00752A52" w:rsidP="00A4781C">
      <w:pPr>
        <w:pStyle w:val="Odstavecseseznamem"/>
        <w:numPr>
          <w:ilvl w:val="0"/>
          <w:numId w:val="14"/>
        </w:numPr>
        <w:tabs>
          <w:tab w:val="left" w:pos="360"/>
          <w:tab w:val="left" w:pos="426"/>
          <w:tab w:val="left" w:pos="4344"/>
          <w:tab w:val="left" w:pos="7513"/>
          <w:tab w:val="left" w:pos="8326"/>
        </w:tabs>
        <w:spacing w:before="0" w:after="0" w:line="276" w:lineRule="auto"/>
        <w:rPr>
          <w:rFonts w:cs="Calibri"/>
          <w:szCs w:val="22"/>
        </w:rPr>
      </w:pPr>
      <w:r w:rsidRPr="00512FF6">
        <w:rPr>
          <w:rFonts w:cs="Calibri"/>
          <w:szCs w:val="22"/>
        </w:rPr>
        <w:t>navrhnout dostačující a funkční zelenou infrastrukturu – dostatečně dimenzované ulice s prostorem pro stromořadí</w:t>
      </w:r>
      <w:r w:rsidR="00B20980">
        <w:rPr>
          <w:rFonts w:cs="Calibri"/>
          <w:szCs w:val="22"/>
        </w:rPr>
        <w:t xml:space="preserve"> </w:t>
      </w:r>
      <w:r w:rsidRPr="00512FF6">
        <w:rPr>
          <w:rFonts w:cs="Calibri"/>
          <w:szCs w:val="22"/>
        </w:rPr>
        <w:t>(viz Územní studie sídelní zeleně</w:t>
      </w:r>
      <w:r w:rsidR="00B20980">
        <w:rPr>
          <w:rFonts w:cs="Calibri"/>
          <w:szCs w:val="22"/>
        </w:rPr>
        <w:t xml:space="preserve"> - </w:t>
      </w:r>
      <w:r w:rsidRPr="00512FF6">
        <w:rPr>
          <w:rFonts w:cs="Calibri"/>
          <w:szCs w:val="22"/>
        </w:rPr>
        <w:t xml:space="preserve">str. </w:t>
      </w:r>
      <w:r w:rsidR="00076A6F">
        <w:rPr>
          <w:rFonts w:cs="Calibri"/>
          <w:szCs w:val="22"/>
        </w:rPr>
        <w:t>3</w:t>
      </w:r>
      <w:r w:rsidRPr="00512FF6">
        <w:rPr>
          <w:rFonts w:cs="Calibri"/>
          <w:szCs w:val="22"/>
        </w:rPr>
        <w:t>4)</w:t>
      </w:r>
      <w:r w:rsidR="00637BA6">
        <w:rPr>
          <w:rFonts w:cs="Calibri"/>
          <w:szCs w:val="22"/>
        </w:rPr>
        <w:t>;</w:t>
      </w:r>
    </w:p>
    <w:p w14:paraId="46A6A5F4" w14:textId="742F8A71" w:rsidR="00637BA6" w:rsidRPr="00D07F0A" w:rsidRDefault="00637BA6" w:rsidP="00A4781C">
      <w:pPr>
        <w:pStyle w:val="Odstavecseseznamem"/>
        <w:numPr>
          <w:ilvl w:val="0"/>
          <w:numId w:val="14"/>
        </w:numPr>
        <w:tabs>
          <w:tab w:val="left" w:pos="360"/>
          <w:tab w:val="left" w:pos="426"/>
          <w:tab w:val="left" w:pos="4344"/>
          <w:tab w:val="left" w:pos="7513"/>
          <w:tab w:val="left" w:pos="8326"/>
        </w:tabs>
        <w:spacing w:before="0" w:after="0" w:line="276" w:lineRule="auto"/>
        <w:rPr>
          <w:rFonts w:cs="Calibri"/>
          <w:szCs w:val="22"/>
        </w:rPr>
      </w:pPr>
      <w:r w:rsidRPr="00637BA6">
        <w:rPr>
          <w:rFonts w:asciiTheme="minorHAnsi" w:hAnsiTheme="minorHAnsi" w:cs="Arial"/>
          <w:szCs w:val="22"/>
        </w:rPr>
        <w:lastRenderedPageBreak/>
        <w:t>objekt Pardubického pivovaru č.p. 250</w:t>
      </w:r>
      <w:r>
        <w:rPr>
          <w:rFonts w:asciiTheme="minorHAnsi" w:hAnsiTheme="minorHAnsi" w:cs="Arial"/>
          <w:szCs w:val="22"/>
        </w:rPr>
        <w:t xml:space="preserve"> implementovat do návrhu řešení území jako nedílnou součást a </w:t>
      </w:r>
      <w:r w:rsidR="009F08A9">
        <w:rPr>
          <w:rFonts w:asciiTheme="minorHAnsi" w:hAnsiTheme="minorHAnsi" w:cs="Arial"/>
          <w:szCs w:val="22"/>
        </w:rPr>
        <w:t xml:space="preserve">v rámci návrhu územní studie </w:t>
      </w:r>
      <w:r>
        <w:rPr>
          <w:rFonts w:asciiTheme="minorHAnsi" w:hAnsiTheme="minorHAnsi" w:cs="Arial"/>
          <w:szCs w:val="22"/>
        </w:rPr>
        <w:t>využít jeho architektonickou hodnotu a historický význam v rámci rozvoje Pardubic</w:t>
      </w:r>
      <w:r w:rsidR="00D07F0A">
        <w:rPr>
          <w:rFonts w:asciiTheme="minorHAnsi" w:hAnsiTheme="minorHAnsi" w:cs="Arial"/>
          <w:szCs w:val="22"/>
        </w:rPr>
        <w:t>.</w:t>
      </w:r>
    </w:p>
    <w:p w14:paraId="03BE7CF1" w14:textId="77777777" w:rsidR="00D07F0A" w:rsidRPr="00E87441" w:rsidRDefault="00D07F0A" w:rsidP="00D07F0A">
      <w:pPr>
        <w:pStyle w:val="Odstavecseseznamem"/>
        <w:tabs>
          <w:tab w:val="left" w:pos="360"/>
          <w:tab w:val="left" w:pos="426"/>
          <w:tab w:val="left" w:pos="4344"/>
          <w:tab w:val="left" w:pos="7513"/>
          <w:tab w:val="left" w:pos="8326"/>
        </w:tabs>
        <w:spacing w:before="0" w:after="0" w:line="276" w:lineRule="auto"/>
        <w:rPr>
          <w:rFonts w:cs="Calibri"/>
          <w:szCs w:val="22"/>
        </w:rPr>
      </w:pPr>
    </w:p>
    <w:p w14:paraId="2648C12E" w14:textId="2AF1270A" w:rsidR="00D07F0A" w:rsidRDefault="00D07F0A" w:rsidP="00E87441">
      <w:pPr>
        <w:tabs>
          <w:tab w:val="left" w:pos="360"/>
          <w:tab w:val="left" w:pos="426"/>
          <w:tab w:val="left" w:pos="4344"/>
          <w:tab w:val="left" w:pos="7513"/>
          <w:tab w:val="left" w:pos="8326"/>
        </w:tabs>
        <w:spacing w:before="0" w:after="0" w:line="276" w:lineRule="auto"/>
        <w:rPr>
          <w:rFonts w:cs="Calibri"/>
          <w:szCs w:val="22"/>
        </w:rPr>
      </w:pPr>
      <w:r>
        <w:rPr>
          <w:rFonts w:cs="Calibri"/>
          <w:szCs w:val="22"/>
        </w:rPr>
        <w:br w:type="page"/>
      </w:r>
    </w:p>
    <w:p w14:paraId="52C0FEAD" w14:textId="2B225CDB" w:rsidR="00255EB3" w:rsidRPr="00986E0B" w:rsidRDefault="0032473E" w:rsidP="005531EA">
      <w:pPr>
        <w:pStyle w:val="Nadpis1"/>
        <w:rPr>
          <w:color w:val="FF0000"/>
        </w:rPr>
      </w:pPr>
      <w:bookmarkStart w:id="63" w:name="_Toc176517199"/>
      <w:bookmarkStart w:id="64" w:name="_Toc199080573"/>
      <w:bookmarkStart w:id="65" w:name="_Hlk70676079"/>
      <w:r>
        <w:lastRenderedPageBreak/>
        <w:t>P</w:t>
      </w:r>
      <w:r w:rsidR="005110A7" w:rsidRPr="00076A6F">
        <w:t>ožadavky</w:t>
      </w:r>
      <w:r w:rsidR="005110A7" w:rsidRPr="00814D04">
        <w:t xml:space="preserve"> na plošné a </w:t>
      </w:r>
      <w:r w:rsidR="005110A7" w:rsidRPr="005531EA">
        <w:t>prostorové</w:t>
      </w:r>
      <w:r w:rsidR="005110A7" w:rsidRPr="00814D04">
        <w:t xml:space="preserve"> uspořádání</w:t>
      </w:r>
      <w:bookmarkEnd w:id="63"/>
      <w:bookmarkEnd w:id="64"/>
    </w:p>
    <w:p w14:paraId="01327663" w14:textId="067A4B42" w:rsidR="00C374BC" w:rsidRPr="00305896" w:rsidRDefault="004317A3" w:rsidP="00C374BC">
      <w:pPr>
        <w:spacing w:before="240" w:line="276" w:lineRule="auto"/>
      </w:pPr>
      <w:bookmarkStart w:id="66" w:name="_Hlk164271309"/>
      <w:r w:rsidRPr="00F04B9B">
        <w:rPr>
          <w:rFonts w:asciiTheme="minorHAnsi" w:hAnsiTheme="minorHAnsi"/>
        </w:rPr>
        <w:t>Ř</w:t>
      </w:r>
      <w:r w:rsidR="009C143F" w:rsidRPr="00F04B9B">
        <w:rPr>
          <w:rFonts w:asciiTheme="minorHAnsi" w:hAnsiTheme="minorHAnsi"/>
        </w:rPr>
        <w:t xml:space="preserve">ešené území </w:t>
      </w:r>
      <w:r w:rsidRPr="00F04B9B">
        <w:rPr>
          <w:rFonts w:asciiTheme="minorHAnsi" w:hAnsiTheme="minorHAnsi"/>
        </w:rPr>
        <w:t>se skládá z několika</w:t>
      </w:r>
      <w:r w:rsidR="0033284F" w:rsidRPr="00F04B9B">
        <w:rPr>
          <w:rFonts w:asciiTheme="minorHAnsi" w:hAnsiTheme="minorHAnsi"/>
        </w:rPr>
        <w:t xml:space="preserve"> samostatných rozvojových ploch </w:t>
      </w:r>
      <w:r w:rsidRPr="00F04B9B">
        <w:rPr>
          <w:rFonts w:asciiTheme="minorHAnsi" w:hAnsiTheme="minorHAnsi"/>
        </w:rPr>
        <w:t>určen</w:t>
      </w:r>
      <w:r w:rsidR="00DE47C2">
        <w:rPr>
          <w:rFonts w:asciiTheme="minorHAnsi" w:hAnsiTheme="minorHAnsi"/>
        </w:rPr>
        <w:t>ých</w:t>
      </w:r>
      <w:r w:rsidRPr="00F04B9B">
        <w:rPr>
          <w:rFonts w:asciiTheme="minorHAnsi" w:hAnsiTheme="minorHAnsi"/>
        </w:rPr>
        <w:t xml:space="preserve"> </w:t>
      </w:r>
      <w:r w:rsidR="0033284F" w:rsidRPr="00F04B9B">
        <w:rPr>
          <w:rFonts w:asciiTheme="minorHAnsi" w:hAnsiTheme="minorHAnsi"/>
        </w:rPr>
        <w:t xml:space="preserve">pro </w:t>
      </w:r>
      <w:r w:rsidRPr="00F04B9B">
        <w:rPr>
          <w:rFonts w:asciiTheme="minorHAnsi" w:hAnsiTheme="minorHAnsi"/>
        </w:rPr>
        <w:t xml:space="preserve">plochy s </w:t>
      </w:r>
      <w:r w:rsidR="0033284F" w:rsidRPr="00F04B9B">
        <w:rPr>
          <w:rFonts w:asciiTheme="minorHAnsi" w:hAnsiTheme="minorHAnsi"/>
        </w:rPr>
        <w:t>různ</w:t>
      </w:r>
      <w:r w:rsidRPr="00F04B9B">
        <w:rPr>
          <w:rFonts w:asciiTheme="minorHAnsi" w:hAnsiTheme="minorHAnsi"/>
        </w:rPr>
        <w:t>ými</w:t>
      </w:r>
      <w:r w:rsidR="0033284F" w:rsidRPr="00F04B9B">
        <w:rPr>
          <w:rFonts w:asciiTheme="minorHAnsi" w:hAnsiTheme="minorHAnsi"/>
        </w:rPr>
        <w:t xml:space="preserve"> </w:t>
      </w:r>
      <w:r w:rsidRPr="00F04B9B">
        <w:rPr>
          <w:rFonts w:asciiTheme="minorHAnsi" w:hAnsiTheme="minorHAnsi"/>
        </w:rPr>
        <w:t>způsoby</w:t>
      </w:r>
      <w:r w:rsidR="0033284F" w:rsidRPr="00F04B9B">
        <w:rPr>
          <w:rFonts w:asciiTheme="minorHAnsi" w:hAnsiTheme="minorHAnsi"/>
        </w:rPr>
        <w:t xml:space="preserve"> využití</w:t>
      </w:r>
      <w:r w:rsidR="00790102" w:rsidRPr="00F04B9B">
        <w:rPr>
          <w:rFonts w:asciiTheme="minorHAnsi" w:hAnsiTheme="minorHAnsi"/>
        </w:rPr>
        <w:t xml:space="preserve">. </w:t>
      </w:r>
      <w:r w:rsidR="00790102" w:rsidRPr="00F04B9B">
        <w:t>Studie zajistí prostorové a funkční předpoklady pro zajištění urbanistického a</w:t>
      </w:r>
      <w:r w:rsidR="00986E0B">
        <w:t> </w:t>
      </w:r>
      <w:r w:rsidR="00790102" w:rsidRPr="00F04B9B">
        <w:t>architektonického standardu navrhovaných staveb a ploch veřejných prostranství v souladu s </w:t>
      </w:r>
      <w:r w:rsidR="00C374BC" w:rsidRPr="00305896">
        <w:t xml:space="preserve">§ 9 </w:t>
      </w:r>
      <w:proofErr w:type="spellStart"/>
      <w:r w:rsidR="00C374BC" w:rsidRPr="00305896">
        <w:t>vyhl</w:t>
      </w:r>
      <w:proofErr w:type="spellEnd"/>
      <w:r w:rsidR="00C374BC" w:rsidRPr="00305896">
        <w:t>. č. 146/2024 Sb., o požadavcích na výstavbu, ve znění pozdějších předpisů, vymezen</w:t>
      </w:r>
      <w:r w:rsidR="00C374BC">
        <w:t>o</w:t>
      </w:r>
      <w:r w:rsidR="00C374BC" w:rsidRPr="00305896">
        <w:t xml:space="preserve"> veřejné prostranství</w:t>
      </w:r>
      <w:r w:rsidR="00790102" w:rsidRPr="00F04B9B">
        <w:t xml:space="preserve">, </w:t>
      </w:r>
      <w:r w:rsidRPr="00F04B9B">
        <w:t xml:space="preserve">dále s </w:t>
      </w:r>
      <w:r w:rsidR="00790102" w:rsidRPr="00F04B9B">
        <w:t xml:space="preserve">platným </w:t>
      </w:r>
      <w:proofErr w:type="spellStart"/>
      <w:r w:rsidR="00790102" w:rsidRPr="00F04B9B">
        <w:t>ÚP</w:t>
      </w:r>
      <w:r w:rsidRPr="00F04B9B">
        <w:t>m</w:t>
      </w:r>
      <w:proofErr w:type="spellEnd"/>
      <w:r w:rsidRPr="00F04B9B">
        <w:t xml:space="preserve"> Pardubice</w:t>
      </w:r>
      <w:r w:rsidR="00790102" w:rsidRPr="00F04B9B">
        <w:t>, nov</w:t>
      </w:r>
      <w:r w:rsidRPr="00F04B9B">
        <w:t>ě zpracovávaným</w:t>
      </w:r>
      <w:r w:rsidR="00790102" w:rsidRPr="00F04B9B">
        <w:t xml:space="preserve"> </w:t>
      </w:r>
      <w:proofErr w:type="spellStart"/>
      <w:r w:rsidR="00790102" w:rsidRPr="00F04B9B">
        <w:t>ÚP</w:t>
      </w:r>
      <w:r w:rsidR="00DB73F6">
        <w:t>m</w:t>
      </w:r>
      <w:proofErr w:type="spellEnd"/>
      <w:r w:rsidRPr="00F04B9B">
        <w:t xml:space="preserve"> Pardubice a s</w:t>
      </w:r>
      <w:r w:rsidR="00790102" w:rsidRPr="00F04B9B">
        <w:t xml:space="preserve"> další odpovídající legislativ</w:t>
      </w:r>
      <w:r w:rsidRPr="00F04B9B">
        <w:t>ou</w:t>
      </w:r>
      <w:r w:rsidR="00790102" w:rsidRPr="00F04B9B">
        <w:t xml:space="preserve"> a</w:t>
      </w:r>
      <w:r w:rsidR="00986E0B">
        <w:t> </w:t>
      </w:r>
      <w:r w:rsidRPr="00F04B9B">
        <w:t xml:space="preserve">pro město Pardubice zpracovanými </w:t>
      </w:r>
      <w:r w:rsidR="00790102" w:rsidRPr="00F04B9B">
        <w:t>koncepční</w:t>
      </w:r>
      <w:r w:rsidRPr="00F04B9B">
        <w:t>mi</w:t>
      </w:r>
      <w:r w:rsidR="00790102" w:rsidRPr="00F04B9B">
        <w:t xml:space="preserve"> materiály a studie</w:t>
      </w:r>
      <w:r w:rsidRPr="00F04B9B">
        <w:t>mi</w:t>
      </w:r>
      <w:r w:rsidR="00DB73F6">
        <w:t xml:space="preserve">. </w:t>
      </w:r>
      <w:r w:rsidR="00C374BC">
        <w:t xml:space="preserve">V platnosti je dále i ustanovení </w:t>
      </w:r>
      <w:r w:rsidR="00C374BC" w:rsidRPr="00305896">
        <w:t xml:space="preserve">§ </w:t>
      </w:r>
      <w:r w:rsidR="00C374BC">
        <w:t xml:space="preserve">15, odst. 5, </w:t>
      </w:r>
      <w:r w:rsidR="00C374BC" w:rsidRPr="00305896">
        <w:t>§</w:t>
      </w:r>
      <w:r w:rsidR="00C374BC">
        <w:t xml:space="preserve"> 17 odst. 5 a </w:t>
      </w:r>
      <w:r w:rsidR="00C374BC" w:rsidRPr="00305896">
        <w:t>§</w:t>
      </w:r>
      <w:r w:rsidR="00C374BC">
        <w:t xml:space="preserve"> 20 odst. 5 </w:t>
      </w:r>
      <w:proofErr w:type="spellStart"/>
      <w:r w:rsidR="00C374BC" w:rsidRPr="00305896">
        <w:t>vyhl</w:t>
      </w:r>
      <w:proofErr w:type="spellEnd"/>
      <w:r w:rsidR="00C374BC" w:rsidRPr="00305896">
        <w:t xml:space="preserve">. č. </w:t>
      </w:r>
      <w:r w:rsidR="00C374BC">
        <w:t>157</w:t>
      </w:r>
      <w:r w:rsidR="00C374BC" w:rsidRPr="00305896">
        <w:t>/2024 Sb.,</w:t>
      </w:r>
      <w:r w:rsidR="00C374BC">
        <w:t xml:space="preserve"> o územně analytických podkladech, územně plánovací dokumentaci a jednotném standardu.</w:t>
      </w:r>
    </w:p>
    <w:p w14:paraId="4DADD23D" w14:textId="315086EA" w:rsidR="009B3043" w:rsidRPr="00F04B9B" w:rsidRDefault="00DB73F6" w:rsidP="009D6409">
      <w:pPr>
        <w:spacing w:before="240" w:line="276" w:lineRule="auto"/>
      </w:pPr>
      <w:r>
        <w:t xml:space="preserve">Při zpracování územní studie bude </w:t>
      </w:r>
      <w:r w:rsidR="003016D1">
        <w:t xml:space="preserve">mimo jiné </w:t>
      </w:r>
      <w:r>
        <w:t xml:space="preserve">využito výstupů </w:t>
      </w:r>
      <w:r w:rsidRPr="00076A6F">
        <w:rPr>
          <w:b/>
          <w:bCs/>
        </w:rPr>
        <w:t xml:space="preserve">koncepční studie </w:t>
      </w:r>
      <w:r w:rsidR="009D6409" w:rsidRPr="00076A6F">
        <w:rPr>
          <w:b/>
          <w:bCs/>
        </w:rPr>
        <w:t>Palackého&gt;</w:t>
      </w:r>
      <w:r w:rsidR="00B20980" w:rsidRPr="00076A6F">
        <w:rPr>
          <w:b/>
          <w:bCs/>
        </w:rPr>
        <w:t xml:space="preserve"> víc než spojka</w:t>
      </w:r>
      <w:r w:rsidR="00076A6F">
        <w:t xml:space="preserve">, </w:t>
      </w:r>
      <w:r w:rsidR="00076A6F" w:rsidRPr="00076A6F">
        <w:t>d</w:t>
      </w:r>
      <w:r w:rsidR="00823E96" w:rsidRPr="00076A6F">
        <w:t>ále bude využito výstupů</w:t>
      </w:r>
      <w:r w:rsidR="00823E96" w:rsidRPr="00823E96">
        <w:rPr>
          <w:b/>
          <w:bCs/>
        </w:rPr>
        <w:t xml:space="preserve"> architektonické studie – návrh stavby „Revitalizace Palackého třídy“ (zpracovatel </w:t>
      </w:r>
      <w:proofErr w:type="spellStart"/>
      <w:r w:rsidR="00823E96" w:rsidRPr="00823E96">
        <w:rPr>
          <w:b/>
          <w:bCs/>
        </w:rPr>
        <w:t>ellement</w:t>
      </w:r>
      <w:proofErr w:type="spellEnd"/>
      <w:r w:rsidR="00823E96" w:rsidRPr="00823E96">
        <w:rPr>
          <w:b/>
          <w:bCs/>
        </w:rPr>
        <w:t xml:space="preserve"> </w:t>
      </w:r>
      <w:proofErr w:type="spellStart"/>
      <w:r w:rsidR="00823E96" w:rsidRPr="00823E96">
        <w:rPr>
          <w:b/>
          <w:bCs/>
        </w:rPr>
        <w:t>architects</w:t>
      </w:r>
      <w:proofErr w:type="spellEnd"/>
      <w:r w:rsidR="00823E96" w:rsidRPr="00823E96">
        <w:rPr>
          <w:b/>
          <w:bCs/>
        </w:rPr>
        <w:t>, 2020)</w:t>
      </w:r>
      <w:r w:rsidR="00BD12E4" w:rsidRPr="00823E96">
        <w:rPr>
          <w:b/>
          <w:bCs/>
        </w:rPr>
        <w:t xml:space="preserve"> </w:t>
      </w:r>
      <w:r w:rsidR="00823E96" w:rsidRPr="00823E96">
        <w:rPr>
          <w:b/>
          <w:bCs/>
        </w:rPr>
        <w:t xml:space="preserve">a </w:t>
      </w:r>
      <w:r w:rsidR="00290668" w:rsidRPr="00823E96">
        <w:rPr>
          <w:b/>
          <w:bCs/>
        </w:rPr>
        <w:t>urbanistické studie Prokopka (zpracovatel UNIT architekti, s.r.o. z roku 2020).</w:t>
      </w:r>
      <w:r w:rsidR="00290668">
        <w:t xml:space="preserve"> </w:t>
      </w:r>
    </w:p>
    <w:bookmarkEnd w:id="66"/>
    <w:p w14:paraId="33874D97" w14:textId="65603776" w:rsidR="009B3043" w:rsidRPr="00AE0494" w:rsidRDefault="00117E01" w:rsidP="009D6409">
      <w:pPr>
        <w:spacing w:line="276" w:lineRule="auto"/>
        <w:rPr>
          <w:b/>
          <w:bCs/>
        </w:rPr>
      </w:pPr>
      <w:r>
        <w:rPr>
          <w:b/>
          <w:bCs/>
        </w:rPr>
        <w:t>Územní studie bude v nezbytném rozsahu řešit i území mimo vymezené řešené území tak, aby byly zajištěny potřebné návaznosti na okolní zástavbu a infrastrukturu.</w:t>
      </w:r>
    </w:p>
    <w:p w14:paraId="67F8CFA8" w14:textId="00B3C1A3" w:rsidR="008D41A0" w:rsidRPr="00F04B9B" w:rsidRDefault="008D41A0" w:rsidP="009D6409">
      <w:pPr>
        <w:spacing w:line="276" w:lineRule="auto"/>
      </w:pPr>
      <w:r w:rsidRPr="00F04B9B">
        <w:rPr>
          <w:rFonts w:eastAsia="TTA4o00"/>
        </w:rPr>
        <w:t>Bude stanovena závaznost územní studií navržených regulačních prvků.</w:t>
      </w:r>
    </w:p>
    <w:p w14:paraId="4B1BC1ED" w14:textId="1AC806DC" w:rsidR="009B3043" w:rsidRPr="009D6409" w:rsidRDefault="009B3043" w:rsidP="00986E0B">
      <w:pPr>
        <w:rPr>
          <w:b/>
          <w:bCs/>
          <w:u w:val="single"/>
        </w:rPr>
      </w:pPr>
      <w:r w:rsidRPr="009D6409">
        <w:rPr>
          <w:b/>
          <w:bCs/>
          <w:u w:val="single"/>
        </w:rPr>
        <w:t xml:space="preserve">Stanoveny </w:t>
      </w:r>
      <w:r w:rsidR="00251D7E">
        <w:rPr>
          <w:b/>
          <w:bCs/>
          <w:u w:val="single"/>
        </w:rPr>
        <w:t>mohou být</w:t>
      </w:r>
      <w:r w:rsidRPr="009D6409">
        <w:rPr>
          <w:b/>
          <w:bCs/>
          <w:u w:val="single"/>
        </w:rPr>
        <w:t xml:space="preserve">: </w:t>
      </w:r>
    </w:p>
    <w:p w14:paraId="1CEF70D9" w14:textId="5D38CCB2" w:rsidR="009B3043" w:rsidRPr="003016D1" w:rsidRDefault="009B3043" w:rsidP="00A4781C">
      <w:pPr>
        <w:numPr>
          <w:ilvl w:val="0"/>
          <w:numId w:val="13"/>
        </w:numPr>
        <w:spacing w:line="276" w:lineRule="auto"/>
        <w:rPr>
          <w:rFonts w:asciiTheme="minorHAnsi" w:hAnsiTheme="minorHAnsi" w:cstheme="minorHAnsi"/>
          <w:szCs w:val="22"/>
        </w:rPr>
      </w:pPr>
      <w:r w:rsidRPr="003016D1">
        <w:rPr>
          <w:rFonts w:asciiTheme="minorHAnsi" w:hAnsiTheme="minorHAnsi" w:cstheme="minorHAnsi"/>
          <w:szCs w:val="22"/>
        </w:rPr>
        <w:t>prostorové regulativy pro stavby v tomto území</w:t>
      </w:r>
      <w:r w:rsidR="004317A3" w:rsidRPr="003016D1">
        <w:rPr>
          <w:rFonts w:asciiTheme="minorHAnsi" w:hAnsiTheme="minorHAnsi" w:cstheme="minorHAnsi"/>
          <w:szCs w:val="22"/>
        </w:rPr>
        <w:t>;</w:t>
      </w:r>
    </w:p>
    <w:p w14:paraId="1E605917" w14:textId="34BBF4D3" w:rsidR="00A92332" w:rsidRPr="00F04B9B" w:rsidRDefault="00A92332" w:rsidP="00A4781C">
      <w:pPr>
        <w:pStyle w:val="Odstavecseseznamem"/>
        <w:numPr>
          <w:ilvl w:val="0"/>
          <w:numId w:val="15"/>
        </w:numPr>
        <w:spacing w:line="276" w:lineRule="auto"/>
        <w:ind w:left="1418"/>
      </w:pPr>
      <w:r w:rsidRPr="00F04B9B">
        <w:t>uliční, stavební čáry, kompozičně významné hrany</w:t>
      </w:r>
      <w:r w:rsidR="003016D1">
        <w:t>;</w:t>
      </w:r>
    </w:p>
    <w:p w14:paraId="29242B96" w14:textId="29AC0843" w:rsidR="00A92332" w:rsidRPr="00F04B9B" w:rsidRDefault="00A92332" w:rsidP="00A4781C">
      <w:pPr>
        <w:pStyle w:val="Odstavecseseznamem"/>
        <w:numPr>
          <w:ilvl w:val="0"/>
          <w:numId w:val="15"/>
        </w:numPr>
        <w:spacing w:line="276" w:lineRule="auto"/>
        <w:ind w:left="1418"/>
      </w:pPr>
      <w:r w:rsidRPr="00F04B9B">
        <w:t>prostory pro umístění objektů</w:t>
      </w:r>
      <w:r w:rsidR="003016D1">
        <w:t>;</w:t>
      </w:r>
    </w:p>
    <w:p w14:paraId="7533D3C7" w14:textId="47C5C25D" w:rsidR="00A92332" w:rsidRPr="00F04B9B" w:rsidRDefault="00A92332" w:rsidP="00A4781C">
      <w:pPr>
        <w:pStyle w:val="Odstavecseseznamem"/>
        <w:numPr>
          <w:ilvl w:val="0"/>
          <w:numId w:val="15"/>
        </w:numPr>
        <w:spacing w:line="276" w:lineRule="auto"/>
        <w:ind w:left="1418"/>
      </w:pPr>
      <w:r w:rsidRPr="00F04B9B">
        <w:t>limity pro hmotové řešení objektů</w:t>
      </w:r>
      <w:r w:rsidR="003016D1">
        <w:t>;</w:t>
      </w:r>
    </w:p>
    <w:p w14:paraId="7FCFB297" w14:textId="50A65C5A" w:rsidR="00515DF9" w:rsidRPr="00986E0B" w:rsidRDefault="009B3043" w:rsidP="00A4781C">
      <w:pPr>
        <w:pStyle w:val="Odstavecseseznamem"/>
        <w:numPr>
          <w:ilvl w:val="0"/>
          <w:numId w:val="15"/>
        </w:numPr>
        <w:spacing w:line="276" w:lineRule="auto"/>
        <w:ind w:left="1418"/>
        <w:rPr>
          <w:rStyle w:val="ui-provider"/>
          <w:sz w:val="24"/>
        </w:rPr>
      </w:pPr>
      <w:r w:rsidRPr="00F04B9B">
        <w:t>maximální</w:t>
      </w:r>
      <w:r w:rsidR="004317A3" w:rsidRPr="00F04B9B">
        <w:t xml:space="preserve"> výšková hladina</w:t>
      </w:r>
      <w:r w:rsidR="00270908" w:rsidRPr="00F04B9B">
        <w:t xml:space="preserve"> </w:t>
      </w:r>
      <w:r w:rsidR="00270908" w:rsidRPr="00986E0B">
        <w:rPr>
          <w:rStyle w:val="ui-provider"/>
          <w:rFonts w:eastAsiaTheme="majorEastAsia"/>
          <w:sz w:val="24"/>
        </w:rPr>
        <w:t>(</w:t>
      </w:r>
      <w:r w:rsidR="00270908" w:rsidRPr="00F04B9B">
        <w:t>případně i minimální výšková hladina)</w:t>
      </w:r>
      <w:r w:rsidR="00515DF9" w:rsidRPr="00F04B9B">
        <w:t xml:space="preserve"> </w:t>
      </w:r>
      <w:r w:rsidR="00115181" w:rsidRPr="00986E0B">
        <w:rPr>
          <w:rFonts w:eastAsiaTheme="majorEastAsia"/>
        </w:rPr>
        <w:t>– v koordinaci</w:t>
      </w:r>
      <w:r w:rsidR="00115181" w:rsidRPr="00986E0B">
        <w:rPr>
          <w:rStyle w:val="ui-provider"/>
          <w:rFonts w:eastAsiaTheme="majorEastAsia"/>
          <w:sz w:val="24"/>
        </w:rPr>
        <w:t xml:space="preserve"> </w:t>
      </w:r>
      <w:r w:rsidR="00115181" w:rsidRPr="00986E0B">
        <w:rPr>
          <w:rFonts w:eastAsiaTheme="majorEastAsia"/>
        </w:rPr>
        <w:t>s</w:t>
      </w:r>
      <w:r w:rsidR="00A20EFE" w:rsidRPr="00986E0B">
        <w:rPr>
          <w:rFonts w:eastAsiaTheme="majorEastAsia"/>
        </w:rPr>
        <w:t> </w:t>
      </w:r>
      <w:r w:rsidR="00790102" w:rsidRPr="00986E0B">
        <w:rPr>
          <w:rFonts w:eastAsiaTheme="majorEastAsia"/>
        </w:rPr>
        <w:t xml:space="preserve">platným </w:t>
      </w:r>
      <w:proofErr w:type="spellStart"/>
      <w:r w:rsidR="00790102" w:rsidRPr="00986E0B">
        <w:rPr>
          <w:rFonts w:eastAsiaTheme="majorEastAsia"/>
        </w:rPr>
        <w:t>ÚP</w:t>
      </w:r>
      <w:r w:rsidR="004317A3" w:rsidRPr="00986E0B">
        <w:rPr>
          <w:rFonts w:eastAsiaTheme="majorEastAsia"/>
        </w:rPr>
        <w:t>m</w:t>
      </w:r>
      <w:proofErr w:type="spellEnd"/>
      <w:r w:rsidR="004317A3" w:rsidRPr="00986E0B">
        <w:rPr>
          <w:rFonts w:eastAsiaTheme="majorEastAsia"/>
        </w:rPr>
        <w:t xml:space="preserve"> Pardubice</w:t>
      </w:r>
      <w:r w:rsidR="00790102" w:rsidRPr="00986E0B">
        <w:rPr>
          <w:rFonts w:eastAsiaTheme="majorEastAsia"/>
        </w:rPr>
        <w:t xml:space="preserve"> a </w:t>
      </w:r>
      <w:r w:rsidR="00270908" w:rsidRPr="00986E0B">
        <w:rPr>
          <w:rFonts w:eastAsiaTheme="majorEastAsia"/>
        </w:rPr>
        <w:t xml:space="preserve">aktuálně pořizovaným návrhem </w:t>
      </w:r>
      <w:r w:rsidR="00790102" w:rsidRPr="00986E0B">
        <w:rPr>
          <w:rFonts w:eastAsiaTheme="majorEastAsia"/>
        </w:rPr>
        <w:t>nov</w:t>
      </w:r>
      <w:r w:rsidR="00270908" w:rsidRPr="00986E0B">
        <w:rPr>
          <w:rFonts w:eastAsiaTheme="majorEastAsia"/>
        </w:rPr>
        <w:t xml:space="preserve">ého </w:t>
      </w:r>
      <w:r w:rsidR="00790102" w:rsidRPr="00986E0B">
        <w:rPr>
          <w:rFonts w:eastAsiaTheme="majorEastAsia"/>
        </w:rPr>
        <w:t>ÚP</w:t>
      </w:r>
      <w:r w:rsidR="003016D1">
        <w:rPr>
          <w:rFonts w:eastAsiaTheme="majorEastAsia"/>
        </w:rPr>
        <w:t xml:space="preserve"> </w:t>
      </w:r>
      <w:r w:rsidR="004317A3" w:rsidRPr="00986E0B">
        <w:rPr>
          <w:rFonts w:eastAsiaTheme="majorEastAsia"/>
        </w:rPr>
        <w:t>Pardubice;</w:t>
      </w:r>
    </w:p>
    <w:p w14:paraId="33ADB034" w14:textId="5AB52412" w:rsidR="009B3043" w:rsidRPr="00251D7E" w:rsidRDefault="009B3043" w:rsidP="00A4781C">
      <w:pPr>
        <w:pStyle w:val="Odstavecseseznamem"/>
        <w:numPr>
          <w:ilvl w:val="0"/>
          <w:numId w:val="15"/>
        </w:numPr>
        <w:spacing w:line="276" w:lineRule="auto"/>
        <w:ind w:left="1418"/>
      </w:pPr>
      <w:r w:rsidRPr="00251D7E">
        <w:t>koeficient zastavění</w:t>
      </w:r>
      <w:r w:rsidR="004317A3" w:rsidRPr="00251D7E">
        <w:t>;</w:t>
      </w:r>
    </w:p>
    <w:p w14:paraId="294D9388" w14:textId="77777777" w:rsidR="009B3043" w:rsidRPr="00251D7E" w:rsidRDefault="009B3043" w:rsidP="00A4781C">
      <w:pPr>
        <w:pStyle w:val="Odstavecseseznamem"/>
        <w:numPr>
          <w:ilvl w:val="0"/>
          <w:numId w:val="15"/>
        </w:numPr>
        <w:spacing w:line="276" w:lineRule="auto"/>
        <w:ind w:left="1418"/>
      </w:pPr>
      <w:r w:rsidRPr="00251D7E">
        <w:t xml:space="preserve">koeficient zeleně. </w:t>
      </w:r>
    </w:p>
    <w:p w14:paraId="20219DAD" w14:textId="1D7010D1" w:rsidR="009B3043" w:rsidRPr="00986E0B" w:rsidRDefault="009B3043" w:rsidP="00A4781C">
      <w:pPr>
        <w:numPr>
          <w:ilvl w:val="0"/>
          <w:numId w:val="13"/>
        </w:numPr>
        <w:spacing w:line="276" w:lineRule="auto"/>
        <w:rPr>
          <w:szCs w:val="22"/>
        </w:rPr>
      </w:pPr>
      <w:r w:rsidRPr="00986E0B">
        <w:rPr>
          <w:szCs w:val="22"/>
        </w:rPr>
        <w:t>významné linie vysoké či uliční zeleně</w:t>
      </w:r>
      <w:r w:rsidR="00A92332" w:rsidRPr="00986E0B">
        <w:rPr>
          <w:szCs w:val="22"/>
        </w:rPr>
        <w:t>;</w:t>
      </w:r>
      <w:r w:rsidRPr="00986E0B">
        <w:rPr>
          <w:szCs w:val="22"/>
        </w:rPr>
        <w:t xml:space="preserve"> </w:t>
      </w:r>
    </w:p>
    <w:p w14:paraId="44AAC473" w14:textId="10EF2BA5" w:rsidR="009B3043" w:rsidRDefault="009B3043" w:rsidP="00A4781C">
      <w:pPr>
        <w:numPr>
          <w:ilvl w:val="0"/>
          <w:numId w:val="13"/>
        </w:numPr>
        <w:spacing w:line="276" w:lineRule="auto"/>
        <w:rPr>
          <w:szCs w:val="22"/>
        </w:rPr>
      </w:pPr>
      <w:r w:rsidRPr="00986E0B">
        <w:rPr>
          <w:szCs w:val="22"/>
        </w:rPr>
        <w:t xml:space="preserve">důležitá pěší </w:t>
      </w:r>
      <w:r w:rsidR="00A92332" w:rsidRPr="00986E0B">
        <w:rPr>
          <w:szCs w:val="22"/>
        </w:rPr>
        <w:t xml:space="preserve">a cyklistická </w:t>
      </w:r>
      <w:r w:rsidRPr="00986E0B">
        <w:rPr>
          <w:szCs w:val="22"/>
        </w:rPr>
        <w:t>propojení, průchody</w:t>
      </w:r>
      <w:r w:rsidR="00A92332" w:rsidRPr="00986E0B">
        <w:rPr>
          <w:szCs w:val="22"/>
        </w:rPr>
        <w:t>;</w:t>
      </w:r>
      <w:r w:rsidRPr="00986E0B">
        <w:rPr>
          <w:szCs w:val="22"/>
        </w:rPr>
        <w:t xml:space="preserve"> </w:t>
      </w:r>
    </w:p>
    <w:p w14:paraId="34F002B9" w14:textId="2762B575" w:rsidR="00AC7C4C" w:rsidRDefault="00AC7C4C" w:rsidP="00A4781C">
      <w:pPr>
        <w:pStyle w:val="Odstavecseseznamem"/>
        <w:numPr>
          <w:ilvl w:val="1"/>
          <w:numId w:val="13"/>
        </w:numPr>
        <w:spacing w:before="0" w:after="0" w:line="276" w:lineRule="auto"/>
        <w:ind w:left="1418"/>
      </w:pPr>
      <w:r>
        <w:t xml:space="preserve">územní studie podpoří svým řešením prostupnost území, a to zejména ve směru od ul. Palackého k obytnému sídlišti Závodu míru, směrové navržení prostupnosti území bude v širších okolnostech navazovat na </w:t>
      </w:r>
      <w:r w:rsidRPr="008338F0">
        <w:t>plánovanou lávku přes Labe,</w:t>
      </w:r>
      <w:r>
        <w:t xml:space="preserve"> pěší propojení východ – západ (ulice K Polabinám – Pivovar Pardubice)</w:t>
      </w:r>
      <w:r w:rsidR="00A12C18">
        <w:t>;</w:t>
      </w:r>
    </w:p>
    <w:p w14:paraId="4309C6C8" w14:textId="2B7BE5E1" w:rsidR="00BD12E4" w:rsidRDefault="00BD12E4" w:rsidP="00A4781C">
      <w:pPr>
        <w:pStyle w:val="Odstavecseseznamem"/>
        <w:numPr>
          <w:ilvl w:val="1"/>
          <w:numId w:val="13"/>
        </w:numPr>
        <w:spacing w:before="0" w:after="0" w:line="276" w:lineRule="auto"/>
        <w:ind w:left="1418"/>
      </w:pPr>
      <w:r w:rsidRPr="00BE7F47">
        <w:rPr>
          <w:snapToGrid w:val="0"/>
        </w:rPr>
        <w:t>důraz na zachování spojitosti pěších tras vedených paralelně s</w:t>
      </w:r>
      <w:r>
        <w:rPr>
          <w:snapToGrid w:val="0"/>
        </w:rPr>
        <w:t> </w:t>
      </w:r>
      <w:r w:rsidRPr="00BE7F47">
        <w:rPr>
          <w:snapToGrid w:val="0"/>
        </w:rPr>
        <w:t>hlavními ulicemi</w:t>
      </w:r>
      <w:r>
        <w:rPr>
          <w:snapToGrid w:val="0"/>
        </w:rPr>
        <w:t>;</w:t>
      </w:r>
    </w:p>
    <w:p w14:paraId="547B57C0" w14:textId="0F6EC405" w:rsidR="00AC7C4C" w:rsidRPr="00A12C18" w:rsidRDefault="00AC7C4C" w:rsidP="00A4781C">
      <w:pPr>
        <w:pStyle w:val="Odstavecseseznamem"/>
        <w:numPr>
          <w:ilvl w:val="1"/>
          <w:numId w:val="13"/>
        </w:numPr>
        <w:spacing w:before="0" w:after="0" w:line="276" w:lineRule="auto"/>
        <w:ind w:left="1418"/>
      </w:pPr>
      <w:r>
        <w:t>hlavní osy průchodnosti území budou podpořeny umístěním stromořadí</w:t>
      </w:r>
      <w:r w:rsidR="00A12C18">
        <w:t>;</w:t>
      </w:r>
    </w:p>
    <w:p w14:paraId="442F1BA6" w14:textId="35CAD34D" w:rsidR="004317A3" w:rsidRDefault="00F2781C" w:rsidP="00A4781C">
      <w:pPr>
        <w:numPr>
          <w:ilvl w:val="0"/>
          <w:numId w:val="13"/>
        </w:numPr>
        <w:spacing w:line="276" w:lineRule="auto"/>
        <w:rPr>
          <w:szCs w:val="22"/>
        </w:rPr>
      </w:pPr>
      <w:r w:rsidRPr="00EE567F">
        <w:rPr>
          <w:snapToGrid w:val="0"/>
        </w:rPr>
        <w:t>studie navrhne plochy pro podzemní</w:t>
      </w:r>
      <w:r w:rsidR="00E13245">
        <w:rPr>
          <w:snapToGrid w:val="0"/>
        </w:rPr>
        <w:t xml:space="preserve"> </w:t>
      </w:r>
      <w:r w:rsidRPr="00EE567F">
        <w:rPr>
          <w:snapToGrid w:val="0"/>
        </w:rPr>
        <w:t>parking</w:t>
      </w:r>
      <w:r w:rsidR="00A12C18">
        <w:rPr>
          <w:snapToGrid w:val="0"/>
        </w:rPr>
        <w:t xml:space="preserve">, </w:t>
      </w:r>
      <w:r w:rsidR="00A12C18">
        <w:t>nikoli pouze na úrovni terénu</w:t>
      </w:r>
      <w:r w:rsidR="004317A3" w:rsidRPr="00986E0B">
        <w:rPr>
          <w:szCs w:val="22"/>
        </w:rPr>
        <w:t>;</w:t>
      </w:r>
    </w:p>
    <w:p w14:paraId="102D6130" w14:textId="01688AF3" w:rsidR="00F2781C" w:rsidRPr="00986E0B" w:rsidRDefault="00F2781C" w:rsidP="00A4781C">
      <w:pPr>
        <w:numPr>
          <w:ilvl w:val="0"/>
          <w:numId w:val="13"/>
        </w:numPr>
        <w:spacing w:line="276" w:lineRule="auto"/>
        <w:rPr>
          <w:szCs w:val="22"/>
        </w:rPr>
      </w:pPr>
      <w:r>
        <w:rPr>
          <w:snapToGrid w:val="0"/>
        </w:rPr>
        <w:lastRenderedPageBreak/>
        <w:t>s</w:t>
      </w:r>
      <w:r w:rsidRPr="00EE567F">
        <w:rPr>
          <w:snapToGrid w:val="0"/>
        </w:rPr>
        <w:t>tudie případně navrhne a prověří podmínky pro lokalizaci dominanty v tomto prostoru</w:t>
      </w:r>
      <w:r w:rsidR="003016D1">
        <w:rPr>
          <w:snapToGrid w:val="0"/>
        </w:rPr>
        <w:t xml:space="preserve">, zachování </w:t>
      </w:r>
      <w:r w:rsidR="003016D1" w:rsidRPr="008338F0">
        <w:rPr>
          <w:snapToGrid w:val="0"/>
        </w:rPr>
        <w:t>mementa objektu Pivovaru Pardubice</w:t>
      </w:r>
      <w:r>
        <w:rPr>
          <w:snapToGrid w:val="0"/>
        </w:rPr>
        <w:t>;</w:t>
      </w:r>
    </w:p>
    <w:p w14:paraId="7E9C6F91" w14:textId="00ECAE65" w:rsidR="005531EA" w:rsidRPr="00AE0494" w:rsidRDefault="004317A3" w:rsidP="00EC1054">
      <w:pPr>
        <w:numPr>
          <w:ilvl w:val="0"/>
          <w:numId w:val="13"/>
        </w:numPr>
        <w:spacing w:line="276" w:lineRule="auto"/>
        <w:rPr>
          <w:szCs w:val="22"/>
        </w:rPr>
      </w:pPr>
      <w:r w:rsidRPr="00AE0494">
        <w:rPr>
          <w:szCs w:val="22"/>
        </w:rPr>
        <w:t>etapizace výstavby.</w:t>
      </w:r>
      <w:r w:rsidR="009B3043" w:rsidRPr="00AE0494">
        <w:rPr>
          <w:szCs w:val="22"/>
        </w:rPr>
        <w:t xml:space="preserve"> </w:t>
      </w:r>
      <w:r w:rsidR="005531EA" w:rsidRPr="00AE0494">
        <w:rPr>
          <w:szCs w:val="22"/>
        </w:rPr>
        <w:br w:type="page"/>
      </w:r>
    </w:p>
    <w:p w14:paraId="080EEAC8" w14:textId="1EB41B7E" w:rsidR="003E72A0" w:rsidRPr="00C10C3C" w:rsidRDefault="0032473E" w:rsidP="005531EA">
      <w:pPr>
        <w:pStyle w:val="Nadpis1"/>
      </w:pPr>
      <w:bookmarkStart w:id="67" w:name="_Toc176517200"/>
      <w:bookmarkStart w:id="68" w:name="_Toc199080574"/>
      <w:r>
        <w:lastRenderedPageBreak/>
        <w:t>P</w:t>
      </w:r>
      <w:r w:rsidR="005110A7" w:rsidRPr="00814D04">
        <w:t>ožadavky na ochranu a rozvoj hodnot území</w:t>
      </w:r>
      <w:bookmarkEnd w:id="67"/>
      <w:bookmarkEnd w:id="68"/>
    </w:p>
    <w:p w14:paraId="7E6F7E1B" w14:textId="77777777" w:rsidR="00E13245" w:rsidRDefault="001E7EAE" w:rsidP="00E13245">
      <w:pPr>
        <w:tabs>
          <w:tab w:val="left" w:pos="360"/>
          <w:tab w:val="left" w:pos="426"/>
          <w:tab w:val="left" w:pos="4344"/>
          <w:tab w:val="left" w:pos="7513"/>
          <w:tab w:val="left" w:pos="8326"/>
        </w:tabs>
        <w:spacing w:before="0" w:after="0" w:line="276" w:lineRule="auto"/>
        <w:rPr>
          <w:rFonts w:asciiTheme="minorHAnsi" w:hAnsiTheme="minorHAnsi"/>
          <w:snapToGrid w:val="0"/>
        </w:rPr>
      </w:pPr>
      <w:r w:rsidRPr="00992EC1">
        <w:rPr>
          <w:rFonts w:asciiTheme="minorHAnsi" w:hAnsiTheme="minorHAnsi"/>
          <w:snapToGrid w:val="0"/>
        </w:rPr>
        <w:t xml:space="preserve">K nejvýznamnějším hodnotám území patří </w:t>
      </w:r>
      <w:r w:rsidR="00EA46BD">
        <w:rPr>
          <w:rFonts w:asciiTheme="minorHAnsi" w:hAnsiTheme="minorHAnsi"/>
          <w:snapToGrid w:val="0"/>
        </w:rPr>
        <w:t xml:space="preserve">jeho urbanistický ráz a </w:t>
      </w:r>
      <w:r w:rsidR="00EA46BD" w:rsidRPr="00EA46BD">
        <w:rPr>
          <w:rFonts w:asciiTheme="minorHAnsi" w:hAnsiTheme="minorHAnsi"/>
          <w:snapToGrid w:val="0"/>
        </w:rPr>
        <w:t>umístění v již urbanisticky ustálené struktuře i možnosti dopravního napojení z jihu a východu</w:t>
      </w:r>
      <w:r w:rsidR="00EA46BD">
        <w:rPr>
          <w:rFonts w:asciiTheme="minorHAnsi" w:hAnsiTheme="minorHAnsi"/>
          <w:snapToGrid w:val="0"/>
        </w:rPr>
        <w:t xml:space="preserve">. </w:t>
      </w:r>
      <w:r w:rsidRPr="00992EC1">
        <w:rPr>
          <w:rFonts w:asciiTheme="minorHAnsi" w:hAnsiTheme="minorHAnsi"/>
          <w:snapToGrid w:val="0"/>
        </w:rPr>
        <w:t xml:space="preserve"> </w:t>
      </w:r>
      <w:r w:rsidR="00C10C3C">
        <w:rPr>
          <w:rFonts w:asciiTheme="minorHAnsi" w:hAnsiTheme="minorHAnsi"/>
          <w:snapToGrid w:val="0"/>
        </w:rPr>
        <w:t xml:space="preserve">Vzhledem k exponované poloze řešeného území v rámci městské struktury je nezbytné, aby v případě těchto již částečně urbanizovaných ploch bylo nastaveno </w:t>
      </w:r>
      <w:r w:rsidR="00F111CD">
        <w:rPr>
          <w:rFonts w:asciiTheme="minorHAnsi" w:hAnsiTheme="minorHAnsi"/>
          <w:snapToGrid w:val="0"/>
        </w:rPr>
        <w:t>jejich efektivnější</w:t>
      </w:r>
      <w:r w:rsidR="00C10C3C">
        <w:rPr>
          <w:rFonts w:asciiTheme="minorHAnsi" w:hAnsiTheme="minorHAnsi"/>
          <w:snapToGrid w:val="0"/>
        </w:rPr>
        <w:t xml:space="preserve"> využití</w:t>
      </w:r>
      <w:r w:rsidR="00F111CD">
        <w:rPr>
          <w:rFonts w:asciiTheme="minorHAnsi" w:hAnsiTheme="minorHAnsi"/>
          <w:snapToGrid w:val="0"/>
        </w:rPr>
        <w:t>.</w:t>
      </w:r>
    </w:p>
    <w:p w14:paraId="60FF357C" w14:textId="77777777" w:rsidR="00342712" w:rsidRDefault="00342712" w:rsidP="00E13245">
      <w:pPr>
        <w:tabs>
          <w:tab w:val="left" w:pos="360"/>
          <w:tab w:val="left" w:pos="426"/>
          <w:tab w:val="left" w:pos="4344"/>
          <w:tab w:val="left" w:pos="7513"/>
          <w:tab w:val="left" w:pos="8326"/>
        </w:tabs>
        <w:spacing w:before="0" w:after="0" w:line="276" w:lineRule="auto"/>
        <w:rPr>
          <w:rFonts w:asciiTheme="minorHAnsi" w:hAnsiTheme="minorHAnsi"/>
          <w:snapToGrid w:val="0"/>
        </w:rPr>
      </w:pPr>
    </w:p>
    <w:p w14:paraId="4CAB49E8" w14:textId="6C3F21A3" w:rsidR="00E13245" w:rsidRPr="00E87441" w:rsidRDefault="00E13245" w:rsidP="00E13245">
      <w:pPr>
        <w:tabs>
          <w:tab w:val="left" w:pos="360"/>
          <w:tab w:val="left" w:pos="426"/>
          <w:tab w:val="left" w:pos="4344"/>
          <w:tab w:val="left" w:pos="7513"/>
          <w:tab w:val="left" w:pos="8326"/>
        </w:tabs>
        <w:spacing w:before="0" w:after="0" w:line="276" w:lineRule="auto"/>
        <w:rPr>
          <w:rFonts w:cs="Calibri"/>
          <w:szCs w:val="22"/>
        </w:rPr>
      </w:pPr>
      <w:r>
        <w:rPr>
          <w:rFonts w:asciiTheme="minorHAnsi" w:hAnsiTheme="minorHAnsi"/>
          <w:snapToGrid w:val="0"/>
        </w:rPr>
        <w:t xml:space="preserve">V území se nachází areál bývalého Pardubického pivovaru, který </w:t>
      </w:r>
      <w:r w:rsidRPr="00E87441">
        <w:rPr>
          <w:rFonts w:cs="Calibri"/>
          <w:szCs w:val="22"/>
        </w:rPr>
        <w:t>představuje významnou historickou a</w:t>
      </w:r>
      <w:r w:rsidR="00342712">
        <w:rPr>
          <w:rFonts w:cs="Calibri"/>
          <w:szCs w:val="22"/>
        </w:rPr>
        <w:t> </w:t>
      </w:r>
      <w:r w:rsidRPr="00E87441">
        <w:rPr>
          <w:rFonts w:cs="Calibri"/>
          <w:szCs w:val="22"/>
        </w:rPr>
        <w:t>kulturní lokalitu, která je s identitou města Pardubice úzce spjata</w:t>
      </w:r>
      <w:r>
        <w:rPr>
          <w:rFonts w:cs="Calibri"/>
          <w:szCs w:val="22"/>
        </w:rPr>
        <w:t>. Návrh využití areálu pivovaru</w:t>
      </w:r>
      <w:r w:rsidRPr="00E87441">
        <w:rPr>
          <w:rFonts w:cs="Calibri"/>
          <w:szCs w:val="22"/>
        </w:rPr>
        <w:t xml:space="preserve"> </w:t>
      </w:r>
      <w:r>
        <w:rPr>
          <w:rFonts w:cs="Calibri"/>
          <w:szCs w:val="22"/>
        </w:rPr>
        <w:t>bude vycházet</w:t>
      </w:r>
      <w:r w:rsidRPr="00E87441">
        <w:rPr>
          <w:rFonts w:cs="Calibri"/>
          <w:szCs w:val="22"/>
        </w:rPr>
        <w:t xml:space="preserve"> z principu </w:t>
      </w:r>
      <w:r w:rsidRPr="00E87441">
        <w:rPr>
          <w:rFonts w:cs="Calibri"/>
          <w:b/>
          <w:bCs/>
          <w:szCs w:val="22"/>
        </w:rPr>
        <w:t>"kontextuální citlivosti"</w:t>
      </w:r>
      <w:r w:rsidRPr="00E87441">
        <w:rPr>
          <w:rFonts w:cs="Calibri"/>
          <w:szCs w:val="22"/>
        </w:rPr>
        <w:t xml:space="preserve">, kdy je historický význam území vnímán nikoliv jako překážka, ale jako </w:t>
      </w:r>
      <w:r w:rsidRPr="00E87441">
        <w:rPr>
          <w:rFonts w:cs="Calibri"/>
          <w:b/>
          <w:bCs/>
          <w:szCs w:val="22"/>
        </w:rPr>
        <w:t>příležitost pro vytvoření soudobého</w:t>
      </w:r>
      <w:r w:rsidR="00AE0494">
        <w:rPr>
          <w:rFonts w:cs="Calibri"/>
          <w:b/>
          <w:bCs/>
          <w:szCs w:val="22"/>
        </w:rPr>
        <w:t xml:space="preserve"> a</w:t>
      </w:r>
      <w:r w:rsidRPr="00E87441">
        <w:rPr>
          <w:rFonts w:cs="Calibri"/>
          <w:b/>
          <w:bCs/>
          <w:szCs w:val="22"/>
        </w:rPr>
        <w:t xml:space="preserve"> respektujícího prostředí</w:t>
      </w:r>
      <w:r w:rsidRPr="00E87441">
        <w:rPr>
          <w:rFonts w:cs="Calibri"/>
          <w:szCs w:val="22"/>
        </w:rPr>
        <w:t>. Areál tak může získat novou funkci, aniž by ztratil svou původní identitu.</w:t>
      </w:r>
    </w:p>
    <w:p w14:paraId="42B1D3D7" w14:textId="77777777" w:rsidR="00BD12E4" w:rsidRDefault="00BD12E4" w:rsidP="009D6409">
      <w:pPr>
        <w:spacing w:line="276" w:lineRule="auto"/>
        <w:rPr>
          <w:rFonts w:asciiTheme="minorHAnsi" w:hAnsiTheme="minorHAnsi"/>
          <w:snapToGrid w:val="0"/>
        </w:rPr>
      </w:pPr>
      <w:r w:rsidRPr="007C6B31">
        <w:rPr>
          <w:rFonts w:asciiTheme="minorHAnsi" w:hAnsiTheme="minorHAnsi"/>
          <w:snapToGrid w:val="0"/>
          <w:u w:val="single"/>
        </w:rPr>
        <w:t>Požadavkem na řešení návrhu</w:t>
      </w:r>
      <w:r>
        <w:rPr>
          <w:rFonts w:asciiTheme="minorHAnsi" w:hAnsiTheme="minorHAnsi"/>
          <w:snapToGrid w:val="0"/>
          <w:u w:val="single"/>
        </w:rPr>
        <w:t xml:space="preserve"> </w:t>
      </w:r>
      <w:r w:rsidRPr="007C6B31">
        <w:rPr>
          <w:rFonts w:asciiTheme="minorHAnsi" w:hAnsiTheme="minorHAnsi"/>
          <w:snapToGrid w:val="0"/>
          <w:u w:val="single"/>
        </w:rPr>
        <w:t>je</w:t>
      </w:r>
      <w:r>
        <w:rPr>
          <w:rFonts w:asciiTheme="minorHAnsi" w:hAnsiTheme="minorHAnsi"/>
          <w:snapToGrid w:val="0"/>
        </w:rPr>
        <w:t>:</w:t>
      </w:r>
    </w:p>
    <w:p w14:paraId="1E9D7583" w14:textId="3A5364C4" w:rsidR="00BD12E4" w:rsidRDefault="00AE0494" w:rsidP="00A4781C">
      <w:pPr>
        <w:pStyle w:val="Odstavecseseznamem"/>
        <w:numPr>
          <w:ilvl w:val="0"/>
          <w:numId w:val="24"/>
        </w:numPr>
        <w:spacing w:line="276" w:lineRule="auto"/>
        <w:ind w:left="709"/>
        <w:rPr>
          <w:rFonts w:cs="Calibri"/>
          <w:szCs w:val="22"/>
        </w:rPr>
      </w:pPr>
      <w:r>
        <w:rPr>
          <w:rFonts w:cs="Calibri"/>
          <w:szCs w:val="22"/>
        </w:rPr>
        <w:t>v</w:t>
      </w:r>
      <w:r w:rsidR="00BD12E4">
        <w:rPr>
          <w:rFonts w:cs="Calibri"/>
          <w:szCs w:val="22"/>
        </w:rPr>
        <w:t>ytvořit přirozený přechod urbánního bloku v rámci zastavěného území;</w:t>
      </w:r>
    </w:p>
    <w:p w14:paraId="7D2E7257" w14:textId="32B078A1" w:rsidR="009133B5" w:rsidRDefault="00AE0494" w:rsidP="00A4781C">
      <w:pPr>
        <w:pStyle w:val="Odstavecseseznamem"/>
        <w:numPr>
          <w:ilvl w:val="0"/>
          <w:numId w:val="24"/>
        </w:numPr>
        <w:spacing w:line="276" w:lineRule="auto"/>
        <w:ind w:left="709"/>
        <w:rPr>
          <w:rFonts w:cs="Calibri"/>
          <w:szCs w:val="22"/>
        </w:rPr>
      </w:pPr>
      <w:r>
        <w:rPr>
          <w:rFonts w:cs="Calibri"/>
          <w:szCs w:val="22"/>
        </w:rPr>
        <w:t>p</w:t>
      </w:r>
      <w:r w:rsidR="009133B5">
        <w:rPr>
          <w:rFonts w:cs="Calibri"/>
          <w:szCs w:val="22"/>
        </w:rPr>
        <w:t xml:space="preserve">rověřit možnosti </w:t>
      </w:r>
      <w:r w:rsidR="00EE2829">
        <w:rPr>
          <w:rFonts w:cs="Calibri"/>
          <w:szCs w:val="22"/>
        </w:rPr>
        <w:t xml:space="preserve">ochrany </w:t>
      </w:r>
      <w:r w:rsidR="009133B5">
        <w:rPr>
          <w:rFonts w:cs="Calibri"/>
          <w:szCs w:val="22"/>
        </w:rPr>
        <w:t xml:space="preserve">objektu Pardubického Pivovaru </w:t>
      </w:r>
      <w:r w:rsidR="00EE2829">
        <w:rPr>
          <w:rFonts w:cs="Calibri"/>
          <w:szCs w:val="22"/>
        </w:rPr>
        <w:t>v rámci rozvoje</w:t>
      </w:r>
      <w:r w:rsidR="009133B5">
        <w:rPr>
          <w:rFonts w:cs="Calibri"/>
          <w:szCs w:val="22"/>
        </w:rPr>
        <w:t xml:space="preserve"> území jako významné hodnoty území;</w:t>
      </w:r>
    </w:p>
    <w:p w14:paraId="1F7136CE" w14:textId="4D687D84" w:rsidR="00BD12E4" w:rsidRDefault="00BD12E4" w:rsidP="00A4781C">
      <w:pPr>
        <w:pStyle w:val="Odstavecseseznamem"/>
        <w:numPr>
          <w:ilvl w:val="0"/>
          <w:numId w:val="24"/>
        </w:numPr>
        <w:spacing w:line="276" w:lineRule="auto"/>
        <w:ind w:left="709"/>
        <w:rPr>
          <w:rFonts w:cs="Calibri"/>
          <w:szCs w:val="22"/>
        </w:rPr>
      </w:pPr>
      <w:r w:rsidRPr="00BD12E4">
        <w:rPr>
          <w:rFonts w:cs="Calibri"/>
          <w:szCs w:val="22"/>
        </w:rPr>
        <w:t>vhodné řešení ploch určených pro služby a obchod s dostatečnými plochami pro zeleň, např. s návrhem regulace zastřešení velkoplošných staveb zelenými střechami/fasádami i třeba v kombinaci s fotovoltaickými panely</w:t>
      </w:r>
      <w:r>
        <w:rPr>
          <w:rFonts w:cs="Calibri"/>
          <w:szCs w:val="22"/>
        </w:rPr>
        <w:t>;</w:t>
      </w:r>
      <w:r w:rsidRPr="00BD12E4">
        <w:rPr>
          <w:rFonts w:cs="Calibri"/>
          <w:szCs w:val="22"/>
        </w:rPr>
        <w:t xml:space="preserve"> </w:t>
      </w:r>
    </w:p>
    <w:p w14:paraId="2D0D6972" w14:textId="799B4C0C" w:rsidR="00117E01" w:rsidRPr="00BD12E4" w:rsidRDefault="00117E01" w:rsidP="00A4781C">
      <w:pPr>
        <w:pStyle w:val="Odstavecseseznamem"/>
        <w:numPr>
          <w:ilvl w:val="0"/>
          <w:numId w:val="24"/>
        </w:numPr>
        <w:spacing w:line="276" w:lineRule="auto"/>
        <w:ind w:left="709"/>
        <w:rPr>
          <w:rFonts w:cs="Calibri"/>
          <w:szCs w:val="22"/>
        </w:rPr>
      </w:pPr>
      <w:r>
        <w:rPr>
          <w:rFonts w:cs="Calibri"/>
          <w:szCs w:val="22"/>
        </w:rPr>
        <w:t>veřejná prostranství koncipovat jako atraktivní prostory pro setkávání, vycházky, trávení času, nikoliv jen jako koridory dopravní a technické infrastruktury či zbytkové prostory,</w:t>
      </w:r>
    </w:p>
    <w:p w14:paraId="3286A528" w14:textId="3CA41DAD" w:rsidR="00BD12E4" w:rsidRPr="00992EC1" w:rsidRDefault="00BD12E4" w:rsidP="009D6409">
      <w:pPr>
        <w:pStyle w:val="Odstavecseseznamem"/>
        <w:numPr>
          <w:ilvl w:val="0"/>
          <w:numId w:val="2"/>
        </w:numPr>
        <w:tabs>
          <w:tab w:val="left" w:pos="360"/>
          <w:tab w:val="left" w:pos="426"/>
          <w:tab w:val="left" w:pos="4344"/>
          <w:tab w:val="left" w:pos="7513"/>
          <w:tab w:val="left" w:pos="8326"/>
        </w:tabs>
        <w:spacing w:before="60" w:after="0" w:line="276" w:lineRule="auto"/>
        <w:ind w:left="709"/>
        <w:rPr>
          <w:rFonts w:ascii="Arial" w:hAnsi="Arial" w:cs="Arial"/>
          <w:szCs w:val="22"/>
        </w:rPr>
      </w:pPr>
      <w:r w:rsidRPr="00992EC1">
        <w:rPr>
          <w:rFonts w:cs="Calibri"/>
          <w:szCs w:val="22"/>
        </w:rPr>
        <w:t>vytvořit podmínky pro výsadbu veřejné zeleně</w:t>
      </w:r>
      <w:r>
        <w:rPr>
          <w:rFonts w:cs="Calibri"/>
          <w:szCs w:val="22"/>
        </w:rPr>
        <w:t>;</w:t>
      </w:r>
    </w:p>
    <w:p w14:paraId="1E9DE7B6" w14:textId="4FCAD9C7" w:rsidR="00BD12E4" w:rsidRDefault="00BD12E4" w:rsidP="009D6409">
      <w:pPr>
        <w:pStyle w:val="Odstavecseseznamem"/>
        <w:numPr>
          <w:ilvl w:val="0"/>
          <w:numId w:val="2"/>
        </w:numPr>
        <w:spacing w:before="0" w:after="0" w:line="276" w:lineRule="auto"/>
        <w:ind w:left="709"/>
      </w:pPr>
      <w:r w:rsidRPr="0018091E">
        <w:t>vytvoř</w:t>
      </w:r>
      <w:r>
        <w:t>it</w:t>
      </w:r>
      <w:r w:rsidRPr="0018091E">
        <w:t xml:space="preserve"> předpoklad</w:t>
      </w:r>
      <w:r>
        <w:t>y</w:t>
      </w:r>
      <w:r w:rsidRPr="0018091E">
        <w:t xml:space="preserve"> pro zajištění existence dlouhověkých dřevin, kvalitního veřejného prostranství a doprovodné aleje podél komunikací</w:t>
      </w:r>
      <w:r>
        <w:t xml:space="preserve"> s ohledem na kvalitu a</w:t>
      </w:r>
      <w:r w:rsidRPr="0018091E">
        <w:t xml:space="preserve"> význam</w:t>
      </w:r>
      <w:r>
        <w:t xml:space="preserve"> stávajících dřevin</w:t>
      </w:r>
      <w:r w:rsidR="00C240FD">
        <w:t>;</w:t>
      </w:r>
    </w:p>
    <w:p w14:paraId="1F09A1B9" w14:textId="45FB6DDF" w:rsidR="00C240FD" w:rsidRDefault="00C240FD" w:rsidP="009D6409">
      <w:pPr>
        <w:pStyle w:val="Odstavecseseznamem"/>
        <w:numPr>
          <w:ilvl w:val="0"/>
          <w:numId w:val="2"/>
        </w:numPr>
        <w:spacing w:before="0" w:after="0" w:line="276" w:lineRule="auto"/>
        <w:ind w:left="709"/>
      </w:pPr>
      <w:r>
        <w:t>navrhnout ucelenou dopravní koncepci.</w:t>
      </w:r>
    </w:p>
    <w:p w14:paraId="0CCF87FD" w14:textId="77777777" w:rsidR="00E13245" w:rsidRDefault="00E13245" w:rsidP="00E13245">
      <w:pPr>
        <w:spacing w:before="0" w:after="0" w:line="276" w:lineRule="auto"/>
      </w:pPr>
    </w:p>
    <w:p w14:paraId="6E4C4518" w14:textId="4C7A42F5" w:rsidR="00E13245" w:rsidRPr="00E87441" w:rsidRDefault="00E13245" w:rsidP="005531EA">
      <w:pPr>
        <w:pStyle w:val="Nadpis2"/>
      </w:pPr>
      <w:bookmarkStart w:id="69" w:name="_Toc199080575"/>
      <w:r w:rsidRPr="00E87441">
        <w:t>Respektování genia loci – areál bývalého Pardubického pivovaru</w:t>
      </w:r>
      <w:bookmarkEnd w:id="69"/>
    </w:p>
    <w:p w14:paraId="7F0396F6" w14:textId="4B946DAA" w:rsidR="00E13245" w:rsidRDefault="00E13245" w:rsidP="00E13245">
      <w:pPr>
        <w:tabs>
          <w:tab w:val="left" w:pos="360"/>
          <w:tab w:val="left" w:pos="426"/>
          <w:tab w:val="left" w:pos="4344"/>
          <w:tab w:val="left" w:pos="7513"/>
          <w:tab w:val="left" w:pos="8326"/>
        </w:tabs>
        <w:spacing w:before="0" w:after="0" w:line="276" w:lineRule="auto"/>
        <w:rPr>
          <w:rFonts w:cs="Calibri"/>
          <w:szCs w:val="22"/>
        </w:rPr>
      </w:pPr>
      <w:r>
        <w:rPr>
          <w:rFonts w:cs="Calibri"/>
          <w:szCs w:val="22"/>
        </w:rPr>
        <w:t>H</w:t>
      </w:r>
      <w:r w:rsidRPr="00E87441">
        <w:rPr>
          <w:rFonts w:cs="Calibri"/>
          <w:szCs w:val="22"/>
        </w:rPr>
        <w:t xml:space="preserve">odnota </w:t>
      </w:r>
      <w:r>
        <w:rPr>
          <w:rFonts w:cs="Calibri"/>
          <w:szCs w:val="22"/>
        </w:rPr>
        <w:t xml:space="preserve">areálu bývalého Pardubického pivovaru </w:t>
      </w:r>
      <w:r w:rsidRPr="00E87441">
        <w:rPr>
          <w:rFonts w:cs="Calibri"/>
          <w:szCs w:val="22"/>
        </w:rPr>
        <w:t>nespočívá pouze v architektonickém výrazu jednotlivých objektů, ale i v jeho historickém významu pro rozvoj města, městské ekonomiky a</w:t>
      </w:r>
      <w:r>
        <w:rPr>
          <w:rFonts w:cs="Calibri"/>
          <w:szCs w:val="22"/>
        </w:rPr>
        <w:t> </w:t>
      </w:r>
      <w:r w:rsidRPr="00E87441">
        <w:rPr>
          <w:rFonts w:cs="Calibri"/>
          <w:szCs w:val="22"/>
        </w:rPr>
        <w:t>kolektivní paměti obyvatel.</w:t>
      </w:r>
    </w:p>
    <w:p w14:paraId="663988B4" w14:textId="77777777" w:rsidR="00E13245" w:rsidRPr="00E87441" w:rsidRDefault="00E13245" w:rsidP="00E13245">
      <w:pPr>
        <w:tabs>
          <w:tab w:val="left" w:pos="360"/>
          <w:tab w:val="left" w:pos="426"/>
          <w:tab w:val="left" w:pos="4344"/>
          <w:tab w:val="left" w:pos="7513"/>
          <w:tab w:val="left" w:pos="8326"/>
        </w:tabs>
        <w:spacing w:before="0" w:after="0" w:line="276" w:lineRule="auto"/>
        <w:rPr>
          <w:rFonts w:cs="Calibri"/>
          <w:szCs w:val="22"/>
        </w:rPr>
      </w:pPr>
    </w:p>
    <w:p w14:paraId="47C35546" w14:textId="77777777" w:rsidR="00E13245" w:rsidRPr="00E87441" w:rsidRDefault="00E13245" w:rsidP="00E13245">
      <w:pPr>
        <w:tabs>
          <w:tab w:val="left" w:pos="360"/>
          <w:tab w:val="left" w:pos="426"/>
          <w:tab w:val="left" w:pos="4344"/>
          <w:tab w:val="left" w:pos="7513"/>
          <w:tab w:val="left" w:pos="8326"/>
        </w:tabs>
        <w:spacing w:before="0" w:after="0" w:line="276" w:lineRule="auto"/>
        <w:rPr>
          <w:rFonts w:cs="Calibri"/>
          <w:szCs w:val="22"/>
        </w:rPr>
      </w:pPr>
      <w:r w:rsidRPr="00E87441">
        <w:rPr>
          <w:rFonts w:cs="Calibri"/>
          <w:szCs w:val="22"/>
        </w:rPr>
        <w:t xml:space="preserve">Zájmem města </w:t>
      </w:r>
      <w:r>
        <w:rPr>
          <w:rFonts w:cs="Calibri"/>
          <w:szCs w:val="22"/>
        </w:rPr>
        <w:t xml:space="preserve">Pardubice </w:t>
      </w:r>
      <w:r w:rsidRPr="00E87441">
        <w:rPr>
          <w:rFonts w:cs="Calibri"/>
          <w:szCs w:val="22"/>
        </w:rPr>
        <w:t xml:space="preserve">je vhodné opětovné </w:t>
      </w:r>
      <w:r w:rsidRPr="00E87441">
        <w:rPr>
          <w:rFonts w:cs="Calibri"/>
          <w:b/>
          <w:bCs/>
          <w:szCs w:val="22"/>
        </w:rPr>
        <w:t>zapojení areálu do současné městské struktury</w:t>
      </w:r>
      <w:r w:rsidRPr="00E87441">
        <w:rPr>
          <w:rFonts w:cs="Calibri"/>
          <w:szCs w:val="22"/>
        </w:rPr>
        <w:t>, a to způsobem, který:</w:t>
      </w:r>
    </w:p>
    <w:p w14:paraId="2BAB4CA7" w14:textId="77777777" w:rsidR="00E13245" w:rsidRPr="00C240FD" w:rsidRDefault="00E13245" w:rsidP="00E13245">
      <w:pPr>
        <w:numPr>
          <w:ilvl w:val="0"/>
          <w:numId w:val="34"/>
        </w:numPr>
        <w:tabs>
          <w:tab w:val="left" w:pos="360"/>
          <w:tab w:val="left" w:pos="426"/>
          <w:tab w:val="left" w:pos="4344"/>
          <w:tab w:val="left" w:pos="7513"/>
          <w:tab w:val="left" w:pos="8326"/>
        </w:tabs>
        <w:spacing w:before="0" w:after="0" w:line="276" w:lineRule="auto"/>
        <w:rPr>
          <w:rFonts w:cs="Calibri"/>
          <w:szCs w:val="22"/>
        </w:rPr>
      </w:pPr>
      <w:r w:rsidRPr="00C240FD">
        <w:rPr>
          <w:rFonts w:cs="Calibri"/>
          <w:szCs w:val="22"/>
        </w:rPr>
        <w:t>respektuje historickou hodnotu místa,</w:t>
      </w:r>
    </w:p>
    <w:p w14:paraId="65A85D8F" w14:textId="77777777" w:rsidR="00E13245" w:rsidRPr="00C240FD" w:rsidRDefault="00E13245" w:rsidP="00E13245">
      <w:pPr>
        <w:numPr>
          <w:ilvl w:val="0"/>
          <w:numId w:val="34"/>
        </w:numPr>
        <w:tabs>
          <w:tab w:val="left" w:pos="360"/>
          <w:tab w:val="left" w:pos="426"/>
          <w:tab w:val="left" w:pos="4344"/>
          <w:tab w:val="left" w:pos="7513"/>
          <w:tab w:val="left" w:pos="8326"/>
        </w:tabs>
        <w:spacing w:before="0" w:after="0" w:line="276" w:lineRule="auto"/>
        <w:rPr>
          <w:rFonts w:cs="Calibri"/>
          <w:szCs w:val="22"/>
        </w:rPr>
      </w:pPr>
      <w:r w:rsidRPr="00C240FD">
        <w:rPr>
          <w:rFonts w:cs="Calibri"/>
          <w:szCs w:val="22"/>
        </w:rPr>
        <w:t>zachovává identitu území a</w:t>
      </w:r>
    </w:p>
    <w:p w14:paraId="071A2E50" w14:textId="77777777" w:rsidR="00E13245" w:rsidRPr="00C240FD" w:rsidRDefault="00E13245" w:rsidP="00E13245">
      <w:pPr>
        <w:numPr>
          <w:ilvl w:val="0"/>
          <w:numId w:val="34"/>
        </w:numPr>
        <w:tabs>
          <w:tab w:val="left" w:pos="360"/>
          <w:tab w:val="left" w:pos="426"/>
          <w:tab w:val="left" w:pos="4344"/>
          <w:tab w:val="left" w:pos="7513"/>
          <w:tab w:val="left" w:pos="8326"/>
        </w:tabs>
        <w:spacing w:before="0" w:after="0" w:line="276" w:lineRule="auto"/>
        <w:rPr>
          <w:rFonts w:cs="Calibri"/>
          <w:szCs w:val="22"/>
        </w:rPr>
      </w:pPr>
      <w:r w:rsidRPr="00C240FD">
        <w:rPr>
          <w:rFonts w:cs="Calibri"/>
          <w:szCs w:val="22"/>
        </w:rPr>
        <w:t>podporuje jeho přirozené začlenění do živé městské struktury.</w:t>
      </w:r>
    </w:p>
    <w:p w14:paraId="126F741A" w14:textId="77777777" w:rsidR="00E13245" w:rsidRDefault="00E13245" w:rsidP="00E13245">
      <w:pPr>
        <w:tabs>
          <w:tab w:val="left" w:pos="360"/>
          <w:tab w:val="left" w:pos="426"/>
          <w:tab w:val="left" w:pos="4344"/>
          <w:tab w:val="left" w:pos="7513"/>
          <w:tab w:val="left" w:pos="8326"/>
        </w:tabs>
        <w:spacing w:before="0" w:after="0" w:line="276" w:lineRule="auto"/>
        <w:rPr>
          <w:rFonts w:cs="Calibri"/>
          <w:szCs w:val="22"/>
        </w:rPr>
      </w:pPr>
    </w:p>
    <w:p w14:paraId="58C5D665" w14:textId="77777777" w:rsidR="00E13245" w:rsidRPr="00E87441" w:rsidRDefault="00E13245" w:rsidP="00E13245">
      <w:pPr>
        <w:tabs>
          <w:tab w:val="left" w:pos="360"/>
          <w:tab w:val="left" w:pos="426"/>
          <w:tab w:val="left" w:pos="4344"/>
          <w:tab w:val="left" w:pos="7513"/>
          <w:tab w:val="left" w:pos="8326"/>
        </w:tabs>
        <w:spacing w:before="0" w:after="0" w:line="276" w:lineRule="auto"/>
        <w:rPr>
          <w:rFonts w:cs="Calibri"/>
          <w:szCs w:val="22"/>
        </w:rPr>
      </w:pPr>
      <w:r w:rsidRPr="00E87441">
        <w:rPr>
          <w:rFonts w:cs="Calibri"/>
          <w:szCs w:val="22"/>
        </w:rPr>
        <w:t>Územní studie proto:</w:t>
      </w:r>
    </w:p>
    <w:p w14:paraId="38BECF70" w14:textId="4C63EB7B" w:rsidR="00E13245" w:rsidRPr="00E87441" w:rsidRDefault="00E13245" w:rsidP="00E13245">
      <w:pPr>
        <w:numPr>
          <w:ilvl w:val="0"/>
          <w:numId w:val="35"/>
        </w:numPr>
        <w:tabs>
          <w:tab w:val="left" w:pos="360"/>
          <w:tab w:val="left" w:pos="426"/>
          <w:tab w:val="left" w:pos="4344"/>
          <w:tab w:val="left" w:pos="7513"/>
          <w:tab w:val="left" w:pos="8326"/>
        </w:tabs>
        <w:spacing w:before="0" w:after="0" w:line="276" w:lineRule="auto"/>
        <w:rPr>
          <w:rFonts w:cs="Calibri"/>
          <w:szCs w:val="22"/>
        </w:rPr>
      </w:pPr>
      <w:r w:rsidRPr="00E87441">
        <w:rPr>
          <w:rFonts w:cs="Calibri"/>
          <w:b/>
          <w:bCs/>
          <w:szCs w:val="22"/>
        </w:rPr>
        <w:lastRenderedPageBreak/>
        <w:t>identifikuje urbanisticky a architektonicky hodnotné části areálu</w:t>
      </w:r>
      <w:r w:rsidRPr="00E87441">
        <w:rPr>
          <w:rFonts w:cs="Calibri"/>
          <w:szCs w:val="22"/>
        </w:rPr>
        <w:t>, které by měly být zachovány nebo konvertovány (např. historická varna, komín, administrativní budova</w:t>
      </w:r>
      <w:r>
        <w:rPr>
          <w:rFonts w:cs="Calibri"/>
          <w:szCs w:val="22"/>
        </w:rPr>
        <w:t>, vstupní brána</w:t>
      </w:r>
      <w:r w:rsidR="006926C8">
        <w:rPr>
          <w:rFonts w:cs="Calibri"/>
          <w:szCs w:val="22"/>
        </w:rPr>
        <w:t xml:space="preserve"> včetně </w:t>
      </w:r>
      <w:proofErr w:type="spellStart"/>
      <w:r w:rsidR="006926C8">
        <w:rPr>
          <w:rFonts w:cs="Calibri"/>
          <w:szCs w:val="22"/>
        </w:rPr>
        <w:t>předprostoru</w:t>
      </w:r>
      <w:proofErr w:type="spellEnd"/>
      <w:r w:rsidR="006926C8">
        <w:rPr>
          <w:rFonts w:cs="Calibri"/>
          <w:szCs w:val="22"/>
        </w:rPr>
        <w:t xml:space="preserve"> budovy</w:t>
      </w:r>
      <w:r>
        <w:rPr>
          <w:rFonts w:cs="Calibri"/>
          <w:szCs w:val="22"/>
        </w:rPr>
        <w:t xml:space="preserve"> a nádvoří</w:t>
      </w:r>
      <w:r w:rsidRPr="00E87441">
        <w:rPr>
          <w:rFonts w:cs="Calibri"/>
          <w:szCs w:val="22"/>
        </w:rPr>
        <w:t xml:space="preserve"> apod.),</w:t>
      </w:r>
    </w:p>
    <w:p w14:paraId="0B28C100" w14:textId="77777777" w:rsidR="00E13245" w:rsidRPr="00E87441" w:rsidRDefault="00E13245" w:rsidP="00E13245">
      <w:pPr>
        <w:numPr>
          <w:ilvl w:val="0"/>
          <w:numId w:val="35"/>
        </w:numPr>
        <w:tabs>
          <w:tab w:val="left" w:pos="360"/>
          <w:tab w:val="left" w:pos="426"/>
          <w:tab w:val="left" w:pos="4344"/>
          <w:tab w:val="left" w:pos="7513"/>
          <w:tab w:val="left" w:pos="8326"/>
        </w:tabs>
        <w:spacing w:before="0" w:after="0" w:line="276" w:lineRule="auto"/>
        <w:rPr>
          <w:rFonts w:cs="Calibri"/>
          <w:szCs w:val="22"/>
        </w:rPr>
      </w:pPr>
      <w:r w:rsidRPr="00E87441">
        <w:rPr>
          <w:rFonts w:cs="Calibri"/>
          <w:b/>
          <w:bCs/>
          <w:szCs w:val="22"/>
        </w:rPr>
        <w:t>navrh</w:t>
      </w:r>
      <w:r>
        <w:rPr>
          <w:rFonts w:cs="Calibri"/>
          <w:b/>
          <w:bCs/>
          <w:szCs w:val="22"/>
        </w:rPr>
        <w:t>ne</w:t>
      </w:r>
      <w:r w:rsidRPr="00E87441">
        <w:rPr>
          <w:rFonts w:cs="Calibri"/>
          <w:b/>
          <w:bCs/>
          <w:szCs w:val="22"/>
        </w:rPr>
        <w:t xml:space="preserve"> nové funkční využití</w:t>
      </w:r>
      <w:r w:rsidRPr="00E87441">
        <w:rPr>
          <w:rFonts w:cs="Calibri"/>
          <w:szCs w:val="22"/>
        </w:rPr>
        <w:t>, které odpovídá potřebám města</w:t>
      </w:r>
      <w:r>
        <w:rPr>
          <w:rFonts w:cs="Calibri"/>
          <w:szCs w:val="22"/>
        </w:rPr>
        <w:t xml:space="preserve"> a naplňuje představu soukromého vlastníka</w:t>
      </w:r>
      <w:r w:rsidRPr="00E87441">
        <w:rPr>
          <w:rFonts w:cs="Calibri"/>
          <w:szCs w:val="22"/>
        </w:rPr>
        <w:t xml:space="preserve"> (např. kulturní, vzdělávací, komunitní nebo smíšené funkce),</w:t>
      </w:r>
    </w:p>
    <w:p w14:paraId="3580D127" w14:textId="77777777" w:rsidR="00E13245" w:rsidRPr="00E87441" w:rsidRDefault="00E13245" w:rsidP="00E13245">
      <w:pPr>
        <w:numPr>
          <w:ilvl w:val="0"/>
          <w:numId w:val="35"/>
        </w:numPr>
        <w:tabs>
          <w:tab w:val="left" w:pos="360"/>
          <w:tab w:val="left" w:pos="426"/>
          <w:tab w:val="left" w:pos="4344"/>
          <w:tab w:val="left" w:pos="7513"/>
          <w:tab w:val="left" w:pos="8326"/>
        </w:tabs>
        <w:spacing w:before="0" w:after="0" w:line="276" w:lineRule="auto"/>
        <w:rPr>
          <w:rFonts w:cs="Calibri"/>
          <w:szCs w:val="22"/>
        </w:rPr>
      </w:pPr>
      <w:r w:rsidRPr="00E87441">
        <w:rPr>
          <w:rFonts w:cs="Calibri"/>
          <w:b/>
          <w:bCs/>
          <w:szCs w:val="22"/>
        </w:rPr>
        <w:t>vytv</w:t>
      </w:r>
      <w:r>
        <w:rPr>
          <w:rFonts w:cs="Calibri"/>
          <w:b/>
          <w:bCs/>
          <w:szCs w:val="22"/>
        </w:rPr>
        <w:t xml:space="preserve">oří </w:t>
      </w:r>
      <w:r w:rsidRPr="00E87441">
        <w:rPr>
          <w:rFonts w:cs="Calibri"/>
          <w:b/>
          <w:bCs/>
          <w:szCs w:val="22"/>
        </w:rPr>
        <w:t>návaznost na okolní veřejná prostranství</w:t>
      </w:r>
      <w:r w:rsidRPr="00E87441">
        <w:rPr>
          <w:rFonts w:cs="Calibri"/>
          <w:szCs w:val="22"/>
        </w:rPr>
        <w:t xml:space="preserve"> a uliční síť, a tím přisp</w:t>
      </w:r>
      <w:r>
        <w:rPr>
          <w:rFonts w:cs="Calibri"/>
          <w:szCs w:val="22"/>
        </w:rPr>
        <w:t>ěje</w:t>
      </w:r>
      <w:r w:rsidRPr="00E87441">
        <w:rPr>
          <w:rFonts w:cs="Calibri"/>
          <w:szCs w:val="22"/>
        </w:rPr>
        <w:t xml:space="preserve"> k přirozenému pohybu a orientaci v</w:t>
      </w:r>
      <w:r>
        <w:rPr>
          <w:rFonts w:cs="Calibri"/>
          <w:szCs w:val="22"/>
        </w:rPr>
        <w:t> </w:t>
      </w:r>
      <w:r w:rsidRPr="00E87441">
        <w:rPr>
          <w:rFonts w:cs="Calibri"/>
          <w:szCs w:val="22"/>
        </w:rPr>
        <w:t>území,</w:t>
      </w:r>
    </w:p>
    <w:p w14:paraId="29E488D4" w14:textId="77777777" w:rsidR="00E13245" w:rsidRDefault="00E13245" w:rsidP="00E13245">
      <w:pPr>
        <w:numPr>
          <w:ilvl w:val="0"/>
          <w:numId w:val="35"/>
        </w:numPr>
        <w:tabs>
          <w:tab w:val="left" w:pos="360"/>
          <w:tab w:val="left" w:pos="426"/>
          <w:tab w:val="left" w:pos="4344"/>
          <w:tab w:val="left" w:pos="7513"/>
          <w:tab w:val="left" w:pos="8326"/>
        </w:tabs>
        <w:spacing w:before="0" w:after="0" w:line="276" w:lineRule="auto"/>
        <w:rPr>
          <w:rFonts w:cs="Calibri"/>
          <w:szCs w:val="22"/>
        </w:rPr>
      </w:pPr>
      <w:r w:rsidRPr="00E87441">
        <w:rPr>
          <w:rFonts w:cs="Calibri"/>
          <w:b/>
          <w:bCs/>
          <w:szCs w:val="22"/>
        </w:rPr>
        <w:t>zachová vizuální a symbolickou přítomnost pivovaru</w:t>
      </w:r>
      <w:r w:rsidRPr="00E87441">
        <w:rPr>
          <w:rFonts w:cs="Calibri"/>
          <w:szCs w:val="22"/>
        </w:rPr>
        <w:t xml:space="preserve"> jako kulturního prvku v povědomí obyvatel.</w:t>
      </w:r>
    </w:p>
    <w:p w14:paraId="3F6207AE" w14:textId="54922C24" w:rsidR="005531EA" w:rsidRDefault="005531EA" w:rsidP="00E13245">
      <w:pPr>
        <w:tabs>
          <w:tab w:val="left" w:pos="360"/>
          <w:tab w:val="left" w:pos="426"/>
          <w:tab w:val="left" w:pos="4344"/>
          <w:tab w:val="left" w:pos="7513"/>
          <w:tab w:val="left" w:pos="8326"/>
        </w:tabs>
        <w:spacing w:before="0" w:after="0" w:line="276" w:lineRule="auto"/>
        <w:ind w:left="720"/>
        <w:rPr>
          <w:rFonts w:cs="Calibri"/>
          <w:szCs w:val="22"/>
        </w:rPr>
      </w:pPr>
      <w:r>
        <w:rPr>
          <w:rFonts w:cs="Calibri"/>
          <w:szCs w:val="22"/>
        </w:rPr>
        <w:br w:type="page"/>
      </w:r>
    </w:p>
    <w:p w14:paraId="50835F73" w14:textId="6010E562" w:rsidR="0084084A" w:rsidRPr="00CC0D46" w:rsidRDefault="0032473E" w:rsidP="005531EA">
      <w:pPr>
        <w:pStyle w:val="Nadpis1"/>
      </w:pPr>
      <w:bookmarkStart w:id="70" w:name="_Toc176517201"/>
      <w:bookmarkStart w:id="71" w:name="_Toc199080576"/>
      <w:r w:rsidRPr="005531EA">
        <w:lastRenderedPageBreak/>
        <w:t>P</w:t>
      </w:r>
      <w:r w:rsidR="0084084A" w:rsidRPr="005531EA">
        <w:t>ožadavky</w:t>
      </w:r>
      <w:r w:rsidR="0084084A" w:rsidRPr="00814D04">
        <w:t xml:space="preserve"> na řešení veřejné infrastruktury</w:t>
      </w:r>
      <w:bookmarkEnd w:id="70"/>
      <w:bookmarkEnd w:id="71"/>
    </w:p>
    <w:p w14:paraId="49A0D5BB" w14:textId="047D4E3B" w:rsidR="00BD6104" w:rsidRPr="00BD6104" w:rsidRDefault="004A7C4E" w:rsidP="005531EA">
      <w:pPr>
        <w:pStyle w:val="Nadpis2"/>
      </w:pPr>
      <w:bookmarkStart w:id="72" w:name="_Toc176517202"/>
      <w:r>
        <w:t xml:space="preserve"> </w:t>
      </w:r>
      <w:bookmarkStart w:id="73" w:name="_Toc199080577"/>
      <w:r w:rsidR="00BD6104" w:rsidRPr="00BD6104">
        <w:t xml:space="preserve">Dopravní </w:t>
      </w:r>
      <w:r w:rsidR="00BD6104" w:rsidRPr="005531EA">
        <w:t>infrastruktura</w:t>
      </w:r>
      <w:bookmarkEnd w:id="72"/>
      <w:bookmarkEnd w:id="73"/>
    </w:p>
    <w:p w14:paraId="33972412" w14:textId="26377992" w:rsidR="00663D35" w:rsidRDefault="00663D35" w:rsidP="009D6409">
      <w:pPr>
        <w:spacing w:line="276" w:lineRule="auto"/>
      </w:pPr>
      <w:r>
        <w:t xml:space="preserve">Bude navržena ucelená dopravní koncepce řešené lokality při respektování dopravního napojení lokality dle platného </w:t>
      </w:r>
      <w:proofErr w:type="spellStart"/>
      <w:r>
        <w:t>ÚPm</w:t>
      </w:r>
      <w:proofErr w:type="spellEnd"/>
      <w:r>
        <w:t xml:space="preserve"> Pardubice, řešení navrženého koncepční studií </w:t>
      </w:r>
      <w:r w:rsidR="009D6409">
        <w:t>Palackého&gt;</w:t>
      </w:r>
      <w:r>
        <w:t xml:space="preserve"> víc než </w:t>
      </w:r>
      <w:r w:rsidR="001B674A">
        <w:t xml:space="preserve">spojka, architektonickou studií </w:t>
      </w:r>
      <w:r w:rsidR="001B674A" w:rsidRPr="003C4FB9">
        <w:rPr>
          <w:color w:val="000000" w:themeColor="text1"/>
        </w:rPr>
        <w:t>– návrh stavby „Revitalizace Palackého třídy“</w:t>
      </w:r>
      <w:r w:rsidR="001B674A">
        <w:rPr>
          <w:color w:val="000000" w:themeColor="text1"/>
        </w:rPr>
        <w:t xml:space="preserve">, </w:t>
      </w:r>
      <w:r w:rsidR="001B674A" w:rsidRPr="001B674A">
        <w:t>a platn</w:t>
      </w:r>
      <w:r w:rsidR="001B674A">
        <w:t>ých</w:t>
      </w:r>
      <w:r w:rsidR="001B674A" w:rsidRPr="001B674A">
        <w:t xml:space="preserve"> správní</w:t>
      </w:r>
      <w:r w:rsidR="001B674A">
        <w:t>ch</w:t>
      </w:r>
      <w:r w:rsidR="001B674A" w:rsidRPr="001B674A">
        <w:t xml:space="preserve"> rozhodnutí, zejména stavební povolení dopravních staveb projektu Nová budova ČSOB Pojišťovny – PHQ Pardubice</w:t>
      </w:r>
      <w:r w:rsidR="001B674A">
        <w:t xml:space="preserve">, dále </w:t>
      </w:r>
      <w:r>
        <w:t>řešením navrženým v rámci projednávaného nového ÚP Pardubice. Dopravní koncepce bude obsahovat hierarchizaci komunikační sítě, vazbu lokality na nadřazenou dopravní síť a řešení jednotlivých dopravních módů z hlediska lokálních vazeb a v přiměřené míře rovněž nadlokálních. Do těchto oblastí jsou rovněž rozčleněny požadavky na zpracování územní studie z pohledu dopravní infrastruktury. Uvedené je nutné řešit s ohledem na širší vztahy a vliv dopravy na život v území.</w:t>
      </w:r>
    </w:p>
    <w:p w14:paraId="3882ED57" w14:textId="77777777" w:rsidR="00663D35" w:rsidRDefault="00663D35" w:rsidP="009D6409">
      <w:pPr>
        <w:spacing w:line="276" w:lineRule="auto"/>
      </w:pPr>
      <w:r>
        <w:t xml:space="preserve">Studie bude zpracována v souladu s platnými právními předpisy, technickými normami a technickými podmínkami. Návrhy budou adekvátně konzultovány s dotčenými orgány a účastníky v území, jejichž vyjádření budou součástí příloh územní studie (minimálně Ministerstvo dopravy, ŘSD, Pardubický kraj, SÚS, Hygiena, PČR). </w:t>
      </w:r>
    </w:p>
    <w:p w14:paraId="064865B9" w14:textId="2CA7B2CB" w:rsidR="005725BE" w:rsidRPr="002F5A5E" w:rsidRDefault="00442F30" w:rsidP="009D6409">
      <w:pPr>
        <w:spacing w:line="276" w:lineRule="auto"/>
        <w:rPr>
          <w:u w:val="single"/>
        </w:rPr>
      </w:pPr>
      <w:r w:rsidRPr="002F5A5E">
        <w:rPr>
          <w:u w:val="single"/>
        </w:rPr>
        <w:t>Hierarchizace komunikační sítě</w:t>
      </w:r>
    </w:p>
    <w:p w14:paraId="69C6DB04" w14:textId="77777777" w:rsidR="00663D35" w:rsidRPr="00B353EF" w:rsidRDefault="00663D35" w:rsidP="009D6409">
      <w:pPr>
        <w:spacing w:line="276" w:lineRule="auto"/>
      </w:pPr>
      <w:r w:rsidRPr="00B353EF">
        <w:t>Hierarchizace komunikační sítě má zásadní význam z hlediska rozvržení dopravních (ale do značné míry také nedopravních) funkcí v oblasti. Z hierarchie bude patrný charakter komunikace (převážně rozlišení mezi sběrnou a obslužnou funkcí) a uvažovaný dopravní režim (zóna tempo 30, obytná zóna, sdílený prostor…). Uvedené bude dále podpořeno typovými uličními profily, jež jsou nedílnou součástí dopravního návrhu.</w:t>
      </w:r>
    </w:p>
    <w:p w14:paraId="10E7F543" w14:textId="5B1EFAEE" w:rsidR="00E417C2" w:rsidRPr="00663D35" w:rsidRDefault="00663D35" w:rsidP="009D6409">
      <w:pPr>
        <w:spacing w:line="276" w:lineRule="auto"/>
      </w:pPr>
      <w:r w:rsidRPr="00B353EF">
        <w:t>Z hlediska funkčnosti dopravního systému jsou významné rovněž stezky a cesty pro pěší a cyklisty oddělené od motorové dopravy.</w:t>
      </w:r>
    </w:p>
    <w:p w14:paraId="361F826E" w14:textId="23EA1458" w:rsidR="00E417C2" w:rsidRPr="002F5A5E" w:rsidRDefault="00E417C2" w:rsidP="009D6409">
      <w:pPr>
        <w:spacing w:line="276" w:lineRule="auto"/>
        <w:rPr>
          <w:u w:val="single"/>
        </w:rPr>
      </w:pPr>
      <w:bookmarkStart w:id="74" w:name="_Hlk167796233"/>
      <w:r w:rsidRPr="002F5A5E">
        <w:rPr>
          <w:u w:val="single"/>
        </w:rPr>
        <w:t>Vazba lokality na nadřazenou dopravní síť</w:t>
      </w:r>
    </w:p>
    <w:bookmarkEnd w:id="74"/>
    <w:p w14:paraId="1F499FF8" w14:textId="18505FF2" w:rsidR="00663D35" w:rsidRDefault="00663D35" w:rsidP="009D6409">
      <w:pPr>
        <w:spacing w:before="60" w:line="276" w:lineRule="auto"/>
        <w:rPr>
          <w:rFonts w:cs="Calibri"/>
          <w:szCs w:val="22"/>
        </w:rPr>
      </w:pPr>
      <w:r w:rsidRPr="00600F26">
        <w:rPr>
          <w:rFonts w:cs="Calibri"/>
          <w:szCs w:val="22"/>
        </w:rPr>
        <w:t>Za nadřazenou dopravní síť lze zejména považovat ulici Palackého, která je sběrnou komunikací a</w:t>
      </w:r>
      <w:r w:rsidR="00EA46BD">
        <w:rPr>
          <w:rFonts w:cs="Calibri"/>
          <w:szCs w:val="22"/>
        </w:rPr>
        <w:t> </w:t>
      </w:r>
      <w:r w:rsidRPr="00600F26">
        <w:rPr>
          <w:rFonts w:cs="Calibri"/>
          <w:szCs w:val="22"/>
        </w:rPr>
        <w:t xml:space="preserve">součástí základního komunikačního systému (ZÁKOS) dle </w:t>
      </w:r>
      <w:proofErr w:type="spellStart"/>
      <w:r w:rsidRPr="00600F26">
        <w:rPr>
          <w:rFonts w:cs="Calibri"/>
          <w:szCs w:val="22"/>
        </w:rPr>
        <w:t>ParduPlánu</w:t>
      </w:r>
      <w:proofErr w:type="spellEnd"/>
      <w:r w:rsidRPr="00600F26">
        <w:rPr>
          <w:rFonts w:cs="Calibri"/>
          <w:szCs w:val="22"/>
        </w:rPr>
        <w:t xml:space="preserve">. Součástí </w:t>
      </w:r>
      <w:proofErr w:type="spellStart"/>
      <w:r w:rsidRPr="00600F26">
        <w:rPr>
          <w:rFonts w:cs="Calibri"/>
          <w:szCs w:val="22"/>
        </w:rPr>
        <w:t>ZÁKOSu</w:t>
      </w:r>
      <w:proofErr w:type="spellEnd"/>
      <w:r w:rsidRPr="00600F26">
        <w:rPr>
          <w:rFonts w:cs="Calibri"/>
          <w:szCs w:val="22"/>
        </w:rPr>
        <w:t xml:space="preserve"> je rovněž ulice K Polabinám a náměstí Závodu míru, jedná se o významné obslužné komunikace. Vzhledem k urbanistickému kontextu území je potřeba zprostředkovat vazbu na nadřazenou komunikační síť citlivě, a to zejména s ohledem na rozložení dopravních proudů a soudržnost území. K účelu napojení předmětné lokality na nadřazenou dopravní síť by měla sloužit </w:t>
      </w:r>
      <w:r>
        <w:rPr>
          <w:rFonts w:cs="Calibri"/>
          <w:szCs w:val="22"/>
        </w:rPr>
        <w:t>také</w:t>
      </w:r>
      <w:r w:rsidRPr="00600F26">
        <w:rPr>
          <w:rFonts w:cs="Calibri"/>
          <w:szCs w:val="22"/>
        </w:rPr>
        <w:t xml:space="preserve"> adekvátní hierarchizace komunikační sítě</w:t>
      </w:r>
      <w:r>
        <w:rPr>
          <w:rFonts w:cs="Calibri"/>
          <w:szCs w:val="22"/>
        </w:rPr>
        <w:t>.</w:t>
      </w:r>
    </w:p>
    <w:p w14:paraId="668AA00B" w14:textId="77777777" w:rsidR="00663D35" w:rsidRDefault="00663D35" w:rsidP="009D6409">
      <w:pPr>
        <w:spacing w:before="60" w:line="276" w:lineRule="auto"/>
        <w:rPr>
          <w:rFonts w:cs="Calibri"/>
          <w:szCs w:val="22"/>
        </w:rPr>
      </w:pPr>
      <w:r>
        <w:rPr>
          <w:rFonts w:cs="Calibri"/>
          <w:szCs w:val="22"/>
        </w:rPr>
        <w:t xml:space="preserve">Je rovněž nutné zvážit očekávanou dopravní zátěž a dle této navrhnout vhodný počet napojovacích bodů, minimálně musí být dodrženo, </w:t>
      </w:r>
      <w:r w:rsidRPr="00596827">
        <w:rPr>
          <w:rFonts w:cs="Calibri"/>
          <w:szCs w:val="22"/>
        </w:rPr>
        <w:t>že počet dopravních napojení lokality je dostatečný pro zásah IZS a běžný provoz i v případě havárie na některé z připojovacích pozemních komunikací</w:t>
      </w:r>
      <w:r>
        <w:rPr>
          <w:rFonts w:cs="Calibri"/>
          <w:szCs w:val="22"/>
        </w:rPr>
        <w:t xml:space="preserve"> (jak se rovněž uvádí v </w:t>
      </w:r>
      <w:r w:rsidRPr="00596827">
        <w:rPr>
          <w:rFonts w:cs="Calibri"/>
          <w:szCs w:val="22"/>
        </w:rPr>
        <w:t>Zásad</w:t>
      </w:r>
      <w:r>
        <w:rPr>
          <w:rFonts w:cs="Calibri"/>
          <w:szCs w:val="22"/>
        </w:rPr>
        <w:t xml:space="preserve">ách </w:t>
      </w:r>
      <w:r w:rsidRPr="00596827">
        <w:rPr>
          <w:rFonts w:cs="Calibri"/>
          <w:szCs w:val="22"/>
        </w:rPr>
        <w:t>výstavby veřejné infrastruktury určené pro následný převod do majetku města</w:t>
      </w:r>
      <w:r>
        <w:rPr>
          <w:rFonts w:cs="Calibri"/>
          <w:szCs w:val="22"/>
        </w:rPr>
        <w:t>). Také v rámci vazby lokality na nadřazenou dopravní síť platí nutnost řešení všech relevantních dopravních módů.</w:t>
      </w:r>
    </w:p>
    <w:p w14:paraId="3C1E0291" w14:textId="5F8B1F95" w:rsidR="00E417C2" w:rsidRPr="00CC0D46" w:rsidRDefault="00E417C2" w:rsidP="009D6409">
      <w:pPr>
        <w:spacing w:line="276" w:lineRule="auto"/>
        <w:rPr>
          <w:u w:val="single"/>
        </w:rPr>
      </w:pPr>
      <w:r w:rsidRPr="00CC0D46">
        <w:rPr>
          <w:u w:val="single"/>
        </w:rPr>
        <w:lastRenderedPageBreak/>
        <w:t>Řešení jednotlivých dopravních módů</w:t>
      </w:r>
    </w:p>
    <w:p w14:paraId="041C3AD4" w14:textId="77777777" w:rsidR="00663D35" w:rsidRDefault="00663D35" w:rsidP="009D6409">
      <w:pPr>
        <w:spacing w:line="276" w:lineRule="auto"/>
      </w:pPr>
      <w:bookmarkStart w:id="75" w:name="_Hlk167870161"/>
      <w:r w:rsidRPr="00B353EF">
        <w:t>Studie bude brát v potaz všechny uvažované dopravní módy a veškerá dopravně-inženýrská a dopravně-organizační opatření bude navrhovat tak, aby podpořila jejich harmonickou souhru. V přiměřené podrobnosti, ale s dostatečnou kapacitou, bude zpracována koncepce dopravy v klidu. V předmětném území bude zajištěna pěší a cyklistická prostupnost a ve vazbě na veřejnou hromadnou dopravu bude ověřena přístupnost zastávek. Studie prověří lokální a v odpovídající míře i nadlokální vazby a v případě účelnosti navrhne odpovídající logicky provázanou infrastrukturu, jakožto i stezky pro pěší a cyklisty oddělené od motorové dopravy.</w:t>
      </w:r>
    </w:p>
    <w:p w14:paraId="02FF64C6" w14:textId="1A77F6A8" w:rsidR="00BD6104" w:rsidRPr="00BD6104" w:rsidRDefault="00333CD5" w:rsidP="005531EA">
      <w:pPr>
        <w:pStyle w:val="Nadpis2"/>
      </w:pPr>
      <w:bookmarkStart w:id="76" w:name="_Toc176517203"/>
      <w:r>
        <w:t xml:space="preserve"> </w:t>
      </w:r>
      <w:bookmarkStart w:id="77" w:name="_Toc199080578"/>
      <w:r w:rsidR="00BD6104" w:rsidRPr="00333CD5">
        <w:t>Technická</w:t>
      </w:r>
      <w:r w:rsidR="00BD6104" w:rsidRPr="00BD6104">
        <w:t xml:space="preserve"> </w:t>
      </w:r>
      <w:r w:rsidR="00BD6104" w:rsidRPr="005531EA">
        <w:t>infrastruktura</w:t>
      </w:r>
      <w:bookmarkEnd w:id="76"/>
      <w:bookmarkEnd w:id="77"/>
    </w:p>
    <w:p w14:paraId="72684A32" w14:textId="77777777" w:rsidR="0074446F" w:rsidRPr="00F04B9B" w:rsidRDefault="0084084A" w:rsidP="009D6409">
      <w:pPr>
        <w:spacing w:line="276" w:lineRule="auto"/>
        <w:rPr>
          <w:rFonts w:eastAsia="TTA4o00"/>
        </w:rPr>
      </w:pPr>
      <w:r w:rsidRPr="00F04B9B">
        <w:rPr>
          <w:rFonts w:asciiTheme="minorHAnsi" w:hAnsiTheme="minorHAnsi"/>
        </w:rPr>
        <w:t>Územní studie</w:t>
      </w:r>
      <w:r w:rsidR="00274331" w:rsidRPr="00F04B9B">
        <w:rPr>
          <w:rFonts w:asciiTheme="minorHAnsi" w:hAnsiTheme="minorHAnsi"/>
        </w:rPr>
        <w:t xml:space="preserve"> navrhne řešení technické infrastruktury pro fungování území</w:t>
      </w:r>
      <w:r w:rsidR="000417B6" w:rsidRPr="00F04B9B">
        <w:rPr>
          <w:rFonts w:asciiTheme="minorHAnsi" w:hAnsiTheme="minorHAnsi"/>
        </w:rPr>
        <w:t>,</w:t>
      </w:r>
      <w:r w:rsidR="00274331" w:rsidRPr="00F04B9B">
        <w:rPr>
          <w:rFonts w:asciiTheme="minorHAnsi" w:hAnsiTheme="minorHAnsi"/>
        </w:rPr>
        <w:t xml:space="preserve"> </w:t>
      </w:r>
      <w:r w:rsidR="000417B6" w:rsidRPr="00F04B9B">
        <w:t xml:space="preserve">určí </w:t>
      </w:r>
      <w:r w:rsidR="00FB022C" w:rsidRPr="00F04B9B">
        <w:rPr>
          <w:rFonts w:asciiTheme="minorHAnsi" w:hAnsiTheme="minorHAnsi"/>
        </w:rPr>
        <w:t>hlavní páteřní řády,</w:t>
      </w:r>
      <w:r w:rsidR="00FB022C" w:rsidRPr="00F04B9B">
        <w:t xml:space="preserve"> </w:t>
      </w:r>
      <w:r w:rsidR="000417B6" w:rsidRPr="00F04B9B">
        <w:t>napojovací body, návaznost, trasy a potřebné kapacity jednotlivých sítí pro potřeby celého území.</w:t>
      </w:r>
      <w:r w:rsidR="000417B6" w:rsidRPr="00F04B9B">
        <w:rPr>
          <w:rFonts w:eastAsia="TTA4o00"/>
        </w:rPr>
        <w:t xml:space="preserve"> </w:t>
      </w:r>
    </w:p>
    <w:p w14:paraId="03187B3E" w14:textId="6D037E86" w:rsidR="0074446F" w:rsidRPr="00F04B9B" w:rsidRDefault="0074446F" w:rsidP="009D6409">
      <w:pPr>
        <w:spacing w:line="276" w:lineRule="auto"/>
        <w:rPr>
          <w:rFonts w:eastAsia="TTA4o00"/>
        </w:rPr>
      </w:pPr>
      <w:r w:rsidRPr="00F04B9B">
        <w:rPr>
          <w:rFonts w:eastAsia="TTA4o00"/>
        </w:rPr>
        <w:t>Řešení technické infrastruktury pro fungování území bude v souladu s</w:t>
      </w:r>
      <w:r w:rsidR="0057240F" w:rsidRPr="00F04B9B">
        <w:rPr>
          <w:rFonts w:eastAsia="TTA4o00"/>
        </w:rPr>
        <w:t>e schválenými</w:t>
      </w:r>
      <w:r w:rsidRPr="00F04B9B">
        <w:rPr>
          <w:rFonts w:eastAsia="TTA4o00"/>
        </w:rPr>
        <w:t xml:space="preserve"> Zásadami</w:t>
      </w:r>
      <w:r w:rsidR="0057240F" w:rsidRPr="00F04B9B">
        <w:rPr>
          <w:rFonts w:eastAsia="TTA4o00"/>
        </w:rPr>
        <w:t xml:space="preserve"> výstavby veřejné infrastruktury určené pro následný převod do majetku města.</w:t>
      </w:r>
    </w:p>
    <w:p w14:paraId="78F7A1B3" w14:textId="25F35534" w:rsidR="00E417C2" w:rsidRDefault="000417B6" w:rsidP="009D6409">
      <w:pPr>
        <w:spacing w:line="276" w:lineRule="auto"/>
        <w:rPr>
          <w:rFonts w:eastAsia="TTA4o00"/>
        </w:rPr>
      </w:pPr>
      <w:r w:rsidRPr="00F04B9B">
        <w:rPr>
          <w:rFonts w:eastAsia="TTA4o00"/>
        </w:rPr>
        <w:t>Napojení stavebních pozemků bude navrženo na kapacitně vyhovující inženýrské sítě.</w:t>
      </w:r>
    </w:p>
    <w:p w14:paraId="4D6DE87A" w14:textId="4C30331E" w:rsidR="00CC0D46" w:rsidRPr="00CC0D46" w:rsidRDefault="00CC0D46" w:rsidP="00333CD5">
      <w:pPr>
        <w:spacing w:line="276" w:lineRule="auto"/>
        <w:rPr>
          <w:rFonts w:asciiTheme="minorHAnsi" w:hAnsiTheme="minorHAnsi"/>
          <w:u w:val="single"/>
        </w:rPr>
      </w:pPr>
      <w:r w:rsidRPr="00CC0D46">
        <w:rPr>
          <w:rFonts w:asciiTheme="minorHAnsi" w:hAnsiTheme="minorHAnsi"/>
          <w:u w:val="single"/>
        </w:rPr>
        <w:t>Doporučení:</w:t>
      </w:r>
    </w:p>
    <w:p w14:paraId="5071C959" w14:textId="77777777" w:rsidR="00333CD5" w:rsidRPr="00333CD5" w:rsidRDefault="00333CD5" w:rsidP="00333CD5">
      <w:pPr>
        <w:pStyle w:val="Odstavecseseznamem"/>
        <w:widowControl w:val="0"/>
        <w:numPr>
          <w:ilvl w:val="0"/>
          <w:numId w:val="43"/>
        </w:numPr>
        <w:tabs>
          <w:tab w:val="left" w:pos="858"/>
        </w:tabs>
        <w:autoSpaceDE w:val="0"/>
        <w:autoSpaceDN w:val="0"/>
        <w:spacing w:before="0" w:after="0" w:line="276" w:lineRule="auto"/>
        <w:contextualSpacing w:val="0"/>
        <w:jc w:val="left"/>
        <w:rPr>
          <w:rFonts w:asciiTheme="minorHAnsi" w:hAnsiTheme="minorHAnsi" w:cstheme="minorHAnsi"/>
        </w:rPr>
      </w:pPr>
      <w:bookmarkStart w:id="78" w:name="_Toc176517204"/>
      <w:bookmarkEnd w:id="75"/>
      <w:r w:rsidRPr="00333CD5">
        <w:rPr>
          <w:rFonts w:asciiTheme="minorHAnsi" w:hAnsiTheme="minorHAnsi" w:cstheme="minorHAnsi"/>
        </w:rPr>
        <w:t>pro</w:t>
      </w:r>
      <w:r w:rsidRPr="00333CD5">
        <w:rPr>
          <w:rFonts w:asciiTheme="minorHAnsi" w:hAnsiTheme="minorHAnsi" w:cstheme="minorHAnsi"/>
          <w:spacing w:val="-7"/>
        </w:rPr>
        <w:t xml:space="preserve"> </w:t>
      </w:r>
      <w:r w:rsidRPr="00333CD5">
        <w:rPr>
          <w:rFonts w:asciiTheme="minorHAnsi" w:hAnsiTheme="minorHAnsi" w:cstheme="minorHAnsi"/>
        </w:rPr>
        <w:t>vedení</w:t>
      </w:r>
      <w:r w:rsidRPr="00333CD5">
        <w:rPr>
          <w:rFonts w:asciiTheme="minorHAnsi" w:hAnsiTheme="minorHAnsi" w:cstheme="minorHAnsi"/>
          <w:spacing w:val="-6"/>
        </w:rPr>
        <w:t xml:space="preserve"> </w:t>
      </w:r>
      <w:r w:rsidRPr="00333CD5">
        <w:rPr>
          <w:rFonts w:asciiTheme="minorHAnsi" w:hAnsiTheme="minorHAnsi" w:cstheme="minorHAnsi"/>
        </w:rPr>
        <w:t>technické</w:t>
      </w:r>
      <w:r w:rsidRPr="00333CD5">
        <w:rPr>
          <w:rFonts w:asciiTheme="minorHAnsi" w:hAnsiTheme="minorHAnsi" w:cstheme="minorHAnsi"/>
          <w:spacing w:val="-5"/>
        </w:rPr>
        <w:t xml:space="preserve"> </w:t>
      </w:r>
      <w:r w:rsidRPr="00333CD5">
        <w:rPr>
          <w:rFonts w:asciiTheme="minorHAnsi" w:hAnsiTheme="minorHAnsi" w:cstheme="minorHAnsi"/>
        </w:rPr>
        <w:t>infrastruktury</w:t>
      </w:r>
      <w:r w:rsidRPr="00333CD5">
        <w:rPr>
          <w:rFonts w:asciiTheme="minorHAnsi" w:hAnsiTheme="minorHAnsi" w:cstheme="minorHAnsi"/>
          <w:spacing w:val="-5"/>
        </w:rPr>
        <w:t xml:space="preserve"> </w:t>
      </w:r>
      <w:r w:rsidRPr="00333CD5">
        <w:rPr>
          <w:rFonts w:asciiTheme="minorHAnsi" w:hAnsiTheme="minorHAnsi" w:cstheme="minorHAnsi"/>
        </w:rPr>
        <w:t>navrhnout</w:t>
      </w:r>
      <w:r w:rsidRPr="00333CD5">
        <w:rPr>
          <w:rFonts w:asciiTheme="minorHAnsi" w:hAnsiTheme="minorHAnsi" w:cstheme="minorHAnsi"/>
          <w:spacing w:val="-7"/>
        </w:rPr>
        <w:t xml:space="preserve"> </w:t>
      </w:r>
      <w:r w:rsidRPr="00333CD5">
        <w:rPr>
          <w:rFonts w:asciiTheme="minorHAnsi" w:hAnsiTheme="minorHAnsi" w:cstheme="minorHAnsi"/>
        </w:rPr>
        <w:t>dostatečně</w:t>
      </w:r>
      <w:r w:rsidRPr="00333CD5">
        <w:rPr>
          <w:rFonts w:asciiTheme="minorHAnsi" w:hAnsiTheme="minorHAnsi" w:cstheme="minorHAnsi"/>
          <w:spacing w:val="-5"/>
        </w:rPr>
        <w:t xml:space="preserve"> </w:t>
      </w:r>
      <w:r w:rsidRPr="00333CD5">
        <w:rPr>
          <w:rFonts w:asciiTheme="minorHAnsi" w:hAnsiTheme="minorHAnsi" w:cstheme="minorHAnsi"/>
        </w:rPr>
        <w:t>široká</w:t>
      </w:r>
      <w:r w:rsidRPr="00333CD5">
        <w:rPr>
          <w:rFonts w:asciiTheme="minorHAnsi" w:hAnsiTheme="minorHAnsi" w:cstheme="minorHAnsi"/>
          <w:spacing w:val="-7"/>
        </w:rPr>
        <w:t xml:space="preserve"> </w:t>
      </w:r>
      <w:r w:rsidRPr="00333CD5">
        <w:rPr>
          <w:rFonts w:asciiTheme="minorHAnsi" w:hAnsiTheme="minorHAnsi" w:cstheme="minorHAnsi"/>
        </w:rPr>
        <w:t>veřejná</w:t>
      </w:r>
      <w:r w:rsidRPr="00333CD5">
        <w:rPr>
          <w:rFonts w:asciiTheme="minorHAnsi" w:hAnsiTheme="minorHAnsi" w:cstheme="minorHAnsi"/>
          <w:spacing w:val="-4"/>
        </w:rPr>
        <w:t xml:space="preserve"> </w:t>
      </w:r>
      <w:r w:rsidRPr="00333CD5">
        <w:rPr>
          <w:rFonts w:asciiTheme="minorHAnsi" w:hAnsiTheme="minorHAnsi" w:cstheme="minorHAnsi"/>
          <w:spacing w:val="-2"/>
        </w:rPr>
        <w:t>prostranství,</w:t>
      </w:r>
    </w:p>
    <w:p w14:paraId="796F9F46" w14:textId="3CED0B6D" w:rsidR="00333CD5" w:rsidRPr="00333CD5" w:rsidRDefault="00333CD5" w:rsidP="00333CD5">
      <w:pPr>
        <w:pStyle w:val="Odstavecseseznamem"/>
        <w:widowControl w:val="0"/>
        <w:numPr>
          <w:ilvl w:val="0"/>
          <w:numId w:val="43"/>
        </w:numPr>
        <w:tabs>
          <w:tab w:val="left" w:pos="858"/>
        </w:tabs>
        <w:autoSpaceDE w:val="0"/>
        <w:autoSpaceDN w:val="0"/>
        <w:spacing w:before="0" w:after="0" w:line="276" w:lineRule="auto"/>
        <w:contextualSpacing w:val="0"/>
        <w:jc w:val="left"/>
        <w:rPr>
          <w:rFonts w:asciiTheme="minorHAnsi" w:hAnsiTheme="minorHAnsi" w:cstheme="minorHAnsi"/>
        </w:rPr>
      </w:pPr>
      <w:r w:rsidRPr="00333CD5">
        <w:rPr>
          <w:rFonts w:asciiTheme="minorHAnsi" w:hAnsiTheme="minorHAnsi" w:cstheme="minorHAnsi"/>
        </w:rPr>
        <w:t>bude</w:t>
      </w:r>
      <w:r w:rsidRPr="00333CD5">
        <w:rPr>
          <w:rFonts w:asciiTheme="minorHAnsi" w:hAnsiTheme="minorHAnsi" w:cstheme="minorHAnsi"/>
          <w:spacing w:val="62"/>
        </w:rPr>
        <w:t xml:space="preserve"> </w:t>
      </w:r>
      <w:r w:rsidRPr="00333CD5">
        <w:rPr>
          <w:rFonts w:asciiTheme="minorHAnsi" w:hAnsiTheme="minorHAnsi" w:cstheme="minorHAnsi"/>
        </w:rPr>
        <w:t>stanovena</w:t>
      </w:r>
      <w:r w:rsidRPr="00333CD5">
        <w:rPr>
          <w:rFonts w:asciiTheme="minorHAnsi" w:hAnsiTheme="minorHAnsi" w:cstheme="minorHAnsi"/>
          <w:spacing w:val="62"/>
        </w:rPr>
        <w:t xml:space="preserve"> </w:t>
      </w:r>
      <w:r w:rsidRPr="00333CD5">
        <w:rPr>
          <w:rFonts w:asciiTheme="minorHAnsi" w:hAnsiTheme="minorHAnsi" w:cstheme="minorHAnsi"/>
        </w:rPr>
        <w:t>koncepce</w:t>
      </w:r>
      <w:r w:rsidRPr="00333CD5">
        <w:rPr>
          <w:rFonts w:asciiTheme="minorHAnsi" w:hAnsiTheme="minorHAnsi" w:cstheme="minorHAnsi"/>
          <w:spacing w:val="62"/>
        </w:rPr>
        <w:t xml:space="preserve"> </w:t>
      </w:r>
      <w:r w:rsidRPr="00333CD5">
        <w:rPr>
          <w:rFonts w:asciiTheme="minorHAnsi" w:hAnsiTheme="minorHAnsi" w:cstheme="minorHAnsi"/>
        </w:rPr>
        <w:t>řešení</w:t>
      </w:r>
      <w:r w:rsidRPr="00333CD5">
        <w:rPr>
          <w:rFonts w:asciiTheme="minorHAnsi" w:hAnsiTheme="minorHAnsi" w:cstheme="minorHAnsi"/>
          <w:spacing w:val="60"/>
        </w:rPr>
        <w:t xml:space="preserve"> </w:t>
      </w:r>
      <w:r w:rsidRPr="00333CD5">
        <w:rPr>
          <w:rFonts w:asciiTheme="minorHAnsi" w:hAnsiTheme="minorHAnsi" w:cstheme="minorHAnsi"/>
        </w:rPr>
        <w:t>technické</w:t>
      </w:r>
      <w:r w:rsidRPr="00333CD5">
        <w:rPr>
          <w:rFonts w:asciiTheme="minorHAnsi" w:hAnsiTheme="minorHAnsi" w:cstheme="minorHAnsi"/>
          <w:spacing w:val="63"/>
        </w:rPr>
        <w:t xml:space="preserve"> </w:t>
      </w:r>
      <w:r w:rsidRPr="00333CD5">
        <w:rPr>
          <w:rFonts w:asciiTheme="minorHAnsi" w:hAnsiTheme="minorHAnsi" w:cstheme="minorHAnsi"/>
        </w:rPr>
        <w:t>infrastruktury,</w:t>
      </w:r>
      <w:r w:rsidRPr="00333CD5">
        <w:rPr>
          <w:rFonts w:asciiTheme="minorHAnsi" w:hAnsiTheme="minorHAnsi" w:cstheme="minorHAnsi"/>
          <w:spacing w:val="61"/>
        </w:rPr>
        <w:t xml:space="preserve"> </w:t>
      </w:r>
      <w:r w:rsidRPr="00333CD5">
        <w:rPr>
          <w:rFonts w:asciiTheme="minorHAnsi" w:hAnsiTheme="minorHAnsi" w:cstheme="minorHAnsi"/>
        </w:rPr>
        <w:t>zejména</w:t>
      </w:r>
      <w:r w:rsidRPr="00333CD5">
        <w:rPr>
          <w:rFonts w:asciiTheme="minorHAnsi" w:hAnsiTheme="minorHAnsi" w:cstheme="minorHAnsi"/>
          <w:spacing w:val="60"/>
        </w:rPr>
        <w:t xml:space="preserve"> </w:t>
      </w:r>
      <w:r w:rsidRPr="00333CD5">
        <w:rPr>
          <w:rFonts w:asciiTheme="minorHAnsi" w:hAnsiTheme="minorHAnsi" w:cstheme="minorHAnsi"/>
        </w:rPr>
        <w:t>likvidace</w:t>
      </w:r>
      <w:r w:rsidRPr="00333CD5">
        <w:rPr>
          <w:rFonts w:asciiTheme="minorHAnsi" w:hAnsiTheme="minorHAnsi" w:cstheme="minorHAnsi"/>
          <w:spacing w:val="61"/>
        </w:rPr>
        <w:t xml:space="preserve"> </w:t>
      </w:r>
      <w:r w:rsidRPr="00333CD5">
        <w:rPr>
          <w:rFonts w:asciiTheme="minorHAnsi" w:hAnsiTheme="minorHAnsi" w:cstheme="minorHAnsi"/>
          <w:spacing w:val="-2"/>
        </w:rPr>
        <w:t>odpadních</w:t>
      </w:r>
      <w:r>
        <w:rPr>
          <w:rFonts w:asciiTheme="minorHAnsi" w:hAnsiTheme="minorHAnsi" w:cstheme="minorHAnsi"/>
          <w:spacing w:val="-2"/>
        </w:rPr>
        <w:t xml:space="preserve"> </w:t>
      </w:r>
      <w:r w:rsidRPr="00333CD5">
        <w:rPr>
          <w:rFonts w:asciiTheme="minorHAnsi" w:hAnsiTheme="minorHAnsi" w:cstheme="minorHAnsi"/>
        </w:rPr>
        <w:t>a</w:t>
      </w:r>
      <w:r w:rsidRPr="00333CD5">
        <w:rPr>
          <w:rFonts w:asciiTheme="minorHAnsi" w:hAnsiTheme="minorHAnsi" w:cstheme="minorHAnsi"/>
          <w:spacing w:val="-4"/>
        </w:rPr>
        <w:t xml:space="preserve"> </w:t>
      </w:r>
      <w:r w:rsidRPr="00333CD5">
        <w:rPr>
          <w:rFonts w:asciiTheme="minorHAnsi" w:hAnsiTheme="minorHAnsi" w:cstheme="minorHAnsi"/>
        </w:rPr>
        <w:t>srážkových</w:t>
      </w:r>
      <w:r w:rsidRPr="00333CD5">
        <w:rPr>
          <w:rFonts w:asciiTheme="minorHAnsi" w:hAnsiTheme="minorHAnsi" w:cstheme="minorHAnsi"/>
          <w:spacing w:val="-3"/>
        </w:rPr>
        <w:t xml:space="preserve"> </w:t>
      </w:r>
      <w:r w:rsidRPr="00333CD5">
        <w:rPr>
          <w:rFonts w:asciiTheme="minorHAnsi" w:hAnsiTheme="minorHAnsi" w:cstheme="minorHAnsi"/>
          <w:spacing w:val="-4"/>
        </w:rPr>
        <w:t>vod,</w:t>
      </w:r>
    </w:p>
    <w:p w14:paraId="73EEBB02" w14:textId="3336C76F" w:rsidR="001B3EF2" w:rsidRPr="001B3EF2" w:rsidRDefault="00333CD5" w:rsidP="001B3EF2">
      <w:pPr>
        <w:pStyle w:val="Odstavecseseznamem"/>
        <w:widowControl w:val="0"/>
        <w:numPr>
          <w:ilvl w:val="0"/>
          <w:numId w:val="43"/>
        </w:numPr>
        <w:tabs>
          <w:tab w:val="left" w:pos="858"/>
        </w:tabs>
        <w:autoSpaceDE w:val="0"/>
        <w:autoSpaceDN w:val="0"/>
        <w:spacing w:before="0" w:after="0" w:line="276" w:lineRule="auto"/>
        <w:ind w:right="232"/>
        <w:contextualSpacing w:val="0"/>
        <w:rPr>
          <w:rFonts w:asciiTheme="minorHAnsi" w:hAnsiTheme="minorHAnsi" w:cstheme="minorHAnsi"/>
          <w:i/>
          <w:iCs/>
        </w:rPr>
      </w:pPr>
      <w:r w:rsidRPr="00333CD5">
        <w:rPr>
          <w:rFonts w:asciiTheme="minorHAnsi" w:hAnsiTheme="minorHAnsi" w:cstheme="minorHAnsi"/>
        </w:rPr>
        <w:t>územní</w:t>
      </w:r>
      <w:r w:rsidRPr="00333CD5">
        <w:rPr>
          <w:rFonts w:asciiTheme="minorHAnsi" w:hAnsiTheme="minorHAnsi" w:cstheme="minorHAnsi"/>
          <w:spacing w:val="-13"/>
        </w:rPr>
        <w:t xml:space="preserve"> </w:t>
      </w:r>
      <w:r w:rsidRPr="00333CD5">
        <w:rPr>
          <w:rFonts w:asciiTheme="minorHAnsi" w:hAnsiTheme="minorHAnsi" w:cstheme="minorHAnsi"/>
        </w:rPr>
        <w:t>studie</w:t>
      </w:r>
      <w:r w:rsidRPr="00333CD5">
        <w:rPr>
          <w:rFonts w:asciiTheme="minorHAnsi" w:hAnsiTheme="minorHAnsi" w:cstheme="minorHAnsi"/>
          <w:spacing w:val="-12"/>
        </w:rPr>
        <w:t xml:space="preserve"> </w:t>
      </w:r>
      <w:r w:rsidRPr="00333CD5">
        <w:rPr>
          <w:rFonts w:asciiTheme="minorHAnsi" w:hAnsiTheme="minorHAnsi" w:cstheme="minorHAnsi"/>
        </w:rPr>
        <w:t>bude</w:t>
      </w:r>
      <w:r w:rsidRPr="00333CD5">
        <w:rPr>
          <w:rFonts w:asciiTheme="minorHAnsi" w:hAnsiTheme="minorHAnsi" w:cstheme="minorHAnsi"/>
          <w:spacing w:val="-13"/>
        </w:rPr>
        <w:t xml:space="preserve"> </w:t>
      </w:r>
      <w:r w:rsidRPr="00333CD5">
        <w:rPr>
          <w:rFonts w:asciiTheme="minorHAnsi" w:hAnsiTheme="minorHAnsi" w:cstheme="minorHAnsi"/>
        </w:rPr>
        <w:t>obsahovat</w:t>
      </w:r>
      <w:r w:rsidRPr="00333CD5">
        <w:rPr>
          <w:rFonts w:asciiTheme="minorHAnsi" w:hAnsiTheme="minorHAnsi" w:cstheme="minorHAnsi"/>
          <w:spacing w:val="-12"/>
        </w:rPr>
        <w:t xml:space="preserve"> </w:t>
      </w:r>
      <w:r w:rsidRPr="00333CD5">
        <w:rPr>
          <w:rFonts w:asciiTheme="minorHAnsi" w:hAnsiTheme="minorHAnsi" w:cstheme="minorHAnsi"/>
        </w:rPr>
        <w:t>základní</w:t>
      </w:r>
      <w:r w:rsidRPr="00333CD5">
        <w:rPr>
          <w:rFonts w:asciiTheme="minorHAnsi" w:hAnsiTheme="minorHAnsi" w:cstheme="minorHAnsi"/>
          <w:spacing w:val="-13"/>
        </w:rPr>
        <w:t xml:space="preserve"> </w:t>
      </w:r>
      <w:r w:rsidRPr="00333CD5">
        <w:rPr>
          <w:rFonts w:asciiTheme="minorHAnsi" w:hAnsiTheme="minorHAnsi" w:cstheme="minorHAnsi"/>
        </w:rPr>
        <w:t>kapacitní</w:t>
      </w:r>
      <w:r w:rsidRPr="00333CD5">
        <w:rPr>
          <w:rFonts w:asciiTheme="minorHAnsi" w:hAnsiTheme="minorHAnsi" w:cstheme="minorHAnsi"/>
          <w:spacing w:val="-12"/>
        </w:rPr>
        <w:t xml:space="preserve"> </w:t>
      </w:r>
      <w:r w:rsidRPr="00333CD5">
        <w:rPr>
          <w:rFonts w:asciiTheme="minorHAnsi" w:hAnsiTheme="minorHAnsi" w:cstheme="minorHAnsi"/>
        </w:rPr>
        <w:t>údaje</w:t>
      </w:r>
      <w:r w:rsidRPr="00333CD5">
        <w:rPr>
          <w:rFonts w:asciiTheme="minorHAnsi" w:hAnsiTheme="minorHAnsi" w:cstheme="minorHAnsi"/>
          <w:spacing w:val="-13"/>
        </w:rPr>
        <w:t xml:space="preserve"> </w:t>
      </w:r>
      <w:r w:rsidRPr="00333CD5">
        <w:rPr>
          <w:rFonts w:asciiTheme="minorHAnsi" w:hAnsiTheme="minorHAnsi" w:cstheme="minorHAnsi"/>
        </w:rPr>
        <w:t>technické</w:t>
      </w:r>
      <w:r w:rsidRPr="00333CD5">
        <w:rPr>
          <w:rFonts w:asciiTheme="minorHAnsi" w:hAnsiTheme="minorHAnsi" w:cstheme="minorHAnsi"/>
          <w:spacing w:val="-12"/>
        </w:rPr>
        <w:t xml:space="preserve"> </w:t>
      </w:r>
      <w:r w:rsidRPr="00333CD5">
        <w:rPr>
          <w:rFonts w:asciiTheme="minorHAnsi" w:hAnsiTheme="minorHAnsi" w:cstheme="minorHAnsi"/>
        </w:rPr>
        <w:t>infrastruktury</w:t>
      </w:r>
      <w:r w:rsidR="001B3EF2">
        <w:rPr>
          <w:rFonts w:asciiTheme="minorHAnsi" w:hAnsiTheme="minorHAnsi" w:cstheme="minorHAnsi"/>
        </w:rPr>
        <w:t>, způsoby a místa napojení</w:t>
      </w:r>
      <w:r w:rsidRPr="00333CD5">
        <w:rPr>
          <w:rFonts w:asciiTheme="minorHAnsi" w:hAnsiTheme="minorHAnsi" w:cstheme="minorHAnsi"/>
          <w:spacing w:val="-12"/>
        </w:rPr>
        <w:t xml:space="preserve"> </w:t>
      </w:r>
      <w:r w:rsidRPr="00333CD5">
        <w:rPr>
          <w:rFonts w:asciiTheme="minorHAnsi" w:hAnsiTheme="minorHAnsi" w:cstheme="minorHAnsi"/>
        </w:rPr>
        <w:t>pro</w:t>
      </w:r>
      <w:r w:rsidRPr="00333CD5">
        <w:rPr>
          <w:rFonts w:asciiTheme="minorHAnsi" w:hAnsiTheme="minorHAnsi" w:cstheme="minorHAnsi"/>
          <w:spacing w:val="-13"/>
        </w:rPr>
        <w:t xml:space="preserve"> </w:t>
      </w:r>
      <w:r w:rsidRPr="00333CD5">
        <w:rPr>
          <w:rFonts w:asciiTheme="minorHAnsi" w:hAnsiTheme="minorHAnsi" w:cstheme="minorHAnsi"/>
        </w:rPr>
        <w:t>celé</w:t>
      </w:r>
      <w:r w:rsidRPr="00333CD5">
        <w:rPr>
          <w:rFonts w:asciiTheme="minorHAnsi" w:hAnsiTheme="minorHAnsi" w:cstheme="minorHAnsi"/>
          <w:spacing w:val="-12"/>
        </w:rPr>
        <w:t xml:space="preserve"> </w:t>
      </w:r>
      <w:r w:rsidR="00123C12">
        <w:rPr>
          <w:rFonts w:asciiTheme="minorHAnsi" w:hAnsiTheme="minorHAnsi" w:cstheme="minorHAnsi"/>
          <w:spacing w:val="-12"/>
        </w:rPr>
        <w:t xml:space="preserve">řešené </w:t>
      </w:r>
      <w:r w:rsidR="004C11B9" w:rsidRPr="00333CD5">
        <w:rPr>
          <w:rFonts w:asciiTheme="minorHAnsi" w:hAnsiTheme="minorHAnsi" w:cstheme="minorHAnsi"/>
        </w:rPr>
        <w:t>území,</w:t>
      </w:r>
    </w:p>
    <w:p w14:paraId="7F234CCC" w14:textId="32A446D7" w:rsidR="001B3EF2" w:rsidRPr="001B3EF2" w:rsidRDefault="001B3EF2" w:rsidP="001B3EF2">
      <w:pPr>
        <w:pStyle w:val="Odstavecseseznamem"/>
        <w:widowControl w:val="0"/>
        <w:numPr>
          <w:ilvl w:val="0"/>
          <w:numId w:val="43"/>
        </w:numPr>
        <w:tabs>
          <w:tab w:val="left" w:pos="858"/>
        </w:tabs>
        <w:autoSpaceDE w:val="0"/>
        <w:autoSpaceDN w:val="0"/>
        <w:spacing w:before="0" w:after="0" w:line="276" w:lineRule="auto"/>
        <w:ind w:right="232"/>
        <w:contextualSpacing w:val="0"/>
        <w:rPr>
          <w:rFonts w:asciiTheme="minorHAnsi" w:hAnsiTheme="minorHAnsi" w:cstheme="minorHAnsi"/>
          <w:i/>
          <w:iCs/>
        </w:rPr>
      </w:pPr>
      <w:r w:rsidRPr="001B3EF2">
        <w:rPr>
          <w:rFonts w:asciiTheme="minorHAnsi" w:hAnsiTheme="minorHAnsi" w:cstheme="minorHAnsi"/>
        </w:rPr>
        <w:t>v územní studii bude zohledněno vedení stávající technické infrastruktury, případně bude navržen</w:t>
      </w:r>
      <w:r>
        <w:rPr>
          <w:rFonts w:asciiTheme="minorHAnsi" w:hAnsiTheme="minorHAnsi" w:cstheme="minorHAnsi"/>
        </w:rPr>
        <w:t>a úprava trasování,</w:t>
      </w:r>
      <w:r w:rsidRPr="001B3EF2">
        <w:rPr>
          <w:rFonts w:asciiTheme="minorHAnsi" w:hAnsiTheme="minorHAnsi" w:cstheme="minorHAnsi"/>
        </w:rPr>
        <w:t xml:space="preserve"> </w:t>
      </w:r>
      <w:r>
        <w:rPr>
          <w:rFonts w:asciiTheme="minorHAnsi" w:hAnsiTheme="minorHAnsi" w:cstheme="minorHAnsi"/>
        </w:rPr>
        <w:t>její zkvalitnění či doplnění,</w:t>
      </w:r>
    </w:p>
    <w:p w14:paraId="382C576A" w14:textId="77777777" w:rsidR="00333CD5" w:rsidRPr="00333CD5" w:rsidRDefault="00333CD5" w:rsidP="00333CD5">
      <w:pPr>
        <w:pStyle w:val="Odstavecseseznamem"/>
        <w:widowControl w:val="0"/>
        <w:numPr>
          <w:ilvl w:val="0"/>
          <w:numId w:val="43"/>
        </w:numPr>
        <w:tabs>
          <w:tab w:val="left" w:pos="857"/>
        </w:tabs>
        <w:autoSpaceDE w:val="0"/>
        <w:autoSpaceDN w:val="0"/>
        <w:spacing w:before="0" w:after="0" w:line="276" w:lineRule="auto"/>
        <w:ind w:left="857" w:hanging="359"/>
        <w:contextualSpacing w:val="0"/>
        <w:rPr>
          <w:rFonts w:asciiTheme="minorHAnsi" w:hAnsiTheme="minorHAnsi" w:cstheme="minorHAnsi"/>
        </w:rPr>
      </w:pPr>
      <w:r w:rsidRPr="00333CD5">
        <w:rPr>
          <w:rFonts w:asciiTheme="minorHAnsi" w:hAnsiTheme="minorHAnsi" w:cstheme="minorHAnsi"/>
        </w:rPr>
        <w:t>bude</w:t>
      </w:r>
      <w:r w:rsidRPr="00333CD5">
        <w:rPr>
          <w:rFonts w:asciiTheme="minorHAnsi" w:hAnsiTheme="minorHAnsi" w:cstheme="minorHAnsi"/>
          <w:spacing w:val="31"/>
        </w:rPr>
        <w:t xml:space="preserve"> </w:t>
      </w:r>
      <w:r w:rsidRPr="00333CD5">
        <w:rPr>
          <w:rFonts w:asciiTheme="minorHAnsi" w:hAnsiTheme="minorHAnsi" w:cstheme="minorHAnsi"/>
        </w:rPr>
        <w:t>definován</w:t>
      </w:r>
      <w:r w:rsidRPr="00333CD5">
        <w:rPr>
          <w:rFonts w:asciiTheme="minorHAnsi" w:hAnsiTheme="minorHAnsi" w:cstheme="minorHAnsi"/>
          <w:spacing w:val="32"/>
        </w:rPr>
        <w:t xml:space="preserve"> </w:t>
      </w:r>
      <w:r w:rsidRPr="00333CD5">
        <w:rPr>
          <w:rFonts w:asciiTheme="minorHAnsi" w:hAnsiTheme="minorHAnsi" w:cstheme="minorHAnsi"/>
        </w:rPr>
        <w:t>systém</w:t>
      </w:r>
      <w:r w:rsidRPr="00333CD5">
        <w:rPr>
          <w:rFonts w:asciiTheme="minorHAnsi" w:hAnsiTheme="minorHAnsi" w:cstheme="minorHAnsi"/>
          <w:spacing w:val="35"/>
        </w:rPr>
        <w:t xml:space="preserve"> </w:t>
      </w:r>
      <w:r w:rsidRPr="00333CD5">
        <w:rPr>
          <w:rFonts w:asciiTheme="minorHAnsi" w:hAnsiTheme="minorHAnsi" w:cstheme="minorHAnsi"/>
        </w:rPr>
        <w:t>nakládání</w:t>
      </w:r>
      <w:r w:rsidRPr="00333CD5">
        <w:rPr>
          <w:rFonts w:asciiTheme="minorHAnsi" w:hAnsiTheme="minorHAnsi" w:cstheme="minorHAnsi"/>
          <w:spacing w:val="32"/>
        </w:rPr>
        <w:t xml:space="preserve"> </w:t>
      </w:r>
      <w:r w:rsidRPr="00333CD5">
        <w:rPr>
          <w:rFonts w:asciiTheme="minorHAnsi" w:hAnsiTheme="minorHAnsi" w:cstheme="minorHAnsi"/>
        </w:rPr>
        <w:t>s</w:t>
      </w:r>
      <w:r w:rsidRPr="00333CD5">
        <w:rPr>
          <w:rFonts w:asciiTheme="minorHAnsi" w:hAnsiTheme="minorHAnsi" w:cstheme="minorHAnsi"/>
          <w:spacing w:val="1"/>
        </w:rPr>
        <w:t xml:space="preserve"> </w:t>
      </w:r>
      <w:r w:rsidRPr="00333CD5">
        <w:rPr>
          <w:rFonts w:asciiTheme="minorHAnsi" w:hAnsiTheme="minorHAnsi" w:cstheme="minorHAnsi"/>
        </w:rPr>
        <w:t>odpady;</w:t>
      </w:r>
      <w:r w:rsidRPr="00333CD5">
        <w:rPr>
          <w:rFonts w:asciiTheme="minorHAnsi" w:hAnsiTheme="minorHAnsi" w:cstheme="minorHAnsi"/>
          <w:spacing w:val="34"/>
        </w:rPr>
        <w:t xml:space="preserve"> </w:t>
      </w:r>
      <w:r w:rsidRPr="00333CD5">
        <w:rPr>
          <w:rFonts w:asciiTheme="minorHAnsi" w:hAnsiTheme="minorHAnsi" w:cstheme="minorHAnsi"/>
        </w:rPr>
        <w:t>územní</w:t>
      </w:r>
      <w:r w:rsidRPr="00333CD5">
        <w:rPr>
          <w:rFonts w:asciiTheme="minorHAnsi" w:hAnsiTheme="minorHAnsi" w:cstheme="minorHAnsi"/>
          <w:spacing w:val="33"/>
        </w:rPr>
        <w:t xml:space="preserve"> </w:t>
      </w:r>
      <w:r w:rsidRPr="00333CD5">
        <w:rPr>
          <w:rFonts w:asciiTheme="minorHAnsi" w:hAnsiTheme="minorHAnsi" w:cstheme="minorHAnsi"/>
        </w:rPr>
        <w:t>studie</w:t>
      </w:r>
      <w:r w:rsidRPr="00333CD5">
        <w:rPr>
          <w:rFonts w:asciiTheme="minorHAnsi" w:hAnsiTheme="minorHAnsi" w:cstheme="minorHAnsi"/>
          <w:spacing w:val="33"/>
        </w:rPr>
        <w:t xml:space="preserve"> </w:t>
      </w:r>
      <w:r w:rsidRPr="00333CD5">
        <w:rPr>
          <w:rFonts w:asciiTheme="minorHAnsi" w:hAnsiTheme="minorHAnsi" w:cstheme="minorHAnsi"/>
        </w:rPr>
        <w:t>vymezí</w:t>
      </w:r>
      <w:r w:rsidRPr="00333CD5">
        <w:rPr>
          <w:rFonts w:asciiTheme="minorHAnsi" w:hAnsiTheme="minorHAnsi" w:cstheme="minorHAnsi"/>
          <w:spacing w:val="33"/>
        </w:rPr>
        <w:t xml:space="preserve"> </w:t>
      </w:r>
      <w:r w:rsidRPr="00333CD5">
        <w:rPr>
          <w:rFonts w:asciiTheme="minorHAnsi" w:hAnsiTheme="minorHAnsi" w:cstheme="minorHAnsi"/>
        </w:rPr>
        <w:t>plochy</w:t>
      </w:r>
      <w:r w:rsidRPr="00333CD5">
        <w:rPr>
          <w:rFonts w:asciiTheme="minorHAnsi" w:hAnsiTheme="minorHAnsi" w:cstheme="minorHAnsi"/>
          <w:spacing w:val="33"/>
        </w:rPr>
        <w:t xml:space="preserve"> </w:t>
      </w:r>
      <w:r w:rsidRPr="00333CD5">
        <w:rPr>
          <w:rFonts w:asciiTheme="minorHAnsi" w:hAnsiTheme="minorHAnsi" w:cstheme="minorHAnsi"/>
        </w:rPr>
        <w:t>pro</w:t>
      </w:r>
      <w:r w:rsidRPr="00333CD5">
        <w:rPr>
          <w:rFonts w:asciiTheme="minorHAnsi" w:hAnsiTheme="minorHAnsi" w:cstheme="minorHAnsi"/>
          <w:spacing w:val="32"/>
        </w:rPr>
        <w:t xml:space="preserve"> </w:t>
      </w:r>
      <w:r w:rsidRPr="00333CD5">
        <w:rPr>
          <w:rFonts w:asciiTheme="minorHAnsi" w:hAnsiTheme="minorHAnsi" w:cstheme="minorHAnsi"/>
          <w:spacing w:val="-2"/>
        </w:rPr>
        <w:t>separovaný</w:t>
      </w:r>
    </w:p>
    <w:p w14:paraId="1822467E" w14:textId="77777777" w:rsidR="00333CD5" w:rsidRDefault="00333CD5" w:rsidP="00333CD5">
      <w:pPr>
        <w:pStyle w:val="Zkladntext"/>
        <w:spacing w:before="1" w:line="276" w:lineRule="auto"/>
        <w:ind w:left="858"/>
      </w:pPr>
      <w:r w:rsidRPr="00333CD5">
        <w:rPr>
          <w:rFonts w:asciiTheme="minorHAnsi" w:hAnsiTheme="minorHAnsi" w:cstheme="minorHAnsi"/>
        </w:rPr>
        <w:t>odpad</w:t>
      </w:r>
      <w:r w:rsidRPr="00333CD5">
        <w:rPr>
          <w:rFonts w:asciiTheme="minorHAnsi" w:hAnsiTheme="minorHAnsi" w:cstheme="minorHAnsi"/>
          <w:spacing w:val="-5"/>
        </w:rPr>
        <w:t xml:space="preserve"> </w:t>
      </w:r>
      <w:r w:rsidRPr="00333CD5">
        <w:rPr>
          <w:rFonts w:asciiTheme="minorHAnsi" w:hAnsiTheme="minorHAnsi" w:cstheme="minorHAnsi"/>
        </w:rPr>
        <w:t>v</w:t>
      </w:r>
      <w:r w:rsidRPr="00333CD5">
        <w:rPr>
          <w:rFonts w:asciiTheme="minorHAnsi" w:hAnsiTheme="minorHAnsi" w:cstheme="minorHAnsi"/>
          <w:spacing w:val="-2"/>
        </w:rPr>
        <w:t xml:space="preserve"> </w:t>
      </w:r>
      <w:r w:rsidRPr="00333CD5">
        <w:rPr>
          <w:rFonts w:asciiTheme="minorHAnsi" w:hAnsiTheme="minorHAnsi" w:cstheme="minorHAnsi"/>
        </w:rPr>
        <w:t>dostatečném</w:t>
      </w:r>
      <w:r w:rsidRPr="00333CD5">
        <w:rPr>
          <w:rFonts w:asciiTheme="minorHAnsi" w:hAnsiTheme="minorHAnsi" w:cstheme="minorHAnsi"/>
          <w:spacing w:val="-4"/>
        </w:rPr>
        <w:t xml:space="preserve"> </w:t>
      </w:r>
      <w:r w:rsidRPr="00333CD5">
        <w:rPr>
          <w:rFonts w:asciiTheme="minorHAnsi" w:hAnsiTheme="minorHAnsi" w:cstheme="minorHAnsi"/>
        </w:rPr>
        <w:t>objemu</w:t>
      </w:r>
      <w:r w:rsidRPr="00333CD5">
        <w:rPr>
          <w:rFonts w:asciiTheme="minorHAnsi" w:hAnsiTheme="minorHAnsi" w:cstheme="minorHAnsi"/>
          <w:spacing w:val="-4"/>
        </w:rPr>
        <w:t xml:space="preserve"> </w:t>
      </w:r>
      <w:r w:rsidRPr="00333CD5">
        <w:rPr>
          <w:rFonts w:asciiTheme="minorHAnsi" w:hAnsiTheme="minorHAnsi" w:cstheme="minorHAnsi"/>
        </w:rPr>
        <w:t>a</w:t>
      </w:r>
      <w:r w:rsidRPr="00333CD5">
        <w:rPr>
          <w:rFonts w:asciiTheme="minorHAnsi" w:hAnsiTheme="minorHAnsi" w:cstheme="minorHAnsi"/>
          <w:spacing w:val="-3"/>
        </w:rPr>
        <w:t xml:space="preserve"> </w:t>
      </w:r>
      <w:r w:rsidRPr="00333CD5">
        <w:rPr>
          <w:rFonts w:asciiTheme="minorHAnsi" w:hAnsiTheme="minorHAnsi" w:cstheme="minorHAnsi"/>
          <w:spacing w:val="-2"/>
        </w:rPr>
        <w:t>rozmístění</w:t>
      </w:r>
      <w:r>
        <w:rPr>
          <w:spacing w:val="-2"/>
        </w:rPr>
        <w:t>.</w:t>
      </w:r>
    </w:p>
    <w:p w14:paraId="760CA4A5" w14:textId="35452DA7" w:rsidR="00B708A5" w:rsidRPr="00B708A5" w:rsidRDefault="00333CD5" w:rsidP="005531EA">
      <w:pPr>
        <w:pStyle w:val="Nadpis2"/>
      </w:pPr>
      <w:r>
        <w:t xml:space="preserve"> </w:t>
      </w:r>
      <w:bookmarkStart w:id="79" w:name="_Toc199080579"/>
      <w:r w:rsidR="00B708A5" w:rsidRPr="005531EA">
        <w:t>Občanské</w:t>
      </w:r>
      <w:r w:rsidR="00B708A5" w:rsidRPr="00B708A5">
        <w:t xml:space="preserve"> </w:t>
      </w:r>
      <w:r w:rsidR="00B708A5" w:rsidRPr="00333CD5">
        <w:t>vybavení</w:t>
      </w:r>
      <w:bookmarkEnd w:id="78"/>
      <w:bookmarkEnd w:id="79"/>
    </w:p>
    <w:p w14:paraId="11768609" w14:textId="77777777" w:rsidR="00465702" w:rsidRPr="00F04B9B" w:rsidRDefault="00465702" w:rsidP="009D6409">
      <w:pPr>
        <w:spacing w:line="276" w:lineRule="auto"/>
      </w:pPr>
      <w:r w:rsidRPr="00F04B9B">
        <w:t>Občanská vybavenost bude situována v návaznosti na veřejná prostranství, bude mít potřebné dopravní napojení a požadovaný počet parkovacích stání.</w:t>
      </w:r>
    </w:p>
    <w:p w14:paraId="128FB756" w14:textId="77777777" w:rsidR="00943ACC" w:rsidRDefault="00A0268B" w:rsidP="00943ACC">
      <w:pPr>
        <w:spacing w:line="276" w:lineRule="auto"/>
      </w:pPr>
      <w:bookmarkStart w:id="80" w:name="_Hlk159335808"/>
      <w:r w:rsidRPr="00F04B9B">
        <w:t xml:space="preserve">Územní studie prověří </w:t>
      </w:r>
      <w:r w:rsidR="00D44706" w:rsidRPr="00F04B9B">
        <w:t xml:space="preserve">s ohledem na kapacitu území a také širších vztahů potřebu </w:t>
      </w:r>
      <w:r w:rsidRPr="00F04B9B">
        <w:t xml:space="preserve">umístění </w:t>
      </w:r>
      <w:r w:rsidR="00D44706" w:rsidRPr="00F04B9B">
        <w:t xml:space="preserve">základní </w:t>
      </w:r>
      <w:r w:rsidRPr="00F04B9B">
        <w:t>občanské vybavenosti</w:t>
      </w:r>
      <w:r w:rsidR="00D44706" w:rsidRPr="00F04B9B">
        <w:t xml:space="preserve"> jako součást veřejné infrastruktury</w:t>
      </w:r>
      <w:r w:rsidR="00FB022C" w:rsidRPr="00F04B9B">
        <w:t>, např. mateřské školy</w:t>
      </w:r>
      <w:r w:rsidR="00D44706" w:rsidRPr="00F04B9B">
        <w:t xml:space="preserve">. </w:t>
      </w:r>
      <w:r w:rsidR="00943ACC">
        <w:t>Při posuzování budou zohledněny stanovené koeficienty,</w:t>
      </w:r>
      <w:r w:rsidR="00943ACC" w:rsidRPr="001E7298">
        <w:t xml:space="preserve"> které vyplynuly ze standardních postupů při budování školské infrastruktury v městské aglomeraci a v souladu se Strategií školství Pardubic 2030, tj. </w:t>
      </w:r>
      <w:r w:rsidR="00943ACC" w:rsidRPr="0054477F">
        <w:rPr>
          <w:b/>
          <w:bCs/>
        </w:rPr>
        <w:t>na 1000 nových obyvatel 3,5 % míst v mateřské škole, na 1000 nových obyvatel 9 – 10 % míst v základní škole</w:t>
      </w:r>
      <w:r w:rsidR="00943ACC">
        <w:t>.</w:t>
      </w:r>
    </w:p>
    <w:p w14:paraId="2E791458" w14:textId="77777777" w:rsidR="00943ACC" w:rsidRPr="001E7298" w:rsidRDefault="00943ACC" w:rsidP="00943ACC">
      <w:pPr>
        <w:spacing w:line="276" w:lineRule="auto"/>
      </w:pPr>
      <w:r>
        <w:t>Dojde-li zpracovatel k závěru, že umístění mateřské či základní školy z návrhu řešení území dle uvedených koeficientů vyplývá, při jejich umístění v rámci řešeného území bude brán ohled na související aspekty těchto institucí, plynoucích z jejich provozu. Tedy bude</w:t>
      </w:r>
      <w:r w:rsidRPr="001E7298">
        <w:t xml:space="preserve"> respektována nutnost stravovacího provozu mateřské i základní školy, nutnost zavážení zařízení zásobováním, dobrá dostupnost zastávky MHD, dostatečný počet parkovacích míst pro možnost krátkodobého </w:t>
      </w:r>
      <w:r w:rsidRPr="001E7298">
        <w:lastRenderedPageBreak/>
        <w:t>zastavení automobilů, možnost přistavení autobusu pro odjezdy a příjezdy autobusů na odjezdy/příjezdy dětí na školy v přírodě, lyžařské výcviky apod. a umístění hřiště a tělocvičny u základní školy.</w:t>
      </w:r>
    </w:p>
    <w:p w14:paraId="3D97B613" w14:textId="43CFB5E5" w:rsidR="00F04B9B" w:rsidRDefault="00D44706" w:rsidP="009D6409">
      <w:pPr>
        <w:spacing w:line="276" w:lineRule="auto"/>
      </w:pPr>
      <w:r w:rsidRPr="00F04B9B">
        <w:t xml:space="preserve">Součástí návrhu bude také </w:t>
      </w:r>
      <w:r w:rsidR="00A0268B" w:rsidRPr="00F04B9B">
        <w:t>komerční občansk</w:t>
      </w:r>
      <w:r w:rsidRPr="00F04B9B">
        <w:t>á</w:t>
      </w:r>
      <w:r w:rsidR="00A0268B" w:rsidRPr="00F04B9B">
        <w:t xml:space="preserve"> vybavenost</w:t>
      </w:r>
      <w:r w:rsidRPr="00F04B9B">
        <w:t xml:space="preserve"> dle požadavků vlastník</w:t>
      </w:r>
      <w:r w:rsidR="00FB022C" w:rsidRPr="00F04B9B">
        <w:t>ů</w:t>
      </w:r>
      <w:r w:rsidRPr="00F04B9B">
        <w:t xml:space="preserve"> pozemků</w:t>
      </w:r>
      <w:r w:rsidR="00A0268B" w:rsidRPr="00F04B9B">
        <w:t>.</w:t>
      </w:r>
      <w:bookmarkEnd w:id="80"/>
    </w:p>
    <w:p w14:paraId="00D89F9D" w14:textId="53716BAD" w:rsidR="00B708A5" w:rsidRPr="00B708A5" w:rsidRDefault="00333CD5" w:rsidP="005531EA">
      <w:pPr>
        <w:pStyle w:val="Nadpis2"/>
      </w:pPr>
      <w:bookmarkStart w:id="81" w:name="_Toc176517205"/>
      <w:r>
        <w:t xml:space="preserve"> </w:t>
      </w:r>
      <w:bookmarkStart w:id="82" w:name="_Toc199080580"/>
      <w:r w:rsidR="00B708A5" w:rsidRPr="00B708A5">
        <w:t xml:space="preserve">Veřejná </w:t>
      </w:r>
      <w:r w:rsidR="00B708A5" w:rsidRPr="005531EA">
        <w:t>prostranství</w:t>
      </w:r>
      <w:bookmarkEnd w:id="81"/>
      <w:bookmarkEnd w:id="82"/>
    </w:p>
    <w:p w14:paraId="19AFFDE5" w14:textId="77777777" w:rsidR="00943ACC" w:rsidRPr="00305896" w:rsidRDefault="00943ACC" w:rsidP="00943ACC">
      <w:pPr>
        <w:spacing w:line="276" w:lineRule="auto"/>
      </w:pPr>
      <w:bookmarkStart w:id="83" w:name="_Hlk164272140"/>
      <w:r w:rsidRPr="00305896">
        <w:t xml:space="preserve">Pro řešené území budou v souladu s § 9 </w:t>
      </w:r>
      <w:proofErr w:type="spellStart"/>
      <w:r w:rsidRPr="00305896">
        <w:t>vyhl</w:t>
      </w:r>
      <w:proofErr w:type="spellEnd"/>
      <w:r w:rsidRPr="00305896">
        <w:t>. č. 146/2024 Sb., o požadavcích na výstavbu, ve znění pozdějších předpisů, vymezen</w:t>
      </w:r>
      <w:r>
        <w:t>o</w:t>
      </w:r>
      <w:r w:rsidRPr="00305896">
        <w:t xml:space="preserve"> veřejné prostranství. </w:t>
      </w:r>
      <w:r>
        <w:t xml:space="preserve">V platnosti je dále i ustanovení </w:t>
      </w:r>
      <w:r w:rsidRPr="00305896">
        <w:t xml:space="preserve">§ </w:t>
      </w:r>
      <w:r>
        <w:t xml:space="preserve">15, odst. 5, </w:t>
      </w:r>
      <w:r w:rsidRPr="00305896">
        <w:t>§</w:t>
      </w:r>
      <w:r>
        <w:t xml:space="preserve"> 17 odst. 5 a </w:t>
      </w:r>
      <w:r w:rsidRPr="00305896">
        <w:t>§</w:t>
      </w:r>
      <w:r>
        <w:t xml:space="preserve"> 20 odst. 5 </w:t>
      </w:r>
      <w:proofErr w:type="spellStart"/>
      <w:r w:rsidRPr="00305896">
        <w:t>vyhl</w:t>
      </w:r>
      <w:proofErr w:type="spellEnd"/>
      <w:r w:rsidRPr="00305896">
        <w:t xml:space="preserve">. č. </w:t>
      </w:r>
      <w:r>
        <w:t>157</w:t>
      </w:r>
      <w:r w:rsidRPr="00305896">
        <w:t>/2024 Sb.,</w:t>
      </w:r>
      <w:r>
        <w:t xml:space="preserve"> o územně analytických podkladech, územně plánovací dokumentaci a jednotném standardu.</w:t>
      </w:r>
    </w:p>
    <w:p w14:paraId="1FE5DB9B" w14:textId="33E9090E" w:rsidR="00465702" w:rsidRPr="00F04B9B" w:rsidRDefault="009C579E" w:rsidP="009D6409">
      <w:pPr>
        <w:spacing w:line="276" w:lineRule="auto"/>
      </w:pPr>
      <w:r w:rsidRPr="00F04B9B">
        <w:t xml:space="preserve">Plochy veřejných prostranství budou vymezeny ve stejném poměru jak na pozemcích </w:t>
      </w:r>
      <w:r w:rsidR="00083240" w:rsidRPr="00F04B9B">
        <w:t>hlavní</w:t>
      </w:r>
      <w:r w:rsidR="00FB022C" w:rsidRPr="00F04B9B">
        <w:t>ch</w:t>
      </w:r>
      <w:r w:rsidR="00083240" w:rsidRPr="00F04B9B">
        <w:t xml:space="preserve"> </w:t>
      </w:r>
      <w:r w:rsidRPr="00F04B9B">
        <w:t>investor</w:t>
      </w:r>
      <w:r w:rsidR="00FB022C" w:rsidRPr="00F04B9B">
        <w:t>ů</w:t>
      </w:r>
      <w:r w:rsidRPr="00F04B9B">
        <w:t>, tak na pozemcích ostatních vlastníků</w:t>
      </w:r>
      <w:r w:rsidR="00D44706" w:rsidRPr="00F04B9B">
        <w:t>, ale přitom v souladu s řešenou koncepcí a hierarchi</w:t>
      </w:r>
      <w:r w:rsidR="00FB022C" w:rsidRPr="00F04B9B">
        <w:t>í</w:t>
      </w:r>
      <w:r w:rsidR="00D44706" w:rsidRPr="00F04B9B">
        <w:t xml:space="preserve"> veřejných prostranství.</w:t>
      </w:r>
      <w:r w:rsidRPr="00F04B9B">
        <w:t xml:space="preserve"> </w:t>
      </w:r>
      <w:bookmarkEnd w:id="83"/>
    </w:p>
    <w:p w14:paraId="41D0CD19" w14:textId="77777777" w:rsidR="00AE731D" w:rsidRPr="00C359B4" w:rsidRDefault="00AE731D" w:rsidP="009D6409">
      <w:pPr>
        <w:spacing w:line="276" w:lineRule="auto"/>
      </w:pPr>
      <w:r w:rsidRPr="00C359B4">
        <w:t xml:space="preserve">Navržená veřejná prostranství budou prostorově, architektonicky a výtvarně řešena v souladu s jejich hierarchií, podle jejich urbanistické polohy v území a v souladu s jejich významem a účelem. Vybavení veřejných prostranství bude v hlavním výkresu schematicky dokumentováno. </w:t>
      </w:r>
    </w:p>
    <w:p w14:paraId="14032F25" w14:textId="14ACA4E1" w:rsidR="00AE731D" w:rsidRPr="00AE731D" w:rsidRDefault="00943ACC" w:rsidP="005531EA">
      <w:pPr>
        <w:pStyle w:val="Nadpis2"/>
      </w:pPr>
      <w:r>
        <w:t xml:space="preserve"> </w:t>
      </w:r>
      <w:bookmarkStart w:id="84" w:name="_Toc199080581"/>
      <w:r w:rsidR="00AE731D" w:rsidRPr="00AE731D">
        <w:t xml:space="preserve">Zelená </w:t>
      </w:r>
      <w:r w:rsidR="00AE731D" w:rsidRPr="005531EA">
        <w:t>infrastruktura</w:t>
      </w:r>
      <w:bookmarkEnd w:id="84"/>
    </w:p>
    <w:p w14:paraId="4B16ABE8" w14:textId="77777777" w:rsidR="00C37817" w:rsidRPr="00F04B9B" w:rsidRDefault="00C37817" w:rsidP="009D6409">
      <w:pPr>
        <w:spacing w:line="276" w:lineRule="auto"/>
      </w:pPr>
      <w:r w:rsidRPr="00F04B9B">
        <w:t>Nedílnou součástí veřejných prostranství bude funkční a kvalitní zelená infrastruktura jako nezbytné adaptační opatření v silně zastavěném území. Nezbytností je i návrh udržitelného hospodaření s dešťovou vodou.</w:t>
      </w:r>
    </w:p>
    <w:p w14:paraId="796DF7DB" w14:textId="3D539501" w:rsidR="00AE731D" w:rsidRDefault="00C37817" w:rsidP="009D6409">
      <w:pPr>
        <w:spacing w:line="276" w:lineRule="auto"/>
      </w:pPr>
      <w:bookmarkStart w:id="85" w:name="_Hlk164086980"/>
      <w:r w:rsidRPr="000C3C24">
        <w:t xml:space="preserve">V rámci řešeného území bude navrženo optimální řešení vazeb na definovanou </w:t>
      </w:r>
      <w:r w:rsidR="00F9550D" w:rsidRPr="000C3C24">
        <w:t xml:space="preserve">vedlejší osu sídelní zeleně zvanou Centrum. Osa je vedena v oblasti </w:t>
      </w:r>
      <w:proofErr w:type="gramStart"/>
      <w:r w:rsidR="00F9550D" w:rsidRPr="000C3C24">
        <w:t>Zeleného</w:t>
      </w:r>
      <w:proofErr w:type="gramEnd"/>
      <w:r w:rsidR="00F9550D" w:rsidRPr="000C3C24">
        <w:t xml:space="preserve"> </w:t>
      </w:r>
      <w:r w:rsidR="00517C5A">
        <w:t>P</w:t>
      </w:r>
      <w:r w:rsidR="00F9550D" w:rsidRPr="000C3C24">
        <w:t>ředměstí, je rozvětvená, propojuje osy Labe a Chrudimky. Prochází silně urbanizovaným územím, převažuje charakter městského parteru. Ačkoli je osa vedlejší, svým významem a umístěním v systému zeleně by měla být co do vybavenosti a</w:t>
      </w:r>
      <w:r w:rsidR="000C3C24">
        <w:t> </w:t>
      </w:r>
      <w:r w:rsidR="00F9550D" w:rsidRPr="000C3C24">
        <w:t>upravenosti na nejvyšší úrovni. Jedná se o osu, kde intenzivně probíhá společenský život, nutností je materiálové řešení na vysoké estetické úrovni. Je třeba reflektovat historické souvislosti na ose – výhledy, památky…)</w:t>
      </w:r>
      <w:r w:rsidRPr="000C3C24">
        <w:t xml:space="preserve"> </w:t>
      </w:r>
      <w:bookmarkStart w:id="86" w:name="_Hlk164272210"/>
      <w:r w:rsidRPr="000C3C24">
        <w:t>(viz „Územní studie sídelní zeleně“, dále také „ÚSSZ“</w:t>
      </w:r>
      <w:r w:rsidR="00F9550D" w:rsidRPr="000C3C24">
        <w:t>, str. 26</w:t>
      </w:r>
      <w:r w:rsidRPr="000C3C24">
        <w:t>).</w:t>
      </w:r>
      <w:r w:rsidR="00AE731D" w:rsidRPr="00AE731D">
        <w:t xml:space="preserve"> </w:t>
      </w:r>
    </w:p>
    <w:p w14:paraId="6D7F949D" w14:textId="7C222F74" w:rsidR="00AE731D" w:rsidRDefault="00AE731D" w:rsidP="009D6409">
      <w:pPr>
        <w:spacing w:line="276" w:lineRule="auto"/>
      </w:pPr>
      <w:r w:rsidRPr="00F04B9B">
        <w:t>Koncepce zelené infrastruktury musí být od počátku řešena v koordinaci s inženýrskými sítěmi s důrazem na prioritní uplatnění kvalitní vegetace</w:t>
      </w:r>
      <w:r w:rsidR="00F9550D">
        <w:t xml:space="preserve"> a jejího významu na kvalitu veřejných prostranství.</w:t>
      </w:r>
    </w:p>
    <w:p w14:paraId="292D4391" w14:textId="5EFCA4C1" w:rsidR="005531EA" w:rsidRDefault="005531EA" w:rsidP="009D6409">
      <w:pPr>
        <w:spacing w:line="276" w:lineRule="auto"/>
      </w:pPr>
      <w:r>
        <w:br w:type="page"/>
      </w:r>
    </w:p>
    <w:p w14:paraId="5D3A1A4D" w14:textId="4E4D35C1" w:rsidR="009D094A" w:rsidRPr="0051416E" w:rsidRDefault="0032473E" w:rsidP="00D9178B">
      <w:pPr>
        <w:pStyle w:val="Nadpis1"/>
        <w:rPr>
          <w:color w:val="FF0000"/>
        </w:rPr>
      </w:pPr>
      <w:bookmarkStart w:id="87" w:name="_Toc176517206"/>
      <w:bookmarkStart w:id="88" w:name="_Toc199080582"/>
      <w:bookmarkEnd w:id="85"/>
      <w:bookmarkEnd w:id="86"/>
      <w:r w:rsidRPr="00D9178B">
        <w:lastRenderedPageBreak/>
        <w:t>P</w:t>
      </w:r>
      <w:r w:rsidR="00D054E4" w:rsidRPr="00D9178B">
        <w:t>ožadavky</w:t>
      </w:r>
      <w:r w:rsidR="00D054E4" w:rsidRPr="00814D04">
        <w:t xml:space="preserve"> vyplývající ze zvláštních právních předpisů</w:t>
      </w:r>
      <w:r w:rsidR="00F95D82">
        <w:t xml:space="preserve"> a koncepčních dokumentů</w:t>
      </w:r>
      <w:bookmarkEnd w:id="87"/>
      <w:bookmarkEnd w:id="88"/>
    </w:p>
    <w:p w14:paraId="2402AC61" w14:textId="1D0BEE6E" w:rsidR="00C37817" w:rsidRDefault="00F95D82" w:rsidP="009D6409">
      <w:pPr>
        <w:autoSpaceDE w:val="0"/>
        <w:autoSpaceDN w:val="0"/>
        <w:adjustRightInd w:val="0"/>
        <w:spacing w:before="240" w:line="276" w:lineRule="auto"/>
        <w:rPr>
          <w:sz w:val="24"/>
        </w:rPr>
      </w:pPr>
      <w:r w:rsidRPr="00990F78">
        <w:rPr>
          <w:rFonts w:eastAsiaTheme="minorHAnsi"/>
        </w:rPr>
        <w:t>Územní studie</w:t>
      </w:r>
      <w:r w:rsidR="00C37817" w:rsidRPr="00990F78">
        <w:rPr>
          <w:rFonts w:eastAsiaTheme="minorHAnsi"/>
        </w:rPr>
        <w:t xml:space="preserve"> zapracuje požadavky vyplývající ze zvláštních právních předpisů, z</w:t>
      </w:r>
      <w:r w:rsidR="00A736A7" w:rsidRPr="00990F78">
        <w:rPr>
          <w:rFonts w:eastAsiaTheme="minorHAnsi"/>
        </w:rPr>
        <w:t> </w:t>
      </w:r>
      <w:r w:rsidR="00C37817" w:rsidRPr="00990F78">
        <w:rPr>
          <w:rFonts w:eastAsiaTheme="minorHAnsi"/>
        </w:rPr>
        <w:t xml:space="preserve">územního plánu a ze zpracované </w:t>
      </w:r>
      <w:r w:rsidR="00A736A7" w:rsidRPr="00990F78">
        <w:rPr>
          <w:rFonts w:eastAsiaTheme="minorHAnsi"/>
        </w:rPr>
        <w:t xml:space="preserve">dokumentace – </w:t>
      </w:r>
      <w:r w:rsidR="0051416E" w:rsidRPr="00990F78">
        <w:rPr>
          <w:rFonts w:eastAsiaTheme="minorHAnsi"/>
        </w:rPr>
        <w:t>ÚAP ORP Pardubice</w:t>
      </w:r>
      <w:r w:rsidR="00C37817" w:rsidRPr="00A736A7">
        <w:rPr>
          <w:rFonts w:eastAsiaTheme="minorHAnsi"/>
        </w:rPr>
        <w:t xml:space="preserve"> – 5. aktualizace 202</w:t>
      </w:r>
      <w:r w:rsidR="00574D23">
        <w:rPr>
          <w:rFonts w:eastAsiaTheme="minorHAnsi"/>
        </w:rPr>
        <w:t>4</w:t>
      </w:r>
      <w:r w:rsidR="0051416E">
        <w:rPr>
          <w:rFonts w:eastAsiaTheme="minorHAnsi"/>
        </w:rPr>
        <w:t xml:space="preserve">. </w:t>
      </w:r>
      <w:r w:rsidR="00C37817" w:rsidRPr="00A736A7">
        <w:rPr>
          <w:rFonts w:eastAsiaTheme="minorHAnsi"/>
        </w:rPr>
        <w:t>ÚAP obsahují zjištění a</w:t>
      </w:r>
      <w:r w:rsidR="00990F78">
        <w:rPr>
          <w:rFonts w:eastAsiaTheme="minorHAnsi"/>
        </w:rPr>
        <w:t> </w:t>
      </w:r>
      <w:r w:rsidR="00C37817" w:rsidRPr="00A736A7">
        <w:rPr>
          <w:rFonts w:eastAsiaTheme="minorHAnsi"/>
        </w:rPr>
        <w:t>vyhodnocení stavu a vývoje území, jeho hodnot a omezení změn v území z hlediska ochrany veřejných zájmů nebo vyplývající z vlastností území, tj. údaje o území.</w:t>
      </w:r>
      <w:r w:rsidRPr="00A736A7">
        <w:rPr>
          <w:rFonts w:eastAsiaTheme="minorHAnsi"/>
        </w:rPr>
        <w:t xml:space="preserve"> </w:t>
      </w:r>
      <w:r w:rsidRPr="00A736A7">
        <w:t xml:space="preserve">V souladu s ustanovením </w:t>
      </w:r>
      <w:r w:rsidRPr="008338F0">
        <w:t xml:space="preserve">§ </w:t>
      </w:r>
      <w:r w:rsidR="006C3B3D" w:rsidRPr="008338F0">
        <w:t xml:space="preserve">62 a § </w:t>
      </w:r>
      <w:r w:rsidR="00F27406" w:rsidRPr="008338F0">
        <w:t>63</w:t>
      </w:r>
      <w:r w:rsidRPr="008338F0">
        <w:t xml:space="preserve"> stavebního zákona,</w:t>
      </w:r>
      <w:r w:rsidRPr="00A736A7">
        <w:t xml:space="preserve"> pořizovatel poskytne údaje o území na základě žádosti zpracovatele</w:t>
      </w:r>
      <w:r w:rsidRPr="00C37817">
        <w:rPr>
          <w:sz w:val="24"/>
        </w:rPr>
        <w:t>.</w:t>
      </w:r>
    </w:p>
    <w:p w14:paraId="4107AF1E" w14:textId="159BD5B7" w:rsidR="004D3C7A" w:rsidRPr="00A736A7" w:rsidRDefault="00C37817" w:rsidP="009D6409">
      <w:pPr>
        <w:spacing w:line="276" w:lineRule="auto"/>
        <w:rPr>
          <w:rFonts w:eastAsiaTheme="minorHAnsi"/>
          <w:u w:val="single"/>
          <w:lang w:eastAsia="en-US"/>
        </w:rPr>
      </w:pPr>
      <w:r w:rsidRPr="00A736A7">
        <w:rPr>
          <w:rFonts w:eastAsiaTheme="minorHAnsi"/>
          <w:u w:val="single"/>
          <w:lang w:eastAsia="en-US"/>
        </w:rPr>
        <w:t>Nejvýznamnější limity z ÚAP pro řešené území:</w:t>
      </w:r>
    </w:p>
    <w:p w14:paraId="184EA811" w14:textId="77777777" w:rsidR="006C3B3D" w:rsidRDefault="006C3B3D" w:rsidP="009D6409">
      <w:pPr>
        <w:spacing w:before="0" w:after="0" w:line="276" w:lineRule="auto"/>
        <w:rPr>
          <w:b/>
          <w:bCs/>
        </w:rPr>
      </w:pPr>
      <w:r>
        <w:rPr>
          <w:b/>
          <w:bCs/>
        </w:rPr>
        <w:t>A001 – Zastavěné území</w:t>
      </w:r>
    </w:p>
    <w:p w14:paraId="1C9249FA" w14:textId="77777777" w:rsidR="006C3B3D" w:rsidRDefault="006C3B3D" w:rsidP="009D6409">
      <w:pPr>
        <w:spacing w:before="0" w:after="0" w:line="276" w:lineRule="auto"/>
      </w:pPr>
      <w:r>
        <w:t>Celé území se nachází v zastavěném území</w:t>
      </w:r>
    </w:p>
    <w:p w14:paraId="60CA8C74" w14:textId="77777777" w:rsidR="006C3B3D" w:rsidRPr="00B16405" w:rsidRDefault="006C3B3D" w:rsidP="009D6409">
      <w:pPr>
        <w:spacing w:before="0" w:after="0" w:line="276" w:lineRule="auto"/>
      </w:pPr>
    </w:p>
    <w:p w14:paraId="332CBF55" w14:textId="77777777" w:rsidR="006C3B3D" w:rsidRDefault="006C3B3D" w:rsidP="009D6409">
      <w:pPr>
        <w:spacing w:before="0" w:after="0" w:line="276" w:lineRule="auto"/>
        <w:rPr>
          <w:b/>
          <w:bCs/>
          <w:color w:val="000000" w:themeColor="text1"/>
        </w:rPr>
      </w:pPr>
      <w:r w:rsidRPr="00F1592B">
        <w:rPr>
          <w:b/>
          <w:bCs/>
          <w:color w:val="000000" w:themeColor="text1"/>
        </w:rPr>
        <w:t>A001a – Plochy s rozdílným způsobem využití</w:t>
      </w:r>
    </w:p>
    <w:p w14:paraId="56B4EC9B" w14:textId="7DCB1B0C" w:rsidR="006C3B3D" w:rsidRPr="00B24BC3" w:rsidRDefault="006C3B3D" w:rsidP="009D6409">
      <w:pPr>
        <w:spacing w:before="0" w:after="0" w:line="276" w:lineRule="auto"/>
      </w:pPr>
      <w:r>
        <w:t>BM – Bydlení vícepodlažní městské</w:t>
      </w:r>
    </w:p>
    <w:p w14:paraId="75E5D025" w14:textId="4A1EC4B2" w:rsidR="006C3B3D" w:rsidRDefault="006C3B3D" w:rsidP="009D6409">
      <w:pPr>
        <w:spacing w:before="0" w:after="0" w:line="276" w:lineRule="auto"/>
      </w:pPr>
      <w:r w:rsidRPr="00B24BC3">
        <w:t xml:space="preserve">BS </w:t>
      </w:r>
      <w:r>
        <w:t>– B</w:t>
      </w:r>
      <w:r w:rsidRPr="00B24BC3">
        <w:t>ydlení vícepodlažní sídlištní</w:t>
      </w:r>
    </w:p>
    <w:p w14:paraId="0C6F137B" w14:textId="77777777" w:rsidR="006C3B3D" w:rsidRDefault="006C3B3D" w:rsidP="009D6409">
      <w:pPr>
        <w:spacing w:before="0" w:after="0" w:line="276" w:lineRule="auto"/>
      </w:pPr>
      <w:r>
        <w:t>ZI – Zeleň izolační</w:t>
      </w:r>
    </w:p>
    <w:p w14:paraId="1C4B08DD" w14:textId="77777777" w:rsidR="006C3B3D" w:rsidRDefault="006C3B3D" w:rsidP="009D6409">
      <w:pPr>
        <w:spacing w:before="0" w:after="0" w:line="276" w:lineRule="auto"/>
      </w:pPr>
      <w:r>
        <w:t>Zvu – Zeleň městská, parkově upravené plochy</w:t>
      </w:r>
    </w:p>
    <w:p w14:paraId="059FBC16" w14:textId="77777777" w:rsidR="006C3B3D" w:rsidRDefault="006C3B3D" w:rsidP="009D6409">
      <w:pPr>
        <w:spacing w:before="0" w:after="0" w:line="276" w:lineRule="auto"/>
      </w:pPr>
      <w:r>
        <w:t>VL – Výroba lehká</w:t>
      </w:r>
    </w:p>
    <w:p w14:paraId="5BFF5B80" w14:textId="7B4C166C" w:rsidR="006C3B3D" w:rsidRDefault="006C3B3D" w:rsidP="009D6409">
      <w:pPr>
        <w:spacing w:before="0" w:after="0" w:line="276" w:lineRule="auto"/>
      </w:pPr>
      <w:r>
        <w:t>SM – Smíšené území městské</w:t>
      </w:r>
    </w:p>
    <w:p w14:paraId="6E663096" w14:textId="77777777" w:rsidR="006C3B3D" w:rsidRDefault="006C3B3D" w:rsidP="009D6409">
      <w:pPr>
        <w:spacing w:before="0" w:after="0" w:line="276" w:lineRule="auto"/>
      </w:pPr>
      <w:r>
        <w:t>SC – Smíšené území centrální</w:t>
      </w:r>
    </w:p>
    <w:p w14:paraId="6162EAB1" w14:textId="77777777" w:rsidR="006C3B3D" w:rsidRDefault="006C3B3D" w:rsidP="009D6409">
      <w:pPr>
        <w:spacing w:before="0" w:after="0" w:line="276" w:lineRule="auto"/>
      </w:pPr>
      <w:r>
        <w:t>MP – Městský parter</w:t>
      </w:r>
    </w:p>
    <w:p w14:paraId="2AD2806A" w14:textId="77777777" w:rsidR="006C3B3D" w:rsidRDefault="006C3B3D" w:rsidP="009D6409">
      <w:pPr>
        <w:spacing w:before="0" w:after="0" w:line="276" w:lineRule="auto"/>
      </w:pPr>
      <w:r>
        <w:t>DG – Plochy garáží</w:t>
      </w:r>
    </w:p>
    <w:p w14:paraId="68951C80" w14:textId="2E063AF0" w:rsidR="006C3B3D" w:rsidRDefault="006C3B3D" w:rsidP="009D6409">
      <w:pPr>
        <w:spacing w:before="0" w:after="0" w:line="276" w:lineRule="auto"/>
      </w:pPr>
      <w:r w:rsidRPr="00B24BC3">
        <w:t>DS – Plochy dopravní infrastruktury silniční</w:t>
      </w:r>
    </w:p>
    <w:p w14:paraId="6F36DFA3" w14:textId="77777777" w:rsidR="006C3B3D" w:rsidRPr="00B24BC3" w:rsidRDefault="006C3B3D" w:rsidP="009D6409">
      <w:pPr>
        <w:spacing w:before="0" w:after="0" w:line="276" w:lineRule="auto"/>
        <w:rPr>
          <w:b/>
          <w:bCs/>
        </w:rPr>
      </w:pPr>
    </w:p>
    <w:p w14:paraId="3B734AF8" w14:textId="27960934" w:rsidR="006C3B3D" w:rsidRDefault="006C3B3D" w:rsidP="009D6409">
      <w:pPr>
        <w:spacing w:before="0" w:after="0" w:line="276" w:lineRule="auto"/>
        <w:rPr>
          <w:b/>
          <w:bCs/>
        </w:rPr>
      </w:pPr>
      <w:r w:rsidRPr="00782FD8">
        <w:rPr>
          <w:b/>
          <w:bCs/>
        </w:rPr>
        <w:t>A001b – Zastavitelné plochy, plochy přestavby a plochy změn v</w:t>
      </w:r>
      <w:r>
        <w:rPr>
          <w:b/>
          <w:bCs/>
        </w:rPr>
        <w:t> </w:t>
      </w:r>
      <w:r w:rsidRPr="00782FD8">
        <w:rPr>
          <w:b/>
          <w:bCs/>
        </w:rPr>
        <w:t>krajině</w:t>
      </w:r>
    </w:p>
    <w:p w14:paraId="510FD838" w14:textId="49241391" w:rsidR="006C3B3D" w:rsidRPr="00B24BC3" w:rsidRDefault="006C3B3D" w:rsidP="009D6409">
      <w:pPr>
        <w:spacing w:before="0" w:after="0" w:line="276" w:lineRule="auto"/>
      </w:pPr>
      <w:r>
        <w:t>BM – Bydlení vícepodlažní městské</w:t>
      </w:r>
    </w:p>
    <w:p w14:paraId="67E6CB29" w14:textId="77777777" w:rsidR="006C3B3D" w:rsidRDefault="006C3B3D" w:rsidP="009D6409">
      <w:pPr>
        <w:spacing w:before="0" w:after="0" w:line="276" w:lineRule="auto"/>
      </w:pPr>
      <w:r>
        <w:t>Zvu – Zeleň městská, parkově upravené plochy</w:t>
      </w:r>
    </w:p>
    <w:p w14:paraId="1C0CD68A" w14:textId="587997D3" w:rsidR="006C3B3D" w:rsidRDefault="006C3B3D" w:rsidP="009D6409">
      <w:pPr>
        <w:spacing w:before="0" w:after="0" w:line="276" w:lineRule="auto"/>
      </w:pPr>
      <w:r>
        <w:t>SM – Smíšené území městské</w:t>
      </w:r>
    </w:p>
    <w:p w14:paraId="338F1C2A" w14:textId="77777777" w:rsidR="006C3B3D" w:rsidRDefault="006C3B3D" w:rsidP="009D6409">
      <w:pPr>
        <w:spacing w:before="0" w:after="0" w:line="276" w:lineRule="auto"/>
      </w:pPr>
      <w:r>
        <w:t>SC – Smíšené území centrální</w:t>
      </w:r>
    </w:p>
    <w:p w14:paraId="14383B4C" w14:textId="7A48EC16" w:rsidR="006C3B3D" w:rsidRDefault="006C3B3D" w:rsidP="009D6409">
      <w:pPr>
        <w:spacing w:before="0" w:after="0" w:line="276" w:lineRule="auto"/>
      </w:pPr>
      <w:r w:rsidRPr="00B24BC3">
        <w:t>DS – Plochy dopravní infrastruktury silniční</w:t>
      </w:r>
    </w:p>
    <w:p w14:paraId="38BE8B86" w14:textId="77777777" w:rsidR="006C3B3D" w:rsidRPr="00B24BC3" w:rsidRDefault="006C3B3D" w:rsidP="009D6409">
      <w:pPr>
        <w:spacing w:before="0" w:after="0" w:line="276" w:lineRule="auto"/>
        <w:rPr>
          <w:b/>
          <w:bCs/>
        </w:rPr>
      </w:pPr>
    </w:p>
    <w:p w14:paraId="4C478363" w14:textId="33C60263" w:rsidR="006C3B3D" w:rsidRPr="00B24BC3" w:rsidRDefault="006C3B3D" w:rsidP="009D6409">
      <w:pPr>
        <w:spacing w:before="0" w:after="0" w:line="276" w:lineRule="auto"/>
        <w:rPr>
          <w:b/>
          <w:bCs/>
        </w:rPr>
      </w:pPr>
      <w:r w:rsidRPr="00B24BC3">
        <w:rPr>
          <w:b/>
          <w:bCs/>
        </w:rPr>
        <w:t>A002 – Zařízení výroby</w:t>
      </w:r>
    </w:p>
    <w:p w14:paraId="6E885051" w14:textId="77777777" w:rsidR="006C3B3D" w:rsidRDefault="006C3B3D" w:rsidP="009D6409">
      <w:pPr>
        <w:spacing w:before="0" w:after="0" w:line="276" w:lineRule="auto"/>
      </w:pPr>
      <w:r w:rsidRPr="00B24BC3">
        <w:t>Areál pivovaru Pardubice</w:t>
      </w:r>
    </w:p>
    <w:p w14:paraId="451621FC" w14:textId="77777777" w:rsidR="006C3B3D" w:rsidRDefault="006C3B3D" w:rsidP="009D6409">
      <w:pPr>
        <w:spacing w:before="0" w:after="0" w:line="276" w:lineRule="auto"/>
      </w:pPr>
    </w:p>
    <w:p w14:paraId="7E7E2E14" w14:textId="578ECB44" w:rsidR="006C3B3D" w:rsidRPr="00BB4135" w:rsidRDefault="006C3B3D" w:rsidP="009D6409">
      <w:pPr>
        <w:spacing w:before="0" w:after="0" w:line="276" w:lineRule="auto"/>
        <w:rPr>
          <w:b/>
          <w:bCs/>
        </w:rPr>
      </w:pPr>
      <w:r w:rsidRPr="00BB4135">
        <w:rPr>
          <w:b/>
          <w:bCs/>
        </w:rPr>
        <w:t>A003 – Zařízení občanského vybavení, vzdělávání a výchova</w:t>
      </w:r>
    </w:p>
    <w:p w14:paraId="49BAC2CE" w14:textId="77777777" w:rsidR="006C3B3D" w:rsidRDefault="006C3B3D" w:rsidP="009D6409">
      <w:pPr>
        <w:spacing w:before="0" w:after="0" w:line="276" w:lineRule="auto"/>
      </w:pPr>
      <w:r w:rsidRPr="00BB4135">
        <w:t>Mateřská škola Pardubice, K</w:t>
      </w:r>
      <w:r>
        <w:t> </w:t>
      </w:r>
      <w:r w:rsidRPr="00BB4135">
        <w:t>Polabinám</w:t>
      </w:r>
    </w:p>
    <w:p w14:paraId="1CD03753" w14:textId="77777777" w:rsidR="006C3B3D" w:rsidRDefault="006C3B3D" w:rsidP="009D6409">
      <w:pPr>
        <w:spacing w:before="0" w:after="0" w:line="276" w:lineRule="auto"/>
      </w:pPr>
      <w:r w:rsidRPr="00BB4135">
        <w:t>Praktické a specializované lékařství</w:t>
      </w:r>
    </w:p>
    <w:p w14:paraId="7AE7207F" w14:textId="5CCB91F8" w:rsidR="006C3B3D" w:rsidRDefault="006C3B3D" w:rsidP="009D6409">
      <w:pPr>
        <w:spacing w:before="0" w:after="0" w:line="276" w:lineRule="auto"/>
      </w:pPr>
      <w:r w:rsidRPr="00BB4135">
        <w:t>Zařízení občanského vybavení, veřejné stravování a ubytovací zařízení</w:t>
      </w:r>
      <w:r>
        <w:t xml:space="preserve"> – Restaurace</w:t>
      </w:r>
      <w:r w:rsidRPr="00BB4135">
        <w:t xml:space="preserve"> Severka</w:t>
      </w:r>
      <w:r>
        <w:t xml:space="preserve">, </w:t>
      </w:r>
      <w:r w:rsidRPr="00BB4135">
        <w:t>Pardubický PUB</w:t>
      </w:r>
    </w:p>
    <w:p w14:paraId="0FD6B4EE" w14:textId="69324311" w:rsidR="006C3B3D" w:rsidRDefault="006C3B3D" w:rsidP="009D6409">
      <w:pPr>
        <w:spacing w:before="0" w:after="0" w:line="276" w:lineRule="auto"/>
      </w:pPr>
      <w:r w:rsidRPr="00BB4135">
        <w:t>Zařízení občanského vybavení, ochrana obyvatelstva</w:t>
      </w:r>
      <w:r>
        <w:t xml:space="preserve"> – Stálý</w:t>
      </w:r>
      <w:r w:rsidRPr="00BB4135">
        <w:t xml:space="preserve"> úkryt civilní ochrany Palackého 227</w:t>
      </w:r>
    </w:p>
    <w:p w14:paraId="3AE7CDA0" w14:textId="77777777" w:rsidR="006C3B3D" w:rsidRDefault="006C3B3D" w:rsidP="009D6409">
      <w:pPr>
        <w:spacing w:before="0" w:after="0" w:line="276" w:lineRule="auto"/>
      </w:pPr>
      <w:r w:rsidRPr="00BB4135">
        <w:t>Asfaltové hřiště K</w:t>
      </w:r>
      <w:r>
        <w:t> </w:t>
      </w:r>
      <w:r w:rsidRPr="00BB4135">
        <w:t>Polabinám</w:t>
      </w:r>
    </w:p>
    <w:p w14:paraId="69C851AF" w14:textId="7D9732F2" w:rsidR="006C3B3D" w:rsidRDefault="006C3B3D" w:rsidP="009D6409">
      <w:pPr>
        <w:spacing w:before="0" w:after="0" w:line="276" w:lineRule="auto"/>
      </w:pPr>
      <w:r w:rsidRPr="00BB4135">
        <w:lastRenderedPageBreak/>
        <w:t>Dětské hřiště K</w:t>
      </w:r>
      <w:r>
        <w:t> </w:t>
      </w:r>
      <w:r w:rsidRPr="00BB4135">
        <w:t>Polabinám</w:t>
      </w:r>
    </w:p>
    <w:p w14:paraId="5879F631" w14:textId="77777777" w:rsidR="006C3B3D" w:rsidRDefault="006C3B3D" w:rsidP="009D6409">
      <w:pPr>
        <w:spacing w:before="0" w:after="0" w:line="276" w:lineRule="auto"/>
      </w:pPr>
    </w:p>
    <w:p w14:paraId="44F28941" w14:textId="6F8DD0DF" w:rsidR="006C3B3D" w:rsidRDefault="006C3B3D" w:rsidP="009D6409">
      <w:pPr>
        <w:spacing w:before="0" w:after="0" w:line="276" w:lineRule="auto"/>
        <w:rPr>
          <w:b/>
          <w:bCs/>
          <w:color w:val="000000" w:themeColor="text1"/>
        </w:rPr>
      </w:pPr>
      <w:r w:rsidRPr="0005313B">
        <w:rPr>
          <w:b/>
          <w:bCs/>
          <w:color w:val="000000" w:themeColor="text1"/>
        </w:rPr>
        <w:t>A003a – Veřejná prostranství</w:t>
      </w:r>
    </w:p>
    <w:p w14:paraId="659EB237" w14:textId="77777777" w:rsidR="006C3B3D" w:rsidRDefault="006C3B3D" w:rsidP="009D6409">
      <w:pPr>
        <w:spacing w:before="0" w:after="0" w:line="276" w:lineRule="auto"/>
      </w:pPr>
      <w:r w:rsidRPr="00506AED">
        <w:t xml:space="preserve">Ulice v části </w:t>
      </w:r>
      <w:proofErr w:type="gramStart"/>
      <w:r w:rsidRPr="00506AED">
        <w:t>Zelené</w:t>
      </w:r>
      <w:proofErr w:type="gramEnd"/>
      <w:r w:rsidRPr="00506AED">
        <w:t xml:space="preserve"> Předměstí střed, Travnatá plocha se stromy v ulici K Polabinám, Travnatá plocha se stromy na sídlišti Závodu Míru, Travnatá plocha se stromy před MŠ Závodu, Parkoviště v ulici K Polabinám, Parkoviště v ulici Závodu Míru, Zpevněná plocha před MŠ v ulici K Polabinám, Samostatné chodníky a stezky v části Zelené Předměstí střed, Ulice v části Zelené Předměstí střed, Travnaté plochy se stromy před pivovarem a ve vnitroblocích</w:t>
      </w:r>
      <w:r>
        <w:t xml:space="preserve">, </w:t>
      </w:r>
      <w:r w:rsidRPr="00506AED">
        <w:t>Plocha kolem garáží u pivovaru</w:t>
      </w:r>
    </w:p>
    <w:p w14:paraId="278864EC" w14:textId="42BCF20D" w:rsidR="006C3B3D" w:rsidRPr="00506AED" w:rsidRDefault="006C3B3D" w:rsidP="006C3B3D">
      <w:pPr>
        <w:spacing w:before="0" w:after="0"/>
      </w:pPr>
      <w:r w:rsidRPr="00506AED">
        <w:t xml:space="preserve"> </w:t>
      </w:r>
    </w:p>
    <w:p w14:paraId="36947133" w14:textId="77777777" w:rsidR="006C3B3D" w:rsidRDefault="006C3B3D" w:rsidP="009D6409">
      <w:pPr>
        <w:spacing w:before="0" w:after="0" w:line="276" w:lineRule="auto"/>
        <w:rPr>
          <w:b/>
          <w:bCs/>
          <w:color w:val="000000" w:themeColor="text1"/>
        </w:rPr>
      </w:pPr>
      <w:r>
        <w:rPr>
          <w:b/>
          <w:bCs/>
          <w:color w:val="000000" w:themeColor="text1"/>
        </w:rPr>
        <w:t xml:space="preserve">A004a – </w:t>
      </w:r>
      <w:r w:rsidRPr="0005313B">
        <w:rPr>
          <w:b/>
          <w:bCs/>
          <w:color w:val="000000" w:themeColor="text1"/>
        </w:rPr>
        <w:t>Brownfieldy</w:t>
      </w:r>
    </w:p>
    <w:p w14:paraId="77C78598" w14:textId="77777777" w:rsidR="006C3B3D" w:rsidRDefault="006C3B3D" w:rsidP="009D6409">
      <w:pPr>
        <w:spacing w:before="0" w:after="0" w:line="276" w:lineRule="auto"/>
      </w:pPr>
      <w:r w:rsidRPr="00CB277A">
        <w:t>Oplocená volná plocha</w:t>
      </w:r>
    </w:p>
    <w:p w14:paraId="55B63647" w14:textId="77777777" w:rsidR="006C3B3D" w:rsidRPr="00CB277A" w:rsidRDefault="006C3B3D" w:rsidP="009D6409">
      <w:pPr>
        <w:spacing w:before="0" w:after="0" w:line="276" w:lineRule="auto"/>
      </w:pPr>
    </w:p>
    <w:p w14:paraId="3C5D10C7" w14:textId="77777777" w:rsidR="006C3B3D" w:rsidRDefault="006C3B3D" w:rsidP="009D6409">
      <w:pPr>
        <w:spacing w:before="0" w:after="0" w:line="276" w:lineRule="auto"/>
        <w:rPr>
          <w:b/>
          <w:bCs/>
        </w:rPr>
      </w:pPr>
      <w:bookmarkStart w:id="89" w:name="_Hlk156393407"/>
      <w:r w:rsidRPr="00CB277A">
        <w:rPr>
          <w:b/>
          <w:bCs/>
        </w:rPr>
        <w:t>A011 – Urbanistické a krajinné hodnoty</w:t>
      </w:r>
    </w:p>
    <w:p w14:paraId="5959862C" w14:textId="77777777" w:rsidR="006C3B3D" w:rsidRDefault="006C3B3D" w:rsidP="009D6409">
      <w:pPr>
        <w:spacing w:before="0" w:after="0" w:line="276" w:lineRule="auto"/>
        <w:rPr>
          <w:b/>
          <w:bCs/>
        </w:rPr>
      </w:pPr>
      <w:r w:rsidRPr="00CB277A">
        <w:rPr>
          <w:b/>
          <w:bCs/>
        </w:rPr>
        <w:t>Urbanisticky významná zeleň z</w:t>
      </w:r>
      <w:r>
        <w:rPr>
          <w:b/>
          <w:bCs/>
        </w:rPr>
        <w:t> </w:t>
      </w:r>
      <w:r w:rsidRPr="00CB277A">
        <w:rPr>
          <w:b/>
          <w:bCs/>
        </w:rPr>
        <w:t>průzkumu</w:t>
      </w:r>
    </w:p>
    <w:p w14:paraId="5A7D24B1" w14:textId="77777777" w:rsidR="006C3B3D" w:rsidRDefault="006C3B3D" w:rsidP="009D6409">
      <w:pPr>
        <w:spacing w:before="0" w:after="0" w:line="276" w:lineRule="auto"/>
      </w:pPr>
      <w:r w:rsidRPr="00CB277A">
        <w:t>Parčík v ulici K</w:t>
      </w:r>
      <w:r>
        <w:t> </w:t>
      </w:r>
      <w:r w:rsidRPr="00CB277A">
        <w:t>Polabinám</w:t>
      </w:r>
      <w:r>
        <w:t xml:space="preserve">, </w:t>
      </w:r>
      <w:r w:rsidRPr="00CB277A">
        <w:t>Zeleň v sídlišti Závodu Míru</w:t>
      </w:r>
      <w:r>
        <w:t xml:space="preserve">, </w:t>
      </w:r>
      <w:r w:rsidRPr="00CB277A">
        <w:t>Alej památných dubů v sídlišti Závodu Míru</w:t>
      </w:r>
    </w:p>
    <w:p w14:paraId="7645B815" w14:textId="77777777" w:rsidR="006C3B3D" w:rsidRPr="00CB277A" w:rsidRDefault="006C3B3D" w:rsidP="009D6409">
      <w:pPr>
        <w:spacing w:before="0" w:after="0" w:line="276" w:lineRule="auto"/>
      </w:pPr>
    </w:p>
    <w:bookmarkEnd w:id="89"/>
    <w:p w14:paraId="0DF58AEC" w14:textId="77777777" w:rsidR="006C3B3D" w:rsidRPr="00B43EBA" w:rsidRDefault="006C3B3D" w:rsidP="009D6409">
      <w:pPr>
        <w:spacing w:before="0" w:after="0" w:line="276" w:lineRule="auto"/>
      </w:pPr>
      <w:r w:rsidRPr="00B43EBA">
        <w:rPr>
          <w:b/>
          <w:bCs/>
        </w:rPr>
        <w:t>A016 – Území s archeologickými nálezy</w:t>
      </w:r>
      <w:r w:rsidRPr="00B43EBA">
        <w:t xml:space="preserve"> </w:t>
      </w:r>
    </w:p>
    <w:p w14:paraId="45D46CDE" w14:textId="65A4B620" w:rsidR="006C3B3D" w:rsidRPr="00B43EBA" w:rsidRDefault="006C3B3D" w:rsidP="009D6409">
      <w:pPr>
        <w:spacing w:before="0" w:after="0" w:line="276" w:lineRule="auto"/>
      </w:pPr>
      <w:r w:rsidRPr="00B43EBA">
        <w:t>ÚAN 3 (III. Kategorie – možný výskyt archeologických nálezů)</w:t>
      </w:r>
    </w:p>
    <w:p w14:paraId="50C50FE6" w14:textId="77777777" w:rsidR="006C3B3D" w:rsidRPr="008513F7" w:rsidRDefault="006C3B3D" w:rsidP="009D6409">
      <w:pPr>
        <w:spacing w:before="0" w:after="0" w:line="276" w:lineRule="auto"/>
        <w:rPr>
          <w:b/>
          <w:bCs/>
        </w:rPr>
      </w:pPr>
      <w:r w:rsidRPr="008513F7">
        <w:rPr>
          <w:b/>
          <w:bCs/>
        </w:rPr>
        <w:t>A032 – Památné stromy</w:t>
      </w:r>
    </w:p>
    <w:p w14:paraId="32FFDDF2" w14:textId="77777777" w:rsidR="006C3B3D" w:rsidRPr="008513F7" w:rsidRDefault="006C3B3D" w:rsidP="009D6409">
      <w:pPr>
        <w:spacing w:before="0" w:after="0" w:line="276" w:lineRule="auto"/>
        <w:rPr>
          <w:b/>
          <w:bCs/>
        </w:rPr>
      </w:pPr>
      <w:r w:rsidRPr="008513F7">
        <w:t>Stromořadí 22 ks dubů letních</w:t>
      </w:r>
    </w:p>
    <w:p w14:paraId="1CF25C44" w14:textId="77777777" w:rsidR="006C3B3D" w:rsidRDefault="006C3B3D" w:rsidP="009D6409">
      <w:pPr>
        <w:spacing w:before="0" w:after="0" w:line="276" w:lineRule="auto"/>
        <w:rPr>
          <w:b/>
          <w:bCs/>
        </w:rPr>
      </w:pPr>
    </w:p>
    <w:p w14:paraId="18CA5DE5" w14:textId="77777777" w:rsidR="006C3B3D" w:rsidRPr="008E6576" w:rsidRDefault="006C3B3D" w:rsidP="009D6409">
      <w:pPr>
        <w:spacing w:before="0" w:after="0" w:line="276" w:lineRule="auto"/>
      </w:pPr>
      <w:r w:rsidRPr="008E6576">
        <w:rPr>
          <w:b/>
          <w:bCs/>
        </w:rPr>
        <w:t>A041 –</w:t>
      </w:r>
      <w:r w:rsidRPr="008E6576">
        <w:t xml:space="preserve"> </w:t>
      </w:r>
      <w:r w:rsidRPr="008E6576">
        <w:rPr>
          <w:b/>
          <w:bCs/>
        </w:rPr>
        <w:t>BPEJ</w:t>
      </w:r>
      <w:r w:rsidRPr="008E6576">
        <w:t xml:space="preserve"> </w:t>
      </w:r>
    </w:p>
    <w:p w14:paraId="2680CEB8" w14:textId="77777777" w:rsidR="006C3B3D" w:rsidRPr="008E6576" w:rsidRDefault="006C3B3D" w:rsidP="009D6409">
      <w:pPr>
        <w:spacing w:before="0" w:after="0" w:line="276" w:lineRule="auto"/>
      </w:pPr>
      <w:r w:rsidRPr="008E6576">
        <w:t xml:space="preserve">pozemky mají BPEJ 3.56.00 a tř. ochrany ZPF </w:t>
      </w:r>
      <w:r w:rsidRPr="008E6576">
        <w:rPr>
          <w:b/>
          <w:bCs/>
        </w:rPr>
        <w:t>1</w:t>
      </w:r>
      <w:r w:rsidRPr="008E6576">
        <w:t xml:space="preserve"> – SZ, S a SV část území</w:t>
      </w:r>
    </w:p>
    <w:p w14:paraId="368728FC" w14:textId="77777777" w:rsidR="006C3B3D" w:rsidRDefault="006C3B3D" w:rsidP="009D6409">
      <w:pPr>
        <w:spacing w:before="0" w:after="0" w:line="276" w:lineRule="auto"/>
      </w:pPr>
      <w:r w:rsidRPr="002B4CC2">
        <w:t xml:space="preserve">pozemky mají </w:t>
      </w:r>
      <w:r>
        <w:t xml:space="preserve">BPEJ </w:t>
      </w:r>
      <w:r w:rsidRPr="007C0974">
        <w:t>3.21.10</w:t>
      </w:r>
      <w:r>
        <w:t xml:space="preserve"> a </w:t>
      </w:r>
      <w:r w:rsidRPr="002B4CC2">
        <w:t xml:space="preserve">tř. ochrany ZPF </w:t>
      </w:r>
      <w:r w:rsidRPr="008E6576">
        <w:rPr>
          <w:b/>
          <w:bCs/>
        </w:rPr>
        <w:t>4</w:t>
      </w:r>
      <w:r w:rsidRPr="002B4CC2">
        <w:t xml:space="preserve"> </w:t>
      </w:r>
      <w:r>
        <w:t>– Převážná část plochy</w:t>
      </w:r>
    </w:p>
    <w:p w14:paraId="05987755" w14:textId="77777777" w:rsidR="006C3B3D" w:rsidRPr="002B4CC2" w:rsidRDefault="006C3B3D" w:rsidP="009D6409">
      <w:pPr>
        <w:spacing w:before="0" w:after="0" w:line="276" w:lineRule="auto"/>
      </w:pPr>
    </w:p>
    <w:p w14:paraId="7A3C119A" w14:textId="229EBB0E" w:rsidR="006C3B3D" w:rsidRDefault="006C3B3D" w:rsidP="009D6409">
      <w:pPr>
        <w:spacing w:before="0" w:after="0" w:line="276" w:lineRule="auto"/>
        <w:rPr>
          <w:b/>
          <w:bCs/>
          <w:color w:val="000000" w:themeColor="text1"/>
        </w:rPr>
      </w:pPr>
      <w:r>
        <w:rPr>
          <w:b/>
          <w:bCs/>
          <w:color w:val="000000" w:themeColor="text1"/>
        </w:rPr>
        <w:t>A053 – Území</w:t>
      </w:r>
      <w:r w:rsidRPr="002B4CC2">
        <w:rPr>
          <w:b/>
          <w:bCs/>
          <w:color w:val="000000" w:themeColor="text1"/>
        </w:rPr>
        <w:t xml:space="preserve"> ohrožená zvláštními povodněmi</w:t>
      </w:r>
    </w:p>
    <w:p w14:paraId="6D7C3AC7" w14:textId="77777777" w:rsidR="006C3B3D" w:rsidRDefault="006C3B3D" w:rsidP="009D6409">
      <w:pPr>
        <w:spacing w:before="0" w:after="0" w:line="276" w:lineRule="auto"/>
        <w:rPr>
          <w:color w:val="000000" w:themeColor="text1"/>
        </w:rPr>
      </w:pPr>
      <w:r w:rsidRPr="002B4CC2">
        <w:rPr>
          <w:color w:val="000000" w:themeColor="text1"/>
        </w:rPr>
        <w:t>Zvláštní povodeň pod VD Seč</w:t>
      </w:r>
      <w:r>
        <w:rPr>
          <w:color w:val="000000" w:themeColor="text1"/>
        </w:rPr>
        <w:t xml:space="preserve"> (podél hranic uvnitř vyznačeného území)</w:t>
      </w:r>
    </w:p>
    <w:p w14:paraId="79DE78D4" w14:textId="77777777" w:rsidR="006C3B3D" w:rsidRDefault="006C3B3D" w:rsidP="009D6409">
      <w:pPr>
        <w:spacing w:before="0" w:after="0" w:line="276" w:lineRule="auto"/>
        <w:rPr>
          <w:color w:val="000000" w:themeColor="text1"/>
        </w:rPr>
      </w:pPr>
    </w:p>
    <w:p w14:paraId="51E7CB9E" w14:textId="64FE6E2A" w:rsidR="006C3B3D" w:rsidRDefault="006C3B3D" w:rsidP="009D6409">
      <w:pPr>
        <w:spacing w:before="0" w:after="0" w:line="276" w:lineRule="auto"/>
        <w:rPr>
          <w:b/>
          <w:bCs/>
        </w:rPr>
      </w:pPr>
      <w:r w:rsidRPr="002B4CC2">
        <w:rPr>
          <w:b/>
          <w:bCs/>
        </w:rPr>
        <w:t>A064 – Staré zátěže území a kontaminované plochy</w:t>
      </w:r>
    </w:p>
    <w:p w14:paraId="447B58D2" w14:textId="77777777" w:rsidR="006C3B3D" w:rsidRDefault="006C3B3D" w:rsidP="009D6409">
      <w:pPr>
        <w:spacing w:before="0" w:after="0" w:line="276" w:lineRule="auto"/>
      </w:pPr>
      <w:r>
        <w:t xml:space="preserve">střed vyznačeného území – areál </w:t>
      </w:r>
      <w:proofErr w:type="spellStart"/>
      <w:r>
        <w:t>Prokopky</w:t>
      </w:r>
      <w:proofErr w:type="spellEnd"/>
    </w:p>
    <w:p w14:paraId="13CFD6A1" w14:textId="77777777" w:rsidR="006C3B3D" w:rsidRPr="002B4CC2" w:rsidRDefault="006C3B3D" w:rsidP="009D6409">
      <w:pPr>
        <w:spacing w:before="0" w:after="0" w:line="276" w:lineRule="auto"/>
      </w:pPr>
    </w:p>
    <w:p w14:paraId="4B0B43C2" w14:textId="77777777" w:rsidR="006C3B3D" w:rsidRPr="002B4CC2" w:rsidRDefault="006C3B3D" w:rsidP="009D6409">
      <w:pPr>
        <w:spacing w:before="0" w:after="0" w:line="276" w:lineRule="auto"/>
        <w:rPr>
          <w:b/>
          <w:bCs/>
        </w:rPr>
      </w:pPr>
      <w:bookmarkStart w:id="90" w:name="_Hlk156393573"/>
      <w:r w:rsidRPr="002B4CC2">
        <w:rPr>
          <w:b/>
          <w:bCs/>
        </w:rPr>
        <w:t>A068 – Vodovodní řady</w:t>
      </w:r>
    </w:p>
    <w:bookmarkEnd w:id="90"/>
    <w:p w14:paraId="0A3350A8" w14:textId="77777777" w:rsidR="006C3B3D" w:rsidRPr="002B4CC2" w:rsidRDefault="006C3B3D" w:rsidP="009D6409">
      <w:pPr>
        <w:spacing w:before="0" w:after="0" w:line="276" w:lineRule="auto"/>
      </w:pPr>
      <w:r w:rsidRPr="002B4CC2">
        <w:t xml:space="preserve">Vodovodní síť VAK </w:t>
      </w:r>
      <w:proofErr w:type="spellStart"/>
      <w:r w:rsidRPr="002B4CC2">
        <w:t>Pce</w:t>
      </w:r>
      <w:proofErr w:type="spellEnd"/>
      <w:r w:rsidRPr="002B4CC2">
        <w:t>, pitná</w:t>
      </w:r>
    </w:p>
    <w:p w14:paraId="6DA9F513" w14:textId="77777777" w:rsidR="006C3B3D" w:rsidRDefault="006C3B3D" w:rsidP="009D6409">
      <w:pPr>
        <w:spacing w:before="0" w:after="0" w:line="276" w:lineRule="auto"/>
      </w:pPr>
      <w:r w:rsidRPr="002B4CC2">
        <w:t>Vodovodní přípojky k objektům EOP</w:t>
      </w:r>
    </w:p>
    <w:p w14:paraId="65BCA04A" w14:textId="77777777" w:rsidR="006C3B3D" w:rsidRPr="002B4CC2" w:rsidRDefault="006C3B3D" w:rsidP="009D6409">
      <w:pPr>
        <w:spacing w:before="0" w:after="0" w:line="276" w:lineRule="auto"/>
      </w:pPr>
    </w:p>
    <w:p w14:paraId="2C2BD503" w14:textId="5A380280" w:rsidR="006C3B3D" w:rsidRPr="00E369F6" w:rsidRDefault="006C3B3D" w:rsidP="009D6409">
      <w:pPr>
        <w:spacing w:before="0" w:after="0" w:line="276" w:lineRule="auto"/>
        <w:rPr>
          <w:b/>
          <w:bCs/>
        </w:rPr>
      </w:pPr>
      <w:r w:rsidRPr="00E369F6">
        <w:rPr>
          <w:b/>
          <w:bCs/>
        </w:rPr>
        <w:t>A070 – Kanalizační stoky a jejich ochranná pásma</w:t>
      </w:r>
    </w:p>
    <w:p w14:paraId="2897985A" w14:textId="22ED120B" w:rsidR="006C3B3D" w:rsidRDefault="006C3B3D" w:rsidP="009D6409">
      <w:pPr>
        <w:spacing w:before="0" w:after="0" w:line="276" w:lineRule="auto"/>
      </w:pPr>
      <w:r w:rsidRPr="00E369F6">
        <w:t>Kanalizační síť – jednotná gravitační, přípojka jednotná gravitační, dešťová gravitační</w:t>
      </w:r>
      <w:r>
        <w:t xml:space="preserve">, </w:t>
      </w:r>
      <w:r w:rsidRPr="00E369F6">
        <w:t>přípojka dešťová gravitační</w:t>
      </w:r>
      <w:r>
        <w:t xml:space="preserve">, </w:t>
      </w:r>
      <w:r w:rsidRPr="00E369F6">
        <w:t xml:space="preserve">Kanalizační přípojky k objektům EOP </w:t>
      </w:r>
    </w:p>
    <w:p w14:paraId="60A85257" w14:textId="77777777" w:rsidR="006C3B3D" w:rsidRPr="00E369F6" w:rsidRDefault="006C3B3D" w:rsidP="009D6409">
      <w:pPr>
        <w:spacing w:before="0" w:after="0" w:line="276" w:lineRule="auto"/>
      </w:pPr>
    </w:p>
    <w:p w14:paraId="5ABC7A61" w14:textId="77777777" w:rsidR="006C3B3D" w:rsidRDefault="006C3B3D" w:rsidP="009D6409">
      <w:pPr>
        <w:spacing w:before="0" w:after="0" w:line="276" w:lineRule="auto"/>
        <w:rPr>
          <w:b/>
          <w:bCs/>
        </w:rPr>
      </w:pPr>
      <w:r w:rsidRPr="00E369F6">
        <w:rPr>
          <w:b/>
          <w:bCs/>
        </w:rPr>
        <w:t xml:space="preserve">A072 </w:t>
      </w:r>
      <w:r>
        <w:rPr>
          <w:b/>
          <w:bCs/>
        </w:rPr>
        <w:t>–</w:t>
      </w:r>
      <w:r w:rsidRPr="00E369F6">
        <w:rPr>
          <w:b/>
          <w:bCs/>
        </w:rPr>
        <w:t xml:space="preserve"> </w:t>
      </w:r>
      <w:r>
        <w:rPr>
          <w:b/>
          <w:bCs/>
        </w:rPr>
        <w:t>Elektrické stanice a jejich o</w:t>
      </w:r>
      <w:r w:rsidRPr="00E369F6">
        <w:rPr>
          <w:b/>
          <w:bCs/>
        </w:rPr>
        <w:t>chranná pásma elektrických stanic</w:t>
      </w:r>
    </w:p>
    <w:p w14:paraId="0BAFB23C" w14:textId="72097E57" w:rsidR="006C3B3D" w:rsidRDefault="006C3B3D" w:rsidP="009D6409">
      <w:pPr>
        <w:spacing w:before="0" w:after="0" w:line="276" w:lineRule="auto"/>
      </w:pPr>
      <w:r w:rsidRPr="00E369F6">
        <w:t>Elektrické stanice, OP=30m</w:t>
      </w:r>
      <w:r>
        <w:t xml:space="preserve"> – 4 stanice rozmístěné uvnitř vyznačeného území</w:t>
      </w:r>
    </w:p>
    <w:p w14:paraId="26536D43" w14:textId="77777777" w:rsidR="006C3B3D" w:rsidRPr="00E369F6" w:rsidRDefault="006C3B3D" w:rsidP="009D6409">
      <w:pPr>
        <w:spacing w:before="0" w:after="0" w:line="276" w:lineRule="auto"/>
      </w:pPr>
    </w:p>
    <w:p w14:paraId="6E5556D9" w14:textId="175C239E" w:rsidR="006C3B3D" w:rsidRPr="00502A35" w:rsidRDefault="006C3B3D" w:rsidP="009D6409">
      <w:pPr>
        <w:spacing w:before="0" w:after="0" w:line="276" w:lineRule="auto"/>
        <w:rPr>
          <w:b/>
          <w:bCs/>
        </w:rPr>
      </w:pPr>
      <w:r w:rsidRPr="00502A35">
        <w:rPr>
          <w:b/>
          <w:bCs/>
        </w:rPr>
        <w:t xml:space="preserve">A073 </w:t>
      </w:r>
      <w:r>
        <w:rPr>
          <w:b/>
          <w:bCs/>
        </w:rPr>
        <w:t>–</w:t>
      </w:r>
      <w:r w:rsidRPr="00502A35">
        <w:rPr>
          <w:b/>
          <w:bCs/>
        </w:rPr>
        <w:t xml:space="preserve"> Vedení elektrické energie a jejich ochranná pásma</w:t>
      </w:r>
    </w:p>
    <w:p w14:paraId="5AF1C5BB" w14:textId="7554CCEC" w:rsidR="006C3B3D" w:rsidRDefault="006C3B3D" w:rsidP="009D6409">
      <w:pPr>
        <w:spacing w:before="0" w:after="0" w:line="276" w:lineRule="auto"/>
      </w:pPr>
      <w:r>
        <w:lastRenderedPageBreak/>
        <w:t xml:space="preserve">Podzemní kabely </w:t>
      </w:r>
      <w:r w:rsidRPr="00AF42D9">
        <w:t>NN</w:t>
      </w:r>
      <w:r>
        <w:t xml:space="preserve"> a VN</w:t>
      </w:r>
      <w:r w:rsidRPr="00AF42D9">
        <w:t>, typ neurčen, ČEZ Distribuce a.s., OP 1 m</w:t>
      </w:r>
      <w:r>
        <w:t xml:space="preserve">, </w:t>
      </w:r>
    </w:p>
    <w:p w14:paraId="083B7D5D" w14:textId="51466B2D" w:rsidR="006C3B3D" w:rsidRDefault="006C3B3D" w:rsidP="009D6409">
      <w:pPr>
        <w:spacing w:before="0" w:after="0" w:line="276" w:lineRule="auto"/>
      </w:pPr>
      <w:r>
        <w:t>VN, typ neurčen – OP 15 m (uprostřed území)</w:t>
      </w:r>
    </w:p>
    <w:p w14:paraId="58E5CE83" w14:textId="77777777" w:rsidR="006C3B3D" w:rsidRPr="00AF42D9" w:rsidRDefault="006C3B3D" w:rsidP="009D6409">
      <w:pPr>
        <w:spacing w:before="0" w:after="0" w:line="276" w:lineRule="auto"/>
      </w:pPr>
    </w:p>
    <w:p w14:paraId="6D4517DF" w14:textId="0AA6C382" w:rsidR="006C3B3D" w:rsidRPr="00502A35" w:rsidRDefault="006C3B3D" w:rsidP="009D6409">
      <w:pPr>
        <w:spacing w:before="0" w:after="0" w:line="276" w:lineRule="auto"/>
      </w:pPr>
      <w:r w:rsidRPr="00502A35">
        <w:rPr>
          <w:b/>
          <w:bCs/>
        </w:rPr>
        <w:t>Vedení elektrické energie – veřejné</w:t>
      </w:r>
      <w:r w:rsidRPr="00502A35">
        <w:t xml:space="preserve"> </w:t>
      </w:r>
      <w:r w:rsidRPr="006C3B3D">
        <w:rPr>
          <w:b/>
          <w:bCs/>
        </w:rPr>
        <w:t>osvětlení</w:t>
      </w:r>
    </w:p>
    <w:p w14:paraId="0EB1C3F8" w14:textId="77777777" w:rsidR="006C3B3D" w:rsidRDefault="006C3B3D" w:rsidP="009D6409">
      <w:pPr>
        <w:spacing w:before="0" w:after="0" w:line="276" w:lineRule="auto"/>
      </w:pPr>
      <w:r w:rsidRPr="00502A35">
        <w:t>Napájení trolejí 600 V</w:t>
      </w:r>
      <w:r>
        <w:t> </w:t>
      </w:r>
      <w:proofErr w:type="spellStart"/>
      <w:r w:rsidRPr="00502A35">
        <w:t>ss</w:t>
      </w:r>
      <w:proofErr w:type="spellEnd"/>
      <w:r>
        <w:t xml:space="preserve"> – východní část</w:t>
      </w:r>
    </w:p>
    <w:p w14:paraId="0F743921" w14:textId="77777777" w:rsidR="006C3B3D" w:rsidRPr="00AF42D9" w:rsidRDefault="006C3B3D" w:rsidP="009D6409">
      <w:pPr>
        <w:spacing w:before="0" w:after="0" w:line="276" w:lineRule="auto"/>
      </w:pPr>
    </w:p>
    <w:p w14:paraId="54B7C19B" w14:textId="77777777" w:rsidR="006C3B3D" w:rsidRPr="00AF42D9" w:rsidRDefault="006C3B3D" w:rsidP="009D6409">
      <w:pPr>
        <w:spacing w:before="0" w:after="0" w:line="276" w:lineRule="auto"/>
        <w:rPr>
          <w:b/>
          <w:bCs/>
        </w:rPr>
      </w:pPr>
      <w:r w:rsidRPr="00AF42D9">
        <w:rPr>
          <w:b/>
          <w:bCs/>
        </w:rPr>
        <w:t>A075 – Vedení plynovodů a jejich ochranná a bezpečností pásma</w:t>
      </w:r>
    </w:p>
    <w:p w14:paraId="288B4036" w14:textId="158A777D" w:rsidR="006C3B3D" w:rsidRDefault="006C3B3D" w:rsidP="009D6409">
      <w:pPr>
        <w:spacing w:before="0" w:after="0" w:line="276" w:lineRule="auto"/>
      </w:pPr>
      <w:r w:rsidRPr="00AF42D9">
        <w:t>Plynovod NTL, OP=1</w:t>
      </w:r>
      <w:r>
        <w:t xml:space="preserve"> </w:t>
      </w:r>
      <w:r w:rsidRPr="00AF42D9">
        <w:t>m</w:t>
      </w:r>
      <w:r>
        <w:t xml:space="preserve"> – nacházejí se hlavně podél hranice území</w:t>
      </w:r>
    </w:p>
    <w:p w14:paraId="04DA2A3C" w14:textId="77777777" w:rsidR="006C3B3D" w:rsidRPr="00AF42D9" w:rsidRDefault="006C3B3D" w:rsidP="009D6409">
      <w:pPr>
        <w:spacing w:before="0" w:after="0" w:line="276" w:lineRule="auto"/>
      </w:pPr>
    </w:p>
    <w:p w14:paraId="012B167C" w14:textId="77777777" w:rsidR="006C3B3D" w:rsidRPr="002D2A8D" w:rsidRDefault="006C3B3D" w:rsidP="009D6409">
      <w:pPr>
        <w:spacing w:before="0" w:after="0" w:line="276" w:lineRule="auto"/>
        <w:rPr>
          <w:b/>
          <w:bCs/>
        </w:rPr>
      </w:pPr>
      <w:r w:rsidRPr="002D2A8D">
        <w:rPr>
          <w:b/>
          <w:bCs/>
        </w:rPr>
        <w:t>A077a – Vedení pro zásobování jinými produkty a jejich ochranná pásma</w:t>
      </w:r>
    </w:p>
    <w:p w14:paraId="6D0A55BB" w14:textId="383A13B6" w:rsidR="006C3B3D" w:rsidRDefault="006C3B3D" w:rsidP="009D6409">
      <w:pPr>
        <w:spacing w:before="0" w:after="0" w:line="276" w:lineRule="auto"/>
      </w:pPr>
      <w:r w:rsidRPr="002D2A8D">
        <w:t>Produktovody – Nefunkční parovod ve správě EOP</w:t>
      </w:r>
      <w:r>
        <w:t xml:space="preserve"> (JV území)</w:t>
      </w:r>
    </w:p>
    <w:p w14:paraId="62BEFCC0" w14:textId="77777777" w:rsidR="006C3B3D" w:rsidRPr="002D2A8D" w:rsidRDefault="006C3B3D" w:rsidP="009D6409">
      <w:pPr>
        <w:spacing w:before="0" w:after="0" w:line="276" w:lineRule="auto"/>
      </w:pPr>
    </w:p>
    <w:p w14:paraId="4087DA1A" w14:textId="1DEDCE79" w:rsidR="006C3B3D" w:rsidRDefault="006C3B3D" w:rsidP="009D6409">
      <w:pPr>
        <w:spacing w:before="0" w:after="0" w:line="276" w:lineRule="auto"/>
        <w:rPr>
          <w:b/>
          <w:bCs/>
        </w:rPr>
      </w:pPr>
      <w:r w:rsidRPr="002D2A8D">
        <w:rPr>
          <w:b/>
          <w:bCs/>
        </w:rPr>
        <w:t>A079 – Technologické objekty zásobování teplem</w:t>
      </w:r>
    </w:p>
    <w:p w14:paraId="36C6DD81" w14:textId="77777777" w:rsidR="006C3B3D" w:rsidRDefault="006C3B3D" w:rsidP="009D6409">
      <w:pPr>
        <w:spacing w:before="0" w:after="0" w:line="276" w:lineRule="auto"/>
      </w:pPr>
      <w:r w:rsidRPr="002D2A8D">
        <w:t>Předávací stanice teplovodu, EOP</w:t>
      </w:r>
    </w:p>
    <w:p w14:paraId="062C7156" w14:textId="77777777" w:rsidR="006C3B3D" w:rsidRDefault="006C3B3D" w:rsidP="009D6409">
      <w:pPr>
        <w:spacing w:before="0" w:after="0" w:line="276" w:lineRule="auto"/>
      </w:pPr>
      <w:r w:rsidRPr="002D2A8D">
        <w:t>Objektové směšovací stanice teplovodu, EOP</w:t>
      </w:r>
    </w:p>
    <w:p w14:paraId="7204B10D" w14:textId="77777777" w:rsidR="006C3B3D" w:rsidRDefault="006C3B3D" w:rsidP="009D6409">
      <w:pPr>
        <w:spacing w:before="0" w:after="0" w:line="276" w:lineRule="auto"/>
      </w:pPr>
      <w:r>
        <w:t>(celkem 7 stanic rozmístěných nepravidelně uvnitř vymezeného území)</w:t>
      </w:r>
    </w:p>
    <w:p w14:paraId="50112113" w14:textId="77777777" w:rsidR="006C3B3D" w:rsidRPr="002D2A8D" w:rsidRDefault="006C3B3D" w:rsidP="009D6409">
      <w:pPr>
        <w:spacing w:before="0" w:after="0" w:line="276" w:lineRule="auto"/>
      </w:pPr>
    </w:p>
    <w:p w14:paraId="3909447F" w14:textId="77777777" w:rsidR="006C3B3D" w:rsidRDefault="006C3B3D" w:rsidP="009D6409">
      <w:pPr>
        <w:spacing w:before="0" w:after="0" w:line="276" w:lineRule="auto"/>
        <w:rPr>
          <w:b/>
          <w:bCs/>
        </w:rPr>
      </w:pPr>
      <w:r w:rsidRPr="00DC523F">
        <w:rPr>
          <w:b/>
          <w:bCs/>
        </w:rPr>
        <w:t xml:space="preserve">A080 </w:t>
      </w:r>
      <w:r>
        <w:rPr>
          <w:b/>
          <w:bCs/>
        </w:rPr>
        <w:t>–</w:t>
      </w:r>
      <w:r w:rsidRPr="00DC523F">
        <w:rPr>
          <w:b/>
          <w:bCs/>
        </w:rPr>
        <w:t xml:space="preserve"> Teplovody</w:t>
      </w:r>
    </w:p>
    <w:p w14:paraId="339590E2" w14:textId="77777777" w:rsidR="006C3B3D" w:rsidRDefault="006C3B3D" w:rsidP="009D6409">
      <w:pPr>
        <w:spacing w:before="0" w:after="0" w:line="276" w:lineRule="auto"/>
      </w:pPr>
      <w:r>
        <w:t>Primární a sekundární</w:t>
      </w:r>
    </w:p>
    <w:p w14:paraId="691B3B09" w14:textId="77777777" w:rsidR="006C3B3D" w:rsidRPr="00DC523F" w:rsidRDefault="006C3B3D" w:rsidP="009D6409">
      <w:pPr>
        <w:spacing w:before="0" w:after="0" w:line="276" w:lineRule="auto"/>
      </w:pPr>
    </w:p>
    <w:p w14:paraId="0BE3F24A" w14:textId="2248B1B5" w:rsidR="006C3B3D" w:rsidRPr="00DC523F" w:rsidRDefault="006C3B3D" w:rsidP="009D6409">
      <w:pPr>
        <w:spacing w:before="0" w:after="0" w:line="276" w:lineRule="auto"/>
        <w:rPr>
          <w:b/>
          <w:bCs/>
        </w:rPr>
      </w:pPr>
      <w:r w:rsidRPr="00DC523F">
        <w:rPr>
          <w:b/>
          <w:bCs/>
        </w:rPr>
        <w:t xml:space="preserve">A082a – Kabelová komunikační vedení </w:t>
      </w:r>
    </w:p>
    <w:p w14:paraId="42D2BF99" w14:textId="2E1EBC82" w:rsidR="006C3B3D" w:rsidRPr="00DC523F" w:rsidRDefault="006C3B3D" w:rsidP="009D6409">
      <w:pPr>
        <w:spacing w:before="0" w:after="0" w:line="276" w:lineRule="auto"/>
      </w:pPr>
      <w:r>
        <w:t>B</w:t>
      </w:r>
      <w:r w:rsidRPr="00DC523F">
        <w:t xml:space="preserve">líže neurčené sdělovací kabely, CETIN a.s., EDERA Group a.s., EOP, T-Mobile, Vodafone, České </w:t>
      </w:r>
      <w:r>
        <w:t>R</w:t>
      </w:r>
      <w:r w:rsidRPr="00DC523F">
        <w:t>adiokomunikace</w:t>
      </w:r>
      <w:r>
        <w:t xml:space="preserve">; </w:t>
      </w:r>
      <w:r w:rsidRPr="00DC523F">
        <w:t>Ochranná pásma elektronických komunikačních zařízení</w:t>
      </w:r>
    </w:p>
    <w:p w14:paraId="2A0D2BB2" w14:textId="6A1487E6" w:rsidR="006C3B3D" w:rsidRPr="00231078" w:rsidRDefault="006C3B3D" w:rsidP="009D6409">
      <w:pPr>
        <w:spacing w:before="0" w:after="0" w:line="276" w:lineRule="auto"/>
      </w:pPr>
      <w:r w:rsidRPr="00231078">
        <w:rPr>
          <w:b/>
          <w:bCs/>
        </w:rPr>
        <w:t>A102a</w:t>
      </w:r>
      <w:r w:rsidRPr="00231078">
        <w:t xml:space="preserve"> </w:t>
      </w:r>
      <w:r w:rsidRPr="006C3B3D">
        <w:rPr>
          <w:b/>
          <w:bCs/>
        </w:rPr>
        <w:t>–</w:t>
      </w:r>
      <w:r w:rsidRPr="00231078">
        <w:t xml:space="preserve"> </w:t>
      </w:r>
      <w:r w:rsidRPr="00231078">
        <w:rPr>
          <w:b/>
          <w:bCs/>
        </w:rPr>
        <w:t xml:space="preserve">Letiště a letecké stavby a jejich ochranná pásma a zájmová území </w:t>
      </w:r>
      <w:r>
        <w:rPr>
          <w:b/>
          <w:bCs/>
        </w:rPr>
        <w:t>–</w:t>
      </w:r>
      <w:r w:rsidRPr="00231078">
        <w:rPr>
          <w:b/>
          <w:bCs/>
        </w:rPr>
        <w:t xml:space="preserve"> </w:t>
      </w:r>
      <w:r w:rsidRPr="00231078">
        <w:t xml:space="preserve">pozemky leží v ochranném pásmu leteckých radiolokačních a zabezpečovacích zařízení </w:t>
      </w:r>
    </w:p>
    <w:p w14:paraId="565220B5" w14:textId="7AEBC3E9" w:rsidR="006C3B3D" w:rsidRDefault="006C3B3D" w:rsidP="009D6409">
      <w:pPr>
        <w:spacing w:before="0" w:after="0" w:line="276" w:lineRule="auto"/>
        <w:ind w:left="615"/>
        <w:rPr>
          <w:i/>
          <w:sz w:val="18"/>
          <w:szCs w:val="18"/>
        </w:rPr>
      </w:pPr>
      <w:r w:rsidRPr="00231078">
        <w:rPr>
          <w:i/>
          <w:sz w:val="18"/>
          <w:szCs w:val="18"/>
        </w:rPr>
        <w:t>(Ochranné pásmo letištního radiolokačního prostředku Čáslav; OP leteckých zabezpečovacích zařízení (orientačně),</w:t>
      </w:r>
      <w:r w:rsidRPr="00231078">
        <w:t xml:space="preserve"> </w:t>
      </w:r>
      <w:r w:rsidRPr="00231078">
        <w:rPr>
          <w:i/>
          <w:sz w:val="18"/>
          <w:szCs w:val="18"/>
        </w:rPr>
        <w:t>prostor pro létání v malých a přízemních výškách, OP vnitřní vodorovné plochy, OP přehledových systémů, R=5000 m; Ochranné pásmo radiolokačního prostředku Pardubice, R=30</w:t>
      </w:r>
      <w:r w:rsidR="0051416E">
        <w:rPr>
          <w:i/>
          <w:sz w:val="18"/>
          <w:szCs w:val="18"/>
        </w:rPr>
        <w:t xml:space="preserve"> </w:t>
      </w:r>
      <w:r w:rsidRPr="00231078">
        <w:rPr>
          <w:i/>
          <w:sz w:val="18"/>
          <w:szCs w:val="18"/>
        </w:rPr>
        <w:t xml:space="preserve">km, OP je větší než OPR </w:t>
      </w:r>
      <w:proofErr w:type="spellStart"/>
      <w:r w:rsidRPr="00231078">
        <w:rPr>
          <w:i/>
          <w:sz w:val="18"/>
          <w:szCs w:val="18"/>
        </w:rPr>
        <w:t>Pce</w:t>
      </w:r>
      <w:proofErr w:type="spellEnd"/>
      <w:r w:rsidRPr="00231078">
        <w:rPr>
          <w:i/>
          <w:sz w:val="18"/>
          <w:szCs w:val="18"/>
        </w:rPr>
        <w:t>)</w:t>
      </w:r>
    </w:p>
    <w:p w14:paraId="7B700D35" w14:textId="77777777" w:rsidR="006C3B3D" w:rsidRPr="00231078" w:rsidRDefault="006C3B3D" w:rsidP="009D6409">
      <w:pPr>
        <w:spacing w:before="0" w:after="0" w:line="276" w:lineRule="auto"/>
        <w:ind w:left="615"/>
        <w:rPr>
          <w:i/>
          <w:sz w:val="18"/>
          <w:szCs w:val="18"/>
        </w:rPr>
      </w:pPr>
    </w:p>
    <w:p w14:paraId="27BD9FD0" w14:textId="043DA0AC" w:rsidR="006C3B3D" w:rsidRPr="00231078" w:rsidRDefault="006C3B3D" w:rsidP="009D6409">
      <w:pPr>
        <w:spacing w:before="0" w:after="0" w:line="276" w:lineRule="auto"/>
        <w:rPr>
          <w:b/>
          <w:bCs/>
        </w:rPr>
      </w:pPr>
      <w:r w:rsidRPr="00231078">
        <w:rPr>
          <w:b/>
          <w:bCs/>
        </w:rPr>
        <w:t>A105a – Linky veřejné hromadné dopravy – MHD Pardubice</w:t>
      </w:r>
    </w:p>
    <w:p w14:paraId="30A8C328" w14:textId="62235AEF" w:rsidR="006C3B3D" w:rsidRDefault="006C3B3D" w:rsidP="009D6409">
      <w:pPr>
        <w:spacing w:before="0" w:after="0" w:line="276" w:lineRule="auto"/>
        <w:ind w:firstLine="708"/>
      </w:pPr>
      <w:r>
        <w:rPr>
          <w:b/>
          <w:bCs/>
        </w:rPr>
        <w:t xml:space="preserve"> </w:t>
      </w:r>
      <w:r w:rsidRPr="00231078">
        <w:rPr>
          <w:b/>
          <w:bCs/>
        </w:rPr>
        <w:t>Zastávky veřejné hromadné dopravy – MHD Pardubice</w:t>
      </w:r>
      <w:r>
        <w:rPr>
          <w:b/>
          <w:bCs/>
        </w:rPr>
        <w:t xml:space="preserve"> </w:t>
      </w:r>
      <w:r>
        <w:t>(východní okraj)</w:t>
      </w:r>
    </w:p>
    <w:p w14:paraId="65079CC4" w14:textId="77777777" w:rsidR="006C3B3D" w:rsidRPr="00231078" w:rsidRDefault="006C3B3D" w:rsidP="009D6409">
      <w:pPr>
        <w:spacing w:before="0" w:after="0" w:line="276" w:lineRule="auto"/>
        <w:ind w:firstLine="708"/>
      </w:pPr>
    </w:p>
    <w:p w14:paraId="5553B224" w14:textId="77777777" w:rsidR="006C3B3D" w:rsidRPr="00464A13" w:rsidRDefault="006C3B3D" w:rsidP="009D6409">
      <w:pPr>
        <w:spacing w:before="0" w:after="0" w:line="276" w:lineRule="auto"/>
        <w:rPr>
          <w:b/>
          <w:bCs/>
        </w:rPr>
      </w:pPr>
      <w:r w:rsidRPr="00464A13">
        <w:rPr>
          <w:b/>
          <w:bCs/>
        </w:rPr>
        <w:t>A106 – Cyklostezky</w:t>
      </w:r>
    </w:p>
    <w:p w14:paraId="06E5FC67" w14:textId="77777777" w:rsidR="006C3B3D" w:rsidRDefault="006C3B3D" w:rsidP="009D6409">
      <w:pPr>
        <w:spacing w:before="0" w:after="0" w:line="276" w:lineRule="auto"/>
      </w:pPr>
      <w:r w:rsidRPr="00464A13">
        <w:t>Stezka společná pro pěší a cyklisty</w:t>
      </w:r>
      <w:r>
        <w:t xml:space="preserve"> – západní okraj území</w:t>
      </w:r>
    </w:p>
    <w:p w14:paraId="621D0A1A" w14:textId="77777777" w:rsidR="006C3B3D" w:rsidRPr="00464A13" w:rsidRDefault="006C3B3D" w:rsidP="009D6409">
      <w:pPr>
        <w:spacing w:before="0" w:after="0" w:line="276" w:lineRule="auto"/>
      </w:pPr>
    </w:p>
    <w:p w14:paraId="4010AF6B" w14:textId="5F81937A" w:rsidR="006C3B3D" w:rsidRDefault="006C3B3D" w:rsidP="009D6409">
      <w:pPr>
        <w:spacing w:before="0" w:after="0" w:line="276" w:lineRule="auto"/>
        <w:rPr>
          <w:b/>
          <w:bCs/>
        </w:rPr>
      </w:pPr>
      <w:r w:rsidRPr="00464A13">
        <w:rPr>
          <w:b/>
          <w:bCs/>
        </w:rPr>
        <w:t>A110a – Stálé úkryty CO</w:t>
      </w:r>
    </w:p>
    <w:p w14:paraId="5B2677F5" w14:textId="77777777" w:rsidR="006C3B3D" w:rsidRDefault="006C3B3D" w:rsidP="009D6409">
      <w:pPr>
        <w:spacing w:before="0" w:after="0" w:line="276" w:lineRule="auto"/>
      </w:pPr>
      <w:r w:rsidRPr="00464A13">
        <w:t>Palackého č.p. 227, Pardubice</w:t>
      </w:r>
    </w:p>
    <w:p w14:paraId="6B9A0E8F" w14:textId="77777777" w:rsidR="006C3B3D" w:rsidRPr="00464A13" w:rsidRDefault="006C3B3D" w:rsidP="009D6409">
      <w:pPr>
        <w:spacing w:before="0" w:after="0" w:line="276" w:lineRule="auto"/>
      </w:pPr>
    </w:p>
    <w:p w14:paraId="6DD4D4E8" w14:textId="6BB24226" w:rsidR="006C3B3D" w:rsidRDefault="006C3B3D" w:rsidP="009D6409">
      <w:pPr>
        <w:spacing w:before="0" w:after="0" w:line="276" w:lineRule="auto"/>
        <w:rPr>
          <w:i/>
          <w:iCs/>
        </w:rPr>
      </w:pPr>
      <w:r w:rsidRPr="00464A13">
        <w:rPr>
          <w:b/>
          <w:bCs/>
        </w:rPr>
        <w:t xml:space="preserve">A112a </w:t>
      </w:r>
      <w:r>
        <w:rPr>
          <w:b/>
          <w:bCs/>
        </w:rPr>
        <w:t xml:space="preserve">– </w:t>
      </w:r>
      <w:r w:rsidRPr="00464A13">
        <w:rPr>
          <w:b/>
          <w:bCs/>
        </w:rPr>
        <w:t xml:space="preserve">Vymezená území pro zajištění bezpečnosti státu </w:t>
      </w:r>
      <w:r w:rsidRPr="00464A13">
        <w:t>– Pro</w:t>
      </w:r>
      <w:r w:rsidRPr="00464A13">
        <w:rPr>
          <w:i/>
          <w:iCs/>
        </w:rPr>
        <w:t xml:space="preserve"> OP letištního radiolokačního prostředku</w:t>
      </w:r>
    </w:p>
    <w:p w14:paraId="2E6B4348" w14:textId="77777777" w:rsidR="006C3B3D" w:rsidRPr="00464A13" w:rsidRDefault="006C3B3D" w:rsidP="009D6409">
      <w:pPr>
        <w:spacing w:before="0" w:after="0" w:line="276" w:lineRule="auto"/>
      </w:pPr>
    </w:p>
    <w:p w14:paraId="18F8BF7F" w14:textId="77777777" w:rsidR="006C3B3D" w:rsidRDefault="006C3B3D" w:rsidP="009D6409">
      <w:pPr>
        <w:pBdr>
          <w:bottom w:val="single" w:sz="6" w:space="0" w:color="auto"/>
        </w:pBdr>
        <w:spacing w:before="0" w:after="0" w:line="276" w:lineRule="auto"/>
      </w:pPr>
      <w:r w:rsidRPr="00464A13">
        <w:rPr>
          <w:b/>
          <w:bCs/>
        </w:rPr>
        <w:t>A118 – Další záměry</w:t>
      </w:r>
      <w:r w:rsidRPr="00464A13">
        <w:t xml:space="preserve"> </w:t>
      </w:r>
    </w:p>
    <w:p w14:paraId="19D71E51" w14:textId="630F340C" w:rsidR="006C3B3D" w:rsidRDefault="006C3B3D" w:rsidP="009D6409">
      <w:pPr>
        <w:pBdr>
          <w:bottom w:val="single" w:sz="6" w:space="0" w:color="auto"/>
        </w:pBdr>
        <w:spacing w:before="0" w:after="0" w:line="276" w:lineRule="auto"/>
      </w:pPr>
      <w:r w:rsidRPr="00464A13">
        <w:t>Veřejně prospěšné stavby a opatření dle územních plánů</w:t>
      </w:r>
      <w:r w:rsidR="0092078A">
        <w:t>:</w:t>
      </w:r>
      <w:r>
        <w:t xml:space="preserve"> </w:t>
      </w:r>
    </w:p>
    <w:p w14:paraId="6CB2BF39" w14:textId="68C269B4" w:rsidR="006C3B3D" w:rsidRDefault="006C3B3D" w:rsidP="00A4781C">
      <w:pPr>
        <w:pStyle w:val="Odstavecseseznamem"/>
        <w:numPr>
          <w:ilvl w:val="2"/>
          <w:numId w:val="17"/>
        </w:numPr>
        <w:pBdr>
          <w:bottom w:val="single" w:sz="6" w:space="0" w:color="auto"/>
        </w:pBdr>
        <w:spacing w:before="0" w:after="0" w:line="276" w:lineRule="auto"/>
      </w:pPr>
      <w:r>
        <w:t>P</w:t>
      </w:r>
      <w:r w:rsidRPr="00464A13">
        <w:t>lochy dopravy</w:t>
      </w:r>
      <w:r>
        <w:t xml:space="preserve"> (</w:t>
      </w:r>
      <w:r w:rsidRPr="00464A13">
        <w:t>XVIII.</w:t>
      </w:r>
      <w:r>
        <w:t xml:space="preserve"> </w:t>
      </w:r>
      <w:r w:rsidRPr="00464A13">
        <w:t>změna ÚP města</w:t>
      </w:r>
      <w:r>
        <w:t xml:space="preserve"> </w:t>
      </w:r>
      <w:r w:rsidRPr="00464A13">
        <w:t>Pardubice</w:t>
      </w:r>
      <w:r>
        <w:t xml:space="preserve"> – JZ) </w:t>
      </w:r>
    </w:p>
    <w:p w14:paraId="205ED795" w14:textId="3CB8C2B3" w:rsidR="006C3B3D" w:rsidRDefault="006C3B3D" w:rsidP="00A4781C">
      <w:pPr>
        <w:pStyle w:val="Odstavecseseznamem"/>
        <w:numPr>
          <w:ilvl w:val="2"/>
          <w:numId w:val="17"/>
        </w:numPr>
        <w:pBdr>
          <w:bottom w:val="single" w:sz="6" w:space="0" w:color="auto"/>
        </w:pBdr>
        <w:spacing w:before="0" w:after="0" w:line="276" w:lineRule="auto"/>
      </w:pPr>
      <w:r>
        <w:lastRenderedPageBreak/>
        <w:t>D</w:t>
      </w:r>
      <w:r w:rsidRPr="00464A13">
        <w:t>opravní napojení pivovaru</w:t>
      </w:r>
      <w:r>
        <w:t xml:space="preserve"> (</w:t>
      </w:r>
      <w:proofErr w:type="spellStart"/>
      <w:r w:rsidRPr="00464A13">
        <w:t>XVIIa</w:t>
      </w:r>
      <w:proofErr w:type="spellEnd"/>
      <w:r w:rsidRPr="00464A13">
        <w:t>. změny ÚP města Pardubice</w:t>
      </w:r>
      <w:r>
        <w:t xml:space="preserve"> – JZ)</w:t>
      </w:r>
    </w:p>
    <w:p w14:paraId="71813BED" w14:textId="38258BE2" w:rsidR="006C3B3D" w:rsidRDefault="006C3B3D" w:rsidP="00A4781C">
      <w:pPr>
        <w:pStyle w:val="Odstavecseseznamem"/>
        <w:numPr>
          <w:ilvl w:val="2"/>
          <w:numId w:val="17"/>
        </w:numPr>
        <w:pBdr>
          <w:bottom w:val="single" w:sz="6" w:space="0" w:color="auto"/>
        </w:pBdr>
        <w:spacing w:before="0" w:after="0" w:line="276" w:lineRule="auto"/>
      </w:pPr>
      <w:r>
        <w:t>Cyklistická stezka (</w:t>
      </w:r>
      <w:proofErr w:type="spellStart"/>
      <w:r w:rsidRPr="008561DE">
        <w:t>XVIIa</w:t>
      </w:r>
      <w:proofErr w:type="spellEnd"/>
      <w:r w:rsidRPr="008561DE">
        <w:t>. změny ÚP města Pardubice</w:t>
      </w:r>
      <w:r>
        <w:t xml:space="preserve"> – východ území)</w:t>
      </w:r>
    </w:p>
    <w:p w14:paraId="05E4FA46" w14:textId="2361411D" w:rsidR="006C3B3D" w:rsidRDefault="006C3B3D" w:rsidP="00A4781C">
      <w:pPr>
        <w:pStyle w:val="Odstavecseseznamem"/>
        <w:numPr>
          <w:ilvl w:val="2"/>
          <w:numId w:val="17"/>
        </w:numPr>
        <w:pBdr>
          <w:bottom w:val="single" w:sz="6" w:space="0" w:color="auto"/>
        </w:pBdr>
        <w:spacing w:before="0" w:after="0" w:line="276" w:lineRule="auto"/>
      </w:pPr>
      <w:r>
        <w:t>D</w:t>
      </w:r>
      <w:r w:rsidRPr="008561DE">
        <w:t>oplnění zásobní vodovodní sítě</w:t>
      </w:r>
      <w:r>
        <w:t xml:space="preserve"> (</w:t>
      </w:r>
      <w:proofErr w:type="spellStart"/>
      <w:r w:rsidRPr="007C0974">
        <w:t>XVIIa</w:t>
      </w:r>
      <w:proofErr w:type="spellEnd"/>
      <w:r w:rsidRPr="007C0974">
        <w:t>. změny ÚP města Pardubice</w:t>
      </w:r>
      <w:r>
        <w:t xml:space="preserve"> – J)</w:t>
      </w:r>
    </w:p>
    <w:p w14:paraId="3C61F69E" w14:textId="77777777" w:rsidR="006C3B3D" w:rsidRDefault="006C3B3D" w:rsidP="009D6409">
      <w:pPr>
        <w:pBdr>
          <w:bottom w:val="single" w:sz="6" w:space="0" w:color="auto"/>
        </w:pBdr>
        <w:spacing w:before="0" w:after="0" w:line="276" w:lineRule="auto"/>
      </w:pPr>
      <w:r w:rsidRPr="008561DE">
        <w:t>Plochy s podmínkou v územních plánech</w:t>
      </w:r>
    </w:p>
    <w:p w14:paraId="153EE52A" w14:textId="499027DA" w:rsidR="006C3B3D" w:rsidRDefault="006C3B3D" w:rsidP="009D6409">
      <w:pPr>
        <w:pBdr>
          <w:bottom w:val="single" w:sz="6" w:space="0" w:color="auto"/>
        </w:pBdr>
        <w:spacing w:before="0" w:after="0" w:line="276" w:lineRule="auto"/>
      </w:pPr>
      <w:r>
        <w:tab/>
      </w:r>
      <w:r>
        <w:tab/>
        <w:t>ÚS – Územní</w:t>
      </w:r>
      <w:r w:rsidRPr="008561DE">
        <w:t xml:space="preserve"> plán města </w:t>
      </w:r>
      <w:r w:rsidR="0092078A" w:rsidRPr="008561DE">
        <w:t>Pardubice – XXI</w:t>
      </w:r>
      <w:r w:rsidRPr="008561DE">
        <w:t>. Změny</w:t>
      </w:r>
    </w:p>
    <w:p w14:paraId="28EA46F7" w14:textId="77777777" w:rsidR="006C3B3D" w:rsidRDefault="006C3B3D" w:rsidP="009D6409">
      <w:pPr>
        <w:pBdr>
          <w:bottom w:val="single" w:sz="6" w:space="0" w:color="auto"/>
        </w:pBdr>
        <w:spacing w:before="0" w:after="0" w:line="276" w:lineRule="auto"/>
      </w:pPr>
      <w:r w:rsidRPr="008561DE">
        <w:t>Ostatní významné záměry</w:t>
      </w:r>
    </w:p>
    <w:p w14:paraId="3EB128E1" w14:textId="77777777" w:rsidR="006C3B3D" w:rsidRDefault="006C3B3D" w:rsidP="009D6409">
      <w:pPr>
        <w:pBdr>
          <w:bottom w:val="single" w:sz="6" w:space="0" w:color="auto"/>
        </w:pBdr>
        <w:spacing w:before="0" w:after="0" w:line="276" w:lineRule="auto"/>
      </w:pPr>
      <w:r>
        <w:tab/>
      </w:r>
      <w:r>
        <w:tab/>
      </w:r>
      <w:r w:rsidRPr="008561DE">
        <w:t>Zachování přírodní kostry města, zeleně podél vodních toků</w:t>
      </w:r>
      <w:r>
        <w:t xml:space="preserve"> (SV)</w:t>
      </w:r>
    </w:p>
    <w:p w14:paraId="10911103" w14:textId="6ECD1A9B" w:rsidR="00DA6B55" w:rsidRPr="007C337F" w:rsidRDefault="00DA6B55" w:rsidP="009D6409">
      <w:pPr>
        <w:autoSpaceDE w:val="0"/>
        <w:autoSpaceDN w:val="0"/>
        <w:adjustRightInd w:val="0"/>
        <w:spacing w:line="276" w:lineRule="auto"/>
        <w:rPr>
          <w:rFonts w:asciiTheme="minorHAnsi" w:eastAsiaTheme="minorHAnsi" w:hAnsiTheme="minorHAnsi" w:cstheme="minorHAnsi"/>
          <w:szCs w:val="22"/>
          <w:u w:val="single"/>
          <w:lang w:eastAsia="en-US"/>
        </w:rPr>
      </w:pPr>
      <w:r w:rsidRPr="007C337F">
        <w:rPr>
          <w:rFonts w:asciiTheme="minorHAnsi" w:eastAsiaTheme="minorHAnsi" w:hAnsiTheme="minorHAnsi" w:cstheme="minorHAnsi"/>
          <w:szCs w:val="22"/>
          <w:lang w:eastAsia="en-US"/>
        </w:rPr>
        <w:t>Územní studie bude zpracována v souladu s aktualizací ÚAP ORP Pardubice a bude respektovat existující limity v řešeném území, které vyplývají z právních předpisů a správních rozhodnutí – především se zákonem č. 283/2021 Sb., stavební zákon ve znění pozdějších předpisů včetně prováděcích vyhlášek.</w:t>
      </w:r>
    </w:p>
    <w:p w14:paraId="2F97458A" w14:textId="105EFB0D" w:rsidR="00DA6B55" w:rsidRPr="00DA6B55" w:rsidRDefault="00DA6B55" w:rsidP="009D6409">
      <w:pPr>
        <w:spacing w:line="276" w:lineRule="auto"/>
        <w:rPr>
          <w:rFonts w:cstheme="minorHAnsi"/>
          <w:bCs/>
        </w:rPr>
      </w:pPr>
      <w:r w:rsidRPr="00FE73AA">
        <w:rPr>
          <w:rFonts w:cstheme="minorHAnsi"/>
          <w:bCs/>
        </w:rPr>
        <w:t>Při zpracování územní studie budou podkladem koncepční dokument Strategie zkvalitnění veřejných prostranství města Pardubic (případné odchylky v navrhovaném řešením budou odůvodněny), zranitelnost města Pardubice vůči vysokým teplotám a možnosti adaptací (</w:t>
      </w:r>
      <w:proofErr w:type="spellStart"/>
      <w:r w:rsidRPr="00FE73AA">
        <w:rPr>
          <w:rFonts w:cstheme="minorHAnsi"/>
          <w:bCs/>
        </w:rPr>
        <w:t>Ekotoxa</w:t>
      </w:r>
      <w:proofErr w:type="spellEnd"/>
      <w:r w:rsidRPr="00FE73AA">
        <w:rPr>
          <w:rFonts w:cstheme="minorHAnsi"/>
          <w:bCs/>
        </w:rPr>
        <w:t>, 2020).</w:t>
      </w:r>
    </w:p>
    <w:p w14:paraId="1AEB4E3D" w14:textId="488F3AA0" w:rsidR="00B708A5" w:rsidRPr="00B708A5" w:rsidRDefault="00AD1E43" w:rsidP="005531EA">
      <w:pPr>
        <w:pStyle w:val="Nadpis2"/>
      </w:pPr>
      <w:bookmarkStart w:id="91" w:name="_Toc176517207"/>
      <w:bookmarkStart w:id="92" w:name="_Toc199080583"/>
      <w:r w:rsidRPr="005531EA">
        <w:t>O</w:t>
      </w:r>
      <w:r w:rsidR="00B708A5" w:rsidRPr="005531EA">
        <w:t>chrana</w:t>
      </w:r>
      <w:r w:rsidR="00B708A5" w:rsidRPr="00B708A5">
        <w:t xml:space="preserve"> </w:t>
      </w:r>
      <w:r w:rsidR="00B708A5" w:rsidRPr="00D9178B">
        <w:t>životního</w:t>
      </w:r>
      <w:r w:rsidR="00B708A5" w:rsidRPr="00B708A5">
        <w:t xml:space="preserve"> prostředí</w:t>
      </w:r>
      <w:bookmarkEnd w:id="91"/>
      <w:bookmarkEnd w:id="92"/>
    </w:p>
    <w:p w14:paraId="2011D1F6" w14:textId="48F556E7" w:rsidR="00A20EFE" w:rsidRDefault="007E6942" w:rsidP="009D6409">
      <w:pPr>
        <w:spacing w:line="276" w:lineRule="auto"/>
      </w:pPr>
      <w:r w:rsidRPr="007E6942">
        <w:t>Územní studie uplatní v rámci svého řešení takové požadavky a opatření, které budou vyrovnávat tepelné poměry zastavěných míst, zadržovat srážkovou vodu odtékající ze zastavěných ploch, poskytovat možnost migrace volně žijícím živočichům, esteticky zhodnocovat danou oblast, pohlcovat látky znečišťující ovzduší, obecně poskytovat ekosystémové služby a vytvořit podmínky pro vznik stabilní a odolné zelené infrastruktury pro adaptaci území na změnu klimatu (tj. pokusí se minimalizovat vznik tzv. tepelného ostrova v lokalitě).</w:t>
      </w:r>
    </w:p>
    <w:p w14:paraId="3415F715" w14:textId="25296AEF" w:rsidR="001E2C90" w:rsidRPr="001E2C90" w:rsidRDefault="001E2C90" w:rsidP="001E2C90">
      <w:pPr>
        <w:pStyle w:val="Titulek"/>
        <w:keepNext/>
        <w:spacing w:after="120"/>
        <w:rPr>
          <w:color w:val="000000" w:themeColor="text1"/>
          <w:sz w:val="20"/>
          <w:szCs w:val="20"/>
        </w:rPr>
      </w:pPr>
      <w:r w:rsidRPr="001E2C90">
        <w:rPr>
          <w:color w:val="000000" w:themeColor="text1"/>
          <w:sz w:val="20"/>
          <w:szCs w:val="20"/>
        </w:rPr>
        <w:t xml:space="preserve">Obrázek </w:t>
      </w:r>
      <w:r w:rsidRPr="001E2C90">
        <w:rPr>
          <w:color w:val="000000" w:themeColor="text1"/>
          <w:sz w:val="20"/>
          <w:szCs w:val="20"/>
        </w:rPr>
        <w:fldChar w:fldCharType="begin"/>
      </w:r>
      <w:r w:rsidRPr="001E2C90">
        <w:rPr>
          <w:color w:val="000000" w:themeColor="text1"/>
          <w:sz w:val="20"/>
          <w:szCs w:val="20"/>
        </w:rPr>
        <w:instrText xml:space="preserve"> SEQ Obrázek \* ARABIC </w:instrText>
      </w:r>
      <w:r w:rsidRPr="001E2C90">
        <w:rPr>
          <w:color w:val="000000" w:themeColor="text1"/>
          <w:sz w:val="20"/>
          <w:szCs w:val="20"/>
        </w:rPr>
        <w:fldChar w:fldCharType="separate"/>
      </w:r>
      <w:r w:rsidR="00DE459C">
        <w:rPr>
          <w:noProof/>
          <w:color w:val="000000" w:themeColor="text1"/>
          <w:sz w:val="20"/>
          <w:szCs w:val="20"/>
        </w:rPr>
        <w:t>5</w:t>
      </w:r>
      <w:r w:rsidRPr="001E2C90">
        <w:rPr>
          <w:color w:val="000000" w:themeColor="text1"/>
          <w:sz w:val="20"/>
          <w:szCs w:val="20"/>
        </w:rPr>
        <w:fldChar w:fldCharType="end"/>
      </w:r>
      <w:r w:rsidRPr="001E2C90">
        <w:rPr>
          <w:color w:val="000000" w:themeColor="text1"/>
          <w:sz w:val="20"/>
          <w:szCs w:val="20"/>
        </w:rPr>
        <w:t xml:space="preserve"> - Výřez z tepelné mapy</w:t>
      </w:r>
      <w:r w:rsidR="00994187">
        <w:rPr>
          <w:color w:val="000000" w:themeColor="text1"/>
          <w:sz w:val="20"/>
          <w:szCs w:val="20"/>
        </w:rPr>
        <w:t xml:space="preserve"> – teplota ÚP funkční plochy</w:t>
      </w:r>
    </w:p>
    <w:p w14:paraId="085C4BF9" w14:textId="2E78639B" w:rsidR="001777FA" w:rsidRPr="003A4817" w:rsidRDefault="007E6942" w:rsidP="001E7670">
      <w:pPr>
        <w:rPr>
          <w:highlight w:val="yellow"/>
        </w:rPr>
      </w:pPr>
      <w:r w:rsidRPr="007E6942">
        <w:rPr>
          <w:noProof/>
        </w:rPr>
        <w:drawing>
          <wp:inline distT="0" distB="0" distL="0" distR="0" wp14:anchorId="7282FAEE" wp14:editId="32A46943">
            <wp:extent cx="3886200" cy="2686919"/>
            <wp:effectExtent l="0" t="0" r="0" b="0"/>
            <wp:docPr id="461602705" name="Obrázek 1" descr="Obsah obrázku mapa, text, Plán,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02705" name="Obrázek 1" descr="Obsah obrázku mapa, text, Plán, atlas&#10;&#10;Popis byl vytvořen automaticky"/>
                    <pic:cNvPicPr/>
                  </pic:nvPicPr>
                  <pic:blipFill>
                    <a:blip r:embed="rId17"/>
                    <a:stretch>
                      <a:fillRect/>
                    </a:stretch>
                  </pic:blipFill>
                  <pic:spPr>
                    <a:xfrm>
                      <a:off x="0" y="0"/>
                      <a:ext cx="3908327" cy="2702217"/>
                    </a:xfrm>
                    <a:prstGeom prst="rect">
                      <a:avLst/>
                    </a:prstGeom>
                  </pic:spPr>
                </pic:pic>
              </a:graphicData>
            </a:graphic>
          </wp:inline>
        </w:drawing>
      </w:r>
      <w:r w:rsidRPr="007E6942">
        <w:rPr>
          <w:rFonts w:cs="Calibri"/>
          <w:noProof/>
          <w:color w:val="FF0000"/>
          <w:sz w:val="24"/>
        </w:rPr>
        <w:drawing>
          <wp:inline distT="0" distB="0" distL="0" distR="0" wp14:anchorId="5B920EE5" wp14:editId="59537BE0">
            <wp:extent cx="1813560" cy="2715019"/>
            <wp:effectExtent l="0" t="0" r="0" b="9525"/>
            <wp:docPr id="303473659"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73659" name="Obrázek 1" descr="Obsah obrázku text, snímek obrazovky, Písmo, číslo&#10;&#10;Popis byl vytvořen automaticky"/>
                    <pic:cNvPicPr/>
                  </pic:nvPicPr>
                  <pic:blipFill>
                    <a:blip r:embed="rId18"/>
                    <a:stretch>
                      <a:fillRect/>
                    </a:stretch>
                  </pic:blipFill>
                  <pic:spPr>
                    <a:xfrm>
                      <a:off x="0" y="0"/>
                      <a:ext cx="1827102" cy="2735292"/>
                    </a:xfrm>
                    <a:prstGeom prst="rect">
                      <a:avLst/>
                    </a:prstGeom>
                  </pic:spPr>
                </pic:pic>
              </a:graphicData>
            </a:graphic>
          </wp:inline>
        </w:drawing>
      </w:r>
    </w:p>
    <w:p w14:paraId="080E2EAB" w14:textId="476D6592" w:rsidR="00CF47E6" w:rsidRPr="00F04B9B" w:rsidRDefault="00CF47E6" w:rsidP="001E7670"/>
    <w:p w14:paraId="58FA7E18" w14:textId="4A35331E" w:rsidR="007C337F" w:rsidRDefault="009A6D12" w:rsidP="009D6409">
      <w:pPr>
        <w:spacing w:line="276" w:lineRule="auto"/>
      </w:pPr>
      <w:r w:rsidRPr="009A6D12">
        <w:t xml:space="preserve">Součástí územní studie musí být předpoklady pro prosperující sídelní zeleň – zejména doprovodnou vegetaci podél komunikací, plošné a liniové prvky veřejných prostranství </w:t>
      </w:r>
      <w:r w:rsidRPr="009A6D12">
        <w:lastRenderedPageBreak/>
        <w:t xml:space="preserve">dostatečně kompenzující zastavěnou plochu areálu a zeleň parkovišť. </w:t>
      </w:r>
      <w:r w:rsidR="007C337F" w:rsidRPr="00C359B4">
        <w:t>Z hlediska požadavků na nově navrhované plochy zeleně je vhodné řídit se doporučeními z </w:t>
      </w:r>
      <w:r w:rsidR="007C337F" w:rsidRPr="00680CA0">
        <w:t>ÚSSZ,</w:t>
      </w:r>
      <w:r w:rsidR="007C337F" w:rsidRPr="00C359B4">
        <w:t xml:space="preserve"> kde pro plochy bydlení </w:t>
      </w:r>
      <w:r w:rsidR="007C337F">
        <w:t xml:space="preserve">a dopravy </w:t>
      </w:r>
      <w:r w:rsidR="007C337F" w:rsidRPr="00C359B4">
        <w:t>jsou stanoveny následující zásady</w:t>
      </w:r>
      <w:r w:rsidR="007C337F">
        <w:t>:</w:t>
      </w:r>
    </w:p>
    <w:p w14:paraId="1D030F8A" w14:textId="0FBB7D45" w:rsidR="007C337F" w:rsidRPr="007C337F" w:rsidRDefault="007C337F" w:rsidP="009D6409">
      <w:pPr>
        <w:spacing w:line="276" w:lineRule="auto"/>
        <w:rPr>
          <w:b/>
          <w:bCs/>
        </w:rPr>
      </w:pPr>
      <w:r w:rsidRPr="007C337F">
        <w:rPr>
          <w:b/>
          <w:bCs/>
        </w:rPr>
        <w:t>Bydlení</w:t>
      </w:r>
    </w:p>
    <w:p w14:paraId="1CC431E4" w14:textId="5523F815" w:rsidR="007C337F" w:rsidRPr="007C337F" w:rsidRDefault="007C337F" w:rsidP="00A4781C">
      <w:pPr>
        <w:pStyle w:val="Odstavecseseznamem"/>
        <w:numPr>
          <w:ilvl w:val="0"/>
          <w:numId w:val="18"/>
        </w:numPr>
        <w:autoSpaceDE w:val="0"/>
        <w:autoSpaceDN w:val="0"/>
        <w:adjustRightInd w:val="0"/>
        <w:spacing w:before="0" w:line="276" w:lineRule="auto"/>
        <w:ind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plocha zeleně na jednoho obyvatele je optimálně 50 m² (akceptovatelné je rozpětí 25</w:t>
      </w:r>
      <w:r>
        <w:rPr>
          <w:rFonts w:asciiTheme="minorHAnsi" w:eastAsia="CenturyGothic" w:hAnsiTheme="minorHAnsi" w:cstheme="minorHAnsi"/>
          <w:szCs w:val="22"/>
          <w:lang w:eastAsia="en-US"/>
        </w:rPr>
        <w:t xml:space="preserve"> </w:t>
      </w:r>
      <w:r w:rsidRPr="007C337F">
        <w:rPr>
          <w:rFonts w:asciiTheme="minorHAnsi" w:eastAsia="CenturyGothic" w:hAnsiTheme="minorHAnsi" w:cstheme="minorHAnsi"/>
          <w:szCs w:val="22"/>
          <w:lang w:eastAsia="en-US"/>
        </w:rPr>
        <w:t>m² a</w:t>
      </w:r>
      <w:r>
        <w:rPr>
          <w:rFonts w:asciiTheme="minorHAnsi" w:eastAsia="CenturyGothic" w:hAnsiTheme="minorHAnsi" w:cstheme="minorHAnsi"/>
          <w:szCs w:val="22"/>
          <w:lang w:eastAsia="en-US"/>
        </w:rPr>
        <w:t> </w:t>
      </w:r>
      <w:r w:rsidRPr="007C337F">
        <w:rPr>
          <w:rFonts w:asciiTheme="minorHAnsi" w:eastAsia="CenturyGothic" w:hAnsiTheme="minorHAnsi" w:cstheme="minorHAnsi"/>
          <w:szCs w:val="22"/>
          <w:lang w:eastAsia="en-US"/>
        </w:rPr>
        <w:t>víc)</w:t>
      </w:r>
    </w:p>
    <w:p w14:paraId="70DCB7E1" w14:textId="631740BD" w:rsidR="007C337F" w:rsidRPr="007C337F" w:rsidRDefault="007C337F" w:rsidP="00A4781C">
      <w:pPr>
        <w:pStyle w:val="Odstavecseseznamem"/>
        <w:numPr>
          <w:ilvl w:val="0"/>
          <w:numId w:val="5"/>
        </w:numPr>
        <w:autoSpaceDE w:val="0"/>
        <w:autoSpaceDN w:val="0"/>
        <w:adjustRightInd w:val="0"/>
        <w:spacing w:before="0" w:line="276" w:lineRule="auto"/>
        <w:ind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ve vzdálenosti 300 m (cca 5 minut chůze) z daného bodu v zástavbě musí být dostupná</w:t>
      </w:r>
      <w:r>
        <w:rPr>
          <w:rFonts w:asciiTheme="minorHAnsi" w:eastAsia="CenturyGothic" w:hAnsiTheme="minorHAnsi" w:cstheme="minorHAnsi"/>
          <w:szCs w:val="22"/>
          <w:lang w:eastAsia="en-US"/>
        </w:rPr>
        <w:t xml:space="preserve"> </w:t>
      </w:r>
      <w:r w:rsidRPr="007C337F">
        <w:rPr>
          <w:rFonts w:asciiTheme="minorHAnsi" w:eastAsia="CenturyGothic" w:hAnsiTheme="minorHAnsi" w:cstheme="minorHAnsi"/>
          <w:szCs w:val="22"/>
          <w:lang w:eastAsia="en-US"/>
        </w:rPr>
        <w:t>plocha zeleně s parametry:</w:t>
      </w:r>
    </w:p>
    <w:p w14:paraId="5E872C58" w14:textId="6916D63D" w:rsidR="007C337F" w:rsidRPr="007C337F"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minimální plocha 0,5</w:t>
      </w:r>
      <w:r>
        <w:rPr>
          <w:rFonts w:asciiTheme="minorHAnsi" w:eastAsia="CenturyGothic" w:hAnsiTheme="minorHAnsi" w:cstheme="minorHAnsi"/>
          <w:szCs w:val="22"/>
          <w:lang w:eastAsia="en-US"/>
        </w:rPr>
        <w:t xml:space="preserve"> </w:t>
      </w:r>
      <w:r w:rsidRPr="007C337F">
        <w:rPr>
          <w:rFonts w:asciiTheme="minorHAnsi" w:eastAsia="CenturyGothic" w:hAnsiTheme="minorHAnsi" w:cstheme="minorHAnsi"/>
          <w:szCs w:val="22"/>
          <w:lang w:eastAsia="en-US"/>
        </w:rPr>
        <w:t>ha</w:t>
      </w:r>
    </w:p>
    <w:p w14:paraId="02BD24AF" w14:textId="76E92445" w:rsidR="007C337F" w:rsidRPr="007C337F"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zeleň je ve funkci hlavní</w:t>
      </w:r>
    </w:p>
    <w:p w14:paraId="2D34F297" w14:textId="6850AE6F" w:rsidR="007C337F" w:rsidRPr="007C337F"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plocha je volně přístupná</w:t>
      </w:r>
    </w:p>
    <w:p w14:paraId="543490BA" w14:textId="390A9910" w:rsidR="007C337F" w:rsidRPr="007C337F"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plocha poskytuje základní vybavenost (cestní síť, sedací prvky, další vybavenost dle okolností)</w:t>
      </w:r>
    </w:p>
    <w:p w14:paraId="21A96A05" w14:textId="3920185A" w:rsidR="007C337F" w:rsidRPr="007C337F" w:rsidRDefault="007C337F" w:rsidP="00A4781C">
      <w:pPr>
        <w:pStyle w:val="Odstavecseseznamem"/>
        <w:numPr>
          <w:ilvl w:val="0"/>
          <w:numId w:val="20"/>
        </w:numPr>
        <w:autoSpaceDE w:val="0"/>
        <w:autoSpaceDN w:val="0"/>
        <w:adjustRightInd w:val="0"/>
        <w:spacing w:before="0" w:line="276" w:lineRule="auto"/>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ve vzdálenosti 900 m (cca 15 minut chůze) musí být dostupná plocha zeleně</w:t>
      </w:r>
    </w:p>
    <w:p w14:paraId="7B550386" w14:textId="43BDF2C2" w:rsidR="007C337F" w:rsidRPr="00C359B4"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10–20 ha</w:t>
      </w:r>
    </w:p>
    <w:p w14:paraId="0775375A" w14:textId="45B7F1A2" w:rsidR="007C337F" w:rsidRPr="00C359B4"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zeleň je ve funkci hlavní</w:t>
      </w:r>
    </w:p>
    <w:p w14:paraId="36D91AFD" w14:textId="511A3F11" w:rsidR="007C337F" w:rsidRPr="00C359B4"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plocha je volně přístupná</w:t>
      </w:r>
    </w:p>
    <w:p w14:paraId="41ED2497" w14:textId="6C95F224" w:rsidR="007C337F" w:rsidRPr="00C359B4"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plocha poskytuje vyšší vybavenost (cestní síť, sedací prvky, hřiště pro děti,</w:t>
      </w:r>
    </w:p>
    <w:p w14:paraId="41A1960A" w14:textId="4F7737FA" w:rsidR="007C337F"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sportovní zařízení, další vybavenost dle okolností)</w:t>
      </w:r>
    </w:p>
    <w:p w14:paraId="6F05C7A9" w14:textId="150A2DE1" w:rsidR="007C337F" w:rsidRPr="007C337F" w:rsidRDefault="007C337F" w:rsidP="00A4781C">
      <w:pPr>
        <w:pStyle w:val="Odstavecseseznamem"/>
        <w:numPr>
          <w:ilvl w:val="0"/>
          <w:numId w:val="21"/>
        </w:numPr>
        <w:autoSpaceDE w:val="0"/>
        <w:autoSpaceDN w:val="0"/>
        <w:adjustRightInd w:val="0"/>
        <w:spacing w:line="276" w:lineRule="auto"/>
        <w:ind w:left="714" w:hanging="357"/>
        <w:rPr>
          <w:rFonts w:asciiTheme="minorHAnsi" w:eastAsia="CenturyGothic" w:hAnsiTheme="minorHAnsi" w:cstheme="minorHAnsi"/>
          <w:szCs w:val="22"/>
          <w:lang w:eastAsia="en-US"/>
        </w:rPr>
      </w:pPr>
      <w:r w:rsidRPr="007C337F">
        <w:rPr>
          <w:rFonts w:asciiTheme="minorHAnsi" w:eastAsia="CenturyGothic" w:hAnsiTheme="minorHAnsi" w:cstheme="minorHAnsi"/>
          <w:szCs w:val="22"/>
          <w:lang w:eastAsia="en-US"/>
        </w:rPr>
        <w:t>ve vzdálenosti 1</w:t>
      </w:r>
      <w:r>
        <w:rPr>
          <w:rFonts w:asciiTheme="minorHAnsi" w:eastAsia="CenturyGothic" w:hAnsiTheme="minorHAnsi" w:cstheme="minorHAnsi"/>
          <w:szCs w:val="22"/>
          <w:lang w:eastAsia="en-US"/>
        </w:rPr>
        <w:t> </w:t>
      </w:r>
      <w:r w:rsidRPr="007C337F">
        <w:rPr>
          <w:rFonts w:asciiTheme="minorHAnsi" w:eastAsia="CenturyGothic" w:hAnsiTheme="minorHAnsi" w:cstheme="minorHAnsi"/>
          <w:szCs w:val="22"/>
          <w:lang w:eastAsia="en-US"/>
        </w:rPr>
        <w:t>800</w:t>
      </w:r>
      <w:r>
        <w:rPr>
          <w:rFonts w:asciiTheme="minorHAnsi" w:eastAsia="CenturyGothic" w:hAnsiTheme="minorHAnsi" w:cstheme="minorHAnsi"/>
          <w:szCs w:val="22"/>
          <w:lang w:eastAsia="en-US"/>
        </w:rPr>
        <w:t xml:space="preserve"> </w:t>
      </w:r>
      <w:r w:rsidRPr="007C337F">
        <w:rPr>
          <w:rFonts w:asciiTheme="minorHAnsi" w:eastAsia="CenturyGothic" w:hAnsiTheme="minorHAnsi" w:cstheme="minorHAnsi"/>
          <w:szCs w:val="22"/>
          <w:lang w:eastAsia="en-US"/>
        </w:rPr>
        <w:t>m (cca 30 minut chůze) musí být dostupná plocha zeleně</w:t>
      </w:r>
    </w:p>
    <w:p w14:paraId="4BC989EB" w14:textId="1BD9A8C6" w:rsidR="007C337F" w:rsidRPr="00C359B4" w:rsidRDefault="007A3A24"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12–40</w:t>
      </w:r>
      <w:r w:rsidR="004379B2">
        <w:rPr>
          <w:rFonts w:asciiTheme="minorHAnsi" w:eastAsia="CenturyGothic" w:hAnsiTheme="minorHAnsi" w:cstheme="minorHAnsi"/>
          <w:szCs w:val="22"/>
          <w:lang w:eastAsia="en-US"/>
        </w:rPr>
        <w:t xml:space="preserve"> </w:t>
      </w:r>
      <w:r w:rsidR="007C337F" w:rsidRPr="00C359B4">
        <w:rPr>
          <w:rFonts w:asciiTheme="minorHAnsi" w:eastAsia="CenturyGothic" w:hAnsiTheme="minorHAnsi" w:cstheme="minorHAnsi"/>
          <w:szCs w:val="22"/>
          <w:lang w:eastAsia="en-US"/>
        </w:rPr>
        <w:t>ha</w:t>
      </w:r>
    </w:p>
    <w:p w14:paraId="0DBCC907" w14:textId="0B729456" w:rsidR="007C337F" w:rsidRPr="00C359B4"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zeleň je ve funkci hlavní</w:t>
      </w:r>
    </w:p>
    <w:p w14:paraId="1E78BE0E" w14:textId="45B16E16" w:rsidR="007C337F" w:rsidRPr="00C359B4"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plocha je volně přístupná</w:t>
      </w:r>
    </w:p>
    <w:p w14:paraId="744276F7" w14:textId="42D92516" w:rsidR="007C337F" w:rsidRDefault="007C337F" w:rsidP="00A4781C">
      <w:pPr>
        <w:pStyle w:val="Odstavecseseznamem"/>
        <w:numPr>
          <w:ilvl w:val="0"/>
          <w:numId w:val="19"/>
        </w:numPr>
        <w:autoSpaceDE w:val="0"/>
        <w:autoSpaceDN w:val="0"/>
        <w:adjustRightInd w:val="0"/>
        <w:spacing w:before="0" w:line="276" w:lineRule="auto"/>
        <w:ind w:left="1560" w:hanging="357"/>
        <w:rPr>
          <w:rFonts w:asciiTheme="minorHAnsi" w:eastAsia="CenturyGothic" w:hAnsiTheme="minorHAnsi" w:cstheme="minorHAnsi"/>
          <w:szCs w:val="22"/>
          <w:lang w:eastAsia="en-US"/>
        </w:rPr>
      </w:pPr>
      <w:r w:rsidRPr="00C359B4">
        <w:rPr>
          <w:rFonts w:asciiTheme="minorHAnsi" w:eastAsia="CenturyGothic" w:hAnsiTheme="minorHAnsi" w:cstheme="minorHAnsi"/>
          <w:szCs w:val="22"/>
          <w:lang w:eastAsia="en-US"/>
        </w:rPr>
        <w:t>plocha poskytuje široké spektrum vyžití pro všechny věkové kategorie, plocha</w:t>
      </w:r>
      <w:r>
        <w:rPr>
          <w:rFonts w:asciiTheme="minorHAnsi" w:eastAsia="CenturyGothic" w:hAnsiTheme="minorHAnsi" w:cstheme="minorHAnsi"/>
          <w:szCs w:val="22"/>
          <w:lang w:eastAsia="en-US"/>
        </w:rPr>
        <w:t xml:space="preserve"> </w:t>
      </w:r>
      <w:r w:rsidRPr="00C359B4">
        <w:rPr>
          <w:rFonts w:asciiTheme="minorHAnsi" w:eastAsia="CenturyGothic" w:hAnsiTheme="minorHAnsi" w:cstheme="minorHAnsi"/>
          <w:szCs w:val="22"/>
          <w:lang w:eastAsia="en-US"/>
        </w:rPr>
        <w:t>má promyšlený program (v současnosti např. plochy podél Labe)</w:t>
      </w:r>
    </w:p>
    <w:p w14:paraId="2C7CFA62" w14:textId="4BCE9136" w:rsidR="00BF7560" w:rsidRDefault="00B23DEE" w:rsidP="009D6409">
      <w:pPr>
        <w:spacing w:line="276" w:lineRule="auto"/>
        <w:rPr>
          <w:b/>
          <w:bCs/>
        </w:rPr>
      </w:pPr>
      <w:r w:rsidRPr="00B23DEE">
        <w:rPr>
          <w:b/>
          <w:bCs/>
        </w:rPr>
        <w:t>Doprava</w:t>
      </w:r>
    </w:p>
    <w:p w14:paraId="2E827E52" w14:textId="709C051C" w:rsidR="00BF7560" w:rsidRPr="00BF7560" w:rsidRDefault="00BF7560" w:rsidP="009D6409">
      <w:pPr>
        <w:spacing w:line="276" w:lineRule="auto"/>
        <w:rPr>
          <w:b/>
          <w:bCs/>
        </w:rPr>
      </w:pPr>
      <w:r w:rsidRPr="00C359B4">
        <w:rPr>
          <w:rFonts w:asciiTheme="minorHAnsi" w:eastAsiaTheme="minorHAnsi" w:hAnsiTheme="minorHAnsi" w:cstheme="minorBidi"/>
          <w:color w:val="000000" w:themeColor="text1"/>
          <w:szCs w:val="22"/>
        </w:rPr>
        <w:t xml:space="preserve">Nedílnou součástí systému zeleně je </w:t>
      </w:r>
      <w:r w:rsidRPr="00027B0C">
        <w:rPr>
          <w:rFonts w:asciiTheme="minorHAnsi" w:eastAsiaTheme="minorHAnsi" w:hAnsiTheme="minorHAnsi" w:cstheme="minorBidi"/>
          <w:szCs w:val="22"/>
        </w:rPr>
        <w:t>i</w:t>
      </w:r>
      <w:r w:rsidRPr="00C359B4">
        <w:rPr>
          <w:rFonts w:asciiTheme="minorHAnsi" w:eastAsiaTheme="minorHAnsi" w:hAnsiTheme="minorHAnsi" w:cstheme="minorBidi"/>
          <w:color w:val="000000" w:themeColor="text1"/>
          <w:szCs w:val="22"/>
        </w:rPr>
        <w:t xml:space="preserve"> zeleň dopravy. Navržena musí být doprovodná vegetace podél komunikací.  Z hlediska udržitelnosti města je žádoucí zapojovat zelené prvky i do zpevněných ploch parkovišť. Zásady při tvorbě parkovišť jsou následující:</w:t>
      </w:r>
    </w:p>
    <w:p w14:paraId="54AE2412" w14:textId="0612D8CF" w:rsidR="00B23DEE" w:rsidRDefault="00B23DEE" w:rsidP="00A4781C">
      <w:pPr>
        <w:pStyle w:val="Odstavecseseznamem"/>
        <w:numPr>
          <w:ilvl w:val="0"/>
          <w:numId w:val="21"/>
        </w:numPr>
        <w:spacing w:line="276" w:lineRule="auto"/>
        <w:ind w:hanging="357"/>
      </w:pPr>
      <w:r>
        <w:t>kde je to možné, upřednostňovat povrchy propustné pro vodu (štěrkové povrchy apod.)</w:t>
      </w:r>
      <w:r w:rsidR="005D6893">
        <w:t xml:space="preserve"> – zejména ve spojovacích uličkách, kde není prostor na zeleň,</w:t>
      </w:r>
    </w:p>
    <w:p w14:paraId="27D77AE9" w14:textId="123C71FA" w:rsidR="00B23DEE" w:rsidRDefault="00B23DEE" w:rsidP="00A4781C">
      <w:pPr>
        <w:pStyle w:val="Odstavecseseznamem"/>
        <w:numPr>
          <w:ilvl w:val="1"/>
          <w:numId w:val="21"/>
        </w:numPr>
        <w:spacing w:line="276" w:lineRule="auto"/>
        <w:ind w:left="709" w:hanging="357"/>
      </w:pPr>
      <w:r>
        <w:t>zapojovat do parkovišť i vzrůstné dřeviny – v budoucnosti poskytnou více benefitů při menším záboru prostoru</w:t>
      </w:r>
    </w:p>
    <w:p w14:paraId="75C1257E" w14:textId="1C14432F" w:rsidR="00B23DEE" w:rsidRDefault="00B23DEE" w:rsidP="00A4781C">
      <w:pPr>
        <w:pStyle w:val="Odstavecseseznamem"/>
        <w:numPr>
          <w:ilvl w:val="0"/>
          <w:numId w:val="22"/>
        </w:numPr>
        <w:spacing w:line="276" w:lineRule="auto"/>
        <w:ind w:hanging="357"/>
      </w:pPr>
      <w:r>
        <w:t xml:space="preserve">trvat na kvalitním založení výsadby, zvláště u dřevin (dostatečně dimenzovaný </w:t>
      </w:r>
      <w:proofErr w:type="spellStart"/>
      <w:r>
        <w:t>prokořenitelný</w:t>
      </w:r>
      <w:proofErr w:type="spellEnd"/>
      <w:r>
        <w:t xml:space="preserve"> prostor, kvalitní substrát, kvalitní výpěstek, odborná následná péče)</w:t>
      </w:r>
      <w:r w:rsidR="005D6893">
        <w:t>,</w:t>
      </w:r>
    </w:p>
    <w:p w14:paraId="4D812314" w14:textId="50622E93" w:rsidR="00B23DEE" w:rsidRDefault="00B23DEE" w:rsidP="00A4781C">
      <w:pPr>
        <w:pStyle w:val="Odstavecseseznamem"/>
        <w:numPr>
          <w:ilvl w:val="1"/>
          <w:numId w:val="23"/>
        </w:numPr>
        <w:spacing w:line="276" w:lineRule="auto"/>
        <w:ind w:hanging="357"/>
      </w:pPr>
      <w:r>
        <w:t xml:space="preserve">používat prvky modrozelené infrastruktury (např. dešťové zahrady a </w:t>
      </w:r>
      <w:proofErr w:type="spellStart"/>
      <w:r>
        <w:t>svejly</w:t>
      </w:r>
      <w:proofErr w:type="spellEnd"/>
      <w:r>
        <w:t>)</w:t>
      </w:r>
      <w:r w:rsidR="005D6893">
        <w:t>,</w:t>
      </w:r>
    </w:p>
    <w:p w14:paraId="0D3F71D8" w14:textId="29198EF9" w:rsidR="00B23DEE" w:rsidRDefault="005D6893" w:rsidP="00A4781C">
      <w:pPr>
        <w:pStyle w:val="Odstavecseseznamem"/>
        <w:numPr>
          <w:ilvl w:val="1"/>
          <w:numId w:val="23"/>
        </w:numPr>
        <w:spacing w:line="276" w:lineRule="auto"/>
      </w:pPr>
      <w:r>
        <w:t xml:space="preserve">v ulicích bude dostatečný prostor pro vysazení alespoň jednostranného stromořadí – výsadbový pás bude široký </w:t>
      </w:r>
      <w:r w:rsidRPr="00BD3048">
        <w:t>alespoň 3 m</w:t>
      </w:r>
      <w:r w:rsidR="00BD3048" w:rsidRPr="00BD3048">
        <w:t xml:space="preserve"> (nebude-li to možné řešit pásem na povrchu, je možné požadavek řešit podzemním pásem)</w:t>
      </w:r>
      <w:r w:rsidRPr="00BD3048">
        <w:t>, součástí</w:t>
      </w:r>
      <w:r>
        <w:t xml:space="preserve"> výsadbového pásu nebudou inženýrské sítě a</w:t>
      </w:r>
      <w:r w:rsidR="00BD3048">
        <w:t> </w:t>
      </w:r>
      <w:r>
        <w:t>nebudou do něj zasahovat ani ochranná pásma těchto sítí.</w:t>
      </w:r>
    </w:p>
    <w:p w14:paraId="0085AEE5" w14:textId="77777777" w:rsidR="00672E2E" w:rsidRDefault="00672E2E" w:rsidP="00672E2E">
      <w:pPr>
        <w:spacing w:line="276" w:lineRule="auto"/>
      </w:pPr>
    </w:p>
    <w:p w14:paraId="3B6518AC" w14:textId="5ACA598A" w:rsidR="00B708A5" w:rsidRPr="00B708A5" w:rsidRDefault="00AD1E43" w:rsidP="005531EA">
      <w:pPr>
        <w:pStyle w:val="Nadpis2"/>
      </w:pPr>
      <w:bookmarkStart w:id="93" w:name="_Toc176517208"/>
      <w:bookmarkStart w:id="94" w:name="_Toc199080584"/>
      <w:r>
        <w:lastRenderedPageBreak/>
        <w:t>O</w:t>
      </w:r>
      <w:r w:rsidR="00B708A5" w:rsidRPr="00AD1E43">
        <w:t>chrana</w:t>
      </w:r>
      <w:r w:rsidR="00B708A5" w:rsidRPr="00B708A5">
        <w:t xml:space="preserve"> veřejného zdraví</w:t>
      </w:r>
      <w:bookmarkEnd w:id="93"/>
      <w:bookmarkEnd w:id="94"/>
    </w:p>
    <w:p w14:paraId="5C7B8409" w14:textId="3DBBB817" w:rsidR="001777FA" w:rsidRDefault="005D6893" w:rsidP="009D6409">
      <w:pPr>
        <w:spacing w:line="276" w:lineRule="auto"/>
      </w:pPr>
      <w:r w:rsidRPr="005D6893">
        <w:t>Překročení hygienických limitů hluku pro rodinné bydlení zejména z dopravy je nutné prověřit u</w:t>
      </w:r>
      <w:r>
        <w:t> </w:t>
      </w:r>
      <w:r w:rsidRPr="005D6893">
        <w:t>rozvojových lokalit pro bydlení a navrhnout adekvátní řešení odhlučnění, případně návrh podmínek pro správní řízení k umisťováním a technickým podmínkám objektu pro bydlení.</w:t>
      </w:r>
    </w:p>
    <w:p w14:paraId="2669328E" w14:textId="5D1D6B3E" w:rsidR="00FF626A" w:rsidRPr="00041718" w:rsidRDefault="00F41230" w:rsidP="005531EA">
      <w:pPr>
        <w:pStyle w:val="Nadpis2"/>
      </w:pPr>
      <w:bookmarkStart w:id="95" w:name="_Toc176517209"/>
      <w:bookmarkStart w:id="96" w:name="_Toc199080585"/>
      <w:r>
        <w:t>O</w:t>
      </w:r>
      <w:r w:rsidR="00B708A5" w:rsidRPr="00B708A5">
        <w:t>chrana kulturních hodnot</w:t>
      </w:r>
      <w:bookmarkEnd w:id="95"/>
      <w:bookmarkEnd w:id="96"/>
    </w:p>
    <w:p w14:paraId="699FC884" w14:textId="7B825777" w:rsidR="00D0783E" w:rsidRPr="00F04B9B" w:rsidRDefault="00041718" w:rsidP="009D6409">
      <w:pPr>
        <w:spacing w:line="276" w:lineRule="auto"/>
      </w:pPr>
      <w:r w:rsidRPr="00041718">
        <w:t>Řešené území je situováno v blízkosti ochranného pásma městské památkové rezervace Pardubice</w:t>
      </w:r>
      <w:r>
        <w:t>.</w:t>
      </w:r>
      <w:r w:rsidRPr="00041718">
        <w:t xml:space="preserve"> Nová výstavba musí respektovat regulace jak urbanistického uspořádání, tak výškového a</w:t>
      </w:r>
      <w:r>
        <w:t> </w:t>
      </w:r>
      <w:r w:rsidRPr="00041718">
        <w:t xml:space="preserve">architektonického řešení.  V územní studii </w:t>
      </w:r>
      <w:r>
        <w:t xml:space="preserve">je nutné </w:t>
      </w:r>
      <w:r w:rsidRPr="00041718">
        <w:t>upozornit na oznamovací povinnost stavebníků dle § 23 odst. 2 zák. č. 20/1987 Sb. o státní památkové péči, v platném znění, v případě realizace staveb. Stavební činnost bude prováděna na území s archeologickými nálezy, a to kategorie UAN III. Pro stavebníky z této skutečnosti vyplývá zákonná oznamovací povinnost podle §22 odst. 2 zákona č</w:t>
      </w:r>
      <w:r>
        <w:t>. </w:t>
      </w:r>
      <w:r w:rsidRPr="00041718">
        <w:t>20/1987 Sb. a povinnost umožnit provedení záchranného archeologického výzkumu.</w:t>
      </w:r>
    </w:p>
    <w:p w14:paraId="3643B09F" w14:textId="2C7CDB65" w:rsidR="00B708A5" w:rsidRPr="00B708A5" w:rsidRDefault="00F41230" w:rsidP="005531EA">
      <w:pPr>
        <w:pStyle w:val="Nadpis2"/>
      </w:pPr>
      <w:bookmarkStart w:id="97" w:name="_Toc176517210"/>
      <w:bookmarkStart w:id="98" w:name="_Toc199080586"/>
      <w:r w:rsidRPr="003870AB">
        <w:t>C</w:t>
      </w:r>
      <w:r w:rsidR="00B708A5" w:rsidRPr="003870AB">
        <w:t>ivilní</w:t>
      </w:r>
      <w:r w:rsidR="00B708A5" w:rsidRPr="00B708A5">
        <w:t xml:space="preserve"> obrana a bezpečnost</w:t>
      </w:r>
      <w:bookmarkEnd w:id="97"/>
      <w:bookmarkEnd w:id="98"/>
    </w:p>
    <w:p w14:paraId="7EF9C9B0" w14:textId="77777777" w:rsidR="00647454" w:rsidRPr="00647454" w:rsidRDefault="00647454" w:rsidP="009D6409">
      <w:pPr>
        <w:spacing w:line="276" w:lineRule="auto"/>
      </w:pPr>
      <w:bookmarkStart w:id="99" w:name="_Hlk163486219"/>
      <w:r w:rsidRPr="00647454">
        <w:t>Řešené území se nachází v ochranném pásmu vzletových a přibližovacích prostorů a radiolokačních prostředků letiště Pardubice. Omezení civilní výstavby je řešeno vydaným územním rozhodnutím č.j. ÚSO 444/98/</w:t>
      </w:r>
      <w:proofErr w:type="spellStart"/>
      <w:r w:rsidRPr="00647454">
        <w:t>Vg</w:t>
      </w:r>
      <w:proofErr w:type="spellEnd"/>
      <w:r w:rsidRPr="00647454">
        <w:t>, vydaném Magistrátem města Pardubice dne 25.6.1998.</w:t>
      </w:r>
    </w:p>
    <w:p w14:paraId="155A8DEC" w14:textId="2F6AABA8" w:rsidR="00FF626A" w:rsidRPr="007A3A24" w:rsidRDefault="00647454" w:rsidP="009D6409">
      <w:pPr>
        <w:spacing w:line="276" w:lineRule="auto"/>
      </w:pPr>
      <w:r w:rsidRPr="00647454">
        <w:t>Územní studie navrhne takové řešení, které nebude s uvedenými limity využití území v rozporu.</w:t>
      </w:r>
    </w:p>
    <w:p w14:paraId="6A031B0E" w14:textId="6DB054E2" w:rsidR="00B708A5" w:rsidRPr="00B708A5" w:rsidRDefault="00F41230" w:rsidP="005531EA">
      <w:pPr>
        <w:pStyle w:val="Nadpis2"/>
      </w:pPr>
      <w:bookmarkStart w:id="100" w:name="_Toc176517211"/>
      <w:bookmarkStart w:id="101" w:name="_Toc199080587"/>
      <w:r w:rsidRPr="003870AB">
        <w:t>O</w:t>
      </w:r>
      <w:r w:rsidR="00B708A5" w:rsidRPr="003870AB">
        <w:t>chrana</w:t>
      </w:r>
      <w:r w:rsidR="00B708A5" w:rsidRPr="00B708A5">
        <w:t xml:space="preserve"> před povodněmi</w:t>
      </w:r>
      <w:bookmarkEnd w:id="100"/>
      <w:bookmarkEnd w:id="101"/>
    </w:p>
    <w:bookmarkEnd w:id="99"/>
    <w:p w14:paraId="6D012C88" w14:textId="19A836D1" w:rsidR="000361E9" w:rsidRDefault="00D054E4" w:rsidP="009D6409">
      <w:pPr>
        <w:spacing w:line="276" w:lineRule="auto"/>
      </w:pPr>
      <w:r w:rsidRPr="00F04B9B">
        <w:t xml:space="preserve">Územní studie bude řešit způsob odvodnění území a splnění požadavků </w:t>
      </w:r>
      <w:r w:rsidR="005B244A">
        <w:t xml:space="preserve">dle stavebního zákona a dle </w:t>
      </w:r>
      <w:proofErr w:type="spellStart"/>
      <w:r w:rsidR="005B244A" w:rsidRPr="00305896">
        <w:t>vyhl</w:t>
      </w:r>
      <w:proofErr w:type="spellEnd"/>
      <w:r w:rsidR="005B244A" w:rsidRPr="00305896">
        <w:t>. č. 146/2024 Sb., o požadavcích na výstavbu, ve znění pozdějších předpisů</w:t>
      </w:r>
      <w:r w:rsidR="005B244A">
        <w:t>.</w:t>
      </w:r>
      <w:r w:rsidR="00047462" w:rsidRPr="00F04B9B">
        <w:t xml:space="preserve"> </w:t>
      </w:r>
    </w:p>
    <w:p w14:paraId="4E26CAE9" w14:textId="4532B03E" w:rsidR="002917D8" w:rsidRDefault="000361E9" w:rsidP="009D6409">
      <w:pPr>
        <w:spacing w:line="276" w:lineRule="auto"/>
      </w:pPr>
      <w:r w:rsidRPr="00F04B9B">
        <w:t>Územní studie bude zpracována v souladu s dokumentací „Stanovení záplavového území Labe“ z</w:t>
      </w:r>
      <w:r w:rsidR="00647454">
        <w:t> </w:t>
      </w:r>
      <w:r w:rsidRPr="00F04B9B">
        <w:t>10/2006</w:t>
      </w:r>
      <w:r w:rsidR="00647454">
        <w:t>.</w:t>
      </w:r>
      <w:r w:rsidR="000774D9" w:rsidRPr="00F04B9B">
        <w:t xml:space="preserve"> </w:t>
      </w:r>
      <w:bookmarkEnd w:id="65"/>
    </w:p>
    <w:p w14:paraId="42E2537C" w14:textId="155F01FB" w:rsidR="005531EA" w:rsidRDefault="005531EA" w:rsidP="009D6409">
      <w:pPr>
        <w:spacing w:line="276" w:lineRule="auto"/>
      </w:pPr>
      <w:r>
        <w:br w:type="page"/>
      </w:r>
    </w:p>
    <w:p w14:paraId="011AC8C2" w14:textId="31EE6C3B" w:rsidR="00D054E4" w:rsidRPr="00124A9F" w:rsidRDefault="0032473E" w:rsidP="005531EA">
      <w:pPr>
        <w:pStyle w:val="Nadpis1"/>
      </w:pPr>
      <w:bookmarkStart w:id="102" w:name="_Toc176517212"/>
      <w:bookmarkStart w:id="103" w:name="_Toc199080588"/>
      <w:r w:rsidRPr="00D9178B">
        <w:lastRenderedPageBreak/>
        <w:t>P</w:t>
      </w:r>
      <w:r w:rsidR="00270908" w:rsidRPr="00D9178B">
        <w:t>ožadavky</w:t>
      </w:r>
      <w:r w:rsidR="00270908" w:rsidRPr="00270908">
        <w:t xml:space="preserve"> na o</w:t>
      </w:r>
      <w:r w:rsidR="00D054E4" w:rsidRPr="00270908">
        <w:t xml:space="preserve">bsah </w:t>
      </w:r>
      <w:bookmarkEnd w:id="102"/>
      <w:r w:rsidR="001C4FCF">
        <w:t xml:space="preserve">územní studie a </w:t>
      </w:r>
      <w:r w:rsidR="00F41230">
        <w:t>proces zpracování</w:t>
      </w:r>
      <w:bookmarkEnd w:id="103"/>
      <w:r w:rsidR="00D054E4" w:rsidRPr="00270908">
        <w:t xml:space="preserve"> </w:t>
      </w:r>
    </w:p>
    <w:p w14:paraId="03CAED81" w14:textId="7968063D" w:rsidR="001C4FCF" w:rsidRPr="00F41230" w:rsidRDefault="001C4FCF" w:rsidP="00C402F3">
      <w:pPr>
        <w:pStyle w:val="Nadpis2"/>
      </w:pPr>
      <w:bookmarkStart w:id="104" w:name="_Toc198880520"/>
      <w:bookmarkStart w:id="105" w:name="_Toc199080589"/>
      <w:bookmarkEnd w:id="104"/>
      <w:r w:rsidRPr="005531EA">
        <w:t>Obsah</w:t>
      </w:r>
      <w:r w:rsidRPr="00F41230">
        <w:t xml:space="preserve"> územní </w:t>
      </w:r>
      <w:r w:rsidRPr="00C402F3">
        <w:t>studie</w:t>
      </w:r>
      <w:bookmarkEnd w:id="105"/>
    </w:p>
    <w:p w14:paraId="7B945EBD" w14:textId="1B061714" w:rsidR="00D054E4" w:rsidRPr="00F04B9B" w:rsidRDefault="00D054E4" w:rsidP="00D054E4">
      <w:pPr>
        <w:rPr>
          <w:rFonts w:asciiTheme="minorHAnsi" w:hAnsiTheme="minorHAnsi" w:cs="Arial"/>
          <w:b/>
          <w:sz w:val="24"/>
        </w:rPr>
      </w:pPr>
      <w:r w:rsidRPr="00F04B9B">
        <w:rPr>
          <w:rFonts w:asciiTheme="minorHAnsi" w:hAnsiTheme="minorHAnsi" w:cs="Arial"/>
          <w:b/>
          <w:sz w:val="24"/>
        </w:rPr>
        <w:t xml:space="preserve">Textová </w:t>
      </w:r>
      <w:r w:rsidR="001222F8" w:rsidRPr="00F04B9B">
        <w:rPr>
          <w:rFonts w:asciiTheme="minorHAnsi" w:hAnsiTheme="minorHAnsi" w:cs="Arial"/>
          <w:b/>
          <w:sz w:val="24"/>
        </w:rPr>
        <w:t>část:</w:t>
      </w:r>
    </w:p>
    <w:p w14:paraId="3623E2A3" w14:textId="00A3E6D8" w:rsidR="004867BF" w:rsidRPr="00911B19" w:rsidRDefault="00270908" w:rsidP="004867BF">
      <w:pPr>
        <w:spacing w:line="276" w:lineRule="auto"/>
      </w:pPr>
      <w:r w:rsidRPr="00F04B9B">
        <w:t>Bude zpracována v potřebném rozsahu přiměřeně dle</w:t>
      </w:r>
      <w:r w:rsidR="004867BF" w:rsidRPr="00911B19">
        <w:t xml:space="preserve"> Vyhlášky č. </w:t>
      </w:r>
      <w:r w:rsidR="004867BF">
        <w:t>157</w:t>
      </w:r>
      <w:r w:rsidR="004867BF" w:rsidRPr="00911B19">
        <w:t xml:space="preserve">/2024 Sb., o územně analytických podkladech, územně plánovací dokumentaci a způsobu evidence územně plánovací činnosti, v platném znění. </w:t>
      </w:r>
    </w:p>
    <w:p w14:paraId="462FC61A" w14:textId="614CC4C1" w:rsidR="006A7499" w:rsidRPr="008869E5" w:rsidRDefault="007424BE" w:rsidP="009D6409">
      <w:pPr>
        <w:spacing w:line="276" w:lineRule="auto"/>
      </w:pPr>
      <w:r>
        <w:t xml:space="preserve">Vymezí-li územní studie části území pro změnu územního plánu, bude tato skutečnost v textové části odůvodněna. </w:t>
      </w:r>
      <w:r w:rsidR="00270908" w:rsidRPr="00F04B9B">
        <w:t>V textové části územní studie budou vysvětleny pojmy, které nejsou obsaženy ve stavebním zákoně.</w:t>
      </w:r>
      <w:r w:rsidR="00BD3048">
        <w:t xml:space="preserve"> </w:t>
      </w:r>
    </w:p>
    <w:p w14:paraId="2A4FF429" w14:textId="77777777" w:rsidR="00D054E4" w:rsidRDefault="00D054E4" w:rsidP="009D6409">
      <w:pPr>
        <w:spacing w:line="276" w:lineRule="auto"/>
        <w:rPr>
          <w:rFonts w:asciiTheme="minorHAnsi" w:hAnsiTheme="minorHAnsi" w:cs="Arial"/>
          <w:b/>
          <w:sz w:val="24"/>
        </w:rPr>
      </w:pPr>
      <w:r w:rsidRPr="00F04B9B">
        <w:rPr>
          <w:rFonts w:asciiTheme="minorHAnsi" w:hAnsiTheme="minorHAnsi" w:cs="Arial"/>
          <w:b/>
          <w:sz w:val="24"/>
        </w:rPr>
        <w:t xml:space="preserve">Grafická </w:t>
      </w:r>
      <w:r w:rsidR="001222F8" w:rsidRPr="00F04B9B">
        <w:rPr>
          <w:rFonts w:asciiTheme="minorHAnsi" w:hAnsiTheme="minorHAnsi" w:cs="Arial"/>
          <w:b/>
          <w:sz w:val="24"/>
        </w:rPr>
        <w:t>část:</w:t>
      </w:r>
    </w:p>
    <w:p w14:paraId="5856940C" w14:textId="77777777" w:rsidR="001222F8" w:rsidRPr="00F04B9B" w:rsidRDefault="001222F8" w:rsidP="009D6409">
      <w:pPr>
        <w:spacing w:line="276" w:lineRule="auto"/>
      </w:pPr>
      <w:r w:rsidRPr="00F04B9B">
        <w:t>Pořizovatel požaduje k územní studii doložit tyto výkresy:</w:t>
      </w:r>
    </w:p>
    <w:p w14:paraId="65F6C9D3" w14:textId="77777777" w:rsidR="004867BF" w:rsidRPr="00F17A36" w:rsidRDefault="004867BF" w:rsidP="004867BF">
      <w:pPr>
        <w:pStyle w:val="Odstavecseseznamem"/>
        <w:numPr>
          <w:ilvl w:val="0"/>
          <w:numId w:val="3"/>
        </w:numPr>
        <w:spacing w:line="276" w:lineRule="auto"/>
        <w:rPr>
          <w:rFonts w:asciiTheme="minorHAnsi" w:hAnsiTheme="minorHAnsi"/>
          <w:szCs w:val="22"/>
        </w:rPr>
      </w:pPr>
      <w:bookmarkStart w:id="106" w:name="_Hlk164326557"/>
      <w:r w:rsidRPr="00F17A36">
        <w:rPr>
          <w:rFonts w:asciiTheme="minorHAnsi" w:hAnsiTheme="minorHAnsi"/>
          <w:szCs w:val="22"/>
        </w:rPr>
        <w:t xml:space="preserve">Širší vztahy </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1: 5000</w:t>
      </w:r>
    </w:p>
    <w:p w14:paraId="47A9A162"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 xml:space="preserve">Katastrální + ortofoto mapa </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 xml:space="preserve">1: 2000 </w:t>
      </w:r>
    </w:p>
    <w:p w14:paraId="51A0FE7F"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Situace řešení vymezeného území</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 xml:space="preserve">1: 2000 </w:t>
      </w:r>
    </w:p>
    <w:p w14:paraId="28503C6F"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Situace řešení dopravní infrastruktury</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1: 2000</w:t>
      </w:r>
      <w:r w:rsidRPr="00F17A36">
        <w:rPr>
          <w:rFonts w:asciiTheme="minorHAnsi" w:hAnsiTheme="minorHAnsi"/>
          <w:szCs w:val="22"/>
        </w:rPr>
        <w:tab/>
        <w:t xml:space="preserve"> </w:t>
      </w:r>
    </w:p>
    <w:p w14:paraId="292B3030"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Situace řešení technické či zelené infrastruktury</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1: 2000</w:t>
      </w:r>
    </w:p>
    <w:p w14:paraId="78E46E50"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Koncepce veřejných prostranství</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1: 2000</w:t>
      </w:r>
    </w:p>
    <w:p w14:paraId="6E68DAD6" w14:textId="77777777" w:rsidR="004867BF"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Vymezení závazné části pro rozhodování</w:t>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r>
      <w:r w:rsidRPr="00F17A36">
        <w:rPr>
          <w:rFonts w:asciiTheme="minorHAnsi" w:hAnsiTheme="minorHAnsi"/>
          <w:szCs w:val="22"/>
        </w:rPr>
        <w:tab/>
        <w:t>1: 2000</w:t>
      </w:r>
    </w:p>
    <w:p w14:paraId="433E9B55" w14:textId="0B417A4C" w:rsidR="004867BF" w:rsidRDefault="004867BF" w:rsidP="004867BF">
      <w:pPr>
        <w:pStyle w:val="Odstavecseseznamem"/>
        <w:numPr>
          <w:ilvl w:val="0"/>
          <w:numId w:val="3"/>
        </w:numPr>
        <w:spacing w:line="276" w:lineRule="auto"/>
        <w:rPr>
          <w:rFonts w:asciiTheme="minorHAnsi" w:hAnsiTheme="minorHAnsi"/>
          <w:szCs w:val="22"/>
        </w:rPr>
      </w:pPr>
      <w:r>
        <w:rPr>
          <w:rFonts w:asciiTheme="minorHAnsi" w:hAnsiTheme="minorHAnsi"/>
          <w:szCs w:val="22"/>
        </w:rPr>
        <w:t xml:space="preserve">Vymezení části pro změnu územního plánu </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 2000</w:t>
      </w:r>
    </w:p>
    <w:p w14:paraId="47A0339C" w14:textId="77777777" w:rsidR="004867BF" w:rsidRDefault="004867BF" w:rsidP="004867BF">
      <w:pPr>
        <w:pStyle w:val="Odstavecseseznamem"/>
        <w:numPr>
          <w:ilvl w:val="0"/>
          <w:numId w:val="3"/>
        </w:numPr>
        <w:spacing w:line="276" w:lineRule="auto"/>
        <w:rPr>
          <w:rFonts w:asciiTheme="minorHAnsi" w:hAnsiTheme="minorHAnsi"/>
          <w:szCs w:val="22"/>
        </w:rPr>
      </w:pPr>
      <w:r>
        <w:rPr>
          <w:rFonts w:asciiTheme="minorHAnsi" w:hAnsiTheme="minorHAnsi"/>
          <w:szCs w:val="22"/>
        </w:rPr>
        <w:t>Inventarizace známých záměrů v území</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 2000</w:t>
      </w:r>
    </w:p>
    <w:p w14:paraId="67E8C8DA"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Pr>
          <w:rFonts w:asciiTheme="minorHAnsi" w:hAnsiTheme="minorHAnsi"/>
          <w:szCs w:val="22"/>
        </w:rPr>
        <w:t>Vlastnické vztahy (na podkladě KN)</w:t>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1: 2000</w:t>
      </w:r>
    </w:p>
    <w:p w14:paraId="686E4396" w14:textId="77777777" w:rsidR="004867BF" w:rsidRPr="00F17A36" w:rsidRDefault="004867BF" w:rsidP="004867BF">
      <w:pPr>
        <w:pStyle w:val="Odstavecseseznamem"/>
        <w:numPr>
          <w:ilvl w:val="0"/>
          <w:numId w:val="3"/>
        </w:numPr>
        <w:spacing w:line="276" w:lineRule="auto"/>
        <w:rPr>
          <w:rFonts w:asciiTheme="minorHAnsi" w:hAnsiTheme="minorHAnsi"/>
          <w:szCs w:val="22"/>
        </w:rPr>
      </w:pPr>
      <w:r w:rsidRPr="00F17A36">
        <w:rPr>
          <w:rFonts w:asciiTheme="minorHAnsi" w:hAnsiTheme="minorHAnsi"/>
          <w:szCs w:val="22"/>
        </w:rPr>
        <w:t>Etapizace území</w:t>
      </w:r>
    </w:p>
    <w:p w14:paraId="6923BD03" w14:textId="77777777" w:rsidR="004867BF" w:rsidRPr="00F17A36" w:rsidRDefault="004867BF" w:rsidP="004867BF">
      <w:pPr>
        <w:pStyle w:val="Odstavecseseznamem"/>
        <w:numPr>
          <w:ilvl w:val="0"/>
          <w:numId w:val="3"/>
        </w:numPr>
        <w:spacing w:line="276" w:lineRule="auto"/>
        <w:rPr>
          <w:rFonts w:asciiTheme="minorHAnsi" w:hAnsiTheme="minorHAnsi"/>
          <w:sz w:val="24"/>
        </w:rPr>
      </w:pPr>
      <w:r w:rsidRPr="00F17A36">
        <w:rPr>
          <w:rFonts w:asciiTheme="minorHAnsi" w:hAnsiTheme="minorHAnsi"/>
          <w:szCs w:val="22"/>
        </w:rPr>
        <w:t>Vizualizace řešeného území</w:t>
      </w:r>
    </w:p>
    <w:p w14:paraId="60EF9828" w14:textId="5DCF1A08" w:rsidR="00D054E4" w:rsidRPr="00F04B9B" w:rsidRDefault="00270908" w:rsidP="009D6409">
      <w:pPr>
        <w:spacing w:line="276" w:lineRule="auto"/>
        <w:rPr>
          <w:rFonts w:asciiTheme="minorHAnsi" w:hAnsiTheme="minorHAnsi"/>
        </w:rPr>
      </w:pPr>
      <w:r w:rsidRPr="00F04B9B">
        <w:t xml:space="preserve">Jsou možné i další přílohy dle uvážení zpracovatele. Veškeré grafické přílohy budou zpracovány nad aktuální katastrální mapou. </w:t>
      </w:r>
      <w:r w:rsidR="00213D06" w:rsidRPr="00F04B9B">
        <w:rPr>
          <w:rFonts w:asciiTheme="minorHAnsi" w:hAnsiTheme="minorHAnsi"/>
        </w:rPr>
        <w:t xml:space="preserve">Měřítko výkresů lze upravit v návaznosti na formát, ve kterém bude územní studie tisknuta (např. formát A3).  </w:t>
      </w:r>
      <w:r w:rsidR="00F33293" w:rsidRPr="00F04B9B">
        <w:rPr>
          <w:rFonts w:asciiTheme="minorHAnsi" w:hAnsiTheme="minorHAnsi"/>
        </w:rPr>
        <w:t>Jednotlivé výkresy lze také dle množství údajů sloučit, nebo i různě dělit.</w:t>
      </w:r>
    </w:p>
    <w:bookmarkEnd w:id="106"/>
    <w:p w14:paraId="2B11CB38" w14:textId="0474874B" w:rsidR="00122D9F" w:rsidRPr="0000167A" w:rsidRDefault="00E1136D" w:rsidP="009D6409">
      <w:pPr>
        <w:spacing w:line="276" w:lineRule="auto"/>
      </w:pPr>
      <w:r w:rsidRPr="00F04B9B">
        <w:rPr>
          <w:rFonts w:asciiTheme="minorHAnsi" w:hAnsiTheme="minorHAnsi"/>
        </w:rPr>
        <w:t xml:space="preserve">Územní studie bude předána </w:t>
      </w:r>
      <w:r w:rsidR="00F41F1E" w:rsidRPr="00F04B9B">
        <w:rPr>
          <w:rFonts w:asciiTheme="minorHAnsi" w:hAnsiTheme="minorHAnsi"/>
        </w:rPr>
        <w:t>pořizovate</w:t>
      </w:r>
      <w:r w:rsidRPr="00F04B9B">
        <w:rPr>
          <w:rFonts w:asciiTheme="minorHAnsi" w:hAnsiTheme="minorHAnsi"/>
        </w:rPr>
        <w:t xml:space="preserve">li ve </w:t>
      </w:r>
      <w:r w:rsidR="00122D9F" w:rsidRPr="00F04B9B">
        <w:rPr>
          <w:rFonts w:asciiTheme="minorHAnsi" w:hAnsiTheme="minorHAnsi"/>
        </w:rPr>
        <w:t>4</w:t>
      </w:r>
      <w:r w:rsidRPr="00F04B9B">
        <w:rPr>
          <w:rFonts w:asciiTheme="minorHAnsi" w:hAnsiTheme="minorHAnsi"/>
        </w:rPr>
        <w:t xml:space="preserve"> vyhotoveních v autorizovaných výtiscích</w:t>
      </w:r>
      <w:r w:rsidRPr="00F04B9B">
        <w:rPr>
          <w:rFonts w:asciiTheme="minorHAnsi" w:hAnsiTheme="minorHAnsi"/>
        </w:rPr>
        <w:br/>
        <w:t>a 1x na CD</w:t>
      </w:r>
      <w:r w:rsidR="00D82DBE" w:rsidRPr="00F04B9B">
        <w:rPr>
          <w:rFonts w:asciiTheme="minorHAnsi" w:hAnsiTheme="minorHAnsi"/>
        </w:rPr>
        <w:t>,</w:t>
      </w:r>
      <w:r w:rsidRPr="00F04B9B">
        <w:rPr>
          <w:rFonts w:asciiTheme="minorHAnsi" w:hAnsiTheme="minorHAnsi"/>
        </w:rPr>
        <w:t xml:space="preserve"> vektorová data v CAD formátech *.</w:t>
      </w:r>
      <w:proofErr w:type="spellStart"/>
      <w:r w:rsidRPr="00F04B9B">
        <w:rPr>
          <w:rFonts w:asciiTheme="minorHAnsi" w:hAnsiTheme="minorHAnsi"/>
        </w:rPr>
        <w:t>dwg</w:t>
      </w:r>
      <w:proofErr w:type="spellEnd"/>
      <w:r w:rsidRPr="00F04B9B">
        <w:rPr>
          <w:rFonts w:asciiTheme="minorHAnsi" w:hAnsiTheme="minorHAnsi"/>
        </w:rPr>
        <w:t xml:space="preserve"> nebo *.</w:t>
      </w:r>
      <w:proofErr w:type="spellStart"/>
      <w:r w:rsidRPr="00F04B9B">
        <w:rPr>
          <w:rFonts w:asciiTheme="minorHAnsi" w:hAnsiTheme="minorHAnsi"/>
        </w:rPr>
        <w:t>dgn</w:t>
      </w:r>
      <w:proofErr w:type="spellEnd"/>
      <w:r w:rsidRPr="00F04B9B">
        <w:rPr>
          <w:rFonts w:asciiTheme="minorHAnsi" w:hAnsiTheme="minorHAnsi"/>
        </w:rPr>
        <w:t xml:space="preserve"> (případně GIS *.</w:t>
      </w:r>
      <w:proofErr w:type="spellStart"/>
      <w:r w:rsidRPr="00F04B9B">
        <w:rPr>
          <w:rFonts w:asciiTheme="minorHAnsi" w:hAnsiTheme="minorHAnsi"/>
        </w:rPr>
        <w:t>shp</w:t>
      </w:r>
      <w:proofErr w:type="spellEnd"/>
      <w:r w:rsidRPr="00F04B9B">
        <w:rPr>
          <w:rFonts w:asciiTheme="minorHAnsi" w:hAnsiTheme="minorHAnsi"/>
        </w:rPr>
        <w:t xml:space="preserve">), </w:t>
      </w:r>
      <w:r w:rsidR="004B2761" w:rsidRPr="00F04B9B">
        <w:rPr>
          <w:rFonts w:asciiTheme="minorHAnsi" w:hAnsiTheme="minorHAnsi"/>
        </w:rPr>
        <w:t>r</w:t>
      </w:r>
      <w:r w:rsidRPr="00F04B9B">
        <w:rPr>
          <w:rFonts w:asciiTheme="minorHAnsi" w:hAnsiTheme="minorHAnsi"/>
        </w:rPr>
        <w:t>astrová data ve formátech *.</w:t>
      </w:r>
      <w:proofErr w:type="spellStart"/>
      <w:r w:rsidRPr="00F04B9B">
        <w:rPr>
          <w:rFonts w:asciiTheme="minorHAnsi" w:hAnsiTheme="minorHAnsi"/>
        </w:rPr>
        <w:t>jpg</w:t>
      </w:r>
      <w:proofErr w:type="spellEnd"/>
      <w:r w:rsidRPr="00F04B9B">
        <w:rPr>
          <w:rFonts w:asciiTheme="minorHAnsi" w:hAnsiTheme="minorHAnsi"/>
        </w:rPr>
        <w:t>, *.</w:t>
      </w:r>
      <w:proofErr w:type="spellStart"/>
      <w:r w:rsidRPr="00F04B9B">
        <w:rPr>
          <w:rFonts w:asciiTheme="minorHAnsi" w:hAnsiTheme="minorHAnsi"/>
        </w:rPr>
        <w:t>tif</w:t>
      </w:r>
      <w:proofErr w:type="spellEnd"/>
      <w:r w:rsidRPr="00F04B9B">
        <w:rPr>
          <w:rFonts w:asciiTheme="minorHAnsi" w:hAnsiTheme="minorHAnsi"/>
        </w:rPr>
        <w:t xml:space="preserve"> apod., textová a tabulková část ve formátech *.doc(x), *.</w:t>
      </w:r>
      <w:proofErr w:type="spellStart"/>
      <w:r w:rsidRPr="00F04B9B">
        <w:rPr>
          <w:rFonts w:asciiTheme="minorHAnsi" w:hAnsiTheme="minorHAnsi"/>
        </w:rPr>
        <w:t>xls</w:t>
      </w:r>
      <w:proofErr w:type="spellEnd"/>
      <w:r w:rsidRPr="00F04B9B">
        <w:rPr>
          <w:rFonts w:asciiTheme="minorHAnsi" w:hAnsiTheme="minorHAnsi"/>
        </w:rPr>
        <w:t>(x), vše navíc vyexportováno do formátu *.</w:t>
      </w:r>
      <w:proofErr w:type="spellStart"/>
      <w:r w:rsidRPr="00F04B9B">
        <w:rPr>
          <w:rFonts w:asciiTheme="minorHAnsi" w:hAnsiTheme="minorHAnsi"/>
        </w:rPr>
        <w:t>pdf</w:t>
      </w:r>
      <w:proofErr w:type="spellEnd"/>
      <w:r w:rsidR="004B2761" w:rsidRPr="00F04B9B">
        <w:rPr>
          <w:rFonts w:asciiTheme="minorHAnsi" w:hAnsiTheme="minorHAnsi"/>
        </w:rPr>
        <w:t>.</w:t>
      </w:r>
      <w:r w:rsidR="004C4AB6" w:rsidRPr="00F04B9B">
        <w:t xml:space="preserve"> Datové soubory budou odevzdány ve strojově čitelném formátu. Data budou souřadnicově umístěná a topologicky správná (tj. např. polygony jedné vrstvy se nesmí překrývat a nesmí mezi nimi být miniaturní mezery, polygony musí být uzavřené, linie se kříží pouze v</w:t>
      </w:r>
      <w:r w:rsidR="007A3A24">
        <w:t> </w:t>
      </w:r>
      <w:r w:rsidR="004C4AB6" w:rsidRPr="00F04B9B">
        <w:t>uzlových bodech, jednotlivé vrstvy obsahují atributy, dle kterých je lze klasifikovat atd</w:t>
      </w:r>
      <w:r w:rsidR="007054EE" w:rsidRPr="00F04B9B">
        <w:t>.)</w:t>
      </w:r>
    </w:p>
    <w:p w14:paraId="2443B4A7" w14:textId="633E7C92" w:rsidR="00554B63" w:rsidRDefault="00554B63" w:rsidP="00554B63">
      <w:pPr>
        <w:spacing w:line="276" w:lineRule="auto"/>
        <w:rPr>
          <w:rFonts w:asciiTheme="minorHAnsi" w:hAnsiTheme="minorHAnsi" w:cs="Arial"/>
          <w:b/>
          <w:sz w:val="24"/>
        </w:rPr>
      </w:pPr>
    </w:p>
    <w:p w14:paraId="3150DE68" w14:textId="77777777" w:rsidR="00672E2E" w:rsidRPr="00F04B9B" w:rsidRDefault="00672E2E" w:rsidP="00554B63">
      <w:pPr>
        <w:spacing w:line="276" w:lineRule="auto"/>
        <w:rPr>
          <w:rFonts w:asciiTheme="minorHAnsi" w:hAnsiTheme="minorHAnsi" w:cs="Arial"/>
          <w:b/>
          <w:sz w:val="24"/>
        </w:rPr>
      </w:pPr>
    </w:p>
    <w:p w14:paraId="5B3EBB42" w14:textId="65E42625" w:rsidR="00DA0171" w:rsidRPr="0000167A" w:rsidRDefault="00DA0171" w:rsidP="009D6409">
      <w:pPr>
        <w:spacing w:line="276" w:lineRule="auto"/>
        <w:rPr>
          <w:rFonts w:asciiTheme="minorHAnsi" w:hAnsiTheme="minorHAnsi"/>
          <w:snapToGrid w:val="0"/>
          <w:szCs w:val="22"/>
        </w:rPr>
      </w:pPr>
      <w:r w:rsidRPr="0000167A">
        <w:rPr>
          <w:rFonts w:asciiTheme="minorHAnsi" w:hAnsiTheme="minorHAnsi"/>
          <w:snapToGrid w:val="0"/>
          <w:szCs w:val="22"/>
        </w:rPr>
        <w:lastRenderedPageBreak/>
        <w:t>Podklady pro zpracování územní studie</w:t>
      </w:r>
      <w:r w:rsidR="00122D9F" w:rsidRPr="0000167A">
        <w:rPr>
          <w:rFonts w:asciiTheme="minorHAnsi" w:hAnsiTheme="minorHAnsi"/>
          <w:snapToGrid w:val="0"/>
          <w:szCs w:val="22"/>
        </w:rPr>
        <w:t>:</w:t>
      </w:r>
    </w:p>
    <w:p w14:paraId="35574474" w14:textId="77777777"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asciiTheme="minorHAnsi" w:eastAsiaTheme="majorEastAsia" w:hAnsiTheme="minorHAnsi"/>
          <w:snapToGrid w:val="0"/>
        </w:rPr>
        <w:t>Vymezení území na podkladě k</w:t>
      </w:r>
      <w:r w:rsidRPr="00D5683A">
        <w:rPr>
          <w:rFonts w:asciiTheme="minorHAnsi" w:hAnsiTheme="minorHAnsi"/>
        </w:rPr>
        <w:t>atastrální mapy</w:t>
      </w:r>
    </w:p>
    <w:p w14:paraId="6FE9F3B9" w14:textId="77777777" w:rsidR="00705CFB" w:rsidRPr="00D5683A" w:rsidRDefault="00705CFB" w:rsidP="00705CFB">
      <w:pPr>
        <w:pStyle w:val="Odstavecseseznamem"/>
        <w:numPr>
          <w:ilvl w:val="0"/>
          <w:numId w:val="3"/>
        </w:numPr>
        <w:spacing w:before="0" w:after="0" w:line="276" w:lineRule="auto"/>
        <w:rPr>
          <w:rFonts w:asciiTheme="minorHAnsi" w:eastAsiaTheme="majorEastAsia" w:hAnsiTheme="minorHAnsi"/>
          <w:snapToGrid w:val="0"/>
        </w:rPr>
      </w:pPr>
      <w:r w:rsidRPr="00D5683A">
        <w:rPr>
          <w:rFonts w:asciiTheme="minorHAnsi" w:eastAsiaTheme="majorEastAsia" w:hAnsiTheme="minorHAnsi"/>
          <w:snapToGrid w:val="0"/>
        </w:rPr>
        <w:t>Vymezení území na podkladě ortofoto mapy</w:t>
      </w:r>
    </w:p>
    <w:p w14:paraId="7D37FB63" w14:textId="77777777" w:rsidR="00705CFB" w:rsidRPr="00D5683A" w:rsidRDefault="00705CFB" w:rsidP="00705CFB">
      <w:pPr>
        <w:pStyle w:val="Odstavecseseznamem"/>
        <w:numPr>
          <w:ilvl w:val="0"/>
          <w:numId w:val="3"/>
        </w:numPr>
        <w:spacing w:before="0" w:after="0" w:line="276" w:lineRule="auto"/>
        <w:rPr>
          <w:rFonts w:asciiTheme="minorHAnsi" w:eastAsiaTheme="majorEastAsia" w:hAnsiTheme="minorHAnsi"/>
          <w:snapToGrid w:val="0"/>
        </w:rPr>
      </w:pPr>
      <w:r w:rsidRPr="00D5683A">
        <w:rPr>
          <w:rFonts w:asciiTheme="minorHAnsi" w:eastAsiaTheme="majorEastAsia" w:hAnsiTheme="minorHAnsi"/>
          <w:snapToGrid w:val="0"/>
        </w:rPr>
        <w:t>Technická mapa – základní výkresy řešeného území</w:t>
      </w:r>
    </w:p>
    <w:p w14:paraId="52D1F4BA" w14:textId="67B3F67B" w:rsidR="0000167A" w:rsidRPr="00D5683A" w:rsidRDefault="00705CFB" w:rsidP="00705CFB">
      <w:pPr>
        <w:pStyle w:val="Odstavecseseznamem"/>
        <w:numPr>
          <w:ilvl w:val="1"/>
          <w:numId w:val="3"/>
        </w:numPr>
        <w:spacing w:before="0" w:after="0" w:line="276" w:lineRule="auto"/>
        <w:rPr>
          <w:rFonts w:asciiTheme="minorHAnsi" w:hAnsiTheme="minorHAnsi"/>
        </w:rPr>
      </w:pPr>
      <w:r w:rsidRPr="00D5683A">
        <w:rPr>
          <w:rFonts w:asciiTheme="minorHAnsi" w:eastAsiaTheme="majorEastAsia" w:hAnsiTheme="minorHAnsi"/>
          <w:snapToGrid w:val="0"/>
        </w:rPr>
        <w:t xml:space="preserve">podrobnější vektorová data budou poskytnuta dle domluvy </w:t>
      </w:r>
      <w:r w:rsidR="0000167A" w:rsidRPr="00D5683A">
        <w:rPr>
          <w:rFonts w:asciiTheme="minorHAnsi" w:eastAsiaTheme="majorEastAsia" w:hAnsiTheme="minorHAnsi"/>
          <w:snapToGrid w:val="0"/>
        </w:rPr>
        <w:t>Výřez z hlavního výkresu platného Územního plánu města Pardubice</w:t>
      </w:r>
    </w:p>
    <w:p w14:paraId="4A5FA989" w14:textId="77777777" w:rsidR="00705CFB" w:rsidRPr="00D5683A" w:rsidRDefault="00705CFB" w:rsidP="00705CFB">
      <w:pPr>
        <w:pStyle w:val="Odstavecseseznamem"/>
        <w:numPr>
          <w:ilvl w:val="0"/>
          <w:numId w:val="3"/>
        </w:numPr>
        <w:spacing w:before="0" w:after="0" w:line="276" w:lineRule="auto"/>
        <w:rPr>
          <w:rFonts w:asciiTheme="minorHAnsi" w:hAnsiTheme="minorHAnsi"/>
        </w:rPr>
      </w:pPr>
      <w:bookmarkStart w:id="107" w:name="_Hlk197071477"/>
      <w:r w:rsidRPr="00D5683A">
        <w:rPr>
          <w:rFonts w:asciiTheme="minorHAnsi" w:hAnsiTheme="minorHAnsi"/>
        </w:rPr>
        <w:t>Územní plán města Pardubice ve znění XXII. změny, která nabyla účinnosti dne 8.5.2024</w:t>
      </w:r>
    </w:p>
    <w:p w14:paraId="7700C228" w14:textId="3EC89F43" w:rsidR="00705CFB" w:rsidRPr="00D5683A" w:rsidRDefault="00705CFB" w:rsidP="00705CFB">
      <w:pPr>
        <w:pStyle w:val="Odstavecseseznamem"/>
        <w:numPr>
          <w:ilvl w:val="0"/>
          <w:numId w:val="3"/>
        </w:numPr>
        <w:spacing w:before="0" w:after="0" w:line="276" w:lineRule="auto"/>
        <w:rPr>
          <w:rFonts w:asciiTheme="minorHAnsi" w:hAnsiTheme="minorHAnsi"/>
        </w:rPr>
      </w:pPr>
      <w:bookmarkStart w:id="108" w:name="_Hlk197071509"/>
      <w:bookmarkEnd w:id="107"/>
      <w:r w:rsidRPr="00D5683A">
        <w:rPr>
          <w:rFonts w:asciiTheme="minorHAnsi" w:hAnsiTheme="minorHAnsi"/>
        </w:rPr>
        <w:t>Nový Územní plán Pardubic – návrh pro opakované veřejné projednání (z r. 2022) – projednávaná územně plánovací dokumentac</w:t>
      </w:r>
      <w:r w:rsidR="0008419D">
        <w:rPr>
          <w:rFonts w:asciiTheme="minorHAnsi" w:hAnsiTheme="minorHAnsi"/>
        </w:rPr>
        <w:t>e</w:t>
      </w:r>
    </w:p>
    <w:bookmarkEnd w:id="108"/>
    <w:p w14:paraId="419308A3" w14:textId="77777777"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asciiTheme="minorHAnsi" w:hAnsiTheme="minorHAnsi"/>
        </w:rPr>
        <w:t xml:space="preserve">Limity z územně analytických podkladů, případně další údaje o území </w:t>
      </w:r>
    </w:p>
    <w:p w14:paraId="12F9791D" w14:textId="77777777"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asciiTheme="minorHAnsi" w:hAnsiTheme="minorHAnsi"/>
        </w:rPr>
        <w:t>Koncepční dokument Strategie zkvalitnění veřejných prostranství města Pardubic, MCA, 2018</w:t>
      </w:r>
    </w:p>
    <w:p w14:paraId="3F7B7EE8" w14:textId="1C03AB7D"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cs="Calibri"/>
          <w:szCs w:val="22"/>
        </w:rPr>
        <w:t>Strategie ochrany krajinného rázu území ORP Pardubice</w:t>
      </w:r>
    </w:p>
    <w:p w14:paraId="638AFA93" w14:textId="77777777"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asciiTheme="minorHAnsi" w:hAnsiTheme="minorHAnsi"/>
        </w:rPr>
        <w:t xml:space="preserve">Koncepční dokument Zranitelnost města vůči vysokým teplotám – Tepelná mapa, </w:t>
      </w:r>
      <w:proofErr w:type="spellStart"/>
      <w:r w:rsidRPr="00D5683A">
        <w:rPr>
          <w:rFonts w:asciiTheme="minorHAnsi" w:hAnsiTheme="minorHAnsi"/>
        </w:rPr>
        <w:t>Ekotoxa</w:t>
      </w:r>
      <w:proofErr w:type="spellEnd"/>
      <w:r w:rsidRPr="00D5683A">
        <w:rPr>
          <w:rFonts w:asciiTheme="minorHAnsi" w:hAnsiTheme="minorHAnsi"/>
        </w:rPr>
        <w:t xml:space="preserve"> 2019</w:t>
      </w:r>
    </w:p>
    <w:p w14:paraId="42C2E889" w14:textId="0B8290E7"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asciiTheme="minorHAnsi" w:hAnsiTheme="minorHAnsi"/>
        </w:rPr>
        <w:t xml:space="preserve">Územní studie sídelní zeleně pro město Pardubice (zpracovatel Ing. P. Šimek – </w:t>
      </w:r>
      <w:proofErr w:type="spellStart"/>
      <w:r w:rsidRPr="00D5683A">
        <w:rPr>
          <w:rFonts w:asciiTheme="minorHAnsi" w:hAnsiTheme="minorHAnsi"/>
        </w:rPr>
        <w:t>Florart</w:t>
      </w:r>
      <w:proofErr w:type="spellEnd"/>
      <w:r w:rsidRPr="00D5683A">
        <w:rPr>
          <w:rFonts w:asciiTheme="minorHAnsi" w:hAnsiTheme="minorHAnsi"/>
        </w:rPr>
        <w:t>, 2021)</w:t>
      </w:r>
    </w:p>
    <w:p w14:paraId="19CC83B4" w14:textId="61BACCAF" w:rsidR="0000167A" w:rsidRPr="00D5683A" w:rsidRDefault="0000167A" w:rsidP="009D6409">
      <w:pPr>
        <w:pStyle w:val="Odstavecseseznamem"/>
        <w:numPr>
          <w:ilvl w:val="0"/>
          <w:numId w:val="3"/>
        </w:numPr>
        <w:spacing w:before="0" w:after="0" w:line="276" w:lineRule="auto"/>
        <w:rPr>
          <w:rFonts w:asciiTheme="minorHAnsi" w:hAnsiTheme="minorHAnsi"/>
        </w:rPr>
      </w:pPr>
      <w:r w:rsidRPr="00D5683A">
        <w:rPr>
          <w:rFonts w:asciiTheme="minorHAnsi" w:hAnsiTheme="minorHAnsi"/>
        </w:rPr>
        <w:t xml:space="preserve">Koncepční dokument </w:t>
      </w:r>
      <w:r w:rsidR="009D6409" w:rsidRPr="00D5683A">
        <w:t>Palackého&gt;</w:t>
      </w:r>
      <w:r w:rsidRPr="00D5683A">
        <w:t xml:space="preserve"> víc než spojka</w:t>
      </w:r>
    </w:p>
    <w:p w14:paraId="0169BFE9" w14:textId="7C05ADCA" w:rsidR="003C4FB9" w:rsidRPr="00D5683A" w:rsidRDefault="003C4FB9" w:rsidP="009D6409">
      <w:pPr>
        <w:pStyle w:val="Odstavecseseznamem"/>
        <w:numPr>
          <w:ilvl w:val="0"/>
          <w:numId w:val="3"/>
        </w:numPr>
        <w:spacing w:before="0" w:after="0" w:line="276" w:lineRule="auto"/>
        <w:rPr>
          <w:rFonts w:asciiTheme="minorHAnsi" w:hAnsiTheme="minorHAnsi"/>
          <w:color w:val="000000" w:themeColor="text1"/>
        </w:rPr>
      </w:pPr>
      <w:r w:rsidRPr="00D5683A">
        <w:rPr>
          <w:color w:val="000000" w:themeColor="text1"/>
        </w:rPr>
        <w:t xml:space="preserve">Architektonická studie – návrh stavby „Revitalizace Palackého třídy“ (zpracovatel </w:t>
      </w:r>
      <w:proofErr w:type="spellStart"/>
      <w:r w:rsidRPr="00D5683A">
        <w:rPr>
          <w:color w:val="000000" w:themeColor="text1"/>
        </w:rPr>
        <w:t>ellement</w:t>
      </w:r>
      <w:proofErr w:type="spellEnd"/>
      <w:r w:rsidRPr="00D5683A">
        <w:rPr>
          <w:color w:val="000000" w:themeColor="text1"/>
        </w:rPr>
        <w:t xml:space="preserve"> </w:t>
      </w:r>
      <w:proofErr w:type="spellStart"/>
      <w:r w:rsidRPr="00D5683A">
        <w:rPr>
          <w:color w:val="000000" w:themeColor="text1"/>
        </w:rPr>
        <w:t>architects</w:t>
      </w:r>
      <w:proofErr w:type="spellEnd"/>
      <w:r w:rsidRPr="00D5683A">
        <w:rPr>
          <w:color w:val="000000" w:themeColor="text1"/>
        </w:rPr>
        <w:t xml:space="preserve">, 2020) </w:t>
      </w:r>
    </w:p>
    <w:p w14:paraId="25D882CB" w14:textId="5D01932E" w:rsidR="00705CFB" w:rsidRPr="00D5683A" w:rsidRDefault="00705CFB" w:rsidP="00705CFB">
      <w:pPr>
        <w:pStyle w:val="Odstavecseseznamem"/>
        <w:numPr>
          <w:ilvl w:val="0"/>
          <w:numId w:val="3"/>
        </w:numPr>
        <w:spacing w:before="0" w:after="0" w:line="276" w:lineRule="auto"/>
        <w:rPr>
          <w:rFonts w:asciiTheme="minorHAnsi" w:hAnsiTheme="minorHAnsi"/>
        </w:rPr>
      </w:pPr>
      <w:r w:rsidRPr="00D5683A">
        <w:rPr>
          <w:rFonts w:cs="Calibri"/>
          <w:szCs w:val="22"/>
        </w:rPr>
        <w:t>Urbanistická studie Prokopka (zpracovatel UNIT architekti, s.r.o.)</w:t>
      </w:r>
    </w:p>
    <w:p w14:paraId="624A4D26" w14:textId="20EDF816" w:rsidR="00705CFB" w:rsidRPr="00D5683A" w:rsidRDefault="00705CFB" w:rsidP="009D6409">
      <w:pPr>
        <w:pStyle w:val="Odstavecseseznamem"/>
        <w:numPr>
          <w:ilvl w:val="0"/>
          <w:numId w:val="3"/>
        </w:numPr>
        <w:spacing w:before="0" w:after="0" w:line="276" w:lineRule="auto"/>
        <w:rPr>
          <w:rFonts w:asciiTheme="minorHAnsi" w:hAnsiTheme="minorHAnsi"/>
        </w:rPr>
      </w:pPr>
      <w:r w:rsidRPr="00D5683A">
        <w:rPr>
          <w:rFonts w:asciiTheme="minorHAnsi" w:hAnsiTheme="minorHAnsi"/>
        </w:rPr>
        <w:t>Územní rozhodnutí č</w:t>
      </w:r>
      <w:r w:rsidR="00CF5791" w:rsidRPr="00D5683A">
        <w:rPr>
          <w:rFonts w:asciiTheme="minorHAnsi" w:hAnsiTheme="minorHAnsi"/>
        </w:rPr>
        <w:t>.</w:t>
      </w:r>
      <w:r w:rsidRPr="00D5683A">
        <w:rPr>
          <w:rFonts w:asciiTheme="minorHAnsi" w:hAnsiTheme="minorHAnsi"/>
        </w:rPr>
        <w:t xml:space="preserve">j. MmP 116361/2021 ze dne 8.11.2021, stavební povolení vodních děl č.j. MmP 54062/2022 ze dne 6.5.2022, stavební povolení dopravních staveb č.j. </w:t>
      </w:r>
      <w:proofErr w:type="spellStart"/>
      <w:r w:rsidRPr="00D5683A">
        <w:rPr>
          <w:rFonts w:asciiTheme="minorHAnsi" w:hAnsiTheme="minorHAnsi"/>
        </w:rPr>
        <w:t>MmP</w:t>
      </w:r>
      <w:proofErr w:type="spellEnd"/>
      <w:r w:rsidRPr="00D5683A">
        <w:rPr>
          <w:rFonts w:asciiTheme="minorHAnsi" w:hAnsiTheme="minorHAnsi"/>
        </w:rPr>
        <w:t xml:space="preserve"> 67297/2022/</w:t>
      </w:r>
      <w:proofErr w:type="spellStart"/>
      <w:r w:rsidRPr="00D5683A">
        <w:rPr>
          <w:rFonts w:asciiTheme="minorHAnsi" w:hAnsiTheme="minorHAnsi"/>
        </w:rPr>
        <w:t>Mo</w:t>
      </w:r>
      <w:proofErr w:type="spellEnd"/>
      <w:r w:rsidRPr="00D5683A">
        <w:rPr>
          <w:rFonts w:asciiTheme="minorHAnsi" w:hAnsiTheme="minorHAnsi"/>
        </w:rPr>
        <w:t xml:space="preserve"> ze dne 7.6.2022 a stavební povolení č.j. MmP 103485/2022 ze dne 29.8.2022.</w:t>
      </w:r>
    </w:p>
    <w:p w14:paraId="55FA25FB" w14:textId="36E73C92" w:rsidR="00A11FD0" w:rsidRPr="00D5683A" w:rsidRDefault="006E7ED6" w:rsidP="009D6409">
      <w:pPr>
        <w:pStyle w:val="Odstavecseseznamem"/>
        <w:numPr>
          <w:ilvl w:val="0"/>
          <w:numId w:val="3"/>
        </w:numPr>
        <w:spacing w:before="0" w:after="0" w:line="276" w:lineRule="auto"/>
        <w:rPr>
          <w:rFonts w:asciiTheme="minorHAnsi" w:hAnsiTheme="minorHAnsi"/>
        </w:rPr>
      </w:pPr>
      <w:r w:rsidRPr="00D5683A">
        <w:rPr>
          <w:rFonts w:asciiTheme="minorHAnsi" w:hAnsiTheme="minorHAnsi"/>
        </w:rPr>
        <w:t>Územní rozhodnutí č.j.: MmP 52770/2022 ze dne 18.5.2022</w:t>
      </w:r>
      <w:r w:rsidR="00C8466F" w:rsidRPr="00D5683A">
        <w:rPr>
          <w:rFonts w:asciiTheme="minorHAnsi" w:hAnsiTheme="minorHAnsi"/>
        </w:rPr>
        <w:t xml:space="preserve"> </w:t>
      </w:r>
    </w:p>
    <w:p w14:paraId="35E8EFE9" w14:textId="1196A23E" w:rsidR="00C8466F" w:rsidRDefault="00C8466F" w:rsidP="009D6409">
      <w:pPr>
        <w:pStyle w:val="Odstavecseseznamem"/>
        <w:numPr>
          <w:ilvl w:val="0"/>
          <w:numId w:val="3"/>
        </w:numPr>
        <w:spacing w:before="0" w:after="0" w:line="276" w:lineRule="auto"/>
        <w:rPr>
          <w:rFonts w:asciiTheme="minorHAnsi" w:hAnsiTheme="minorHAnsi"/>
        </w:rPr>
      </w:pPr>
      <w:r>
        <w:rPr>
          <w:rFonts w:asciiTheme="minorHAnsi" w:hAnsiTheme="minorHAnsi"/>
        </w:rPr>
        <w:t>Územní rozhodnutí č.j.: MmP 92611/2018</w:t>
      </w:r>
      <w:r w:rsidR="00D5683A">
        <w:rPr>
          <w:rFonts w:asciiTheme="minorHAnsi" w:hAnsiTheme="minorHAnsi"/>
        </w:rPr>
        <w:t>/Pa ze dne 16.11.2018</w:t>
      </w:r>
    </w:p>
    <w:p w14:paraId="5B5D242F" w14:textId="77777777" w:rsidR="0008419D" w:rsidRPr="006D2E3F" w:rsidRDefault="0008419D" w:rsidP="0008419D">
      <w:pPr>
        <w:pStyle w:val="Odstavecseseznamem"/>
        <w:numPr>
          <w:ilvl w:val="0"/>
          <w:numId w:val="3"/>
        </w:numPr>
        <w:spacing w:before="0"/>
        <w:contextualSpacing w:val="0"/>
        <w:rPr>
          <w:rFonts w:asciiTheme="minorHAnsi" w:hAnsiTheme="minorHAnsi" w:cstheme="minorHAnsi"/>
          <w:snapToGrid w:val="0"/>
          <w:spacing w:val="4"/>
          <w:sz w:val="24"/>
        </w:rPr>
      </w:pPr>
      <w:r>
        <w:rPr>
          <w:rFonts w:asciiTheme="minorHAnsi" w:hAnsiTheme="minorHAnsi" w:cstheme="minorHAnsi"/>
          <w:szCs w:val="22"/>
        </w:rPr>
        <w:t>Další podkladové materiály od vlastníků v území</w:t>
      </w:r>
    </w:p>
    <w:p w14:paraId="3CFF7F53" w14:textId="4F000F67" w:rsidR="001C4FCF" w:rsidRPr="00380C85" w:rsidRDefault="00D209CC" w:rsidP="00C402F3">
      <w:pPr>
        <w:pStyle w:val="Nadpis2"/>
      </w:pPr>
      <w:bookmarkStart w:id="109" w:name="_Toc199080590"/>
      <w:r w:rsidRPr="00380C85">
        <w:t>Projednání</w:t>
      </w:r>
      <w:r w:rsidR="001C4FCF" w:rsidRPr="00380C85">
        <w:t xml:space="preserve"> územní studie</w:t>
      </w:r>
      <w:bookmarkEnd w:id="109"/>
      <w:r w:rsidR="001C4FCF" w:rsidRPr="00380C85">
        <w:t xml:space="preserve">  </w:t>
      </w:r>
    </w:p>
    <w:p w14:paraId="54FA3D64" w14:textId="45EF37DD" w:rsidR="009279AF" w:rsidRDefault="009279AF" w:rsidP="009279AF">
      <w:pPr>
        <w:spacing w:line="276" w:lineRule="auto"/>
      </w:pPr>
      <w:bookmarkStart w:id="110" w:name="_Hlk200538192"/>
      <w:bookmarkStart w:id="111" w:name="_Hlk70679767"/>
      <w:r>
        <w:t>N</w:t>
      </w:r>
      <w:r w:rsidRPr="00C945E6">
        <w:t xml:space="preserve">ávrh územní studie </w:t>
      </w:r>
      <w:r>
        <w:t>zpracovatel</w:t>
      </w:r>
      <w:r w:rsidRPr="00C945E6">
        <w:t xml:space="preserve"> zkonzultuje se správci technické infrastruktury a ve spolupráci s příslušným městským obvodem</w:t>
      </w:r>
      <w:r>
        <w:t xml:space="preserve"> a pořizovatelem</w:t>
      </w:r>
      <w:r w:rsidRPr="00C945E6">
        <w:t xml:space="preserve"> bude</w:t>
      </w:r>
      <w:r>
        <w:t xml:space="preserve"> </w:t>
      </w:r>
      <w:r w:rsidRPr="00C945E6">
        <w:t xml:space="preserve">návrh studie prezentován </w:t>
      </w:r>
      <w:r w:rsidR="00BD340E">
        <w:t xml:space="preserve">majoritním </w:t>
      </w:r>
      <w:r w:rsidRPr="00C945E6">
        <w:t>vlastníkům</w:t>
      </w:r>
      <w:r>
        <w:t xml:space="preserve"> a širší veřejnosti.</w:t>
      </w:r>
      <w:r w:rsidRPr="00C945E6">
        <w:t xml:space="preserve"> </w:t>
      </w:r>
      <w:r>
        <w:t>S</w:t>
      </w:r>
      <w:r w:rsidRPr="00C945E6">
        <w:t xml:space="preserve"> příslušnými dotčenými orgány</w:t>
      </w:r>
      <w:r w:rsidRPr="000A2850">
        <w:t xml:space="preserve"> </w:t>
      </w:r>
      <w:r w:rsidRPr="00C945E6">
        <w:t>návrh územní studie</w:t>
      </w:r>
      <w:r w:rsidRPr="000A2850">
        <w:t xml:space="preserve"> </w:t>
      </w:r>
      <w:r w:rsidRPr="00C945E6">
        <w:t>zkonzultuje</w:t>
      </w:r>
      <w:r w:rsidRPr="000A2850">
        <w:t xml:space="preserve"> </w:t>
      </w:r>
      <w:r>
        <w:t>p</w:t>
      </w:r>
      <w:r w:rsidRPr="00C945E6">
        <w:t xml:space="preserve">ořizovatel. </w:t>
      </w:r>
      <w:r>
        <w:t xml:space="preserve">Pořizovatel ve spolupráci se zpracovatelem bude návrh územní studie konzultovat dle potřeby s vedením města Pardubice. </w:t>
      </w:r>
      <w:bookmarkEnd w:id="110"/>
      <w:r w:rsidRPr="00C945E6">
        <w:t xml:space="preserve">Výsledky těchto konzultací </w:t>
      </w:r>
      <w:r>
        <w:t xml:space="preserve">a prezentací </w:t>
      </w:r>
      <w:r w:rsidRPr="00C945E6">
        <w:t xml:space="preserve">budou předány </w:t>
      </w:r>
      <w:r>
        <w:t>zpracovateli</w:t>
      </w:r>
      <w:r w:rsidRPr="00C945E6">
        <w:t xml:space="preserve"> k zapracování. </w:t>
      </w:r>
      <w:r>
        <w:t>D</w:t>
      </w:r>
      <w:r w:rsidRPr="00C945E6">
        <w:t>oklady o</w:t>
      </w:r>
      <w:r>
        <w:t> </w:t>
      </w:r>
      <w:r w:rsidRPr="00C945E6">
        <w:t xml:space="preserve">těchto konzultacích budou součástí územní studie. </w:t>
      </w:r>
    </w:p>
    <w:p w14:paraId="419ED725" w14:textId="2BDA8045" w:rsidR="009279AF" w:rsidRDefault="009279AF" w:rsidP="009279AF">
      <w:pPr>
        <w:spacing w:line="276" w:lineRule="auto"/>
      </w:pPr>
      <w:bookmarkStart w:id="112" w:name="_Hlk200538231"/>
      <w:r w:rsidRPr="0040759A">
        <w:t xml:space="preserve">V průběhu pořizování budou konány pravidelné kontrolní dny v sídle pořizovatele v budově MmP ve Štrossově ul. 44, minimálně </w:t>
      </w:r>
      <w:r w:rsidR="0062441A">
        <w:t>1x měsíčně</w:t>
      </w:r>
      <w:r w:rsidRPr="0040759A">
        <w:t xml:space="preserve"> </w:t>
      </w:r>
      <w:r>
        <w:t>v průběhu zpracovávání územní studie, případně dle vzájemné dohody</w:t>
      </w:r>
      <w:r w:rsidRPr="0040759A">
        <w:t xml:space="preserve">. V případě domluvy </w:t>
      </w:r>
      <w:r>
        <w:t>pořizovatele</w:t>
      </w:r>
      <w:r w:rsidRPr="0040759A">
        <w:t xml:space="preserve"> a zpracovatele je možné schůzku uskutečnit v on-line prostředí.</w:t>
      </w:r>
    </w:p>
    <w:bookmarkEnd w:id="112"/>
    <w:p w14:paraId="34523E1F" w14:textId="73FA436C" w:rsidR="00786EA9" w:rsidRDefault="00786EA9" w:rsidP="009279AF">
      <w:pPr>
        <w:spacing w:line="276" w:lineRule="auto"/>
      </w:pPr>
      <w:r>
        <w:t xml:space="preserve">V souladu s </w:t>
      </w:r>
      <w:r w:rsidRPr="00EE7B90">
        <w:t xml:space="preserve">§ </w:t>
      </w:r>
      <w:r>
        <w:t>68</w:t>
      </w:r>
      <w:r w:rsidRPr="00EE7B90">
        <w:t xml:space="preserve"> odst. </w:t>
      </w:r>
      <w:r>
        <w:t>4</w:t>
      </w:r>
      <w:r w:rsidRPr="00EE7B90">
        <w:t xml:space="preserve"> stavebního zákona</w:t>
      </w:r>
      <w:r>
        <w:t xml:space="preserve"> bude návrh územní studie předložen </w:t>
      </w:r>
      <w:r w:rsidR="00BB2662">
        <w:t xml:space="preserve">také </w:t>
      </w:r>
      <w:r>
        <w:t xml:space="preserve">Zastupitelstvu města Pardubic k projednání. </w:t>
      </w:r>
    </w:p>
    <w:bookmarkEnd w:id="111"/>
    <w:p w14:paraId="13E36138" w14:textId="46A6C563" w:rsidR="00105C31" w:rsidRPr="00F04B9B" w:rsidRDefault="00105C31" w:rsidP="009D6409">
      <w:pPr>
        <w:spacing w:line="276" w:lineRule="auto"/>
        <w:rPr>
          <w:snapToGrid w:val="0"/>
        </w:rPr>
      </w:pPr>
      <w:r w:rsidRPr="00EE7B90">
        <w:t xml:space="preserve">Pořizovatel ve smyslu § </w:t>
      </w:r>
      <w:r>
        <w:t>68</w:t>
      </w:r>
      <w:r w:rsidRPr="00EE7B90">
        <w:t xml:space="preserve"> odst. </w:t>
      </w:r>
      <w:r>
        <w:t>5</w:t>
      </w:r>
      <w:r w:rsidRPr="00EE7B90">
        <w:t xml:space="preserve"> stavebního zákona podá poté, kdy schválí možnost jejího využití jako podkladu pro rozhodování v území,</w:t>
      </w:r>
      <w:r w:rsidR="00771469">
        <w:t xml:space="preserve"> případně pro změnu územního plánu,</w:t>
      </w:r>
      <w:r w:rsidRPr="00EE7B90">
        <w:t xml:space="preserve"> návrh na vložení dat o této studii do </w:t>
      </w:r>
      <w:r>
        <w:t>Národního geoportálu územního plánování (dále také jen „NGÚP“)</w:t>
      </w:r>
      <w:r w:rsidRPr="00EE7B90">
        <w:t>.</w:t>
      </w:r>
      <w:r w:rsidRPr="00EE7B90">
        <w:rPr>
          <w:color w:val="FF0000"/>
        </w:rPr>
        <w:t xml:space="preserve"> </w:t>
      </w:r>
      <w:r w:rsidRPr="000A2850">
        <w:rPr>
          <w:color w:val="000000" w:themeColor="text1"/>
        </w:rPr>
        <w:t>Nebude-</w:t>
      </w:r>
      <w:r w:rsidRPr="000A2850">
        <w:rPr>
          <w:color w:val="000000" w:themeColor="text1"/>
        </w:rPr>
        <w:lastRenderedPageBreak/>
        <w:t xml:space="preserve">li </w:t>
      </w:r>
      <w:r w:rsidRPr="00EE7B90">
        <w:rPr>
          <w:rFonts w:cs="Calibri"/>
        </w:rPr>
        <w:t xml:space="preserve">územní studie </w:t>
      </w:r>
      <w:r>
        <w:rPr>
          <w:rFonts w:cs="Calibri"/>
        </w:rPr>
        <w:t xml:space="preserve">splňovat </w:t>
      </w:r>
      <w:r w:rsidRPr="00EE7B90">
        <w:rPr>
          <w:rFonts w:cs="Calibri"/>
        </w:rPr>
        <w:t xml:space="preserve">pořizovatelem stanovené zadání (zejména obsah, rozsah, cíle a účel), </w:t>
      </w:r>
      <w:r>
        <w:rPr>
          <w:rFonts w:cs="Calibri"/>
        </w:rPr>
        <w:t>nebude moci být do NGÚP vložena a bude vrácena k dopracování. Vložení do NGÚP je dle stavebního zákona podmínkou využití územní studie</w:t>
      </w:r>
      <w:r w:rsidR="00771469">
        <w:rPr>
          <w:rFonts w:cs="Calibri"/>
        </w:rPr>
        <w:t xml:space="preserve"> pro její stanovený účel</w:t>
      </w:r>
      <w:r>
        <w:rPr>
          <w:rFonts w:cs="Calibri"/>
        </w:rPr>
        <w:t>.</w:t>
      </w:r>
    </w:p>
    <w:sectPr w:rsidR="00105C31" w:rsidRPr="00F04B9B" w:rsidSect="00D63476">
      <w:pgSz w:w="11906" w:h="16838"/>
      <w:pgMar w:top="1418" w:right="1418" w:bottom="1418" w:left="1418" w:header="709" w:footer="68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19EC2" w14:textId="77777777" w:rsidR="005D7BE7" w:rsidRDefault="005D7BE7" w:rsidP="00067920">
      <w:r>
        <w:separator/>
      </w:r>
    </w:p>
  </w:endnote>
  <w:endnote w:type="continuationSeparator" w:id="0">
    <w:p w14:paraId="749FC021" w14:textId="77777777" w:rsidR="005D7BE7" w:rsidRDefault="005D7BE7" w:rsidP="0006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TA4o00">
    <w:altName w:val="MS Gothic"/>
    <w:panose1 w:val="00000000000000000000"/>
    <w:charset w:val="80"/>
    <w:family w:val="auto"/>
    <w:notTrueType/>
    <w:pitch w:val="default"/>
    <w:sig w:usb0="00000001" w:usb1="08070000" w:usb2="00000010" w:usb3="00000000" w:csb0="00020000" w:csb1="00000000"/>
  </w:font>
  <w:font w:name="CenturyGothic">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11822"/>
      <w:docPartObj>
        <w:docPartGallery w:val="Page Numbers (Bottom of Page)"/>
        <w:docPartUnique/>
      </w:docPartObj>
    </w:sdtPr>
    <w:sdtEndPr/>
    <w:sdtContent>
      <w:p w14:paraId="6ED5DED9" w14:textId="134CBB4B" w:rsidR="009D5BC9" w:rsidRDefault="009D5BC9">
        <w:pPr>
          <w:pStyle w:val="Zpat"/>
          <w:jc w:val="right"/>
        </w:pPr>
        <w:r>
          <w:fldChar w:fldCharType="begin"/>
        </w:r>
        <w:r>
          <w:instrText>PAGE   \* MERGEFORMAT</w:instrText>
        </w:r>
        <w:r>
          <w:fldChar w:fldCharType="separate"/>
        </w:r>
        <w:r>
          <w:t>2</w:t>
        </w:r>
        <w:r>
          <w:fldChar w:fldCharType="end"/>
        </w:r>
      </w:p>
    </w:sdtContent>
  </w:sdt>
  <w:p w14:paraId="1BC4DEF8" w14:textId="77777777" w:rsidR="00D53D7B" w:rsidRDefault="00D53D7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7B771" w14:textId="77777777" w:rsidR="005D7BE7" w:rsidRDefault="005D7BE7" w:rsidP="00067920">
      <w:r>
        <w:separator/>
      </w:r>
    </w:p>
  </w:footnote>
  <w:footnote w:type="continuationSeparator" w:id="0">
    <w:p w14:paraId="1E5806B7" w14:textId="77777777" w:rsidR="005D7BE7" w:rsidRDefault="005D7BE7" w:rsidP="00067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E930" w14:textId="411C0FAB" w:rsidR="006900E4" w:rsidRDefault="006900E4">
    <w:pPr>
      <w:pStyle w:val="Zhlav"/>
    </w:pPr>
    <w:r>
      <w:t>Zadání územní studie PALACKÉHO-SEVER</w:t>
    </w:r>
  </w:p>
  <w:p w14:paraId="7B7216ED" w14:textId="4B87DDD6" w:rsidR="00067920" w:rsidRPr="00622B62" w:rsidRDefault="00883F4B">
    <w:pPr>
      <w:pStyle w:val="Zhlav"/>
    </w:pPr>
    <w:r>
      <w:rPr>
        <w:noProof/>
      </w:rPr>
      <mc:AlternateContent>
        <mc:Choice Requires="wps">
          <w:drawing>
            <wp:anchor distT="0" distB="0" distL="114300" distR="114300" simplePos="0" relativeHeight="251659264" behindDoc="0" locked="0" layoutInCell="1" allowOverlap="1" wp14:anchorId="36563B2D" wp14:editId="2BF6EE27">
              <wp:simplePos x="0" y="0"/>
              <wp:positionH relativeFrom="column">
                <wp:posOffset>322</wp:posOffset>
              </wp:positionH>
              <wp:positionV relativeFrom="paragraph">
                <wp:posOffset>18140</wp:posOffset>
              </wp:positionV>
              <wp:extent cx="5745708" cy="0"/>
              <wp:effectExtent l="0" t="0" r="0" b="0"/>
              <wp:wrapNone/>
              <wp:docPr id="1802531030" name="Přímá spojnice 11"/>
              <wp:cNvGraphicFramePr/>
              <a:graphic xmlns:a="http://schemas.openxmlformats.org/drawingml/2006/main">
                <a:graphicData uri="http://schemas.microsoft.com/office/word/2010/wordprocessingShape">
                  <wps:wsp>
                    <wps:cNvCnPr/>
                    <wps:spPr>
                      <a:xfrm>
                        <a:off x="0" y="0"/>
                        <a:ext cx="57457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D991A" id="Přímá spojnice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45pt" to="45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593"/>
    <w:multiLevelType w:val="hybridMultilevel"/>
    <w:tmpl w:val="E16EE400"/>
    <w:lvl w:ilvl="0" w:tplc="04050005">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01909"/>
    <w:multiLevelType w:val="hybridMultilevel"/>
    <w:tmpl w:val="48625E06"/>
    <w:lvl w:ilvl="0" w:tplc="76C4C7A2">
      <w:numFmt w:val="bullet"/>
      <w:lvlText w:val=""/>
      <w:lvlJc w:val="left"/>
      <w:pPr>
        <w:ind w:left="858" w:hanging="360"/>
      </w:pPr>
      <w:rPr>
        <w:rFonts w:ascii="Wingdings" w:eastAsia="Wingdings" w:hAnsi="Wingdings" w:cs="Wingdings" w:hint="default"/>
        <w:b w:val="0"/>
        <w:bCs w:val="0"/>
        <w:i w:val="0"/>
        <w:iCs w:val="0"/>
        <w:spacing w:val="0"/>
        <w:w w:val="100"/>
        <w:sz w:val="22"/>
        <w:szCs w:val="22"/>
        <w:lang w:val="cs-CZ" w:eastAsia="en-US" w:bidi="ar-SA"/>
      </w:rPr>
    </w:lvl>
    <w:lvl w:ilvl="1" w:tplc="26420C5C">
      <w:numFmt w:val="bullet"/>
      <w:lvlText w:val="-"/>
      <w:lvlJc w:val="left"/>
      <w:pPr>
        <w:ind w:left="1557" w:hanging="360"/>
      </w:pPr>
      <w:rPr>
        <w:rFonts w:ascii="Calibri" w:eastAsia="Calibri" w:hAnsi="Calibri" w:cs="Calibri" w:hint="default"/>
        <w:b w:val="0"/>
        <w:bCs w:val="0"/>
        <w:i w:val="0"/>
        <w:iCs w:val="0"/>
        <w:spacing w:val="0"/>
        <w:w w:val="100"/>
        <w:sz w:val="22"/>
        <w:szCs w:val="22"/>
        <w:lang w:val="cs-CZ" w:eastAsia="en-US" w:bidi="ar-SA"/>
      </w:rPr>
    </w:lvl>
    <w:lvl w:ilvl="2" w:tplc="99721FA0">
      <w:numFmt w:val="bullet"/>
      <w:lvlText w:val="•"/>
      <w:lvlJc w:val="left"/>
      <w:pPr>
        <w:ind w:left="2436" w:hanging="360"/>
      </w:pPr>
      <w:rPr>
        <w:rFonts w:hint="default"/>
        <w:lang w:val="cs-CZ" w:eastAsia="en-US" w:bidi="ar-SA"/>
      </w:rPr>
    </w:lvl>
    <w:lvl w:ilvl="3" w:tplc="82E6117A">
      <w:numFmt w:val="bullet"/>
      <w:lvlText w:val="•"/>
      <w:lvlJc w:val="left"/>
      <w:pPr>
        <w:ind w:left="3312" w:hanging="360"/>
      </w:pPr>
      <w:rPr>
        <w:rFonts w:hint="default"/>
        <w:lang w:val="cs-CZ" w:eastAsia="en-US" w:bidi="ar-SA"/>
      </w:rPr>
    </w:lvl>
    <w:lvl w:ilvl="4" w:tplc="C46286E4">
      <w:numFmt w:val="bullet"/>
      <w:lvlText w:val="•"/>
      <w:lvlJc w:val="left"/>
      <w:pPr>
        <w:ind w:left="4188" w:hanging="360"/>
      </w:pPr>
      <w:rPr>
        <w:rFonts w:hint="default"/>
        <w:lang w:val="cs-CZ" w:eastAsia="en-US" w:bidi="ar-SA"/>
      </w:rPr>
    </w:lvl>
    <w:lvl w:ilvl="5" w:tplc="769CCC9A">
      <w:numFmt w:val="bullet"/>
      <w:lvlText w:val="•"/>
      <w:lvlJc w:val="left"/>
      <w:pPr>
        <w:ind w:left="5065" w:hanging="360"/>
      </w:pPr>
      <w:rPr>
        <w:rFonts w:hint="default"/>
        <w:lang w:val="cs-CZ" w:eastAsia="en-US" w:bidi="ar-SA"/>
      </w:rPr>
    </w:lvl>
    <w:lvl w:ilvl="6" w:tplc="D58625D0">
      <w:numFmt w:val="bullet"/>
      <w:lvlText w:val="•"/>
      <w:lvlJc w:val="left"/>
      <w:pPr>
        <w:ind w:left="5941" w:hanging="360"/>
      </w:pPr>
      <w:rPr>
        <w:rFonts w:hint="default"/>
        <w:lang w:val="cs-CZ" w:eastAsia="en-US" w:bidi="ar-SA"/>
      </w:rPr>
    </w:lvl>
    <w:lvl w:ilvl="7" w:tplc="16FAF04A">
      <w:numFmt w:val="bullet"/>
      <w:lvlText w:val="•"/>
      <w:lvlJc w:val="left"/>
      <w:pPr>
        <w:ind w:left="6817" w:hanging="360"/>
      </w:pPr>
      <w:rPr>
        <w:rFonts w:hint="default"/>
        <w:lang w:val="cs-CZ" w:eastAsia="en-US" w:bidi="ar-SA"/>
      </w:rPr>
    </w:lvl>
    <w:lvl w:ilvl="8" w:tplc="C5CE1808">
      <w:numFmt w:val="bullet"/>
      <w:lvlText w:val="•"/>
      <w:lvlJc w:val="left"/>
      <w:pPr>
        <w:ind w:left="7693" w:hanging="360"/>
      </w:pPr>
      <w:rPr>
        <w:rFonts w:hint="default"/>
        <w:lang w:val="cs-CZ" w:eastAsia="en-US" w:bidi="ar-SA"/>
      </w:rPr>
    </w:lvl>
  </w:abstractNum>
  <w:abstractNum w:abstractNumId="2" w15:restartNumberingAfterBreak="0">
    <w:nsid w:val="0BAA3CD0"/>
    <w:multiLevelType w:val="hybridMultilevel"/>
    <w:tmpl w:val="515833D2"/>
    <w:lvl w:ilvl="0" w:tplc="040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550D3E"/>
    <w:multiLevelType w:val="multilevel"/>
    <w:tmpl w:val="8F46E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A57C3"/>
    <w:multiLevelType w:val="hybridMultilevel"/>
    <w:tmpl w:val="3BA8EAB6"/>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EF33A01"/>
    <w:multiLevelType w:val="hybridMultilevel"/>
    <w:tmpl w:val="3D707F94"/>
    <w:lvl w:ilvl="0" w:tplc="0405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Calibri" w:eastAsiaTheme="minorHAnsi"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B20B59"/>
    <w:multiLevelType w:val="multilevel"/>
    <w:tmpl w:val="34BC77A4"/>
    <w:lvl w:ilvl="0">
      <w:start w:val="1"/>
      <w:numFmt w:val="decimal"/>
      <w:lvlText w:val="%1."/>
      <w:lvlJc w:val="left"/>
      <w:pPr>
        <w:ind w:left="720" w:hanging="360"/>
      </w:pPr>
      <w:rPr>
        <w:rFonts w:asciiTheme="minorHAnsi" w:hAnsiTheme="minorHAnsi" w:hint="default"/>
        <w:b/>
        <w:color w:val="C00000"/>
        <w:sz w:val="32"/>
        <w:szCs w:val="32"/>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0E497F"/>
    <w:multiLevelType w:val="multilevel"/>
    <w:tmpl w:val="4DEE2B92"/>
    <w:lvl w:ilvl="0">
      <w:start w:val="1"/>
      <w:numFmt w:val="decimal"/>
      <w:lvlText w:val="%1."/>
      <w:lvlJc w:val="left"/>
      <w:pPr>
        <w:ind w:left="720" w:hanging="360"/>
      </w:pPr>
      <w:rPr>
        <w:rFonts w:asciiTheme="minorHAnsi" w:hAnsiTheme="minorHAnsi" w:hint="default"/>
        <w:b/>
        <w:color w:val="000000" w:themeColor="text1"/>
        <w:sz w:val="28"/>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36605B"/>
    <w:multiLevelType w:val="hybridMultilevel"/>
    <w:tmpl w:val="B86C9C90"/>
    <w:lvl w:ilvl="0" w:tplc="48C03F5A">
      <w:start w:val="1"/>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00442A"/>
    <w:multiLevelType w:val="multilevel"/>
    <w:tmpl w:val="7610CCC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B8E4B8A"/>
    <w:multiLevelType w:val="hybridMultilevel"/>
    <w:tmpl w:val="002275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947D1C"/>
    <w:multiLevelType w:val="hybridMultilevel"/>
    <w:tmpl w:val="056EBA28"/>
    <w:lvl w:ilvl="0" w:tplc="04050005">
      <w:start w:val="1"/>
      <w:numFmt w:val="bullet"/>
      <w:lvlText w:val=""/>
      <w:lvlJc w:val="left"/>
      <w:pPr>
        <w:ind w:left="720" w:hanging="360"/>
      </w:pPr>
      <w:rPr>
        <w:rFonts w:ascii="Wingdings" w:hAnsi="Wingdings" w:hint="default"/>
        <w:color w:val="auto"/>
      </w:rPr>
    </w:lvl>
    <w:lvl w:ilvl="1" w:tplc="004CD112">
      <w:numFmt w:val="bullet"/>
      <w:lvlText w:val="•"/>
      <w:lvlJc w:val="left"/>
      <w:pPr>
        <w:ind w:left="1440" w:hanging="360"/>
      </w:pPr>
      <w:rPr>
        <w:rFonts w:ascii="Calibri" w:eastAsia="Times New Roma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E501556"/>
    <w:multiLevelType w:val="multilevel"/>
    <w:tmpl w:val="0405001F"/>
    <w:lvl w:ilvl="0">
      <w:start w:val="1"/>
      <w:numFmt w:val="decimal"/>
      <w:lvlText w:val="%1."/>
      <w:lvlJc w:val="left"/>
      <w:pPr>
        <w:ind w:left="360" w:hanging="360"/>
      </w:pPr>
      <w:rPr>
        <w:rFonts w:hint="default"/>
        <w:b/>
        <w:color w:val="000000" w:themeColor="text1"/>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433675"/>
    <w:multiLevelType w:val="multilevel"/>
    <w:tmpl w:val="C8BC8EEE"/>
    <w:lvl w:ilvl="0">
      <w:start w:val="1"/>
      <w:numFmt w:val="decimal"/>
      <w:lvlText w:val="%1."/>
      <w:lvlJc w:val="left"/>
      <w:pPr>
        <w:ind w:left="720" w:hanging="360"/>
      </w:pPr>
      <w:rPr>
        <w:rFonts w:asciiTheme="minorHAnsi" w:hAnsiTheme="minorHAnsi" w:hint="default"/>
        <w:b/>
        <w:color w:val="4F6228" w:themeColor="accent3" w:themeShade="80"/>
        <w:sz w:val="32"/>
        <w:szCs w:val="32"/>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7406A5"/>
    <w:multiLevelType w:val="hybridMultilevel"/>
    <w:tmpl w:val="FCD649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A9798D"/>
    <w:multiLevelType w:val="multilevel"/>
    <w:tmpl w:val="DAEE74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521060"/>
    <w:multiLevelType w:val="multilevel"/>
    <w:tmpl w:val="0405001D"/>
    <w:styleLink w:val="Sty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AC50925"/>
    <w:multiLevelType w:val="hybridMultilevel"/>
    <w:tmpl w:val="E3E677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891FA9"/>
    <w:multiLevelType w:val="multilevel"/>
    <w:tmpl w:val="0405001F"/>
    <w:lvl w:ilvl="0">
      <w:start w:val="1"/>
      <w:numFmt w:val="decimal"/>
      <w:lvlText w:val="%1."/>
      <w:lvlJc w:val="left"/>
      <w:pPr>
        <w:ind w:left="360" w:hanging="360"/>
      </w:pPr>
      <w:rPr>
        <w:rFonts w:hint="default"/>
        <w:b/>
        <w:color w:val="000000" w:themeColor="text1"/>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8E15D9"/>
    <w:multiLevelType w:val="multilevel"/>
    <w:tmpl w:val="B4C6A0F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0" w15:restartNumberingAfterBreak="0">
    <w:nsid w:val="37BB43C5"/>
    <w:multiLevelType w:val="hybridMultilevel"/>
    <w:tmpl w:val="4D30BF6E"/>
    <w:lvl w:ilvl="0" w:tplc="AC7C7E1C">
      <w:start w:val="13"/>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B766360"/>
    <w:multiLevelType w:val="hybridMultilevel"/>
    <w:tmpl w:val="32020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E4B1104"/>
    <w:multiLevelType w:val="hybridMultilevel"/>
    <w:tmpl w:val="B770DB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07C27BA"/>
    <w:multiLevelType w:val="multilevel"/>
    <w:tmpl w:val="B01A4D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342768F"/>
    <w:multiLevelType w:val="hybridMultilevel"/>
    <w:tmpl w:val="EE34DDB4"/>
    <w:lvl w:ilvl="0" w:tplc="04050005">
      <w:start w:val="1"/>
      <w:numFmt w:val="bullet"/>
      <w:lvlText w:val=""/>
      <w:lvlJc w:val="left"/>
      <w:pPr>
        <w:ind w:left="720" w:hanging="360"/>
      </w:pPr>
      <w:rPr>
        <w:rFonts w:ascii="Wingdings" w:hAnsi="Wingdings" w:hint="default"/>
        <w:color w:val="auto"/>
      </w:rPr>
    </w:lvl>
    <w:lvl w:ilvl="1" w:tplc="04050005">
      <w:start w:val="1"/>
      <w:numFmt w:val="bullet"/>
      <w:lvlText w:val=""/>
      <w:lvlJc w:val="left"/>
      <w:pPr>
        <w:ind w:left="720" w:hanging="360"/>
      </w:pPr>
      <w:rPr>
        <w:rFonts w:ascii="Wingdings" w:hAnsi="Wingdings"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7B7D24"/>
    <w:multiLevelType w:val="hybridMultilevel"/>
    <w:tmpl w:val="260AAD2C"/>
    <w:lvl w:ilvl="0" w:tplc="04301E9C">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F14253"/>
    <w:multiLevelType w:val="hybridMultilevel"/>
    <w:tmpl w:val="4D12237E"/>
    <w:lvl w:ilvl="0" w:tplc="04050005">
      <w:start w:val="1"/>
      <w:numFmt w:val="bullet"/>
      <w:lvlText w:val=""/>
      <w:lvlJc w:val="left"/>
      <w:pPr>
        <w:ind w:left="720" w:hanging="360"/>
      </w:pPr>
      <w:rPr>
        <w:rFonts w:ascii="Wingdings" w:hAnsi="Wingdings" w:hint="default"/>
      </w:rPr>
    </w:lvl>
    <w:lvl w:ilvl="1" w:tplc="569ABFFC">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D13A9D"/>
    <w:multiLevelType w:val="hybridMultilevel"/>
    <w:tmpl w:val="5B4E385A"/>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7122FF8"/>
    <w:multiLevelType w:val="multilevel"/>
    <w:tmpl w:val="B4C6A0F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15:restartNumberingAfterBreak="0">
    <w:nsid w:val="47F953FE"/>
    <w:multiLevelType w:val="hybridMultilevel"/>
    <w:tmpl w:val="D7348F0E"/>
    <w:lvl w:ilvl="0" w:tplc="04050005">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569ABFFC">
      <w:numFmt w:val="bullet"/>
      <w:lvlText w:val="-"/>
      <w:lvlJc w:val="left"/>
      <w:pPr>
        <w:ind w:left="2880" w:hanging="360"/>
      </w:pPr>
      <w:rPr>
        <w:rFonts w:ascii="Calibri" w:eastAsiaTheme="minorHAnsi"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92B332D"/>
    <w:multiLevelType w:val="multilevel"/>
    <w:tmpl w:val="256E6198"/>
    <w:lvl w:ilvl="0">
      <w:start w:val="1"/>
      <w:numFmt w:val="decimal"/>
      <w:pStyle w:val="Nadpis1"/>
      <w:lvlText w:val="%1"/>
      <w:lvlJc w:val="left"/>
      <w:pPr>
        <w:ind w:left="432" w:hanging="432"/>
      </w:pPr>
      <w:rPr>
        <w:rFonts w:hint="default"/>
        <w:b/>
        <w:color w:val="C00000"/>
        <w:sz w:val="36"/>
        <w:szCs w:val="36"/>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15:restartNumberingAfterBreak="0">
    <w:nsid w:val="49CD74E5"/>
    <w:multiLevelType w:val="hybridMultilevel"/>
    <w:tmpl w:val="E182BC5C"/>
    <w:lvl w:ilvl="0" w:tplc="04050005">
      <w:start w:val="1"/>
      <w:numFmt w:val="bullet"/>
      <w:lvlText w:val=""/>
      <w:lvlJc w:val="left"/>
      <w:pPr>
        <w:ind w:left="720" w:hanging="360"/>
      </w:pPr>
      <w:rPr>
        <w:rFonts w:ascii="Wingdings" w:hAnsi="Wingdings" w:hint="default"/>
        <w:color w:val="auto"/>
      </w:rPr>
    </w:lvl>
    <w:lvl w:ilvl="1" w:tplc="FAF2B43E">
      <w:start w:val="1"/>
      <w:numFmt w:val="bullet"/>
      <w:lvlText w:val="o"/>
      <w:lvlJc w:val="left"/>
      <w:pPr>
        <w:ind w:left="1440" w:hanging="360"/>
      </w:pPr>
      <w:rPr>
        <w:rFonts w:ascii="Courier New" w:hAnsi="Courier New" w:cs="Courier New"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B6A70DB"/>
    <w:multiLevelType w:val="multilevel"/>
    <w:tmpl w:val="B38A36D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4C2852B9"/>
    <w:multiLevelType w:val="hybridMultilevel"/>
    <w:tmpl w:val="7C880CD0"/>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E113A5D"/>
    <w:multiLevelType w:val="multilevel"/>
    <w:tmpl w:val="9388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8A55DA"/>
    <w:multiLevelType w:val="multilevel"/>
    <w:tmpl w:val="B01A4DB8"/>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0A10633"/>
    <w:multiLevelType w:val="multilevel"/>
    <w:tmpl w:val="EECC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80371B"/>
    <w:multiLevelType w:val="multilevel"/>
    <w:tmpl w:val="1242F53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3C7A3D"/>
    <w:multiLevelType w:val="hybridMultilevel"/>
    <w:tmpl w:val="3C46AF9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57A7CFD"/>
    <w:multiLevelType w:val="multilevel"/>
    <w:tmpl w:val="77AEAF08"/>
    <w:lvl w:ilvl="0">
      <w:start w:val="1"/>
      <w:numFmt w:val="decimal"/>
      <w:lvlText w:val="%1."/>
      <w:lvlJc w:val="left"/>
      <w:pPr>
        <w:ind w:left="720" w:hanging="360"/>
      </w:pPr>
      <w:rPr>
        <w:rFonts w:asciiTheme="minorHAnsi" w:hAnsiTheme="minorHAnsi" w:hint="default"/>
        <w:b/>
        <w:color w:val="000000" w:themeColor="text1"/>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7896D90"/>
    <w:multiLevelType w:val="hybridMultilevel"/>
    <w:tmpl w:val="415A68DC"/>
    <w:lvl w:ilvl="0" w:tplc="D6DA2512">
      <w:start w:val="1"/>
      <w:numFmt w:val="decimal"/>
      <w:lvlText w:val="%1."/>
      <w:lvlJc w:val="left"/>
      <w:pPr>
        <w:ind w:left="720" w:hanging="360"/>
      </w:pPr>
      <w:rPr>
        <w:rFonts w:ascii="Calibri" w:hAnsi="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7D30019"/>
    <w:multiLevelType w:val="hybridMultilevel"/>
    <w:tmpl w:val="156C40E0"/>
    <w:lvl w:ilvl="0" w:tplc="569ABFF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EDE2686"/>
    <w:multiLevelType w:val="hybridMultilevel"/>
    <w:tmpl w:val="6C50A3B6"/>
    <w:lvl w:ilvl="0" w:tplc="04050005">
      <w:start w:val="1"/>
      <w:numFmt w:val="bullet"/>
      <w:lvlText w:val=""/>
      <w:lvlJc w:val="left"/>
      <w:pPr>
        <w:ind w:left="720" w:hanging="360"/>
      </w:pPr>
      <w:rPr>
        <w:rFonts w:ascii="Wingdings" w:hAnsi="Wingdings" w:hint="default"/>
        <w:color w:val="auto"/>
      </w:rPr>
    </w:lvl>
    <w:lvl w:ilvl="1" w:tplc="04050005">
      <w:start w:val="1"/>
      <w:numFmt w:val="bullet"/>
      <w:lvlText w:val=""/>
      <w:lvlJc w:val="left"/>
      <w:pPr>
        <w:ind w:left="1440" w:hanging="360"/>
      </w:pPr>
      <w:rPr>
        <w:rFonts w:ascii="Wingdings" w:hAnsi="Wingdings"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41C639C"/>
    <w:multiLevelType w:val="multilevel"/>
    <w:tmpl w:val="8CC8659A"/>
    <w:lvl w:ilvl="0">
      <w:start w:val="6"/>
      <w:numFmt w:val="decimal"/>
      <w:lvlText w:val="%1"/>
      <w:lvlJc w:val="left"/>
      <w:pPr>
        <w:ind w:left="360" w:hanging="360"/>
      </w:pPr>
      <w:rPr>
        <w:rFonts w:hint="default"/>
        <w:b/>
        <w:bCs/>
        <w:color w:val="C00000"/>
        <w:sz w:val="36"/>
        <w:szCs w:val="24"/>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4" w15:restartNumberingAfterBreak="0">
    <w:nsid w:val="6CDA413A"/>
    <w:multiLevelType w:val="hybridMultilevel"/>
    <w:tmpl w:val="0A3013AC"/>
    <w:lvl w:ilvl="0" w:tplc="04301E9C">
      <w:start w:val="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06B78EB"/>
    <w:multiLevelType w:val="multilevel"/>
    <w:tmpl w:val="261A19AA"/>
    <w:lvl w:ilvl="0">
      <w:start w:val="1"/>
      <w:numFmt w:val="decimal"/>
      <w:lvlText w:val="%1."/>
      <w:lvlJc w:val="left"/>
      <w:pPr>
        <w:ind w:left="720" w:hanging="360"/>
      </w:pPr>
      <w:rPr>
        <w:rFonts w:asciiTheme="minorHAnsi" w:hAnsiTheme="minorHAnsi" w:hint="default"/>
        <w:b/>
        <w:color w:val="000000" w:themeColor="text1"/>
        <w:sz w:val="28"/>
      </w:rPr>
    </w:lvl>
    <w:lvl w:ilvl="1">
      <w:start w:val="1"/>
      <w:numFmt w:val="decimal"/>
      <w:isLgl/>
      <w:lvlText w:val="%1.%2."/>
      <w:lvlJc w:val="left"/>
      <w:pPr>
        <w:ind w:left="720" w:hanging="36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0FA79ED"/>
    <w:multiLevelType w:val="multilevel"/>
    <w:tmpl w:val="4DEE2B92"/>
    <w:lvl w:ilvl="0">
      <w:start w:val="1"/>
      <w:numFmt w:val="decimal"/>
      <w:lvlText w:val="%1."/>
      <w:lvlJc w:val="left"/>
      <w:pPr>
        <w:ind w:left="720" w:hanging="360"/>
      </w:pPr>
      <w:rPr>
        <w:rFonts w:asciiTheme="minorHAnsi" w:hAnsiTheme="minorHAnsi" w:hint="default"/>
        <w:b/>
        <w:color w:val="000000" w:themeColor="text1"/>
        <w:sz w:val="28"/>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58A0C10"/>
    <w:multiLevelType w:val="multilevel"/>
    <w:tmpl w:val="B01A4D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23200924">
    <w:abstractNumId w:val="6"/>
  </w:num>
  <w:num w:numId="2" w16cid:durableId="1159230817">
    <w:abstractNumId w:val="31"/>
  </w:num>
  <w:num w:numId="3" w16cid:durableId="703291368">
    <w:abstractNumId w:val="44"/>
  </w:num>
  <w:num w:numId="4" w16cid:durableId="224335250">
    <w:abstractNumId w:val="22"/>
  </w:num>
  <w:num w:numId="5" w16cid:durableId="692196283">
    <w:abstractNumId w:val="29"/>
  </w:num>
  <w:num w:numId="6" w16cid:durableId="2027948160">
    <w:abstractNumId w:val="30"/>
  </w:num>
  <w:num w:numId="7" w16cid:durableId="1019233948">
    <w:abstractNumId w:val="10"/>
  </w:num>
  <w:num w:numId="8" w16cid:durableId="1230532937">
    <w:abstractNumId w:val="38"/>
  </w:num>
  <w:num w:numId="9" w16cid:durableId="1701277091">
    <w:abstractNumId w:val="25"/>
  </w:num>
  <w:num w:numId="10" w16cid:durableId="1941789872">
    <w:abstractNumId w:val="5"/>
  </w:num>
  <w:num w:numId="11" w16cid:durableId="1269966513">
    <w:abstractNumId w:val="4"/>
  </w:num>
  <w:num w:numId="12" w16cid:durableId="137261697">
    <w:abstractNumId w:val="14"/>
  </w:num>
  <w:num w:numId="13" w16cid:durableId="535850154">
    <w:abstractNumId w:val="26"/>
  </w:num>
  <w:num w:numId="14" w16cid:durableId="1079904762">
    <w:abstractNumId w:val="0"/>
  </w:num>
  <w:num w:numId="15" w16cid:durableId="1890678865">
    <w:abstractNumId w:val="41"/>
  </w:num>
  <w:num w:numId="16" w16cid:durableId="859468951">
    <w:abstractNumId w:val="2"/>
  </w:num>
  <w:num w:numId="17" w16cid:durableId="1712460518">
    <w:abstractNumId w:val="21"/>
  </w:num>
  <w:num w:numId="18" w16cid:durableId="1899315666">
    <w:abstractNumId w:val="27"/>
  </w:num>
  <w:num w:numId="19" w16cid:durableId="1133595543">
    <w:abstractNumId w:val="20"/>
  </w:num>
  <w:num w:numId="20" w16cid:durableId="224803665">
    <w:abstractNumId w:val="33"/>
  </w:num>
  <w:num w:numId="21" w16cid:durableId="309100141">
    <w:abstractNumId w:val="42"/>
  </w:num>
  <w:num w:numId="22" w16cid:durableId="670529524">
    <w:abstractNumId w:val="11"/>
  </w:num>
  <w:num w:numId="23" w16cid:durableId="1951206371">
    <w:abstractNumId w:val="24"/>
  </w:num>
  <w:num w:numId="24" w16cid:durableId="1114523973">
    <w:abstractNumId w:val="17"/>
  </w:num>
  <w:num w:numId="25" w16cid:durableId="1286082232">
    <w:abstractNumId w:val="3"/>
  </w:num>
  <w:num w:numId="26" w16cid:durableId="2123109311">
    <w:abstractNumId w:val="16"/>
  </w:num>
  <w:num w:numId="27" w16cid:durableId="376246803">
    <w:abstractNumId w:val="12"/>
  </w:num>
  <w:num w:numId="28" w16cid:durableId="1020009882">
    <w:abstractNumId w:val="39"/>
  </w:num>
  <w:num w:numId="29" w16cid:durableId="2111971460">
    <w:abstractNumId w:val="18"/>
  </w:num>
  <w:num w:numId="30" w16cid:durableId="1235775611">
    <w:abstractNumId w:val="46"/>
  </w:num>
  <w:num w:numId="31" w16cid:durableId="361590848">
    <w:abstractNumId w:val="37"/>
  </w:num>
  <w:num w:numId="32" w16cid:durableId="693267192">
    <w:abstractNumId w:val="45"/>
  </w:num>
  <w:num w:numId="33" w16cid:durableId="1482621071">
    <w:abstractNumId w:val="7"/>
  </w:num>
  <w:num w:numId="34" w16cid:durableId="1544247653">
    <w:abstractNumId w:val="36"/>
  </w:num>
  <w:num w:numId="35" w16cid:durableId="949512881">
    <w:abstractNumId w:val="34"/>
  </w:num>
  <w:num w:numId="36" w16cid:durableId="1567255387">
    <w:abstractNumId w:val="9"/>
  </w:num>
  <w:num w:numId="37" w16cid:durableId="1851799912">
    <w:abstractNumId w:val="19"/>
  </w:num>
  <w:num w:numId="38" w16cid:durableId="266885840">
    <w:abstractNumId w:val="13"/>
  </w:num>
  <w:num w:numId="39" w16cid:durableId="1946036259">
    <w:abstractNumId w:val="28"/>
  </w:num>
  <w:num w:numId="40" w16cid:durableId="1629438058">
    <w:abstractNumId w:val="43"/>
  </w:num>
  <w:num w:numId="41" w16cid:durableId="1933971961">
    <w:abstractNumId w:val="15"/>
  </w:num>
  <w:num w:numId="42" w16cid:durableId="67502814">
    <w:abstractNumId w:val="35"/>
  </w:num>
  <w:num w:numId="43" w16cid:durableId="463350812">
    <w:abstractNumId w:val="1"/>
  </w:num>
  <w:num w:numId="44" w16cid:durableId="2104182265">
    <w:abstractNumId w:val="47"/>
  </w:num>
  <w:num w:numId="45" w16cid:durableId="1209874883">
    <w:abstractNumId w:val="23"/>
  </w:num>
  <w:num w:numId="46" w16cid:durableId="450712970">
    <w:abstractNumId w:val="32"/>
  </w:num>
  <w:num w:numId="47" w16cid:durableId="1200626104">
    <w:abstractNumId w:val="40"/>
  </w:num>
  <w:num w:numId="48" w16cid:durableId="1375543724">
    <w:abstractNumId w:val="30"/>
  </w:num>
  <w:num w:numId="49" w16cid:durableId="202770698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9A"/>
    <w:rsid w:val="0000167A"/>
    <w:rsid w:val="00006CC3"/>
    <w:rsid w:val="0000738F"/>
    <w:rsid w:val="000127A4"/>
    <w:rsid w:val="000147E8"/>
    <w:rsid w:val="0001680D"/>
    <w:rsid w:val="00016E70"/>
    <w:rsid w:val="00023C87"/>
    <w:rsid w:val="00026C22"/>
    <w:rsid w:val="00030736"/>
    <w:rsid w:val="00033BDC"/>
    <w:rsid w:val="000346CA"/>
    <w:rsid w:val="000361E9"/>
    <w:rsid w:val="00037A46"/>
    <w:rsid w:val="0004069B"/>
    <w:rsid w:val="00041188"/>
    <w:rsid w:val="00041718"/>
    <w:rsid w:val="000417B6"/>
    <w:rsid w:val="00044B79"/>
    <w:rsid w:val="0004581F"/>
    <w:rsid w:val="00045F9E"/>
    <w:rsid w:val="000462DB"/>
    <w:rsid w:val="00047462"/>
    <w:rsid w:val="0005147E"/>
    <w:rsid w:val="00052C07"/>
    <w:rsid w:val="0005340F"/>
    <w:rsid w:val="0005342C"/>
    <w:rsid w:val="00056656"/>
    <w:rsid w:val="00063973"/>
    <w:rsid w:val="00063C32"/>
    <w:rsid w:val="00064145"/>
    <w:rsid w:val="000676FC"/>
    <w:rsid w:val="00067920"/>
    <w:rsid w:val="00071844"/>
    <w:rsid w:val="0007229C"/>
    <w:rsid w:val="00072D0F"/>
    <w:rsid w:val="00075056"/>
    <w:rsid w:val="00076A6F"/>
    <w:rsid w:val="000774D9"/>
    <w:rsid w:val="00080A80"/>
    <w:rsid w:val="000814D2"/>
    <w:rsid w:val="00083240"/>
    <w:rsid w:val="0008419D"/>
    <w:rsid w:val="0008650D"/>
    <w:rsid w:val="0009177F"/>
    <w:rsid w:val="00094182"/>
    <w:rsid w:val="000954AB"/>
    <w:rsid w:val="000A00AF"/>
    <w:rsid w:val="000A1CAC"/>
    <w:rsid w:val="000A2850"/>
    <w:rsid w:val="000A34F5"/>
    <w:rsid w:val="000A5C44"/>
    <w:rsid w:val="000B5ACE"/>
    <w:rsid w:val="000B5AFF"/>
    <w:rsid w:val="000B782E"/>
    <w:rsid w:val="000C3C24"/>
    <w:rsid w:val="000D0E3D"/>
    <w:rsid w:val="000D208F"/>
    <w:rsid w:val="000D2692"/>
    <w:rsid w:val="000D2CE5"/>
    <w:rsid w:val="000D3B05"/>
    <w:rsid w:val="000D4018"/>
    <w:rsid w:val="000D5D8A"/>
    <w:rsid w:val="000D7489"/>
    <w:rsid w:val="000E0F5D"/>
    <w:rsid w:val="000E700B"/>
    <w:rsid w:val="000F22F3"/>
    <w:rsid w:val="000F3675"/>
    <w:rsid w:val="000F6D6D"/>
    <w:rsid w:val="000F74DE"/>
    <w:rsid w:val="00100D17"/>
    <w:rsid w:val="00101037"/>
    <w:rsid w:val="001049FF"/>
    <w:rsid w:val="00105C31"/>
    <w:rsid w:val="001062A9"/>
    <w:rsid w:val="00111A8F"/>
    <w:rsid w:val="0011233A"/>
    <w:rsid w:val="001124DD"/>
    <w:rsid w:val="00113D85"/>
    <w:rsid w:val="00115181"/>
    <w:rsid w:val="00115B40"/>
    <w:rsid w:val="00115FEC"/>
    <w:rsid w:val="001177C2"/>
    <w:rsid w:val="001178CD"/>
    <w:rsid w:val="00117E01"/>
    <w:rsid w:val="00120D51"/>
    <w:rsid w:val="001222F8"/>
    <w:rsid w:val="00122D9F"/>
    <w:rsid w:val="00123C12"/>
    <w:rsid w:val="00123D9E"/>
    <w:rsid w:val="00124A9F"/>
    <w:rsid w:val="00125AE4"/>
    <w:rsid w:val="00125F57"/>
    <w:rsid w:val="00126E76"/>
    <w:rsid w:val="001321AF"/>
    <w:rsid w:val="001336C5"/>
    <w:rsid w:val="0013628C"/>
    <w:rsid w:val="00137859"/>
    <w:rsid w:val="00140905"/>
    <w:rsid w:val="001415B7"/>
    <w:rsid w:val="001429B9"/>
    <w:rsid w:val="001433FB"/>
    <w:rsid w:val="00152084"/>
    <w:rsid w:val="00153207"/>
    <w:rsid w:val="001564DE"/>
    <w:rsid w:val="00156984"/>
    <w:rsid w:val="00156FE1"/>
    <w:rsid w:val="00160BCD"/>
    <w:rsid w:val="0016267F"/>
    <w:rsid w:val="001638DA"/>
    <w:rsid w:val="00171B78"/>
    <w:rsid w:val="00174D36"/>
    <w:rsid w:val="0017546A"/>
    <w:rsid w:val="00176307"/>
    <w:rsid w:val="001777FA"/>
    <w:rsid w:val="0018263A"/>
    <w:rsid w:val="00185785"/>
    <w:rsid w:val="00191CFE"/>
    <w:rsid w:val="00193479"/>
    <w:rsid w:val="0019623E"/>
    <w:rsid w:val="001A3888"/>
    <w:rsid w:val="001A3B5B"/>
    <w:rsid w:val="001A63B7"/>
    <w:rsid w:val="001B0E88"/>
    <w:rsid w:val="001B3EF2"/>
    <w:rsid w:val="001B4413"/>
    <w:rsid w:val="001B47E7"/>
    <w:rsid w:val="001B674A"/>
    <w:rsid w:val="001B77A3"/>
    <w:rsid w:val="001C4FCF"/>
    <w:rsid w:val="001C6E84"/>
    <w:rsid w:val="001D2A0B"/>
    <w:rsid w:val="001D3BB2"/>
    <w:rsid w:val="001D3D74"/>
    <w:rsid w:val="001D4008"/>
    <w:rsid w:val="001D46AC"/>
    <w:rsid w:val="001D6624"/>
    <w:rsid w:val="001D7C47"/>
    <w:rsid w:val="001E1331"/>
    <w:rsid w:val="001E1DC8"/>
    <w:rsid w:val="001E2131"/>
    <w:rsid w:val="001E2C90"/>
    <w:rsid w:val="001E6E57"/>
    <w:rsid w:val="001E7670"/>
    <w:rsid w:val="001E76B4"/>
    <w:rsid w:val="001E7EAE"/>
    <w:rsid w:val="00200EFD"/>
    <w:rsid w:val="002015BE"/>
    <w:rsid w:val="00201CAE"/>
    <w:rsid w:val="00202052"/>
    <w:rsid w:val="002066A7"/>
    <w:rsid w:val="0021189B"/>
    <w:rsid w:val="00212CCA"/>
    <w:rsid w:val="00213D06"/>
    <w:rsid w:val="00215ECF"/>
    <w:rsid w:val="00216CBE"/>
    <w:rsid w:val="0021700B"/>
    <w:rsid w:val="0022297D"/>
    <w:rsid w:val="00224DD6"/>
    <w:rsid w:val="002265C7"/>
    <w:rsid w:val="0022675B"/>
    <w:rsid w:val="00227D31"/>
    <w:rsid w:val="00233C98"/>
    <w:rsid w:val="002360CA"/>
    <w:rsid w:val="002365C6"/>
    <w:rsid w:val="00236E3B"/>
    <w:rsid w:val="00237663"/>
    <w:rsid w:val="00237901"/>
    <w:rsid w:val="002401FD"/>
    <w:rsid w:val="002434EC"/>
    <w:rsid w:val="00251D7E"/>
    <w:rsid w:val="002530F7"/>
    <w:rsid w:val="002534EA"/>
    <w:rsid w:val="0025370F"/>
    <w:rsid w:val="00254271"/>
    <w:rsid w:val="00255EB3"/>
    <w:rsid w:val="00257077"/>
    <w:rsid w:val="0026090E"/>
    <w:rsid w:val="002644A5"/>
    <w:rsid w:val="00264B92"/>
    <w:rsid w:val="00266459"/>
    <w:rsid w:val="0026715E"/>
    <w:rsid w:val="00270908"/>
    <w:rsid w:val="00272642"/>
    <w:rsid w:val="00274331"/>
    <w:rsid w:val="00277D7A"/>
    <w:rsid w:val="00280F21"/>
    <w:rsid w:val="00282278"/>
    <w:rsid w:val="002843EC"/>
    <w:rsid w:val="00290668"/>
    <w:rsid w:val="002917D8"/>
    <w:rsid w:val="002934B5"/>
    <w:rsid w:val="00293D7E"/>
    <w:rsid w:val="00295317"/>
    <w:rsid w:val="0029611D"/>
    <w:rsid w:val="002A1B6F"/>
    <w:rsid w:val="002A5D8B"/>
    <w:rsid w:val="002B2387"/>
    <w:rsid w:val="002B2D8A"/>
    <w:rsid w:val="002B7CBE"/>
    <w:rsid w:val="002C0629"/>
    <w:rsid w:val="002C0975"/>
    <w:rsid w:val="002C18ED"/>
    <w:rsid w:val="002C5A6D"/>
    <w:rsid w:val="002E368A"/>
    <w:rsid w:val="002E45CE"/>
    <w:rsid w:val="002E4ABD"/>
    <w:rsid w:val="002E59AB"/>
    <w:rsid w:val="002E6D22"/>
    <w:rsid w:val="002E7C86"/>
    <w:rsid w:val="002F41EC"/>
    <w:rsid w:val="002F51F1"/>
    <w:rsid w:val="002F5A5E"/>
    <w:rsid w:val="002F7028"/>
    <w:rsid w:val="003016D1"/>
    <w:rsid w:val="00303247"/>
    <w:rsid w:val="003040C4"/>
    <w:rsid w:val="00304A5C"/>
    <w:rsid w:val="00305116"/>
    <w:rsid w:val="00306439"/>
    <w:rsid w:val="0031096E"/>
    <w:rsid w:val="00311B46"/>
    <w:rsid w:val="0032113A"/>
    <w:rsid w:val="0032228A"/>
    <w:rsid w:val="003233D6"/>
    <w:rsid w:val="0032369F"/>
    <w:rsid w:val="003237D9"/>
    <w:rsid w:val="0032473E"/>
    <w:rsid w:val="00326055"/>
    <w:rsid w:val="00326DC4"/>
    <w:rsid w:val="003313F8"/>
    <w:rsid w:val="0033284F"/>
    <w:rsid w:val="00333C6E"/>
    <w:rsid w:val="00333CD5"/>
    <w:rsid w:val="003347B0"/>
    <w:rsid w:val="003356CF"/>
    <w:rsid w:val="00342712"/>
    <w:rsid w:val="0034340A"/>
    <w:rsid w:val="00345F1B"/>
    <w:rsid w:val="00347463"/>
    <w:rsid w:val="00347831"/>
    <w:rsid w:val="0034790D"/>
    <w:rsid w:val="00350422"/>
    <w:rsid w:val="003528AE"/>
    <w:rsid w:val="003535E0"/>
    <w:rsid w:val="003551F3"/>
    <w:rsid w:val="00360F91"/>
    <w:rsid w:val="003659F7"/>
    <w:rsid w:val="00365AEA"/>
    <w:rsid w:val="00366B35"/>
    <w:rsid w:val="00372AF4"/>
    <w:rsid w:val="00380C85"/>
    <w:rsid w:val="00384C15"/>
    <w:rsid w:val="00384F84"/>
    <w:rsid w:val="00385725"/>
    <w:rsid w:val="003858EE"/>
    <w:rsid w:val="003870AB"/>
    <w:rsid w:val="00394DFB"/>
    <w:rsid w:val="003A2479"/>
    <w:rsid w:val="003A4596"/>
    <w:rsid w:val="003A4817"/>
    <w:rsid w:val="003A4B32"/>
    <w:rsid w:val="003A5A0F"/>
    <w:rsid w:val="003A5F87"/>
    <w:rsid w:val="003B0E66"/>
    <w:rsid w:val="003B0EEF"/>
    <w:rsid w:val="003B276A"/>
    <w:rsid w:val="003B538A"/>
    <w:rsid w:val="003B6650"/>
    <w:rsid w:val="003C0CF4"/>
    <w:rsid w:val="003C4034"/>
    <w:rsid w:val="003C4FB9"/>
    <w:rsid w:val="003C5062"/>
    <w:rsid w:val="003D28E5"/>
    <w:rsid w:val="003D3973"/>
    <w:rsid w:val="003D3FF9"/>
    <w:rsid w:val="003D4BCA"/>
    <w:rsid w:val="003E15DD"/>
    <w:rsid w:val="003E4AD3"/>
    <w:rsid w:val="003E4E01"/>
    <w:rsid w:val="003E548F"/>
    <w:rsid w:val="003E72A0"/>
    <w:rsid w:val="003F08C0"/>
    <w:rsid w:val="003F0C43"/>
    <w:rsid w:val="003F3FC3"/>
    <w:rsid w:val="00401A18"/>
    <w:rsid w:val="00403242"/>
    <w:rsid w:val="004055B3"/>
    <w:rsid w:val="00406CCD"/>
    <w:rsid w:val="0041344A"/>
    <w:rsid w:val="004144BA"/>
    <w:rsid w:val="004146E5"/>
    <w:rsid w:val="00416FEB"/>
    <w:rsid w:val="00417EAA"/>
    <w:rsid w:val="00420FB4"/>
    <w:rsid w:val="00424B1A"/>
    <w:rsid w:val="00424EE1"/>
    <w:rsid w:val="004317A3"/>
    <w:rsid w:val="004318C5"/>
    <w:rsid w:val="00435091"/>
    <w:rsid w:val="004362A8"/>
    <w:rsid w:val="004379B2"/>
    <w:rsid w:val="00442F30"/>
    <w:rsid w:val="00444774"/>
    <w:rsid w:val="00444CE1"/>
    <w:rsid w:val="00446AEF"/>
    <w:rsid w:val="00452D4A"/>
    <w:rsid w:val="0045321E"/>
    <w:rsid w:val="004536D7"/>
    <w:rsid w:val="004537B9"/>
    <w:rsid w:val="004572FB"/>
    <w:rsid w:val="0046167E"/>
    <w:rsid w:val="00465702"/>
    <w:rsid w:val="004720B9"/>
    <w:rsid w:val="004734BA"/>
    <w:rsid w:val="004738AA"/>
    <w:rsid w:val="00474173"/>
    <w:rsid w:val="00476407"/>
    <w:rsid w:val="0047696B"/>
    <w:rsid w:val="004861CF"/>
    <w:rsid w:val="004867BF"/>
    <w:rsid w:val="00492B90"/>
    <w:rsid w:val="00495F2F"/>
    <w:rsid w:val="004971F8"/>
    <w:rsid w:val="004A095C"/>
    <w:rsid w:val="004A0FDB"/>
    <w:rsid w:val="004A7C4E"/>
    <w:rsid w:val="004B1ED1"/>
    <w:rsid w:val="004B2761"/>
    <w:rsid w:val="004B501E"/>
    <w:rsid w:val="004B783C"/>
    <w:rsid w:val="004C11B9"/>
    <w:rsid w:val="004C2F37"/>
    <w:rsid w:val="004C4AB6"/>
    <w:rsid w:val="004C534F"/>
    <w:rsid w:val="004D12B1"/>
    <w:rsid w:val="004D3083"/>
    <w:rsid w:val="004D3C7A"/>
    <w:rsid w:val="004D6568"/>
    <w:rsid w:val="004D6A1C"/>
    <w:rsid w:val="004D7279"/>
    <w:rsid w:val="004E0DED"/>
    <w:rsid w:val="004E13F7"/>
    <w:rsid w:val="004E14D7"/>
    <w:rsid w:val="004E2AAE"/>
    <w:rsid w:val="004F0007"/>
    <w:rsid w:val="004F0864"/>
    <w:rsid w:val="004F0EB1"/>
    <w:rsid w:val="004F5D08"/>
    <w:rsid w:val="004F621E"/>
    <w:rsid w:val="004F78D7"/>
    <w:rsid w:val="00500785"/>
    <w:rsid w:val="00502246"/>
    <w:rsid w:val="00502D65"/>
    <w:rsid w:val="00502E7F"/>
    <w:rsid w:val="00507273"/>
    <w:rsid w:val="00507494"/>
    <w:rsid w:val="0051089F"/>
    <w:rsid w:val="00510FC8"/>
    <w:rsid w:val="005110A7"/>
    <w:rsid w:val="00512190"/>
    <w:rsid w:val="00512FF0"/>
    <w:rsid w:val="0051416E"/>
    <w:rsid w:val="005144E9"/>
    <w:rsid w:val="00515DF9"/>
    <w:rsid w:val="00517C5A"/>
    <w:rsid w:val="00521A19"/>
    <w:rsid w:val="00527BB9"/>
    <w:rsid w:val="00531316"/>
    <w:rsid w:val="0053210B"/>
    <w:rsid w:val="005329D1"/>
    <w:rsid w:val="00532C75"/>
    <w:rsid w:val="00534F99"/>
    <w:rsid w:val="0053610F"/>
    <w:rsid w:val="00536123"/>
    <w:rsid w:val="005362C7"/>
    <w:rsid w:val="005362DD"/>
    <w:rsid w:val="005511C9"/>
    <w:rsid w:val="005531EA"/>
    <w:rsid w:val="005536E9"/>
    <w:rsid w:val="00554512"/>
    <w:rsid w:val="00554B63"/>
    <w:rsid w:val="005579C6"/>
    <w:rsid w:val="00561FD1"/>
    <w:rsid w:val="00570883"/>
    <w:rsid w:val="00570BC0"/>
    <w:rsid w:val="0057240F"/>
    <w:rsid w:val="00572419"/>
    <w:rsid w:val="005725BE"/>
    <w:rsid w:val="00573439"/>
    <w:rsid w:val="00573E9C"/>
    <w:rsid w:val="005743F8"/>
    <w:rsid w:val="00574870"/>
    <w:rsid w:val="00574D23"/>
    <w:rsid w:val="00574F01"/>
    <w:rsid w:val="005823C6"/>
    <w:rsid w:val="0058556A"/>
    <w:rsid w:val="00591A5A"/>
    <w:rsid w:val="00592F9A"/>
    <w:rsid w:val="00595ACE"/>
    <w:rsid w:val="00595C28"/>
    <w:rsid w:val="005A09F2"/>
    <w:rsid w:val="005A2665"/>
    <w:rsid w:val="005A379D"/>
    <w:rsid w:val="005B2159"/>
    <w:rsid w:val="005B244A"/>
    <w:rsid w:val="005B366B"/>
    <w:rsid w:val="005B462F"/>
    <w:rsid w:val="005B4C5F"/>
    <w:rsid w:val="005B4E54"/>
    <w:rsid w:val="005C3117"/>
    <w:rsid w:val="005C5C15"/>
    <w:rsid w:val="005D106E"/>
    <w:rsid w:val="005D2DA3"/>
    <w:rsid w:val="005D2FAF"/>
    <w:rsid w:val="005D383F"/>
    <w:rsid w:val="005D6893"/>
    <w:rsid w:val="005D7BE7"/>
    <w:rsid w:val="005E1898"/>
    <w:rsid w:val="005E19F4"/>
    <w:rsid w:val="005E37B4"/>
    <w:rsid w:val="005F10FA"/>
    <w:rsid w:val="005F31A0"/>
    <w:rsid w:val="0060378A"/>
    <w:rsid w:val="00604C9A"/>
    <w:rsid w:val="00606860"/>
    <w:rsid w:val="00606E58"/>
    <w:rsid w:val="0061294C"/>
    <w:rsid w:val="00615DAE"/>
    <w:rsid w:val="00615DF1"/>
    <w:rsid w:val="00616D6D"/>
    <w:rsid w:val="00616DE2"/>
    <w:rsid w:val="00617DFB"/>
    <w:rsid w:val="006212A5"/>
    <w:rsid w:val="00622A7E"/>
    <w:rsid w:val="00622B62"/>
    <w:rsid w:val="00622E28"/>
    <w:rsid w:val="0062441A"/>
    <w:rsid w:val="00633AC9"/>
    <w:rsid w:val="00635B1D"/>
    <w:rsid w:val="0063677E"/>
    <w:rsid w:val="00637BA6"/>
    <w:rsid w:val="00643C48"/>
    <w:rsid w:val="00644C43"/>
    <w:rsid w:val="006457C2"/>
    <w:rsid w:val="00645B23"/>
    <w:rsid w:val="00645FE0"/>
    <w:rsid w:val="00647454"/>
    <w:rsid w:val="00652184"/>
    <w:rsid w:val="006531BB"/>
    <w:rsid w:val="006531EE"/>
    <w:rsid w:val="00654D56"/>
    <w:rsid w:val="00663D35"/>
    <w:rsid w:val="00663DEB"/>
    <w:rsid w:val="0066638A"/>
    <w:rsid w:val="00667D56"/>
    <w:rsid w:val="00670754"/>
    <w:rsid w:val="00672E2E"/>
    <w:rsid w:val="00673827"/>
    <w:rsid w:val="006816CA"/>
    <w:rsid w:val="00685DF3"/>
    <w:rsid w:val="006875F5"/>
    <w:rsid w:val="006900E4"/>
    <w:rsid w:val="00690413"/>
    <w:rsid w:val="006926C8"/>
    <w:rsid w:val="0069327C"/>
    <w:rsid w:val="00693337"/>
    <w:rsid w:val="006939DF"/>
    <w:rsid w:val="00695680"/>
    <w:rsid w:val="00696E76"/>
    <w:rsid w:val="006A58D7"/>
    <w:rsid w:val="006A59BD"/>
    <w:rsid w:val="006A7499"/>
    <w:rsid w:val="006B0A0E"/>
    <w:rsid w:val="006B27EF"/>
    <w:rsid w:val="006B4000"/>
    <w:rsid w:val="006B5DD1"/>
    <w:rsid w:val="006B6C9B"/>
    <w:rsid w:val="006C3B3D"/>
    <w:rsid w:val="006C42D4"/>
    <w:rsid w:val="006C4F9D"/>
    <w:rsid w:val="006C631C"/>
    <w:rsid w:val="006D1D67"/>
    <w:rsid w:val="006D3342"/>
    <w:rsid w:val="006D7210"/>
    <w:rsid w:val="006E0E3B"/>
    <w:rsid w:val="006E1B0F"/>
    <w:rsid w:val="006E2016"/>
    <w:rsid w:val="006E3DE2"/>
    <w:rsid w:val="006E6AE6"/>
    <w:rsid w:val="006E7ED6"/>
    <w:rsid w:val="006F04C4"/>
    <w:rsid w:val="006F194F"/>
    <w:rsid w:val="006F3511"/>
    <w:rsid w:val="006F3E95"/>
    <w:rsid w:val="006F6F1E"/>
    <w:rsid w:val="0070036D"/>
    <w:rsid w:val="007020A9"/>
    <w:rsid w:val="00702FCB"/>
    <w:rsid w:val="007054EE"/>
    <w:rsid w:val="00705CFB"/>
    <w:rsid w:val="00706810"/>
    <w:rsid w:val="0071483E"/>
    <w:rsid w:val="007163E2"/>
    <w:rsid w:val="00716F34"/>
    <w:rsid w:val="0072196C"/>
    <w:rsid w:val="007223F5"/>
    <w:rsid w:val="00722BAC"/>
    <w:rsid w:val="00730AAB"/>
    <w:rsid w:val="0073100E"/>
    <w:rsid w:val="007319FF"/>
    <w:rsid w:val="007325AA"/>
    <w:rsid w:val="00732CAF"/>
    <w:rsid w:val="00735FB3"/>
    <w:rsid w:val="00737DF5"/>
    <w:rsid w:val="00740543"/>
    <w:rsid w:val="007424BE"/>
    <w:rsid w:val="0074446F"/>
    <w:rsid w:val="007454E1"/>
    <w:rsid w:val="007468F9"/>
    <w:rsid w:val="00746ECB"/>
    <w:rsid w:val="0074717B"/>
    <w:rsid w:val="007475CF"/>
    <w:rsid w:val="007500FE"/>
    <w:rsid w:val="00752A52"/>
    <w:rsid w:val="0075315C"/>
    <w:rsid w:val="00755791"/>
    <w:rsid w:val="007571A7"/>
    <w:rsid w:val="00763606"/>
    <w:rsid w:val="00763EDA"/>
    <w:rsid w:val="00764928"/>
    <w:rsid w:val="0076507B"/>
    <w:rsid w:val="00766AEE"/>
    <w:rsid w:val="00767A43"/>
    <w:rsid w:val="00771469"/>
    <w:rsid w:val="007720D0"/>
    <w:rsid w:val="007741A3"/>
    <w:rsid w:val="00775592"/>
    <w:rsid w:val="00776DBE"/>
    <w:rsid w:val="007817C9"/>
    <w:rsid w:val="007844D1"/>
    <w:rsid w:val="00786EA9"/>
    <w:rsid w:val="00787F65"/>
    <w:rsid w:val="00790102"/>
    <w:rsid w:val="00790F18"/>
    <w:rsid w:val="007A3A21"/>
    <w:rsid w:val="007A3A24"/>
    <w:rsid w:val="007A4486"/>
    <w:rsid w:val="007A57F5"/>
    <w:rsid w:val="007A6FFC"/>
    <w:rsid w:val="007A719E"/>
    <w:rsid w:val="007B107C"/>
    <w:rsid w:val="007B2F79"/>
    <w:rsid w:val="007B3882"/>
    <w:rsid w:val="007B5B97"/>
    <w:rsid w:val="007B6096"/>
    <w:rsid w:val="007C0ABD"/>
    <w:rsid w:val="007C27E4"/>
    <w:rsid w:val="007C337F"/>
    <w:rsid w:val="007C6B31"/>
    <w:rsid w:val="007C7031"/>
    <w:rsid w:val="007D572E"/>
    <w:rsid w:val="007E42C6"/>
    <w:rsid w:val="007E639A"/>
    <w:rsid w:val="007E6942"/>
    <w:rsid w:val="007F2F73"/>
    <w:rsid w:val="007F3710"/>
    <w:rsid w:val="007F4E2E"/>
    <w:rsid w:val="007F6B68"/>
    <w:rsid w:val="00802FB4"/>
    <w:rsid w:val="00804FD7"/>
    <w:rsid w:val="00807D46"/>
    <w:rsid w:val="00810CB8"/>
    <w:rsid w:val="008114D5"/>
    <w:rsid w:val="00814D04"/>
    <w:rsid w:val="008159DA"/>
    <w:rsid w:val="00815FEF"/>
    <w:rsid w:val="008163E4"/>
    <w:rsid w:val="00822AD3"/>
    <w:rsid w:val="00823039"/>
    <w:rsid w:val="008235BF"/>
    <w:rsid w:val="00823E96"/>
    <w:rsid w:val="00824ADC"/>
    <w:rsid w:val="008338F0"/>
    <w:rsid w:val="00837715"/>
    <w:rsid w:val="0084084A"/>
    <w:rsid w:val="00844D3C"/>
    <w:rsid w:val="00844DC5"/>
    <w:rsid w:val="008467AA"/>
    <w:rsid w:val="00846CD4"/>
    <w:rsid w:val="008474BE"/>
    <w:rsid w:val="008513F9"/>
    <w:rsid w:val="008544D8"/>
    <w:rsid w:val="00854F36"/>
    <w:rsid w:val="00857F15"/>
    <w:rsid w:val="00861848"/>
    <w:rsid w:val="0086200D"/>
    <w:rsid w:val="0086235E"/>
    <w:rsid w:val="00865A42"/>
    <w:rsid w:val="00865AF1"/>
    <w:rsid w:val="00866983"/>
    <w:rsid w:val="00870A7B"/>
    <w:rsid w:val="00871A42"/>
    <w:rsid w:val="00871E12"/>
    <w:rsid w:val="00876ECF"/>
    <w:rsid w:val="008770AB"/>
    <w:rsid w:val="00883F4B"/>
    <w:rsid w:val="00884309"/>
    <w:rsid w:val="00885D69"/>
    <w:rsid w:val="008869E5"/>
    <w:rsid w:val="0089041C"/>
    <w:rsid w:val="008A63DF"/>
    <w:rsid w:val="008B1297"/>
    <w:rsid w:val="008B211A"/>
    <w:rsid w:val="008B2874"/>
    <w:rsid w:val="008C0187"/>
    <w:rsid w:val="008C09F7"/>
    <w:rsid w:val="008C16E4"/>
    <w:rsid w:val="008C3136"/>
    <w:rsid w:val="008C3DB2"/>
    <w:rsid w:val="008C3E6B"/>
    <w:rsid w:val="008C48AB"/>
    <w:rsid w:val="008C753B"/>
    <w:rsid w:val="008D1458"/>
    <w:rsid w:val="008D19CB"/>
    <w:rsid w:val="008D263F"/>
    <w:rsid w:val="008D41A0"/>
    <w:rsid w:val="008D41D7"/>
    <w:rsid w:val="008D6B5F"/>
    <w:rsid w:val="008E0AE3"/>
    <w:rsid w:val="008E24A6"/>
    <w:rsid w:val="008E26A7"/>
    <w:rsid w:val="008F556D"/>
    <w:rsid w:val="00902D00"/>
    <w:rsid w:val="0090368E"/>
    <w:rsid w:val="00904209"/>
    <w:rsid w:val="009046D8"/>
    <w:rsid w:val="009052F4"/>
    <w:rsid w:val="00913055"/>
    <w:rsid w:val="009133B5"/>
    <w:rsid w:val="0091588A"/>
    <w:rsid w:val="00916A38"/>
    <w:rsid w:val="00916C2A"/>
    <w:rsid w:val="00916DF7"/>
    <w:rsid w:val="0092078A"/>
    <w:rsid w:val="00920B29"/>
    <w:rsid w:val="009218E9"/>
    <w:rsid w:val="00925A94"/>
    <w:rsid w:val="00927170"/>
    <w:rsid w:val="00927916"/>
    <w:rsid w:val="009279AF"/>
    <w:rsid w:val="009312F3"/>
    <w:rsid w:val="00936424"/>
    <w:rsid w:val="009402FC"/>
    <w:rsid w:val="009402FE"/>
    <w:rsid w:val="0094120C"/>
    <w:rsid w:val="00943ACC"/>
    <w:rsid w:val="0094420A"/>
    <w:rsid w:val="009445CA"/>
    <w:rsid w:val="00945593"/>
    <w:rsid w:val="00947732"/>
    <w:rsid w:val="0095169A"/>
    <w:rsid w:val="00952B19"/>
    <w:rsid w:val="00953A7D"/>
    <w:rsid w:val="0095480E"/>
    <w:rsid w:val="00955034"/>
    <w:rsid w:val="00961A95"/>
    <w:rsid w:val="009664E6"/>
    <w:rsid w:val="00972000"/>
    <w:rsid w:val="00977CEB"/>
    <w:rsid w:val="009829F2"/>
    <w:rsid w:val="00984134"/>
    <w:rsid w:val="0098469D"/>
    <w:rsid w:val="00984F22"/>
    <w:rsid w:val="00985AE1"/>
    <w:rsid w:val="009864AF"/>
    <w:rsid w:val="00986E0B"/>
    <w:rsid w:val="00986E36"/>
    <w:rsid w:val="009908DA"/>
    <w:rsid w:val="00990F78"/>
    <w:rsid w:val="00992EC1"/>
    <w:rsid w:val="00994187"/>
    <w:rsid w:val="009961ED"/>
    <w:rsid w:val="009A5F2C"/>
    <w:rsid w:val="009A6D12"/>
    <w:rsid w:val="009B187C"/>
    <w:rsid w:val="009B3043"/>
    <w:rsid w:val="009B4A4C"/>
    <w:rsid w:val="009B64ED"/>
    <w:rsid w:val="009B6511"/>
    <w:rsid w:val="009C026E"/>
    <w:rsid w:val="009C1126"/>
    <w:rsid w:val="009C143F"/>
    <w:rsid w:val="009C296C"/>
    <w:rsid w:val="009C2D4A"/>
    <w:rsid w:val="009C33AC"/>
    <w:rsid w:val="009C3D61"/>
    <w:rsid w:val="009C4722"/>
    <w:rsid w:val="009C579E"/>
    <w:rsid w:val="009C6467"/>
    <w:rsid w:val="009C717A"/>
    <w:rsid w:val="009D00EE"/>
    <w:rsid w:val="009D094A"/>
    <w:rsid w:val="009D11D4"/>
    <w:rsid w:val="009D4000"/>
    <w:rsid w:val="009D5BC9"/>
    <w:rsid w:val="009D6409"/>
    <w:rsid w:val="009D7EA3"/>
    <w:rsid w:val="009E1156"/>
    <w:rsid w:val="009E31C7"/>
    <w:rsid w:val="009E3793"/>
    <w:rsid w:val="009E47A9"/>
    <w:rsid w:val="009F08A9"/>
    <w:rsid w:val="009F41D6"/>
    <w:rsid w:val="009F72E6"/>
    <w:rsid w:val="00A0268B"/>
    <w:rsid w:val="00A11FD0"/>
    <w:rsid w:val="00A12562"/>
    <w:rsid w:val="00A12C18"/>
    <w:rsid w:val="00A14616"/>
    <w:rsid w:val="00A1514A"/>
    <w:rsid w:val="00A16F6D"/>
    <w:rsid w:val="00A1748B"/>
    <w:rsid w:val="00A20EFE"/>
    <w:rsid w:val="00A21B3E"/>
    <w:rsid w:val="00A2240C"/>
    <w:rsid w:val="00A22DC6"/>
    <w:rsid w:val="00A24BA3"/>
    <w:rsid w:val="00A26181"/>
    <w:rsid w:val="00A330A6"/>
    <w:rsid w:val="00A333C8"/>
    <w:rsid w:val="00A3350D"/>
    <w:rsid w:val="00A339C0"/>
    <w:rsid w:val="00A40830"/>
    <w:rsid w:val="00A417D1"/>
    <w:rsid w:val="00A4255F"/>
    <w:rsid w:val="00A4281A"/>
    <w:rsid w:val="00A43057"/>
    <w:rsid w:val="00A43203"/>
    <w:rsid w:val="00A4365A"/>
    <w:rsid w:val="00A46097"/>
    <w:rsid w:val="00A471EF"/>
    <w:rsid w:val="00A4781C"/>
    <w:rsid w:val="00A535D6"/>
    <w:rsid w:val="00A56044"/>
    <w:rsid w:val="00A56282"/>
    <w:rsid w:val="00A570CB"/>
    <w:rsid w:val="00A604DB"/>
    <w:rsid w:val="00A61DF4"/>
    <w:rsid w:val="00A642A2"/>
    <w:rsid w:val="00A646F2"/>
    <w:rsid w:val="00A64D77"/>
    <w:rsid w:val="00A67466"/>
    <w:rsid w:val="00A71B0F"/>
    <w:rsid w:val="00A736A7"/>
    <w:rsid w:val="00A77968"/>
    <w:rsid w:val="00A836C0"/>
    <w:rsid w:val="00A83905"/>
    <w:rsid w:val="00A84FE9"/>
    <w:rsid w:val="00A85E49"/>
    <w:rsid w:val="00A869FB"/>
    <w:rsid w:val="00A875D2"/>
    <w:rsid w:val="00A91A1A"/>
    <w:rsid w:val="00A91A99"/>
    <w:rsid w:val="00A92332"/>
    <w:rsid w:val="00A95595"/>
    <w:rsid w:val="00A95EB4"/>
    <w:rsid w:val="00A96A79"/>
    <w:rsid w:val="00A97BF7"/>
    <w:rsid w:val="00A97CAE"/>
    <w:rsid w:val="00A97E3B"/>
    <w:rsid w:val="00AA2C31"/>
    <w:rsid w:val="00AA2E82"/>
    <w:rsid w:val="00AA37B0"/>
    <w:rsid w:val="00AA649A"/>
    <w:rsid w:val="00AB1E9D"/>
    <w:rsid w:val="00AB3A81"/>
    <w:rsid w:val="00AB7116"/>
    <w:rsid w:val="00AB75F0"/>
    <w:rsid w:val="00AB7727"/>
    <w:rsid w:val="00AC075A"/>
    <w:rsid w:val="00AC4D31"/>
    <w:rsid w:val="00AC6DBE"/>
    <w:rsid w:val="00AC6DDA"/>
    <w:rsid w:val="00AC728A"/>
    <w:rsid w:val="00AC7C4C"/>
    <w:rsid w:val="00AD1972"/>
    <w:rsid w:val="00AD1E43"/>
    <w:rsid w:val="00AD2D5A"/>
    <w:rsid w:val="00AD61CE"/>
    <w:rsid w:val="00AE031A"/>
    <w:rsid w:val="00AE0494"/>
    <w:rsid w:val="00AE41AD"/>
    <w:rsid w:val="00AE4D56"/>
    <w:rsid w:val="00AE70E9"/>
    <w:rsid w:val="00AE731D"/>
    <w:rsid w:val="00AF2A97"/>
    <w:rsid w:val="00AF61A0"/>
    <w:rsid w:val="00AF6725"/>
    <w:rsid w:val="00AF69CD"/>
    <w:rsid w:val="00AF79F8"/>
    <w:rsid w:val="00AF7D13"/>
    <w:rsid w:val="00B0131E"/>
    <w:rsid w:val="00B13519"/>
    <w:rsid w:val="00B13CDB"/>
    <w:rsid w:val="00B13DE5"/>
    <w:rsid w:val="00B13F3D"/>
    <w:rsid w:val="00B20980"/>
    <w:rsid w:val="00B23DEE"/>
    <w:rsid w:val="00B24F29"/>
    <w:rsid w:val="00B274AB"/>
    <w:rsid w:val="00B310EF"/>
    <w:rsid w:val="00B36E0B"/>
    <w:rsid w:val="00B41597"/>
    <w:rsid w:val="00B41750"/>
    <w:rsid w:val="00B41772"/>
    <w:rsid w:val="00B435B3"/>
    <w:rsid w:val="00B46578"/>
    <w:rsid w:val="00B47977"/>
    <w:rsid w:val="00B47C8B"/>
    <w:rsid w:val="00B5155B"/>
    <w:rsid w:val="00B52532"/>
    <w:rsid w:val="00B570CD"/>
    <w:rsid w:val="00B614A6"/>
    <w:rsid w:val="00B622CC"/>
    <w:rsid w:val="00B6254F"/>
    <w:rsid w:val="00B635D1"/>
    <w:rsid w:val="00B6629E"/>
    <w:rsid w:val="00B66B65"/>
    <w:rsid w:val="00B670D3"/>
    <w:rsid w:val="00B70686"/>
    <w:rsid w:val="00B706A6"/>
    <w:rsid w:val="00B708A5"/>
    <w:rsid w:val="00B715FC"/>
    <w:rsid w:val="00B7398E"/>
    <w:rsid w:val="00B76252"/>
    <w:rsid w:val="00B76EAA"/>
    <w:rsid w:val="00B81E35"/>
    <w:rsid w:val="00B82D1F"/>
    <w:rsid w:val="00B82F7D"/>
    <w:rsid w:val="00B85266"/>
    <w:rsid w:val="00B90324"/>
    <w:rsid w:val="00B92AFA"/>
    <w:rsid w:val="00B9412D"/>
    <w:rsid w:val="00B94E2D"/>
    <w:rsid w:val="00BB21ED"/>
    <w:rsid w:val="00BB2662"/>
    <w:rsid w:val="00BB3930"/>
    <w:rsid w:val="00BB3F04"/>
    <w:rsid w:val="00BB57FD"/>
    <w:rsid w:val="00BB6119"/>
    <w:rsid w:val="00BB683C"/>
    <w:rsid w:val="00BB7356"/>
    <w:rsid w:val="00BC11DD"/>
    <w:rsid w:val="00BC3E93"/>
    <w:rsid w:val="00BC66A0"/>
    <w:rsid w:val="00BD0D13"/>
    <w:rsid w:val="00BD12E4"/>
    <w:rsid w:val="00BD15DB"/>
    <w:rsid w:val="00BD23C6"/>
    <w:rsid w:val="00BD2583"/>
    <w:rsid w:val="00BD2A63"/>
    <w:rsid w:val="00BD3048"/>
    <w:rsid w:val="00BD340E"/>
    <w:rsid w:val="00BD6104"/>
    <w:rsid w:val="00BD6E7C"/>
    <w:rsid w:val="00BD794D"/>
    <w:rsid w:val="00BE1472"/>
    <w:rsid w:val="00BE1535"/>
    <w:rsid w:val="00BE19FD"/>
    <w:rsid w:val="00BE7866"/>
    <w:rsid w:val="00BE7F47"/>
    <w:rsid w:val="00BE7F4A"/>
    <w:rsid w:val="00BF3CCC"/>
    <w:rsid w:val="00BF41CE"/>
    <w:rsid w:val="00BF5A96"/>
    <w:rsid w:val="00BF6262"/>
    <w:rsid w:val="00BF7560"/>
    <w:rsid w:val="00C052ED"/>
    <w:rsid w:val="00C07AC4"/>
    <w:rsid w:val="00C10C3C"/>
    <w:rsid w:val="00C112B5"/>
    <w:rsid w:val="00C16787"/>
    <w:rsid w:val="00C227AB"/>
    <w:rsid w:val="00C238E9"/>
    <w:rsid w:val="00C240FD"/>
    <w:rsid w:val="00C24857"/>
    <w:rsid w:val="00C26314"/>
    <w:rsid w:val="00C26EAB"/>
    <w:rsid w:val="00C32D14"/>
    <w:rsid w:val="00C3413F"/>
    <w:rsid w:val="00C360D8"/>
    <w:rsid w:val="00C374BC"/>
    <w:rsid w:val="00C37817"/>
    <w:rsid w:val="00C402F3"/>
    <w:rsid w:val="00C4234D"/>
    <w:rsid w:val="00C44353"/>
    <w:rsid w:val="00C4453A"/>
    <w:rsid w:val="00C456A0"/>
    <w:rsid w:val="00C52F6B"/>
    <w:rsid w:val="00C555D3"/>
    <w:rsid w:val="00C56340"/>
    <w:rsid w:val="00C56CFB"/>
    <w:rsid w:val="00C57F88"/>
    <w:rsid w:val="00C603CF"/>
    <w:rsid w:val="00C64E99"/>
    <w:rsid w:val="00C652A7"/>
    <w:rsid w:val="00C66C72"/>
    <w:rsid w:val="00C704F1"/>
    <w:rsid w:val="00C712C3"/>
    <w:rsid w:val="00C71345"/>
    <w:rsid w:val="00C72214"/>
    <w:rsid w:val="00C75905"/>
    <w:rsid w:val="00C77DBC"/>
    <w:rsid w:val="00C82486"/>
    <w:rsid w:val="00C83308"/>
    <w:rsid w:val="00C83AB2"/>
    <w:rsid w:val="00C84604"/>
    <w:rsid w:val="00C8466F"/>
    <w:rsid w:val="00C945E6"/>
    <w:rsid w:val="00CA0503"/>
    <w:rsid w:val="00CA1F03"/>
    <w:rsid w:val="00CA525D"/>
    <w:rsid w:val="00CA5E7D"/>
    <w:rsid w:val="00CA78A8"/>
    <w:rsid w:val="00CB32CA"/>
    <w:rsid w:val="00CB5996"/>
    <w:rsid w:val="00CB79BE"/>
    <w:rsid w:val="00CC0D46"/>
    <w:rsid w:val="00CC2848"/>
    <w:rsid w:val="00CC2917"/>
    <w:rsid w:val="00CC4432"/>
    <w:rsid w:val="00CD0D25"/>
    <w:rsid w:val="00CD377F"/>
    <w:rsid w:val="00CD3B1A"/>
    <w:rsid w:val="00CD4221"/>
    <w:rsid w:val="00CD66D9"/>
    <w:rsid w:val="00CE3632"/>
    <w:rsid w:val="00CF1303"/>
    <w:rsid w:val="00CF2F86"/>
    <w:rsid w:val="00CF3E23"/>
    <w:rsid w:val="00CF47E6"/>
    <w:rsid w:val="00CF54DE"/>
    <w:rsid w:val="00CF5791"/>
    <w:rsid w:val="00D037FD"/>
    <w:rsid w:val="00D03AAC"/>
    <w:rsid w:val="00D04BA8"/>
    <w:rsid w:val="00D054E4"/>
    <w:rsid w:val="00D0783E"/>
    <w:rsid w:val="00D07F0A"/>
    <w:rsid w:val="00D10246"/>
    <w:rsid w:val="00D107A6"/>
    <w:rsid w:val="00D113CE"/>
    <w:rsid w:val="00D1143B"/>
    <w:rsid w:val="00D168F9"/>
    <w:rsid w:val="00D209CC"/>
    <w:rsid w:val="00D20CA8"/>
    <w:rsid w:val="00D218AD"/>
    <w:rsid w:val="00D236F5"/>
    <w:rsid w:val="00D25623"/>
    <w:rsid w:val="00D26698"/>
    <w:rsid w:val="00D30425"/>
    <w:rsid w:val="00D3256D"/>
    <w:rsid w:val="00D32FC2"/>
    <w:rsid w:val="00D330A0"/>
    <w:rsid w:val="00D34609"/>
    <w:rsid w:val="00D356F4"/>
    <w:rsid w:val="00D41527"/>
    <w:rsid w:val="00D42930"/>
    <w:rsid w:val="00D431C0"/>
    <w:rsid w:val="00D43BDF"/>
    <w:rsid w:val="00D44706"/>
    <w:rsid w:val="00D4745E"/>
    <w:rsid w:val="00D4779C"/>
    <w:rsid w:val="00D51AAA"/>
    <w:rsid w:val="00D5254D"/>
    <w:rsid w:val="00D53D7B"/>
    <w:rsid w:val="00D53F6F"/>
    <w:rsid w:val="00D55016"/>
    <w:rsid w:val="00D5582B"/>
    <w:rsid w:val="00D5683A"/>
    <w:rsid w:val="00D56DCA"/>
    <w:rsid w:val="00D57AF7"/>
    <w:rsid w:val="00D6157F"/>
    <w:rsid w:val="00D63476"/>
    <w:rsid w:val="00D64C26"/>
    <w:rsid w:val="00D66C10"/>
    <w:rsid w:val="00D706A0"/>
    <w:rsid w:val="00D72CC8"/>
    <w:rsid w:val="00D74025"/>
    <w:rsid w:val="00D77CF8"/>
    <w:rsid w:val="00D800E1"/>
    <w:rsid w:val="00D82DBE"/>
    <w:rsid w:val="00D83BDB"/>
    <w:rsid w:val="00D841CF"/>
    <w:rsid w:val="00D84406"/>
    <w:rsid w:val="00D90803"/>
    <w:rsid w:val="00D9178B"/>
    <w:rsid w:val="00D95441"/>
    <w:rsid w:val="00DA0171"/>
    <w:rsid w:val="00DA0A66"/>
    <w:rsid w:val="00DA2443"/>
    <w:rsid w:val="00DA3A82"/>
    <w:rsid w:val="00DA6B55"/>
    <w:rsid w:val="00DA7F7B"/>
    <w:rsid w:val="00DB39C9"/>
    <w:rsid w:val="00DB73F6"/>
    <w:rsid w:val="00DC4153"/>
    <w:rsid w:val="00DC708F"/>
    <w:rsid w:val="00DD2A09"/>
    <w:rsid w:val="00DD2C0F"/>
    <w:rsid w:val="00DD4F51"/>
    <w:rsid w:val="00DD56E7"/>
    <w:rsid w:val="00DD5EC7"/>
    <w:rsid w:val="00DD6061"/>
    <w:rsid w:val="00DD65F8"/>
    <w:rsid w:val="00DE237D"/>
    <w:rsid w:val="00DE3261"/>
    <w:rsid w:val="00DE3A3D"/>
    <w:rsid w:val="00DE459C"/>
    <w:rsid w:val="00DE47C2"/>
    <w:rsid w:val="00DE707C"/>
    <w:rsid w:val="00DE70E1"/>
    <w:rsid w:val="00DF2BC2"/>
    <w:rsid w:val="00DF46F5"/>
    <w:rsid w:val="00DF5B7B"/>
    <w:rsid w:val="00DF5C05"/>
    <w:rsid w:val="00DF7161"/>
    <w:rsid w:val="00E00C17"/>
    <w:rsid w:val="00E02BBF"/>
    <w:rsid w:val="00E077D5"/>
    <w:rsid w:val="00E1136D"/>
    <w:rsid w:val="00E11551"/>
    <w:rsid w:val="00E11A66"/>
    <w:rsid w:val="00E1294A"/>
    <w:rsid w:val="00E13245"/>
    <w:rsid w:val="00E14DAA"/>
    <w:rsid w:val="00E15CED"/>
    <w:rsid w:val="00E21D68"/>
    <w:rsid w:val="00E246D9"/>
    <w:rsid w:val="00E26769"/>
    <w:rsid w:val="00E27434"/>
    <w:rsid w:val="00E27765"/>
    <w:rsid w:val="00E31F3A"/>
    <w:rsid w:val="00E33FDC"/>
    <w:rsid w:val="00E34CDA"/>
    <w:rsid w:val="00E368F0"/>
    <w:rsid w:val="00E417C2"/>
    <w:rsid w:val="00E420DD"/>
    <w:rsid w:val="00E427C1"/>
    <w:rsid w:val="00E452A5"/>
    <w:rsid w:val="00E50C04"/>
    <w:rsid w:val="00E5174E"/>
    <w:rsid w:val="00E5269C"/>
    <w:rsid w:val="00E528E7"/>
    <w:rsid w:val="00E553EC"/>
    <w:rsid w:val="00E60EEE"/>
    <w:rsid w:val="00E60F3F"/>
    <w:rsid w:val="00E638F7"/>
    <w:rsid w:val="00E63C2F"/>
    <w:rsid w:val="00E64BC8"/>
    <w:rsid w:val="00E70DE9"/>
    <w:rsid w:val="00E72784"/>
    <w:rsid w:val="00E72E28"/>
    <w:rsid w:val="00E748D6"/>
    <w:rsid w:val="00E76944"/>
    <w:rsid w:val="00E769F3"/>
    <w:rsid w:val="00E77311"/>
    <w:rsid w:val="00E777C0"/>
    <w:rsid w:val="00E77D66"/>
    <w:rsid w:val="00E817B7"/>
    <w:rsid w:val="00E86032"/>
    <w:rsid w:val="00E87441"/>
    <w:rsid w:val="00E90781"/>
    <w:rsid w:val="00E907DF"/>
    <w:rsid w:val="00E91CC6"/>
    <w:rsid w:val="00E95831"/>
    <w:rsid w:val="00E95C31"/>
    <w:rsid w:val="00EA44EF"/>
    <w:rsid w:val="00EA46BD"/>
    <w:rsid w:val="00EA7043"/>
    <w:rsid w:val="00EA7DB0"/>
    <w:rsid w:val="00EB2814"/>
    <w:rsid w:val="00EB561E"/>
    <w:rsid w:val="00EB6340"/>
    <w:rsid w:val="00EB74BB"/>
    <w:rsid w:val="00EC2524"/>
    <w:rsid w:val="00EC288A"/>
    <w:rsid w:val="00EC2C1F"/>
    <w:rsid w:val="00EC7059"/>
    <w:rsid w:val="00ED0A61"/>
    <w:rsid w:val="00ED1818"/>
    <w:rsid w:val="00ED1DD4"/>
    <w:rsid w:val="00ED4E29"/>
    <w:rsid w:val="00ED4F6A"/>
    <w:rsid w:val="00EE0017"/>
    <w:rsid w:val="00EE2829"/>
    <w:rsid w:val="00EE3BE2"/>
    <w:rsid w:val="00EE567F"/>
    <w:rsid w:val="00EE71EE"/>
    <w:rsid w:val="00EE7B90"/>
    <w:rsid w:val="00EF2095"/>
    <w:rsid w:val="00EF331E"/>
    <w:rsid w:val="00EF34ED"/>
    <w:rsid w:val="00EF54CA"/>
    <w:rsid w:val="00EF6223"/>
    <w:rsid w:val="00EF69E4"/>
    <w:rsid w:val="00EF7378"/>
    <w:rsid w:val="00EF7395"/>
    <w:rsid w:val="00F00568"/>
    <w:rsid w:val="00F03211"/>
    <w:rsid w:val="00F04B9B"/>
    <w:rsid w:val="00F06B3C"/>
    <w:rsid w:val="00F07BC8"/>
    <w:rsid w:val="00F103D3"/>
    <w:rsid w:val="00F106D9"/>
    <w:rsid w:val="00F111CD"/>
    <w:rsid w:val="00F114A1"/>
    <w:rsid w:val="00F1187B"/>
    <w:rsid w:val="00F1302B"/>
    <w:rsid w:val="00F16515"/>
    <w:rsid w:val="00F2156D"/>
    <w:rsid w:val="00F22E6B"/>
    <w:rsid w:val="00F25095"/>
    <w:rsid w:val="00F252EE"/>
    <w:rsid w:val="00F255F3"/>
    <w:rsid w:val="00F27406"/>
    <w:rsid w:val="00F2781C"/>
    <w:rsid w:val="00F32016"/>
    <w:rsid w:val="00F33293"/>
    <w:rsid w:val="00F33980"/>
    <w:rsid w:val="00F35690"/>
    <w:rsid w:val="00F368AD"/>
    <w:rsid w:val="00F37B91"/>
    <w:rsid w:val="00F37DB3"/>
    <w:rsid w:val="00F41230"/>
    <w:rsid w:val="00F41F1E"/>
    <w:rsid w:val="00F43EA2"/>
    <w:rsid w:val="00F45AA1"/>
    <w:rsid w:val="00F4675D"/>
    <w:rsid w:val="00F4736F"/>
    <w:rsid w:val="00F50E84"/>
    <w:rsid w:val="00F51266"/>
    <w:rsid w:val="00F51F32"/>
    <w:rsid w:val="00F56584"/>
    <w:rsid w:val="00F565A9"/>
    <w:rsid w:val="00F618A0"/>
    <w:rsid w:val="00F657B2"/>
    <w:rsid w:val="00F70CE3"/>
    <w:rsid w:val="00F72C6A"/>
    <w:rsid w:val="00F75C05"/>
    <w:rsid w:val="00F77078"/>
    <w:rsid w:val="00F812B1"/>
    <w:rsid w:val="00F840F0"/>
    <w:rsid w:val="00F865C6"/>
    <w:rsid w:val="00F907ED"/>
    <w:rsid w:val="00F92F39"/>
    <w:rsid w:val="00F9462F"/>
    <w:rsid w:val="00F9550D"/>
    <w:rsid w:val="00F95B1C"/>
    <w:rsid w:val="00F95D82"/>
    <w:rsid w:val="00F963A6"/>
    <w:rsid w:val="00F9690A"/>
    <w:rsid w:val="00F96C44"/>
    <w:rsid w:val="00FA3696"/>
    <w:rsid w:val="00FA5961"/>
    <w:rsid w:val="00FA5BD9"/>
    <w:rsid w:val="00FB022C"/>
    <w:rsid w:val="00FB12BD"/>
    <w:rsid w:val="00FB619E"/>
    <w:rsid w:val="00FB6CF7"/>
    <w:rsid w:val="00FB6F49"/>
    <w:rsid w:val="00FB7057"/>
    <w:rsid w:val="00FB741C"/>
    <w:rsid w:val="00FB74B4"/>
    <w:rsid w:val="00FC56CB"/>
    <w:rsid w:val="00FC6A7D"/>
    <w:rsid w:val="00FD01BD"/>
    <w:rsid w:val="00FD2461"/>
    <w:rsid w:val="00FD54BA"/>
    <w:rsid w:val="00FD5FE7"/>
    <w:rsid w:val="00FD634C"/>
    <w:rsid w:val="00FD6357"/>
    <w:rsid w:val="00FE5065"/>
    <w:rsid w:val="00FE6FF2"/>
    <w:rsid w:val="00FF0646"/>
    <w:rsid w:val="00FF1918"/>
    <w:rsid w:val="00FF4C1E"/>
    <w:rsid w:val="00FF62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A965"/>
  <w15:docId w15:val="{C4CB9342-9659-4A20-94F6-AB170AE3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07AC4"/>
    <w:pPr>
      <w:spacing w:before="120" w:after="120" w:line="240" w:lineRule="auto"/>
      <w:jc w:val="both"/>
    </w:pPr>
    <w:rPr>
      <w:rFonts w:ascii="Aptos" w:eastAsia="Times New Roman" w:hAnsi="Aptos" w:cs="Times New Roman"/>
      <w:szCs w:val="24"/>
      <w:lang w:eastAsia="cs-CZ"/>
    </w:rPr>
  </w:style>
  <w:style w:type="paragraph" w:styleId="Nadpis1">
    <w:name w:val="heading 1"/>
    <w:basedOn w:val="Normln"/>
    <w:next w:val="Normln"/>
    <w:link w:val="Nadpis1Char"/>
    <w:uiPriority w:val="9"/>
    <w:qFormat/>
    <w:rsid w:val="00672E2E"/>
    <w:pPr>
      <w:keepNext/>
      <w:keepLines/>
      <w:numPr>
        <w:numId w:val="6"/>
      </w:numPr>
      <w:spacing w:before="240" w:after="480"/>
      <w:outlineLvl w:val="0"/>
    </w:pPr>
    <w:rPr>
      <w:rFonts w:eastAsiaTheme="majorEastAsia" w:cstheme="majorBidi"/>
      <w:b/>
      <w:bCs/>
      <w:smallCaps/>
      <w:snapToGrid w:val="0"/>
      <w:color w:val="C00000"/>
      <w:sz w:val="36"/>
      <w:szCs w:val="28"/>
    </w:rPr>
  </w:style>
  <w:style w:type="paragraph" w:styleId="Nadpis2">
    <w:name w:val="heading 2"/>
    <w:basedOn w:val="Normln"/>
    <w:next w:val="Normln"/>
    <w:link w:val="Nadpis2Char"/>
    <w:uiPriority w:val="9"/>
    <w:unhideWhenUsed/>
    <w:qFormat/>
    <w:rsid w:val="00672E2E"/>
    <w:pPr>
      <w:numPr>
        <w:ilvl w:val="1"/>
        <w:numId w:val="6"/>
      </w:numPr>
      <w:spacing w:before="240" w:after="240"/>
      <w:ind w:left="578" w:hanging="578"/>
      <w:outlineLvl w:val="1"/>
    </w:pPr>
    <w:rPr>
      <w:rFonts w:eastAsia="Calibri" w:cstheme="majorBidi"/>
      <w:b/>
      <w:bCs/>
      <w:color w:val="000000" w:themeColor="text1"/>
      <w:sz w:val="28"/>
      <w:szCs w:val="26"/>
      <w:lang w:eastAsia="en-US"/>
    </w:rPr>
  </w:style>
  <w:style w:type="paragraph" w:styleId="Nadpis3">
    <w:name w:val="heading 3"/>
    <w:basedOn w:val="Normln"/>
    <w:next w:val="Normln"/>
    <w:link w:val="Nadpis3Char"/>
    <w:uiPriority w:val="9"/>
    <w:unhideWhenUsed/>
    <w:qFormat/>
    <w:rsid w:val="00C66C72"/>
    <w:pPr>
      <w:keepNext/>
      <w:keepLines/>
      <w:numPr>
        <w:ilvl w:val="2"/>
        <w:numId w:val="6"/>
      </w:numPr>
      <w:spacing w:before="200"/>
      <w:outlineLvl w:val="2"/>
    </w:pPr>
    <w:rPr>
      <w:rFonts w:eastAsiaTheme="majorEastAsia" w:cstheme="majorBidi"/>
      <w:b/>
      <w:bCs/>
      <w:sz w:val="24"/>
      <w:lang w:eastAsia="ar-SA"/>
    </w:rPr>
  </w:style>
  <w:style w:type="paragraph" w:styleId="Nadpis4">
    <w:name w:val="heading 4"/>
    <w:basedOn w:val="Normln"/>
    <w:next w:val="Normln"/>
    <w:link w:val="Nadpis4Char"/>
    <w:uiPriority w:val="9"/>
    <w:unhideWhenUsed/>
    <w:qFormat/>
    <w:rsid w:val="00D72CC8"/>
    <w:pPr>
      <w:keepNext/>
      <w:keepLines/>
      <w:numPr>
        <w:ilvl w:val="3"/>
        <w:numId w:val="6"/>
      </w:numPr>
      <w:spacing w:before="40" w:after="0"/>
      <w:outlineLvl w:val="3"/>
    </w:pPr>
    <w:rPr>
      <w:rFonts w:eastAsiaTheme="majorEastAsia" w:cstheme="majorBidi"/>
      <w:b/>
      <w:iCs/>
    </w:rPr>
  </w:style>
  <w:style w:type="paragraph" w:styleId="Nadpis5">
    <w:name w:val="heading 5"/>
    <w:basedOn w:val="Normln"/>
    <w:next w:val="Normln"/>
    <w:link w:val="Nadpis5Char"/>
    <w:uiPriority w:val="9"/>
    <w:unhideWhenUsed/>
    <w:qFormat/>
    <w:rsid w:val="00E13245"/>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1777FA"/>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D9178B"/>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D9178B"/>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9178B"/>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72E2E"/>
    <w:rPr>
      <w:rFonts w:ascii="Aptos" w:eastAsia="Calibri" w:hAnsi="Aptos" w:cstheme="majorBidi"/>
      <w:b/>
      <w:bCs/>
      <w:color w:val="000000" w:themeColor="text1"/>
      <w:sz w:val="28"/>
      <w:szCs w:val="26"/>
    </w:rPr>
  </w:style>
  <w:style w:type="character" w:customStyle="1" w:styleId="Nadpis1Char">
    <w:name w:val="Nadpis 1 Char"/>
    <w:basedOn w:val="Standardnpsmoodstavce"/>
    <w:link w:val="Nadpis1"/>
    <w:uiPriority w:val="9"/>
    <w:rsid w:val="00672E2E"/>
    <w:rPr>
      <w:rFonts w:ascii="Aptos" w:eastAsiaTheme="majorEastAsia" w:hAnsi="Aptos" w:cstheme="majorBidi"/>
      <w:b/>
      <w:bCs/>
      <w:smallCaps/>
      <w:snapToGrid w:val="0"/>
      <w:color w:val="C00000"/>
      <w:sz w:val="36"/>
      <w:szCs w:val="28"/>
      <w:lang w:eastAsia="cs-CZ"/>
    </w:rPr>
  </w:style>
  <w:style w:type="paragraph" w:styleId="Odstavecseseznamem">
    <w:name w:val="List Paragraph"/>
    <w:basedOn w:val="Normln"/>
    <w:uiPriority w:val="34"/>
    <w:qFormat/>
    <w:rsid w:val="00F70CE3"/>
    <w:pPr>
      <w:ind w:left="720"/>
      <w:contextualSpacing/>
    </w:pPr>
  </w:style>
  <w:style w:type="paragraph" w:styleId="Zkladntext">
    <w:name w:val="Body Text"/>
    <w:basedOn w:val="Normln"/>
    <w:link w:val="ZkladntextChar"/>
    <w:rsid w:val="00F70CE3"/>
    <w:rPr>
      <w:rFonts w:ascii="Arial" w:hAnsi="Arial" w:cs="Arial"/>
      <w:szCs w:val="22"/>
    </w:rPr>
  </w:style>
  <w:style w:type="character" w:customStyle="1" w:styleId="ZkladntextChar">
    <w:name w:val="Základní text Char"/>
    <w:basedOn w:val="Standardnpsmoodstavce"/>
    <w:link w:val="Zkladntext"/>
    <w:rsid w:val="00F70CE3"/>
    <w:rPr>
      <w:rFonts w:ascii="Arial" w:eastAsia="Times New Roman" w:hAnsi="Arial" w:cs="Arial"/>
      <w:lang w:eastAsia="cs-CZ"/>
    </w:rPr>
  </w:style>
  <w:style w:type="character" w:customStyle="1" w:styleId="Nadpis3Char">
    <w:name w:val="Nadpis 3 Char"/>
    <w:basedOn w:val="Standardnpsmoodstavce"/>
    <w:link w:val="Nadpis3"/>
    <w:uiPriority w:val="9"/>
    <w:rsid w:val="00C66C72"/>
    <w:rPr>
      <w:rFonts w:ascii="Calibri" w:eastAsiaTheme="majorEastAsia" w:hAnsi="Calibri" w:cstheme="majorBidi"/>
      <w:b/>
      <w:bCs/>
      <w:sz w:val="24"/>
      <w:szCs w:val="24"/>
      <w:lang w:eastAsia="ar-SA"/>
    </w:rPr>
  </w:style>
  <w:style w:type="character" w:styleId="Siln">
    <w:name w:val="Strong"/>
    <w:basedOn w:val="Standardnpsmoodstavce"/>
    <w:uiPriority w:val="22"/>
    <w:qFormat/>
    <w:rsid w:val="00255EB3"/>
    <w:rPr>
      <w:rFonts w:ascii="Calibri" w:hAnsi="Calibri"/>
      <w:b/>
      <w:bCs/>
      <w:color w:val="auto"/>
      <w:sz w:val="24"/>
    </w:rPr>
  </w:style>
  <w:style w:type="paragraph" w:styleId="Bezmezer">
    <w:name w:val="No Spacing"/>
    <w:link w:val="BezmezerChar"/>
    <w:uiPriority w:val="1"/>
    <w:qFormat/>
    <w:rsid w:val="0084084A"/>
    <w:pPr>
      <w:spacing w:after="0" w:line="240" w:lineRule="auto"/>
      <w:jc w:val="both"/>
    </w:pPr>
    <w:rPr>
      <w:rFonts w:ascii="Calibri" w:eastAsia="Times New Roman" w:hAnsi="Calibri" w:cs="Times New Roman"/>
      <w:sz w:val="24"/>
      <w:szCs w:val="24"/>
      <w:lang w:eastAsia="cs-CZ"/>
    </w:rPr>
  </w:style>
  <w:style w:type="paragraph" w:styleId="Zkladntext2">
    <w:name w:val="Body Text 2"/>
    <w:basedOn w:val="Normln"/>
    <w:link w:val="Zkladntext2Char"/>
    <w:rsid w:val="00D054E4"/>
    <w:pPr>
      <w:spacing w:line="480" w:lineRule="auto"/>
      <w:jc w:val="left"/>
    </w:pPr>
    <w:rPr>
      <w:rFonts w:ascii="Times New Roman" w:hAnsi="Times New Roman"/>
    </w:rPr>
  </w:style>
  <w:style w:type="character" w:customStyle="1" w:styleId="Zkladntext2Char">
    <w:name w:val="Základní text 2 Char"/>
    <w:basedOn w:val="Standardnpsmoodstavce"/>
    <w:link w:val="Zkladntext2"/>
    <w:rsid w:val="00D054E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07229C"/>
    <w:rPr>
      <w:rFonts w:ascii="Tahoma" w:hAnsi="Tahoma" w:cs="Tahoma"/>
      <w:sz w:val="16"/>
      <w:szCs w:val="16"/>
    </w:rPr>
  </w:style>
  <w:style w:type="character" w:customStyle="1" w:styleId="TextbublinyChar">
    <w:name w:val="Text bubliny Char"/>
    <w:basedOn w:val="Standardnpsmoodstavce"/>
    <w:link w:val="Textbubliny"/>
    <w:uiPriority w:val="99"/>
    <w:semiHidden/>
    <w:rsid w:val="0007229C"/>
    <w:rPr>
      <w:rFonts w:ascii="Tahoma" w:eastAsia="Times New Roman" w:hAnsi="Tahoma" w:cs="Tahoma"/>
      <w:sz w:val="16"/>
      <w:szCs w:val="16"/>
      <w:lang w:eastAsia="cs-CZ"/>
    </w:rPr>
  </w:style>
  <w:style w:type="paragraph" w:styleId="Zhlav">
    <w:name w:val="header"/>
    <w:basedOn w:val="Normln"/>
    <w:link w:val="ZhlavChar"/>
    <w:uiPriority w:val="99"/>
    <w:unhideWhenUsed/>
    <w:rsid w:val="00067920"/>
    <w:pPr>
      <w:tabs>
        <w:tab w:val="center" w:pos="4536"/>
        <w:tab w:val="right" w:pos="9072"/>
      </w:tabs>
    </w:pPr>
  </w:style>
  <w:style w:type="character" w:customStyle="1" w:styleId="ZhlavChar">
    <w:name w:val="Záhlaví Char"/>
    <w:basedOn w:val="Standardnpsmoodstavce"/>
    <w:link w:val="Zhlav"/>
    <w:uiPriority w:val="99"/>
    <w:rsid w:val="00067920"/>
    <w:rPr>
      <w:rFonts w:ascii="Calibri" w:eastAsia="Times New Roman" w:hAnsi="Calibri" w:cs="Times New Roman"/>
      <w:sz w:val="24"/>
      <w:szCs w:val="24"/>
      <w:lang w:eastAsia="cs-CZ"/>
    </w:rPr>
  </w:style>
  <w:style w:type="paragraph" w:styleId="Zpat">
    <w:name w:val="footer"/>
    <w:basedOn w:val="Normln"/>
    <w:link w:val="ZpatChar"/>
    <w:uiPriority w:val="99"/>
    <w:unhideWhenUsed/>
    <w:rsid w:val="00067920"/>
    <w:pPr>
      <w:tabs>
        <w:tab w:val="center" w:pos="4536"/>
        <w:tab w:val="right" w:pos="9072"/>
      </w:tabs>
    </w:pPr>
  </w:style>
  <w:style w:type="character" w:customStyle="1" w:styleId="ZpatChar">
    <w:name w:val="Zápatí Char"/>
    <w:basedOn w:val="Standardnpsmoodstavce"/>
    <w:link w:val="Zpat"/>
    <w:uiPriority w:val="99"/>
    <w:rsid w:val="00067920"/>
    <w:rPr>
      <w:rFonts w:ascii="Calibri" w:eastAsia="Times New Roman" w:hAnsi="Calibri" w:cs="Times New Roman"/>
      <w:sz w:val="24"/>
      <w:szCs w:val="24"/>
      <w:lang w:eastAsia="cs-CZ"/>
    </w:rPr>
  </w:style>
  <w:style w:type="character" w:styleId="Odkaznakoment">
    <w:name w:val="annotation reference"/>
    <w:basedOn w:val="Standardnpsmoodstavce"/>
    <w:uiPriority w:val="99"/>
    <w:semiHidden/>
    <w:unhideWhenUsed/>
    <w:rsid w:val="00B310EF"/>
    <w:rPr>
      <w:sz w:val="16"/>
      <w:szCs w:val="16"/>
    </w:rPr>
  </w:style>
  <w:style w:type="paragraph" w:styleId="Textkomente">
    <w:name w:val="annotation text"/>
    <w:basedOn w:val="Normln"/>
    <w:link w:val="TextkomenteChar"/>
    <w:uiPriority w:val="99"/>
    <w:unhideWhenUsed/>
    <w:rsid w:val="00B310EF"/>
    <w:rPr>
      <w:sz w:val="20"/>
      <w:szCs w:val="20"/>
    </w:rPr>
  </w:style>
  <w:style w:type="character" w:customStyle="1" w:styleId="TextkomenteChar">
    <w:name w:val="Text komentáře Char"/>
    <w:basedOn w:val="Standardnpsmoodstavce"/>
    <w:link w:val="Textkomente"/>
    <w:uiPriority w:val="99"/>
    <w:rsid w:val="00B310EF"/>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310EF"/>
    <w:rPr>
      <w:b/>
      <w:bCs/>
    </w:rPr>
  </w:style>
  <w:style w:type="character" w:customStyle="1" w:styleId="PedmtkomenteChar">
    <w:name w:val="Předmět komentáře Char"/>
    <w:basedOn w:val="TextkomenteChar"/>
    <w:link w:val="Pedmtkomente"/>
    <w:uiPriority w:val="99"/>
    <w:semiHidden/>
    <w:rsid w:val="00B310EF"/>
    <w:rPr>
      <w:rFonts w:ascii="Calibri" w:eastAsia="Times New Roman" w:hAnsi="Calibri" w:cs="Times New Roman"/>
      <w:b/>
      <w:bCs/>
      <w:sz w:val="20"/>
      <w:szCs w:val="20"/>
      <w:lang w:eastAsia="cs-CZ"/>
    </w:rPr>
  </w:style>
  <w:style w:type="character" w:customStyle="1" w:styleId="Nadpis6Char">
    <w:name w:val="Nadpis 6 Char"/>
    <w:basedOn w:val="Standardnpsmoodstavce"/>
    <w:link w:val="Nadpis6"/>
    <w:uiPriority w:val="9"/>
    <w:semiHidden/>
    <w:rsid w:val="001777FA"/>
    <w:rPr>
      <w:rFonts w:asciiTheme="majorHAnsi" w:eastAsiaTheme="majorEastAsia" w:hAnsiTheme="majorHAnsi" w:cstheme="majorBidi"/>
      <w:color w:val="243F60" w:themeColor="accent1" w:themeShade="7F"/>
      <w:szCs w:val="24"/>
      <w:lang w:eastAsia="cs-CZ"/>
    </w:rPr>
  </w:style>
  <w:style w:type="paragraph" w:customStyle="1" w:styleId="Default">
    <w:name w:val="Default"/>
    <w:rsid w:val="005725BE"/>
    <w:pPr>
      <w:autoSpaceDE w:val="0"/>
      <w:autoSpaceDN w:val="0"/>
      <w:adjustRightInd w:val="0"/>
      <w:spacing w:after="0" w:line="240" w:lineRule="auto"/>
    </w:pPr>
    <w:rPr>
      <w:rFonts w:ascii="Calibri" w:hAnsi="Calibri" w:cs="Calibri"/>
      <w:color w:val="000000"/>
      <w:sz w:val="24"/>
      <w:szCs w:val="24"/>
    </w:rPr>
  </w:style>
  <w:style w:type="character" w:customStyle="1" w:styleId="ui-provider">
    <w:name w:val="ui-provider"/>
    <w:basedOn w:val="Standardnpsmoodstavce"/>
    <w:rsid w:val="00515DF9"/>
  </w:style>
  <w:style w:type="character" w:styleId="Hypertextovodkaz">
    <w:name w:val="Hyperlink"/>
    <w:basedOn w:val="Standardnpsmoodstavce"/>
    <w:uiPriority w:val="99"/>
    <w:unhideWhenUsed/>
    <w:rsid w:val="008D263F"/>
    <w:rPr>
      <w:color w:val="0000FF" w:themeColor="hyperlink"/>
      <w:u w:val="single"/>
    </w:rPr>
  </w:style>
  <w:style w:type="character" w:styleId="Nevyeenzmnka">
    <w:name w:val="Unresolved Mention"/>
    <w:basedOn w:val="Standardnpsmoodstavce"/>
    <w:uiPriority w:val="99"/>
    <w:semiHidden/>
    <w:unhideWhenUsed/>
    <w:rsid w:val="008D263F"/>
    <w:rPr>
      <w:color w:val="605E5C"/>
      <w:shd w:val="clear" w:color="auto" w:fill="E1DFDD"/>
    </w:rPr>
  </w:style>
  <w:style w:type="paragraph" w:styleId="Nadpisobsahu">
    <w:name w:val="TOC Heading"/>
    <w:basedOn w:val="Nadpis1"/>
    <w:next w:val="Normln"/>
    <w:uiPriority w:val="39"/>
    <w:unhideWhenUsed/>
    <w:qFormat/>
    <w:rsid w:val="00B7398E"/>
    <w:pPr>
      <w:spacing w:line="259" w:lineRule="auto"/>
      <w:jc w:val="left"/>
      <w:outlineLvl w:val="9"/>
    </w:pPr>
    <w:rPr>
      <w:rFonts w:asciiTheme="majorHAnsi" w:hAnsiTheme="majorHAnsi"/>
      <w:b w:val="0"/>
      <w:bCs w:val="0"/>
      <w:szCs w:val="32"/>
    </w:rPr>
  </w:style>
  <w:style w:type="paragraph" w:styleId="Obsah1">
    <w:name w:val="toc 1"/>
    <w:basedOn w:val="Normln"/>
    <w:next w:val="Normln"/>
    <w:autoRedefine/>
    <w:uiPriority w:val="39"/>
    <w:unhideWhenUsed/>
    <w:rsid w:val="002534EA"/>
    <w:pPr>
      <w:tabs>
        <w:tab w:val="left" w:pos="480"/>
        <w:tab w:val="right" w:leader="dot" w:pos="9060"/>
      </w:tabs>
      <w:spacing w:after="100"/>
    </w:pPr>
    <w:rPr>
      <w:b/>
    </w:rPr>
  </w:style>
  <w:style w:type="paragraph" w:styleId="Obsah2">
    <w:name w:val="toc 2"/>
    <w:basedOn w:val="Normln"/>
    <w:next w:val="Normln"/>
    <w:autoRedefine/>
    <w:uiPriority w:val="39"/>
    <w:unhideWhenUsed/>
    <w:rsid w:val="00B7398E"/>
    <w:pPr>
      <w:spacing w:after="100"/>
      <w:ind w:left="220"/>
    </w:pPr>
  </w:style>
  <w:style w:type="paragraph" w:styleId="Titulek">
    <w:name w:val="caption"/>
    <w:basedOn w:val="Normln"/>
    <w:next w:val="Normln"/>
    <w:uiPriority w:val="35"/>
    <w:semiHidden/>
    <w:unhideWhenUsed/>
    <w:qFormat/>
    <w:rsid w:val="00AE031A"/>
    <w:pPr>
      <w:spacing w:before="0" w:after="200"/>
    </w:pPr>
    <w:rPr>
      <w:i/>
      <w:iCs/>
      <w:color w:val="1F497D" w:themeColor="text2"/>
      <w:sz w:val="18"/>
      <w:szCs w:val="18"/>
    </w:rPr>
  </w:style>
  <w:style w:type="paragraph" w:styleId="Textpoznpodarou">
    <w:name w:val="footnote text"/>
    <w:basedOn w:val="Normln"/>
    <w:link w:val="TextpoznpodarouChar"/>
    <w:uiPriority w:val="99"/>
    <w:semiHidden/>
    <w:unhideWhenUsed/>
    <w:rsid w:val="006E6AE6"/>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6E6AE6"/>
    <w:rPr>
      <w:rFonts w:ascii="Calibri" w:eastAsia="Times New Roman" w:hAnsi="Calibri" w:cs="Times New Roman"/>
      <w:sz w:val="20"/>
      <w:szCs w:val="20"/>
      <w:lang w:eastAsia="cs-CZ"/>
    </w:rPr>
  </w:style>
  <w:style w:type="character" w:styleId="Znakapoznpodarou">
    <w:name w:val="footnote reference"/>
    <w:basedOn w:val="Standardnpsmoodstavce"/>
    <w:uiPriority w:val="99"/>
    <w:semiHidden/>
    <w:unhideWhenUsed/>
    <w:rsid w:val="006E6AE6"/>
    <w:rPr>
      <w:vertAlign w:val="superscript"/>
    </w:rPr>
  </w:style>
  <w:style w:type="table" w:styleId="Mkatabulky">
    <w:name w:val="Table Grid"/>
    <w:basedOn w:val="Normlntabulka"/>
    <w:uiPriority w:val="59"/>
    <w:rsid w:val="00216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mezerChar">
    <w:name w:val="Bez mezer Char"/>
    <w:basedOn w:val="Standardnpsmoodstavce"/>
    <w:link w:val="Bezmezer"/>
    <w:uiPriority w:val="1"/>
    <w:rsid w:val="00394DFB"/>
    <w:rPr>
      <w:rFonts w:ascii="Calibri" w:eastAsia="Times New Roman" w:hAnsi="Calibri" w:cs="Times New Roman"/>
      <w:sz w:val="24"/>
      <w:szCs w:val="24"/>
      <w:lang w:eastAsia="cs-CZ"/>
    </w:rPr>
  </w:style>
  <w:style w:type="numbering" w:customStyle="1" w:styleId="Styl1">
    <w:name w:val="Styl1"/>
    <w:uiPriority w:val="99"/>
    <w:rsid w:val="00FA5961"/>
    <w:pPr>
      <w:numPr>
        <w:numId w:val="26"/>
      </w:numPr>
    </w:pPr>
  </w:style>
  <w:style w:type="character" w:customStyle="1" w:styleId="Nadpis4Char">
    <w:name w:val="Nadpis 4 Char"/>
    <w:basedOn w:val="Standardnpsmoodstavce"/>
    <w:link w:val="Nadpis4"/>
    <w:uiPriority w:val="9"/>
    <w:rsid w:val="00D72CC8"/>
    <w:rPr>
      <w:rFonts w:ascii="Calibri" w:eastAsiaTheme="majorEastAsia" w:hAnsi="Calibri" w:cstheme="majorBidi"/>
      <w:b/>
      <w:iCs/>
      <w:szCs w:val="24"/>
      <w:lang w:eastAsia="cs-CZ"/>
    </w:rPr>
  </w:style>
  <w:style w:type="paragraph" w:styleId="Obsah3">
    <w:name w:val="toc 3"/>
    <w:basedOn w:val="Normln"/>
    <w:next w:val="Normln"/>
    <w:autoRedefine/>
    <w:uiPriority w:val="39"/>
    <w:unhideWhenUsed/>
    <w:rsid w:val="006B27EF"/>
    <w:pPr>
      <w:spacing w:after="100"/>
      <w:ind w:left="440"/>
    </w:pPr>
  </w:style>
  <w:style w:type="character" w:customStyle="1" w:styleId="Nadpis5Char">
    <w:name w:val="Nadpis 5 Char"/>
    <w:basedOn w:val="Standardnpsmoodstavce"/>
    <w:link w:val="Nadpis5"/>
    <w:uiPriority w:val="9"/>
    <w:rsid w:val="00E13245"/>
    <w:rPr>
      <w:rFonts w:asciiTheme="majorHAnsi" w:eastAsiaTheme="majorEastAsia" w:hAnsiTheme="majorHAnsi" w:cstheme="majorBidi"/>
      <w:color w:val="365F91" w:themeColor="accent1" w:themeShade="BF"/>
      <w:szCs w:val="24"/>
      <w:lang w:eastAsia="cs-CZ"/>
    </w:rPr>
  </w:style>
  <w:style w:type="character" w:customStyle="1" w:styleId="Nadpis7Char">
    <w:name w:val="Nadpis 7 Char"/>
    <w:basedOn w:val="Standardnpsmoodstavce"/>
    <w:link w:val="Nadpis7"/>
    <w:uiPriority w:val="9"/>
    <w:semiHidden/>
    <w:rsid w:val="00D9178B"/>
    <w:rPr>
      <w:rFonts w:asciiTheme="majorHAnsi" w:eastAsiaTheme="majorEastAsia" w:hAnsiTheme="majorHAnsi" w:cstheme="majorBidi"/>
      <w:i/>
      <w:iCs/>
      <w:color w:val="243F60" w:themeColor="accent1" w:themeShade="7F"/>
      <w:szCs w:val="24"/>
      <w:lang w:eastAsia="cs-CZ"/>
    </w:rPr>
  </w:style>
  <w:style w:type="character" w:customStyle="1" w:styleId="Nadpis8Char">
    <w:name w:val="Nadpis 8 Char"/>
    <w:basedOn w:val="Standardnpsmoodstavce"/>
    <w:link w:val="Nadpis8"/>
    <w:uiPriority w:val="9"/>
    <w:semiHidden/>
    <w:rsid w:val="00D9178B"/>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D9178B"/>
    <w:rPr>
      <w:rFonts w:asciiTheme="majorHAnsi" w:eastAsiaTheme="majorEastAsia" w:hAnsiTheme="majorHAnsi" w:cstheme="majorBidi"/>
      <w:i/>
      <w:iCs/>
      <w:color w:val="272727" w:themeColor="text1" w:themeTint="D8"/>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331">
      <w:bodyDiv w:val="1"/>
      <w:marLeft w:val="0"/>
      <w:marRight w:val="0"/>
      <w:marTop w:val="0"/>
      <w:marBottom w:val="0"/>
      <w:divBdr>
        <w:top w:val="none" w:sz="0" w:space="0" w:color="auto"/>
        <w:left w:val="none" w:sz="0" w:space="0" w:color="auto"/>
        <w:bottom w:val="none" w:sz="0" w:space="0" w:color="auto"/>
        <w:right w:val="none" w:sz="0" w:space="0" w:color="auto"/>
      </w:divBdr>
    </w:div>
    <w:div w:id="800734023">
      <w:bodyDiv w:val="1"/>
      <w:marLeft w:val="0"/>
      <w:marRight w:val="0"/>
      <w:marTop w:val="0"/>
      <w:marBottom w:val="0"/>
      <w:divBdr>
        <w:top w:val="none" w:sz="0" w:space="0" w:color="auto"/>
        <w:left w:val="none" w:sz="0" w:space="0" w:color="auto"/>
        <w:bottom w:val="none" w:sz="0" w:space="0" w:color="auto"/>
        <w:right w:val="none" w:sz="0" w:space="0" w:color="auto"/>
      </w:divBdr>
    </w:div>
    <w:div w:id="1146893975">
      <w:bodyDiv w:val="1"/>
      <w:marLeft w:val="0"/>
      <w:marRight w:val="0"/>
      <w:marTop w:val="0"/>
      <w:marBottom w:val="0"/>
      <w:divBdr>
        <w:top w:val="none" w:sz="0" w:space="0" w:color="auto"/>
        <w:left w:val="none" w:sz="0" w:space="0" w:color="auto"/>
        <w:bottom w:val="none" w:sz="0" w:space="0" w:color="auto"/>
        <w:right w:val="none" w:sz="0" w:space="0" w:color="auto"/>
      </w:divBdr>
    </w:div>
    <w:div w:id="1219245566">
      <w:bodyDiv w:val="1"/>
      <w:marLeft w:val="0"/>
      <w:marRight w:val="0"/>
      <w:marTop w:val="0"/>
      <w:marBottom w:val="0"/>
      <w:divBdr>
        <w:top w:val="none" w:sz="0" w:space="0" w:color="auto"/>
        <w:left w:val="none" w:sz="0" w:space="0" w:color="auto"/>
        <w:bottom w:val="none" w:sz="0" w:space="0" w:color="auto"/>
        <w:right w:val="none" w:sz="0" w:space="0" w:color="auto"/>
      </w:divBdr>
    </w:div>
    <w:div w:id="1235971286">
      <w:bodyDiv w:val="1"/>
      <w:marLeft w:val="0"/>
      <w:marRight w:val="0"/>
      <w:marTop w:val="0"/>
      <w:marBottom w:val="0"/>
      <w:divBdr>
        <w:top w:val="none" w:sz="0" w:space="0" w:color="auto"/>
        <w:left w:val="none" w:sz="0" w:space="0" w:color="auto"/>
        <w:bottom w:val="none" w:sz="0" w:space="0" w:color="auto"/>
        <w:right w:val="none" w:sz="0" w:space="0" w:color="auto"/>
      </w:divBdr>
    </w:div>
    <w:div w:id="1430928213">
      <w:bodyDiv w:val="1"/>
      <w:marLeft w:val="0"/>
      <w:marRight w:val="0"/>
      <w:marTop w:val="0"/>
      <w:marBottom w:val="0"/>
      <w:divBdr>
        <w:top w:val="none" w:sz="0" w:space="0" w:color="auto"/>
        <w:left w:val="none" w:sz="0" w:space="0" w:color="auto"/>
        <w:bottom w:val="none" w:sz="0" w:space="0" w:color="auto"/>
        <w:right w:val="none" w:sz="0" w:space="0" w:color="auto"/>
      </w:divBdr>
    </w:div>
    <w:div w:id="1584415436">
      <w:bodyDiv w:val="1"/>
      <w:marLeft w:val="0"/>
      <w:marRight w:val="0"/>
      <w:marTop w:val="0"/>
      <w:marBottom w:val="0"/>
      <w:divBdr>
        <w:top w:val="none" w:sz="0" w:space="0" w:color="auto"/>
        <w:left w:val="none" w:sz="0" w:space="0" w:color="auto"/>
        <w:bottom w:val="none" w:sz="0" w:space="0" w:color="auto"/>
        <w:right w:val="none" w:sz="0" w:space="0" w:color="auto"/>
      </w:divBdr>
    </w:div>
    <w:div w:id="1721322432">
      <w:bodyDiv w:val="1"/>
      <w:marLeft w:val="0"/>
      <w:marRight w:val="0"/>
      <w:marTop w:val="0"/>
      <w:marBottom w:val="0"/>
      <w:divBdr>
        <w:top w:val="none" w:sz="0" w:space="0" w:color="auto"/>
        <w:left w:val="none" w:sz="0" w:space="0" w:color="auto"/>
        <w:bottom w:val="none" w:sz="0" w:space="0" w:color="auto"/>
        <w:right w:val="none" w:sz="0" w:space="0" w:color="auto"/>
      </w:divBdr>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pardubice.eu/novy-uzemni-plan-mesta-pardubi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DA5FCC-E700-4B08-B388-949156B2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10599</Words>
  <Characters>62537</Characters>
  <Application>Microsoft Office Word</Application>
  <DocSecurity>0</DocSecurity>
  <Lines>521</Lines>
  <Paragraphs>145</Paragraphs>
  <ScaleCrop>false</ScaleCrop>
  <HeadingPairs>
    <vt:vector size="2" baseType="variant">
      <vt:variant>
        <vt:lpstr>Název</vt:lpstr>
      </vt:variant>
      <vt:variant>
        <vt:i4>1</vt:i4>
      </vt:variant>
    </vt:vector>
  </HeadingPairs>
  <TitlesOfParts>
    <vt:vector size="1" baseType="lpstr">
      <vt:lpstr>ZADÁNÍ ÚZEMNÍ STUDIE</vt:lpstr>
    </vt:vector>
  </TitlesOfParts>
  <Company>Microsoft</Company>
  <LinksUpToDate>false</LinksUpToDate>
  <CharactersWithSpaces>72991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ZADÁNÍ ÚZEMNÍ STUDIE</dc:title>
  <dc:subject>PALACKÉHO-SEVER</dc:subject>
  <dc:creator>OHA 2025</dc:creator>
  <cp:keywords/>
  <dc:description/>
  <cp:lastModifiedBy>Konstantinová Blanka</cp:lastModifiedBy>
  <cp:revision>2</cp:revision>
  <cp:lastPrinted>2025-07-11T07:03:00Z</cp:lastPrinted>
  <dcterms:created xsi:type="dcterms:W3CDTF">2025-10-29T12:23:00Z</dcterms:created>
  <dcterms:modified xsi:type="dcterms:W3CDTF">2025-10-29T12:23:00Z</dcterms:modified>
</cp:coreProperties>
</file>