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55B8C54C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C4057">
        <w:rPr>
          <w:rFonts w:ascii="Arial" w:hAnsi="Arial"/>
          <w:spacing w:val="0"/>
          <w:kern w:val="0"/>
          <w:sz w:val="24"/>
          <w:szCs w:val="24"/>
        </w:rPr>
        <w:t>43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57E4C4D" w14:textId="77777777" w:rsidR="004A7CAC" w:rsidRDefault="004A7CAC" w:rsidP="004A7CA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4941EBBB" w14:textId="77777777" w:rsidR="004A7CAC" w:rsidRPr="00022068" w:rsidRDefault="004A7CAC" w:rsidP="004A7C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00FD42E6" w14:textId="77777777" w:rsidR="004A7CAC" w:rsidRPr="00022068" w:rsidRDefault="004A7CAC" w:rsidP="004A7CA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EFC1C7E" w14:textId="77777777" w:rsidR="004A7CAC" w:rsidRPr="00022068" w:rsidRDefault="004A7CAC" w:rsidP="004A7CA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8DDC452" w14:textId="77777777" w:rsidR="004A7CAC" w:rsidRPr="00022068" w:rsidRDefault="004A7CAC" w:rsidP="004A7CA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6EC16C1E" w14:textId="221DB62D" w:rsidR="004A7CAC" w:rsidRDefault="004A7CAC" w:rsidP="004A7CAC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10516F" w:rsidRPr="0010516F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D5DB9E8" w14:textId="77777777" w:rsidR="004A7CAC" w:rsidRPr="00022068" w:rsidRDefault="004A7CAC" w:rsidP="004A7CA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5FB1A842" w14:textId="77777777" w:rsidR="004A7CAC" w:rsidRPr="00022068" w:rsidRDefault="004A7CAC" w:rsidP="004A7CAC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3D90E7E9" w14:textId="77777777" w:rsidR="004A7CAC" w:rsidRPr="00022068" w:rsidRDefault="004A7CAC" w:rsidP="004A7CAC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7B1D99C0" w14:textId="77777777" w:rsidR="004A7CAC" w:rsidRPr="00022068" w:rsidRDefault="004A7CAC" w:rsidP="004A7CAC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39A05F39" w14:textId="77777777" w:rsidR="004A7CAC" w:rsidRPr="00022068" w:rsidRDefault="004A7CAC" w:rsidP="004A7CA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C52B0">
        <w:rPr>
          <w:rFonts w:ascii="Arial" w:hAnsi="Arial" w:cs="Arial"/>
          <w:bCs/>
          <w:color w:val="000000"/>
          <w:sz w:val="20"/>
          <w:szCs w:val="20"/>
        </w:rPr>
        <w:t>Thámova 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871ECF1" w14:textId="77777777" w:rsidR="004A7CAC" w:rsidRPr="00022068" w:rsidRDefault="004A7CAC" w:rsidP="004A7CA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59BAE39" w14:textId="77777777" w:rsidR="004A7CAC" w:rsidRPr="00022068" w:rsidRDefault="004A7CAC" w:rsidP="004A7CA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60777DEC" w14:textId="5C2015C8" w:rsidR="004A7CAC" w:rsidRDefault="004A7CAC" w:rsidP="004A7CAC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10516F" w:rsidRPr="0010516F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326AFEF" w14:textId="77777777" w:rsidR="004A7CAC" w:rsidRPr="00022068" w:rsidRDefault="004A7CAC" w:rsidP="004A7CA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5E383E90" w14:textId="77777777" w:rsidR="004A7CAC" w:rsidRPr="00022068" w:rsidRDefault="004A7CAC" w:rsidP="004A7CA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2" w:name="_Toc357594080"/>
      <w:bookmarkStart w:id="3" w:name="_Toc358638376"/>
      <w:bookmarkStart w:id="4" w:name="_Toc361816449"/>
      <w:bookmarkStart w:id="5" w:name="_Toc361816562"/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30FFD1F7" w14:textId="77777777" w:rsidR="006C4057" w:rsidRPr="00287DBE" w:rsidRDefault="0065183E" w:rsidP="00287DBE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287DBE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E76B44" w:rsidRPr="00287DBE">
        <w:rPr>
          <w:rFonts w:ascii="Arial" w:hAnsi="Arial" w:cs="Arial"/>
          <w:sz w:val="20"/>
          <w:szCs w:val="20"/>
        </w:rPr>
        <w:t>služby</w:t>
      </w:r>
      <w:r w:rsidRPr="00287DBE">
        <w:rPr>
          <w:rFonts w:ascii="Arial" w:hAnsi="Arial" w:cs="Arial"/>
          <w:sz w:val="20"/>
          <w:szCs w:val="20"/>
        </w:rPr>
        <w:t xml:space="preserve"> IT odborníků </w:t>
      </w:r>
      <w:r w:rsidR="006C4057" w:rsidRPr="00287DBE">
        <w:rPr>
          <w:rFonts w:ascii="Arial" w:hAnsi="Arial" w:cs="Arial"/>
          <w:sz w:val="20"/>
          <w:szCs w:val="20"/>
        </w:rPr>
        <w:t xml:space="preserve">pro realizaci a řízení služeb pro návrh a realizaci integrace průkazů OZP do aplikace </w:t>
      </w:r>
      <w:proofErr w:type="spellStart"/>
      <w:r w:rsidR="006C4057" w:rsidRPr="00287DBE">
        <w:rPr>
          <w:rFonts w:ascii="Arial" w:hAnsi="Arial" w:cs="Arial"/>
          <w:sz w:val="20"/>
          <w:szCs w:val="20"/>
        </w:rPr>
        <w:t>eDoklady</w:t>
      </w:r>
      <w:proofErr w:type="spellEnd"/>
      <w:r w:rsidR="00A02F7E" w:rsidRPr="00287DBE">
        <w:rPr>
          <w:rFonts w:ascii="Arial" w:hAnsi="Arial" w:cs="Arial"/>
          <w:sz w:val="20"/>
          <w:szCs w:val="20"/>
        </w:rPr>
        <w:t>.</w:t>
      </w:r>
    </w:p>
    <w:p w14:paraId="5566ECFF" w14:textId="494725AE" w:rsidR="006C4057" w:rsidRPr="006C4057" w:rsidRDefault="006C4057" w:rsidP="00287DBE">
      <w:pPr>
        <w:pStyle w:val="RLTextlnkuslovan"/>
        <w:numPr>
          <w:ilvl w:val="0"/>
          <w:numId w:val="0"/>
        </w:numPr>
        <w:spacing w:after="0" w:line="280" w:lineRule="atLeast"/>
        <w:ind w:left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 xml:space="preserve">Integrace bude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realizována </w:t>
      </w: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 xml:space="preserve">přes propojený datový fond na aplikaci </w:t>
      </w:r>
      <w:proofErr w:type="spellStart"/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eDoklady</w:t>
      </w:r>
      <w:proofErr w:type="spellEnd"/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 xml:space="preserve"> spravovaný Digitální informační agenturou. Integrace bude provedena přes standardní rozhraní ISSS/</w:t>
      </w:r>
      <w:proofErr w:type="spellStart"/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eGon</w:t>
      </w:r>
      <w:proofErr w:type="spellEnd"/>
      <w:r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 xml:space="preserve">a konzumentem bude aplikace </w:t>
      </w:r>
      <w:proofErr w:type="spellStart"/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eDoklady</w:t>
      </w:r>
      <w:proofErr w:type="spellEnd"/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 xml:space="preserve">, která se bude na jednotlivé doklady dotazovat pomocí agendového identifikátoru fyzické osoby AIFO. Součástí předmětu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Dílčí smlouvy</w:t>
      </w: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 xml:space="preserve"> bude dále</w:t>
      </w:r>
    </w:p>
    <w:p w14:paraId="689EC954" w14:textId="34BD5F9D" w:rsidR="006C4057" w:rsidRPr="006C4057" w:rsidRDefault="006C4057" w:rsidP="00287DBE">
      <w:pPr>
        <w:pStyle w:val="RLTextlnkuslovan"/>
        <w:numPr>
          <w:ilvl w:val="0"/>
          <w:numId w:val="51"/>
        </w:numPr>
        <w:spacing w:before="60" w:after="0"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 xml:space="preserve">vypracování technické a provozní dokumentace dle standardů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Objednatele</w:t>
      </w: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,</w:t>
      </w:r>
    </w:p>
    <w:p w14:paraId="2E9E7B6D" w14:textId="48F1B9F9" w:rsidR="006C4057" w:rsidRPr="006C4057" w:rsidRDefault="006C4057" w:rsidP="00287DBE">
      <w:pPr>
        <w:pStyle w:val="RLTextlnkuslovan"/>
        <w:numPr>
          <w:ilvl w:val="0"/>
          <w:numId w:val="51"/>
        </w:numPr>
        <w:spacing w:after="0"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 xml:space="preserve">vývoj samotné aplikace podporují integraci mezi datovým skladem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Objednatele</w:t>
      </w: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 xml:space="preserve"> a aplikací </w:t>
      </w:r>
      <w:proofErr w:type="spellStart"/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eDoklady</w:t>
      </w:r>
      <w:proofErr w:type="spellEnd"/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,</w:t>
      </w:r>
    </w:p>
    <w:p w14:paraId="10F1CB42" w14:textId="4E963BDE" w:rsidR="006C4057" w:rsidRPr="006C4057" w:rsidRDefault="006C4057" w:rsidP="00287DBE">
      <w:pPr>
        <w:pStyle w:val="RLTextlnkuslovan"/>
        <w:numPr>
          <w:ilvl w:val="0"/>
          <w:numId w:val="51"/>
        </w:numPr>
        <w:spacing w:after="0"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otestování a uvedení do provozu vytvořené aplikace,</w:t>
      </w:r>
    </w:p>
    <w:p w14:paraId="270F6178" w14:textId="0463A1AC" w:rsidR="006C4057" w:rsidRPr="006C4057" w:rsidRDefault="006C4057" w:rsidP="00287DBE">
      <w:pPr>
        <w:pStyle w:val="RLTextlnkuslovan"/>
        <w:numPr>
          <w:ilvl w:val="0"/>
          <w:numId w:val="51"/>
        </w:numPr>
        <w:spacing w:after="0"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kooperace při tvorbě šablon datových struktur a kontextů v souladu 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legislativními</w:t>
      </w:r>
      <w:r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a technickými standardy Registru práv a povinností (RPP), a</w:t>
      </w:r>
    </w:p>
    <w:p w14:paraId="7E32F72F" w14:textId="4E731CF6" w:rsidR="006C4057" w:rsidRDefault="006C4057" w:rsidP="00287DBE">
      <w:pPr>
        <w:pStyle w:val="RLTextlnkuslovan"/>
        <w:numPr>
          <w:ilvl w:val="0"/>
          <w:numId w:val="51"/>
        </w:numPr>
        <w:spacing w:after="0"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C4057">
        <w:rPr>
          <w:rFonts w:ascii="Arial" w:eastAsia="Arial" w:hAnsi="Arial" w:cs="Arial"/>
          <w:color w:val="000000" w:themeColor="text1"/>
          <w:sz w:val="20"/>
          <w:szCs w:val="20"/>
        </w:rPr>
        <w:t>poskytování pokročilé technické podpory, kontinuální optimalizace a rozvoj celého řešení, včetně flexibilního řešení nových požadavků, které mohou vzniknout během pilotního či ověřovacího provozu systému.</w:t>
      </w:r>
    </w:p>
    <w:p w14:paraId="35C006BE" w14:textId="77777777" w:rsidR="006C4057" w:rsidRPr="00A02F7E" w:rsidRDefault="006C4057" w:rsidP="006C4057">
      <w:pPr>
        <w:pStyle w:val="RLTextlnku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Popis konkrétních činností pro jednotlivé pozice je uveden v Příloze č. 1 této Dílčí smlouvy </w:t>
      </w:r>
      <w:r w:rsidRPr="00A02F7E">
        <w:rPr>
          <w:rFonts w:ascii="Arial" w:hAnsi="Arial" w:cs="Arial"/>
          <w:sz w:val="20"/>
          <w:szCs w:val="20"/>
        </w:rPr>
        <w:t>(dále jen „</w:t>
      </w:r>
      <w:r w:rsidRPr="00A02F7E">
        <w:rPr>
          <w:rFonts w:ascii="Arial" w:hAnsi="Arial" w:cs="Arial"/>
          <w:b/>
          <w:bCs/>
          <w:sz w:val="20"/>
          <w:szCs w:val="20"/>
        </w:rPr>
        <w:t>Služby</w:t>
      </w:r>
      <w:r w:rsidRPr="00A02F7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4E7556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1528AC6C" w:rsidR="004E7556" w:rsidRPr="0038177E" w:rsidRDefault="004E7556" w:rsidP="004E7556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EE085E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EE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175F25CE" w:rsidR="004E7556" w:rsidRPr="0038177E" w:rsidRDefault="004E7556" w:rsidP="004E7556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832" w:type="dxa"/>
            <w:vAlign w:val="center"/>
          </w:tcPr>
          <w:p w14:paraId="05F64F57" w14:textId="69D28D8F" w:rsidR="004E7556" w:rsidRPr="0038177E" w:rsidRDefault="004E7556" w:rsidP="004E755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7556" w:rsidRPr="00B36499" w14:paraId="288F55B8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268B9AA" w14:textId="546B7902" w:rsidR="004E7556" w:rsidRPr="0038177E" w:rsidRDefault="004E7556" w:rsidP="004E7556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E085E">
              <w:rPr>
                <w:rFonts w:ascii="Arial" w:hAnsi="Arial" w:cs="Arial"/>
                <w:color w:val="000000"/>
                <w:sz w:val="20"/>
                <w:szCs w:val="20"/>
              </w:rPr>
              <w:t>IT Analytik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A79D5A" w14:textId="6F9C0ABA" w:rsidR="004E7556" w:rsidRPr="004E7556" w:rsidRDefault="004E7556" w:rsidP="004E7556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55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32" w:type="dxa"/>
            <w:vAlign w:val="center"/>
          </w:tcPr>
          <w:p w14:paraId="574C636E" w14:textId="008CCC8E" w:rsidR="004E7556" w:rsidRPr="004E7556" w:rsidRDefault="004E7556" w:rsidP="004E755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556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</w:t>
      </w:r>
      <w:r w:rsidR="00F67D03">
        <w:rPr>
          <w:rFonts w:ascii="Arial" w:hAnsi="Arial" w:cs="Arial"/>
          <w:sz w:val="20"/>
          <w:szCs w:val="20"/>
        </w:rPr>
        <w:lastRenderedPageBreak/>
        <w:t>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300D3F32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3BA0FE61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7417651C" w:rsidR="00793B3D" w:rsidRPr="00AA414A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AA414A">
        <w:rPr>
          <w:rFonts w:ascii="Arial" w:hAnsi="Arial" w:cs="Arial"/>
          <w:sz w:val="20"/>
          <w:szCs w:val="20"/>
          <w:lang w:eastAsia="en-US"/>
        </w:rPr>
        <w:t xml:space="preserve">Smluvní strany se dohodly, že cena za celý předmět plnění dle čl. 2 této Dílčí smlouvy nepřesáhne částku </w:t>
      </w:r>
      <w:r w:rsidR="00AA414A" w:rsidRPr="00AA414A">
        <w:rPr>
          <w:rFonts w:ascii="Arial" w:hAnsi="Arial" w:cs="Arial"/>
          <w:sz w:val="20"/>
          <w:szCs w:val="20"/>
        </w:rPr>
        <w:t>1 640 000</w:t>
      </w:r>
      <w:r w:rsidRPr="00AA414A">
        <w:rPr>
          <w:rFonts w:ascii="Arial" w:hAnsi="Arial" w:cs="Arial"/>
          <w:sz w:val="20"/>
          <w:szCs w:val="20"/>
        </w:rPr>
        <w:t>,- 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5FA39C3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>ámcové dohody.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5FDD779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D11041">
        <w:rPr>
          <w:rFonts w:ascii="Arial" w:hAnsi="Arial" w:cs="Arial"/>
          <w:sz w:val="20"/>
          <w:szCs w:val="20"/>
          <w:lang w:eastAsia="en-US"/>
        </w:rPr>
        <w:t>1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D11041">
        <w:rPr>
          <w:rFonts w:ascii="Arial" w:hAnsi="Arial" w:cs="Arial"/>
          <w:sz w:val="20"/>
          <w:szCs w:val="20"/>
          <w:lang w:eastAsia="en-US"/>
        </w:rPr>
        <w:t>1</w:t>
      </w:r>
      <w:r w:rsidR="00722DE6">
        <w:rPr>
          <w:rFonts w:ascii="Arial" w:hAnsi="Arial" w:cs="Arial"/>
          <w:sz w:val="20"/>
          <w:szCs w:val="20"/>
          <w:lang w:eastAsia="en-US"/>
        </w:rPr>
        <w:t>2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722DE6">
        <w:rPr>
          <w:rFonts w:ascii="Arial" w:hAnsi="Arial" w:cs="Arial"/>
          <w:sz w:val="20"/>
          <w:szCs w:val="20"/>
          <w:lang w:eastAsia="en-US"/>
        </w:rPr>
        <w:t>5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lastRenderedPageBreak/>
        <w:t>Nedílnou součást Dílčí smlouvy tvoří tyto přílohy:</w:t>
      </w:r>
    </w:p>
    <w:p w14:paraId="7C2CA1B6" w14:textId="6C73D94B" w:rsidR="00517701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11041">
        <w:rPr>
          <w:rFonts w:ascii="Arial" w:hAnsi="Arial" w:cs="Arial"/>
          <w:sz w:val="20"/>
        </w:rPr>
        <w:t>Specifikace plnění</w:t>
      </w:r>
    </w:p>
    <w:p w14:paraId="2482E18C" w14:textId="0FB313C9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53230E" w14:paraId="7050A77E" w14:textId="77777777" w:rsidTr="00B37A14">
        <w:trPr>
          <w:jc w:val="center"/>
        </w:trPr>
        <w:tc>
          <w:tcPr>
            <w:tcW w:w="4535" w:type="dxa"/>
          </w:tcPr>
          <w:p w14:paraId="6081EE76" w14:textId="77777777" w:rsidR="0053230E" w:rsidRPr="007F190E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73A61A47" w14:textId="0A76A332" w:rsidR="0053230E" w:rsidRPr="007F190E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 xml:space="preserve">V Praze dne </w:t>
            </w:r>
            <w:r w:rsidR="00D957CE" w:rsidRPr="00D957CE">
              <w:rPr>
                <w:rFonts w:ascii="Arial" w:hAnsi="Arial" w:cs="Arial"/>
                <w:b w:val="0"/>
                <w:i/>
                <w:iCs/>
                <w:sz w:val="20"/>
              </w:rPr>
              <w:t xml:space="preserve">dle </w:t>
            </w:r>
            <w:r w:rsidRPr="00D957CE">
              <w:rPr>
                <w:rFonts w:ascii="Arial" w:hAnsi="Arial" w:cs="Arial"/>
                <w:b w:val="0"/>
                <w:i/>
                <w:iCs/>
                <w:sz w:val="20"/>
              </w:rPr>
              <w:t>elektronického podpisu</w:t>
            </w:r>
          </w:p>
        </w:tc>
        <w:tc>
          <w:tcPr>
            <w:tcW w:w="4535" w:type="dxa"/>
          </w:tcPr>
          <w:p w14:paraId="464B07D5" w14:textId="77777777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77861E7" w14:textId="53B91E68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 xml:space="preserve">V Praze dne </w:t>
            </w:r>
            <w:r w:rsidR="00D957CE" w:rsidRPr="00D957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dle </w:t>
            </w:r>
            <w:r w:rsidRPr="00D957CE">
              <w:rPr>
                <w:rFonts w:ascii="Arial" w:hAnsi="Arial" w:cs="Arial"/>
                <w:i/>
                <w:iCs/>
                <w:sz w:val="20"/>
                <w:szCs w:val="20"/>
              </w:rPr>
              <w:t>elektronického podpisu</w:t>
            </w:r>
          </w:p>
        </w:tc>
      </w:tr>
      <w:tr w:rsidR="0053230E" w14:paraId="1F694F71" w14:textId="77777777" w:rsidTr="00B37A14">
        <w:trPr>
          <w:jc w:val="center"/>
        </w:trPr>
        <w:tc>
          <w:tcPr>
            <w:tcW w:w="4535" w:type="dxa"/>
          </w:tcPr>
          <w:p w14:paraId="61367F0A" w14:textId="77777777" w:rsidR="0053230E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2B47CA0" w14:textId="77777777" w:rsidR="0053230E" w:rsidRPr="007F190E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11DBF5E" w14:textId="77777777" w:rsidR="0053230E" w:rsidRPr="007F190E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D4370A9" w14:textId="77777777" w:rsidR="0053230E" w:rsidRPr="007F6391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2F45E960" w14:textId="77777777" w:rsidR="0053230E" w:rsidRPr="007F190E" w:rsidRDefault="0053230E" w:rsidP="00B37A14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0C578F46" w14:textId="43FD35C5" w:rsidR="0053230E" w:rsidRPr="007F190E" w:rsidRDefault="0053230E" w:rsidP="00B37A14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16202EA0" w14:textId="77777777" w:rsidR="005323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A95A75" w14:textId="77777777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002C65" w14:textId="77777777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B3FC21" w14:textId="77777777" w:rsidR="0053230E" w:rsidRPr="007F6391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03DC44E0" w14:textId="77777777" w:rsidR="005323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3A425FFD" w14:textId="77777777" w:rsidR="0053230E" w:rsidRPr="007F190E" w:rsidRDefault="0053230E" w:rsidP="0010516F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230E" w14:paraId="0155F4E0" w14:textId="77777777" w:rsidTr="00B37A14">
        <w:trPr>
          <w:jc w:val="center"/>
        </w:trPr>
        <w:tc>
          <w:tcPr>
            <w:tcW w:w="4535" w:type="dxa"/>
          </w:tcPr>
          <w:p w14:paraId="2619766C" w14:textId="77777777" w:rsidR="0053230E" w:rsidRPr="007F190E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9E0D4F1" w14:textId="77777777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230E" w14:paraId="4DDFACFE" w14:textId="77777777" w:rsidTr="00B37A14">
        <w:trPr>
          <w:jc w:val="center"/>
        </w:trPr>
        <w:tc>
          <w:tcPr>
            <w:tcW w:w="4535" w:type="dxa"/>
          </w:tcPr>
          <w:p w14:paraId="599FE840" w14:textId="77777777" w:rsidR="0053230E" w:rsidRPr="007F190E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69DC5E7" w14:textId="77777777" w:rsidR="005323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BE0E60" w14:textId="77777777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0F3A6274" w14:textId="3C63C91D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 xml:space="preserve">V Praze dne </w:t>
            </w:r>
            <w:r w:rsidR="00D957CE" w:rsidRPr="00D957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dle </w:t>
            </w:r>
            <w:r w:rsidRPr="00D957CE">
              <w:rPr>
                <w:rFonts w:ascii="Arial" w:hAnsi="Arial" w:cs="Arial"/>
                <w:i/>
                <w:iCs/>
                <w:sz w:val="20"/>
                <w:szCs w:val="20"/>
              </w:rPr>
              <w:t>elektronického podpisu</w:t>
            </w:r>
          </w:p>
        </w:tc>
      </w:tr>
      <w:tr w:rsidR="0053230E" w14:paraId="0DD9F030" w14:textId="77777777" w:rsidTr="00B37A14">
        <w:trPr>
          <w:jc w:val="center"/>
        </w:trPr>
        <w:tc>
          <w:tcPr>
            <w:tcW w:w="4535" w:type="dxa"/>
          </w:tcPr>
          <w:p w14:paraId="18FC7699" w14:textId="77777777" w:rsidR="0053230E" w:rsidRPr="007F190E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285E9BC2" w14:textId="77777777" w:rsidR="0053230E" w:rsidRPr="007F190E" w:rsidRDefault="0053230E" w:rsidP="00B37A14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08A2297" w14:textId="77777777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5DCEC6" w14:textId="77777777" w:rsidR="005323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26C8D" w14:textId="77777777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9B4945" w14:textId="77777777" w:rsidR="0053230E" w:rsidRPr="007F6391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1E56B30F" w14:textId="77777777" w:rsidR="005323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7F201BDD" w14:textId="6404A6C6" w:rsidR="0053230E" w:rsidRPr="007F190E" w:rsidRDefault="0053230E" w:rsidP="00B37A1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36447CF" w14:textId="10580F08" w:rsidR="00F903BC" w:rsidRDefault="00F903BC" w:rsidP="00F903BC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plnění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F903BC" w:rsidRPr="00153C23" w14:paraId="5D3EAE8D" w14:textId="77777777" w:rsidTr="00153C23">
        <w:trPr>
          <w:trHeight w:val="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23C5D7" w14:textId="0B4BB5CE" w:rsidR="00F903BC" w:rsidRPr="00153C23" w:rsidRDefault="00D11041" w:rsidP="006178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Druh plnění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C698354" w14:textId="63B8F272" w:rsidR="00F903BC" w:rsidRPr="00153C23" w:rsidRDefault="00D11041" w:rsidP="006178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Popis plnění</w:t>
            </w:r>
          </w:p>
        </w:tc>
      </w:tr>
      <w:tr w:rsidR="00F627BB" w:rsidRPr="00153C23" w14:paraId="297B834A" w14:textId="77777777" w:rsidTr="005B139E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5B418C7E" w14:textId="7FD9A8E2" w:rsidR="00F627BB" w:rsidRPr="00F627BB" w:rsidRDefault="00F627BB" w:rsidP="00F627BB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Senior</w:t>
            </w:r>
          </w:p>
        </w:tc>
        <w:tc>
          <w:tcPr>
            <w:tcW w:w="6237" w:type="dxa"/>
            <w:shd w:val="clear" w:color="auto" w:fill="auto"/>
          </w:tcPr>
          <w:p w14:paraId="7CB7A120" w14:textId="30CC75A1" w:rsidR="00F627BB" w:rsidRPr="00F627BB" w:rsidRDefault="00F627BB" w:rsidP="00F627BB">
            <w:pPr>
              <w:pStyle w:val="RLdajeosmluvnstran"/>
              <w:keepNext/>
              <w:spacing w:after="0" w:line="280" w:lineRule="atLeast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 xml:space="preserve">Implementace aplikace realizující integraci v jazyce </w:t>
            </w:r>
            <w:proofErr w:type="spellStart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java</w:t>
            </w:r>
            <w:proofErr w:type="spellEnd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sql</w:t>
            </w:r>
            <w:proofErr w:type="spellEnd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 xml:space="preserve"> dle standardů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Objednatele</w:t>
            </w:r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. Publikace do dat. kontextu a integrace do ISSS/</w:t>
            </w:r>
            <w:proofErr w:type="spellStart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eGSB</w:t>
            </w:r>
            <w:proofErr w:type="spellEnd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, ověření funkčnosti a uvedení do provozu. Vytváření</w:t>
            </w:r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br/>
              <w:t>a poskytování odborné konzultace pro tvorbu technické dokumentace a případné realizace dalších požadavků vyskytujících se v průběhu realizace projektu.</w:t>
            </w:r>
          </w:p>
        </w:tc>
      </w:tr>
      <w:tr w:rsidR="00F627BB" w:rsidRPr="00153C23" w14:paraId="341FC85F" w14:textId="77777777" w:rsidTr="005B139E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0A4EBBE5" w14:textId="5B170F0C" w:rsidR="00F627BB" w:rsidRPr="00F627BB" w:rsidRDefault="00F627BB" w:rsidP="00F627BB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IT Analytik Senior</w:t>
            </w:r>
          </w:p>
        </w:tc>
        <w:tc>
          <w:tcPr>
            <w:tcW w:w="6237" w:type="dxa"/>
            <w:shd w:val="clear" w:color="auto" w:fill="auto"/>
          </w:tcPr>
          <w:p w14:paraId="098AFD30" w14:textId="27A69095" w:rsidR="00F627BB" w:rsidRPr="00F627BB" w:rsidRDefault="00F627BB" w:rsidP="00F627BB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 xml:space="preserve">Tvorba technické a provozní dokumentace dle standardů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Objednatele</w:t>
            </w:r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 xml:space="preserve"> (nástroje MS Office, </w:t>
            </w:r>
            <w:proofErr w:type="spellStart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Confluence</w:t>
            </w:r>
            <w:proofErr w:type="spellEnd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 xml:space="preserve">, EA </w:t>
            </w:r>
            <w:proofErr w:type="spellStart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Sparx</w:t>
            </w:r>
            <w:proofErr w:type="spellEnd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 xml:space="preserve"> v UML jazyce). Tvorba dat. kontextu pro publikaci do ISS/</w:t>
            </w:r>
            <w:proofErr w:type="spellStart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eGSB</w:t>
            </w:r>
            <w:proofErr w:type="spellEnd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 xml:space="preserve"> a případná další konzultace a analýza k požadavkům v průběhu realizace projektu.</w:t>
            </w:r>
          </w:p>
        </w:tc>
      </w:tr>
    </w:tbl>
    <w:p w14:paraId="7E3214DC" w14:textId="77777777" w:rsidR="00981BDC" w:rsidRDefault="00981BDC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4565C37F" w14:textId="77777777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62572CFD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F903BC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263"/>
        <w:gridCol w:w="3261"/>
        <w:gridCol w:w="1550"/>
        <w:gridCol w:w="2119"/>
      </w:tblGrid>
      <w:tr w:rsidR="00D11A04" w:rsidRPr="00A5360B" w14:paraId="426CABD4" w14:textId="77777777" w:rsidTr="006332B5">
        <w:trPr>
          <w:trHeight w:val="5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63529" w:rsidRPr="00A5360B" w14:paraId="18236ED6" w14:textId="77777777" w:rsidTr="006332B5">
        <w:trPr>
          <w:trHeight w:val="567"/>
        </w:trPr>
        <w:tc>
          <w:tcPr>
            <w:tcW w:w="2263" w:type="dxa"/>
            <w:shd w:val="clear" w:color="auto" w:fill="auto"/>
            <w:vAlign w:val="center"/>
          </w:tcPr>
          <w:p w14:paraId="13C5E32A" w14:textId="2AE63221" w:rsidR="00C63529" w:rsidRPr="009C7CB4" w:rsidRDefault="00C63529" w:rsidP="00C63529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Senior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A88FCF" w14:textId="1ADC6F3D" w:rsidR="00C63529" w:rsidRPr="002224C8" w:rsidRDefault="0010516F" w:rsidP="00C6352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10516F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5C5D79B4" w:rsidR="00C63529" w:rsidRPr="00BB2C2E" w:rsidRDefault="00C63529" w:rsidP="00C635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25DB8CF7" w:rsidR="00C63529" w:rsidRPr="00CC32A9" w:rsidRDefault="002A6B19" w:rsidP="00C6352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C32A9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C63529" w:rsidRPr="00A5360B" w14:paraId="221F1C5A" w14:textId="77777777" w:rsidTr="006332B5">
        <w:trPr>
          <w:trHeight w:val="567"/>
        </w:trPr>
        <w:tc>
          <w:tcPr>
            <w:tcW w:w="2263" w:type="dxa"/>
            <w:shd w:val="clear" w:color="auto" w:fill="auto"/>
            <w:vAlign w:val="center"/>
          </w:tcPr>
          <w:p w14:paraId="37BA2ECB" w14:textId="5C1DF839" w:rsidR="00C63529" w:rsidRPr="009C7CB4" w:rsidRDefault="00C63529" w:rsidP="00C63529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F627BB">
              <w:rPr>
                <w:rFonts w:ascii="Arial" w:hAnsi="Arial" w:cs="Arial"/>
                <w:color w:val="000000"/>
                <w:sz w:val="20"/>
                <w:szCs w:val="20"/>
              </w:rPr>
              <w:t>IT Analytik Senior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A1F836" w14:textId="53E2BC9C" w:rsidR="00C63529" w:rsidRPr="002224C8" w:rsidRDefault="0010516F" w:rsidP="00C6352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10516F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CBC20FB" w14:textId="46F8EE03" w:rsidR="00C63529" w:rsidRPr="00BB2C2E" w:rsidRDefault="00C63529" w:rsidP="00C635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6F67ED55" w:rsidR="00C63529" w:rsidRPr="00CC32A9" w:rsidRDefault="002A6B19" w:rsidP="00C6352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C32A9"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981B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10516F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2710C3BF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3BB0C71"/>
    <w:multiLevelType w:val="hybridMultilevel"/>
    <w:tmpl w:val="F5AA088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5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7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1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9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37"/>
  </w:num>
  <w:num w:numId="8" w16cid:durableId="2060742888">
    <w:abstractNumId w:val="49"/>
  </w:num>
  <w:num w:numId="9" w16cid:durableId="745686164">
    <w:abstractNumId w:val="31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4"/>
  </w:num>
  <w:num w:numId="13" w16cid:durableId="654459808">
    <w:abstractNumId w:val="33"/>
  </w:num>
  <w:num w:numId="14" w16cid:durableId="463155709">
    <w:abstractNumId w:val="11"/>
  </w:num>
  <w:num w:numId="15" w16cid:durableId="2120103895">
    <w:abstractNumId w:val="43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8"/>
  </w:num>
  <w:num w:numId="22" w16cid:durableId="1418865306">
    <w:abstractNumId w:val="42"/>
  </w:num>
  <w:num w:numId="23" w16cid:durableId="7706645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1"/>
  </w:num>
  <w:num w:numId="28" w16cid:durableId="758210841">
    <w:abstractNumId w:val="47"/>
  </w:num>
  <w:num w:numId="29" w16cid:durableId="359165940">
    <w:abstractNumId w:val="48"/>
  </w:num>
  <w:num w:numId="30" w16cid:durableId="2027823902">
    <w:abstractNumId w:val="25"/>
  </w:num>
  <w:num w:numId="31" w16cid:durableId="1480613658">
    <w:abstractNumId w:val="36"/>
  </w:num>
  <w:num w:numId="32" w16cid:durableId="112411444">
    <w:abstractNumId w:val="45"/>
  </w:num>
  <w:num w:numId="33" w16cid:durableId="1384864722">
    <w:abstractNumId w:val="35"/>
  </w:num>
  <w:num w:numId="34" w16cid:durableId="1364398714">
    <w:abstractNumId w:val="29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1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40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744883972">
    <w:abstractNumId w:val="32"/>
  </w:num>
  <w:num w:numId="52" w16cid:durableId="1375618611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16F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87DBE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6B19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34F9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19D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CAC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30E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15C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D790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0534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14A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3529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2A9"/>
    <w:rsid w:val="00CC356F"/>
    <w:rsid w:val="00CC498F"/>
    <w:rsid w:val="00CC521F"/>
    <w:rsid w:val="00CC5A6A"/>
    <w:rsid w:val="00CC6174"/>
    <w:rsid w:val="00CC6988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57CE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76C"/>
    <w:rsid w:val="00F71EC8"/>
    <w:rsid w:val="00F7227D"/>
    <w:rsid w:val="00F72A7C"/>
    <w:rsid w:val="00F73505"/>
    <w:rsid w:val="00F73ED6"/>
    <w:rsid w:val="00F74418"/>
    <w:rsid w:val="00F768C7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36d2728b-6543-4061-ada0-b61e82d9662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1297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175</cp:revision>
  <cp:lastPrinted>2022-11-22T11:37:00Z</cp:lastPrinted>
  <dcterms:created xsi:type="dcterms:W3CDTF">2024-03-11T14:22:00Z</dcterms:created>
  <dcterms:modified xsi:type="dcterms:W3CDTF">2025-10-27T11:21:00Z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