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983" w:rsidRPr="00BB7983" w:rsidRDefault="00BB7983" w:rsidP="00BB7983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Č.</w:t>
      </w:r>
      <w:r w:rsidR="00470D4D">
        <w:rPr>
          <w:sz w:val="20"/>
          <w:szCs w:val="20"/>
        </w:rPr>
        <w:t xml:space="preserve"> </w:t>
      </w:r>
      <w:r>
        <w:rPr>
          <w:sz w:val="20"/>
          <w:szCs w:val="20"/>
        </w:rPr>
        <w:t>j.</w:t>
      </w:r>
      <w:r w:rsidR="006F3B9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BB7983">
        <w:rPr>
          <w:sz w:val="20"/>
          <w:szCs w:val="20"/>
        </w:rPr>
        <w:t xml:space="preserve">VUVeL </w:t>
      </w:r>
      <w:r w:rsidR="00993E97">
        <w:rPr>
          <w:sz w:val="20"/>
          <w:szCs w:val="20"/>
        </w:rPr>
        <w:t>xxxxxxxxxx</w:t>
      </w:r>
    </w:p>
    <w:p w:rsidR="006915D9" w:rsidRPr="006915D9" w:rsidRDefault="00D009EA" w:rsidP="00BD65B3">
      <w:pPr>
        <w:spacing w:after="0" w:line="240" w:lineRule="auto"/>
        <w:jc w:val="center"/>
        <w:rPr>
          <w:b/>
        </w:rPr>
      </w:pPr>
      <w:r>
        <w:rPr>
          <w:b/>
        </w:rPr>
        <w:t xml:space="preserve">RÁMCOVÁ </w:t>
      </w:r>
      <w:r w:rsidR="006915D9" w:rsidRPr="006915D9">
        <w:rPr>
          <w:b/>
        </w:rPr>
        <w:t>SMLOUVA O DÍLO – VÝZKUM NA ZAKÁZKU</w:t>
      </w:r>
    </w:p>
    <w:p w:rsidR="006915D9" w:rsidRDefault="006915D9" w:rsidP="00BD65B3">
      <w:pPr>
        <w:spacing w:after="0" w:line="240" w:lineRule="auto"/>
        <w:jc w:val="center"/>
        <w:rPr>
          <w:b/>
        </w:rPr>
      </w:pPr>
    </w:p>
    <w:p w:rsidR="006915D9" w:rsidRDefault="006915D9" w:rsidP="00BD65B3">
      <w:pPr>
        <w:spacing w:after="0" w:line="240" w:lineRule="auto"/>
        <w:jc w:val="center"/>
        <w:rPr>
          <w:b/>
        </w:rPr>
      </w:pPr>
    </w:p>
    <w:p w:rsidR="00A141C2" w:rsidRPr="00C6513D" w:rsidRDefault="00C6513D" w:rsidP="00BD65B3">
      <w:pPr>
        <w:spacing w:after="0" w:line="240" w:lineRule="auto"/>
        <w:jc w:val="center"/>
        <w:rPr>
          <w:b/>
        </w:rPr>
      </w:pPr>
      <w:r>
        <w:rPr>
          <w:b/>
        </w:rPr>
        <w:t>Článek I</w:t>
      </w:r>
      <w:r w:rsidRPr="00C6513D">
        <w:rPr>
          <w:b/>
        </w:rPr>
        <w:t>.</w:t>
      </w:r>
    </w:p>
    <w:p w:rsidR="002664B8" w:rsidRDefault="002664B8" w:rsidP="00BD65B3">
      <w:pPr>
        <w:spacing w:after="0" w:line="240" w:lineRule="auto"/>
        <w:jc w:val="center"/>
        <w:rPr>
          <w:b/>
        </w:rPr>
      </w:pPr>
      <w:r w:rsidRPr="00C6513D">
        <w:rPr>
          <w:b/>
        </w:rPr>
        <w:t>Smluvní strany</w:t>
      </w:r>
    </w:p>
    <w:p w:rsidR="00310FE2" w:rsidRDefault="00310FE2" w:rsidP="00BD65B3">
      <w:pPr>
        <w:spacing w:after="0" w:line="240" w:lineRule="auto"/>
      </w:pPr>
    </w:p>
    <w:p w:rsidR="00310FE2" w:rsidRPr="00550A82" w:rsidRDefault="004947F7" w:rsidP="00BD65B3">
      <w:pPr>
        <w:spacing w:after="0" w:line="240" w:lineRule="auto"/>
        <w:rPr>
          <w:b/>
          <w:bCs/>
        </w:rPr>
      </w:pPr>
      <w:r w:rsidRPr="00550A82">
        <w:rPr>
          <w:b/>
          <w:bCs/>
        </w:rPr>
        <w:t>Výzkumný ústav veter</w:t>
      </w:r>
      <w:r w:rsidR="002D4DDC" w:rsidRPr="00550A82">
        <w:rPr>
          <w:b/>
          <w:bCs/>
        </w:rPr>
        <w:t>inárního lékařství, v. v. i. (V</w:t>
      </w:r>
      <w:r w:rsidRPr="00550A82">
        <w:rPr>
          <w:b/>
          <w:bCs/>
        </w:rPr>
        <w:t>ÚVeL)</w:t>
      </w:r>
    </w:p>
    <w:p w:rsidR="00310FE2" w:rsidRPr="003311BD" w:rsidRDefault="006915D9" w:rsidP="00BD65B3">
      <w:pPr>
        <w:spacing w:after="0" w:line="240" w:lineRule="auto"/>
      </w:pPr>
      <w:r w:rsidRPr="003311BD">
        <w:t xml:space="preserve">Se sídlem: </w:t>
      </w:r>
      <w:r w:rsidR="004947F7" w:rsidRPr="003311BD">
        <w:t>Hudcova 296/70</w:t>
      </w:r>
      <w:r w:rsidR="003311BD" w:rsidRPr="003311BD">
        <w:t>, 621 00 Brno</w:t>
      </w:r>
      <w:r w:rsidR="00FF7311">
        <w:t xml:space="preserve"> - Medlánky</w:t>
      </w:r>
    </w:p>
    <w:p w:rsidR="006915D9" w:rsidRPr="00942C7C" w:rsidRDefault="006915D9" w:rsidP="00BD65B3">
      <w:pPr>
        <w:spacing w:after="0" w:line="240" w:lineRule="auto"/>
      </w:pPr>
      <w:r w:rsidRPr="00942C7C">
        <w:t xml:space="preserve">IČO: </w:t>
      </w:r>
      <w:r w:rsidR="004947F7" w:rsidRPr="00942C7C">
        <w:t>0002716</w:t>
      </w:r>
      <w:r w:rsidR="003311BD">
        <w:t xml:space="preserve">2, </w:t>
      </w:r>
      <w:r w:rsidRPr="00942C7C">
        <w:t>DIČ:</w:t>
      </w:r>
      <w:r w:rsidR="004947F7" w:rsidRPr="00942C7C">
        <w:t xml:space="preserve"> CZ0002716</w:t>
      </w:r>
      <w:r w:rsidR="002D4DDC">
        <w:t>2</w:t>
      </w:r>
    </w:p>
    <w:p w:rsidR="003311BD" w:rsidRDefault="00113C42" w:rsidP="00BD65B3">
      <w:pPr>
        <w:spacing w:after="0" w:line="240" w:lineRule="auto"/>
      </w:pPr>
      <w:r>
        <w:t>email:</w:t>
      </w:r>
      <w:r w:rsidR="003311BD">
        <w:t xml:space="preserve"> </w:t>
      </w:r>
      <w:r w:rsidR="00D172B5">
        <w:t>xxxxxxxxxx</w:t>
      </w:r>
    </w:p>
    <w:p w:rsidR="006915D9" w:rsidRPr="00942C7C" w:rsidRDefault="006915D9" w:rsidP="00BD65B3">
      <w:pPr>
        <w:spacing w:after="0" w:line="240" w:lineRule="auto"/>
      </w:pPr>
      <w:r w:rsidRPr="00942C7C">
        <w:t>Bankovní spojení:</w:t>
      </w:r>
      <w:r w:rsidR="004947F7" w:rsidRPr="00942C7C">
        <w:t xml:space="preserve"> </w:t>
      </w:r>
      <w:r w:rsidR="00993E97">
        <w:t>xxxxxxxxxxxxxxxxxxxxxxxxxxxxxxxxxxxxxxxxxxx</w:t>
      </w:r>
      <w:r w:rsidRPr="00942C7C">
        <w:t xml:space="preserve"> </w:t>
      </w:r>
    </w:p>
    <w:p w:rsidR="003311BD" w:rsidRDefault="003311BD" w:rsidP="00BD65B3">
      <w:pPr>
        <w:spacing w:after="0" w:line="240" w:lineRule="auto"/>
      </w:pPr>
      <w:r>
        <w:t>veřejná výzkumná instituce zapsaná v rejstříku veřejných výzkumných institucí</w:t>
      </w:r>
    </w:p>
    <w:p w:rsidR="006915D9" w:rsidRPr="00942C7C" w:rsidRDefault="006915D9" w:rsidP="00113C42">
      <w:pPr>
        <w:jc w:val="both"/>
      </w:pPr>
      <w:r w:rsidRPr="00942C7C">
        <w:t>Zastoupen</w:t>
      </w:r>
      <w:r w:rsidR="00B861C9">
        <w:t>ý</w:t>
      </w:r>
      <w:r w:rsidR="004947F7" w:rsidRPr="00942C7C">
        <w:t xml:space="preserve">: </w:t>
      </w:r>
      <w:r w:rsidR="00D14238">
        <w:t xml:space="preserve">doc. </w:t>
      </w:r>
      <w:r w:rsidR="00CF5DC4" w:rsidRPr="00122FB7">
        <w:rPr>
          <w:rFonts w:cs="Arial"/>
          <w:bCs/>
        </w:rPr>
        <w:t xml:space="preserve">MVDr. </w:t>
      </w:r>
      <w:r w:rsidR="00113C42">
        <w:rPr>
          <w:rFonts w:cs="Arial"/>
          <w:bCs/>
        </w:rPr>
        <w:t>Martinem Faldynou</w:t>
      </w:r>
      <w:r w:rsidR="00CF5DC4" w:rsidRPr="00122FB7">
        <w:rPr>
          <w:rFonts w:cs="Arial"/>
          <w:bCs/>
        </w:rPr>
        <w:t xml:space="preserve">, </w:t>
      </w:r>
      <w:r w:rsidR="00113C42">
        <w:rPr>
          <w:rFonts w:cs="Arial"/>
          <w:bCs/>
        </w:rPr>
        <w:t>Ph.D.</w:t>
      </w:r>
      <w:r w:rsidR="00CF5DC4" w:rsidRPr="00122FB7">
        <w:rPr>
          <w:rFonts w:cs="Arial"/>
          <w:bCs/>
        </w:rPr>
        <w:t xml:space="preserve">, </w:t>
      </w:r>
      <w:r w:rsidR="00113C42">
        <w:rPr>
          <w:rFonts w:cs="Arial"/>
          <w:bCs/>
        </w:rPr>
        <w:t xml:space="preserve">ředitelem </w:t>
      </w:r>
      <w:r w:rsidRPr="00942C7C">
        <w:t xml:space="preserve"> </w:t>
      </w:r>
    </w:p>
    <w:p w:rsidR="006915D9" w:rsidRPr="00942C7C" w:rsidRDefault="006915D9" w:rsidP="00BD65B3">
      <w:pPr>
        <w:spacing w:after="0" w:line="240" w:lineRule="auto"/>
      </w:pPr>
      <w:r w:rsidRPr="00942C7C">
        <w:t>(dále jen „</w:t>
      </w:r>
      <w:r w:rsidR="00346B6C">
        <w:t>z</w:t>
      </w:r>
      <w:r w:rsidRPr="00942C7C">
        <w:t xml:space="preserve">hotovitel“)  </w:t>
      </w:r>
    </w:p>
    <w:p w:rsidR="006915D9" w:rsidRPr="00942C7C" w:rsidRDefault="006915D9" w:rsidP="00BD65B3">
      <w:pPr>
        <w:spacing w:after="0" w:line="240" w:lineRule="auto"/>
      </w:pPr>
      <w:r w:rsidRPr="00942C7C">
        <w:t xml:space="preserve">  </w:t>
      </w:r>
    </w:p>
    <w:p w:rsidR="006915D9" w:rsidRPr="00942C7C" w:rsidRDefault="006915D9" w:rsidP="00BD65B3">
      <w:pPr>
        <w:spacing w:after="0" w:line="240" w:lineRule="auto"/>
      </w:pPr>
      <w:r w:rsidRPr="00942C7C">
        <w:t xml:space="preserve">a  </w:t>
      </w:r>
    </w:p>
    <w:p w:rsidR="00BD65B3" w:rsidRPr="00373F8B" w:rsidRDefault="00BD65B3" w:rsidP="00BD65B3">
      <w:pPr>
        <w:spacing w:after="0" w:line="240" w:lineRule="auto"/>
        <w:rPr>
          <w:b/>
        </w:rPr>
      </w:pPr>
    </w:p>
    <w:p w:rsidR="00B560C7" w:rsidRPr="00B560C7" w:rsidRDefault="00B560C7" w:rsidP="00B560C7">
      <w:pPr>
        <w:spacing w:after="0" w:line="240" w:lineRule="auto"/>
        <w:rPr>
          <w:b/>
        </w:rPr>
      </w:pPr>
      <w:r w:rsidRPr="00B560C7">
        <w:rPr>
          <w:b/>
        </w:rPr>
        <w:t xml:space="preserve">Hemcon Medical Technologies CZ s.r.o. </w:t>
      </w:r>
    </w:p>
    <w:p w:rsidR="00B560C7" w:rsidRPr="00B560C7" w:rsidRDefault="00B560C7" w:rsidP="00B560C7">
      <w:pPr>
        <w:spacing w:after="0" w:line="240" w:lineRule="auto"/>
      </w:pPr>
      <w:r w:rsidRPr="00B560C7">
        <w:t>Sídlem: Za Mlýnem 5, 666 01 Tišnov</w:t>
      </w:r>
    </w:p>
    <w:p w:rsidR="00B560C7" w:rsidRPr="00B560C7" w:rsidRDefault="00B560C7" w:rsidP="00B560C7">
      <w:pPr>
        <w:spacing w:after="0" w:line="240" w:lineRule="auto"/>
      </w:pPr>
      <w:r w:rsidRPr="00B560C7">
        <w:t>IČ: 25592343 DIČ: CZ25592343</w:t>
      </w:r>
    </w:p>
    <w:p w:rsidR="00B560C7" w:rsidRPr="00B560C7" w:rsidRDefault="00B560C7" w:rsidP="00B560C7">
      <w:pPr>
        <w:spacing w:after="0" w:line="240" w:lineRule="auto"/>
      </w:pPr>
      <w:r w:rsidRPr="00B560C7">
        <w:t xml:space="preserve">Bankovní spojení: </w:t>
      </w:r>
      <w:r w:rsidR="00993E97">
        <w:t>xxxxxxxxxxxxxxxxxxxxxxxxxxxxxxxxxxxxx</w:t>
      </w:r>
      <w:r w:rsidRPr="00B560C7">
        <w:t xml:space="preserve"> </w:t>
      </w:r>
    </w:p>
    <w:p w:rsidR="007F6091" w:rsidRDefault="007F6091" w:rsidP="00B560C7">
      <w:pPr>
        <w:spacing w:after="0" w:line="240" w:lineRule="auto"/>
      </w:pPr>
      <w:r w:rsidRPr="007F6091">
        <w:t>zapsaná v obchodním rejstříku vedeném u Krajského soudu v Brně, spisová značka C 36683</w:t>
      </w:r>
    </w:p>
    <w:p w:rsidR="00B560C7" w:rsidRPr="00B560C7" w:rsidRDefault="00B560C7" w:rsidP="00B560C7">
      <w:pPr>
        <w:spacing w:after="0" w:line="240" w:lineRule="auto"/>
      </w:pPr>
      <w:r w:rsidRPr="00B560C7">
        <w:t xml:space="preserve">Zastoupená: Ing. Radimem Dvořákem, Ph.D., jednatelem společnosti </w:t>
      </w:r>
    </w:p>
    <w:p w:rsidR="00B560C7" w:rsidRDefault="00B560C7" w:rsidP="00B560C7">
      <w:pPr>
        <w:spacing w:after="0" w:line="240" w:lineRule="auto"/>
      </w:pPr>
      <w:r w:rsidRPr="00B560C7">
        <w:t xml:space="preserve">Odpovědný zaměstnanec za příjemce: </w:t>
      </w:r>
      <w:r w:rsidR="00993E97">
        <w:t>xxxxxxxxxxxxxxxx</w:t>
      </w:r>
      <w:r w:rsidRPr="00B560C7">
        <w:t xml:space="preserve"> </w:t>
      </w:r>
    </w:p>
    <w:p w:rsidR="00B560C7" w:rsidRDefault="00B560C7" w:rsidP="00B560C7">
      <w:pPr>
        <w:spacing w:after="0" w:line="240" w:lineRule="auto"/>
      </w:pPr>
    </w:p>
    <w:p w:rsidR="00CD1712" w:rsidRPr="00B560C7" w:rsidRDefault="00C445EF" w:rsidP="00B560C7">
      <w:pPr>
        <w:spacing w:after="0" w:line="240" w:lineRule="auto"/>
      </w:pPr>
      <w:r w:rsidRPr="00B560C7">
        <w:t>(dále jen „</w:t>
      </w:r>
      <w:r w:rsidR="00346B6C" w:rsidRPr="00B560C7">
        <w:t>o</w:t>
      </w:r>
      <w:r w:rsidR="00CD1712" w:rsidRPr="00B560C7">
        <w:t>bjednatel“)</w:t>
      </w:r>
    </w:p>
    <w:p w:rsidR="00C6513D" w:rsidRDefault="00C6513D" w:rsidP="00BD65B3">
      <w:pPr>
        <w:spacing w:after="0" w:line="240" w:lineRule="auto"/>
      </w:pPr>
    </w:p>
    <w:p w:rsidR="00440B19" w:rsidRDefault="002664B8" w:rsidP="00BD65B3">
      <w:pPr>
        <w:spacing w:after="0" w:line="240" w:lineRule="auto"/>
        <w:jc w:val="both"/>
      </w:pPr>
      <w:r>
        <w:t xml:space="preserve">uzavřeli níže uvedeného data tuto </w:t>
      </w:r>
      <w:r w:rsidR="005F0009">
        <w:t xml:space="preserve">rámcovou </w:t>
      </w:r>
      <w:r>
        <w:t xml:space="preserve">smlouvu o dílo </w:t>
      </w:r>
      <w:r w:rsidR="00B61541">
        <w:t xml:space="preserve">– výzkum na zakázku </w:t>
      </w:r>
      <w:r>
        <w:t xml:space="preserve">(dále jen </w:t>
      </w:r>
      <w:r w:rsidR="00447F0F">
        <w:t>„</w:t>
      </w:r>
      <w:r>
        <w:t>smlouva</w:t>
      </w:r>
      <w:r w:rsidR="00447F0F">
        <w:t>“</w:t>
      </w:r>
      <w:r>
        <w:t>)</w:t>
      </w:r>
      <w:r w:rsidR="00C07D61">
        <w:t xml:space="preserve"> podle § </w:t>
      </w:r>
      <w:smartTag w:uri="urn:schemas-microsoft-com:office:smarttags" w:element="metricconverter">
        <w:smartTagPr>
          <w:attr w:name="ProductID" w:val="2586 a"/>
        </w:smartTagPr>
        <w:r w:rsidR="00C07D61">
          <w:t>2586 a</w:t>
        </w:r>
      </w:smartTag>
      <w:r w:rsidR="00C07D61">
        <w:t xml:space="preserve"> násl. zák. č. 89/2012 Sb., </w:t>
      </w:r>
      <w:r w:rsidR="00447F0F">
        <w:t>o</w:t>
      </w:r>
      <w:r w:rsidR="00C07D61">
        <w:t>bčanský zákoník</w:t>
      </w:r>
      <w:r w:rsidR="00440B19">
        <w:t xml:space="preserve"> a </w:t>
      </w:r>
      <w:r w:rsidR="00440B19" w:rsidRPr="00B61541">
        <w:t>v souladu s Rámce</w:t>
      </w:r>
      <w:r w:rsidR="00B560C7">
        <w:t>m</w:t>
      </w:r>
      <w:r w:rsidR="00440B19" w:rsidRPr="00B61541">
        <w:t xml:space="preserve"> společenství pro státní podporu výzkumu, vývoje a inovací č</w:t>
      </w:r>
      <w:r w:rsidR="00B560C7" w:rsidRPr="00B560C7">
        <w:t xml:space="preserve"> 2022/C 414/01 </w:t>
      </w:r>
      <w:r w:rsidR="00B61541" w:rsidRPr="00B61541">
        <w:t xml:space="preserve">o smluvním výzkumu a </w:t>
      </w:r>
      <w:r w:rsidR="00440B19">
        <w:t>výzkumn</w:t>
      </w:r>
      <w:r w:rsidR="00B61541">
        <w:t xml:space="preserve">ých </w:t>
      </w:r>
      <w:r w:rsidR="00440B19">
        <w:t>služb</w:t>
      </w:r>
      <w:r w:rsidR="00B61541">
        <w:t>ách.</w:t>
      </w:r>
    </w:p>
    <w:p w:rsidR="00C6513D" w:rsidRDefault="00C6513D" w:rsidP="00BD65B3">
      <w:pPr>
        <w:spacing w:after="0" w:line="240" w:lineRule="auto"/>
      </w:pPr>
    </w:p>
    <w:p w:rsidR="00B61541" w:rsidRDefault="00B61541" w:rsidP="00BD65B3">
      <w:pPr>
        <w:spacing w:after="0" w:line="240" w:lineRule="auto"/>
      </w:pPr>
    </w:p>
    <w:p w:rsidR="00C6513D" w:rsidRPr="00C6513D" w:rsidRDefault="00C6513D" w:rsidP="00BD65B3">
      <w:pPr>
        <w:spacing w:after="0" w:line="240" w:lineRule="auto"/>
        <w:jc w:val="center"/>
        <w:rPr>
          <w:b/>
        </w:rPr>
      </w:pPr>
      <w:r w:rsidRPr="00C6513D">
        <w:rPr>
          <w:b/>
        </w:rPr>
        <w:t>Článek II.</w:t>
      </w:r>
    </w:p>
    <w:p w:rsidR="002664B8" w:rsidRDefault="002664B8" w:rsidP="00BD65B3">
      <w:pPr>
        <w:spacing w:after="0" w:line="240" w:lineRule="auto"/>
        <w:jc w:val="center"/>
        <w:rPr>
          <w:b/>
        </w:rPr>
      </w:pPr>
      <w:r w:rsidRPr="00C6513D">
        <w:rPr>
          <w:b/>
        </w:rPr>
        <w:t>Předmět plnění</w:t>
      </w:r>
    </w:p>
    <w:p w:rsidR="001B3D2B" w:rsidRPr="00C6513D" w:rsidRDefault="001B3D2B" w:rsidP="00BD65B3">
      <w:pPr>
        <w:spacing w:after="0" w:line="240" w:lineRule="auto"/>
        <w:jc w:val="center"/>
        <w:rPr>
          <w:b/>
        </w:rPr>
      </w:pPr>
    </w:p>
    <w:p w:rsidR="00BF3D97" w:rsidRDefault="006915D9" w:rsidP="00BF3D97">
      <w:pPr>
        <w:jc w:val="both"/>
      </w:pPr>
      <w:r>
        <w:t>Podle této</w:t>
      </w:r>
      <w:r w:rsidR="00D009EA">
        <w:t xml:space="preserve"> </w:t>
      </w:r>
      <w:r>
        <w:t xml:space="preserve">smlouvy provede zhotovitel pro objednatele </w:t>
      </w:r>
      <w:r w:rsidR="00D009EA">
        <w:t xml:space="preserve">na základě dílčích realizačních smluv </w:t>
      </w:r>
      <w:r>
        <w:t>práce a činnosti v</w:t>
      </w:r>
      <w:r w:rsidR="00823597">
        <w:t> následující oblasti</w:t>
      </w:r>
      <w:r w:rsidR="003A0C92">
        <w:t>:</w:t>
      </w:r>
    </w:p>
    <w:p w:rsidR="00CD1712" w:rsidRPr="00C47CC1" w:rsidRDefault="00C510F7" w:rsidP="00BF3D97">
      <w:pPr>
        <w:jc w:val="both"/>
        <w:rPr>
          <w:b/>
        </w:rPr>
      </w:pPr>
      <w:r w:rsidRPr="00C47CC1">
        <w:rPr>
          <w:b/>
        </w:rPr>
        <w:t xml:space="preserve">Výzkum a vývoj </w:t>
      </w:r>
      <w:r w:rsidR="00113C42" w:rsidRPr="00C47CC1">
        <w:rPr>
          <w:b/>
        </w:rPr>
        <w:t>v</w:t>
      </w:r>
      <w:r w:rsidR="00B560C7">
        <w:rPr>
          <w:b/>
        </w:rPr>
        <w:t> </w:t>
      </w:r>
      <w:r w:rsidR="00113C42" w:rsidRPr="00C47CC1">
        <w:rPr>
          <w:b/>
        </w:rPr>
        <w:t>oblasti</w:t>
      </w:r>
      <w:r w:rsidR="00B560C7">
        <w:rPr>
          <w:b/>
        </w:rPr>
        <w:t>:</w:t>
      </w:r>
      <w:r w:rsidR="00113C42" w:rsidRPr="00C47CC1">
        <w:rPr>
          <w:b/>
        </w:rPr>
        <w:t xml:space="preserve"> </w:t>
      </w:r>
      <w:r w:rsidR="00B560C7" w:rsidRPr="00B560C7">
        <w:rPr>
          <w:b/>
        </w:rPr>
        <w:t xml:space="preserve">Testování hemostatického účinku nově vyvinutých hemostatických krytů </w:t>
      </w:r>
    </w:p>
    <w:p w:rsidR="00227D19" w:rsidRPr="00944A11" w:rsidRDefault="00227D19" w:rsidP="00227D19">
      <w:pPr>
        <w:pStyle w:val="ListParagraph"/>
        <w:numPr>
          <w:ilvl w:val="0"/>
          <w:numId w:val="17"/>
        </w:numPr>
        <w:spacing w:after="0" w:line="240" w:lineRule="auto"/>
        <w:ind w:left="426" w:hanging="426"/>
        <w:jc w:val="both"/>
      </w:pPr>
      <w:r>
        <w:t>Zhotovitel se zavazuje, že plnění podle této smlouvy bude provedeno v souladu se všemi příslušnými technickými požadavky a normami. Zhotovitel dále prohlašuje, že disponuje veškerou odbornou způsobilostí, technickým vybavením a případnými povoleními či souhlasy orgánů veřejné moci potřebnými k provedení veškerých, včetně dílčích, pracovních postupů podle této smlouvy.</w:t>
      </w:r>
    </w:p>
    <w:p w:rsidR="00231AA7" w:rsidRDefault="006915D9" w:rsidP="00BD65B3">
      <w:pPr>
        <w:pStyle w:val="ListParagraph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944A11">
        <w:t>Zhoto</w:t>
      </w:r>
      <w:r>
        <w:t xml:space="preserve">vitel provede </w:t>
      </w:r>
      <w:r w:rsidR="00931102">
        <w:t xml:space="preserve">přednostně </w:t>
      </w:r>
      <w:r>
        <w:t>dílo sám, bez účasti třetích osob</w:t>
      </w:r>
      <w:r w:rsidR="00823597">
        <w:t xml:space="preserve">. V případě </w:t>
      </w:r>
      <w:r>
        <w:t xml:space="preserve">účasti třetích osob odpovídá </w:t>
      </w:r>
      <w:r w:rsidR="00922333">
        <w:t xml:space="preserve">zhotovitel </w:t>
      </w:r>
      <w:r>
        <w:t>objednateli díla sám a plně za předmět této smlouvy a ostatní ze smlouvy vyplývající závazky.</w:t>
      </w:r>
      <w:r w:rsidR="00447F0F">
        <w:t xml:space="preserve"> Pakliže bude dílo provedeno za účasti třetích osob</w:t>
      </w:r>
      <w:r w:rsidR="000D5873">
        <w:t>,</w:t>
      </w:r>
      <w:r w:rsidR="00447F0F">
        <w:t xml:space="preserve"> musí být o této skutečnosti písemně informován objednatel.</w:t>
      </w:r>
    </w:p>
    <w:p w:rsidR="006915D9" w:rsidRDefault="00231AA7" w:rsidP="00BD65B3">
      <w:pPr>
        <w:pStyle w:val="ListParagraph"/>
        <w:numPr>
          <w:ilvl w:val="0"/>
          <w:numId w:val="17"/>
        </w:numPr>
        <w:spacing w:after="0" w:line="240" w:lineRule="auto"/>
        <w:ind w:left="426" w:hanging="426"/>
        <w:jc w:val="both"/>
      </w:pPr>
      <w:r>
        <w:lastRenderedPageBreak/>
        <w:t>Dílčí aktivity</w:t>
      </w:r>
      <w:r w:rsidR="00922333">
        <w:t>,</w:t>
      </w:r>
      <w:r>
        <w:t xml:space="preserve"> </w:t>
      </w:r>
      <w:r w:rsidR="00922333">
        <w:t>kterými</w:t>
      </w:r>
      <w:r w:rsidR="00D009EA">
        <w:t xml:space="preserve"> bude</w:t>
      </w:r>
      <w:r>
        <w:t xml:space="preserve"> předmět plnění této smlouvy </w:t>
      </w:r>
      <w:r w:rsidR="00D009EA">
        <w:t>realizován</w:t>
      </w:r>
      <w:r w:rsidR="00922333">
        <w:t>,</w:t>
      </w:r>
      <w:r w:rsidR="00D009EA">
        <w:t xml:space="preserve"> </w:t>
      </w:r>
      <w:r>
        <w:t xml:space="preserve">budou definovány v jednotlivých na sebe navazujících </w:t>
      </w:r>
      <w:r w:rsidR="005F0009">
        <w:t>realizačních smlouvách, uzavíraných na základě objednávek objednatele.  Jednotlivé realizační smlouvy budou obsahovat</w:t>
      </w:r>
      <w:r w:rsidR="00D009EA">
        <w:t xml:space="preserve"> zejména</w:t>
      </w:r>
      <w:r>
        <w:t> definování cíle dílčí aktivity, cenu, platební podmínk</w:t>
      </w:r>
      <w:r w:rsidR="005F0009">
        <w:t>y</w:t>
      </w:r>
      <w:r>
        <w:t xml:space="preserve"> a termín plnění.</w:t>
      </w:r>
    </w:p>
    <w:p w:rsidR="00BF3D97" w:rsidRDefault="00BF3D97" w:rsidP="003A0C92">
      <w:pPr>
        <w:pStyle w:val="ListParagraph"/>
        <w:spacing w:after="0" w:line="240" w:lineRule="auto"/>
        <w:ind w:left="426"/>
        <w:jc w:val="both"/>
      </w:pPr>
    </w:p>
    <w:p w:rsidR="00C6513D" w:rsidRDefault="00C6513D" w:rsidP="00BD65B3">
      <w:pPr>
        <w:spacing w:after="0" w:line="240" w:lineRule="auto"/>
      </w:pPr>
    </w:p>
    <w:p w:rsidR="002664B8" w:rsidRPr="00C6513D" w:rsidRDefault="00C6513D" w:rsidP="00BD65B3">
      <w:pPr>
        <w:spacing w:after="0" w:line="240" w:lineRule="auto"/>
        <w:jc w:val="center"/>
        <w:rPr>
          <w:b/>
        </w:rPr>
      </w:pPr>
      <w:r w:rsidRPr="00C6513D">
        <w:rPr>
          <w:b/>
        </w:rPr>
        <w:t>Článek III.</w:t>
      </w:r>
    </w:p>
    <w:p w:rsidR="002664B8" w:rsidRDefault="006915D9" w:rsidP="00BD65B3">
      <w:pPr>
        <w:spacing w:after="0" w:line="240" w:lineRule="auto"/>
        <w:jc w:val="center"/>
        <w:rPr>
          <w:b/>
        </w:rPr>
      </w:pPr>
      <w:r>
        <w:rPr>
          <w:b/>
        </w:rPr>
        <w:t>Termín a místo plnění</w:t>
      </w:r>
    </w:p>
    <w:p w:rsidR="006915D9" w:rsidRDefault="006915D9" w:rsidP="00BD65B3">
      <w:pPr>
        <w:spacing w:after="0" w:line="240" w:lineRule="auto"/>
        <w:jc w:val="center"/>
        <w:rPr>
          <w:b/>
        </w:rPr>
      </w:pPr>
    </w:p>
    <w:p w:rsidR="004947F7" w:rsidRDefault="006915D9" w:rsidP="00BD65B3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Termín splnění předmětu této smlouvy </w:t>
      </w:r>
      <w:r w:rsidR="00231AA7">
        <w:t xml:space="preserve">bude definován v jednotlivých na sebe navazujících </w:t>
      </w:r>
      <w:r w:rsidR="005F0009">
        <w:t>realizačních smlouvách</w:t>
      </w:r>
      <w:r w:rsidR="00823597">
        <w:t>,</w:t>
      </w:r>
      <w:r w:rsidR="00231AA7">
        <w:t xml:space="preserve"> jak je definováno v článku II</w:t>
      </w:r>
      <w:r w:rsidR="000E27A3">
        <w:t>.</w:t>
      </w:r>
      <w:r w:rsidR="00231AA7">
        <w:t xml:space="preserve"> této smlouvy.</w:t>
      </w:r>
      <w:r>
        <w:t xml:space="preserve"> </w:t>
      </w:r>
    </w:p>
    <w:p w:rsidR="004947F7" w:rsidRPr="00113C42" w:rsidRDefault="005F0009" w:rsidP="00BD65B3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Objednatel je povinen dílo řádně a včas převzít. </w:t>
      </w:r>
      <w:r w:rsidR="00823597">
        <w:t>Jednotlivé dílčí aktivity budou</w:t>
      </w:r>
      <w:r w:rsidR="006915D9">
        <w:t xml:space="preserve"> </w:t>
      </w:r>
      <w:r w:rsidR="0057450D">
        <w:t xml:space="preserve">považovány za předané </w:t>
      </w:r>
      <w:r w:rsidR="006915D9">
        <w:t xml:space="preserve">dnem </w:t>
      </w:r>
      <w:r w:rsidR="006915D9" w:rsidRPr="00E053B0">
        <w:rPr>
          <w:color w:val="000000"/>
        </w:rPr>
        <w:t>podpisu záznamu o předání a převzetí díla zástupci smluvních stran</w:t>
      </w:r>
      <w:r w:rsidRPr="00E053B0">
        <w:rPr>
          <w:color w:val="000000"/>
        </w:rPr>
        <w:t xml:space="preserve">, případně okamžikem, kdy objednatel neposkytl k podpisu záznamu o předání a převzetí díla zhotoviteli součinnost, či jej </w:t>
      </w:r>
      <w:r w:rsidR="0057450D">
        <w:rPr>
          <w:color w:val="000000"/>
        </w:rPr>
        <w:t xml:space="preserve">bezdůvodně </w:t>
      </w:r>
      <w:r w:rsidRPr="00E053B0">
        <w:rPr>
          <w:color w:val="000000"/>
        </w:rPr>
        <w:t>odmítl podepsat.</w:t>
      </w:r>
    </w:p>
    <w:p w:rsidR="006915D9" w:rsidRDefault="006915D9" w:rsidP="00BD65B3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Místem plnění je </w:t>
      </w:r>
      <w:r w:rsidR="005F0009">
        <w:t>sídlo</w:t>
      </w:r>
      <w:r w:rsidR="00823597">
        <w:t xml:space="preserve"> zhotovitele.</w:t>
      </w:r>
      <w:r>
        <w:t xml:space="preserve">   </w:t>
      </w:r>
    </w:p>
    <w:p w:rsidR="002A4EF9" w:rsidRDefault="002A4EF9" w:rsidP="00BD65B3">
      <w:pPr>
        <w:spacing w:after="0" w:line="240" w:lineRule="auto"/>
        <w:jc w:val="center"/>
        <w:rPr>
          <w:b/>
        </w:rPr>
      </w:pPr>
    </w:p>
    <w:p w:rsidR="002914BD" w:rsidRDefault="002914BD" w:rsidP="00BD65B3">
      <w:pPr>
        <w:spacing w:after="0" w:line="240" w:lineRule="auto"/>
        <w:jc w:val="center"/>
        <w:rPr>
          <w:b/>
        </w:rPr>
      </w:pPr>
    </w:p>
    <w:p w:rsidR="002A4EF9" w:rsidRDefault="002A4EF9" w:rsidP="00BD65B3">
      <w:pPr>
        <w:spacing w:after="0" w:line="240" w:lineRule="auto"/>
        <w:jc w:val="center"/>
        <w:rPr>
          <w:b/>
        </w:rPr>
      </w:pPr>
      <w:r>
        <w:rPr>
          <w:b/>
        </w:rPr>
        <w:t>Článek IV.</w:t>
      </w:r>
    </w:p>
    <w:p w:rsidR="006915D9" w:rsidRDefault="006915D9" w:rsidP="00BD65B3">
      <w:pPr>
        <w:spacing w:after="0" w:line="240" w:lineRule="auto"/>
        <w:jc w:val="center"/>
        <w:rPr>
          <w:b/>
        </w:rPr>
      </w:pPr>
      <w:r w:rsidRPr="006915D9">
        <w:rPr>
          <w:b/>
        </w:rPr>
        <w:t>Cena a platební podmínky</w:t>
      </w:r>
    </w:p>
    <w:p w:rsidR="006915D9" w:rsidRPr="006915D9" w:rsidRDefault="006915D9" w:rsidP="00BD65B3">
      <w:pPr>
        <w:spacing w:after="0" w:line="240" w:lineRule="auto"/>
        <w:jc w:val="center"/>
        <w:rPr>
          <w:b/>
        </w:rPr>
      </w:pPr>
    </w:p>
    <w:p w:rsidR="004947F7" w:rsidRPr="00823597" w:rsidRDefault="006915D9" w:rsidP="00BD65B3">
      <w:pPr>
        <w:pStyle w:val="ListParagraph"/>
        <w:numPr>
          <w:ilvl w:val="0"/>
          <w:numId w:val="19"/>
        </w:numPr>
        <w:spacing w:after="0" w:line="240" w:lineRule="auto"/>
        <w:ind w:left="425" w:hanging="425"/>
        <w:jc w:val="both"/>
      </w:pPr>
      <w:r>
        <w:t xml:space="preserve">Za splnění předmětu </w:t>
      </w:r>
      <w:r w:rsidR="005F0009">
        <w:t>jednotlivých realizačních smluv</w:t>
      </w:r>
      <w:r w:rsidR="00823597">
        <w:t xml:space="preserve"> </w:t>
      </w:r>
      <w:r w:rsidR="005F0009">
        <w:t xml:space="preserve">uzavřených </w:t>
      </w:r>
      <w:r w:rsidR="00823597">
        <w:t xml:space="preserve">v souvislosti </w:t>
      </w:r>
      <w:r w:rsidR="00931102">
        <w:t xml:space="preserve">s </w:t>
      </w:r>
      <w:r w:rsidR="00823597">
        <w:t>plnění</w:t>
      </w:r>
      <w:r w:rsidR="00931102">
        <w:t>m</w:t>
      </w:r>
      <w:r w:rsidR="00823597">
        <w:t xml:space="preserve"> předmětu této smlouvy</w:t>
      </w:r>
      <w:r w:rsidR="00931102">
        <w:t>,</w:t>
      </w:r>
      <w:r w:rsidR="00823597">
        <w:t xml:space="preserve"> </w:t>
      </w:r>
      <w:r w:rsidRPr="00823597">
        <w:t>zaplatí objednatel zhotoviteli cenu</w:t>
      </w:r>
      <w:r w:rsidR="00823597" w:rsidRPr="00823597">
        <w:t xml:space="preserve"> dohodnutou v dotčených </w:t>
      </w:r>
      <w:r w:rsidR="005F0009">
        <w:t>realizačních smlouvách</w:t>
      </w:r>
      <w:r w:rsidRPr="00823597">
        <w:t xml:space="preserve">. </w:t>
      </w:r>
      <w:r w:rsidR="00FC5340">
        <w:t>K ceně bu</w:t>
      </w:r>
      <w:r w:rsidR="00931102">
        <w:t>de připočtena DPH</w:t>
      </w:r>
      <w:r w:rsidR="00E51B0B">
        <w:t>,</w:t>
      </w:r>
      <w:r w:rsidR="00931102">
        <w:t xml:space="preserve"> ve výši určené</w:t>
      </w:r>
      <w:r w:rsidR="00FC5340">
        <w:t xml:space="preserve"> právními předpisy</w:t>
      </w:r>
      <w:r w:rsidR="00E51B0B">
        <w:t>,</w:t>
      </w:r>
      <w:r w:rsidR="00FC5340">
        <w:t xml:space="preserve"> ke dni uskutečnění zdanitelného plnění.</w:t>
      </w:r>
    </w:p>
    <w:p w:rsidR="004947F7" w:rsidRPr="00823597" w:rsidRDefault="006915D9" w:rsidP="00BD65B3">
      <w:pPr>
        <w:pStyle w:val="ListParagraph"/>
        <w:numPr>
          <w:ilvl w:val="0"/>
          <w:numId w:val="19"/>
        </w:numPr>
        <w:spacing w:after="0" w:line="240" w:lineRule="auto"/>
        <w:ind w:left="425" w:hanging="425"/>
        <w:jc w:val="both"/>
      </w:pPr>
      <w:r w:rsidRPr="00823597">
        <w:t>Objednatel souhlasí s</w:t>
      </w:r>
      <w:r w:rsidR="00823597" w:rsidRPr="00823597">
        <w:t xml:space="preserve"> případnou </w:t>
      </w:r>
      <w:r w:rsidRPr="00823597">
        <w:t xml:space="preserve">dílčí fakturací potvrzených a pověřeným zástupcem převzatých částí díla v průběhu plnění. Konečné vyúčtování potom provede zhotovitel do 10 dnů po </w:t>
      </w:r>
      <w:r w:rsidR="004947F7" w:rsidRPr="00823597">
        <w:t>předání</w:t>
      </w:r>
      <w:r w:rsidRPr="00823597">
        <w:t xml:space="preserve"> díla. </w:t>
      </w:r>
    </w:p>
    <w:p w:rsidR="004947F7" w:rsidRDefault="006915D9" w:rsidP="00BD65B3">
      <w:pPr>
        <w:pStyle w:val="ListParagraph"/>
        <w:numPr>
          <w:ilvl w:val="0"/>
          <w:numId w:val="19"/>
        </w:numPr>
        <w:spacing w:after="0" w:line="240" w:lineRule="auto"/>
        <w:ind w:left="425" w:hanging="425"/>
        <w:jc w:val="both"/>
      </w:pPr>
      <w:r w:rsidRPr="00823597">
        <w:t xml:space="preserve">Dílčí i konečné vyúčtování provede zhotovitel formou daňového dokladu, který bude mít všechny náležitosti stanovené </w:t>
      </w:r>
      <w:r>
        <w:t xml:space="preserve">zákonem. Doba </w:t>
      </w:r>
      <w:r w:rsidR="004947F7">
        <w:t xml:space="preserve">splatnosti je </w:t>
      </w:r>
      <w:r w:rsidR="0002388E">
        <w:t xml:space="preserve">30 </w:t>
      </w:r>
      <w:r>
        <w:t xml:space="preserve">dnů od převzetí daňového dokladu. </w:t>
      </w:r>
    </w:p>
    <w:p w:rsidR="006915D9" w:rsidRPr="00440B19" w:rsidRDefault="006915D9" w:rsidP="00BD65B3">
      <w:pPr>
        <w:pStyle w:val="ListParagraph"/>
        <w:numPr>
          <w:ilvl w:val="0"/>
          <w:numId w:val="19"/>
        </w:numPr>
        <w:spacing w:after="0" w:line="240" w:lineRule="auto"/>
        <w:ind w:left="425" w:hanging="425"/>
        <w:jc w:val="both"/>
      </w:pPr>
      <w:r w:rsidRPr="00440B19">
        <w:t xml:space="preserve">Dnem zaplacení je datum </w:t>
      </w:r>
      <w:r w:rsidR="00FC5340">
        <w:t>připsání předmětné částky na účet zhotovitele</w:t>
      </w:r>
      <w:r w:rsidRPr="00440B19">
        <w:t xml:space="preserve">.  </w:t>
      </w:r>
    </w:p>
    <w:p w:rsidR="0060458F" w:rsidRDefault="006915D9" w:rsidP="00BD65B3">
      <w:pPr>
        <w:pStyle w:val="ListParagraph"/>
        <w:numPr>
          <w:ilvl w:val="0"/>
          <w:numId w:val="19"/>
        </w:numPr>
        <w:spacing w:after="0" w:line="240" w:lineRule="auto"/>
        <w:ind w:left="425" w:hanging="425"/>
        <w:jc w:val="both"/>
      </w:pPr>
      <w:r w:rsidRPr="00075126">
        <w:t xml:space="preserve">Objednatel se stává vlastníkem předmětu díla, případně jeho části, dnem zaplacení </w:t>
      </w:r>
      <w:r w:rsidR="00FC5340" w:rsidRPr="00075126">
        <w:t>ceny díla</w:t>
      </w:r>
      <w:r w:rsidRPr="00075126">
        <w:t>.</w:t>
      </w:r>
    </w:p>
    <w:p w:rsidR="00440B19" w:rsidRPr="00CD2F3E" w:rsidRDefault="00440B19" w:rsidP="00BD65B3">
      <w:pPr>
        <w:pStyle w:val="ListParagraph"/>
        <w:numPr>
          <w:ilvl w:val="0"/>
          <w:numId w:val="19"/>
        </w:numPr>
        <w:spacing w:after="0" w:line="240" w:lineRule="auto"/>
        <w:ind w:left="425" w:hanging="425"/>
        <w:jc w:val="both"/>
      </w:pPr>
      <w:r w:rsidRPr="00CD2F3E">
        <w:t xml:space="preserve">Za nesplnění termínu plnění </w:t>
      </w:r>
      <w:r w:rsidR="005B3489" w:rsidRPr="00CD2F3E">
        <w:t>sjednaného v jednotlivých realizačních smlouvách</w:t>
      </w:r>
      <w:r w:rsidRPr="00CD2F3E">
        <w:t xml:space="preserve"> zaplatí </w:t>
      </w:r>
      <w:r w:rsidR="005B3489" w:rsidRPr="00CD2F3E">
        <w:t xml:space="preserve">zhotovitel </w:t>
      </w:r>
      <w:r w:rsidRPr="00CD2F3E">
        <w:t xml:space="preserve">objednateli </w:t>
      </w:r>
      <w:r w:rsidR="005B3489" w:rsidRPr="00CD2F3E">
        <w:t xml:space="preserve">smluvní pokutu </w:t>
      </w:r>
      <w:r w:rsidRPr="00CD2F3E">
        <w:t xml:space="preserve">ve výši 0,05 % z celkové ceny díla za každý i započatý den prodlení. Sankci zaplatí zhotovitel na účet objednatele do 10 dnů ode dne vyúčtování sankce. </w:t>
      </w:r>
    </w:p>
    <w:p w:rsidR="00440B19" w:rsidRPr="00440B19" w:rsidRDefault="00440B19" w:rsidP="00BD65B3">
      <w:pPr>
        <w:pStyle w:val="ListParagraph"/>
        <w:numPr>
          <w:ilvl w:val="0"/>
          <w:numId w:val="19"/>
        </w:numPr>
        <w:spacing w:after="0" w:line="240" w:lineRule="auto"/>
        <w:ind w:left="425" w:hanging="425"/>
        <w:jc w:val="both"/>
      </w:pPr>
      <w:r w:rsidRPr="00440B19">
        <w:t xml:space="preserve">Za prodlení s úhradou daňového dokladu zaplatí objednatel zhotoviteli na jeho účet </w:t>
      </w:r>
      <w:r w:rsidR="005B3489">
        <w:t>smluvní pokutu</w:t>
      </w:r>
      <w:r w:rsidR="005B3489" w:rsidRPr="00440B19">
        <w:t xml:space="preserve"> </w:t>
      </w:r>
      <w:r w:rsidRPr="00440B19">
        <w:t xml:space="preserve">ve výši 0,05 % dlužné částky, a to za každý i započatý den prodlení. Sankci zaplatí objednatel na účet zhotovitele do 10 dnů ode dne převzetí vyúčtování sankce. </w:t>
      </w:r>
    </w:p>
    <w:p w:rsidR="002664B8" w:rsidRDefault="002664B8" w:rsidP="00BD65B3">
      <w:pPr>
        <w:spacing w:after="0" w:line="240" w:lineRule="auto"/>
      </w:pPr>
    </w:p>
    <w:p w:rsidR="002914BD" w:rsidRDefault="002914BD" w:rsidP="00BD65B3">
      <w:pPr>
        <w:spacing w:after="0" w:line="240" w:lineRule="auto"/>
      </w:pPr>
    </w:p>
    <w:p w:rsidR="00E87408" w:rsidRDefault="00C6513D" w:rsidP="00BD65B3">
      <w:pPr>
        <w:spacing w:after="0" w:line="240" w:lineRule="auto"/>
        <w:jc w:val="center"/>
        <w:rPr>
          <w:b/>
        </w:rPr>
      </w:pPr>
      <w:r w:rsidRPr="00C6513D">
        <w:rPr>
          <w:b/>
        </w:rPr>
        <w:t>Článek</w:t>
      </w:r>
      <w:r w:rsidR="006915D9">
        <w:rPr>
          <w:b/>
        </w:rPr>
        <w:t xml:space="preserve"> V</w:t>
      </w:r>
      <w:r w:rsidR="00942C7C">
        <w:rPr>
          <w:b/>
        </w:rPr>
        <w:t>.</w:t>
      </w:r>
    </w:p>
    <w:p w:rsidR="00E87408" w:rsidRPr="00E87408" w:rsidRDefault="006915D9" w:rsidP="00BD65B3">
      <w:pPr>
        <w:spacing w:after="0" w:line="240" w:lineRule="auto"/>
        <w:jc w:val="center"/>
        <w:rPr>
          <w:b/>
        </w:rPr>
      </w:pPr>
      <w:r w:rsidRPr="00E87408">
        <w:rPr>
          <w:b/>
        </w:rPr>
        <w:t>Součinnost objednatele</w:t>
      </w:r>
    </w:p>
    <w:p w:rsidR="00E87408" w:rsidRPr="00E87408" w:rsidRDefault="00E87408" w:rsidP="00BD65B3">
      <w:pPr>
        <w:pStyle w:val="ListParagraph"/>
        <w:spacing w:after="0" w:line="240" w:lineRule="auto"/>
        <w:ind w:left="900"/>
        <w:jc w:val="center"/>
        <w:rPr>
          <w:b/>
        </w:rPr>
      </w:pPr>
    </w:p>
    <w:p w:rsidR="001C7BFB" w:rsidRPr="00944A11" w:rsidRDefault="001C7BFB" w:rsidP="001C7BFB">
      <w:pPr>
        <w:pStyle w:val="ListParagraph"/>
        <w:numPr>
          <w:ilvl w:val="0"/>
          <w:numId w:val="24"/>
        </w:numPr>
        <w:spacing w:after="0" w:line="240" w:lineRule="auto"/>
        <w:ind w:left="426" w:hanging="426"/>
        <w:jc w:val="both"/>
      </w:pPr>
      <w:r w:rsidRPr="00944A11">
        <w:t xml:space="preserve">Pro splnění předmětu této smlouvy poskytne objednatel zhotoviteli nezbytnou součinnost </w:t>
      </w:r>
      <w:r w:rsidR="002914BD" w:rsidRPr="00944A11">
        <w:t>formou doplňujících informací/dat nespecifikovaných v jednotlivých realizačních smlouvách</w:t>
      </w:r>
      <w:r w:rsidRPr="00944A11">
        <w:t>.</w:t>
      </w:r>
    </w:p>
    <w:p w:rsidR="001C7BFB" w:rsidRDefault="001C7BFB" w:rsidP="001C7BFB">
      <w:pPr>
        <w:pStyle w:val="ListParagraph"/>
        <w:spacing w:after="0" w:line="240" w:lineRule="auto"/>
        <w:jc w:val="both"/>
      </w:pPr>
    </w:p>
    <w:p w:rsidR="002914BD" w:rsidRDefault="002914BD" w:rsidP="001C7BFB">
      <w:pPr>
        <w:pStyle w:val="ListParagraph"/>
        <w:spacing w:after="0" w:line="240" w:lineRule="auto"/>
        <w:jc w:val="both"/>
      </w:pPr>
    </w:p>
    <w:p w:rsidR="001C7BFB" w:rsidRPr="001C7BFB" w:rsidRDefault="00346B6C" w:rsidP="001C7BFB">
      <w:pPr>
        <w:spacing w:after="0" w:line="240" w:lineRule="auto"/>
        <w:jc w:val="center"/>
        <w:rPr>
          <w:b/>
        </w:rPr>
      </w:pPr>
      <w:r>
        <w:rPr>
          <w:b/>
        </w:rPr>
        <w:t xml:space="preserve">Článek </w:t>
      </w:r>
      <w:r w:rsidR="001C7BFB" w:rsidRPr="001C7BFB">
        <w:rPr>
          <w:b/>
        </w:rPr>
        <w:t xml:space="preserve">VI. </w:t>
      </w:r>
    </w:p>
    <w:p w:rsidR="001C7BFB" w:rsidRPr="001C7BFB" w:rsidRDefault="001C7BFB" w:rsidP="001C7BFB">
      <w:pPr>
        <w:spacing w:after="0" w:line="240" w:lineRule="auto"/>
        <w:jc w:val="center"/>
        <w:rPr>
          <w:b/>
        </w:rPr>
      </w:pPr>
      <w:r w:rsidRPr="001C7BFB">
        <w:rPr>
          <w:b/>
        </w:rPr>
        <w:t>Zvláštní ujednání</w:t>
      </w:r>
    </w:p>
    <w:p w:rsidR="001C7BFB" w:rsidRDefault="001C7BFB" w:rsidP="001C7BFB">
      <w:pPr>
        <w:pStyle w:val="ListParagraph"/>
        <w:spacing w:after="0" w:line="240" w:lineRule="auto"/>
        <w:jc w:val="both"/>
      </w:pPr>
    </w:p>
    <w:p w:rsidR="00E17BD6" w:rsidRDefault="00E17BD6" w:rsidP="00E17BD6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</w:pPr>
      <w:r>
        <w:lastRenderedPageBreak/>
        <w:t>Objednatel si vyhrazuje právo průběžně kontrolovat provádění díla. Na zjištěné nedostatky upozorní písemně zhotovitele a požádá o jejich odstranění. Nelze-li takové žádosti vyhovět, je zhotovitel povinen to oznámit objednateli písemně; v takovém případě může objednatel od této smlouvy a/nebo od příslušné dílčí realizační smlouvy odstoupit.</w:t>
      </w:r>
    </w:p>
    <w:p w:rsidR="00C445EF" w:rsidRDefault="00C445EF" w:rsidP="00AD1704">
      <w:pPr>
        <w:numPr>
          <w:ilvl w:val="0"/>
          <w:numId w:val="26"/>
        </w:numPr>
        <w:spacing w:after="0" w:line="240" w:lineRule="auto"/>
        <w:ind w:left="426" w:hanging="426"/>
        <w:jc w:val="both"/>
      </w:pPr>
      <w:r w:rsidRPr="00C445EF">
        <w:t xml:space="preserve">V případě, že v rámci činnosti zhotovitele pro objednatele vznikne dílo jako předmět duševního vlastnictví či objekt autorského práva, které bude chráněno autorským zákonem a/nebo jakýmikoli jinými právy duševního vlastnictví, je vlastníkem těchto práv či obdobných titulů </w:t>
      </w:r>
      <w:r w:rsidR="00212B07">
        <w:t>o</w:t>
      </w:r>
      <w:r w:rsidRPr="00C445EF">
        <w:t xml:space="preserve">bjednatel. </w:t>
      </w:r>
    </w:p>
    <w:p w:rsidR="001C7BFB" w:rsidRDefault="001C7BFB" w:rsidP="00AD1704">
      <w:pPr>
        <w:numPr>
          <w:ilvl w:val="0"/>
          <w:numId w:val="26"/>
        </w:numPr>
        <w:spacing w:after="0" w:line="240" w:lineRule="auto"/>
        <w:ind w:left="426" w:hanging="426"/>
        <w:jc w:val="both"/>
      </w:pPr>
      <w:r>
        <w:t xml:space="preserve">Výsledky řešení předmětu smlouvy, ať již jsou předmětem průmyslového vlastnictví či nikoli, jsou od počátku výlučným vlastnictvím </w:t>
      </w:r>
      <w:r w:rsidR="00212B07">
        <w:t>o</w:t>
      </w:r>
      <w:r>
        <w:t xml:space="preserve">bjednatele; </w:t>
      </w:r>
      <w:r w:rsidR="00212B07">
        <w:t>z</w:t>
      </w:r>
      <w:r>
        <w:t xml:space="preserve">hotovitel je nesmí bez písemného souhlasu </w:t>
      </w:r>
      <w:r w:rsidR="00212B07">
        <w:t>o</w:t>
      </w:r>
      <w:r>
        <w:t xml:space="preserve">bjednatele žádným způsobem zveřejnit, užívat, ani umožnit jejich užívání třetí osobě. Zaměstnanci </w:t>
      </w:r>
      <w:r w:rsidR="00212B07">
        <w:t>z</w:t>
      </w:r>
      <w:r>
        <w:t xml:space="preserve">hotovitele mají právo být uvedeni pouze jako původci. Původce dle předcházející věty ani </w:t>
      </w:r>
      <w:r w:rsidR="00212B07">
        <w:t>z</w:t>
      </w:r>
      <w:r>
        <w:t xml:space="preserve">hotovitel nemají ze strany </w:t>
      </w:r>
      <w:r w:rsidR="00212B07">
        <w:t>o</w:t>
      </w:r>
      <w:r>
        <w:t>bjednatele, s výjimkou ceny za Dílo specifikované v této smlouvě, právo na jakoukoli dodatečnou odměnu za výsledky řešení předmětu smlouvy ať již jsou předmětem průmyslového vlastnictví, především vynálezu, či nikoli.</w:t>
      </w:r>
    </w:p>
    <w:p w:rsidR="001C7BFB" w:rsidRDefault="001C7BFB" w:rsidP="001C7BFB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</w:pPr>
      <w:r>
        <w:t>Zhotovitel zodpovídá za to, že výsledky řešení předmětu smlouvy ke dni zhotovení Díla neporušují průmyslová práva nebo práva jiného duševního vlastnictví třetích osob, zejména práva třetích osob vyplývajících z přihlášek vynálezů, autorských osvědčení, patentů, užitných a průmyslových vzorů platných k tomuto dni.</w:t>
      </w:r>
    </w:p>
    <w:p w:rsidR="001C7BFB" w:rsidRDefault="001C7BFB" w:rsidP="001C7BFB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</w:pPr>
      <w:r>
        <w:t xml:space="preserve">Informace předané </w:t>
      </w:r>
      <w:r w:rsidR="00212B07">
        <w:t>o</w:t>
      </w:r>
      <w:r>
        <w:t xml:space="preserve">bjednatelem </w:t>
      </w:r>
      <w:r w:rsidR="00212B07">
        <w:t>z</w:t>
      </w:r>
      <w:r>
        <w:t xml:space="preserve">hotoviteli a získané poznatky při plnění předmětu smlouvy včetně výsledků řešení předmětu smlouvy jsou předmětem obchodního tajemství </w:t>
      </w:r>
      <w:r w:rsidR="00212B07">
        <w:t>o</w:t>
      </w:r>
      <w:r>
        <w:t xml:space="preserve">bjednatele (dále jen „INFORMACE“). Za INFORMACE se nepovažují informace, kterou </w:t>
      </w:r>
      <w:r w:rsidR="00212B07">
        <w:t>objednatel označí jako „ne</w:t>
      </w:r>
      <w:r>
        <w:t>důvěrnou“ a dále informace, které jsou v době předávání prokazatelně veřejně známé.</w:t>
      </w:r>
    </w:p>
    <w:p w:rsidR="001C7BFB" w:rsidRDefault="001C7BFB" w:rsidP="001C7BFB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</w:pPr>
      <w:r>
        <w:t>Zhotovitel se zavazuje INFORMACE považovat za přísně důvěrné, učinit veškerá rozumně požadovatelná opatření k tomu, aby nedošlo k úniku INFORMACÍ, zejména se zavazuje všechny INFORMACE jakéhokoliv druhu poskytnuté v ústní či písemné formě nepředat (nesdělit, nezpřístupnit) žádné třetí osobě bez předchozího písemného souhlasu druhé smluvní strany (s výjimkou inspekčních orgánů České republiky a EU), chránit INFORMACE stejným způsobem jako své vlastní obchodní tajemství, minimálně však s odbornou péčí, umožnit přístup k INFORMACÍM pouze těm svým zaměstnancům, kteří jsou oprávněni k činnostem, za jejichž účelem jsou předmětné INFORMACE poskytovány a kteří jsou stejným způsobem a ve stejném rozsahu zavázány k zachovávání mlčenlivosti o důvěrných INFORMACÍCH, nevyužívat INFORMACE ke komerčním účelům ani k jinému účelu, než k jakému byla uzavřena tato smlouva ať už pro svůj vlastní prospěch či ku prospěchu třetí strany, předané INFORMACE nezneužít. Zhotovitel se zavazuje zachovávat ustanovení tohoto odstavce i po ukončení této smlouvy.</w:t>
      </w:r>
    </w:p>
    <w:p w:rsidR="001C7BFB" w:rsidRDefault="001C7BFB" w:rsidP="001C7BFB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</w:pPr>
      <w:r>
        <w:t xml:space="preserve">Zhotovitel je povinen vrátit </w:t>
      </w:r>
      <w:r w:rsidR="00212B07">
        <w:t>o</w:t>
      </w:r>
      <w:r>
        <w:t>bjednateli bez zbytečného odkladu po dokončení Díla či skončení této smlouvy jiným způsobem než jejím splněním veškeré materiály obsahující INFORMACE včetně jejich kopií, záznamů, zpráv a poznámek INFORMACE obsahující.</w:t>
      </w:r>
    </w:p>
    <w:p w:rsidR="001C7BFB" w:rsidRDefault="001C7BFB" w:rsidP="001C7BFB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</w:pPr>
      <w:r>
        <w:t xml:space="preserve">Ustanovení </w:t>
      </w:r>
      <w:r w:rsidRPr="00F34A20">
        <w:t>odst</w:t>
      </w:r>
      <w:r w:rsidR="00113C42">
        <w:t>.</w:t>
      </w:r>
      <w:r w:rsidRPr="00F34A20">
        <w:t xml:space="preserve"> </w:t>
      </w:r>
      <w:r w:rsidR="00F34A20" w:rsidRPr="00F34A20">
        <w:t>6</w:t>
      </w:r>
      <w:r w:rsidR="00113C42">
        <w:t xml:space="preserve"> tohoto článku</w:t>
      </w:r>
      <w:r w:rsidRPr="00F34A20">
        <w:t xml:space="preserve"> se neuplatní v případě, že INFORMACE je nyní nebo se později stane veřejně známou, jinak než v důsledku porušením této smlouvy </w:t>
      </w:r>
      <w:r w:rsidR="00212B07" w:rsidRPr="00F34A20">
        <w:t>z</w:t>
      </w:r>
      <w:r w:rsidRPr="00F34A20">
        <w:t xml:space="preserve">hotovitelem nebo jeho zaměstnancem, je nyní nebo v budoucnu </w:t>
      </w:r>
      <w:r w:rsidR="00F34A20" w:rsidRPr="00F34A20">
        <w:t>bude zhotoviteli</w:t>
      </w:r>
      <w:r w:rsidRPr="00F34A20">
        <w:t xml:space="preserve"> prokazatelně sdělena třetí osobou, by měla být sdělena v rámci soudního nebo správního řízení </w:t>
      </w:r>
      <w:r w:rsidR="00F34A20" w:rsidRPr="00F34A20">
        <w:t xml:space="preserve">a </w:t>
      </w:r>
      <w:r w:rsidRPr="00F34A20">
        <w:t>musí být sdělena na základě zákona.</w:t>
      </w:r>
      <w:r>
        <w:t xml:space="preserve"> V případě ustanovení </w:t>
      </w:r>
      <w:r w:rsidR="00113C42" w:rsidRPr="00113C42">
        <w:t xml:space="preserve"> </w:t>
      </w:r>
      <w:r w:rsidR="00113C42">
        <w:t xml:space="preserve">odst. 6 tohoto článku </w:t>
      </w:r>
      <w:r>
        <w:t xml:space="preserve">může </w:t>
      </w:r>
      <w:r w:rsidR="00212B07">
        <w:t>o</w:t>
      </w:r>
      <w:r>
        <w:t>bjednatel oponovat, nebo omezit rozsah tohoto zveřejnění, případně má právo podniknout veškeré kroky nezbytné k ochraně zbývajících částí INFORMACE. Smluvní strana, která je takto povinna zveřejnit INFORMACI má právo zveřejnit pouze tu část INFORMACE, o kterou je v rámci soudního nebo správního řízení, případě na základě zákona žádána.</w:t>
      </w:r>
    </w:p>
    <w:p w:rsidR="001C7BFB" w:rsidRDefault="001C7BFB" w:rsidP="001C7BFB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</w:pPr>
      <w:r>
        <w:t xml:space="preserve">Pro potřeby vykazování informací o smluvním výzkumu a výzkumných službách v „rejstříku informací o výsledcích (RIV)“ </w:t>
      </w:r>
      <w:r w:rsidR="00212B07">
        <w:t>z</w:t>
      </w:r>
      <w:r>
        <w:t>hotovitel připraví zprávu o spolupráci dotčené touto smlouvou. Tato zpráva nebude obsahovat žádné konkrétní informace o prováděné spolupráci ani dosažených výsledcích. Tato zpráva bude zaslána objednateli ke schválení.</w:t>
      </w:r>
    </w:p>
    <w:p w:rsidR="00452EC7" w:rsidRDefault="00452EC7" w:rsidP="00BD65B3">
      <w:pPr>
        <w:spacing w:after="0" w:line="240" w:lineRule="auto"/>
        <w:jc w:val="center"/>
        <w:rPr>
          <w:b/>
        </w:rPr>
      </w:pPr>
    </w:p>
    <w:p w:rsidR="00E87408" w:rsidRDefault="006915D9" w:rsidP="00BD65B3">
      <w:pPr>
        <w:spacing w:after="0" w:line="240" w:lineRule="auto"/>
        <w:jc w:val="center"/>
        <w:rPr>
          <w:b/>
        </w:rPr>
      </w:pPr>
      <w:r>
        <w:rPr>
          <w:b/>
        </w:rPr>
        <w:t xml:space="preserve">Článek </w:t>
      </w:r>
      <w:r w:rsidR="00942C7C">
        <w:rPr>
          <w:b/>
        </w:rPr>
        <w:t>VI</w:t>
      </w:r>
      <w:r w:rsidR="00346B6C">
        <w:rPr>
          <w:b/>
        </w:rPr>
        <w:t>I</w:t>
      </w:r>
      <w:r w:rsidR="00942C7C">
        <w:rPr>
          <w:b/>
        </w:rPr>
        <w:t>.</w:t>
      </w:r>
    </w:p>
    <w:p w:rsidR="00C6513D" w:rsidRDefault="00554B16" w:rsidP="00BD65B3">
      <w:pPr>
        <w:spacing w:after="0" w:line="240" w:lineRule="auto"/>
        <w:jc w:val="center"/>
        <w:rPr>
          <w:b/>
        </w:rPr>
      </w:pPr>
      <w:r w:rsidRPr="00E87408">
        <w:rPr>
          <w:b/>
        </w:rPr>
        <w:t>Styk smluvních stran</w:t>
      </w:r>
    </w:p>
    <w:p w:rsidR="00E87408" w:rsidRPr="00E87408" w:rsidRDefault="00E87408" w:rsidP="00BD65B3">
      <w:pPr>
        <w:spacing w:after="0" w:line="240" w:lineRule="auto"/>
        <w:jc w:val="center"/>
        <w:rPr>
          <w:b/>
        </w:rPr>
      </w:pPr>
    </w:p>
    <w:p w:rsidR="00A141C2" w:rsidRPr="003311BD" w:rsidRDefault="00A141C2" w:rsidP="00BD65B3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Pro veškerou komunikaci </w:t>
      </w:r>
      <w:r w:rsidR="004D7C49">
        <w:t xml:space="preserve">smluvní strany </w:t>
      </w:r>
      <w:r w:rsidR="000E27A3">
        <w:t>používají</w:t>
      </w:r>
      <w:r w:rsidR="004D7C49">
        <w:t xml:space="preserve"> své kontaktní adresy</w:t>
      </w:r>
      <w:r w:rsidR="000E27A3">
        <w:t xml:space="preserve"> uvedené v článku I. této </w:t>
      </w:r>
      <w:r w:rsidR="000E27A3" w:rsidRPr="003311BD">
        <w:t>smlouvy.</w:t>
      </w:r>
    </w:p>
    <w:p w:rsidR="00C445EF" w:rsidRPr="00C445EF" w:rsidRDefault="004D7C49" w:rsidP="00BD65B3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311BD">
        <w:t>Pro běžnou komunikaci související s plněním smlouvy určily smluvní strany tyto odpovědné pracovníky</w:t>
      </w:r>
      <w:r w:rsidRPr="00300D38">
        <w:t>:</w:t>
      </w:r>
    </w:p>
    <w:p w:rsidR="00C445EF" w:rsidRPr="00D14238" w:rsidRDefault="00C445EF" w:rsidP="00C445EF">
      <w:pPr>
        <w:pStyle w:val="ListParagraph"/>
        <w:spacing w:after="0" w:line="240" w:lineRule="auto"/>
        <w:ind w:left="0" w:firstLine="360"/>
        <w:jc w:val="both"/>
      </w:pPr>
      <w:r w:rsidRPr="00C47CC1">
        <w:t xml:space="preserve">Za </w:t>
      </w:r>
      <w:r w:rsidR="00E52C41">
        <w:t>o</w:t>
      </w:r>
      <w:r w:rsidRPr="00D14238">
        <w:t>bjednatele:</w:t>
      </w:r>
      <w:r w:rsidR="002914BD" w:rsidRPr="00D14238">
        <w:t xml:space="preserve"> </w:t>
      </w:r>
      <w:r w:rsidR="00993E97">
        <w:t>xxxxxxxxxxxxxxxx</w:t>
      </w:r>
    </w:p>
    <w:p w:rsidR="004D7C49" w:rsidRPr="003311BD" w:rsidRDefault="00C445EF" w:rsidP="00C445EF">
      <w:pPr>
        <w:pStyle w:val="ListParagraph"/>
        <w:spacing w:after="0" w:line="240" w:lineRule="auto"/>
        <w:ind w:left="0" w:firstLine="360"/>
        <w:jc w:val="both"/>
      </w:pPr>
      <w:r w:rsidRPr="00D14238">
        <w:t xml:space="preserve">Za </w:t>
      </w:r>
      <w:r w:rsidR="00E52C41">
        <w:t>z</w:t>
      </w:r>
      <w:r w:rsidRPr="00D14238">
        <w:t xml:space="preserve">hotovitele: </w:t>
      </w:r>
      <w:r w:rsidR="00993E97">
        <w:t>xxxxxxxxxxxxxxxxx</w:t>
      </w:r>
    </w:p>
    <w:p w:rsidR="00A141C2" w:rsidRPr="003311BD" w:rsidRDefault="00A141C2" w:rsidP="00BD65B3">
      <w:pPr>
        <w:spacing w:after="0" w:line="240" w:lineRule="auto"/>
      </w:pPr>
    </w:p>
    <w:p w:rsidR="00EB3730" w:rsidRDefault="00EB3730" w:rsidP="00BD65B3">
      <w:pPr>
        <w:spacing w:after="0" w:line="240" w:lineRule="auto"/>
      </w:pPr>
    </w:p>
    <w:p w:rsidR="00E87408" w:rsidRDefault="00E87408" w:rsidP="00BD65B3">
      <w:pPr>
        <w:spacing w:after="0" w:line="240" w:lineRule="auto"/>
        <w:jc w:val="center"/>
        <w:rPr>
          <w:b/>
        </w:rPr>
      </w:pPr>
      <w:r>
        <w:rPr>
          <w:b/>
        </w:rPr>
        <w:t>Článek V</w:t>
      </w:r>
      <w:r w:rsidR="00942C7C">
        <w:rPr>
          <w:b/>
        </w:rPr>
        <w:t>II</w:t>
      </w:r>
      <w:r w:rsidR="00346B6C">
        <w:rPr>
          <w:b/>
        </w:rPr>
        <w:t>I</w:t>
      </w:r>
      <w:r>
        <w:rPr>
          <w:b/>
        </w:rPr>
        <w:t>.</w:t>
      </w:r>
    </w:p>
    <w:p w:rsidR="00E87408" w:rsidRPr="00E053B0" w:rsidRDefault="00E87408" w:rsidP="00BD65B3">
      <w:pPr>
        <w:spacing w:after="0" w:line="240" w:lineRule="auto"/>
        <w:jc w:val="center"/>
        <w:rPr>
          <w:b/>
          <w:color w:val="000000"/>
        </w:rPr>
      </w:pPr>
      <w:r w:rsidRPr="00E053B0">
        <w:rPr>
          <w:b/>
          <w:color w:val="000000"/>
        </w:rPr>
        <w:t>Záru</w:t>
      </w:r>
      <w:r w:rsidR="000E27A3" w:rsidRPr="00E053B0">
        <w:rPr>
          <w:b/>
          <w:color w:val="000000"/>
        </w:rPr>
        <w:t xml:space="preserve">ční </w:t>
      </w:r>
      <w:r w:rsidRPr="00E053B0">
        <w:rPr>
          <w:b/>
          <w:color w:val="000000"/>
        </w:rPr>
        <w:t xml:space="preserve">podmínky  </w:t>
      </w:r>
    </w:p>
    <w:p w:rsidR="00942C7C" w:rsidRPr="00E053B0" w:rsidRDefault="00942C7C" w:rsidP="00BD65B3">
      <w:pPr>
        <w:spacing w:after="0" w:line="240" w:lineRule="auto"/>
        <w:jc w:val="center"/>
        <w:rPr>
          <w:b/>
          <w:color w:val="000000"/>
        </w:rPr>
      </w:pPr>
    </w:p>
    <w:p w:rsidR="00E87408" w:rsidRPr="00310FE2" w:rsidRDefault="00506220" w:rsidP="00BD65B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Na každé z</w:t>
      </w:r>
      <w:r w:rsidR="004C037B">
        <w:rPr>
          <w:color w:val="000000"/>
        </w:rPr>
        <w:t> </w:t>
      </w:r>
      <w:r w:rsidR="003C2542">
        <w:rPr>
          <w:color w:val="000000"/>
        </w:rPr>
        <w:t>děl, jež</w:t>
      </w:r>
      <w:r w:rsidR="004C037B">
        <w:rPr>
          <w:color w:val="000000"/>
        </w:rPr>
        <w:t xml:space="preserve"> je</w:t>
      </w:r>
      <w:r w:rsidR="00FC5340" w:rsidRPr="00E053B0">
        <w:rPr>
          <w:color w:val="000000"/>
        </w:rPr>
        <w:t xml:space="preserve"> výsledkem činnosti zhotovitele podle této smlouvy</w:t>
      </w:r>
      <w:r w:rsidR="0057450D">
        <w:rPr>
          <w:color w:val="000000"/>
        </w:rPr>
        <w:t>, resp.</w:t>
      </w:r>
      <w:r w:rsidR="00931102" w:rsidRPr="00E053B0">
        <w:rPr>
          <w:color w:val="000000"/>
        </w:rPr>
        <w:t xml:space="preserve"> jednotlivých </w:t>
      </w:r>
      <w:r w:rsidR="0057450D">
        <w:rPr>
          <w:color w:val="000000"/>
        </w:rPr>
        <w:t xml:space="preserve">dílčích </w:t>
      </w:r>
      <w:r w:rsidR="00931102" w:rsidRPr="00E053B0">
        <w:rPr>
          <w:color w:val="000000"/>
        </w:rPr>
        <w:t>realizačních smluv</w:t>
      </w:r>
      <w:r w:rsidR="00FC5340" w:rsidRPr="00E053B0">
        <w:rPr>
          <w:color w:val="000000"/>
        </w:rPr>
        <w:t xml:space="preserve">, </w:t>
      </w:r>
      <w:r w:rsidR="00E87408" w:rsidRPr="00E053B0">
        <w:rPr>
          <w:color w:val="000000"/>
        </w:rPr>
        <w:t xml:space="preserve">poskytuje zhotovitel objednateli </w:t>
      </w:r>
      <w:r w:rsidR="004C037B">
        <w:rPr>
          <w:color w:val="000000"/>
        </w:rPr>
        <w:t xml:space="preserve">záruku za </w:t>
      </w:r>
      <w:r w:rsidR="004C037B" w:rsidRPr="00310FE2">
        <w:rPr>
          <w:color w:val="000000"/>
        </w:rPr>
        <w:t>jakost</w:t>
      </w:r>
      <w:r w:rsidR="00E87408" w:rsidRPr="00310FE2">
        <w:rPr>
          <w:color w:val="000000"/>
        </w:rPr>
        <w:t xml:space="preserve"> v délce </w:t>
      </w:r>
      <w:r w:rsidR="00310FE2" w:rsidRPr="00310FE2">
        <w:rPr>
          <w:color w:val="000000"/>
        </w:rPr>
        <w:t>24</w:t>
      </w:r>
      <w:r w:rsidR="00310FE2">
        <w:rPr>
          <w:color w:val="000000"/>
        </w:rPr>
        <w:t xml:space="preserve"> měsíců</w:t>
      </w:r>
      <w:r w:rsidR="00E113DB">
        <w:rPr>
          <w:color w:val="000000"/>
        </w:rPr>
        <w:t xml:space="preserve"> vyjma an</w:t>
      </w:r>
      <w:r w:rsidR="00B12E37">
        <w:rPr>
          <w:color w:val="000000"/>
        </w:rPr>
        <w:t>alýz</w:t>
      </w:r>
      <w:r w:rsidR="00310FE2">
        <w:rPr>
          <w:color w:val="000000"/>
        </w:rPr>
        <w:t>.</w:t>
      </w:r>
    </w:p>
    <w:p w:rsidR="00E87408" w:rsidRPr="00E053B0" w:rsidRDefault="00E87408" w:rsidP="00BD65B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 w:rsidRPr="00E053B0">
        <w:rPr>
          <w:color w:val="000000"/>
        </w:rPr>
        <w:t>Záruční doba začíná běžet dnem podpisu záznamu o předání a převzetí díla</w:t>
      </w:r>
      <w:r w:rsidR="00FC5340" w:rsidRPr="00E053B0">
        <w:rPr>
          <w:color w:val="000000"/>
        </w:rPr>
        <w:t xml:space="preserve">, či okamžikem, kdy objednatel neposkytl k podpisu záznamu o </w:t>
      </w:r>
      <w:r w:rsidR="005F0009" w:rsidRPr="00E053B0">
        <w:rPr>
          <w:color w:val="000000"/>
        </w:rPr>
        <w:t>předání a převzetí díla</w:t>
      </w:r>
      <w:r w:rsidR="00FC5340" w:rsidRPr="00E053B0">
        <w:rPr>
          <w:color w:val="000000"/>
        </w:rPr>
        <w:t xml:space="preserve"> zhotoviteli součinnost, či jej </w:t>
      </w:r>
      <w:r w:rsidR="004C037B">
        <w:rPr>
          <w:color w:val="000000"/>
        </w:rPr>
        <w:t xml:space="preserve">bezdůvodně </w:t>
      </w:r>
      <w:r w:rsidR="00FC5340" w:rsidRPr="00E053B0">
        <w:rPr>
          <w:color w:val="000000"/>
        </w:rPr>
        <w:t>odmítl podepsat.</w:t>
      </w:r>
    </w:p>
    <w:p w:rsidR="00E87408" w:rsidRPr="00E053B0" w:rsidRDefault="00E87408" w:rsidP="00BD65B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 w:rsidRPr="00E053B0">
        <w:rPr>
          <w:color w:val="000000"/>
        </w:rPr>
        <w:t>Vady díla bude objednatel v průběhu záruční doby reklamovat písemně na adrese zhotovitele</w:t>
      </w:r>
      <w:r w:rsidR="00FC5340" w:rsidRPr="00E053B0">
        <w:rPr>
          <w:color w:val="000000"/>
        </w:rPr>
        <w:t>, a to bez zbytečného odkladu poté, co vady zjistí</w:t>
      </w:r>
      <w:r w:rsidRPr="00E053B0">
        <w:rPr>
          <w:color w:val="000000"/>
        </w:rPr>
        <w:t xml:space="preserve">. Zhotovitel bezplatně odstraní reklamovanou vadu v místě objednatele v </w:t>
      </w:r>
      <w:r w:rsidR="004C037B">
        <w:rPr>
          <w:color w:val="000000"/>
        </w:rPr>
        <w:t>přiměřeném</w:t>
      </w:r>
      <w:r w:rsidR="004C037B" w:rsidRPr="00E053B0">
        <w:rPr>
          <w:color w:val="000000"/>
        </w:rPr>
        <w:t xml:space="preserve"> </w:t>
      </w:r>
      <w:r w:rsidRPr="00E053B0">
        <w:rPr>
          <w:color w:val="000000"/>
        </w:rPr>
        <w:t>termínu</w:t>
      </w:r>
      <w:r w:rsidR="004C037B">
        <w:rPr>
          <w:color w:val="000000"/>
        </w:rPr>
        <w:t xml:space="preserve"> </w:t>
      </w:r>
      <w:r w:rsidR="00113C42">
        <w:rPr>
          <w:color w:val="000000"/>
        </w:rPr>
        <w:t>určeném</w:t>
      </w:r>
      <w:r w:rsidR="004C037B">
        <w:rPr>
          <w:color w:val="000000"/>
        </w:rPr>
        <w:t xml:space="preserve"> objednatelem</w:t>
      </w:r>
      <w:r w:rsidRPr="00E053B0">
        <w:rPr>
          <w:color w:val="000000"/>
        </w:rPr>
        <w:t>. O dobu odstraňování vady se prodlužuje záruční doba.</w:t>
      </w:r>
    </w:p>
    <w:p w:rsidR="00942C7C" w:rsidRDefault="00942C7C" w:rsidP="00BD65B3">
      <w:pPr>
        <w:pStyle w:val="ListParagraph"/>
        <w:spacing w:after="0" w:line="240" w:lineRule="auto"/>
        <w:ind w:left="810"/>
        <w:rPr>
          <w:b/>
        </w:rPr>
      </w:pPr>
    </w:p>
    <w:p w:rsidR="00346B6C" w:rsidRDefault="00346B6C" w:rsidP="00346B6C">
      <w:pPr>
        <w:pStyle w:val="Zkladntext21"/>
        <w:jc w:val="center"/>
        <w:rPr>
          <w:rFonts w:ascii="Calibri" w:hAnsi="Calibri" w:cs="Arial"/>
          <w:b/>
          <w:sz w:val="22"/>
          <w:szCs w:val="22"/>
          <w:lang w:val="cs-CZ"/>
        </w:rPr>
      </w:pPr>
      <w:r w:rsidRPr="00346B6C">
        <w:rPr>
          <w:rFonts w:ascii="Calibri" w:eastAsia="Calibri" w:hAnsi="Calibri"/>
          <w:b/>
          <w:sz w:val="22"/>
          <w:szCs w:val="22"/>
          <w:lang w:val="cs-CZ" w:eastAsia="en-US"/>
        </w:rPr>
        <w:t>Článek</w:t>
      </w:r>
      <w:r w:rsidRPr="000D7950">
        <w:rPr>
          <w:rFonts w:ascii="Calibri" w:hAnsi="Calibri" w:cs="Arial"/>
          <w:b/>
          <w:sz w:val="22"/>
          <w:szCs w:val="22"/>
          <w:lang w:val="cs-CZ"/>
        </w:rPr>
        <w:t xml:space="preserve"> I</w:t>
      </w:r>
      <w:r>
        <w:rPr>
          <w:rFonts w:ascii="Calibri" w:hAnsi="Calibri" w:cs="Arial"/>
          <w:b/>
          <w:sz w:val="22"/>
          <w:szCs w:val="22"/>
          <w:lang w:val="cs-CZ"/>
        </w:rPr>
        <w:t>X</w:t>
      </w:r>
      <w:r w:rsidRPr="000D7950">
        <w:rPr>
          <w:rFonts w:ascii="Calibri" w:hAnsi="Calibri" w:cs="Arial"/>
          <w:b/>
          <w:sz w:val="22"/>
          <w:szCs w:val="22"/>
          <w:lang w:val="cs-CZ"/>
        </w:rPr>
        <w:t>.</w:t>
      </w:r>
    </w:p>
    <w:p w:rsidR="00346B6C" w:rsidRPr="000D7950" w:rsidRDefault="00346B6C" w:rsidP="00346B6C">
      <w:pPr>
        <w:pStyle w:val="Zkladntext21"/>
        <w:jc w:val="center"/>
        <w:rPr>
          <w:rFonts w:ascii="Calibri" w:hAnsi="Calibri" w:cs="Arial"/>
          <w:b/>
          <w:sz w:val="22"/>
          <w:szCs w:val="22"/>
          <w:lang w:val="cs-CZ"/>
        </w:rPr>
      </w:pPr>
      <w:r w:rsidRPr="000D7950">
        <w:rPr>
          <w:rFonts w:ascii="Calibri" w:hAnsi="Calibri" w:cs="Arial"/>
          <w:b/>
          <w:sz w:val="22"/>
          <w:szCs w:val="22"/>
          <w:lang w:val="cs-CZ"/>
        </w:rPr>
        <w:t>Podstatné porušení smlouvy</w:t>
      </w:r>
    </w:p>
    <w:p w:rsidR="00346B6C" w:rsidRPr="000D7950" w:rsidRDefault="00346B6C" w:rsidP="00346B6C">
      <w:pPr>
        <w:pStyle w:val="Zkladntext21"/>
        <w:rPr>
          <w:rFonts w:ascii="Calibri" w:hAnsi="Calibri" w:cs="Arial"/>
          <w:b/>
          <w:sz w:val="22"/>
          <w:szCs w:val="22"/>
          <w:lang w:val="cs-CZ"/>
        </w:rPr>
      </w:pPr>
    </w:p>
    <w:p w:rsidR="00346B6C" w:rsidRPr="000D7950" w:rsidRDefault="00346B6C" w:rsidP="00346B6C">
      <w:pPr>
        <w:numPr>
          <w:ilvl w:val="0"/>
          <w:numId w:val="28"/>
        </w:numPr>
        <w:tabs>
          <w:tab w:val="left" w:pos="360"/>
        </w:tabs>
        <w:suppressAutoHyphens/>
        <w:spacing w:after="0" w:line="240" w:lineRule="auto"/>
        <w:jc w:val="both"/>
        <w:rPr>
          <w:rFonts w:cs="Arial"/>
        </w:rPr>
      </w:pPr>
      <w:r w:rsidRPr="000D7950">
        <w:rPr>
          <w:rFonts w:cs="Arial"/>
        </w:rPr>
        <w:t>Smluvní strany se dohodly, že pokládají za podstatné porušení smlouvy:</w:t>
      </w:r>
    </w:p>
    <w:p w:rsidR="00346B6C" w:rsidRPr="000D7950" w:rsidRDefault="00346B6C" w:rsidP="00346B6C">
      <w:pPr>
        <w:pStyle w:val="Zkladntext21"/>
        <w:numPr>
          <w:ilvl w:val="0"/>
          <w:numId w:val="29"/>
        </w:numPr>
        <w:rPr>
          <w:rFonts w:ascii="Calibri" w:hAnsi="Calibri" w:cs="Arial"/>
          <w:sz w:val="22"/>
          <w:szCs w:val="22"/>
          <w:lang w:val="cs-CZ"/>
        </w:rPr>
      </w:pPr>
      <w:r w:rsidRPr="000D7950">
        <w:rPr>
          <w:rFonts w:ascii="Calibri" w:hAnsi="Calibri" w:cs="Arial"/>
          <w:sz w:val="22"/>
          <w:szCs w:val="22"/>
          <w:lang w:val="cs-CZ"/>
        </w:rPr>
        <w:t>nezhotovení Díla ve sjednané kvalitě,</w:t>
      </w:r>
    </w:p>
    <w:p w:rsidR="00346B6C" w:rsidRPr="000D7950" w:rsidRDefault="00346B6C" w:rsidP="00346B6C">
      <w:pPr>
        <w:pStyle w:val="Zkladntext21"/>
        <w:numPr>
          <w:ilvl w:val="0"/>
          <w:numId w:val="29"/>
        </w:numPr>
        <w:rPr>
          <w:rFonts w:ascii="Calibri" w:hAnsi="Calibri" w:cs="Arial"/>
          <w:sz w:val="22"/>
          <w:szCs w:val="22"/>
          <w:lang w:val="cs-CZ"/>
        </w:rPr>
      </w:pPr>
      <w:r w:rsidRPr="000D7950">
        <w:rPr>
          <w:rFonts w:ascii="Calibri" w:hAnsi="Calibri" w:cs="Arial"/>
          <w:sz w:val="22"/>
          <w:szCs w:val="22"/>
          <w:lang w:val="cs-CZ"/>
        </w:rPr>
        <w:t>porušení povinností dle čl. VI.</w:t>
      </w:r>
    </w:p>
    <w:p w:rsidR="00346B6C" w:rsidRPr="000D7950" w:rsidRDefault="00346B6C" w:rsidP="00346B6C">
      <w:pPr>
        <w:pStyle w:val="Zkladntext21"/>
        <w:numPr>
          <w:ilvl w:val="0"/>
          <w:numId w:val="29"/>
        </w:numPr>
        <w:rPr>
          <w:rFonts w:ascii="Calibri" w:hAnsi="Calibri" w:cs="Arial"/>
          <w:sz w:val="22"/>
          <w:szCs w:val="22"/>
          <w:lang w:val="cs-CZ"/>
        </w:rPr>
      </w:pPr>
      <w:r w:rsidRPr="000D7950">
        <w:rPr>
          <w:rFonts w:ascii="Calibri" w:hAnsi="Calibri" w:cs="Arial"/>
          <w:sz w:val="22"/>
          <w:szCs w:val="22"/>
          <w:lang w:val="cs-CZ"/>
        </w:rPr>
        <w:t>prodlení se zhotovením Díla přesahující 30 dnů.</w:t>
      </w:r>
    </w:p>
    <w:p w:rsidR="00346B6C" w:rsidRPr="000D7950" w:rsidRDefault="00346B6C" w:rsidP="00346B6C">
      <w:pPr>
        <w:numPr>
          <w:ilvl w:val="0"/>
          <w:numId w:val="28"/>
        </w:numPr>
        <w:tabs>
          <w:tab w:val="left" w:pos="360"/>
        </w:tabs>
        <w:suppressAutoHyphens/>
        <w:spacing w:after="0" w:line="240" w:lineRule="auto"/>
        <w:jc w:val="both"/>
        <w:rPr>
          <w:rFonts w:cs="Arial"/>
        </w:rPr>
      </w:pPr>
      <w:r w:rsidRPr="000D7950">
        <w:rPr>
          <w:rFonts w:cs="Arial"/>
        </w:rPr>
        <w:t xml:space="preserve">Dojde-li k porušení smlouvy některým ze shora uvedených způsobů, je </w:t>
      </w:r>
      <w:r w:rsidR="00E52C41">
        <w:rPr>
          <w:rFonts w:cs="Arial"/>
        </w:rPr>
        <w:t>o</w:t>
      </w:r>
      <w:r w:rsidRPr="000D7950">
        <w:rPr>
          <w:rFonts w:cs="Arial"/>
        </w:rPr>
        <w:t xml:space="preserve">bjednatel oprávněn od smlouvy odstoupit. Účinky odstoupení nastávají okamžikem doručení písemného oznámení o odstoupení na adresu </w:t>
      </w:r>
      <w:r w:rsidR="00E52C41">
        <w:rPr>
          <w:rFonts w:cs="Arial"/>
        </w:rPr>
        <w:t>z</w:t>
      </w:r>
      <w:r w:rsidRPr="000D7950">
        <w:rPr>
          <w:rFonts w:cs="Arial"/>
        </w:rPr>
        <w:t>hotovitele.</w:t>
      </w:r>
    </w:p>
    <w:p w:rsidR="00346B6C" w:rsidRPr="000D7950" w:rsidRDefault="00346B6C" w:rsidP="00346B6C">
      <w:pPr>
        <w:jc w:val="both"/>
        <w:rPr>
          <w:rFonts w:cs="Arial"/>
        </w:rPr>
      </w:pPr>
    </w:p>
    <w:p w:rsidR="00942C7C" w:rsidRPr="00942C7C" w:rsidRDefault="00942C7C" w:rsidP="00BD65B3">
      <w:pPr>
        <w:pStyle w:val="ListParagraph"/>
        <w:spacing w:after="0" w:line="240" w:lineRule="auto"/>
        <w:ind w:left="810"/>
        <w:jc w:val="center"/>
        <w:rPr>
          <w:b/>
        </w:rPr>
      </w:pPr>
      <w:r w:rsidRPr="00942C7C">
        <w:rPr>
          <w:b/>
        </w:rPr>
        <w:t xml:space="preserve">Článek </w:t>
      </w:r>
      <w:r w:rsidR="00346B6C">
        <w:rPr>
          <w:b/>
        </w:rPr>
        <w:t>X</w:t>
      </w:r>
      <w:r w:rsidR="00A85DF5">
        <w:rPr>
          <w:b/>
        </w:rPr>
        <w:t>.</w:t>
      </w:r>
    </w:p>
    <w:p w:rsidR="00E87408" w:rsidRDefault="00942C7C" w:rsidP="00BD65B3">
      <w:pPr>
        <w:pStyle w:val="ListParagraph"/>
        <w:spacing w:after="0" w:line="240" w:lineRule="auto"/>
        <w:ind w:left="810"/>
        <w:jc w:val="center"/>
        <w:rPr>
          <w:b/>
        </w:rPr>
      </w:pPr>
      <w:r w:rsidRPr="00942C7C">
        <w:rPr>
          <w:b/>
        </w:rPr>
        <w:t>Závěrečná ustanovení</w:t>
      </w:r>
    </w:p>
    <w:p w:rsidR="00942C7C" w:rsidRPr="00942C7C" w:rsidRDefault="00942C7C" w:rsidP="00BD65B3">
      <w:pPr>
        <w:pStyle w:val="ListParagraph"/>
        <w:spacing w:after="0" w:line="240" w:lineRule="auto"/>
        <w:ind w:left="810"/>
        <w:jc w:val="center"/>
      </w:pPr>
    </w:p>
    <w:p w:rsidR="00942C7C" w:rsidRPr="001B3D2B" w:rsidRDefault="00942C7C" w:rsidP="00BD65B3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1B3D2B">
        <w:t>Smlouva se uzavírá na dobu neurčitou</w:t>
      </w:r>
      <w:r w:rsidR="000E27A3">
        <w:t xml:space="preserve"> a nabývá platnosti  dnem podpisu smluvních stran</w:t>
      </w:r>
      <w:r w:rsidR="00B861C9">
        <w:t xml:space="preserve"> a účinnosti dnem zveřejnění v registru smluv</w:t>
      </w:r>
      <w:r w:rsidR="00231AA7">
        <w:t>.</w:t>
      </w:r>
    </w:p>
    <w:p w:rsidR="001B3D2B" w:rsidRDefault="00942C7C" w:rsidP="00BD65B3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1B3D2B">
        <w:t xml:space="preserve">Každá ze stran je oprávněna smlouvu vypovědět s výpovědní </w:t>
      </w:r>
      <w:r w:rsidR="008A1D16">
        <w:t xml:space="preserve"> lhůtou </w:t>
      </w:r>
      <w:r w:rsidR="001B3D2B" w:rsidRPr="001B3D2B">
        <w:t>dvou měsíců, která počíná plynout prvního dne měsíce následujícího po doručení výpovědi.</w:t>
      </w:r>
    </w:p>
    <w:p w:rsidR="000E27A3" w:rsidRDefault="00E60712" w:rsidP="00BD65B3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</w:pPr>
      <w:r>
        <w:t>Trvání závazků z dílčích realizačních smluv uzavřených před výpovědí této smlouvy tím není dotčeno, nedohodnou-li se smluvní strany jinak.</w:t>
      </w:r>
    </w:p>
    <w:p w:rsidR="00BA5922" w:rsidRDefault="00B44632" w:rsidP="00BA5922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</w:pPr>
      <w:r>
        <w:t xml:space="preserve">Změny této smlouvy jsou možné pouze po vzájemné dohodě smluvních stran, a to </w:t>
      </w:r>
      <w:r w:rsidR="00FC32E5">
        <w:t>výlučně</w:t>
      </w:r>
      <w:r w:rsidR="00CA6DA8">
        <w:t xml:space="preserve"> </w:t>
      </w:r>
      <w:r>
        <w:t>formou písemného dodatku.</w:t>
      </w:r>
      <w:r w:rsidR="00BA5922" w:rsidRPr="00BA5922">
        <w:t xml:space="preserve"> </w:t>
      </w:r>
    </w:p>
    <w:p w:rsidR="00BA5922" w:rsidRDefault="00BA5922" w:rsidP="00BA5922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BA5922">
        <w:lastRenderedPageBreak/>
        <w:t>Pokud není výslovně výše uvedeno jinak, musí být všechny nároky či úkony směřující ke změně nebo zániku smlouvy učiněny písemně a doručeny doporučeným dopisem, případně dopisem doručovaným kurýrní službou, na adresy uvedené v záhlaví smlouvy. Smluvní strana má povinnost oznámit do sedmi dnů druhé smluvní straně změnu sídla nebo jiných kontaktních údajů uvedených v záhlaví smlouvy.</w:t>
      </w:r>
    </w:p>
    <w:p w:rsidR="00E17BD6" w:rsidRPr="00BA5922" w:rsidRDefault="00E17BD6" w:rsidP="00E17BD6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E17BD6">
        <w:t xml:space="preserve">Obě smluvní strany berou na vědomí a souhlasí s tím, že smlouva bude uveřejněna v registru smluv zřízeném podle zákona č. 340/2015 Sb., o registru smluv; zveřejnění provede </w:t>
      </w:r>
      <w:r w:rsidR="00452EC7">
        <w:t>zhotovitel</w:t>
      </w:r>
      <w:r w:rsidRPr="00E17BD6">
        <w:t xml:space="preserve"> po nabytí platnosti této smlouvy bez zbytečného odkladu.</w:t>
      </w:r>
    </w:p>
    <w:p w:rsidR="00BA5922" w:rsidRDefault="00BA5922" w:rsidP="00BA5922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</w:pPr>
      <w:r>
        <w:t>Smluvní strany prohlašují, že osoby podepisující tuto smlouvu jsou k tomu oprávněny.</w:t>
      </w:r>
    </w:p>
    <w:p w:rsidR="00BA5922" w:rsidRPr="000D7950" w:rsidRDefault="00291C26" w:rsidP="00BA5922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 </w:t>
      </w:r>
      <w:r w:rsidR="00BA5922" w:rsidRPr="000D7950">
        <w:rPr>
          <w:rFonts w:cs="Arial"/>
        </w:rPr>
        <w:t>Obě smluvní strany prohlašují, že si smlouvu pečlivě přečetly, jejímu obsahu plně porozuměly a na důkaz souhlasu s výše uvedenými ust</w:t>
      </w:r>
      <w:r w:rsidR="00452EC7">
        <w:rPr>
          <w:rFonts w:cs="Arial"/>
        </w:rPr>
        <w:t>anoveními připojují své podpisy.</w:t>
      </w:r>
    </w:p>
    <w:p w:rsidR="00BA5922" w:rsidRDefault="00BA5922" w:rsidP="00BA5922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</w:pPr>
      <w:r>
        <w:t xml:space="preserve">Tato smlouva je vyhotovena podepsána ve dvou vyhotoveních, z nichž každá smluvní strana obdrží po </w:t>
      </w:r>
      <w:r w:rsidR="00BC33F2">
        <w:t>jednom. V případě elektronických podpis</w:t>
      </w:r>
      <w:r w:rsidR="00D1660D">
        <w:t>ů</w:t>
      </w:r>
      <w:r w:rsidR="00BC33F2">
        <w:t xml:space="preserve"> bude vyhotoven jeden originál.</w:t>
      </w:r>
    </w:p>
    <w:p w:rsidR="006915D9" w:rsidRDefault="006915D9" w:rsidP="00BD65B3">
      <w:pPr>
        <w:spacing w:after="0" w:line="240" w:lineRule="auto"/>
        <w:ind w:left="360"/>
      </w:pPr>
      <w:r>
        <w:t xml:space="preserve">    </w:t>
      </w:r>
    </w:p>
    <w:p w:rsidR="00EB3730" w:rsidRDefault="00EB3730" w:rsidP="00BD65B3">
      <w:pPr>
        <w:spacing w:after="0" w:line="240" w:lineRule="auto"/>
      </w:pPr>
    </w:p>
    <w:p w:rsidR="00EB3730" w:rsidRDefault="00EB3730" w:rsidP="00BD65B3">
      <w:pPr>
        <w:spacing w:after="0" w:line="240" w:lineRule="auto"/>
      </w:pPr>
    </w:p>
    <w:p w:rsidR="00BB7983" w:rsidRDefault="00934CC6" w:rsidP="00BB7983">
      <w:pPr>
        <w:spacing w:after="0" w:line="240" w:lineRule="auto"/>
      </w:pPr>
      <w:r>
        <w:t>V</w:t>
      </w:r>
      <w:r w:rsidR="00A00862">
        <w:t xml:space="preserve"> Tišnově </w:t>
      </w:r>
      <w:r w:rsidR="00483CFA">
        <w:t>d</w:t>
      </w:r>
      <w:r w:rsidR="00EB3730">
        <w:t>ne</w:t>
      </w:r>
      <w:r>
        <w:t xml:space="preserve"> </w:t>
      </w:r>
      <w:r w:rsidR="00BB7983">
        <w:tab/>
      </w:r>
      <w:r w:rsidR="00BB7983">
        <w:tab/>
      </w:r>
      <w:r w:rsidR="00BB7983">
        <w:tab/>
      </w:r>
      <w:r w:rsidR="00BB7983">
        <w:tab/>
      </w:r>
      <w:r w:rsidR="00BB7983">
        <w:tab/>
      </w:r>
      <w:r w:rsidR="00BB7983">
        <w:tab/>
        <w:t xml:space="preserve">V Brně dne </w:t>
      </w:r>
    </w:p>
    <w:p w:rsidR="00EB3730" w:rsidRDefault="00EB3730" w:rsidP="00BD65B3">
      <w:pPr>
        <w:spacing w:after="0" w:line="240" w:lineRule="auto"/>
      </w:pPr>
    </w:p>
    <w:p w:rsidR="00EB3730" w:rsidRPr="00373F8B" w:rsidRDefault="00EB3730" w:rsidP="00BD65B3">
      <w:pPr>
        <w:spacing w:after="0" w:line="240" w:lineRule="auto"/>
      </w:pPr>
    </w:p>
    <w:p w:rsidR="00BD65B3" w:rsidRPr="00373F8B" w:rsidRDefault="00BD65B3" w:rsidP="00BD65B3">
      <w:pPr>
        <w:spacing w:after="0" w:line="240" w:lineRule="auto"/>
        <w:ind w:left="3540" w:hanging="3540"/>
        <w:rPr>
          <w:rStyle w:val="Nadpis2Char"/>
          <w:rFonts w:ascii="Calibri" w:eastAsia="Calibri" w:hAnsi="Calibri"/>
          <w:szCs w:val="22"/>
        </w:rPr>
      </w:pPr>
      <w:r w:rsidRPr="00373F8B">
        <w:rPr>
          <w:rStyle w:val="Nadpis2Char"/>
          <w:rFonts w:ascii="Calibri" w:eastAsia="Calibri" w:hAnsi="Calibri"/>
          <w:szCs w:val="22"/>
        </w:rPr>
        <w:t>Objednatel:</w:t>
      </w:r>
      <w:r w:rsidRPr="00373F8B">
        <w:rPr>
          <w:rStyle w:val="Nadpis2Char"/>
          <w:rFonts w:ascii="Calibri" w:eastAsia="Calibri" w:hAnsi="Calibri"/>
          <w:szCs w:val="22"/>
        </w:rPr>
        <w:tab/>
      </w:r>
      <w:r w:rsidRPr="00373F8B">
        <w:rPr>
          <w:rStyle w:val="Nadpis2Char"/>
          <w:rFonts w:ascii="Calibri" w:eastAsia="Calibri" w:hAnsi="Calibri"/>
          <w:szCs w:val="22"/>
        </w:rPr>
        <w:tab/>
      </w:r>
      <w:r w:rsidRPr="00373F8B">
        <w:rPr>
          <w:rStyle w:val="Nadpis2Char"/>
          <w:rFonts w:ascii="Calibri" w:eastAsia="Calibri" w:hAnsi="Calibri"/>
          <w:szCs w:val="22"/>
        </w:rPr>
        <w:tab/>
      </w:r>
      <w:r w:rsidRPr="00373F8B">
        <w:rPr>
          <w:rFonts w:cs="Arial"/>
          <w:b/>
          <w:bCs/>
          <w:iCs/>
        </w:rPr>
        <w:t>Zhotovitel</w:t>
      </w:r>
      <w:r w:rsidRPr="00373F8B">
        <w:rPr>
          <w:rStyle w:val="Nadpis2Char"/>
          <w:rFonts w:ascii="Calibri" w:eastAsia="Calibri" w:hAnsi="Calibri"/>
          <w:szCs w:val="22"/>
        </w:rPr>
        <w:t>:</w:t>
      </w:r>
    </w:p>
    <w:p w:rsidR="00BD65B3" w:rsidRPr="00373F8B" w:rsidRDefault="00BD65B3" w:rsidP="00BD65B3">
      <w:pPr>
        <w:spacing w:after="0" w:line="240" w:lineRule="auto"/>
      </w:pPr>
    </w:p>
    <w:p w:rsidR="00BD65B3" w:rsidRPr="00373F8B" w:rsidRDefault="00BD65B3" w:rsidP="00BD65B3">
      <w:pPr>
        <w:spacing w:after="0" w:line="240" w:lineRule="auto"/>
      </w:pPr>
    </w:p>
    <w:p w:rsidR="00BD65B3" w:rsidRPr="00373F8B" w:rsidRDefault="00BD65B3" w:rsidP="00BD65B3">
      <w:pPr>
        <w:spacing w:after="0" w:line="240" w:lineRule="auto"/>
      </w:pPr>
    </w:p>
    <w:p w:rsidR="00BD65B3" w:rsidRPr="00373F8B" w:rsidRDefault="00BD65B3" w:rsidP="00BD65B3">
      <w:pPr>
        <w:spacing w:after="0" w:line="240" w:lineRule="auto"/>
      </w:pPr>
    </w:p>
    <w:p w:rsidR="00BD65B3" w:rsidRPr="00373F8B" w:rsidRDefault="00BD65B3" w:rsidP="00BD65B3">
      <w:pPr>
        <w:spacing w:after="0" w:line="240" w:lineRule="auto"/>
      </w:pPr>
    </w:p>
    <w:p w:rsidR="00BD65B3" w:rsidRPr="00373F8B" w:rsidRDefault="00BD65B3" w:rsidP="00BD65B3">
      <w:pPr>
        <w:spacing w:after="0" w:line="240" w:lineRule="auto"/>
      </w:pPr>
      <w:r w:rsidRPr="00373F8B">
        <w:t>.........................................................</w:t>
      </w:r>
      <w:r w:rsidRPr="00373F8B">
        <w:tab/>
      </w:r>
      <w:r w:rsidRPr="00373F8B">
        <w:tab/>
      </w:r>
      <w:r w:rsidRPr="00373F8B">
        <w:tab/>
      </w:r>
      <w:r w:rsidR="008977D2">
        <w:t xml:space="preserve">    </w:t>
      </w:r>
      <w:r w:rsidRPr="00373F8B">
        <w:t>........................................................</w:t>
      </w:r>
    </w:p>
    <w:p w:rsidR="00CF5DC4" w:rsidRPr="00CF5DC4" w:rsidRDefault="00D14238" w:rsidP="00CF5DC4">
      <w:pPr>
        <w:spacing w:after="0" w:line="240" w:lineRule="auto"/>
        <w:ind w:left="360" w:hanging="360"/>
        <w:jc w:val="both"/>
        <w:rPr>
          <w:rFonts w:eastAsia="Times New Roman"/>
        </w:rPr>
      </w:pPr>
      <w:r w:rsidRPr="00D14238">
        <w:rPr>
          <w:rFonts w:eastAsia="Times New Roman"/>
        </w:rPr>
        <w:t>Ing. Radim Dvořák, Ph.D.,</w:t>
      </w:r>
      <w:r w:rsidR="00113C42" w:rsidRPr="00113C42">
        <w:rPr>
          <w:rFonts w:eastAsia="Times New Roman"/>
        </w:rPr>
        <w:t xml:space="preserve"> jednatel</w:t>
      </w:r>
      <w:r w:rsidR="003A0C92">
        <w:rPr>
          <w:rFonts w:eastAsia="Times New Roman"/>
        </w:rPr>
        <w:tab/>
      </w:r>
      <w:r w:rsidR="00A77091">
        <w:rPr>
          <w:rFonts w:eastAsia="Times New Roman"/>
        </w:rPr>
        <w:tab/>
      </w:r>
      <w:r w:rsidR="003A0C92">
        <w:rPr>
          <w:rFonts w:eastAsia="Times New Roman"/>
        </w:rPr>
        <w:tab/>
      </w:r>
      <w:r>
        <w:rPr>
          <w:rFonts w:eastAsia="Times New Roman"/>
        </w:rPr>
        <w:t xml:space="preserve">doc. </w:t>
      </w:r>
      <w:r w:rsidR="00CF5DC4" w:rsidRPr="00CF5DC4">
        <w:rPr>
          <w:rFonts w:eastAsia="Times New Roman"/>
        </w:rPr>
        <w:t xml:space="preserve">MVDr. </w:t>
      </w:r>
      <w:r w:rsidR="00113C42">
        <w:rPr>
          <w:rFonts w:eastAsia="Times New Roman"/>
        </w:rPr>
        <w:t>Martin Faldyna, Ph.D., ředitel</w:t>
      </w:r>
    </w:p>
    <w:p w:rsidR="00BD65B3" w:rsidRDefault="00BD65B3" w:rsidP="00113C42">
      <w:pPr>
        <w:spacing w:after="0" w:line="240" w:lineRule="auto"/>
        <w:ind w:left="6024" w:firstLine="348"/>
        <w:jc w:val="both"/>
        <w:rPr>
          <w:rFonts w:cs="Arial"/>
        </w:rPr>
      </w:pPr>
    </w:p>
    <w:p w:rsidR="008977D2" w:rsidRPr="00373F8B" w:rsidRDefault="008977D2" w:rsidP="00BD65B3">
      <w:pPr>
        <w:spacing w:after="0" w:line="240" w:lineRule="auto"/>
        <w:ind w:left="360" w:hanging="360"/>
        <w:jc w:val="both"/>
        <w:rPr>
          <w:rFonts w:eastAsia="Times New Roman"/>
        </w:rPr>
      </w:pPr>
    </w:p>
    <w:p w:rsidR="00BD65B3" w:rsidRPr="00373F8B" w:rsidRDefault="00BD65B3" w:rsidP="00BD65B3">
      <w:pPr>
        <w:spacing w:after="0" w:line="240" w:lineRule="auto"/>
        <w:ind w:left="360" w:hanging="360"/>
        <w:jc w:val="both"/>
        <w:rPr>
          <w:rFonts w:eastAsia="Times New Roman"/>
        </w:rPr>
      </w:pPr>
    </w:p>
    <w:p w:rsidR="00BD65B3" w:rsidRPr="00373F8B" w:rsidRDefault="00BD65B3" w:rsidP="00BD65B3">
      <w:pPr>
        <w:spacing w:after="0" w:line="240" w:lineRule="auto"/>
      </w:pPr>
    </w:p>
    <w:p w:rsidR="00BD65B3" w:rsidRPr="00373F8B" w:rsidRDefault="00BD65B3" w:rsidP="00BD65B3">
      <w:pPr>
        <w:spacing w:after="0" w:line="240" w:lineRule="auto"/>
      </w:pPr>
    </w:p>
    <w:p w:rsidR="00BD65B3" w:rsidRPr="00373F8B" w:rsidRDefault="00BD65B3" w:rsidP="00BD65B3">
      <w:pPr>
        <w:spacing w:after="0" w:line="240" w:lineRule="auto"/>
      </w:pPr>
    </w:p>
    <w:p w:rsidR="00BD65B3" w:rsidRPr="00373F8B" w:rsidRDefault="00BD65B3" w:rsidP="00BD65B3">
      <w:pPr>
        <w:spacing w:after="0" w:line="240" w:lineRule="auto"/>
      </w:pPr>
    </w:p>
    <w:p w:rsidR="00BD65B3" w:rsidRPr="00373F8B" w:rsidRDefault="00BD65B3" w:rsidP="00BD65B3">
      <w:pPr>
        <w:spacing w:after="0" w:line="240" w:lineRule="auto"/>
      </w:pPr>
    </w:p>
    <w:p w:rsidR="006915D9" w:rsidRDefault="00EB3730" w:rsidP="00BD65B3">
      <w:pPr>
        <w:spacing w:after="0" w:line="240" w:lineRule="auto"/>
        <w:ind w:left="2124"/>
      </w:pPr>
      <w:r>
        <w:tab/>
      </w:r>
      <w:r>
        <w:tab/>
      </w:r>
      <w:r>
        <w:tab/>
      </w:r>
      <w:r>
        <w:tab/>
      </w:r>
    </w:p>
    <w:sectPr w:rsidR="006915D9" w:rsidSect="00DC13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E55" w:rsidRDefault="001B6E55" w:rsidP="00D009EA">
      <w:pPr>
        <w:spacing w:after="0" w:line="240" w:lineRule="auto"/>
      </w:pPr>
      <w:r>
        <w:separator/>
      </w:r>
    </w:p>
  </w:endnote>
  <w:endnote w:type="continuationSeparator" w:id="0">
    <w:p w:rsidR="001B6E55" w:rsidRDefault="001B6E55" w:rsidP="00D0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2112"/>
      <w:gridCol w:w="3881"/>
      <w:gridCol w:w="1557"/>
      <w:gridCol w:w="1502"/>
    </w:tblGrid>
    <w:tr w:rsidR="00BA5492" w:rsidTr="00050C69">
      <w:trPr>
        <w:cantSplit/>
        <w:trHeight w:val="270"/>
      </w:trPr>
      <w:tc>
        <w:tcPr>
          <w:tcW w:w="894" w:type="pc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vAlign w:val="center"/>
        </w:tcPr>
        <w:p w:rsidR="00BA5492" w:rsidRPr="00050C69" w:rsidRDefault="00BA5492" w:rsidP="00BA5492">
          <w:pPr>
            <w:pStyle w:val="Zhlav"/>
            <w:tabs>
              <w:tab w:val="left" w:pos="1276"/>
              <w:tab w:val="left" w:pos="6237"/>
              <w:tab w:val="right" w:pos="9356"/>
            </w:tabs>
            <w:snapToGrid w:val="0"/>
            <w:spacing w:before="48" w:after="48"/>
            <w:ind w:left="1276" w:hanging="1276"/>
            <w:jc w:val="center"/>
            <w:rPr>
              <w:rFonts w:cs="Arial"/>
              <w:sz w:val="20"/>
              <w:szCs w:val="20"/>
              <w:lang w:val="de-DE"/>
            </w:rPr>
          </w:pPr>
          <w:r w:rsidRPr="00050C69">
            <w:rPr>
              <w:rFonts w:cs="Arial"/>
              <w:sz w:val="20"/>
              <w:szCs w:val="20"/>
              <w:lang w:val="de-DE"/>
            </w:rPr>
            <w:t>Stupeň utajení:</w:t>
          </w:r>
        </w:p>
      </w:tc>
      <w:tc>
        <w:tcPr>
          <w:tcW w:w="2235" w:type="pct"/>
          <w:tcBorders>
            <w:top w:val="single" w:sz="8" w:space="0" w:color="000000"/>
            <w:left w:val="single" w:sz="4" w:space="0" w:color="000000"/>
            <w:bottom w:val="single" w:sz="8" w:space="0" w:color="000000"/>
          </w:tcBorders>
          <w:vAlign w:val="center"/>
        </w:tcPr>
        <w:p w:rsidR="00BA5492" w:rsidRPr="00050C69" w:rsidRDefault="00BA5492" w:rsidP="00BA5492">
          <w:pPr>
            <w:pStyle w:val="Zhlav"/>
            <w:tabs>
              <w:tab w:val="left" w:pos="1276"/>
              <w:tab w:val="left" w:pos="6237"/>
              <w:tab w:val="right" w:pos="9356"/>
            </w:tabs>
            <w:snapToGrid w:val="0"/>
            <w:spacing w:before="48" w:after="48"/>
            <w:ind w:left="1276" w:hanging="1276"/>
            <w:rPr>
              <w:rFonts w:cs="Arial"/>
              <w:sz w:val="20"/>
              <w:szCs w:val="20"/>
              <w:lang w:val="de-DE"/>
            </w:rPr>
          </w:pPr>
          <w:r w:rsidRPr="00050C69">
            <w:rPr>
              <w:rFonts w:cs="Arial"/>
              <w:sz w:val="20"/>
              <w:szCs w:val="20"/>
              <w:lang w:val="de-DE"/>
            </w:rPr>
            <w:t>neveřejný</w:t>
          </w:r>
        </w:p>
      </w:tc>
      <w:tc>
        <w:tcPr>
          <w:tcW w:w="951" w:type="pct"/>
          <w:tcBorders>
            <w:top w:val="single" w:sz="8" w:space="0" w:color="000000"/>
            <w:left w:val="single" w:sz="4" w:space="0" w:color="000000"/>
            <w:bottom w:val="single" w:sz="8" w:space="0" w:color="000000"/>
          </w:tcBorders>
          <w:vAlign w:val="center"/>
        </w:tcPr>
        <w:p w:rsidR="00BA5492" w:rsidRPr="00050C69" w:rsidRDefault="00BA5492" w:rsidP="00BA5492">
          <w:pPr>
            <w:pStyle w:val="Zhlav"/>
            <w:tabs>
              <w:tab w:val="left" w:pos="1134"/>
              <w:tab w:val="left" w:pos="6237"/>
              <w:tab w:val="right" w:pos="9356"/>
            </w:tabs>
            <w:snapToGrid w:val="0"/>
            <w:spacing w:before="48" w:after="48"/>
            <w:ind w:left="34"/>
            <w:jc w:val="right"/>
            <w:rPr>
              <w:rFonts w:cs="Arial"/>
              <w:sz w:val="20"/>
              <w:szCs w:val="20"/>
              <w:lang w:val="de-DE"/>
            </w:rPr>
          </w:pPr>
          <w:r w:rsidRPr="00050C69">
            <w:rPr>
              <w:rFonts w:cs="Arial"/>
              <w:sz w:val="20"/>
              <w:szCs w:val="20"/>
              <w:lang w:val="de-DE"/>
            </w:rPr>
            <w:t>Počet stran:</w:t>
          </w:r>
        </w:p>
      </w:tc>
      <w:tc>
        <w:tcPr>
          <w:tcW w:w="920" w:type="pct"/>
          <w:tcBorders>
            <w:top w:val="single" w:sz="8" w:space="0" w:color="000000"/>
            <w:left w:val="single" w:sz="4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BA5492" w:rsidRPr="00050C69" w:rsidRDefault="00BA5492" w:rsidP="00BA5492">
          <w:pPr>
            <w:pStyle w:val="Zhlav"/>
            <w:tabs>
              <w:tab w:val="left" w:pos="1134"/>
              <w:tab w:val="left" w:pos="6237"/>
              <w:tab w:val="right" w:pos="9356"/>
            </w:tabs>
            <w:snapToGrid w:val="0"/>
            <w:spacing w:before="48" w:after="48"/>
            <w:ind w:left="34"/>
            <w:rPr>
              <w:rFonts w:cs="Arial"/>
              <w:sz w:val="20"/>
              <w:szCs w:val="20"/>
            </w:rPr>
          </w:pPr>
          <w:r w:rsidRPr="00050C69">
            <w:rPr>
              <w:rFonts w:cs="Arial"/>
              <w:sz w:val="20"/>
              <w:szCs w:val="20"/>
              <w:lang w:val="de-DE"/>
            </w:rPr>
            <w:t xml:space="preserve">        </w:t>
          </w:r>
          <w:r w:rsidRPr="00050C69">
            <w:rPr>
              <w:rStyle w:val="slostrnky"/>
              <w:rFonts w:cs="Arial"/>
              <w:sz w:val="20"/>
              <w:szCs w:val="20"/>
            </w:rPr>
            <w:fldChar w:fldCharType="begin"/>
          </w:r>
          <w:r w:rsidRPr="00050C69">
            <w:rPr>
              <w:rStyle w:val="slostrnky"/>
              <w:rFonts w:cs="Arial"/>
              <w:sz w:val="20"/>
              <w:szCs w:val="20"/>
            </w:rPr>
            <w:instrText xml:space="preserve"> PAGE </w:instrText>
          </w:r>
          <w:r w:rsidRPr="00050C69">
            <w:rPr>
              <w:rStyle w:val="slostrnky"/>
              <w:rFonts w:cs="Arial"/>
              <w:sz w:val="20"/>
              <w:szCs w:val="20"/>
            </w:rPr>
            <w:fldChar w:fldCharType="separate"/>
          </w:r>
          <w:r w:rsidR="00E17676">
            <w:rPr>
              <w:rStyle w:val="slostrnky"/>
              <w:rFonts w:cs="Arial"/>
              <w:noProof/>
              <w:sz w:val="20"/>
              <w:szCs w:val="20"/>
            </w:rPr>
            <w:t>2</w:t>
          </w:r>
          <w:r w:rsidRPr="00050C69">
            <w:rPr>
              <w:rStyle w:val="slostrnky"/>
              <w:rFonts w:cs="Arial"/>
              <w:noProof/>
              <w:sz w:val="20"/>
              <w:szCs w:val="20"/>
            </w:rPr>
            <w:fldChar w:fldCharType="end"/>
          </w:r>
          <w:r w:rsidRPr="00050C69">
            <w:rPr>
              <w:rStyle w:val="slostrnky"/>
              <w:rFonts w:cs="Arial"/>
              <w:noProof/>
              <w:sz w:val="20"/>
              <w:szCs w:val="20"/>
            </w:rPr>
            <w:t>/</w:t>
          </w:r>
          <w:r w:rsidRPr="00050C69">
            <w:rPr>
              <w:rStyle w:val="slostrnky"/>
              <w:rFonts w:cs="Arial"/>
              <w:sz w:val="20"/>
              <w:szCs w:val="20"/>
              <w:lang w:val="en-GB"/>
            </w:rPr>
            <w:fldChar w:fldCharType="begin"/>
          </w:r>
          <w:r w:rsidRPr="00050C69">
            <w:rPr>
              <w:rStyle w:val="slostrnky"/>
              <w:rFonts w:cs="Arial"/>
              <w:sz w:val="20"/>
              <w:szCs w:val="20"/>
              <w:lang w:val="en-GB"/>
            </w:rPr>
            <w:instrText xml:space="preserve"> NUMPAGES </w:instrText>
          </w:r>
          <w:r w:rsidRPr="00050C69">
            <w:rPr>
              <w:rStyle w:val="slostrnky"/>
              <w:rFonts w:cs="Arial"/>
              <w:sz w:val="20"/>
              <w:szCs w:val="20"/>
              <w:lang w:val="en-GB"/>
            </w:rPr>
            <w:fldChar w:fldCharType="separate"/>
          </w:r>
          <w:r w:rsidR="00E17676">
            <w:rPr>
              <w:rStyle w:val="slostrnky"/>
              <w:rFonts w:cs="Arial"/>
              <w:noProof/>
              <w:sz w:val="20"/>
              <w:szCs w:val="20"/>
              <w:lang w:val="en-GB"/>
            </w:rPr>
            <w:t>5</w:t>
          </w:r>
          <w:r w:rsidRPr="00050C69">
            <w:rPr>
              <w:rStyle w:val="slostrnky"/>
              <w:rFonts w:cs="Arial"/>
              <w:sz w:val="20"/>
              <w:szCs w:val="20"/>
              <w:lang w:val="en-GB"/>
            </w:rPr>
            <w:fldChar w:fldCharType="end"/>
          </w:r>
        </w:p>
      </w:tc>
    </w:tr>
  </w:tbl>
  <w:p w:rsidR="00BA5492" w:rsidRDefault="00BA5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E55" w:rsidRDefault="001B6E55" w:rsidP="00D009EA">
      <w:pPr>
        <w:spacing w:after="0" w:line="240" w:lineRule="auto"/>
      </w:pPr>
      <w:r>
        <w:separator/>
      </w:r>
    </w:p>
  </w:footnote>
  <w:footnote w:type="continuationSeparator" w:id="0">
    <w:p w:rsidR="001B6E55" w:rsidRDefault="001B6E55" w:rsidP="00D00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124"/>
    <w:multiLevelType w:val="hybridMultilevel"/>
    <w:tmpl w:val="D5268D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732F1"/>
    <w:multiLevelType w:val="hybridMultilevel"/>
    <w:tmpl w:val="9A38E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930CA"/>
    <w:multiLevelType w:val="hybridMultilevel"/>
    <w:tmpl w:val="F508FEEA"/>
    <w:lvl w:ilvl="0" w:tplc="820A2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F264619"/>
    <w:multiLevelType w:val="hybridMultilevel"/>
    <w:tmpl w:val="6A384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28B9"/>
    <w:multiLevelType w:val="hybridMultilevel"/>
    <w:tmpl w:val="17F6A4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A5DB6"/>
    <w:multiLevelType w:val="hybridMultilevel"/>
    <w:tmpl w:val="B92099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8A680E"/>
    <w:multiLevelType w:val="hybridMultilevel"/>
    <w:tmpl w:val="7D26B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02E1B"/>
    <w:multiLevelType w:val="hybridMultilevel"/>
    <w:tmpl w:val="043CBF9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5B61CF"/>
    <w:multiLevelType w:val="hybridMultilevel"/>
    <w:tmpl w:val="1318DC5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C007A7"/>
    <w:multiLevelType w:val="hybridMultilevel"/>
    <w:tmpl w:val="67E07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06D47"/>
    <w:multiLevelType w:val="hybridMultilevel"/>
    <w:tmpl w:val="002A8AE2"/>
    <w:lvl w:ilvl="0" w:tplc="A8BA9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139D4"/>
    <w:multiLevelType w:val="hybridMultilevel"/>
    <w:tmpl w:val="7778A3AE"/>
    <w:lvl w:ilvl="0" w:tplc="551442AE">
      <w:start w:val="1"/>
      <w:numFmt w:val="bullet"/>
      <w:lvlText w:val="₋"/>
      <w:lvlJc w:val="left"/>
      <w:pPr>
        <w:ind w:left="180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480A19"/>
    <w:multiLevelType w:val="hybridMultilevel"/>
    <w:tmpl w:val="315AD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C61D56"/>
    <w:multiLevelType w:val="hybridMultilevel"/>
    <w:tmpl w:val="28EE7F22"/>
    <w:name w:val="WW8Num5222222"/>
    <w:lvl w:ilvl="0" w:tplc="CC2E9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D6891"/>
    <w:multiLevelType w:val="hybridMultilevel"/>
    <w:tmpl w:val="B4D841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9233C"/>
    <w:multiLevelType w:val="hybridMultilevel"/>
    <w:tmpl w:val="863C2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06F00"/>
    <w:multiLevelType w:val="hybridMultilevel"/>
    <w:tmpl w:val="28E42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F3C5A"/>
    <w:multiLevelType w:val="hybridMultilevel"/>
    <w:tmpl w:val="3D147D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9A1EAF"/>
    <w:multiLevelType w:val="hybridMultilevel"/>
    <w:tmpl w:val="99607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B55D12"/>
    <w:multiLevelType w:val="hybridMultilevel"/>
    <w:tmpl w:val="5D1A02FC"/>
    <w:lvl w:ilvl="0" w:tplc="4916533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8F6831"/>
    <w:multiLevelType w:val="hybridMultilevel"/>
    <w:tmpl w:val="1414BF88"/>
    <w:lvl w:ilvl="0" w:tplc="820A2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0240DF"/>
    <w:multiLevelType w:val="multilevel"/>
    <w:tmpl w:val="8B1427C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224"/>
        </w:tabs>
        <w:ind w:left="1224" w:hanging="504"/>
      </w:pPr>
      <w:rPr>
        <w:rFonts w:ascii="Verdana" w:hAnsi="Verdana" w:hint="default"/>
      </w:rPr>
    </w:lvl>
    <w:lvl w:ilvl="3">
      <w:start w:val="1"/>
      <w:numFmt w:val="decimal"/>
      <w:pStyle w:val="StylNadpis4Vlevo0cm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7B547C4"/>
    <w:multiLevelType w:val="hybridMultilevel"/>
    <w:tmpl w:val="AA285DA2"/>
    <w:lvl w:ilvl="0" w:tplc="13167FC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E81E19"/>
    <w:multiLevelType w:val="hybridMultilevel"/>
    <w:tmpl w:val="ADFE88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EC6E6A"/>
    <w:multiLevelType w:val="hybridMultilevel"/>
    <w:tmpl w:val="48C62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633E9"/>
    <w:multiLevelType w:val="hybridMultilevel"/>
    <w:tmpl w:val="676E52E8"/>
    <w:lvl w:ilvl="0" w:tplc="6A1E7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B0343E"/>
    <w:multiLevelType w:val="hybridMultilevel"/>
    <w:tmpl w:val="B964C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6013D9"/>
    <w:multiLevelType w:val="hybridMultilevel"/>
    <w:tmpl w:val="635C4974"/>
    <w:name w:val="WW8Num52222"/>
    <w:lvl w:ilvl="0" w:tplc="482E6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F7459C"/>
    <w:multiLevelType w:val="hybridMultilevel"/>
    <w:tmpl w:val="8CBEC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B5A12"/>
    <w:multiLevelType w:val="hybridMultilevel"/>
    <w:tmpl w:val="FB4AF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9"/>
  </w:num>
  <w:num w:numId="4">
    <w:abstractNumId w:val="29"/>
  </w:num>
  <w:num w:numId="5">
    <w:abstractNumId w:val="12"/>
  </w:num>
  <w:num w:numId="6">
    <w:abstractNumId w:val="5"/>
  </w:num>
  <w:num w:numId="7">
    <w:abstractNumId w:val="20"/>
  </w:num>
  <w:num w:numId="8">
    <w:abstractNumId w:val="2"/>
  </w:num>
  <w:num w:numId="9">
    <w:abstractNumId w:val="0"/>
  </w:num>
  <w:num w:numId="10">
    <w:abstractNumId w:val="3"/>
  </w:num>
  <w:num w:numId="11">
    <w:abstractNumId w:val="18"/>
  </w:num>
  <w:num w:numId="12">
    <w:abstractNumId w:val="6"/>
  </w:num>
  <w:num w:numId="13">
    <w:abstractNumId w:val="1"/>
  </w:num>
  <w:num w:numId="14">
    <w:abstractNumId w:val="28"/>
  </w:num>
  <w:num w:numId="15">
    <w:abstractNumId w:val="17"/>
  </w:num>
  <w:num w:numId="16">
    <w:abstractNumId w:val="4"/>
  </w:num>
  <w:num w:numId="17">
    <w:abstractNumId w:val="14"/>
  </w:num>
  <w:num w:numId="18">
    <w:abstractNumId w:val="16"/>
  </w:num>
  <w:num w:numId="19">
    <w:abstractNumId w:val="24"/>
  </w:num>
  <w:num w:numId="20">
    <w:abstractNumId w:val="25"/>
  </w:num>
  <w:num w:numId="21">
    <w:abstractNumId w:val="21"/>
  </w:num>
  <w:num w:numId="22">
    <w:abstractNumId w:val="10"/>
  </w:num>
  <w:num w:numId="23">
    <w:abstractNumId w:val="23"/>
  </w:num>
  <w:num w:numId="24">
    <w:abstractNumId w:val="8"/>
  </w:num>
  <w:num w:numId="25">
    <w:abstractNumId w:val="7"/>
  </w:num>
  <w:num w:numId="26">
    <w:abstractNumId w:val="19"/>
  </w:num>
  <w:num w:numId="27">
    <w:abstractNumId w:val="22"/>
  </w:num>
  <w:num w:numId="28">
    <w:abstractNumId w:val="27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C2"/>
    <w:rsid w:val="0002388E"/>
    <w:rsid w:val="00050C69"/>
    <w:rsid w:val="0006301D"/>
    <w:rsid w:val="00075126"/>
    <w:rsid w:val="00084190"/>
    <w:rsid w:val="00085BFA"/>
    <w:rsid w:val="000C4BE1"/>
    <w:rsid w:val="000D5873"/>
    <w:rsid w:val="000D5EC2"/>
    <w:rsid w:val="000E27A3"/>
    <w:rsid w:val="00111F77"/>
    <w:rsid w:val="00113C42"/>
    <w:rsid w:val="00114026"/>
    <w:rsid w:val="001367E6"/>
    <w:rsid w:val="00165C9E"/>
    <w:rsid w:val="001672A5"/>
    <w:rsid w:val="001B0ECF"/>
    <w:rsid w:val="001B3D2B"/>
    <w:rsid w:val="001B557A"/>
    <w:rsid w:val="001B6E55"/>
    <w:rsid w:val="001C7BFB"/>
    <w:rsid w:val="001E575F"/>
    <w:rsid w:val="00200566"/>
    <w:rsid w:val="00212B07"/>
    <w:rsid w:val="00227D19"/>
    <w:rsid w:val="00231AA7"/>
    <w:rsid w:val="0023584C"/>
    <w:rsid w:val="00256F5C"/>
    <w:rsid w:val="00260A02"/>
    <w:rsid w:val="002664B8"/>
    <w:rsid w:val="00273B71"/>
    <w:rsid w:val="002914BD"/>
    <w:rsid w:val="00291C26"/>
    <w:rsid w:val="002A4EF9"/>
    <w:rsid w:val="002B1193"/>
    <w:rsid w:val="002B4F17"/>
    <w:rsid w:val="002D4DDC"/>
    <w:rsid w:val="00300D38"/>
    <w:rsid w:val="00310FE2"/>
    <w:rsid w:val="003311BD"/>
    <w:rsid w:val="00335AA5"/>
    <w:rsid w:val="00346B6C"/>
    <w:rsid w:val="00373F8B"/>
    <w:rsid w:val="003A0C92"/>
    <w:rsid w:val="003B200E"/>
    <w:rsid w:val="003C2542"/>
    <w:rsid w:val="004118C5"/>
    <w:rsid w:val="004231E8"/>
    <w:rsid w:val="00440B19"/>
    <w:rsid w:val="00447F0F"/>
    <w:rsid w:val="00452EC7"/>
    <w:rsid w:val="00470D4D"/>
    <w:rsid w:val="00483CFA"/>
    <w:rsid w:val="004947F7"/>
    <w:rsid w:val="004A2083"/>
    <w:rsid w:val="004C037B"/>
    <w:rsid w:val="004D7C49"/>
    <w:rsid w:val="004E22DE"/>
    <w:rsid w:val="004E25B7"/>
    <w:rsid w:val="004F6AEC"/>
    <w:rsid w:val="00503969"/>
    <w:rsid w:val="00506220"/>
    <w:rsid w:val="0051299C"/>
    <w:rsid w:val="00520056"/>
    <w:rsid w:val="005371E1"/>
    <w:rsid w:val="00550A82"/>
    <w:rsid w:val="00553AD3"/>
    <w:rsid w:val="00554B16"/>
    <w:rsid w:val="00563F72"/>
    <w:rsid w:val="0057450D"/>
    <w:rsid w:val="00594023"/>
    <w:rsid w:val="00594FDF"/>
    <w:rsid w:val="005B1493"/>
    <w:rsid w:val="005B3489"/>
    <w:rsid w:val="005C0F7D"/>
    <w:rsid w:val="005E7915"/>
    <w:rsid w:val="005F0009"/>
    <w:rsid w:val="005F4E60"/>
    <w:rsid w:val="0060458F"/>
    <w:rsid w:val="006114AB"/>
    <w:rsid w:val="006256D5"/>
    <w:rsid w:val="0065563B"/>
    <w:rsid w:val="00660821"/>
    <w:rsid w:val="00674E97"/>
    <w:rsid w:val="006915D9"/>
    <w:rsid w:val="00691AB4"/>
    <w:rsid w:val="006922F6"/>
    <w:rsid w:val="006C2CD6"/>
    <w:rsid w:val="006F337B"/>
    <w:rsid w:val="006F3B9F"/>
    <w:rsid w:val="0071775B"/>
    <w:rsid w:val="00725A56"/>
    <w:rsid w:val="00743DF9"/>
    <w:rsid w:val="00764284"/>
    <w:rsid w:val="0076663A"/>
    <w:rsid w:val="00767037"/>
    <w:rsid w:val="00781615"/>
    <w:rsid w:val="007B37B4"/>
    <w:rsid w:val="007D4867"/>
    <w:rsid w:val="007F307E"/>
    <w:rsid w:val="007F6091"/>
    <w:rsid w:val="00800EF6"/>
    <w:rsid w:val="00813464"/>
    <w:rsid w:val="00823597"/>
    <w:rsid w:val="00827473"/>
    <w:rsid w:val="00851C67"/>
    <w:rsid w:val="00860032"/>
    <w:rsid w:val="00891809"/>
    <w:rsid w:val="008977D2"/>
    <w:rsid w:val="008A1D16"/>
    <w:rsid w:val="008D0E61"/>
    <w:rsid w:val="008D673B"/>
    <w:rsid w:val="00913786"/>
    <w:rsid w:val="00915A49"/>
    <w:rsid w:val="0091730B"/>
    <w:rsid w:val="00921F50"/>
    <w:rsid w:val="00922333"/>
    <w:rsid w:val="00931102"/>
    <w:rsid w:val="00934CC6"/>
    <w:rsid w:val="00942C7C"/>
    <w:rsid w:val="00944A11"/>
    <w:rsid w:val="009532C3"/>
    <w:rsid w:val="00993E97"/>
    <w:rsid w:val="009A1AF0"/>
    <w:rsid w:val="009A4167"/>
    <w:rsid w:val="009C462D"/>
    <w:rsid w:val="009D7E9F"/>
    <w:rsid w:val="009E71CC"/>
    <w:rsid w:val="00A00862"/>
    <w:rsid w:val="00A12EE1"/>
    <w:rsid w:val="00A141C2"/>
    <w:rsid w:val="00A32D77"/>
    <w:rsid w:val="00A5691A"/>
    <w:rsid w:val="00A64D60"/>
    <w:rsid w:val="00A70034"/>
    <w:rsid w:val="00A77091"/>
    <w:rsid w:val="00A85DF5"/>
    <w:rsid w:val="00A93EDB"/>
    <w:rsid w:val="00AD1704"/>
    <w:rsid w:val="00AF1217"/>
    <w:rsid w:val="00B110F7"/>
    <w:rsid w:val="00B12E37"/>
    <w:rsid w:val="00B30D4D"/>
    <w:rsid w:val="00B44632"/>
    <w:rsid w:val="00B560C7"/>
    <w:rsid w:val="00B61541"/>
    <w:rsid w:val="00B651C7"/>
    <w:rsid w:val="00B861C9"/>
    <w:rsid w:val="00B97C71"/>
    <w:rsid w:val="00BA19DF"/>
    <w:rsid w:val="00BA5492"/>
    <w:rsid w:val="00BA5922"/>
    <w:rsid w:val="00BB7983"/>
    <w:rsid w:val="00BC33F2"/>
    <w:rsid w:val="00BC6D2A"/>
    <w:rsid w:val="00BD65B3"/>
    <w:rsid w:val="00BE0234"/>
    <w:rsid w:val="00BE0F8F"/>
    <w:rsid w:val="00BE3FE9"/>
    <w:rsid w:val="00BE6C5A"/>
    <w:rsid w:val="00BF3D97"/>
    <w:rsid w:val="00C07D61"/>
    <w:rsid w:val="00C13AAA"/>
    <w:rsid w:val="00C230C3"/>
    <w:rsid w:val="00C445EF"/>
    <w:rsid w:val="00C47BDC"/>
    <w:rsid w:val="00C47CC1"/>
    <w:rsid w:val="00C510F7"/>
    <w:rsid w:val="00C62804"/>
    <w:rsid w:val="00C6513D"/>
    <w:rsid w:val="00C749BE"/>
    <w:rsid w:val="00CA6DA8"/>
    <w:rsid w:val="00CA6E6E"/>
    <w:rsid w:val="00CD09B2"/>
    <w:rsid w:val="00CD1712"/>
    <w:rsid w:val="00CD2F3E"/>
    <w:rsid w:val="00CE1AB3"/>
    <w:rsid w:val="00CF5DC4"/>
    <w:rsid w:val="00D009EA"/>
    <w:rsid w:val="00D14238"/>
    <w:rsid w:val="00D1660D"/>
    <w:rsid w:val="00D172B5"/>
    <w:rsid w:val="00D25067"/>
    <w:rsid w:val="00D36F2B"/>
    <w:rsid w:val="00D43563"/>
    <w:rsid w:val="00DC13EA"/>
    <w:rsid w:val="00DC2901"/>
    <w:rsid w:val="00DC4CCB"/>
    <w:rsid w:val="00E053B0"/>
    <w:rsid w:val="00E113DB"/>
    <w:rsid w:val="00E154EC"/>
    <w:rsid w:val="00E17676"/>
    <w:rsid w:val="00E17BD6"/>
    <w:rsid w:val="00E51B0B"/>
    <w:rsid w:val="00E52C41"/>
    <w:rsid w:val="00E60712"/>
    <w:rsid w:val="00E75475"/>
    <w:rsid w:val="00E87408"/>
    <w:rsid w:val="00E95065"/>
    <w:rsid w:val="00EA74B3"/>
    <w:rsid w:val="00EB3730"/>
    <w:rsid w:val="00EC40C8"/>
    <w:rsid w:val="00EF4D68"/>
    <w:rsid w:val="00F03B62"/>
    <w:rsid w:val="00F34A20"/>
    <w:rsid w:val="00F44803"/>
    <w:rsid w:val="00F5141C"/>
    <w:rsid w:val="00F60413"/>
    <w:rsid w:val="00F63D46"/>
    <w:rsid w:val="00F77669"/>
    <w:rsid w:val="00F93598"/>
    <w:rsid w:val="00FC32E5"/>
    <w:rsid w:val="00FC5340"/>
    <w:rsid w:val="00FF4EC4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2C88E9B-D85E-44E3-9AD6-F7561606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161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D65B3"/>
    <w:pPr>
      <w:keepNext/>
      <w:numPr>
        <w:numId w:val="21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color w:val="002060"/>
      <w:kern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BD65B3"/>
    <w:pPr>
      <w:keepNext/>
      <w:numPr>
        <w:ilvl w:val="1"/>
        <w:numId w:val="21"/>
      </w:numPr>
      <w:spacing w:before="240" w:after="60" w:line="240" w:lineRule="auto"/>
      <w:outlineLvl w:val="1"/>
    </w:pPr>
    <w:rPr>
      <w:rFonts w:ascii="Verdana" w:eastAsia="Times New Roman" w:hAnsi="Verdana" w:cs="Arial"/>
      <w:b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BD65B3"/>
    <w:pPr>
      <w:keepNext/>
      <w:numPr>
        <w:ilvl w:val="2"/>
        <w:numId w:val="21"/>
      </w:numPr>
      <w:spacing w:before="240" w:after="60" w:line="240" w:lineRule="auto"/>
      <w:outlineLvl w:val="2"/>
    </w:pPr>
    <w:rPr>
      <w:rFonts w:ascii="Verdana" w:eastAsia="Times New Roman" w:hAnsi="Verdana" w:cs="Arial"/>
      <w:bCs/>
      <w:sz w:val="20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65B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Spacing">
    <w:name w:val="No Spacing"/>
    <w:uiPriority w:val="1"/>
    <w:qFormat/>
    <w:rsid w:val="00781615"/>
    <w:rPr>
      <w:sz w:val="22"/>
      <w:szCs w:val="22"/>
      <w:lang w:eastAsia="en-US"/>
    </w:rPr>
  </w:style>
  <w:style w:type="paragraph" w:customStyle="1" w:styleId="ListParagraph">
    <w:name w:val="List Paragraph"/>
    <w:basedOn w:val="Normln"/>
    <w:uiPriority w:val="34"/>
    <w:qFormat/>
    <w:rsid w:val="00B446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000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F000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009EA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009E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009EA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009EA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D00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09E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D009E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9E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09EA"/>
    <w:rPr>
      <w:b/>
      <w:bCs/>
      <w:lang w:eastAsia="en-US"/>
    </w:rPr>
  </w:style>
  <w:style w:type="character" w:styleId="Hypertextovodkaz">
    <w:name w:val="Hyperlink"/>
    <w:rsid w:val="00CD1712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CA6E6E"/>
    <w:rPr>
      <w:rFonts w:ascii="Verdana" w:hAnsi="Verdana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CA6E6E"/>
    <w:rPr>
      <w:rFonts w:ascii="Verdana" w:hAnsi="Verdana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D65B3"/>
    <w:rPr>
      <w:rFonts w:ascii="Verdana" w:eastAsia="Times New Roman" w:hAnsi="Verdana" w:cs="Arial"/>
      <w:b/>
      <w:bCs/>
      <w:color w:val="002060"/>
      <w:kern w:val="32"/>
      <w:sz w:val="22"/>
      <w:szCs w:val="32"/>
    </w:rPr>
  </w:style>
  <w:style w:type="character" w:customStyle="1" w:styleId="Nadpis2Char">
    <w:name w:val="Nadpis 2 Char"/>
    <w:link w:val="Nadpis2"/>
    <w:uiPriority w:val="9"/>
    <w:rsid w:val="00BD65B3"/>
    <w:rPr>
      <w:rFonts w:ascii="Verdana" w:eastAsia="Times New Roman" w:hAnsi="Verdana" w:cs="Arial"/>
      <w:b/>
      <w:bCs/>
      <w:iCs/>
      <w:szCs w:val="28"/>
    </w:rPr>
  </w:style>
  <w:style w:type="character" w:customStyle="1" w:styleId="Nadpis3Char">
    <w:name w:val="Nadpis 3 Char"/>
    <w:link w:val="Nadpis3"/>
    <w:uiPriority w:val="9"/>
    <w:rsid w:val="00BD65B3"/>
    <w:rPr>
      <w:rFonts w:ascii="Verdana" w:eastAsia="Times New Roman" w:hAnsi="Verdana" w:cs="Arial"/>
      <w:bCs/>
      <w:szCs w:val="26"/>
    </w:rPr>
  </w:style>
  <w:style w:type="paragraph" w:customStyle="1" w:styleId="StylNadpis4Vlevo0cm">
    <w:name w:val="Styl Nadpis 4 + Vlevo:  0 cm"/>
    <w:basedOn w:val="Nadpis4"/>
    <w:rsid w:val="00BD65B3"/>
    <w:pPr>
      <w:numPr>
        <w:ilvl w:val="3"/>
        <w:numId w:val="21"/>
      </w:numPr>
      <w:tabs>
        <w:tab w:val="clear" w:pos="1800"/>
      </w:tabs>
      <w:spacing w:line="240" w:lineRule="auto"/>
      <w:ind w:left="2880" w:hanging="360"/>
    </w:pPr>
    <w:rPr>
      <w:rFonts w:ascii="Arial" w:hAnsi="Arial"/>
      <w:b w:val="0"/>
      <w:sz w:val="24"/>
      <w:szCs w:val="20"/>
      <w:lang w:eastAsia="cs-CZ"/>
    </w:rPr>
  </w:style>
  <w:style w:type="character" w:customStyle="1" w:styleId="Nadpis4Char">
    <w:name w:val="Nadpis 4 Char"/>
    <w:link w:val="Nadpis4"/>
    <w:uiPriority w:val="9"/>
    <w:semiHidden/>
    <w:rsid w:val="00BD65B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slostrnky">
    <w:name w:val="page number"/>
    <w:rsid w:val="00BA5492"/>
  </w:style>
  <w:style w:type="paragraph" w:customStyle="1" w:styleId="Zkladntext21">
    <w:name w:val="Základní text 21"/>
    <w:basedOn w:val="Normln"/>
    <w:rsid w:val="00346B6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Revize">
    <w:name w:val="Revision"/>
    <w:hidden/>
    <w:uiPriority w:val="99"/>
    <w:semiHidden/>
    <w:rsid w:val="001367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5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1794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VÚVeL</Company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Csölle Putzová</dc:creator>
  <cp:keywords/>
  <cp:lastModifiedBy>Rázek Jan</cp:lastModifiedBy>
  <cp:revision>2</cp:revision>
  <cp:lastPrinted>2025-10-20T11:32:00Z</cp:lastPrinted>
  <dcterms:created xsi:type="dcterms:W3CDTF">2025-10-27T12:15:00Z</dcterms:created>
  <dcterms:modified xsi:type="dcterms:W3CDTF">2025-10-27T12:15:00Z</dcterms:modified>
</cp:coreProperties>
</file>