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037"/>
        <w:gridCol w:w="3031"/>
        <w:gridCol w:w="6815"/>
        <w:gridCol w:w="2100"/>
      </w:tblGrid>
      <w:tr>
        <w:trPr>
          <w:trHeight w:val="332" w:hRule="atLeast"/>
        </w:trPr>
        <w:tc>
          <w:tcPr>
            <w:tcW w:w="13497" w:type="dxa"/>
            <w:gridSpan w:val="5"/>
          </w:tcPr>
          <w:p>
            <w:pPr>
              <w:pStyle w:val="TableParagraph"/>
              <w:spacing w:line="312" w:lineRule="exact"/>
              <w:ind w:left="49"/>
              <w:rPr>
                <w:b/>
                <w:sz w:val="28"/>
              </w:rPr>
            </w:pPr>
            <w:bookmarkStart w:name="Rekapitulace stavby" w:id="1"/>
            <w:bookmarkEnd w:id="1"/>
            <w:r>
              <w:rPr/>
            </w:r>
            <w:r>
              <w:rPr>
                <w:b/>
                <w:sz w:val="28"/>
              </w:rPr>
              <w:t>REKAPITULACE STAVBY</w:t>
            </w:r>
          </w:p>
        </w:tc>
      </w:tr>
      <w:tr>
        <w:trPr>
          <w:trHeight w:val="265" w:hRule="atLeast"/>
        </w:trPr>
        <w:tc>
          <w:tcPr>
            <w:tcW w:w="514" w:type="dxa"/>
          </w:tcPr>
          <w:p>
            <w:pPr>
              <w:pStyle w:val="TableParagraph"/>
              <w:spacing w:line="199" w:lineRule="exact" w:before="47"/>
              <w:ind w:left="39"/>
              <w:rPr>
                <w:sz w:val="20"/>
              </w:rPr>
            </w:pPr>
            <w:r>
              <w:rPr>
                <w:sz w:val="20"/>
              </w:rPr>
              <w:t>Kód: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spacing w:before="15"/>
              <w:ind w:left="143"/>
              <w:rPr>
                <w:sz w:val="20"/>
              </w:rPr>
            </w:pPr>
            <w:r>
              <w:rPr>
                <w:sz w:val="20"/>
              </w:rPr>
              <w:t>SV24-08-DPS</w:t>
            </w:r>
          </w:p>
        </w:tc>
        <w:tc>
          <w:tcPr>
            <w:tcW w:w="6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1551" w:type="dxa"/>
            <w:gridSpan w:val="2"/>
          </w:tcPr>
          <w:p>
            <w:pPr>
              <w:pStyle w:val="TableParagraph"/>
              <w:spacing w:line="241" w:lineRule="exact"/>
              <w:ind w:left="42"/>
              <w:rPr>
                <w:b/>
                <w:sz w:val="22"/>
              </w:rPr>
            </w:pPr>
            <w:r>
              <w:rPr>
                <w:b/>
                <w:sz w:val="22"/>
              </w:rPr>
              <w:t>Stavba:</w:t>
            </w:r>
          </w:p>
        </w:tc>
        <w:tc>
          <w:tcPr>
            <w:tcW w:w="9846" w:type="dxa"/>
            <w:gridSpan w:val="2"/>
          </w:tcPr>
          <w:p>
            <w:pPr>
              <w:pStyle w:val="TableParagraph"/>
              <w:spacing w:line="241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Rekonstrukce objektu Klíšská 1695/30 pro dětskou skupinu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514" w:type="dxa"/>
          </w:tcPr>
          <w:p>
            <w:pPr>
              <w:pStyle w:val="TableParagraph"/>
              <w:spacing w:line="202" w:lineRule="exact" w:before="182"/>
              <w:ind w:left="39" w:right="-15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>
            <w:pPr>
              <w:pStyle w:val="TableParagraph"/>
              <w:spacing w:line="202" w:lineRule="exact" w:before="182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CC-CZ: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51" w:type="dxa"/>
            <w:gridSpan w:val="2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Místo:</w:t>
            </w:r>
          </w:p>
        </w:tc>
        <w:tc>
          <w:tcPr>
            <w:tcW w:w="3031" w:type="dxa"/>
          </w:tcPr>
          <w:p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sz w:val="20"/>
              </w:rPr>
              <w:t>Klíšská 1695/30</w:t>
            </w:r>
          </w:p>
        </w:tc>
        <w:tc>
          <w:tcPr>
            <w:tcW w:w="6815" w:type="dxa"/>
          </w:tcPr>
          <w:p>
            <w:pPr>
              <w:pStyle w:val="TableParagraph"/>
              <w:spacing w:line="216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2100" w:type="dxa"/>
          </w:tcPr>
          <w:p>
            <w:pPr>
              <w:pStyle w:val="TableParagraph"/>
              <w:spacing w:line="216" w:lineRule="exact"/>
              <w:ind w:left="296"/>
              <w:rPr>
                <w:sz w:val="20"/>
              </w:rPr>
            </w:pPr>
            <w:r>
              <w:rPr>
                <w:sz w:val="20"/>
              </w:rPr>
              <w:t>23. 6. 2025</w:t>
            </w:r>
          </w:p>
        </w:tc>
      </w:tr>
      <w:tr>
        <w:trPr>
          <w:trHeight w:val="361" w:hRule="atLeast"/>
        </w:trPr>
        <w:tc>
          <w:tcPr>
            <w:tcW w:w="1551" w:type="dxa"/>
            <w:gridSpan w:val="2"/>
          </w:tcPr>
          <w:p>
            <w:pPr>
              <w:pStyle w:val="TableParagraph"/>
              <w:spacing w:before="111"/>
              <w:ind w:left="39"/>
              <w:rPr>
                <w:sz w:val="20"/>
              </w:rPr>
            </w:pPr>
            <w:r>
              <w:rPr>
                <w:sz w:val="20"/>
              </w:rPr>
              <w:t>Zadavatel:</w:t>
            </w: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>
            <w:pPr>
              <w:pStyle w:val="TableParagraph"/>
              <w:spacing w:before="111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2100" w:type="dxa"/>
          </w:tcPr>
          <w:p>
            <w:pPr>
              <w:pStyle w:val="TableParagraph"/>
              <w:spacing w:before="111"/>
              <w:ind w:left="296"/>
              <w:rPr>
                <w:sz w:val="20"/>
              </w:rPr>
            </w:pPr>
            <w:r>
              <w:rPr>
                <w:sz w:val="20"/>
              </w:rPr>
              <w:t>44555601</w:t>
            </w:r>
          </w:p>
        </w:tc>
      </w:tr>
      <w:tr>
        <w:trPr>
          <w:trHeight w:val="324" w:hRule="atLeast"/>
        </w:trPr>
        <w:tc>
          <w:tcPr>
            <w:tcW w:w="4582" w:type="dxa"/>
            <w:gridSpan w:val="3"/>
          </w:tcPr>
          <w:p>
            <w:pPr>
              <w:pStyle w:val="TableParagraph"/>
              <w:spacing w:before="14"/>
              <w:ind w:left="275"/>
              <w:rPr>
                <w:sz w:val="20"/>
              </w:rPr>
            </w:pPr>
            <w:r>
              <w:rPr>
                <w:sz w:val="20"/>
              </w:rPr>
              <w:t>UJEP - Pasteurova 1, 400 96 Ústí nad Labem</w:t>
            </w:r>
          </w:p>
        </w:tc>
        <w:tc>
          <w:tcPr>
            <w:tcW w:w="6815" w:type="dxa"/>
          </w:tcPr>
          <w:p>
            <w:pPr>
              <w:pStyle w:val="TableParagraph"/>
              <w:spacing w:before="14"/>
              <w:ind w:right="553"/>
              <w:jc w:val="right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2100" w:type="dxa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CZ44555601</w:t>
            </w:r>
          </w:p>
        </w:tc>
      </w:tr>
      <w:tr>
        <w:trPr>
          <w:trHeight w:val="299" w:hRule="atLeast"/>
        </w:trPr>
        <w:tc>
          <w:tcPr>
            <w:tcW w:w="1551" w:type="dxa"/>
            <w:gridSpan w:val="2"/>
          </w:tcPr>
          <w:p>
            <w:pPr>
              <w:pStyle w:val="TableParagraph"/>
              <w:spacing w:line="205" w:lineRule="exact" w:before="74"/>
              <w:ind w:left="39"/>
              <w:rPr>
                <w:sz w:val="20"/>
              </w:rPr>
            </w:pPr>
            <w:r>
              <w:rPr>
                <w:sz w:val="20"/>
              </w:rPr>
              <w:t>Zhotovitel:</w:t>
            </w: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>
            <w:pPr>
              <w:pStyle w:val="TableParagraph"/>
              <w:spacing w:line="205" w:lineRule="exact" w:before="74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2100" w:type="dxa"/>
          </w:tcPr>
          <w:p>
            <w:pPr>
              <w:pStyle w:val="TableParagraph"/>
              <w:spacing w:line="205" w:lineRule="exact" w:before="74"/>
              <w:ind w:left="296"/>
              <w:rPr>
                <w:sz w:val="20"/>
              </w:rPr>
            </w:pPr>
            <w:r>
              <w:rPr>
                <w:sz w:val="20"/>
              </w:rPr>
              <w:t>06833896</w:t>
            </w:r>
          </w:p>
        </w:tc>
      </w:tr>
      <w:tr>
        <w:trPr>
          <w:trHeight w:val="275" w:hRule="atLeast"/>
        </w:trPr>
        <w:tc>
          <w:tcPr>
            <w:tcW w:w="4582" w:type="dxa"/>
            <w:gridSpan w:val="3"/>
          </w:tcPr>
          <w:p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MST Stavební s.r.o.</w:t>
            </w:r>
          </w:p>
        </w:tc>
        <w:tc>
          <w:tcPr>
            <w:tcW w:w="6815" w:type="dxa"/>
          </w:tcPr>
          <w:p>
            <w:pPr>
              <w:pStyle w:val="TableParagraph"/>
              <w:spacing w:line="220" w:lineRule="exact"/>
              <w:ind w:right="553"/>
              <w:jc w:val="right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2100" w:type="dxa"/>
          </w:tcPr>
          <w:p>
            <w:pPr>
              <w:pStyle w:val="TableParagraph"/>
              <w:spacing w:line="220" w:lineRule="exact"/>
              <w:ind w:left="296"/>
              <w:rPr>
                <w:sz w:val="20"/>
              </w:rPr>
            </w:pPr>
            <w:r>
              <w:rPr>
                <w:sz w:val="20"/>
              </w:rPr>
              <w:t>CZ06833896</w:t>
            </w:r>
          </w:p>
        </w:tc>
      </w:tr>
      <w:tr>
        <w:trPr>
          <w:trHeight w:val="300" w:hRule="atLeast"/>
        </w:trPr>
        <w:tc>
          <w:tcPr>
            <w:tcW w:w="1551" w:type="dxa"/>
            <w:gridSpan w:val="2"/>
          </w:tcPr>
          <w:p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Projektant:</w:t>
            </w: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>
            <w:pPr>
              <w:pStyle w:val="TableParagraph"/>
              <w:spacing w:before="49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2100" w:type="dxa"/>
          </w:tcPr>
          <w:p>
            <w:pPr>
              <w:pStyle w:val="TableParagraph"/>
              <w:spacing w:before="49"/>
              <w:ind w:left="296"/>
              <w:rPr>
                <w:sz w:val="20"/>
              </w:rPr>
            </w:pPr>
            <w:r>
              <w:rPr>
                <w:sz w:val="20"/>
              </w:rPr>
              <w:t>28700601</w:t>
            </w:r>
          </w:p>
        </w:tc>
      </w:tr>
      <w:tr>
        <w:trPr>
          <w:trHeight w:val="324" w:hRule="atLeast"/>
        </w:trPr>
        <w:tc>
          <w:tcPr>
            <w:tcW w:w="4582" w:type="dxa"/>
            <w:gridSpan w:val="3"/>
          </w:tcPr>
          <w:p>
            <w:pPr>
              <w:pStyle w:val="TableParagraph"/>
              <w:spacing w:before="14"/>
              <w:ind w:left="275"/>
              <w:rPr>
                <w:sz w:val="20"/>
              </w:rPr>
            </w:pPr>
            <w:r>
              <w:rPr>
                <w:sz w:val="20"/>
              </w:rPr>
              <w:t>Atelier AVN, s r. o.</w:t>
            </w:r>
          </w:p>
        </w:tc>
        <w:tc>
          <w:tcPr>
            <w:tcW w:w="6815" w:type="dxa"/>
          </w:tcPr>
          <w:p>
            <w:pPr>
              <w:pStyle w:val="TableParagraph"/>
              <w:spacing w:before="14"/>
              <w:ind w:right="553"/>
              <w:jc w:val="right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2100" w:type="dxa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CZ28700601</w:t>
            </w:r>
          </w:p>
        </w:tc>
      </w:tr>
      <w:tr>
        <w:trPr>
          <w:trHeight w:val="324" w:hRule="atLeast"/>
        </w:trPr>
        <w:tc>
          <w:tcPr>
            <w:tcW w:w="1551" w:type="dxa"/>
            <w:gridSpan w:val="2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sz w:val="20"/>
              </w:rPr>
              <w:t>Zpracovatel:</w:t>
            </w: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>
            <w:pPr>
              <w:pStyle w:val="TableParagraph"/>
              <w:spacing w:before="74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>
            <w:pPr>
              <w:pStyle w:val="TableParagraph"/>
              <w:spacing w:before="14"/>
              <w:ind w:right="553"/>
              <w:jc w:val="right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13497" w:type="dxa"/>
            <w:gridSpan w:val="5"/>
          </w:tcPr>
          <w:p>
            <w:pPr>
              <w:pStyle w:val="TableParagraph"/>
              <w:spacing w:line="163" w:lineRule="exact" w:before="74"/>
              <w:ind w:left="39"/>
              <w:rPr>
                <w:sz w:val="20"/>
              </w:rPr>
            </w:pPr>
            <w:r>
              <w:rPr>
                <w:sz w:val="20"/>
              </w:rPr>
              <w:t>Poznámka:</w:t>
            </w:r>
          </w:p>
        </w:tc>
      </w:tr>
      <w:tr>
        <w:trPr>
          <w:trHeight w:val="984" w:hRule="atLeast"/>
        </w:trPr>
        <w:tc>
          <w:tcPr>
            <w:tcW w:w="13497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/>
              <w:ind w:left="275"/>
              <w:rPr>
                <w:sz w:val="20"/>
              </w:rPr>
            </w:pPr>
            <w:r>
              <w:rPr>
                <w:sz w:val="20"/>
              </w:rPr>
              <w:t>Soupis prací je sestaven s využitím Cenové soustavy ÚRS. Položky, které pochází z této cenové soustavy, jsou ve sloupci 'Cenová</w:t>
            </w:r>
          </w:p>
          <w:p>
            <w:pPr>
              <w:pStyle w:val="TableParagraph"/>
              <w:spacing w:line="264" w:lineRule="auto" w:before="24"/>
              <w:ind w:left="275" w:right="612"/>
              <w:rPr>
                <w:sz w:val="20"/>
              </w:rPr>
            </w:pPr>
            <w:r>
              <w:rPr>
                <w:sz w:val="20"/>
              </w:rPr>
              <w:t>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 urs cz</w:t>
            </w:r>
          </w:p>
        </w:tc>
      </w:tr>
      <w:tr>
        <w:trPr>
          <w:trHeight w:val="566" w:hRule="atLeast"/>
        </w:trPr>
        <w:tc>
          <w:tcPr>
            <w:tcW w:w="15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Cena bez DPH</w:t>
            </w:r>
          </w:p>
        </w:tc>
        <w:tc>
          <w:tcPr>
            <w:tcW w:w="30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516 610,59</w:t>
            </w:r>
          </w:p>
        </w:tc>
      </w:tr>
      <w:tr>
        <w:trPr>
          <w:trHeight w:val="340" w:hRule="atLeast"/>
        </w:trPr>
        <w:tc>
          <w:tcPr>
            <w:tcW w:w="51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6" w:lineRule="exact" w:before="104"/>
              <w:ind w:left="408"/>
              <w:rPr>
                <w:sz w:val="20"/>
              </w:rPr>
            </w:pPr>
            <w:r>
              <w:rPr>
                <w:sz w:val="20"/>
              </w:rPr>
              <w:t>Sazba daně</w:t>
            </w:r>
          </w:p>
        </w:tc>
        <w:tc>
          <w:tcPr>
            <w:tcW w:w="68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6" w:lineRule="exact" w:before="104"/>
              <w:ind w:left="881"/>
              <w:rPr>
                <w:sz w:val="20"/>
              </w:rPr>
            </w:pPr>
            <w:r>
              <w:rPr>
                <w:sz w:val="20"/>
              </w:rPr>
              <w:t>Základ daně</w:t>
            </w:r>
          </w:p>
        </w:tc>
        <w:tc>
          <w:tcPr>
            <w:tcW w:w="21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6" w:lineRule="exact" w:before="104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Výše daně</w:t>
            </w:r>
          </w:p>
        </w:tc>
      </w:tr>
      <w:tr>
        <w:trPr>
          <w:trHeight w:val="247" w:hRule="atLeast"/>
        </w:trPr>
        <w:tc>
          <w:tcPr>
            <w:tcW w:w="514" w:type="dxa"/>
          </w:tcPr>
          <w:p>
            <w:pPr>
              <w:pStyle w:val="TableParagraph"/>
              <w:spacing w:line="220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037" w:type="dxa"/>
          </w:tcPr>
          <w:p>
            <w:pPr>
              <w:pStyle w:val="TableParagraph"/>
              <w:spacing w:line="220" w:lineRule="exact" w:before="7"/>
              <w:ind w:left="-2"/>
              <w:rPr>
                <w:sz w:val="20"/>
              </w:rPr>
            </w:pPr>
            <w:r>
              <w:rPr>
                <w:sz w:val="20"/>
              </w:rPr>
              <w:t>základní</w:t>
            </w:r>
          </w:p>
        </w:tc>
        <w:tc>
          <w:tcPr>
            <w:tcW w:w="3031" w:type="dxa"/>
          </w:tcPr>
          <w:p>
            <w:pPr>
              <w:pStyle w:val="TableParagraph"/>
              <w:spacing w:line="227" w:lineRule="exact"/>
              <w:ind w:left="379"/>
              <w:rPr>
                <w:sz w:val="20"/>
              </w:rPr>
            </w:pPr>
            <w:r>
              <w:rPr>
                <w:sz w:val="20"/>
              </w:rPr>
              <w:t>21,00%</w:t>
            </w:r>
          </w:p>
        </w:tc>
        <w:tc>
          <w:tcPr>
            <w:tcW w:w="6815" w:type="dxa"/>
          </w:tcPr>
          <w:p>
            <w:pPr>
              <w:pStyle w:val="TableParagraph"/>
              <w:spacing w:line="227" w:lineRule="exact"/>
              <w:ind w:left="987"/>
              <w:rPr>
                <w:b/>
                <w:sz w:val="20"/>
              </w:rPr>
            </w:pPr>
            <w:r>
              <w:rPr>
                <w:b/>
                <w:sz w:val="20"/>
              </w:rPr>
              <w:t>516 610,59</w:t>
            </w:r>
          </w:p>
        </w:tc>
        <w:tc>
          <w:tcPr>
            <w:tcW w:w="2100" w:type="dxa"/>
          </w:tcPr>
          <w:p>
            <w:pPr>
              <w:pStyle w:val="TableParagraph"/>
              <w:spacing w:line="227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108 488,22</w:t>
            </w:r>
          </w:p>
        </w:tc>
      </w:tr>
      <w:tr>
        <w:trPr>
          <w:trHeight w:val="370" w:hRule="atLeast"/>
        </w:trPr>
        <w:tc>
          <w:tcPr>
            <w:tcW w:w="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-2"/>
              <w:rPr>
                <w:sz w:val="20"/>
              </w:rPr>
            </w:pPr>
            <w:r>
              <w:rPr>
                <w:sz w:val="20"/>
              </w:rPr>
              <w:t>snížená</w:t>
            </w:r>
          </w:p>
        </w:tc>
        <w:tc>
          <w:tcPr>
            <w:tcW w:w="3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ind w:left="379"/>
              <w:rPr>
                <w:sz w:val="20"/>
              </w:rPr>
            </w:pPr>
            <w:r>
              <w:rPr>
                <w:sz w:val="20"/>
              </w:rPr>
              <w:t>12,00%</w:t>
            </w:r>
          </w:p>
        </w:tc>
        <w:tc>
          <w:tcPr>
            <w:tcW w:w="68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ind w:left="160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4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  <w:tc>
          <w:tcPr>
            <w:tcW w:w="30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4"/>
              <w:ind w:right="612"/>
              <w:jc w:val="right"/>
              <w:rPr>
                <w:b/>
                <w:sz w:val="24"/>
              </w:rPr>
            </w:pPr>
            <w:r>
              <w:rPr>
                <w:b/>
                <w:w w:val="89"/>
                <w:sz w:val="24"/>
              </w:rPr>
              <w:t>v</w:t>
            </w:r>
          </w:p>
        </w:tc>
        <w:tc>
          <w:tcPr>
            <w:tcW w:w="6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4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21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625 098,81</w:t>
            </w:r>
          </w:p>
        </w:tc>
      </w:tr>
    </w:tbl>
    <w:p>
      <w:pPr>
        <w:spacing w:after="0"/>
        <w:jc w:val="right"/>
        <w:rPr>
          <w:sz w:val="24"/>
        </w:rPr>
        <w:sectPr>
          <w:footerReference w:type="default" r:id="rId5"/>
          <w:type w:val="continuous"/>
          <w:pgSz w:w="17510" w:h="24760"/>
          <w:pgMar w:footer="288" w:top="900" w:bottom="480" w:left="740" w:right="940"/>
          <w:pgNumType w:start="1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1"/>
        <w:gridCol w:w="5839"/>
        <w:gridCol w:w="2973"/>
        <w:gridCol w:w="1919"/>
        <w:gridCol w:w="2219"/>
        <w:gridCol w:w="1207"/>
      </w:tblGrid>
      <w:tr>
        <w:trPr>
          <w:trHeight w:val="395" w:hRule="atLeast"/>
        </w:trPr>
        <w:tc>
          <w:tcPr>
            <w:tcW w:w="15608" w:type="dxa"/>
            <w:gridSpan w:val="6"/>
          </w:tcPr>
          <w:p>
            <w:pPr>
              <w:pStyle w:val="TableParagraph"/>
              <w:spacing w:line="312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REKAPITULACE OBJEKTŮ STAVBY A SOUPISŮ PRACÍ</w:t>
            </w:r>
          </w:p>
        </w:tc>
      </w:tr>
      <w:tr>
        <w:trPr>
          <w:trHeight w:val="400" w:hRule="atLeast"/>
        </w:trPr>
        <w:tc>
          <w:tcPr>
            <w:tcW w:w="1451" w:type="dxa"/>
          </w:tcPr>
          <w:p>
            <w:pPr>
              <w:pStyle w:val="TableParagraph"/>
              <w:spacing w:before="78"/>
              <w:ind w:left="38"/>
              <w:rPr>
                <w:sz w:val="20"/>
              </w:rPr>
            </w:pPr>
            <w:r>
              <w:rPr>
                <w:sz w:val="20"/>
              </w:rPr>
              <w:t>Kód:</w:t>
            </w:r>
          </w:p>
        </w:tc>
        <w:tc>
          <w:tcPr>
            <w:tcW w:w="5839" w:type="dxa"/>
          </w:tcPr>
          <w:p>
            <w:pPr>
              <w:pStyle w:val="TableParagraph"/>
              <w:spacing w:before="78"/>
              <w:ind w:left="846"/>
              <w:rPr>
                <w:sz w:val="20"/>
              </w:rPr>
            </w:pPr>
            <w:r>
              <w:rPr>
                <w:sz w:val="20"/>
              </w:rPr>
              <w:t>SV24-08-DPS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1451" w:type="dxa"/>
          </w:tcPr>
          <w:p>
            <w:pPr>
              <w:pStyle w:val="TableParagraph"/>
              <w:spacing w:before="93"/>
              <w:ind w:left="42"/>
              <w:rPr>
                <w:b/>
                <w:sz w:val="22"/>
              </w:rPr>
            </w:pPr>
            <w:r>
              <w:rPr>
                <w:b/>
                <w:sz w:val="22"/>
              </w:rPr>
              <w:t>Stavba:</w:t>
            </w:r>
          </w:p>
        </w:tc>
        <w:tc>
          <w:tcPr>
            <w:tcW w:w="8812" w:type="dxa"/>
            <w:gridSpan w:val="2"/>
          </w:tcPr>
          <w:p>
            <w:pPr>
              <w:pStyle w:val="TableParagraph"/>
              <w:spacing w:before="83"/>
              <w:ind w:left="850"/>
              <w:rPr>
                <w:b/>
                <w:sz w:val="22"/>
              </w:rPr>
            </w:pPr>
            <w:r>
              <w:rPr>
                <w:b/>
                <w:sz w:val="22"/>
              </w:rPr>
              <w:t>Rekonstrukce objektu Klíšská 1695/30 pro dětskou skupinu</w:t>
            </w: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451" w:type="dxa"/>
          </w:tcPr>
          <w:p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Místo:</w:t>
            </w:r>
          </w:p>
        </w:tc>
        <w:tc>
          <w:tcPr>
            <w:tcW w:w="5839" w:type="dxa"/>
          </w:tcPr>
          <w:p>
            <w:pPr>
              <w:pStyle w:val="TableParagraph"/>
              <w:spacing w:before="15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Klíšská 1695/30</w:t>
            </w:r>
          </w:p>
        </w:tc>
        <w:tc>
          <w:tcPr>
            <w:tcW w:w="2973" w:type="dxa"/>
          </w:tcPr>
          <w:p>
            <w:pPr>
              <w:pStyle w:val="TableParagraph"/>
              <w:spacing w:before="154"/>
              <w:ind w:left="502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4138" w:type="dxa"/>
            <w:gridSpan w:val="2"/>
          </w:tcPr>
          <w:p>
            <w:pPr>
              <w:pStyle w:val="TableParagraph"/>
              <w:spacing w:before="146"/>
              <w:ind w:left="1493" w:right="1604"/>
              <w:jc w:val="center"/>
              <w:rPr>
                <w:sz w:val="20"/>
              </w:rPr>
            </w:pPr>
            <w:r>
              <w:rPr>
                <w:sz w:val="20"/>
              </w:rPr>
              <w:t>23. 6. 2025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451" w:type="dxa"/>
          </w:tcPr>
          <w:p>
            <w:pPr>
              <w:pStyle w:val="TableParagraph"/>
              <w:spacing w:before="62"/>
              <w:ind w:left="38"/>
              <w:rPr>
                <w:sz w:val="20"/>
              </w:rPr>
            </w:pPr>
            <w:r>
              <w:rPr>
                <w:sz w:val="20"/>
              </w:rPr>
              <w:t>Zadavatel:</w:t>
            </w:r>
          </w:p>
        </w:tc>
        <w:tc>
          <w:tcPr>
            <w:tcW w:w="5839" w:type="dxa"/>
          </w:tcPr>
          <w:p>
            <w:pPr>
              <w:pStyle w:val="TableParagraph"/>
              <w:spacing w:before="62"/>
              <w:ind w:left="855" w:right="885"/>
              <w:jc w:val="center"/>
              <w:rPr>
                <w:sz w:val="20"/>
              </w:rPr>
            </w:pPr>
            <w:r>
              <w:rPr>
                <w:sz w:val="20"/>
              </w:rPr>
              <w:t>UJEP - Pasteurova 1, 400 96 Ústí nad Labem</w:t>
            </w:r>
          </w:p>
        </w:tc>
        <w:tc>
          <w:tcPr>
            <w:tcW w:w="2973" w:type="dxa"/>
          </w:tcPr>
          <w:p>
            <w:pPr>
              <w:pStyle w:val="TableParagraph"/>
              <w:spacing w:before="62"/>
              <w:ind w:left="502"/>
              <w:rPr>
                <w:sz w:val="20"/>
              </w:rPr>
            </w:pPr>
            <w:r>
              <w:rPr>
                <w:sz w:val="20"/>
              </w:rPr>
              <w:t>Projektant:</w:t>
            </w:r>
          </w:p>
        </w:tc>
        <w:tc>
          <w:tcPr>
            <w:tcW w:w="4138" w:type="dxa"/>
            <w:gridSpan w:val="2"/>
          </w:tcPr>
          <w:p>
            <w:pPr>
              <w:pStyle w:val="TableParagraph"/>
              <w:spacing w:before="55"/>
              <w:ind w:left="1504"/>
              <w:rPr>
                <w:sz w:val="20"/>
              </w:rPr>
            </w:pPr>
            <w:r>
              <w:rPr>
                <w:sz w:val="20"/>
              </w:rPr>
              <w:t>Atelier AVN, s r. o.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1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>Zhotovitel:</w:t>
            </w:r>
          </w:p>
        </w:tc>
        <w:tc>
          <w:tcPr>
            <w:tcW w:w="58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6"/>
              <w:rPr>
                <w:sz w:val="20"/>
              </w:rPr>
            </w:pPr>
            <w:r>
              <w:rPr>
                <w:sz w:val="20"/>
              </w:rPr>
              <w:t>MST Stavební s.r.o.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2"/>
              <w:rPr>
                <w:sz w:val="20"/>
              </w:rPr>
            </w:pPr>
            <w:r>
              <w:rPr>
                <w:sz w:val="20"/>
              </w:rPr>
              <w:t>Zpracovatel:</w:t>
            </w:r>
          </w:p>
        </w:tc>
        <w:tc>
          <w:tcPr>
            <w:tcW w:w="19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1"/>
              <w:ind w:left="485" w:right="602"/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</w:tc>
        <w:tc>
          <w:tcPr>
            <w:tcW w:w="5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1"/>
              <w:ind w:left="855" w:right="806"/>
              <w:jc w:val="center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2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1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Cena bez DPH [CZK]</w:t>
            </w:r>
          </w:p>
        </w:tc>
        <w:tc>
          <w:tcPr>
            <w:tcW w:w="22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Cena s DPH [CZK]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1"/>
              <w:ind w:left="359" w:right="505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</w:p>
        </w:tc>
      </w:tr>
      <w:tr>
        <w:trPr>
          <w:trHeight w:val="689" w:hRule="atLeast"/>
        </w:trPr>
        <w:tc>
          <w:tcPr>
            <w:tcW w:w="7290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Náklady stavby celkem</w:t>
            </w:r>
          </w:p>
        </w:tc>
        <w:tc>
          <w:tcPr>
            <w:tcW w:w="29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516 610,59</w:t>
            </w:r>
          </w:p>
        </w:tc>
        <w:tc>
          <w:tcPr>
            <w:tcW w:w="22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625 098,81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451" w:type="dxa"/>
          </w:tcPr>
          <w:p>
            <w:pPr>
              <w:pStyle w:val="TableParagraph"/>
              <w:spacing w:before="73"/>
              <w:ind w:right="3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Dod. 1</w:t>
            </w:r>
          </w:p>
        </w:tc>
        <w:tc>
          <w:tcPr>
            <w:tcW w:w="5839" w:type="dxa"/>
          </w:tcPr>
          <w:p>
            <w:pPr>
              <w:pStyle w:val="TableParagraph"/>
              <w:spacing w:before="73"/>
              <w:ind w:left="377"/>
              <w:rPr>
                <w:b/>
                <w:sz w:val="22"/>
              </w:rPr>
            </w:pPr>
            <w:r>
              <w:rPr>
                <w:b/>
                <w:sz w:val="22"/>
              </w:rPr>
              <w:t>Dodatek 1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73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516 610,59</w:t>
            </w:r>
          </w:p>
        </w:tc>
        <w:tc>
          <w:tcPr>
            <w:tcW w:w="2219" w:type="dxa"/>
          </w:tcPr>
          <w:p>
            <w:pPr>
              <w:pStyle w:val="TableParagraph"/>
              <w:spacing w:before="73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625 098,81</w:t>
            </w:r>
          </w:p>
        </w:tc>
        <w:tc>
          <w:tcPr>
            <w:tcW w:w="1207" w:type="dxa"/>
          </w:tcPr>
          <w:p>
            <w:pPr>
              <w:pStyle w:val="TableParagraph"/>
              <w:spacing w:before="80"/>
              <w:ind w:left="198" w:right="3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</w:t>
            </w:r>
          </w:p>
        </w:tc>
      </w:tr>
      <w:tr>
        <w:trPr>
          <w:trHeight w:val="285" w:hRule="atLeast"/>
        </w:trPr>
        <w:tc>
          <w:tcPr>
            <w:tcW w:w="1451" w:type="dxa"/>
          </w:tcPr>
          <w:p>
            <w:pPr>
              <w:pStyle w:val="TableParagraph"/>
              <w:spacing w:before="2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1</w:t>
            </w:r>
          </w:p>
        </w:tc>
        <w:tc>
          <w:tcPr>
            <w:tcW w:w="5839" w:type="dxa"/>
          </w:tcPr>
          <w:p>
            <w:pPr>
              <w:pStyle w:val="TableParagraph"/>
              <w:spacing w:before="2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Upřesnění ocelové konstrukce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18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98 204,82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8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118 827,83</w:t>
            </w:r>
          </w:p>
        </w:tc>
        <w:tc>
          <w:tcPr>
            <w:tcW w:w="1207" w:type="dxa"/>
          </w:tcPr>
          <w:p>
            <w:pPr>
              <w:pStyle w:val="TableParagraph"/>
              <w:spacing w:before="28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289" w:hRule="atLeast"/>
        </w:trPr>
        <w:tc>
          <w:tcPr>
            <w:tcW w:w="1451" w:type="dxa"/>
          </w:tcPr>
          <w:p>
            <w:pPr>
              <w:pStyle w:val="TableParagraph"/>
              <w:spacing w:before="25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2</w:t>
            </w:r>
          </w:p>
        </w:tc>
        <w:tc>
          <w:tcPr>
            <w:tcW w:w="5839" w:type="dxa"/>
          </w:tcPr>
          <w:p>
            <w:pPr>
              <w:pStyle w:val="TableParagraph"/>
              <w:spacing w:before="25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Zemní práce - zpevněné plochy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2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-62 171,36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2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-75 227,35</w:t>
            </w:r>
          </w:p>
        </w:tc>
        <w:tc>
          <w:tcPr>
            <w:tcW w:w="1207" w:type="dxa"/>
          </w:tcPr>
          <w:p>
            <w:pPr>
              <w:pStyle w:val="TableParagraph"/>
              <w:spacing w:before="32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319" w:hRule="atLeast"/>
        </w:trPr>
        <w:tc>
          <w:tcPr>
            <w:tcW w:w="1451" w:type="dxa"/>
          </w:tcPr>
          <w:p>
            <w:pPr>
              <w:pStyle w:val="TableParagraph"/>
              <w:spacing w:before="25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3</w:t>
            </w:r>
          </w:p>
        </w:tc>
        <w:tc>
          <w:tcPr>
            <w:tcW w:w="5839" w:type="dxa"/>
          </w:tcPr>
          <w:p>
            <w:pPr>
              <w:pStyle w:val="TableParagraph"/>
              <w:spacing w:before="25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Upřesnění výplní - sjednocení materiálu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2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184 932,86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2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223 768,76</w:t>
            </w:r>
          </w:p>
        </w:tc>
        <w:tc>
          <w:tcPr>
            <w:tcW w:w="1207" w:type="dxa"/>
          </w:tcPr>
          <w:p>
            <w:pPr>
              <w:pStyle w:val="TableParagraph"/>
              <w:spacing w:before="32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345" w:hRule="atLeast"/>
        </w:trPr>
        <w:tc>
          <w:tcPr>
            <w:tcW w:w="1451" w:type="dxa"/>
          </w:tcPr>
          <w:p>
            <w:pPr>
              <w:pStyle w:val="TableParagraph"/>
              <w:spacing w:before="5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4</w:t>
            </w:r>
          </w:p>
        </w:tc>
        <w:tc>
          <w:tcPr>
            <w:tcW w:w="5839" w:type="dxa"/>
          </w:tcPr>
          <w:p>
            <w:pPr>
              <w:pStyle w:val="TableParagraph"/>
              <w:spacing w:before="5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Změna a doplnění výplní dle PBř + SDK podhledy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5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125 431,73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5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151 772,39</w:t>
            </w:r>
          </w:p>
        </w:tc>
        <w:tc>
          <w:tcPr>
            <w:tcW w:w="1207" w:type="dxa"/>
          </w:tcPr>
          <w:p>
            <w:pPr>
              <w:pStyle w:val="TableParagraph"/>
              <w:spacing w:before="58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319" w:hRule="atLeast"/>
        </w:trPr>
        <w:tc>
          <w:tcPr>
            <w:tcW w:w="1451" w:type="dxa"/>
          </w:tcPr>
          <w:p>
            <w:pPr>
              <w:pStyle w:val="TableParagraph"/>
              <w:spacing w:before="55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5</w:t>
            </w:r>
          </w:p>
        </w:tc>
        <w:tc>
          <w:tcPr>
            <w:tcW w:w="5839" w:type="dxa"/>
          </w:tcPr>
          <w:p>
            <w:pPr>
              <w:pStyle w:val="TableParagraph"/>
              <w:spacing w:before="55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úpravy povrchů stěn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5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94 744,30</w:t>
            </w:r>
          </w:p>
        </w:tc>
        <w:tc>
          <w:tcPr>
            <w:tcW w:w="2219" w:type="dxa"/>
          </w:tcPr>
          <w:p>
            <w:pPr>
              <w:pStyle w:val="TableParagraph"/>
              <w:spacing w:before="5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114 640,60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289" w:hRule="atLeast"/>
        </w:trPr>
        <w:tc>
          <w:tcPr>
            <w:tcW w:w="1451" w:type="dxa"/>
          </w:tcPr>
          <w:p>
            <w:pPr>
              <w:pStyle w:val="TableParagraph"/>
              <w:spacing w:before="25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6</w:t>
            </w:r>
          </w:p>
        </w:tc>
        <w:tc>
          <w:tcPr>
            <w:tcW w:w="5839" w:type="dxa"/>
          </w:tcPr>
          <w:p>
            <w:pPr>
              <w:pStyle w:val="TableParagraph"/>
              <w:spacing w:before="25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Sanace venkovního zdiva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2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87 870,67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2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106 323,51</w:t>
            </w:r>
          </w:p>
        </w:tc>
        <w:tc>
          <w:tcPr>
            <w:tcW w:w="1207" w:type="dxa"/>
          </w:tcPr>
          <w:p>
            <w:pPr>
              <w:pStyle w:val="TableParagraph"/>
              <w:spacing w:before="32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289" w:hRule="atLeast"/>
        </w:trPr>
        <w:tc>
          <w:tcPr>
            <w:tcW w:w="1451" w:type="dxa"/>
          </w:tcPr>
          <w:p>
            <w:pPr>
              <w:pStyle w:val="TableParagraph"/>
              <w:spacing w:before="25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7</w:t>
            </w:r>
          </w:p>
        </w:tc>
        <w:tc>
          <w:tcPr>
            <w:tcW w:w="5839" w:type="dxa"/>
          </w:tcPr>
          <w:p>
            <w:pPr>
              <w:pStyle w:val="TableParagraph"/>
              <w:spacing w:before="25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Akustické podhledy + odpočet malby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2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27 336,77</w:t>
            </w:r>
          </w:p>
        </w:tc>
        <w:tc>
          <w:tcPr>
            <w:tcW w:w="2219" w:type="dxa"/>
          </w:tcPr>
          <w:p>
            <w:pPr>
              <w:pStyle w:val="TableParagraph"/>
              <w:spacing w:before="2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33 077,49</w:t>
            </w:r>
          </w:p>
        </w:tc>
        <w:tc>
          <w:tcPr>
            <w:tcW w:w="1207" w:type="dxa"/>
          </w:tcPr>
          <w:p>
            <w:pPr>
              <w:pStyle w:val="TableParagraph"/>
              <w:spacing w:before="32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  <w:tr>
        <w:trPr>
          <w:trHeight w:val="262" w:hRule="atLeast"/>
        </w:trPr>
        <w:tc>
          <w:tcPr>
            <w:tcW w:w="1451" w:type="dxa"/>
          </w:tcPr>
          <w:p>
            <w:pPr>
              <w:pStyle w:val="TableParagraph"/>
              <w:spacing w:line="218" w:lineRule="exact" w:before="25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ZL 8</w:t>
            </w:r>
          </w:p>
        </w:tc>
        <w:tc>
          <w:tcPr>
            <w:tcW w:w="5839" w:type="dxa"/>
          </w:tcPr>
          <w:p>
            <w:pPr>
              <w:pStyle w:val="TableParagraph"/>
              <w:spacing w:line="218" w:lineRule="exact" w:before="25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ÚT - Změna tepelných čerpadel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line="221" w:lineRule="exact" w:before="21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-39 739,20</w:t>
            </w:r>
          </w:p>
        </w:tc>
        <w:tc>
          <w:tcPr>
            <w:tcW w:w="2219" w:type="dxa"/>
          </w:tcPr>
          <w:p>
            <w:pPr>
              <w:pStyle w:val="TableParagraph"/>
              <w:spacing w:line="221" w:lineRule="exact" w:before="2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-48 084,43</w:t>
            </w:r>
          </w:p>
        </w:tc>
        <w:tc>
          <w:tcPr>
            <w:tcW w:w="1207" w:type="dxa"/>
          </w:tcPr>
          <w:p>
            <w:pPr>
              <w:pStyle w:val="TableParagraph"/>
              <w:spacing w:line="210" w:lineRule="exact" w:before="32"/>
              <w:ind w:left="202" w:right="352"/>
              <w:jc w:val="center"/>
              <w:rPr>
                <w:sz w:val="20"/>
              </w:rPr>
            </w:pPr>
            <w:r>
              <w:rPr>
                <w:sz w:val="20"/>
              </w:rPr>
              <w:t>Soupis</w:t>
            </w:r>
          </w:p>
        </w:tc>
      </w:tr>
    </w:tbl>
    <w:sectPr>
      <w:pgSz w:w="17510" w:h="24760"/>
      <w:pgMar w:header="0" w:footer="288" w:top="900" w:bottom="480" w:left="7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4.692413pt;margin-top:1208.357422pt;width:45.1pt;height:10.9pt;mso-position-horizontal-relative:page;mso-position-vertical-relative:page;z-index:-25228390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Strana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z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Vígh</dc:creator>
  <dcterms:created xsi:type="dcterms:W3CDTF">2025-10-27T09:30:05Z</dcterms:created>
  <dcterms:modified xsi:type="dcterms:W3CDTF">2025-10-27T09:30:05Z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2025-10-27T00:00:00Z</vt:filetime>
  </property>
</Properties>
</file>