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3652E" w14:textId="0A05DFD3" w:rsidR="00DC6FCA" w:rsidRPr="00D5213C" w:rsidRDefault="00DC6FCA" w:rsidP="009148AD">
      <w:pPr>
        <w:pStyle w:val="Nadpis1"/>
        <w:jc w:val="center"/>
        <w:rPr>
          <w:rFonts w:ascii="Calibri" w:hAnsi="Calibri" w:cs="Calibri"/>
          <w:b/>
          <w:bCs/>
          <w:sz w:val="18"/>
          <w:szCs w:val="18"/>
        </w:rPr>
      </w:pPr>
      <w:r w:rsidRPr="00D5213C">
        <w:rPr>
          <w:rFonts w:ascii="Calibri" w:hAnsi="Calibri" w:cs="Calibri"/>
          <w:b/>
          <w:bCs/>
          <w:sz w:val="18"/>
          <w:szCs w:val="18"/>
        </w:rPr>
        <w:t xml:space="preserve">SMLOUVA </w:t>
      </w:r>
      <w:r w:rsidR="00A93943">
        <w:rPr>
          <w:rFonts w:ascii="Calibri" w:hAnsi="Calibri" w:cs="Calibri"/>
          <w:b/>
          <w:bCs/>
          <w:sz w:val="18"/>
          <w:szCs w:val="18"/>
        </w:rPr>
        <w:t xml:space="preserve">O </w:t>
      </w:r>
      <w:r w:rsidR="0007620A">
        <w:rPr>
          <w:rFonts w:ascii="Calibri" w:hAnsi="Calibri" w:cs="Calibri"/>
          <w:b/>
          <w:bCs/>
          <w:sz w:val="18"/>
          <w:szCs w:val="18"/>
        </w:rPr>
        <w:t>POSKYTOVÁNÍ INTERNET</w:t>
      </w:r>
      <w:r w:rsidR="00EC3CAE">
        <w:rPr>
          <w:rFonts w:ascii="Calibri" w:hAnsi="Calibri" w:cs="Calibri"/>
          <w:b/>
          <w:bCs/>
          <w:sz w:val="18"/>
          <w:szCs w:val="18"/>
        </w:rPr>
        <w:t>OVÉHO PŘIPOJENÍ</w:t>
      </w:r>
    </w:p>
    <w:p w14:paraId="4D5ECFE9" w14:textId="77777777" w:rsidR="00DC6FCA" w:rsidRPr="00D5213C" w:rsidRDefault="00DC6FCA">
      <w:pPr>
        <w:rPr>
          <w:rFonts w:ascii="Calibri" w:hAnsi="Calibri" w:cs="Calibri"/>
          <w:sz w:val="18"/>
          <w:szCs w:val="18"/>
        </w:rPr>
      </w:pPr>
    </w:p>
    <w:p w14:paraId="495B01C0" w14:textId="77777777" w:rsidR="00DC6FCA" w:rsidRPr="00D5213C" w:rsidRDefault="00DC6FCA">
      <w:pPr>
        <w:rPr>
          <w:rFonts w:ascii="Calibri" w:hAnsi="Calibri" w:cs="Calibri"/>
          <w:sz w:val="18"/>
          <w:szCs w:val="18"/>
        </w:rPr>
      </w:pPr>
    </w:p>
    <w:p w14:paraId="435EF000" w14:textId="77777777" w:rsidR="00C23E0D" w:rsidRPr="00D5213C" w:rsidRDefault="00DC6FCA">
      <w:pPr>
        <w:rPr>
          <w:rFonts w:ascii="Calibri" w:hAnsi="Calibri" w:cs="Calibri"/>
          <w:b/>
          <w:bCs/>
          <w:sz w:val="18"/>
          <w:szCs w:val="18"/>
        </w:rPr>
      </w:pPr>
      <w:r w:rsidRPr="00D5213C">
        <w:rPr>
          <w:rFonts w:ascii="Calibri" w:hAnsi="Calibri" w:cs="Calibri"/>
          <w:b/>
          <w:bCs/>
          <w:sz w:val="18"/>
          <w:szCs w:val="18"/>
        </w:rPr>
        <w:t>Účastníci smlouvy:</w:t>
      </w:r>
    </w:p>
    <w:p w14:paraId="2C2A1441" w14:textId="77777777" w:rsidR="0071329E" w:rsidRPr="00D5213C" w:rsidRDefault="0071329E" w:rsidP="0071329E">
      <w:pPr>
        <w:rPr>
          <w:rFonts w:ascii="Calibri" w:hAnsi="Calibri" w:cs="Calibri"/>
          <w:b/>
          <w:bCs/>
          <w:sz w:val="18"/>
          <w:szCs w:val="18"/>
        </w:rPr>
      </w:pPr>
    </w:p>
    <w:p w14:paraId="6557DCCD" w14:textId="77777777" w:rsidR="0071329E" w:rsidRPr="00D5213C" w:rsidRDefault="0071329E" w:rsidP="0071329E">
      <w:pPr>
        <w:rPr>
          <w:rFonts w:ascii="Calibri" w:hAnsi="Calibri" w:cs="Calibri"/>
          <w:b/>
          <w:bCs/>
          <w:sz w:val="18"/>
          <w:szCs w:val="18"/>
        </w:rPr>
      </w:pPr>
      <w:r w:rsidRPr="00D5213C">
        <w:rPr>
          <w:rFonts w:ascii="Calibri" w:hAnsi="Calibri" w:cs="Calibri"/>
          <w:b/>
          <w:bCs/>
          <w:sz w:val="18"/>
          <w:szCs w:val="18"/>
        </w:rPr>
        <w:t>M-line a.s.</w:t>
      </w:r>
      <w:r w:rsidRPr="00D5213C">
        <w:rPr>
          <w:rFonts w:ascii="Calibri" w:hAnsi="Calibri" w:cs="Calibri"/>
          <w:b/>
          <w:bCs/>
          <w:sz w:val="18"/>
          <w:szCs w:val="18"/>
        </w:rPr>
        <w:tab/>
      </w:r>
      <w:r w:rsidRPr="00D5213C">
        <w:rPr>
          <w:rFonts w:ascii="Calibri" w:hAnsi="Calibri" w:cs="Calibri"/>
          <w:b/>
          <w:bCs/>
          <w:sz w:val="18"/>
          <w:szCs w:val="18"/>
        </w:rPr>
        <w:tab/>
      </w:r>
      <w:r w:rsidRPr="00D5213C">
        <w:rPr>
          <w:rFonts w:ascii="Calibri" w:hAnsi="Calibri" w:cs="Calibri"/>
          <w:b/>
          <w:bCs/>
          <w:sz w:val="18"/>
          <w:szCs w:val="18"/>
        </w:rPr>
        <w:tab/>
      </w:r>
      <w:r w:rsidRPr="00D5213C">
        <w:rPr>
          <w:rFonts w:ascii="Calibri" w:hAnsi="Calibri" w:cs="Calibri"/>
          <w:b/>
          <w:bCs/>
          <w:sz w:val="18"/>
          <w:szCs w:val="18"/>
        </w:rPr>
        <w:tab/>
      </w:r>
      <w:r w:rsidRPr="00D5213C">
        <w:rPr>
          <w:rFonts w:ascii="Calibri" w:hAnsi="Calibri" w:cs="Calibri"/>
          <w:b/>
          <w:bCs/>
          <w:sz w:val="18"/>
          <w:szCs w:val="18"/>
        </w:rPr>
        <w:tab/>
      </w:r>
    </w:p>
    <w:p w14:paraId="76BE807B" w14:textId="0AA7C780" w:rsidR="0071329E" w:rsidRPr="00D5213C" w:rsidRDefault="0071329E" w:rsidP="0071329E">
      <w:pPr>
        <w:rPr>
          <w:rFonts w:ascii="Calibri" w:hAnsi="Calibri" w:cs="Calibri"/>
          <w:bCs/>
          <w:sz w:val="18"/>
          <w:szCs w:val="18"/>
        </w:rPr>
      </w:pPr>
      <w:r w:rsidRPr="00D5213C">
        <w:rPr>
          <w:rFonts w:ascii="Calibri" w:hAnsi="Calibri" w:cs="Calibri"/>
          <w:bCs/>
          <w:sz w:val="18"/>
          <w:szCs w:val="18"/>
        </w:rPr>
        <w:t xml:space="preserve">Pekárenská </w:t>
      </w:r>
      <w:r w:rsidR="009E0F13" w:rsidRPr="00D5213C">
        <w:rPr>
          <w:rFonts w:ascii="Calibri" w:hAnsi="Calibri" w:cs="Calibri"/>
          <w:bCs/>
          <w:sz w:val="18"/>
          <w:szCs w:val="18"/>
        </w:rPr>
        <w:t>761</w:t>
      </w:r>
      <w:r w:rsidRPr="00D5213C">
        <w:rPr>
          <w:rFonts w:ascii="Calibri" w:hAnsi="Calibri" w:cs="Calibri"/>
          <w:bCs/>
          <w:sz w:val="18"/>
          <w:szCs w:val="18"/>
        </w:rPr>
        <w:t>/77</w:t>
      </w:r>
      <w:r w:rsidR="009E0F13" w:rsidRPr="00D5213C">
        <w:rPr>
          <w:rFonts w:ascii="Calibri" w:hAnsi="Calibri" w:cs="Calibri"/>
          <w:bCs/>
          <w:sz w:val="18"/>
          <w:szCs w:val="18"/>
        </w:rPr>
        <w:t>c</w:t>
      </w:r>
      <w:r w:rsidRPr="00D5213C">
        <w:rPr>
          <w:rFonts w:ascii="Calibri" w:hAnsi="Calibri" w:cs="Calibri"/>
          <w:bCs/>
          <w:sz w:val="18"/>
          <w:szCs w:val="18"/>
        </w:rPr>
        <w:t>, České Budějovice 4, 370 04 České Budějovice</w:t>
      </w:r>
    </w:p>
    <w:p w14:paraId="0553F0FD" w14:textId="58B7B919" w:rsidR="0071329E" w:rsidRPr="00D5213C" w:rsidRDefault="0071329E" w:rsidP="0071329E">
      <w:pPr>
        <w:rPr>
          <w:rFonts w:ascii="Calibri" w:hAnsi="Calibri" w:cs="Calibri"/>
          <w:bCs/>
          <w:sz w:val="18"/>
          <w:szCs w:val="18"/>
        </w:rPr>
      </w:pPr>
      <w:r w:rsidRPr="00D5213C">
        <w:rPr>
          <w:rFonts w:ascii="Calibri" w:hAnsi="Calibri" w:cs="Calibri"/>
          <w:bCs/>
          <w:sz w:val="18"/>
          <w:szCs w:val="18"/>
        </w:rPr>
        <w:t>IČ 2</w:t>
      </w:r>
      <w:r w:rsidR="002E0E5A">
        <w:rPr>
          <w:rFonts w:ascii="Calibri" w:hAnsi="Calibri" w:cs="Calibri"/>
          <w:bCs/>
          <w:sz w:val="18"/>
          <w:szCs w:val="18"/>
        </w:rPr>
        <w:t>6</w:t>
      </w:r>
      <w:r w:rsidRPr="00D5213C">
        <w:rPr>
          <w:rFonts w:ascii="Calibri" w:hAnsi="Calibri" w:cs="Calibri"/>
          <w:bCs/>
          <w:sz w:val="18"/>
          <w:szCs w:val="18"/>
        </w:rPr>
        <w:t>092972, DIČ CZ26092972</w:t>
      </w:r>
    </w:p>
    <w:p w14:paraId="0050C898" w14:textId="77777777" w:rsidR="0071329E" w:rsidRPr="00D5213C" w:rsidRDefault="0071329E" w:rsidP="0071329E">
      <w:pPr>
        <w:rPr>
          <w:rFonts w:ascii="Calibri" w:hAnsi="Calibri" w:cs="Calibri"/>
          <w:bCs/>
          <w:sz w:val="18"/>
          <w:szCs w:val="18"/>
        </w:rPr>
      </w:pPr>
      <w:r w:rsidRPr="00D5213C">
        <w:rPr>
          <w:rFonts w:ascii="Calibri" w:hAnsi="Calibri" w:cs="Calibri"/>
          <w:bCs/>
          <w:sz w:val="18"/>
          <w:szCs w:val="18"/>
        </w:rPr>
        <w:t>Spisová značka B 1447 vedená u Krajského soudu v Českých Budějovicích</w:t>
      </w:r>
      <w:r w:rsidRPr="00D5213C">
        <w:rPr>
          <w:rFonts w:ascii="Calibri" w:hAnsi="Calibri" w:cs="Calibri"/>
          <w:bCs/>
          <w:sz w:val="18"/>
          <w:szCs w:val="18"/>
        </w:rPr>
        <w:tab/>
      </w:r>
    </w:p>
    <w:p w14:paraId="362C28EA" w14:textId="4C1EA099" w:rsidR="0071329E" w:rsidRPr="00D5213C" w:rsidRDefault="0071329E" w:rsidP="0071329E">
      <w:pPr>
        <w:rPr>
          <w:rFonts w:ascii="Calibri" w:hAnsi="Calibri" w:cs="Calibri"/>
          <w:bCs/>
          <w:sz w:val="18"/>
          <w:szCs w:val="18"/>
        </w:rPr>
      </w:pPr>
      <w:r w:rsidRPr="00D5213C">
        <w:rPr>
          <w:rFonts w:ascii="Calibri" w:hAnsi="Calibri" w:cs="Calibri"/>
          <w:bCs/>
          <w:sz w:val="18"/>
          <w:szCs w:val="18"/>
        </w:rPr>
        <w:t xml:space="preserve">Zastupuje </w:t>
      </w:r>
      <w:r w:rsidRPr="003836B8">
        <w:rPr>
          <w:rFonts w:ascii="Calibri" w:hAnsi="Calibri" w:cs="Calibri"/>
          <w:b/>
          <w:sz w:val="18"/>
          <w:szCs w:val="18"/>
        </w:rPr>
        <w:t xml:space="preserve">Ing. </w:t>
      </w:r>
      <w:r w:rsidR="00422A1B" w:rsidRPr="003836B8">
        <w:rPr>
          <w:rFonts w:ascii="Calibri" w:hAnsi="Calibri" w:cs="Calibri"/>
          <w:b/>
          <w:sz w:val="18"/>
          <w:szCs w:val="18"/>
        </w:rPr>
        <w:t>Libor Turek</w:t>
      </w:r>
      <w:r w:rsidRPr="00D5213C">
        <w:rPr>
          <w:rFonts w:ascii="Calibri" w:hAnsi="Calibri" w:cs="Calibri"/>
          <w:bCs/>
          <w:sz w:val="18"/>
          <w:szCs w:val="18"/>
        </w:rPr>
        <w:t>, předseda představenstva</w:t>
      </w:r>
    </w:p>
    <w:p w14:paraId="572A6D9A" w14:textId="71769821" w:rsidR="00DC6FCA" w:rsidRPr="00D5213C" w:rsidRDefault="0071329E" w:rsidP="0071329E">
      <w:pPr>
        <w:rPr>
          <w:rFonts w:ascii="Calibri" w:hAnsi="Calibri" w:cs="Calibri"/>
          <w:sz w:val="18"/>
          <w:szCs w:val="18"/>
        </w:rPr>
      </w:pPr>
      <w:r w:rsidRPr="00D5213C">
        <w:rPr>
          <w:rFonts w:ascii="Calibri" w:hAnsi="Calibri" w:cs="Calibri"/>
          <w:bCs/>
          <w:sz w:val="18"/>
          <w:szCs w:val="18"/>
        </w:rPr>
        <w:t>(dále jen „p</w:t>
      </w:r>
      <w:r w:rsidR="0007620A">
        <w:rPr>
          <w:rFonts w:ascii="Calibri" w:hAnsi="Calibri" w:cs="Calibri"/>
          <w:bCs/>
          <w:sz w:val="18"/>
          <w:szCs w:val="18"/>
        </w:rPr>
        <w:t>oskytovatel</w:t>
      </w:r>
      <w:r w:rsidRPr="00D5213C">
        <w:rPr>
          <w:rFonts w:ascii="Calibri" w:hAnsi="Calibri" w:cs="Calibri"/>
          <w:bCs/>
          <w:sz w:val="18"/>
          <w:szCs w:val="18"/>
        </w:rPr>
        <w:t>“)</w:t>
      </w:r>
    </w:p>
    <w:p w14:paraId="11BB97F2" w14:textId="77777777" w:rsidR="0071329E" w:rsidRPr="00D5213C" w:rsidRDefault="0071329E">
      <w:pPr>
        <w:rPr>
          <w:rFonts w:ascii="Calibri" w:hAnsi="Calibri" w:cs="Calibri"/>
          <w:sz w:val="18"/>
          <w:szCs w:val="18"/>
        </w:rPr>
      </w:pPr>
    </w:p>
    <w:p w14:paraId="64C0E113" w14:textId="77777777" w:rsidR="00DC6FCA" w:rsidRPr="00D5213C" w:rsidRDefault="00DC6FCA" w:rsidP="003836B8">
      <w:pPr>
        <w:rPr>
          <w:rFonts w:ascii="Calibri" w:hAnsi="Calibri" w:cs="Calibri"/>
          <w:sz w:val="18"/>
          <w:szCs w:val="18"/>
        </w:rPr>
      </w:pPr>
      <w:r w:rsidRPr="00D5213C">
        <w:rPr>
          <w:rFonts w:ascii="Calibri" w:hAnsi="Calibri" w:cs="Calibri"/>
          <w:sz w:val="18"/>
          <w:szCs w:val="18"/>
        </w:rPr>
        <w:t>a</w:t>
      </w:r>
    </w:p>
    <w:p w14:paraId="56877EA7" w14:textId="77777777" w:rsidR="001E7DF8" w:rsidRPr="00D5213C" w:rsidRDefault="001E7DF8">
      <w:pPr>
        <w:rPr>
          <w:rStyle w:val="platne1"/>
          <w:rFonts w:ascii="Calibri" w:hAnsi="Calibri" w:cs="Calibri"/>
          <w:sz w:val="18"/>
          <w:szCs w:val="18"/>
        </w:rPr>
      </w:pPr>
    </w:p>
    <w:p w14:paraId="30ED0B47" w14:textId="4AC81E59" w:rsidR="00122767" w:rsidRPr="00D5213C" w:rsidRDefault="00FF21BB" w:rsidP="00122767">
      <w:pPr>
        <w:rPr>
          <w:rFonts w:ascii="Calibri" w:hAnsi="Calibri" w:cs="Calibri"/>
          <w:b/>
          <w:bCs/>
          <w:sz w:val="18"/>
          <w:szCs w:val="18"/>
        </w:rPr>
      </w:pPr>
      <w:r w:rsidRPr="00FF21BB">
        <w:rPr>
          <w:rFonts w:ascii="Calibri" w:hAnsi="Calibri" w:cs="Calibri"/>
          <w:b/>
          <w:bCs/>
          <w:sz w:val="18"/>
          <w:szCs w:val="18"/>
        </w:rPr>
        <w:t>JIKORD s.r.o.</w:t>
      </w:r>
      <w:r w:rsidR="00122767" w:rsidRPr="00D5213C">
        <w:rPr>
          <w:rFonts w:ascii="Calibri" w:hAnsi="Calibri" w:cs="Calibri"/>
          <w:b/>
          <w:bCs/>
          <w:sz w:val="18"/>
          <w:szCs w:val="18"/>
        </w:rPr>
        <w:tab/>
      </w:r>
      <w:r w:rsidR="00122767" w:rsidRPr="00D5213C">
        <w:rPr>
          <w:rFonts w:ascii="Calibri" w:hAnsi="Calibri" w:cs="Calibri"/>
          <w:b/>
          <w:bCs/>
          <w:sz w:val="18"/>
          <w:szCs w:val="18"/>
        </w:rPr>
        <w:tab/>
      </w:r>
      <w:r w:rsidR="00122767" w:rsidRPr="00D5213C">
        <w:rPr>
          <w:rFonts w:ascii="Calibri" w:hAnsi="Calibri" w:cs="Calibri"/>
          <w:b/>
          <w:bCs/>
          <w:sz w:val="18"/>
          <w:szCs w:val="18"/>
        </w:rPr>
        <w:tab/>
      </w:r>
      <w:r w:rsidR="00122767" w:rsidRPr="00D5213C">
        <w:rPr>
          <w:rFonts w:ascii="Calibri" w:hAnsi="Calibri" w:cs="Calibri"/>
          <w:b/>
          <w:bCs/>
          <w:sz w:val="18"/>
          <w:szCs w:val="18"/>
        </w:rPr>
        <w:tab/>
      </w:r>
      <w:r w:rsidR="00122767" w:rsidRPr="00D5213C">
        <w:rPr>
          <w:rFonts w:ascii="Calibri" w:hAnsi="Calibri" w:cs="Calibri"/>
          <w:b/>
          <w:bCs/>
          <w:sz w:val="18"/>
          <w:szCs w:val="18"/>
        </w:rPr>
        <w:tab/>
      </w:r>
    </w:p>
    <w:p w14:paraId="1C9D2F6D" w14:textId="77777777" w:rsidR="00A26A41" w:rsidRDefault="00A26A41" w:rsidP="00122767">
      <w:pPr>
        <w:rPr>
          <w:rFonts w:ascii="Calibri" w:hAnsi="Calibri" w:cs="Calibri"/>
          <w:bCs/>
          <w:sz w:val="18"/>
          <w:szCs w:val="18"/>
        </w:rPr>
      </w:pPr>
      <w:r w:rsidRPr="00A26A41">
        <w:rPr>
          <w:rFonts w:ascii="Calibri" w:hAnsi="Calibri" w:cs="Calibri"/>
          <w:bCs/>
          <w:sz w:val="18"/>
          <w:szCs w:val="18"/>
        </w:rPr>
        <w:t>Okružní 517/10, České Budějovice 4, 370 01 České Budějovice</w:t>
      </w:r>
    </w:p>
    <w:p w14:paraId="0F360780" w14:textId="59C0E30B" w:rsidR="00122767" w:rsidRPr="00D5213C" w:rsidRDefault="00122767" w:rsidP="00122767">
      <w:pPr>
        <w:rPr>
          <w:rFonts w:ascii="Calibri" w:hAnsi="Calibri" w:cs="Calibri"/>
          <w:bCs/>
          <w:sz w:val="18"/>
          <w:szCs w:val="18"/>
        </w:rPr>
      </w:pPr>
      <w:r w:rsidRPr="00D5213C">
        <w:rPr>
          <w:rFonts w:ascii="Calibri" w:hAnsi="Calibri" w:cs="Calibri"/>
          <w:bCs/>
          <w:sz w:val="18"/>
          <w:szCs w:val="18"/>
        </w:rPr>
        <w:t xml:space="preserve">IČ </w:t>
      </w:r>
      <w:r w:rsidR="006033F5" w:rsidRPr="006033F5">
        <w:rPr>
          <w:rFonts w:ascii="Calibri" w:hAnsi="Calibri" w:cs="Calibri"/>
          <w:bCs/>
          <w:sz w:val="18"/>
          <w:szCs w:val="18"/>
        </w:rPr>
        <w:t>28117018</w:t>
      </w:r>
      <w:r w:rsidRPr="00D5213C">
        <w:rPr>
          <w:rFonts w:ascii="Calibri" w:hAnsi="Calibri" w:cs="Calibri"/>
          <w:bCs/>
          <w:sz w:val="18"/>
          <w:szCs w:val="18"/>
        </w:rPr>
        <w:t xml:space="preserve">, DIČ </w:t>
      </w:r>
    </w:p>
    <w:p w14:paraId="63179012" w14:textId="77777777" w:rsidR="004870B3" w:rsidRDefault="00122767" w:rsidP="00122767">
      <w:pPr>
        <w:rPr>
          <w:rFonts w:ascii="Calibri" w:hAnsi="Calibri" w:cs="Calibri"/>
          <w:bCs/>
          <w:sz w:val="18"/>
          <w:szCs w:val="18"/>
        </w:rPr>
      </w:pPr>
      <w:r w:rsidRPr="00D5213C">
        <w:rPr>
          <w:rFonts w:ascii="Calibri" w:hAnsi="Calibri" w:cs="Calibri"/>
          <w:bCs/>
          <w:sz w:val="18"/>
          <w:szCs w:val="18"/>
        </w:rPr>
        <w:t xml:space="preserve">Spisová značka </w:t>
      </w:r>
      <w:r w:rsidR="004870B3" w:rsidRPr="004870B3">
        <w:rPr>
          <w:rFonts w:ascii="Calibri" w:hAnsi="Calibri" w:cs="Calibri"/>
          <w:bCs/>
          <w:sz w:val="18"/>
          <w:szCs w:val="18"/>
        </w:rPr>
        <w:t>C 18159 vedená u Krajského soudu v Českých Budějovicích</w:t>
      </w:r>
    </w:p>
    <w:p w14:paraId="4167061A" w14:textId="70905377" w:rsidR="00122767" w:rsidRPr="00D5213C" w:rsidRDefault="00122767" w:rsidP="00122767">
      <w:pPr>
        <w:rPr>
          <w:rFonts w:ascii="Calibri" w:hAnsi="Calibri" w:cs="Calibri"/>
          <w:bCs/>
          <w:sz w:val="18"/>
          <w:szCs w:val="18"/>
        </w:rPr>
      </w:pPr>
      <w:r w:rsidRPr="00D5213C">
        <w:rPr>
          <w:rFonts w:ascii="Calibri" w:hAnsi="Calibri" w:cs="Calibri"/>
          <w:bCs/>
          <w:sz w:val="18"/>
          <w:szCs w:val="18"/>
        </w:rPr>
        <w:t>Zastupuje</w:t>
      </w:r>
      <w:r w:rsidR="00A26A41">
        <w:rPr>
          <w:rFonts w:ascii="Calibri" w:hAnsi="Calibri" w:cs="Calibri"/>
          <w:bCs/>
          <w:sz w:val="18"/>
          <w:szCs w:val="18"/>
        </w:rPr>
        <w:t xml:space="preserve"> </w:t>
      </w:r>
      <w:r w:rsidR="00A26A41" w:rsidRPr="00A26A41">
        <w:rPr>
          <w:rFonts w:ascii="Calibri" w:hAnsi="Calibri" w:cs="Calibri"/>
          <w:b/>
          <w:bCs/>
          <w:sz w:val="18"/>
          <w:szCs w:val="18"/>
        </w:rPr>
        <w:t>Ing. Jiří Kafka</w:t>
      </w:r>
      <w:r w:rsidR="00121676">
        <w:rPr>
          <w:rFonts w:ascii="Calibri" w:hAnsi="Calibri" w:cs="Calibri"/>
          <w:bCs/>
          <w:sz w:val="18"/>
          <w:szCs w:val="18"/>
        </w:rPr>
        <w:t>, jednatel</w:t>
      </w:r>
      <w:r w:rsidR="00A26A41">
        <w:rPr>
          <w:rFonts w:ascii="Calibri" w:hAnsi="Calibri" w:cs="Calibri"/>
          <w:bCs/>
          <w:sz w:val="18"/>
          <w:szCs w:val="18"/>
        </w:rPr>
        <w:t xml:space="preserve"> společnosti</w:t>
      </w:r>
    </w:p>
    <w:p w14:paraId="4CAEB089" w14:textId="080CFC32" w:rsidR="0043418C" w:rsidRPr="00D5213C" w:rsidRDefault="0071329E" w:rsidP="005828F7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sz w:val="18"/>
          <w:szCs w:val="18"/>
        </w:rPr>
      </w:pPr>
      <w:r w:rsidRPr="00D5213C">
        <w:rPr>
          <w:rFonts w:ascii="Calibri" w:hAnsi="Calibri" w:cs="Calibri"/>
          <w:sz w:val="18"/>
          <w:szCs w:val="18"/>
        </w:rPr>
        <w:t>(dále jen „</w:t>
      </w:r>
      <w:r w:rsidR="0007620A">
        <w:rPr>
          <w:rFonts w:ascii="Calibri" w:hAnsi="Calibri" w:cs="Calibri"/>
          <w:sz w:val="18"/>
          <w:szCs w:val="18"/>
        </w:rPr>
        <w:t>příjemce služby</w:t>
      </w:r>
      <w:r w:rsidRPr="00D5213C">
        <w:rPr>
          <w:rFonts w:ascii="Calibri" w:hAnsi="Calibri" w:cs="Calibri"/>
          <w:sz w:val="18"/>
          <w:szCs w:val="18"/>
        </w:rPr>
        <w:t>“)</w:t>
      </w:r>
    </w:p>
    <w:p w14:paraId="64B765B0" w14:textId="77777777" w:rsidR="00DC6FCA" w:rsidRPr="00D5213C" w:rsidRDefault="00DC6FCA">
      <w:pPr>
        <w:rPr>
          <w:rFonts w:ascii="Calibri" w:hAnsi="Calibri" w:cs="Calibri"/>
          <w:sz w:val="18"/>
          <w:szCs w:val="18"/>
        </w:rPr>
      </w:pPr>
    </w:p>
    <w:p w14:paraId="6AC4FCAF" w14:textId="549F5460" w:rsidR="00DC6FCA" w:rsidRPr="00D5213C" w:rsidRDefault="00DC6FCA">
      <w:pPr>
        <w:pStyle w:val="Zkladntext"/>
        <w:rPr>
          <w:rFonts w:ascii="Calibri" w:hAnsi="Calibri" w:cs="Calibri"/>
          <w:sz w:val="18"/>
          <w:szCs w:val="18"/>
        </w:rPr>
      </w:pPr>
      <w:r w:rsidRPr="00D5213C">
        <w:rPr>
          <w:rFonts w:ascii="Calibri" w:hAnsi="Calibri" w:cs="Calibri"/>
          <w:sz w:val="18"/>
          <w:szCs w:val="18"/>
        </w:rPr>
        <w:t xml:space="preserve">sjednávají tuto smlouvu o </w:t>
      </w:r>
      <w:r w:rsidR="00431B78">
        <w:rPr>
          <w:rFonts w:ascii="Calibri" w:hAnsi="Calibri" w:cs="Calibri"/>
          <w:sz w:val="18"/>
          <w:szCs w:val="18"/>
        </w:rPr>
        <w:t>poskytování služby připojení k internetu</w:t>
      </w:r>
      <w:r w:rsidRPr="00D5213C">
        <w:rPr>
          <w:rFonts w:ascii="Calibri" w:hAnsi="Calibri" w:cs="Calibri"/>
          <w:sz w:val="18"/>
          <w:szCs w:val="18"/>
        </w:rPr>
        <w:t>:</w:t>
      </w:r>
    </w:p>
    <w:p w14:paraId="221EA70F" w14:textId="77777777" w:rsidR="00DC6FCA" w:rsidRPr="00D5213C" w:rsidRDefault="00DC6FCA">
      <w:pPr>
        <w:ind w:right="-108"/>
        <w:rPr>
          <w:rFonts w:ascii="Calibri" w:hAnsi="Calibri" w:cs="Calibri"/>
          <w:sz w:val="18"/>
          <w:szCs w:val="18"/>
        </w:rPr>
      </w:pPr>
    </w:p>
    <w:p w14:paraId="0CFBAA11" w14:textId="77777777" w:rsidR="00DC6FCA" w:rsidRPr="00D5213C" w:rsidRDefault="00DC6FCA">
      <w:pPr>
        <w:ind w:right="-108"/>
        <w:jc w:val="center"/>
        <w:rPr>
          <w:rFonts w:ascii="Calibri" w:hAnsi="Calibri" w:cs="Calibri"/>
          <w:b/>
          <w:bCs/>
          <w:sz w:val="18"/>
          <w:szCs w:val="18"/>
        </w:rPr>
      </w:pPr>
      <w:r w:rsidRPr="00D5213C">
        <w:rPr>
          <w:rFonts w:ascii="Calibri" w:hAnsi="Calibri" w:cs="Calibri"/>
          <w:b/>
          <w:bCs/>
          <w:sz w:val="18"/>
          <w:szCs w:val="18"/>
        </w:rPr>
        <w:t>I.</w:t>
      </w:r>
    </w:p>
    <w:p w14:paraId="2DB809D2" w14:textId="77777777" w:rsidR="00DC6FCA" w:rsidRPr="00D5213C" w:rsidRDefault="00DC6FCA">
      <w:pPr>
        <w:pStyle w:val="Zkladntext"/>
        <w:jc w:val="both"/>
        <w:rPr>
          <w:rFonts w:ascii="Calibri" w:hAnsi="Calibri" w:cs="Calibri"/>
          <w:sz w:val="18"/>
          <w:szCs w:val="18"/>
        </w:rPr>
      </w:pPr>
    </w:p>
    <w:p w14:paraId="071A3A15" w14:textId="5D81E904" w:rsidR="00DC6FCA" w:rsidRPr="00D5213C" w:rsidRDefault="00DC6FCA" w:rsidP="00A47879">
      <w:pPr>
        <w:pStyle w:val="Zkladntext"/>
        <w:jc w:val="both"/>
        <w:rPr>
          <w:rFonts w:ascii="Calibri" w:hAnsi="Calibri" w:cs="Calibri"/>
          <w:sz w:val="18"/>
          <w:szCs w:val="18"/>
        </w:rPr>
      </w:pPr>
      <w:r w:rsidRPr="00D5213C">
        <w:rPr>
          <w:rFonts w:ascii="Calibri" w:hAnsi="Calibri" w:cs="Calibri"/>
          <w:sz w:val="18"/>
          <w:szCs w:val="18"/>
        </w:rPr>
        <w:t>P</w:t>
      </w:r>
      <w:r w:rsidR="00431B78">
        <w:rPr>
          <w:rFonts w:ascii="Calibri" w:hAnsi="Calibri" w:cs="Calibri"/>
          <w:sz w:val="18"/>
          <w:szCs w:val="18"/>
        </w:rPr>
        <w:t>oskytovatel</w:t>
      </w:r>
      <w:r w:rsidRPr="00D5213C">
        <w:rPr>
          <w:rFonts w:ascii="Calibri" w:hAnsi="Calibri" w:cs="Calibri"/>
          <w:sz w:val="18"/>
          <w:szCs w:val="18"/>
        </w:rPr>
        <w:t xml:space="preserve"> je vlastníkem objektu na parcele č. 1083/6 v Pekárenské ul.</w:t>
      </w:r>
      <w:r w:rsidR="00463628" w:rsidRPr="00D5213C">
        <w:rPr>
          <w:rFonts w:ascii="Calibri" w:hAnsi="Calibri" w:cs="Calibri"/>
          <w:sz w:val="18"/>
          <w:szCs w:val="18"/>
        </w:rPr>
        <w:t xml:space="preserve"> </w:t>
      </w:r>
      <w:r w:rsidRPr="00D5213C">
        <w:rPr>
          <w:rFonts w:ascii="Calibri" w:hAnsi="Calibri" w:cs="Calibri"/>
          <w:sz w:val="18"/>
          <w:szCs w:val="18"/>
        </w:rPr>
        <w:t>č.p.</w:t>
      </w:r>
      <w:r w:rsidR="00463628" w:rsidRPr="00D5213C">
        <w:rPr>
          <w:rFonts w:ascii="Calibri" w:hAnsi="Calibri" w:cs="Calibri"/>
          <w:sz w:val="18"/>
          <w:szCs w:val="18"/>
        </w:rPr>
        <w:t xml:space="preserve"> 761/77c</w:t>
      </w:r>
      <w:r w:rsidRPr="00D5213C">
        <w:rPr>
          <w:rFonts w:ascii="Calibri" w:hAnsi="Calibri" w:cs="Calibri"/>
          <w:sz w:val="18"/>
          <w:szCs w:val="18"/>
        </w:rPr>
        <w:t>, v katastrálním území České Budějovice.</w:t>
      </w:r>
      <w:r w:rsidR="00ED504A">
        <w:rPr>
          <w:rFonts w:ascii="Calibri" w:hAnsi="Calibri" w:cs="Calibri"/>
          <w:sz w:val="18"/>
          <w:szCs w:val="18"/>
        </w:rPr>
        <w:t xml:space="preserve"> Příjemce služby je současně </w:t>
      </w:r>
      <w:r w:rsidR="00D97362">
        <w:rPr>
          <w:rFonts w:ascii="Calibri" w:hAnsi="Calibri" w:cs="Calibri"/>
          <w:sz w:val="18"/>
          <w:szCs w:val="18"/>
        </w:rPr>
        <w:t xml:space="preserve">i </w:t>
      </w:r>
      <w:r w:rsidR="00ED504A">
        <w:rPr>
          <w:rFonts w:ascii="Calibri" w:hAnsi="Calibri" w:cs="Calibri"/>
          <w:sz w:val="18"/>
          <w:szCs w:val="18"/>
        </w:rPr>
        <w:t>nájemcem v tomto objektu.</w:t>
      </w:r>
      <w:r w:rsidRPr="00D5213C">
        <w:rPr>
          <w:rFonts w:ascii="Calibri" w:hAnsi="Calibri" w:cs="Calibri"/>
          <w:sz w:val="18"/>
          <w:szCs w:val="18"/>
        </w:rPr>
        <w:t xml:space="preserve"> </w:t>
      </w:r>
    </w:p>
    <w:p w14:paraId="1432E1F7" w14:textId="77777777" w:rsidR="00DC6FCA" w:rsidRPr="00D5213C" w:rsidRDefault="00DC6FCA">
      <w:pPr>
        <w:ind w:right="-108"/>
        <w:jc w:val="center"/>
        <w:rPr>
          <w:rFonts w:ascii="Calibri" w:hAnsi="Calibri" w:cs="Calibri"/>
          <w:b/>
          <w:bCs/>
          <w:sz w:val="18"/>
          <w:szCs w:val="18"/>
        </w:rPr>
      </w:pPr>
      <w:r w:rsidRPr="00D5213C">
        <w:rPr>
          <w:rFonts w:ascii="Calibri" w:hAnsi="Calibri" w:cs="Calibri"/>
          <w:b/>
          <w:bCs/>
          <w:sz w:val="18"/>
          <w:szCs w:val="18"/>
        </w:rPr>
        <w:t>II.</w:t>
      </w:r>
    </w:p>
    <w:p w14:paraId="7F138C41" w14:textId="77777777" w:rsidR="00DC6FCA" w:rsidRPr="00D5213C" w:rsidRDefault="00DC6FCA">
      <w:pPr>
        <w:ind w:right="-108"/>
        <w:jc w:val="center"/>
        <w:rPr>
          <w:rFonts w:ascii="Calibri" w:hAnsi="Calibri" w:cs="Calibri"/>
          <w:b/>
          <w:bCs/>
          <w:sz w:val="18"/>
          <w:szCs w:val="18"/>
        </w:rPr>
      </w:pPr>
    </w:p>
    <w:p w14:paraId="7BBBB276" w14:textId="556F86B5" w:rsidR="00DC6FCA" w:rsidRPr="00D5213C" w:rsidRDefault="00DC6FCA" w:rsidP="002B50E9">
      <w:pPr>
        <w:ind w:right="-108"/>
        <w:jc w:val="both"/>
        <w:rPr>
          <w:rFonts w:ascii="Calibri" w:hAnsi="Calibri" w:cs="Calibri"/>
          <w:sz w:val="18"/>
          <w:szCs w:val="18"/>
        </w:rPr>
      </w:pPr>
      <w:r w:rsidRPr="00D5213C">
        <w:rPr>
          <w:rFonts w:ascii="Calibri" w:hAnsi="Calibri" w:cs="Calibri"/>
          <w:sz w:val="18"/>
          <w:szCs w:val="18"/>
        </w:rPr>
        <w:t xml:space="preserve">Předmět </w:t>
      </w:r>
      <w:r w:rsidR="00372F2A">
        <w:rPr>
          <w:rFonts w:ascii="Calibri" w:hAnsi="Calibri" w:cs="Calibri"/>
          <w:sz w:val="18"/>
          <w:szCs w:val="18"/>
        </w:rPr>
        <w:t>poskytnutí služby</w:t>
      </w:r>
      <w:r w:rsidR="003A5098">
        <w:rPr>
          <w:rFonts w:ascii="Calibri" w:hAnsi="Calibri" w:cs="Calibri"/>
          <w:sz w:val="18"/>
          <w:szCs w:val="18"/>
        </w:rPr>
        <w:t xml:space="preserve"> je </w:t>
      </w:r>
      <w:r w:rsidR="003A5098" w:rsidRPr="003A5098">
        <w:rPr>
          <w:rFonts w:ascii="Calibri" w:hAnsi="Calibri" w:cs="Calibri"/>
          <w:sz w:val="18"/>
          <w:szCs w:val="18"/>
        </w:rPr>
        <w:t xml:space="preserve">internet 200/200 Mbps </w:t>
      </w:r>
      <w:r w:rsidR="003A5098" w:rsidRPr="003A5098">
        <w:rPr>
          <w:rFonts w:ascii="Calibri" w:hAnsi="Calibri" w:cs="Calibri"/>
          <w:b/>
          <w:bCs/>
          <w:sz w:val="18"/>
          <w:szCs w:val="18"/>
        </w:rPr>
        <w:t xml:space="preserve">garantovaná </w:t>
      </w:r>
      <w:r w:rsidR="003A5098" w:rsidRPr="003A5098">
        <w:rPr>
          <w:rFonts w:ascii="Calibri" w:hAnsi="Calibri" w:cs="Calibri"/>
          <w:sz w:val="18"/>
          <w:szCs w:val="18"/>
        </w:rPr>
        <w:t>rychlost symetrického připojení, agregace 1:1, monitoring konektivity v systému STARNET</w:t>
      </w:r>
      <w:r w:rsidR="00457513">
        <w:rPr>
          <w:rFonts w:ascii="Calibri" w:hAnsi="Calibri" w:cs="Calibri"/>
          <w:sz w:val="18"/>
          <w:szCs w:val="18"/>
        </w:rPr>
        <w:t>.</w:t>
      </w:r>
    </w:p>
    <w:p w14:paraId="6ABA5997" w14:textId="77777777" w:rsidR="00DC6FCA" w:rsidRPr="00D5213C" w:rsidRDefault="00DC6FCA">
      <w:pPr>
        <w:ind w:right="-108"/>
        <w:rPr>
          <w:rFonts w:ascii="Calibri" w:hAnsi="Calibri" w:cs="Calibri"/>
          <w:sz w:val="18"/>
          <w:szCs w:val="18"/>
        </w:rPr>
      </w:pPr>
    </w:p>
    <w:p w14:paraId="0A0BF876" w14:textId="77777777" w:rsidR="00DC6FCA" w:rsidRPr="00D5213C" w:rsidRDefault="00DC6FCA">
      <w:pPr>
        <w:ind w:right="-108"/>
        <w:jc w:val="center"/>
        <w:rPr>
          <w:rFonts w:ascii="Calibri" w:hAnsi="Calibri" w:cs="Calibri"/>
          <w:b/>
          <w:bCs/>
          <w:sz w:val="18"/>
          <w:szCs w:val="18"/>
        </w:rPr>
      </w:pPr>
      <w:r w:rsidRPr="00D5213C">
        <w:rPr>
          <w:rFonts w:ascii="Calibri" w:hAnsi="Calibri" w:cs="Calibri"/>
          <w:b/>
          <w:bCs/>
          <w:sz w:val="18"/>
          <w:szCs w:val="18"/>
        </w:rPr>
        <w:t>III.</w:t>
      </w:r>
    </w:p>
    <w:p w14:paraId="08476AFD" w14:textId="77777777" w:rsidR="00DC6FCA" w:rsidRPr="00D5213C" w:rsidRDefault="00DC6FCA">
      <w:pPr>
        <w:ind w:right="-108"/>
        <w:rPr>
          <w:rFonts w:ascii="Calibri" w:hAnsi="Calibri" w:cs="Calibri"/>
          <w:sz w:val="18"/>
          <w:szCs w:val="18"/>
        </w:rPr>
      </w:pPr>
    </w:p>
    <w:p w14:paraId="45375895" w14:textId="475A59A0" w:rsidR="0032004D" w:rsidRPr="00D5213C" w:rsidRDefault="0032004D">
      <w:pPr>
        <w:ind w:right="-108"/>
        <w:rPr>
          <w:rFonts w:ascii="Calibri" w:hAnsi="Calibri" w:cs="Calibri"/>
          <w:sz w:val="18"/>
          <w:szCs w:val="18"/>
        </w:rPr>
      </w:pPr>
      <w:r w:rsidRPr="00706676">
        <w:rPr>
          <w:rFonts w:ascii="Calibri" w:hAnsi="Calibri" w:cs="Calibri"/>
          <w:sz w:val="18"/>
          <w:szCs w:val="18"/>
        </w:rPr>
        <w:t xml:space="preserve">Tato smlouva se uzavírá s účinností od 1. </w:t>
      </w:r>
      <w:r w:rsidR="0057388D">
        <w:rPr>
          <w:rFonts w:ascii="Calibri" w:hAnsi="Calibri" w:cs="Calibri"/>
          <w:sz w:val="18"/>
          <w:szCs w:val="18"/>
        </w:rPr>
        <w:t>října</w:t>
      </w:r>
      <w:r w:rsidRPr="00706676">
        <w:rPr>
          <w:rFonts w:ascii="Calibri" w:hAnsi="Calibri" w:cs="Calibri"/>
          <w:sz w:val="18"/>
          <w:szCs w:val="18"/>
        </w:rPr>
        <w:t xml:space="preserve"> 202</w:t>
      </w:r>
      <w:r w:rsidR="0057388D">
        <w:rPr>
          <w:rFonts w:ascii="Calibri" w:hAnsi="Calibri" w:cs="Calibri"/>
          <w:sz w:val="18"/>
          <w:szCs w:val="18"/>
        </w:rPr>
        <w:t>5</w:t>
      </w:r>
      <w:r w:rsidRPr="00706676">
        <w:rPr>
          <w:rFonts w:ascii="Calibri" w:hAnsi="Calibri" w:cs="Calibri"/>
          <w:sz w:val="18"/>
          <w:szCs w:val="18"/>
        </w:rPr>
        <w:t xml:space="preserve"> na dobu neurčitou a nahrazuje veškerá předchozí písemná </w:t>
      </w:r>
      <w:r w:rsidR="00EB061E">
        <w:rPr>
          <w:rFonts w:ascii="Calibri" w:hAnsi="Calibri" w:cs="Calibri"/>
          <w:sz w:val="18"/>
          <w:szCs w:val="18"/>
        </w:rPr>
        <w:t>nebo</w:t>
      </w:r>
      <w:r w:rsidRPr="00706676">
        <w:rPr>
          <w:rFonts w:ascii="Calibri" w:hAnsi="Calibri" w:cs="Calibri"/>
          <w:sz w:val="18"/>
          <w:szCs w:val="18"/>
        </w:rPr>
        <w:t xml:space="preserve"> slovní ujednání.</w:t>
      </w:r>
    </w:p>
    <w:p w14:paraId="299325C1" w14:textId="77777777" w:rsidR="00DC6FCA" w:rsidRPr="00D5213C" w:rsidRDefault="00DC6FCA" w:rsidP="00253EFE">
      <w:pPr>
        <w:pStyle w:val="Zkladntext"/>
        <w:jc w:val="both"/>
        <w:rPr>
          <w:rFonts w:ascii="Calibri" w:hAnsi="Calibri" w:cs="Calibri"/>
          <w:sz w:val="18"/>
          <w:szCs w:val="18"/>
        </w:rPr>
      </w:pPr>
    </w:p>
    <w:p w14:paraId="0D1C21E7" w14:textId="77777777" w:rsidR="00DC6FCA" w:rsidRPr="00D5213C" w:rsidRDefault="00DC6FCA">
      <w:pPr>
        <w:ind w:right="-108"/>
        <w:jc w:val="center"/>
        <w:rPr>
          <w:rFonts w:ascii="Calibri" w:hAnsi="Calibri" w:cs="Calibri"/>
          <w:b/>
          <w:bCs/>
          <w:sz w:val="18"/>
          <w:szCs w:val="18"/>
        </w:rPr>
      </w:pPr>
      <w:r w:rsidRPr="00D5213C">
        <w:rPr>
          <w:rFonts w:ascii="Calibri" w:hAnsi="Calibri" w:cs="Calibri"/>
          <w:b/>
          <w:bCs/>
          <w:sz w:val="18"/>
          <w:szCs w:val="18"/>
        </w:rPr>
        <w:t>IV.</w:t>
      </w:r>
    </w:p>
    <w:p w14:paraId="2E4F9B2D" w14:textId="77777777" w:rsidR="00253EFE" w:rsidRPr="00D5213C" w:rsidRDefault="00253EFE">
      <w:pPr>
        <w:ind w:right="-108"/>
        <w:jc w:val="both"/>
        <w:rPr>
          <w:rFonts w:ascii="Calibri" w:hAnsi="Calibri" w:cs="Calibri"/>
          <w:sz w:val="18"/>
          <w:szCs w:val="18"/>
        </w:rPr>
      </w:pPr>
    </w:p>
    <w:p w14:paraId="3F00E564" w14:textId="3074541C" w:rsidR="00DC6FCA" w:rsidRPr="00D5213C" w:rsidRDefault="00A07E75">
      <w:pPr>
        <w:ind w:right="-108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Služba připojení k internetu </w:t>
      </w:r>
      <w:r w:rsidR="00DC6FCA" w:rsidRPr="00D5213C">
        <w:rPr>
          <w:rFonts w:ascii="Calibri" w:hAnsi="Calibri" w:cs="Calibri"/>
          <w:sz w:val="18"/>
          <w:szCs w:val="18"/>
        </w:rPr>
        <w:t>je splatn</w:t>
      </w:r>
      <w:r w:rsidR="00D1326D">
        <w:rPr>
          <w:rFonts w:ascii="Calibri" w:hAnsi="Calibri" w:cs="Calibri"/>
          <w:sz w:val="18"/>
          <w:szCs w:val="18"/>
        </w:rPr>
        <w:t>á</w:t>
      </w:r>
      <w:r w:rsidR="00DC6FCA" w:rsidRPr="00D5213C">
        <w:rPr>
          <w:rFonts w:ascii="Calibri" w:hAnsi="Calibri" w:cs="Calibri"/>
          <w:sz w:val="18"/>
          <w:szCs w:val="18"/>
        </w:rPr>
        <w:t xml:space="preserve"> měsíčně pozadu a to do 15.</w:t>
      </w:r>
      <w:r w:rsidR="00A1567B" w:rsidRPr="00D5213C">
        <w:rPr>
          <w:rFonts w:ascii="Calibri" w:hAnsi="Calibri" w:cs="Calibri"/>
          <w:sz w:val="18"/>
          <w:szCs w:val="18"/>
        </w:rPr>
        <w:t xml:space="preserve"> </w:t>
      </w:r>
      <w:r w:rsidR="00DC6FCA" w:rsidRPr="00D5213C">
        <w:rPr>
          <w:rFonts w:ascii="Calibri" w:hAnsi="Calibri" w:cs="Calibri"/>
          <w:sz w:val="18"/>
          <w:szCs w:val="18"/>
        </w:rPr>
        <w:t xml:space="preserve">dne měsíce následujícího za měsíc uplynulý. Smluvní strany se dohodly na způsobu platby na základě faktury vystavené </w:t>
      </w:r>
      <w:r>
        <w:rPr>
          <w:rFonts w:ascii="Calibri" w:hAnsi="Calibri" w:cs="Calibri"/>
          <w:sz w:val="18"/>
          <w:szCs w:val="18"/>
        </w:rPr>
        <w:t>poskytovatelem</w:t>
      </w:r>
      <w:r w:rsidR="00DC6FCA" w:rsidRPr="00D5213C">
        <w:rPr>
          <w:rFonts w:ascii="Calibri" w:hAnsi="Calibri" w:cs="Calibri"/>
          <w:sz w:val="18"/>
          <w:szCs w:val="18"/>
        </w:rPr>
        <w:t>.</w:t>
      </w:r>
    </w:p>
    <w:p w14:paraId="206CF137" w14:textId="77777777" w:rsidR="00DC6FCA" w:rsidRPr="00D5213C" w:rsidRDefault="00DC6FCA">
      <w:pPr>
        <w:ind w:right="-108"/>
        <w:jc w:val="both"/>
        <w:rPr>
          <w:rFonts w:ascii="Calibri" w:hAnsi="Calibri" w:cs="Calibri"/>
          <w:sz w:val="18"/>
          <w:szCs w:val="18"/>
        </w:rPr>
      </w:pPr>
    </w:p>
    <w:p w14:paraId="29035656" w14:textId="3181F16E" w:rsidR="00706676" w:rsidRPr="00D5213C" w:rsidRDefault="00DC6FCA" w:rsidP="00706676">
      <w:pPr>
        <w:ind w:right="-108"/>
        <w:jc w:val="both"/>
        <w:rPr>
          <w:rFonts w:ascii="Calibri" w:hAnsi="Calibri" w:cs="Calibri"/>
          <w:sz w:val="18"/>
          <w:szCs w:val="18"/>
        </w:rPr>
      </w:pPr>
      <w:r w:rsidRPr="00D5213C">
        <w:rPr>
          <w:rFonts w:ascii="Calibri" w:hAnsi="Calibri" w:cs="Calibri"/>
          <w:sz w:val="18"/>
          <w:szCs w:val="18"/>
        </w:rPr>
        <w:t xml:space="preserve">V případě, že </w:t>
      </w:r>
      <w:r w:rsidR="0047260E">
        <w:rPr>
          <w:rFonts w:ascii="Calibri" w:hAnsi="Calibri" w:cs="Calibri"/>
          <w:sz w:val="18"/>
          <w:szCs w:val="18"/>
        </w:rPr>
        <w:t>příjemce služby</w:t>
      </w:r>
      <w:r w:rsidRPr="00D5213C">
        <w:rPr>
          <w:rFonts w:ascii="Calibri" w:hAnsi="Calibri" w:cs="Calibri"/>
          <w:sz w:val="18"/>
          <w:szCs w:val="18"/>
        </w:rPr>
        <w:t xml:space="preserve"> nedodrží termín platb</w:t>
      </w:r>
      <w:r w:rsidR="00953FD7">
        <w:rPr>
          <w:rFonts w:ascii="Calibri" w:hAnsi="Calibri" w:cs="Calibri"/>
          <w:sz w:val="18"/>
          <w:szCs w:val="18"/>
        </w:rPr>
        <w:t>y</w:t>
      </w:r>
      <w:r w:rsidRPr="00D5213C">
        <w:rPr>
          <w:rFonts w:ascii="Calibri" w:hAnsi="Calibri" w:cs="Calibri"/>
          <w:sz w:val="18"/>
          <w:szCs w:val="18"/>
        </w:rPr>
        <w:t xml:space="preserve"> </w:t>
      </w:r>
      <w:r w:rsidR="00F02E60">
        <w:rPr>
          <w:rFonts w:ascii="Calibri" w:hAnsi="Calibri" w:cs="Calibri"/>
          <w:sz w:val="18"/>
          <w:szCs w:val="18"/>
        </w:rPr>
        <w:t>za službu</w:t>
      </w:r>
      <w:r w:rsidRPr="00D5213C">
        <w:rPr>
          <w:rFonts w:ascii="Calibri" w:hAnsi="Calibri" w:cs="Calibri"/>
          <w:sz w:val="18"/>
          <w:szCs w:val="18"/>
        </w:rPr>
        <w:t>, zaplatí p</w:t>
      </w:r>
      <w:r w:rsidR="00342336">
        <w:rPr>
          <w:rFonts w:ascii="Calibri" w:hAnsi="Calibri" w:cs="Calibri"/>
          <w:sz w:val="18"/>
          <w:szCs w:val="18"/>
        </w:rPr>
        <w:t>oskytovali</w:t>
      </w:r>
      <w:r w:rsidRPr="00D5213C">
        <w:rPr>
          <w:rFonts w:ascii="Calibri" w:hAnsi="Calibri" w:cs="Calibri"/>
          <w:sz w:val="18"/>
          <w:szCs w:val="18"/>
        </w:rPr>
        <w:t xml:space="preserve"> smluvní pokutu ve výši </w:t>
      </w:r>
      <w:r w:rsidR="000764EF" w:rsidRPr="00D5213C">
        <w:rPr>
          <w:rFonts w:ascii="Calibri" w:hAnsi="Calibri" w:cs="Calibri"/>
          <w:sz w:val="18"/>
          <w:szCs w:val="18"/>
        </w:rPr>
        <w:t>0,05 %</w:t>
      </w:r>
      <w:r w:rsidRPr="00D5213C">
        <w:rPr>
          <w:rFonts w:ascii="Calibri" w:hAnsi="Calibri" w:cs="Calibri"/>
          <w:sz w:val="18"/>
          <w:szCs w:val="18"/>
        </w:rPr>
        <w:t xml:space="preserve"> z dlužné částky za každý den prodlení.</w:t>
      </w:r>
    </w:p>
    <w:p w14:paraId="16730AF4" w14:textId="77777777" w:rsidR="005B21F6" w:rsidRPr="00D5213C" w:rsidRDefault="005B21F6" w:rsidP="00706676">
      <w:pPr>
        <w:ind w:right="-108"/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4C012C07" w14:textId="6594BF12" w:rsidR="00DC6FCA" w:rsidRPr="00D5213C" w:rsidRDefault="00DC6FCA" w:rsidP="005B21F6">
      <w:pPr>
        <w:ind w:right="-108"/>
        <w:jc w:val="center"/>
        <w:rPr>
          <w:rFonts w:ascii="Calibri" w:hAnsi="Calibri" w:cs="Calibri"/>
          <w:b/>
          <w:bCs/>
          <w:sz w:val="18"/>
          <w:szCs w:val="18"/>
        </w:rPr>
      </w:pPr>
      <w:r w:rsidRPr="00D5213C">
        <w:rPr>
          <w:rFonts w:ascii="Calibri" w:hAnsi="Calibri" w:cs="Calibri"/>
          <w:b/>
          <w:bCs/>
          <w:sz w:val="18"/>
          <w:szCs w:val="18"/>
        </w:rPr>
        <w:t>V.</w:t>
      </w:r>
    </w:p>
    <w:p w14:paraId="34FC13A3" w14:textId="77777777" w:rsidR="00A566D3" w:rsidRPr="00D5213C" w:rsidRDefault="00A566D3">
      <w:pPr>
        <w:ind w:right="-108"/>
        <w:jc w:val="center"/>
        <w:rPr>
          <w:rFonts w:ascii="Calibri" w:hAnsi="Calibri" w:cs="Calibri"/>
          <w:b/>
          <w:bCs/>
          <w:sz w:val="18"/>
          <w:szCs w:val="18"/>
        </w:rPr>
      </w:pPr>
    </w:p>
    <w:p w14:paraId="60BE9839" w14:textId="367713C6" w:rsidR="002922DD" w:rsidRPr="00D5213C" w:rsidRDefault="00DC6FCA" w:rsidP="002922DD">
      <w:pPr>
        <w:pStyle w:val="Zkladntext"/>
        <w:rPr>
          <w:rFonts w:ascii="Calibri" w:hAnsi="Calibri" w:cs="Calibri"/>
          <w:sz w:val="18"/>
          <w:szCs w:val="18"/>
        </w:rPr>
      </w:pPr>
      <w:r w:rsidRPr="00D5213C">
        <w:rPr>
          <w:rFonts w:ascii="Calibri" w:hAnsi="Calibri" w:cs="Calibri"/>
          <w:sz w:val="18"/>
          <w:szCs w:val="18"/>
        </w:rPr>
        <w:t>P</w:t>
      </w:r>
      <w:r w:rsidR="007948A5">
        <w:rPr>
          <w:rFonts w:ascii="Calibri" w:hAnsi="Calibri" w:cs="Calibri"/>
          <w:sz w:val="18"/>
          <w:szCs w:val="18"/>
        </w:rPr>
        <w:t>oskytovatel</w:t>
      </w:r>
      <w:r w:rsidRPr="00D5213C">
        <w:rPr>
          <w:rFonts w:ascii="Calibri" w:hAnsi="Calibri" w:cs="Calibri"/>
          <w:sz w:val="18"/>
          <w:szCs w:val="18"/>
        </w:rPr>
        <w:t xml:space="preserve"> bude </w:t>
      </w:r>
      <w:r w:rsidR="00FA17FF">
        <w:rPr>
          <w:rFonts w:ascii="Calibri" w:hAnsi="Calibri" w:cs="Calibri"/>
          <w:sz w:val="18"/>
          <w:szCs w:val="18"/>
        </w:rPr>
        <w:t>příjemci služby</w:t>
      </w:r>
      <w:r w:rsidRPr="00D5213C">
        <w:rPr>
          <w:rFonts w:ascii="Calibri" w:hAnsi="Calibri" w:cs="Calibri"/>
          <w:sz w:val="18"/>
          <w:szCs w:val="18"/>
        </w:rPr>
        <w:t xml:space="preserve"> poskytovat </w:t>
      </w:r>
      <w:r w:rsidR="00BC67F9">
        <w:rPr>
          <w:rFonts w:ascii="Calibri" w:hAnsi="Calibri" w:cs="Calibri"/>
          <w:sz w:val="18"/>
          <w:szCs w:val="18"/>
        </w:rPr>
        <w:t>internetové připojení</w:t>
      </w:r>
      <w:r w:rsidRPr="00D5213C">
        <w:rPr>
          <w:rFonts w:ascii="Calibri" w:hAnsi="Calibri" w:cs="Calibri"/>
          <w:sz w:val="18"/>
          <w:szCs w:val="18"/>
        </w:rPr>
        <w:t xml:space="preserve"> za paušální mě</w:t>
      </w:r>
      <w:r w:rsidR="002922DD" w:rsidRPr="00D5213C">
        <w:rPr>
          <w:rFonts w:ascii="Calibri" w:hAnsi="Calibri" w:cs="Calibri"/>
          <w:sz w:val="18"/>
          <w:szCs w:val="18"/>
        </w:rPr>
        <w:t>síční částk</w:t>
      </w:r>
      <w:r w:rsidR="00D52F25">
        <w:rPr>
          <w:rFonts w:ascii="Calibri" w:hAnsi="Calibri" w:cs="Calibri"/>
          <w:sz w:val="18"/>
          <w:szCs w:val="18"/>
        </w:rPr>
        <w:t>u</w:t>
      </w:r>
      <w:r w:rsidR="002B49E6">
        <w:rPr>
          <w:rFonts w:ascii="Calibri" w:hAnsi="Calibri" w:cs="Calibri"/>
          <w:sz w:val="18"/>
          <w:szCs w:val="18"/>
        </w:rPr>
        <w:t xml:space="preserve"> 1 500 Kč</w:t>
      </w:r>
      <w:r w:rsidR="00BC67F9">
        <w:rPr>
          <w:rFonts w:ascii="Calibri" w:hAnsi="Calibri" w:cs="Calibri"/>
          <w:sz w:val="18"/>
          <w:szCs w:val="18"/>
        </w:rPr>
        <w:t xml:space="preserve"> bez DPH.</w:t>
      </w:r>
    </w:p>
    <w:p w14:paraId="7973BCD4" w14:textId="5B545B32" w:rsidR="00682227" w:rsidRPr="00D5213C" w:rsidRDefault="00DC6FCA">
      <w:pPr>
        <w:jc w:val="both"/>
        <w:rPr>
          <w:rFonts w:ascii="Calibri" w:hAnsi="Calibri" w:cs="Calibri"/>
          <w:sz w:val="18"/>
          <w:szCs w:val="18"/>
        </w:rPr>
      </w:pPr>
      <w:r w:rsidRPr="00D5213C">
        <w:rPr>
          <w:rFonts w:ascii="Calibri" w:hAnsi="Calibri" w:cs="Calibri"/>
          <w:sz w:val="18"/>
          <w:szCs w:val="18"/>
        </w:rPr>
        <w:t>Úhrada paušální částky za služb</w:t>
      </w:r>
      <w:r w:rsidR="00B20897">
        <w:rPr>
          <w:rFonts w:ascii="Calibri" w:hAnsi="Calibri" w:cs="Calibri"/>
          <w:sz w:val="18"/>
          <w:szCs w:val="18"/>
        </w:rPr>
        <w:t>u</w:t>
      </w:r>
      <w:r w:rsidRPr="00D5213C">
        <w:rPr>
          <w:rFonts w:ascii="Calibri" w:hAnsi="Calibri" w:cs="Calibri"/>
          <w:sz w:val="18"/>
          <w:szCs w:val="18"/>
        </w:rPr>
        <w:t xml:space="preserve"> je splatná na základě faktury vystavené </w:t>
      </w:r>
      <w:r w:rsidR="0037409F" w:rsidRPr="00D5213C">
        <w:rPr>
          <w:rFonts w:ascii="Calibri" w:hAnsi="Calibri" w:cs="Calibri"/>
          <w:sz w:val="18"/>
          <w:szCs w:val="18"/>
        </w:rPr>
        <w:t>p</w:t>
      </w:r>
      <w:r w:rsidR="005A2D1F">
        <w:rPr>
          <w:rFonts w:ascii="Calibri" w:hAnsi="Calibri" w:cs="Calibri"/>
          <w:sz w:val="18"/>
          <w:szCs w:val="18"/>
        </w:rPr>
        <w:t>oskytovatelem</w:t>
      </w:r>
      <w:r w:rsidRPr="00D5213C">
        <w:rPr>
          <w:rFonts w:ascii="Calibri" w:hAnsi="Calibri" w:cs="Calibri"/>
          <w:sz w:val="18"/>
          <w:szCs w:val="18"/>
        </w:rPr>
        <w:t>.</w:t>
      </w:r>
    </w:p>
    <w:p w14:paraId="37A71E77" w14:textId="751F46F8" w:rsidR="00DC6FCA" w:rsidRPr="00D5213C" w:rsidRDefault="00DC6FCA">
      <w:pPr>
        <w:jc w:val="both"/>
        <w:rPr>
          <w:rFonts w:ascii="Calibri" w:hAnsi="Calibri" w:cs="Calibri"/>
          <w:sz w:val="18"/>
          <w:szCs w:val="18"/>
        </w:rPr>
      </w:pPr>
      <w:r w:rsidRPr="00D5213C">
        <w:rPr>
          <w:rFonts w:ascii="Calibri" w:hAnsi="Calibri" w:cs="Calibri"/>
          <w:sz w:val="18"/>
          <w:szCs w:val="18"/>
        </w:rPr>
        <w:t>Změní-li se podmínky smlouvy rozhodné pro výši úhrady poskytovaných služeb</w:t>
      </w:r>
      <w:r w:rsidR="002922DD" w:rsidRPr="00D5213C">
        <w:rPr>
          <w:rFonts w:ascii="Calibri" w:hAnsi="Calibri" w:cs="Calibri"/>
          <w:sz w:val="18"/>
          <w:szCs w:val="18"/>
        </w:rPr>
        <w:t>,</w:t>
      </w:r>
      <w:r w:rsidRPr="00D5213C">
        <w:rPr>
          <w:rFonts w:ascii="Calibri" w:hAnsi="Calibri" w:cs="Calibri"/>
          <w:sz w:val="18"/>
          <w:szCs w:val="18"/>
        </w:rPr>
        <w:t xml:space="preserve"> smluvní strany</w:t>
      </w:r>
      <w:r w:rsidR="00DD50DB" w:rsidRPr="00D5213C">
        <w:rPr>
          <w:rFonts w:ascii="Calibri" w:hAnsi="Calibri" w:cs="Calibri"/>
          <w:sz w:val="18"/>
          <w:szCs w:val="18"/>
        </w:rPr>
        <w:t xml:space="preserve"> se zavazují</w:t>
      </w:r>
      <w:r w:rsidRPr="00D5213C">
        <w:rPr>
          <w:rFonts w:ascii="Calibri" w:hAnsi="Calibri" w:cs="Calibri"/>
          <w:sz w:val="18"/>
          <w:szCs w:val="18"/>
        </w:rPr>
        <w:t>, že odpovídajícím způsobem změní ode dne účinnosti takových změn příslušné ustanovení této smlouvy upravující výši úhrady služeb</w:t>
      </w:r>
      <w:r w:rsidR="002922DD" w:rsidRPr="00D5213C">
        <w:rPr>
          <w:rFonts w:ascii="Calibri" w:hAnsi="Calibri" w:cs="Calibri"/>
          <w:sz w:val="18"/>
          <w:szCs w:val="18"/>
        </w:rPr>
        <w:t xml:space="preserve"> (</w:t>
      </w:r>
      <w:r w:rsidRPr="00D5213C">
        <w:rPr>
          <w:rFonts w:ascii="Calibri" w:hAnsi="Calibri" w:cs="Calibri"/>
          <w:sz w:val="18"/>
          <w:szCs w:val="18"/>
        </w:rPr>
        <w:t>např.</w:t>
      </w:r>
      <w:r w:rsidR="00B20687" w:rsidRPr="00D5213C">
        <w:rPr>
          <w:rFonts w:ascii="Calibri" w:hAnsi="Calibri" w:cs="Calibri"/>
          <w:sz w:val="18"/>
          <w:szCs w:val="18"/>
        </w:rPr>
        <w:t xml:space="preserve"> </w:t>
      </w:r>
      <w:r w:rsidR="001B00C5" w:rsidRPr="00D5213C">
        <w:rPr>
          <w:rFonts w:ascii="Calibri" w:hAnsi="Calibri" w:cs="Calibri"/>
          <w:sz w:val="18"/>
          <w:szCs w:val="18"/>
        </w:rPr>
        <w:t>z</w:t>
      </w:r>
      <w:r w:rsidR="007F0F2D">
        <w:rPr>
          <w:rFonts w:ascii="Calibri" w:hAnsi="Calibri" w:cs="Calibri"/>
          <w:sz w:val="18"/>
          <w:szCs w:val="18"/>
        </w:rPr>
        <w:t>měna</w:t>
      </w:r>
      <w:r w:rsidRPr="00D5213C">
        <w:rPr>
          <w:rFonts w:ascii="Calibri" w:hAnsi="Calibri" w:cs="Calibri"/>
          <w:sz w:val="18"/>
          <w:szCs w:val="18"/>
        </w:rPr>
        <w:t xml:space="preserve"> </w:t>
      </w:r>
      <w:r w:rsidR="007B601B">
        <w:rPr>
          <w:rFonts w:ascii="Calibri" w:hAnsi="Calibri" w:cs="Calibri"/>
          <w:sz w:val="18"/>
          <w:szCs w:val="18"/>
        </w:rPr>
        <w:t>sazby</w:t>
      </w:r>
      <w:r w:rsidRPr="00D5213C">
        <w:rPr>
          <w:rFonts w:ascii="Calibri" w:hAnsi="Calibri" w:cs="Calibri"/>
          <w:sz w:val="18"/>
          <w:szCs w:val="18"/>
        </w:rPr>
        <w:t xml:space="preserve"> v </w:t>
      </w:r>
      <w:r w:rsidR="0037409F" w:rsidRPr="00D5213C">
        <w:rPr>
          <w:rFonts w:ascii="Calibri" w:hAnsi="Calibri" w:cs="Calibri"/>
          <w:sz w:val="18"/>
          <w:szCs w:val="18"/>
        </w:rPr>
        <w:t>DPH</w:t>
      </w:r>
      <w:r w:rsidRPr="00D5213C">
        <w:rPr>
          <w:rFonts w:ascii="Calibri" w:hAnsi="Calibri" w:cs="Calibri"/>
          <w:sz w:val="18"/>
          <w:szCs w:val="18"/>
        </w:rPr>
        <w:t xml:space="preserve"> atd.)</w:t>
      </w:r>
      <w:r w:rsidR="009865A1" w:rsidRPr="00D5213C">
        <w:rPr>
          <w:rFonts w:ascii="Calibri" w:hAnsi="Calibri" w:cs="Calibri"/>
          <w:sz w:val="18"/>
          <w:szCs w:val="18"/>
        </w:rPr>
        <w:t>.</w:t>
      </w:r>
    </w:p>
    <w:p w14:paraId="21488BB5" w14:textId="77777777" w:rsidR="00DC6FCA" w:rsidRPr="00D5213C" w:rsidRDefault="00DC6FCA">
      <w:pPr>
        <w:jc w:val="both"/>
        <w:rPr>
          <w:rFonts w:ascii="Calibri" w:hAnsi="Calibri" w:cs="Calibri"/>
          <w:sz w:val="18"/>
          <w:szCs w:val="18"/>
        </w:rPr>
      </w:pPr>
    </w:p>
    <w:p w14:paraId="365D8004" w14:textId="77777777" w:rsidR="00DC6FCA" w:rsidRPr="00D5213C" w:rsidRDefault="00DC6FCA">
      <w:pPr>
        <w:rPr>
          <w:rFonts w:ascii="Calibri" w:hAnsi="Calibri" w:cs="Calibri"/>
          <w:sz w:val="18"/>
          <w:szCs w:val="18"/>
        </w:rPr>
      </w:pPr>
    </w:p>
    <w:p w14:paraId="3C04F70A" w14:textId="083A5D48" w:rsidR="00DC6FCA" w:rsidRPr="00D5213C" w:rsidRDefault="00DC6FCA">
      <w:pPr>
        <w:jc w:val="center"/>
        <w:rPr>
          <w:rFonts w:ascii="Calibri" w:hAnsi="Calibri" w:cs="Calibri"/>
          <w:b/>
          <w:bCs/>
          <w:sz w:val="18"/>
          <w:szCs w:val="18"/>
        </w:rPr>
      </w:pPr>
      <w:r w:rsidRPr="00D5213C">
        <w:rPr>
          <w:rFonts w:ascii="Calibri" w:hAnsi="Calibri" w:cs="Calibri"/>
          <w:b/>
          <w:bCs/>
          <w:sz w:val="18"/>
          <w:szCs w:val="18"/>
        </w:rPr>
        <w:t>VI.</w:t>
      </w:r>
    </w:p>
    <w:p w14:paraId="42193FF7" w14:textId="77777777" w:rsidR="00D452FD" w:rsidRPr="00D5213C" w:rsidRDefault="00D452FD">
      <w:pPr>
        <w:jc w:val="center"/>
        <w:rPr>
          <w:rFonts w:ascii="Calibri" w:hAnsi="Calibri" w:cs="Calibri"/>
          <w:b/>
          <w:bCs/>
          <w:sz w:val="18"/>
          <w:szCs w:val="18"/>
        </w:rPr>
      </w:pPr>
    </w:p>
    <w:p w14:paraId="0DE079A5" w14:textId="77777777" w:rsidR="00766B28" w:rsidRPr="00D5213C" w:rsidRDefault="00766B28" w:rsidP="00766B28">
      <w:pPr>
        <w:jc w:val="both"/>
        <w:rPr>
          <w:rFonts w:ascii="Calibri" w:hAnsi="Calibri" w:cs="Calibri"/>
          <w:sz w:val="18"/>
          <w:szCs w:val="18"/>
        </w:rPr>
      </w:pPr>
      <w:r w:rsidRPr="00D5213C">
        <w:rPr>
          <w:rFonts w:ascii="Calibri" w:hAnsi="Calibri" w:cs="Calibri"/>
          <w:sz w:val="18"/>
          <w:szCs w:val="18"/>
        </w:rPr>
        <w:t>Smlouva může být ukončena dohodou zúčastněných stran nebo výpovědí, přičemž tato musí být písemná a doručená druhé straně.</w:t>
      </w:r>
    </w:p>
    <w:p w14:paraId="77A77479" w14:textId="7EA8555B" w:rsidR="00766B28" w:rsidRPr="00D5213C" w:rsidRDefault="00766B28" w:rsidP="00766B28">
      <w:pPr>
        <w:jc w:val="both"/>
        <w:rPr>
          <w:rFonts w:ascii="Calibri" w:hAnsi="Calibri" w:cs="Calibri"/>
          <w:sz w:val="18"/>
          <w:szCs w:val="18"/>
        </w:rPr>
      </w:pPr>
      <w:r w:rsidRPr="00D5213C">
        <w:rPr>
          <w:rFonts w:ascii="Calibri" w:hAnsi="Calibri" w:cs="Calibri"/>
          <w:sz w:val="18"/>
          <w:szCs w:val="18"/>
        </w:rPr>
        <w:t xml:space="preserve">Výpovědní lhůta se sjednává tak, že </w:t>
      </w:r>
      <w:r>
        <w:rPr>
          <w:rFonts w:ascii="Calibri" w:hAnsi="Calibri" w:cs="Calibri"/>
          <w:sz w:val="18"/>
          <w:szCs w:val="18"/>
        </w:rPr>
        <w:t>poskytovatel</w:t>
      </w:r>
      <w:r w:rsidRPr="00D5213C">
        <w:rPr>
          <w:rFonts w:ascii="Calibri" w:hAnsi="Calibri" w:cs="Calibri"/>
          <w:sz w:val="18"/>
          <w:szCs w:val="18"/>
        </w:rPr>
        <w:t xml:space="preserve"> nebo </w:t>
      </w:r>
      <w:r>
        <w:rPr>
          <w:rFonts w:ascii="Calibri" w:hAnsi="Calibri" w:cs="Calibri"/>
          <w:sz w:val="18"/>
          <w:szCs w:val="18"/>
        </w:rPr>
        <w:t>příjemce služby</w:t>
      </w:r>
      <w:r w:rsidRPr="00D5213C">
        <w:rPr>
          <w:rFonts w:ascii="Calibri" w:hAnsi="Calibri" w:cs="Calibri"/>
          <w:sz w:val="18"/>
          <w:szCs w:val="18"/>
        </w:rPr>
        <w:t xml:space="preserve"> je oprávněn vypovědět smlouvu ve lhůtě 6 měsíců, která započne běžet od prvního dne kalendářního měsíce následujícího po doručení výpovědi </w:t>
      </w:r>
      <w:r>
        <w:rPr>
          <w:rFonts w:ascii="Calibri" w:hAnsi="Calibri" w:cs="Calibri"/>
          <w:sz w:val="18"/>
          <w:szCs w:val="18"/>
        </w:rPr>
        <w:t>příjemci</w:t>
      </w:r>
      <w:r w:rsidRPr="00D5213C">
        <w:rPr>
          <w:rFonts w:ascii="Calibri" w:hAnsi="Calibri" w:cs="Calibri"/>
          <w:sz w:val="18"/>
          <w:szCs w:val="18"/>
        </w:rPr>
        <w:t>.</w:t>
      </w:r>
    </w:p>
    <w:p w14:paraId="6E2C355F" w14:textId="77777777" w:rsidR="00766B28" w:rsidRPr="00D5213C" w:rsidRDefault="00766B28" w:rsidP="00766B28">
      <w:pPr>
        <w:jc w:val="both"/>
        <w:rPr>
          <w:rFonts w:ascii="Calibri" w:hAnsi="Calibri" w:cs="Calibri"/>
          <w:sz w:val="18"/>
          <w:szCs w:val="18"/>
        </w:rPr>
      </w:pPr>
    </w:p>
    <w:p w14:paraId="1C8F56C3" w14:textId="7A549053" w:rsidR="00DC6FCA" w:rsidRPr="00D5213C" w:rsidRDefault="00766B28">
      <w:pPr>
        <w:jc w:val="both"/>
        <w:rPr>
          <w:rFonts w:ascii="Calibri" w:hAnsi="Calibri" w:cs="Calibri"/>
          <w:sz w:val="18"/>
          <w:szCs w:val="18"/>
        </w:rPr>
      </w:pPr>
      <w:r w:rsidRPr="00D5213C">
        <w:rPr>
          <w:rFonts w:ascii="Calibri" w:hAnsi="Calibri" w:cs="Calibri"/>
          <w:sz w:val="18"/>
          <w:szCs w:val="18"/>
        </w:rPr>
        <w:t>V případě podstatného porušení této smlouvy mohou smluvní strany od ní odstoupit ve zkrácené lhůtě 1 měsíc. Za podstatné porušení povinností se považuje neplacení služb</w:t>
      </w:r>
      <w:r>
        <w:rPr>
          <w:rFonts w:ascii="Calibri" w:hAnsi="Calibri" w:cs="Calibri"/>
          <w:sz w:val="18"/>
          <w:szCs w:val="18"/>
        </w:rPr>
        <w:t>y</w:t>
      </w:r>
      <w:r w:rsidRPr="00D5213C">
        <w:rPr>
          <w:rFonts w:ascii="Calibri" w:hAnsi="Calibri" w:cs="Calibri"/>
          <w:sz w:val="18"/>
          <w:szCs w:val="18"/>
        </w:rPr>
        <w:t xml:space="preserve"> </w:t>
      </w:r>
      <w:r w:rsidR="006B77F1">
        <w:rPr>
          <w:rFonts w:ascii="Calibri" w:hAnsi="Calibri" w:cs="Calibri"/>
          <w:sz w:val="18"/>
          <w:szCs w:val="18"/>
        </w:rPr>
        <w:t>nebo</w:t>
      </w:r>
      <w:r w:rsidRPr="00D5213C">
        <w:rPr>
          <w:rFonts w:ascii="Calibri" w:hAnsi="Calibri" w:cs="Calibri"/>
          <w:sz w:val="18"/>
          <w:szCs w:val="18"/>
        </w:rPr>
        <w:t xml:space="preserve"> porušení sjednaných práv a povinností.</w:t>
      </w:r>
    </w:p>
    <w:p w14:paraId="4200424B" w14:textId="72C34851" w:rsidR="00DC6FCA" w:rsidRPr="00D5213C" w:rsidRDefault="00DC6FCA">
      <w:pPr>
        <w:jc w:val="center"/>
        <w:rPr>
          <w:rFonts w:ascii="Calibri" w:hAnsi="Calibri" w:cs="Calibri"/>
          <w:b/>
          <w:bCs/>
          <w:sz w:val="18"/>
          <w:szCs w:val="18"/>
        </w:rPr>
      </w:pPr>
      <w:r w:rsidRPr="00D5213C">
        <w:rPr>
          <w:rFonts w:ascii="Calibri" w:hAnsi="Calibri" w:cs="Calibri"/>
          <w:b/>
          <w:bCs/>
          <w:sz w:val="18"/>
          <w:szCs w:val="18"/>
        </w:rPr>
        <w:lastRenderedPageBreak/>
        <w:t>VII.</w:t>
      </w:r>
    </w:p>
    <w:p w14:paraId="48BA476F" w14:textId="77777777" w:rsidR="00FE683B" w:rsidRPr="00D5213C" w:rsidRDefault="00FE683B">
      <w:pPr>
        <w:jc w:val="center"/>
        <w:rPr>
          <w:rFonts w:ascii="Calibri" w:hAnsi="Calibri" w:cs="Calibri"/>
          <w:b/>
          <w:bCs/>
          <w:sz w:val="18"/>
          <w:szCs w:val="18"/>
        </w:rPr>
      </w:pPr>
    </w:p>
    <w:p w14:paraId="1EFC1938" w14:textId="23E869FB" w:rsidR="00DC6FCA" w:rsidRPr="00D5213C" w:rsidRDefault="00DC6FCA">
      <w:pPr>
        <w:jc w:val="both"/>
        <w:rPr>
          <w:rFonts w:ascii="Calibri" w:hAnsi="Calibri" w:cs="Calibri"/>
          <w:sz w:val="18"/>
          <w:szCs w:val="18"/>
        </w:rPr>
      </w:pPr>
      <w:r w:rsidRPr="00D5213C">
        <w:rPr>
          <w:rFonts w:ascii="Calibri" w:hAnsi="Calibri" w:cs="Calibri"/>
          <w:sz w:val="18"/>
          <w:szCs w:val="18"/>
        </w:rPr>
        <w:t xml:space="preserve">Tato smlouva se uzavírá v písemné formě, přičemž veškeré její změny je možno činit jen písemně a na základě úplného a vzájemného </w:t>
      </w:r>
      <w:r w:rsidR="00E329A1" w:rsidRPr="00D5213C">
        <w:rPr>
          <w:rFonts w:ascii="Calibri" w:hAnsi="Calibri" w:cs="Calibri"/>
          <w:sz w:val="18"/>
          <w:szCs w:val="18"/>
        </w:rPr>
        <w:t xml:space="preserve">souhlasu </w:t>
      </w:r>
      <w:r w:rsidRPr="00D5213C">
        <w:rPr>
          <w:rFonts w:ascii="Calibri" w:hAnsi="Calibri" w:cs="Calibri"/>
          <w:sz w:val="18"/>
          <w:szCs w:val="18"/>
        </w:rPr>
        <w:t>smluvních stran.</w:t>
      </w:r>
    </w:p>
    <w:p w14:paraId="0DD8BE3C" w14:textId="77777777" w:rsidR="00E329A1" w:rsidRPr="00D5213C" w:rsidRDefault="00E329A1">
      <w:pPr>
        <w:jc w:val="both"/>
        <w:rPr>
          <w:rFonts w:ascii="Calibri" w:hAnsi="Calibri" w:cs="Calibri"/>
          <w:sz w:val="18"/>
          <w:szCs w:val="18"/>
        </w:rPr>
      </w:pPr>
    </w:p>
    <w:p w14:paraId="48602C98" w14:textId="042C297D" w:rsidR="00DC6FCA" w:rsidRDefault="00DC6FCA">
      <w:pPr>
        <w:jc w:val="both"/>
        <w:rPr>
          <w:rFonts w:ascii="Calibri" w:hAnsi="Calibri" w:cs="Calibri"/>
          <w:sz w:val="18"/>
          <w:szCs w:val="18"/>
        </w:rPr>
      </w:pPr>
      <w:r w:rsidRPr="00D5213C">
        <w:rPr>
          <w:rFonts w:ascii="Calibri" w:hAnsi="Calibri" w:cs="Calibri"/>
          <w:sz w:val="18"/>
          <w:szCs w:val="18"/>
        </w:rPr>
        <w:t xml:space="preserve">Veškerá předchozí ústní jednání mezi stranami této smlouvy, týkající se </w:t>
      </w:r>
      <w:r w:rsidR="00584C6C" w:rsidRPr="00D5213C">
        <w:rPr>
          <w:rFonts w:ascii="Calibri" w:hAnsi="Calibri" w:cs="Calibri"/>
          <w:sz w:val="18"/>
          <w:szCs w:val="18"/>
        </w:rPr>
        <w:t>předmětu této</w:t>
      </w:r>
      <w:r w:rsidRPr="00D5213C">
        <w:rPr>
          <w:rFonts w:ascii="Calibri" w:hAnsi="Calibri" w:cs="Calibri"/>
          <w:sz w:val="18"/>
          <w:szCs w:val="18"/>
        </w:rPr>
        <w:t xml:space="preserve"> smlouvy, pozbývají touto smlouvou účinnosti. Tato smlouva se vystavuje ve dvou vyhotoveních, z nichž každá ze smluvních stran obdrží po jednom.</w:t>
      </w:r>
    </w:p>
    <w:p w14:paraId="6795218E" w14:textId="77777777" w:rsidR="00771883" w:rsidRDefault="00771883">
      <w:pPr>
        <w:jc w:val="both"/>
        <w:rPr>
          <w:rFonts w:ascii="Calibri" w:hAnsi="Calibri" w:cs="Calibri"/>
          <w:sz w:val="18"/>
          <w:szCs w:val="18"/>
        </w:rPr>
      </w:pPr>
    </w:p>
    <w:p w14:paraId="7532BADB" w14:textId="77777777" w:rsidR="00771883" w:rsidRPr="00771883" w:rsidRDefault="00771883" w:rsidP="00771883">
      <w:pPr>
        <w:jc w:val="both"/>
        <w:rPr>
          <w:rFonts w:ascii="Calibri" w:hAnsi="Calibri" w:cs="Calibri"/>
          <w:sz w:val="18"/>
          <w:szCs w:val="18"/>
        </w:rPr>
      </w:pPr>
      <w:r w:rsidRPr="00771883">
        <w:rPr>
          <w:rFonts w:ascii="Calibri" w:hAnsi="Calibri" w:cs="Calibri"/>
          <w:sz w:val="18"/>
          <w:szCs w:val="18"/>
        </w:rPr>
        <w:t>Tato smlouva nabývá platnosti a účinnosti dnem podpisu poslední ze smluvních stran a zveřejněním v registru smluv podle zákona č. 340/2015 Sb., o zvláštních podmínkách účinnosti některých smluv, uveřejňování těchto smluv a o registru smluv (zákon o registru smluv), ve znění pozdějších předpisů.</w:t>
      </w:r>
    </w:p>
    <w:p w14:paraId="14C5E2CC" w14:textId="77777777" w:rsidR="00771883" w:rsidRPr="00D5213C" w:rsidRDefault="00771883">
      <w:pPr>
        <w:jc w:val="both"/>
        <w:rPr>
          <w:rFonts w:ascii="Calibri" w:hAnsi="Calibri" w:cs="Calibri"/>
          <w:sz w:val="18"/>
          <w:szCs w:val="18"/>
        </w:rPr>
      </w:pPr>
    </w:p>
    <w:p w14:paraId="2D404F3E" w14:textId="77777777" w:rsidR="0012758A" w:rsidRPr="00D5213C" w:rsidRDefault="0012758A">
      <w:pPr>
        <w:jc w:val="both"/>
        <w:rPr>
          <w:rFonts w:ascii="Calibri" w:hAnsi="Calibri" w:cs="Calibri"/>
          <w:sz w:val="18"/>
          <w:szCs w:val="18"/>
        </w:rPr>
      </w:pPr>
    </w:p>
    <w:p w14:paraId="6A498A15" w14:textId="77777777" w:rsidR="00DC6FCA" w:rsidRPr="00D5213C" w:rsidRDefault="00DC6FCA">
      <w:pPr>
        <w:rPr>
          <w:rFonts w:ascii="Calibri" w:hAnsi="Calibri" w:cs="Calibri"/>
          <w:sz w:val="18"/>
          <w:szCs w:val="18"/>
        </w:rPr>
      </w:pPr>
    </w:p>
    <w:p w14:paraId="22433B18" w14:textId="1059E7BD" w:rsidR="00DC6FCA" w:rsidRPr="00D5213C" w:rsidRDefault="00DC6FCA">
      <w:pPr>
        <w:rPr>
          <w:rFonts w:ascii="Calibri" w:hAnsi="Calibri" w:cs="Calibri"/>
          <w:sz w:val="18"/>
          <w:szCs w:val="18"/>
        </w:rPr>
      </w:pPr>
      <w:r w:rsidRPr="00D5213C">
        <w:rPr>
          <w:rFonts w:ascii="Calibri" w:hAnsi="Calibri" w:cs="Calibri"/>
          <w:sz w:val="18"/>
          <w:szCs w:val="18"/>
        </w:rPr>
        <w:t>V Českých Budějovicích</w:t>
      </w:r>
      <w:r w:rsidR="0072136E">
        <w:rPr>
          <w:rFonts w:ascii="Calibri" w:hAnsi="Calibri" w:cs="Calibri"/>
          <w:sz w:val="18"/>
          <w:szCs w:val="18"/>
        </w:rPr>
        <w:t xml:space="preserve"> </w:t>
      </w:r>
    </w:p>
    <w:p w14:paraId="083EDE0A" w14:textId="77777777" w:rsidR="00DC6FCA" w:rsidRPr="00D5213C" w:rsidRDefault="00DC6FCA">
      <w:pPr>
        <w:rPr>
          <w:rFonts w:ascii="Calibri" w:hAnsi="Calibri" w:cs="Calibri"/>
          <w:sz w:val="18"/>
          <w:szCs w:val="18"/>
        </w:rPr>
      </w:pPr>
    </w:p>
    <w:p w14:paraId="6ED8E2B2" w14:textId="7A63F997" w:rsidR="00DC6FCA" w:rsidRPr="00D5213C" w:rsidRDefault="00DC6FCA">
      <w:pPr>
        <w:rPr>
          <w:rFonts w:ascii="Calibri" w:hAnsi="Calibri" w:cs="Calibri"/>
          <w:sz w:val="18"/>
          <w:szCs w:val="18"/>
        </w:rPr>
      </w:pPr>
    </w:p>
    <w:p w14:paraId="686B0CFD" w14:textId="6DDE3EEB" w:rsidR="0064038B" w:rsidRPr="00D5213C" w:rsidRDefault="0064038B">
      <w:pPr>
        <w:rPr>
          <w:rFonts w:ascii="Calibri" w:hAnsi="Calibri" w:cs="Calibri"/>
          <w:sz w:val="18"/>
          <w:szCs w:val="18"/>
        </w:rPr>
      </w:pPr>
    </w:p>
    <w:p w14:paraId="0220A4A0" w14:textId="77777777" w:rsidR="0064038B" w:rsidRPr="00D5213C" w:rsidRDefault="0064038B">
      <w:pPr>
        <w:rPr>
          <w:rFonts w:ascii="Calibri" w:hAnsi="Calibri" w:cs="Calibri"/>
          <w:sz w:val="18"/>
          <w:szCs w:val="18"/>
        </w:rPr>
      </w:pPr>
    </w:p>
    <w:p w14:paraId="117DC84B" w14:textId="77777777" w:rsidR="00A1567B" w:rsidRPr="00D5213C" w:rsidRDefault="00A1567B">
      <w:pPr>
        <w:rPr>
          <w:rFonts w:ascii="Calibri" w:hAnsi="Calibri" w:cs="Calibri"/>
          <w:sz w:val="18"/>
          <w:szCs w:val="18"/>
        </w:rPr>
      </w:pPr>
    </w:p>
    <w:p w14:paraId="4A1457C4" w14:textId="77777777" w:rsidR="00156E4E" w:rsidRPr="00156E4E" w:rsidRDefault="00156E4E" w:rsidP="00156E4E">
      <w:pPr>
        <w:rPr>
          <w:rFonts w:ascii="Calibri" w:hAnsi="Calibri" w:cs="Calibri"/>
          <w:sz w:val="16"/>
          <w:szCs w:val="16"/>
        </w:rPr>
      </w:pPr>
    </w:p>
    <w:tbl>
      <w:tblPr>
        <w:tblW w:w="8551" w:type="dxa"/>
        <w:tblLook w:val="04A0" w:firstRow="1" w:lastRow="0" w:firstColumn="1" w:lastColumn="0" w:noHBand="0" w:noVBand="1"/>
      </w:tblPr>
      <w:tblGrid>
        <w:gridCol w:w="3765"/>
        <w:gridCol w:w="1021"/>
        <w:gridCol w:w="3765"/>
      </w:tblGrid>
      <w:tr w:rsidR="00156E4E" w:rsidRPr="00966A2B" w14:paraId="3CFAA81A" w14:textId="77777777" w:rsidTr="00D86FAA">
        <w:tc>
          <w:tcPr>
            <w:tcW w:w="3765" w:type="dxa"/>
          </w:tcPr>
          <w:p w14:paraId="0977E355" w14:textId="77777777" w:rsidR="00156E4E" w:rsidRPr="00156E4E" w:rsidRDefault="00156E4E" w:rsidP="00D86FA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56E4E">
              <w:rPr>
                <w:rFonts w:ascii="Calibri" w:hAnsi="Calibri" w:cs="Calibri"/>
                <w:sz w:val="16"/>
                <w:szCs w:val="16"/>
              </w:rPr>
              <w:t>_____________________________</w:t>
            </w:r>
          </w:p>
          <w:p w14:paraId="5758E149" w14:textId="109AECB6" w:rsidR="00156E4E" w:rsidRPr="00156E4E" w:rsidRDefault="009725F2" w:rsidP="00D86FA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pronajím</w:t>
            </w:r>
            <w:r w:rsidR="00F12A30">
              <w:rPr>
                <w:rFonts w:ascii="Calibri" w:hAnsi="Calibri" w:cs="Calibri"/>
                <w:sz w:val="16"/>
                <w:szCs w:val="16"/>
              </w:rPr>
              <w:t>atel</w:t>
            </w:r>
          </w:p>
        </w:tc>
        <w:tc>
          <w:tcPr>
            <w:tcW w:w="1021" w:type="dxa"/>
          </w:tcPr>
          <w:p w14:paraId="07C78A36" w14:textId="77777777" w:rsidR="00156E4E" w:rsidRPr="00156E4E" w:rsidRDefault="00156E4E" w:rsidP="00D86FAA">
            <w:pPr>
              <w:pStyle w:val="Normln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65" w:type="dxa"/>
          </w:tcPr>
          <w:p w14:paraId="0D0DE12F" w14:textId="77777777" w:rsidR="00156E4E" w:rsidRPr="00156E4E" w:rsidRDefault="00156E4E" w:rsidP="00D86FA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56E4E">
              <w:rPr>
                <w:rFonts w:ascii="Calibri" w:hAnsi="Calibri" w:cs="Calibri"/>
                <w:sz w:val="16"/>
                <w:szCs w:val="16"/>
              </w:rPr>
              <w:t>_____________________________</w:t>
            </w:r>
          </w:p>
          <w:p w14:paraId="688477F4" w14:textId="19F0B1A8" w:rsidR="00156E4E" w:rsidRPr="00156E4E" w:rsidRDefault="00F12A30" w:rsidP="00D86FA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nájemce</w:t>
            </w:r>
          </w:p>
        </w:tc>
      </w:tr>
    </w:tbl>
    <w:p w14:paraId="519C33D9" w14:textId="45FABD43" w:rsidR="002922DD" w:rsidRPr="00D5213C" w:rsidRDefault="002922DD" w:rsidP="00D875DC">
      <w:pPr>
        <w:rPr>
          <w:rFonts w:ascii="Calibri" w:hAnsi="Calibri" w:cs="Calibri"/>
          <w:sz w:val="18"/>
          <w:szCs w:val="18"/>
        </w:rPr>
      </w:pPr>
    </w:p>
    <w:p w14:paraId="5EC97EA8" w14:textId="1ED8B55B" w:rsidR="009C7AB2" w:rsidRDefault="009C7AB2" w:rsidP="00003613">
      <w:pPr>
        <w:rPr>
          <w:rFonts w:ascii="Calibri" w:hAnsi="Calibri" w:cs="Calibri"/>
          <w:sz w:val="18"/>
          <w:szCs w:val="18"/>
        </w:rPr>
      </w:pPr>
    </w:p>
    <w:sectPr w:rsidR="009C7AB2" w:rsidSect="003B1F8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5BF43" w14:textId="77777777" w:rsidR="00C51EAF" w:rsidRDefault="00C51EAF">
      <w:r>
        <w:separator/>
      </w:r>
    </w:p>
  </w:endnote>
  <w:endnote w:type="continuationSeparator" w:id="0">
    <w:p w14:paraId="09C38AB3" w14:textId="77777777" w:rsidR="00C51EAF" w:rsidRDefault="00C51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488EB" w14:textId="77777777" w:rsidR="00D5213C" w:rsidRDefault="00D5213C">
    <w:pPr>
      <w:pStyle w:val="Zpat"/>
      <w:jc w:val="center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fldChar w:fldCharType="begin"/>
    </w:r>
    <w:r>
      <w:rPr>
        <w:rFonts w:ascii="Calibri" w:hAnsi="Calibri" w:cs="Calibri"/>
        <w:sz w:val="18"/>
        <w:szCs w:val="18"/>
      </w:rPr>
      <w:instrText>PAGE   \* MERGEFORMAT</w:instrText>
    </w:r>
    <w:r>
      <w:rPr>
        <w:rFonts w:ascii="Calibri" w:hAnsi="Calibri" w:cs="Calibri"/>
        <w:sz w:val="18"/>
        <w:szCs w:val="18"/>
      </w:rPr>
      <w:fldChar w:fldCharType="separate"/>
    </w:r>
    <w:r>
      <w:rPr>
        <w:rFonts w:ascii="Calibri" w:hAnsi="Calibri" w:cs="Calibri"/>
        <w:sz w:val="18"/>
        <w:szCs w:val="18"/>
      </w:rPr>
      <w:t>2</w:t>
    </w:r>
    <w:r>
      <w:rPr>
        <w:rFonts w:ascii="Calibri" w:hAnsi="Calibri" w:cs="Calibri"/>
        <w:sz w:val="18"/>
        <w:szCs w:val="18"/>
      </w:rPr>
      <w:fldChar w:fldCharType="end"/>
    </w:r>
  </w:p>
  <w:p w14:paraId="0F69EE21" w14:textId="77777777" w:rsidR="00D5213C" w:rsidRDefault="00D5213C">
    <w:pPr>
      <w:pStyle w:val="Zpat"/>
      <w:rPr>
        <w:rFonts w:ascii="Calibri" w:hAnsi="Calibri"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C53A9" w14:textId="77777777" w:rsidR="00C51EAF" w:rsidRDefault="00C51EAF">
      <w:r>
        <w:separator/>
      </w:r>
    </w:p>
  </w:footnote>
  <w:footnote w:type="continuationSeparator" w:id="0">
    <w:p w14:paraId="1C11D735" w14:textId="77777777" w:rsidR="00C51EAF" w:rsidRDefault="00C51E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6E03D4"/>
    <w:multiLevelType w:val="hybridMultilevel"/>
    <w:tmpl w:val="0E52CE3E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7910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CF2"/>
    <w:rsid w:val="00001C0A"/>
    <w:rsid w:val="00003613"/>
    <w:rsid w:val="00005DD9"/>
    <w:rsid w:val="00012C44"/>
    <w:rsid w:val="000162FD"/>
    <w:rsid w:val="00022113"/>
    <w:rsid w:val="00026C5B"/>
    <w:rsid w:val="00027346"/>
    <w:rsid w:val="00027403"/>
    <w:rsid w:val="00072554"/>
    <w:rsid w:val="0007620A"/>
    <w:rsid w:val="000764EF"/>
    <w:rsid w:val="000776C7"/>
    <w:rsid w:val="00081CE7"/>
    <w:rsid w:val="0008663E"/>
    <w:rsid w:val="000922B1"/>
    <w:rsid w:val="000A32AA"/>
    <w:rsid w:val="000B09F7"/>
    <w:rsid w:val="000B0D16"/>
    <w:rsid w:val="000B14DA"/>
    <w:rsid w:val="000F42F1"/>
    <w:rsid w:val="000F6FBF"/>
    <w:rsid w:val="00106292"/>
    <w:rsid w:val="00121676"/>
    <w:rsid w:val="00122767"/>
    <w:rsid w:val="0012758A"/>
    <w:rsid w:val="00156E4E"/>
    <w:rsid w:val="00185C51"/>
    <w:rsid w:val="001923B2"/>
    <w:rsid w:val="001A7346"/>
    <w:rsid w:val="001B00C5"/>
    <w:rsid w:val="001D0D60"/>
    <w:rsid w:val="001D19CD"/>
    <w:rsid w:val="001D4631"/>
    <w:rsid w:val="001D5A52"/>
    <w:rsid w:val="001E3FF8"/>
    <w:rsid w:val="001E7DF8"/>
    <w:rsid w:val="001F4DBA"/>
    <w:rsid w:val="001F5530"/>
    <w:rsid w:val="00211ADA"/>
    <w:rsid w:val="0021265D"/>
    <w:rsid w:val="00247035"/>
    <w:rsid w:val="00253EFE"/>
    <w:rsid w:val="00256332"/>
    <w:rsid w:val="00265885"/>
    <w:rsid w:val="00265F60"/>
    <w:rsid w:val="00271DF5"/>
    <w:rsid w:val="00283DB4"/>
    <w:rsid w:val="002922DD"/>
    <w:rsid w:val="00293A34"/>
    <w:rsid w:val="00293C77"/>
    <w:rsid w:val="002A2985"/>
    <w:rsid w:val="002B42C6"/>
    <w:rsid w:val="002B49E6"/>
    <w:rsid w:val="002B50E9"/>
    <w:rsid w:val="002C7068"/>
    <w:rsid w:val="002D6196"/>
    <w:rsid w:val="002D68F1"/>
    <w:rsid w:val="002E0E5A"/>
    <w:rsid w:val="002F1D57"/>
    <w:rsid w:val="002F38FA"/>
    <w:rsid w:val="00314B3E"/>
    <w:rsid w:val="0032004D"/>
    <w:rsid w:val="00342336"/>
    <w:rsid w:val="003475C7"/>
    <w:rsid w:val="003554C3"/>
    <w:rsid w:val="00372F2A"/>
    <w:rsid w:val="0037409F"/>
    <w:rsid w:val="00377861"/>
    <w:rsid w:val="003836B8"/>
    <w:rsid w:val="003A0181"/>
    <w:rsid w:val="003A5098"/>
    <w:rsid w:val="003A6E6F"/>
    <w:rsid w:val="003B1F82"/>
    <w:rsid w:val="003C7C22"/>
    <w:rsid w:val="003F21E6"/>
    <w:rsid w:val="003F6C85"/>
    <w:rsid w:val="00405A83"/>
    <w:rsid w:val="004133D9"/>
    <w:rsid w:val="00416AC5"/>
    <w:rsid w:val="00420A61"/>
    <w:rsid w:val="00422A1B"/>
    <w:rsid w:val="00430432"/>
    <w:rsid w:val="00431B78"/>
    <w:rsid w:val="0043418C"/>
    <w:rsid w:val="00457513"/>
    <w:rsid w:val="00461F8B"/>
    <w:rsid w:val="00463628"/>
    <w:rsid w:val="00465841"/>
    <w:rsid w:val="00467075"/>
    <w:rsid w:val="0047260E"/>
    <w:rsid w:val="00486E3B"/>
    <w:rsid w:val="004870B3"/>
    <w:rsid w:val="004B7D53"/>
    <w:rsid w:val="004C0C88"/>
    <w:rsid w:val="004E3272"/>
    <w:rsid w:val="004F09B1"/>
    <w:rsid w:val="00505CF6"/>
    <w:rsid w:val="005078F2"/>
    <w:rsid w:val="00516EB4"/>
    <w:rsid w:val="005254D6"/>
    <w:rsid w:val="00531EC3"/>
    <w:rsid w:val="00535015"/>
    <w:rsid w:val="0054201A"/>
    <w:rsid w:val="00555716"/>
    <w:rsid w:val="00555AB2"/>
    <w:rsid w:val="00555C06"/>
    <w:rsid w:val="005603F9"/>
    <w:rsid w:val="00562F25"/>
    <w:rsid w:val="00570FC6"/>
    <w:rsid w:val="0057388D"/>
    <w:rsid w:val="00577042"/>
    <w:rsid w:val="005828F7"/>
    <w:rsid w:val="00583F6C"/>
    <w:rsid w:val="00584C6C"/>
    <w:rsid w:val="005A072B"/>
    <w:rsid w:val="005A2D1F"/>
    <w:rsid w:val="005B21F6"/>
    <w:rsid w:val="005B5C5D"/>
    <w:rsid w:val="005F22A9"/>
    <w:rsid w:val="006033F5"/>
    <w:rsid w:val="00621D22"/>
    <w:rsid w:val="00623CF5"/>
    <w:rsid w:val="0064038B"/>
    <w:rsid w:val="00644E5D"/>
    <w:rsid w:val="00655937"/>
    <w:rsid w:val="006654AC"/>
    <w:rsid w:val="00666148"/>
    <w:rsid w:val="00670BA7"/>
    <w:rsid w:val="00671748"/>
    <w:rsid w:val="006718CF"/>
    <w:rsid w:val="00672607"/>
    <w:rsid w:val="00682227"/>
    <w:rsid w:val="006B77F1"/>
    <w:rsid w:val="006C52F9"/>
    <w:rsid w:val="006D7483"/>
    <w:rsid w:val="00706676"/>
    <w:rsid w:val="0071329E"/>
    <w:rsid w:val="007164AC"/>
    <w:rsid w:val="0072136E"/>
    <w:rsid w:val="00724A6C"/>
    <w:rsid w:val="00732087"/>
    <w:rsid w:val="00735AF4"/>
    <w:rsid w:val="0073620E"/>
    <w:rsid w:val="007400AC"/>
    <w:rsid w:val="00746D26"/>
    <w:rsid w:val="007600EB"/>
    <w:rsid w:val="00763CF2"/>
    <w:rsid w:val="00766B28"/>
    <w:rsid w:val="00766C25"/>
    <w:rsid w:val="00767BAB"/>
    <w:rsid w:val="00770E2F"/>
    <w:rsid w:val="00771883"/>
    <w:rsid w:val="00776C93"/>
    <w:rsid w:val="007900B5"/>
    <w:rsid w:val="007948A5"/>
    <w:rsid w:val="007A393B"/>
    <w:rsid w:val="007B339D"/>
    <w:rsid w:val="007B35FC"/>
    <w:rsid w:val="007B5155"/>
    <w:rsid w:val="007B601B"/>
    <w:rsid w:val="007B73A6"/>
    <w:rsid w:val="007C1383"/>
    <w:rsid w:val="007C68E5"/>
    <w:rsid w:val="007D25BE"/>
    <w:rsid w:val="007D7564"/>
    <w:rsid w:val="007E3B01"/>
    <w:rsid w:val="007E6CE0"/>
    <w:rsid w:val="007F0F2D"/>
    <w:rsid w:val="00822140"/>
    <w:rsid w:val="008359EE"/>
    <w:rsid w:val="0084683E"/>
    <w:rsid w:val="00853D6F"/>
    <w:rsid w:val="008714A6"/>
    <w:rsid w:val="008B6EED"/>
    <w:rsid w:val="008D03BB"/>
    <w:rsid w:val="008D15C0"/>
    <w:rsid w:val="008D375E"/>
    <w:rsid w:val="008D5CFB"/>
    <w:rsid w:val="008E1443"/>
    <w:rsid w:val="008E145E"/>
    <w:rsid w:val="008E2054"/>
    <w:rsid w:val="008E511E"/>
    <w:rsid w:val="008F137D"/>
    <w:rsid w:val="008F2C9A"/>
    <w:rsid w:val="008F5A44"/>
    <w:rsid w:val="00907804"/>
    <w:rsid w:val="009113B9"/>
    <w:rsid w:val="009148AD"/>
    <w:rsid w:val="00920D6A"/>
    <w:rsid w:val="00924FDA"/>
    <w:rsid w:val="00925F60"/>
    <w:rsid w:val="00933A89"/>
    <w:rsid w:val="00940E84"/>
    <w:rsid w:val="00950E3A"/>
    <w:rsid w:val="009517C1"/>
    <w:rsid w:val="00953FD7"/>
    <w:rsid w:val="009569CC"/>
    <w:rsid w:val="00962CFD"/>
    <w:rsid w:val="00966D37"/>
    <w:rsid w:val="009725F2"/>
    <w:rsid w:val="00976788"/>
    <w:rsid w:val="009865A1"/>
    <w:rsid w:val="009A4FD4"/>
    <w:rsid w:val="009C7AB2"/>
    <w:rsid w:val="009D2CCA"/>
    <w:rsid w:val="009E0F13"/>
    <w:rsid w:val="009E71C9"/>
    <w:rsid w:val="009F11DD"/>
    <w:rsid w:val="00A027F2"/>
    <w:rsid w:val="00A077F4"/>
    <w:rsid w:val="00A07E75"/>
    <w:rsid w:val="00A1567B"/>
    <w:rsid w:val="00A16BBC"/>
    <w:rsid w:val="00A21E11"/>
    <w:rsid w:val="00A26A41"/>
    <w:rsid w:val="00A372E2"/>
    <w:rsid w:val="00A47879"/>
    <w:rsid w:val="00A566D3"/>
    <w:rsid w:val="00A76E97"/>
    <w:rsid w:val="00A86B4B"/>
    <w:rsid w:val="00A93943"/>
    <w:rsid w:val="00AB0D86"/>
    <w:rsid w:val="00AD3D59"/>
    <w:rsid w:val="00AE5BEF"/>
    <w:rsid w:val="00B044D6"/>
    <w:rsid w:val="00B0728F"/>
    <w:rsid w:val="00B20687"/>
    <w:rsid w:val="00B20897"/>
    <w:rsid w:val="00B22409"/>
    <w:rsid w:val="00B27712"/>
    <w:rsid w:val="00B34FDB"/>
    <w:rsid w:val="00B355E7"/>
    <w:rsid w:val="00B405C0"/>
    <w:rsid w:val="00B5637E"/>
    <w:rsid w:val="00B67401"/>
    <w:rsid w:val="00B75FA9"/>
    <w:rsid w:val="00B85398"/>
    <w:rsid w:val="00B94243"/>
    <w:rsid w:val="00BA32DB"/>
    <w:rsid w:val="00BA671E"/>
    <w:rsid w:val="00BB1DCB"/>
    <w:rsid w:val="00BC67F9"/>
    <w:rsid w:val="00BC7C32"/>
    <w:rsid w:val="00BD7B7C"/>
    <w:rsid w:val="00BF41CB"/>
    <w:rsid w:val="00C0006E"/>
    <w:rsid w:val="00C06E0D"/>
    <w:rsid w:val="00C16A93"/>
    <w:rsid w:val="00C23E0D"/>
    <w:rsid w:val="00C2507C"/>
    <w:rsid w:val="00C35C0D"/>
    <w:rsid w:val="00C35E7C"/>
    <w:rsid w:val="00C4438A"/>
    <w:rsid w:val="00C45875"/>
    <w:rsid w:val="00C51162"/>
    <w:rsid w:val="00C51EAF"/>
    <w:rsid w:val="00C55695"/>
    <w:rsid w:val="00C55BC6"/>
    <w:rsid w:val="00C72B9F"/>
    <w:rsid w:val="00C778C6"/>
    <w:rsid w:val="00C82E5C"/>
    <w:rsid w:val="00C852A8"/>
    <w:rsid w:val="00C86EFF"/>
    <w:rsid w:val="00CA365F"/>
    <w:rsid w:val="00CB2190"/>
    <w:rsid w:val="00CD64F5"/>
    <w:rsid w:val="00CE1C5C"/>
    <w:rsid w:val="00CE693E"/>
    <w:rsid w:val="00CF15E3"/>
    <w:rsid w:val="00D06290"/>
    <w:rsid w:val="00D1326D"/>
    <w:rsid w:val="00D13EBF"/>
    <w:rsid w:val="00D21697"/>
    <w:rsid w:val="00D4135D"/>
    <w:rsid w:val="00D4392A"/>
    <w:rsid w:val="00D452FD"/>
    <w:rsid w:val="00D5067A"/>
    <w:rsid w:val="00D5213C"/>
    <w:rsid w:val="00D52F25"/>
    <w:rsid w:val="00D53777"/>
    <w:rsid w:val="00D84517"/>
    <w:rsid w:val="00D849B6"/>
    <w:rsid w:val="00D875DC"/>
    <w:rsid w:val="00D91597"/>
    <w:rsid w:val="00D97362"/>
    <w:rsid w:val="00DA44DB"/>
    <w:rsid w:val="00DA4F57"/>
    <w:rsid w:val="00DC57AF"/>
    <w:rsid w:val="00DC6FCA"/>
    <w:rsid w:val="00DD4113"/>
    <w:rsid w:val="00DD50DB"/>
    <w:rsid w:val="00DD77A1"/>
    <w:rsid w:val="00DE65AE"/>
    <w:rsid w:val="00DF6097"/>
    <w:rsid w:val="00DF79A1"/>
    <w:rsid w:val="00E01A01"/>
    <w:rsid w:val="00E0531F"/>
    <w:rsid w:val="00E06E91"/>
    <w:rsid w:val="00E12A11"/>
    <w:rsid w:val="00E137FE"/>
    <w:rsid w:val="00E22DA6"/>
    <w:rsid w:val="00E329A1"/>
    <w:rsid w:val="00E353F1"/>
    <w:rsid w:val="00E40A23"/>
    <w:rsid w:val="00E40F48"/>
    <w:rsid w:val="00E4212B"/>
    <w:rsid w:val="00E42BC7"/>
    <w:rsid w:val="00E62ED5"/>
    <w:rsid w:val="00E635F0"/>
    <w:rsid w:val="00E773AF"/>
    <w:rsid w:val="00E83627"/>
    <w:rsid w:val="00E86D8A"/>
    <w:rsid w:val="00E8765E"/>
    <w:rsid w:val="00EA4BEF"/>
    <w:rsid w:val="00EB061E"/>
    <w:rsid w:val="00EC37AD"/>
    <w:rsid w:val="00EC3CAE"/>
    <w:rsid w:val="00EC47BC"/>
    <w:rsid w:val="00ED2010"/>
    <w:rsid w:val="00ED504A"/>
    <w:rsid w:val="00EF421D"/>
    <w:rsid w:val="00F01B2D"/>
    <w:rsid w:val="00F02E60"/>
    <w:rsid w:val="00F06740"/>
    <w:rsid w:val="00F12A30"/>
    <w:rsid w:val="00F159C4"/>
    <w:rsid w:val="00F15B03"/>
    <w:rsid w:val="00F2083D"/>
    <w:rsid w:val="00F307E8"/>
    <w:rsid w:val="00F4075D"/>
    <w:rsid w:val="00F47D3B"/>
    <w:rsid w:val="00F57368"/>
    <w:rsid w:val="00F65475"/>
    <w:rsid w:val="00F655C2"/>
    <w:rsid w:val="00F7657D"/>
    <w:rsid w:val="00FA17FF"/>
    <w:rsid w:val="00FA77FB"/>
    <w:rsid w:val="00FD3E83"/>
    <w:rsid w:val="00FE683B"/>
    <w:rsid w:val="00FF21BB"/>
    <w:rsid w:val="00FF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4C8534"/>
  <w15:chartTrackingRefBased/>
  <w15:docId w15:val="{2661AC08-6654-4C38-9476-407D8ED81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ind w:right="-108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platne1">
    <w:name w:val="platne1"/>
    <w:basedOn w:val="Standardnpsmoodstavce"/>
    <w:rsid w:val="001E7DF8"/>
  </w:style>
  <w:style w:type="character" w:customStyle="1" w:styleId="ZpatChar">
    <w:name w:val="Zápatí Char"/>
    <w:link w:val="Zpat"/>
    <w:uiPriority w:val="99"/>
    <w:rsid w:val="00405A83"/>
    <w:rPr>
      <w:sz w:val="24"/>
      <w:szCs w:val="24"/>
    </w:rPr>
  </w:style>
  <w:style w:type="paragraph" w:styleId="Textbubliny">
    <w:name w:val="Balloon Text"/>
    <w:basedOn w:val="Normln"/>
    <w:link w:val="TextbublinyChar"/>
    <w:rsid w:val="00405A8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05A83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rsid w:val="00156E4E"/>
    <w:pPr>
      <w:spacing w:before="100" w:beforeAutospacing="1" w:after="100" w:afterAutospacing="1"/>
      <w:jc w:val="both"/>
    </w:pPr>
    <w:rPr>
      <w:rFonts w:ascii="Tahoma" w:hAnsi="Tahoma"/>
      <w:sz w:val="20"/>
    </w:rPr>
  </w:style>
  <w:style w:type="table" w:styleId="Mkatabulky">
    <w:name w:val="Table Grid"/>
    <w:basedOn w:val="Normlntabulka"/>
    <w:rsid w:val="000B1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D3779-09E1-4825-9FB4-A7B12B17D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NÁJMU NEBYTOVÝCH PROSTOR</vt:lpstr>
    </vt:vector>
  </TitlesOfParts>
  <Company>M-line spol. s r.o.</Company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NÁJMU NEBYTOVÝCH PROSTOR</dc:title>
  <dc:subject/>
  <dc:creator>Hanka Křiváčková</dc:creator>
  <cp:keywords/>
  <dc:description/>
  <cp:lastModifiedBy>Jiří Kafka</cp:lastModifiedBy>
  <cp:revision>2</cp:revision>
  <cp:lastPrinted>2016-03-30T10:54:00Z</cp:lastPrinted>
  <dcterms:created xsi:type="dcterms:W3CDTF">2025-10-17T12:29:00Z</dcterms:created>
  <dcterms:modified xsi:type="dcterms:W3CDTF">2025-10-17T12:29:00Z</dcterms:modified>
</cp:coreProperties>
</file>