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8271" w14:textId="7136E5F3" w:rsidR="003D3BAF" w:rsidRPr="00751450" w:rsidRDefault="007629C3" w:rsidP="007629C3">
      <w:pPr>
        <w:suppressAutoHyphens/>
        <w:autoSpaceDN w:val="0"/>
        <w:jc w:val="center"/>
        <w:textAlignment w:val="baseline"/>
        <w:rPr>
          <w:rFonts w:ascii="Times New Roman" w:hAnsi="Times New Roman"/>
          <w:b/>
          <w:bCs/>
          <w:kern w:val="3"/>
          <w:sz w:val="28"/>
          <w:szCs w:val="28"/>
          <w:u w:val="single"/>
        </w:rPr>
      </w:pPr>
      <w:r w:rsidRPr="00751450">
        <w:rPr>
          <w:rFonts w:ascii="Times New Roman" w:hAnsi="Times New Roman"/>
          <w:b/>
          <w:bCs/>
          <w:kern w:val="3"/>
          <w:sz w:val="28"/>
          <w:szCs w:val="28"/>
          <w:u w:val="single"/>
        </w:rPr>
        <w:t>R</w:t>
      </w:r>
      <w:r w:rsidR="003D3BAF" w:rsidRPr="00751450">
        <w:rPr>
          <w:rFonts w:ascii="Times New Roman" w:hAnsi="Times New Roman"/>
          <w:b/>
          <w:bCs/>
          <w:kern w:val="3"/>
          <w:sz w:val="28"/>
          <w:szCs w:val="28"/>
          <w:u w:val="single"/>
        </w:rPr>
        <w:t xml:space="preserve">ámcová </w:t>
      </w:r>
      <w:r w:rsidR="0015167F" w:rsidRPr="00751450">
        <w:rPr>
          <w:rFonts w:ascii="Times New Roman" w:hAnsi="Times New Roman"/>
          <w:b/>
          <w:bCs/>
          <w:kern w:val="3"/>
          <w:sz w:val="28"/>
          <w:szCs w:val="28"/>
          <w:u w:val="single"/>
        </w:rPr>
        <w:t>dohoda</w:t>
      </w:r>
    </w:p>
    <w:p w14:paraId="7FA90E80" w14:textId="77777777" w:rsidR="003D3BAF" w:rsidRPr="00AE66DF" w:rsidRDefault="003D3BAF" w:rsidP="003D3BAF">
      <w:pPr>
        <w:keepNext/>
        <w:suppressAutoHyphens/>
        <w:autoSpaceDN w:val="0"/>
        <w:spacing w:after="240" w:line="360" w:lineRule="auto"/>
        <w:jc w:val="center"/>
        <w:textAlignment w:val="baseline"/>
        <w:outlineLvl w:val="1"/>
        <w:rPr>
          <w:rFonts w:ascii="Times New Roman" w:eastAsia="Tahoma" w:hAnsi="Times New Roman"/>
          <w:b/>
          <w:i/>
          <w:iCs/>
          <w:kern w:val="3"/>
          <w:u w:val="single"/>
        </w:rPr>
      </w:pPr>
    </w:p>
    <w:p w14:paraId="139E4275" w14:textId="77777777" w:rsidR="003D3BAF" w:rsidRPr="00A32C99" w:rsidRDefault="003D3BAF" w:rsidP="00A32C99">
      <w:pPr>
        <w:keepNext/>
        <w:suppressAutoHyphens/>
        <w:autoSpaceDN w:val="0"/>
        <w:spacing w:after="240" w:line="360" w:lineRule="auto"/>
        <w:textAlignment w:val="baseline"/>
        <w:outlineLvl w:val="1"/>
        <w:rPr>
          <w:rFonts w:ascii="Times New Roman" w:eastAsia="Tahoma" w:hAnsi="Times New Roman"/>
          <w:b/>
          <w:iCs/>
          <w:kern w:val="3"/>
          <w:u w:val="single"/>
        </w:rPr>
      </w:pPr>
      <w:r w:rsidRPr="00A32C99">
        <w:rPr>
          <w:rFonts w:ascii="Times New Roman" w:eastAsia="Tahoma" w:hAnsi="Times New Roman"/>
          <w:b/>
          <w:iCs/>
          <w:kern w:val="3"/>
          <w:u w:val="single"/>
        </w:rPr>
        <w:t>Smluvní strany:</w:t>
      </w:r>
    </w:p>
    <w:p w14:paraId="39684305" w14:textId="7A069E7E" w:rsidR="003D3BAF" w:rsidRPr="00AE66DF" w:rsidRDefault="00FA6747" w:rsidP="003D3BAF">
      <w:pPr>
        <w:widowControl w:val="0"/>
        <w:tabs>
          <w:tab w:val="left" w:pos="-3780"/>
          <w:tab w:val="left" w:pos="-1485"/>
        </w:tabs>
        <w:suppressAutoHyphens/>
        <w:autoSpaceDN w:val="0"/>
        <w:spacing w:line="360" w:lineRule="auto"/>
        <w:jc w:val="both"/>
        <w:textAlignment w:val="baseline"/>
        <w:rPr>
          <w:rFonts w:ascii="Times New Roman" w:eastAsia="Southern" w:hAnsi="Times New Roman"/>
          <w:b/>
          <w:kern w:val="3"/>
        </w:rPr>
      </w:pPr>
      <w:r w:rsidRPr="00AE66DF">
        <w:rPr>
          <w:rFonts w:ascii="Times New Roman" w:eastAsia="Southern" w:hAnsi="Times New Roman"/>
          <w:b/>
          <w:kern w:val="3"/>
        </w:rPr>
        <w:t xml:space="preserve">        </w:t>
      </w:r>
      <w:proofErr w:type="gramStart"/>
      <w:r w:rsidRPr="00AE66DF">
        <w:rPr>
          <w:rFonts w:ascii="Times New Roman" w:eastAsia="Southern" w:hAnsi="Times New Roman"/>
          <w:b/>
          <w:kern w:val="3"/>
        </w:rPr>
        <w:t>Prodávající</w:t>
      </w:r>
      <w:r w:rsidR="003D3BAF" w:rsidRPr="00AE66DF">
        <w:rPr>
          <w:rFonts w:ascii="Times New Roman" w:eastAsia="Southern" w:hAnsi="Times New Roman"/>
          <w:b/>
          <w:kern w:val="3"/>
        </w:rPr>
        <w:t xml:space="preserve">:   </w:t>
      </w:r>
      <w:proofErr w:type="gramEnd"/>
      <w:r w:rsidR="003D3BAF" w:rsidRPr="00AE66DF">
        <w:rPr>
          <w:rFonts w:ascii="Times New Roman" w:eastAsia="Southern" w:hAnsi="Times New Roman"/>
          <w:b/>
          <w:kern w:val="3"/>
        </w:rPr>
        <w:t xml:space="preserve">         </w:t>
      </w:r>
      <w:r w:rsidR="003D3BAF" w:rsidRPr="00AE66DF">
        <w:rPr>
          <w:rFonts w:ascii="Times New Roman" w:eastAsia="Southern" w:hAnsi="Times New Roman"/>
          <w:b/>
          <w:kern w:val="3"/>
        </w:rPr>
        <w:tab/>
      </w:r>
      <w:r w:rsidR="001A4AF1">
        <w:rPr>
          <w:rFonts w:ascii="Times New Roman" w:eastAsia="Southern" w:hAnsi="Times New Roman"/>
          <w:b/>
          <w:kern w:val="3"/>
        </w:rPr>
        <w:t>ABEL-</w:t>
      </w:r>
      <w:proofErr w:type="spellStart"/>
      <w:r w:rsidR="001A4AF1">
        <w:rPr>
          <w:rFonts w:ascii="Times New Roman" w:eastAsia="Southern" w:hAnsi="Times New Roman"/>
          <w:b/>
          <w:kern w:val="3"/>
        </w:rPr>
        <w:t>Computer</w:t>
      </w:r>
      <w:proofErr w:type="spellEnd"/>
      <w:r w:rsidR="001A4AF1">
        <w:rPr>
          <w:rFonts w:ascii="Times New Roman" w:eastAsia="Southern" w:hAnsi="Times New Roman"/>
          <w:b/>
          <w:kern w:val="3"/>
        </w:rPr>
        <w:t xml:space="preserve"> s.r.o.</w:t>
      </w:r>
    </w:p>
    <w:p w14:paraId="6FDFD95A" w14:textId="1B06B995"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 xml:space="preserve">sídlo: </w:t>
      </w:r>
      <w:r w:rsidRPr="00AE66DF">
        <w:rPr>
          <w:rFonts w:ascii="Times New Roman" w:eastAsia="Southern" w:hAnsi="Times New Roman"/>
          <w:kern w:val="3"/>
        </w:rPr>
        <w:tab/>
      </w:r>
      <w:r w:rsidR="001A4AF1">
        <w:rPr>
          <w:rFonts w:ascii="Times New Roman" w:eastAsia="Southern" w:hAnsi="Times New Roman"/>
          <w:kern w:val="3"/>
        </w:rPr>
        <w:t>Oblouková 2831/1</w:t>
      </w:r>
    </w:p>
    <w:p w14:paraId="490C5FCB" w14:textId="1B301C10" w:rsidR="00504B3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telefon:</w:t>
      </w:r>
      <w:r w:rsidRPr="00AE66DF">
        <w:rPr>
          <w:rFonts w:ascii="Times New Roman" w:eastAsia="Southern" w:hAnsi="Times New Roman"/>
          <w:kern w:val="3"/>
        </w:rPr>
        <w:tab/>
      </w:r>
      <w:r w:rsidR="001A4AF1">
        <w:rPr>
          <w:rFonts w:ascii="Times New Roman" w:eastAsia="Southern" w:hAnsi="Times New Roman"/>
          <w:kern w:val="3"/>
        </w:rPr>
        <w:t>553 630 630</w:t>
      </w:r>
    </w:p>
    <w:p w14:paraId="5F21E4DB" w14:textId="2CB7E26B"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 xml:space="preserve">IČ/DIČ: </w:t>
      </w:r>
      <w:r w:rsidRPr="00AE66DF">
        <w:rPr>
          <w:rFonts w:ascii="Times New Roman" w:eastAsia="Southern" w:hAnsi="Times New Roman"/>
          <w:kern w:val="3"/>
        </w:rPr>
        <w:tab/>
      </w:r>
      <w:r w:rsidR="001A4AF1">
        <w:rPr>
          <w:rFonts w:ascii="Times New Roman" w:eastAsia="Southern" w:hAnsi="Times New Roman"/>
          <w:kern w:val="3"/>
        </w:rPr>
        <w:t>47678488 / CZ47678488</w:t>
      </w:r>
    </w:p>
    <w:p w14:paraId="32559FC5" w14:textId="1B26B0FA" w:rsidR="003D3BAF" w:rsidRPr="00AE66DF" w:rsidRDefault="007629C3"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Pr>
          <w:rFonts w:ascii="Times New Roman" w:eastAsia="Southern" w:hAnsi="Times New Roman"/>
          <w:kern w:val="3"/>
        </w:rPr>
        <w:tab/>
        <w:t>Zapsaný</w:t>
      </w:r>
      <w:r w:rsidR="003D3BAF" w:rsidRPr="00AE66DF">
        <w:rPr>
          <w:rFonts w:ascii="Times New Roman" w:eastAsia="Southern" w:hAnsi="Times New Roman"/>
          <w:kern w:val="3"/>
        </w:rPr>
        <w:t xml:space="preserve"> v Obchodním rejstříku </w:t>
      </w:r>
      <w:r w:rsidR="00984281">
        <w:rPr>
          <w:rFonts w:ascii="Times New Roman" w:eastAsia="Southern" w:hAnsi="Times New Roman"/>
          <w:kern w:val="3"/>
        </w:rPr>
        <w:t>u</w:t>
      </w:r>
      <w:r w:rsidR="00504B3F">
        <w:rPr>
          <w:rFonts w:ascii="Times New Roman" w:eastAsia="Southern" w:hAnsi="Times New Roman"/>
          <w:kern w:val="3"/>
        </w:rPr>
        <w:t xml:space="preserve"> </w:t>
      </w:r>
      <w:r w:rsidR="001A4AF1">
        <w:rPr>
          <w:rFonts w:ascii="Times New Roman" w:eastAsia="Southern" w:hAnsi="Times New Roman"/>
          <w:kern w:val="3"/>
        </w:rPr>
        <w:t>Krajského soudu v Ostravě, oddíl C, vložka 4277</w:t>
      </w:r>
    </w:p>
    <w:p w14:paraId="19DF05DC" w14:textId="5964B8FC"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Bankovní spojení:</w:t>
      </w:r>
      <w:r w:rsidRPr="00AE66DF">
        <w:rPr>
          <w:rFonts w:ascii="Times New Roman" w:eastAsia="Southern" w:hAnsi="Times New Roman"/>
          <w:kern w:val="3"/>
        </w:rPr>
        <w:tab/>
      </w:r>
      <w:r w:rsidR="001A4AF1">
        <w:rPr>
          <w:rFonts w:ascii="Times New Roman" w:eastAsia="Southern" w:hAnsi="Times New Roman"/>
          <w:kern w:val="3"/>
        </w:rPr>
        <w:t>Česká spořitelna, a.s., 1842393319/0800</w:t>
      </w:r>
    </w:p>
    <w:p w14:paraId="1BF092BB" w14:textId="79930150"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Zastoupen</w:t>
      </w:r>
      <w:r w:rsidR="007629C3">
        <w:rPr>
          <w:rFonts w:ascii="Times New Roman" w:eastAsia="Southern" w:hAnsi="Times New Roman"/>
          <w:kern w:val="3"/>
        </w:rPr>
        <w:t>ý</w:t>
      </w:r>
      <w:r w:rsidRPr="00AE66DF">
        <w:rPr>
          <w:rFonts w:ascii="Times New Roman" w:eastAsia="Southern" w:hAnsi="Times New Roman"/>
          <w:kern w:val="3"/>
        </w:rPr>
        <w:t>:</w:t>
      </w:r>
      <w:r w:rsidRPr="00AE66DF">
        <w:rPr>
          <w:rFonts w:ascii="Times New Roman" w:eastAsia="Southern" w:hAnsi="Times New Roman"/>
          <w:kern w:val="3"/>
        </w:rPr>
        <w:tab/>
      </w:r>
      <w:r w:rsidRPr="00AE66DF">
        <w:rPr>
          <w:rFonts w:ascii="Times New Roman" w:eastAsia="Southern" w:hAnsi="Times New Roman"/>
          <w:kern w:val="3"/>
        </w:rPr>
        <w:tab/>
      </w:r>
      <w:r w:rsidR="001A4AF1">
        <w:rPr>
          <w:rFonts w:ascii="Times New Roman" w:eastAsia="Southern" w:hAnsi="Times New Roman"/>
          <w:kern w:val="3"/>
        </w:rPr>
        <w:t xml:space="preserve">Mgr. Tomášem </w:t>
      </w:r>
      <w:proofErr w:type="spellStart"/>
      <w:proofErr w:type="gramStart"/>
      <w:r w:rsidR="001A4AF1">
        <w:rPr>
          <w:rFonts w:ascii="Times New Roman" w:eastAsia="Southern" w:hAnsi="Times New Roman"/>
          <w:kern w:val="3"/>
        </w:rPr>
        <w:t>Mačugou</w:t>
      </w:r>
      <w:proofErr w:type="spellEnd"/>
      <w:r w:rsidR="001A4AF1">
        <w:rPr>
          <w:rFonts w:ascii="Times New Roman" w:eastAsia="Southern" w:hAnsi="Times New Roman"/>
          <w:kern w:val="3"/>
        </w:rPr>
        <w:t xml:space="preserve"> - jednatelem</w:t>
      </w:r>
      <w:proofErr w:type="gramEnd"/>
    </w:p>
    <w:p w14:paraId="7739C02F" w14:textId="1DF9DF04" w:rsidR="003D3BAF" w:rsidRPr="00AE66DF" w:rsidRDefault="003D3BAF" w:rsidP="00AE66D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Osoba zmocněná k podpisu ve věcech smluvních:</w:t>
      </w:r>
      <w:r w:rsidR="00FA6747" w:rsidRPr="00AE66DF">
        <w:rPr>
          <w:rFonts w:ascii="Times New Roman" w:eastAsia="Southern" w:hAnsi="Times New Roman"/>
          <w:kern w:val="3"/>
        </w:rPr>
        <w:t xml:space="preserve"> </w:t>
      </w:r>
      <w:r w:rsidRPr="00AE66DF">
        <w:rPr>
          <w:rFonts w:ascii="Times New Roman" w:eastAsia="Southern" w:hAnsi="Times New Roman"/>
          <w:kern w:val="3"/>
        </w:rPr>
        <w:tab/>
      </w:r>
      <w:r w:rsidR="001A4AF1">
        <w:rPr>
          <w:rFonts w:ascii="Times New Roman" w:eastAsia="Southern" w:hAnsi="Times New Roman"/>
          <w:kern w:val="3"/>
        </w:rPr>
        <w:t xml:space="preserve">Mgr. Tomáš </w:t>
      </w:r>
      <w:proofErr w:type="spellStart"/>
      <w:proofErr w:type="gramStart"/>
      <w:r w:rsidR="001A4AF1">
        <w:rPr>
          <w:rFonts w:ascii="Times New Roman" w:eastAsia="Southern" w:hAnsi="Times New Roman"/>
          <w:kern w:val="3"/>
        </w:rPr>
        <w:t>Mačuga</w:t>
      </w:r>
      <w:proofErr w:type="spellEnd"/>
      <w:r w:rsidR="001A4AF1">
        <w:rPr>
          <w:rFonts w:ascii="Times New Roman" w:eastAsia="Southern" w:hAnsi="Times New Roman"/>
          <w:kern w:val="3"/>
        </w:rPr>
        <w:t xml:space="preserve"> - jednatel</w:t>
      </w:r>
      <w:proofErr w:type="gramEnd"/>
    </w:p>
    <w:p w14:paraId="7D8ECA60" w14:textId="77777777" w:rsidR="003D3BAF" w:rsidRPr="00AE66DF" w:rsidRDefault="003D3BAF" w:rsidP="0015167F">
      <w:pPr>
        <w:tabs>
          <w:tab w:val="left" w:pos="2880"/>
        </w:tabs>
        <w:suppressAutoHyphens/>
        <w:autoSpaceDN w:val="0"/>
        <w:spacing w:before="60"/>
        <w:jc w:val="both"/>
        <w:textAlignment w:val="baseline"/>
        <w:rPr>
          <w:rFonts w:ascii="Times New Roman" w:eastAsia="Southern" w:hAnsi="Times New Roman"/>
          <w:kern w:val="3"/>
        </w:rPr>
      </w:pPr>
      <w:r w:rsidRPr="00AE66DF">
        <w:rPr>
          <w:rFonts w:ascii="Times New Roman" w:eastAsia="Southern" w:hAnsi="Times New Roman"/>
          <w:kern w:val="3"/>
        </w:rPr>
        <w:tab/>
      </w:r>
    </w:p>
    <w:p w14:paraId="69F6B617" w14:textId="77777777"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i/>
          <w:iCs/>
          <w:kern w:val="3"/>
        </w:rPr>
      </w:pPr>
      <w:r w:rsidRPr="00AE66DF">
        <w:rPr>
          <w:rFonts w:ascii="Times New Roman" w:eastAsia="Southern" w:hAnsi="Times New Roman"/>
          <w:i/>
          <w:iCs/>
          <w:kern w:val="3"/>
        </w:rPr>
        <w:tab/>
        <w:t>(dále jen prodávající)</w:t>
      </w:r>
    </w:p>
    <w:p w14:paraId="38B47BE1" w14:textId="77777777" w:rsidR="003D3BAF" w:rsidRPr="00AE66DF" w:rsidRDefault="003D3BAF" w:rsidP="003D3BAF">
      <w:pPr>
        <w:tabs>
          <w:tab w:val="left" w:pos="540"/>
          <w:tab w:val="left" w:pos="2835"/>
        </w:tabs>
        <w:suppressAutoHyphens/>
        <w:autoSpaceDN w:val="0"/>
        <w:jc w:val="both"/>
        <w:textAlignment w:val="baseline"/>
        <w:rPr>
          <w:rFonts w:ascii="Times New Roman" w:eastAsia="Southern" w:hAnsi="Times New Roman"/>
          <w:i/>
          <w:iCs/>
          <w:kern w:val="3"/>
        </w:rPr>
      </w:pPr>
    </w:p>
    <w:p w14:paraId="7F013350" w14:textId="77777777" w:rsidR="003D3BAF" w:rsidRPr="00AE66DF" w:rsidRDefault="003D3BAF" w:rsidP="003D3BAF">
      <w:pPr>
        <w:tabs>
          <w:tab w:val="left" w:pos="540"/>
          <w:tab w:val="left" w:pos="2835"/>
        </w:tabs>
        <w:suppressAutoHyphens/>
        <w:autoSpaceDN w:val="0"/>
        <w:jc w:val="both"/>
        <w:textAlignment w:val="baseline"/>
        <w:rPr>
          <w:rFonts w:ascii="Times New Roman" w:eastAsia="Southern" w:hAnsi="Times New Roman"/>
          <w:i/>
          <w:iCs/>
          <w:kern w:val="3"/>
        </w:rPr>
      </w:pPr>
    </w:p>
    <w:p w14:paraId="6C1A7653" w14:textId="77777777" w:rsidR="003D3BAF" w:rsidRPr="00AE66DF" w:rsidRDefault="003D3BAF" w:rsidP="003D3BAF">
      <w:pPr>
        <w:tabs>
          <w:tab w:val="left" w:pos="540"/>
          <w:tab w:val="left" w:pos="2835"/>
        </w:tabs>
        <w:suppressAutoHyphens/>
        <w:autoSpaceDN w:val="0"/>
        <w:jc w:val="both"/>
        <w:textAlignment w:val="baseline"/>
        <w:rPr>
          <w:rFonts w:ascii="Times New Roman" w:eastAsia="Southern" w:hAnsi="Times New Roman"/>
          <w:i/>
          <w:iCs/>
          <w:kern w:val="3"/>
        </w:rPr>
      </w:pPr>
    </w:p>
    <w:p w14:paraId="2DE28A8C" w14:textId="54F4767F" w:rsidR="003D3BAF" w:rsidRPr="00AE66DF" w:rsidRDefault="003D3BAF" w:rsidP="00504B3F">
      <w:pPr>
        <w:widowControl w:val="0"/>
        <w:tabs>
          <w:tab w:val="left" w:pos="-3780"/>
          <w:tab w:val="left" w:pos="-1485"/>
        </w:tabs>
        <w:suppressAutoHyphens/>
        <w:autoSpaceDN w:val="0"/>
        <w:spacing w:line="360" w:lineRule="auto"/>
        <w:jc w:val="both"/>
        <w:textAlignment w:val="baseline"/>
        <w:rPr>
          <w:rFonts w:ascii="Times New Roman" w:eastAsia="Southern" w:hAnsi="Times New Roman"/>
          <w:b/>
          <w:kern w:val="3"/>
        </w:rPr>
      </w:pPr>
      <w:r w:rsidRPr="00AE66DF">
        <w:rPr>
          <w:rFonts w:ascii="Times New Roman" w:eastAsia="Southern" w:hAnsi="Times New Roman"/>
          <w:b/>
          <w:kern w:val="3"/>
        </w:rPr>
        <w:t xml:space="preserve">         </w:t>
      </w:r>
      <w:proofErr w:type="gramStart"/>
      <w:r w:rsidR="00FA6747" w:rsidRPr="00AE66DF">
        <w:rPr>
          <w:rFonts w:ascii="Times New Roman" w:eastAsia="Southern" w:hAnsi="Times New Roman"/>
          <w:b/>
          <w:kern w:val="3"/>
        </w:rPr>
        <w:t>Kupující</w:t>
      </w:r>
      <w:r w:rsidRPr="00AE66DF">
        <w:rPr>
          <w:rFonts w:ascii="Times New Roman" w:eastAsia="Southern" w:hAnsi="Times New Roman"/>
          <w:b/>
          <w:kern w:val="3"/>
        </w:rPr>
        <w:t xml:space="preserve">:   </w:t>
      </w:r>
      <w:proofErr w:type="gramEnd"/>
      <w:r w:rsidRPr="00AE66DF">
        <w:rPr>
          <w:rFonts w:ascii="Times New Roman" w:eastAsia="Southern" w:hAnsi="Times New Roman"/>
          <w:b/>
          <w:kern w:val="3"/>
        </w:rPr>
        <w:t xml:space="preserve">                </w:t>
      </w:r>
      <w:r w:rsidR="00FA6747" w:rsidRPr="00AE66DF">
        <w:rPr>
          <w:rFonts w:ascii="Times New Roman" w:eastAsia="Southern" w:hAnsi="Times New Roman"/>
          <w:b/>
          <w:kern w:val="3"/>
        </w:rPr>
        <w:tab/>
      </w:r>
      <w:r w:rsidR="00504B3F">
        <w:rPr>
          <w:rFonts w:ascii="Times New Roman" w:eastAsia="Southern" w:hAnsi="Times New Roman"/>
          <w:b/>
          <w:kern w:val="3"/>
        </w:rPr>
        <w:t>ŠKOLA EU PRAHA, střední odborná škola a gymnázium</w:t>
      </w:r>
      <w:r w:rsidRPr="00AE66DF">
        <w:rPr>
          <w:rFonts w:ascii="Times New Roman" w:eastAsia="Southern" w:hAnsi="Times New Roman"/>
          <w:b/>
          <w:kern w:val="3"/>
        </w:rPr>
        <w:t xml:space="preserve"> </w:t>
      </w:r>
    </w:p>
    <w:p w14:paraId="66E9F4F9" w14:textId="34F35A15"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sídlo:</w:t>
      </w:r>
      <w:r w:rsidRPr="00AE66DF">
        <w:rPr>
          <w:rFonts w:ascii="Times New Roman" w:eastAsia="Southern" w:hAnsi="Times New Roman"/>
          <w:kern w:val="3"/>
        </w:rPr>
        <w:tab/>
        <w:t>Lipí 1911</w:t>
      </w:r>
      <w:r w:rsidR="00504B3F">
        <w:rPr>
          <w:rFonts w:ascii="Times New Roman" w:eastAsia="Southern" w:hAnsi="Times New Roman"/>
          <w:kern w:val="3"/>
        </w:rPr>
        <w:t>/22</w:t>
      </w:r>
      <w:r w:rsidRPr="00AE66DF">
        <w:rPr>
          <w:rFonts w:ascii="Times New Roman" w:eastAsia="Southern" w:hAnsi="Times New Roman"/>
          <w:kern w:val="3"/>
        </w:rPr>
        <w:t>, 193 00 Praha 9 – Horní Počernice</w:t>
      </w:r>
    </w:p>
    <w:p w14:paraId="3867E5AD" w14:textId="7197F077"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telefon:</w:t>
      </w:r>
      <w:r w:rsidRPr="00AE66DF">
        <w:rPr>
          <w:rFonts w:ascii="Times New Roman" w:eastAsia="Southern" w:hAnsi="Times New Roman"/>
          <w:kern w:val="3"/>
        </w:rPr>
        <w:tab/>
        <w:t>+420 281 012 711</w:t>
      </w:r>
    </w:p>
    <w:p w14:paraId="04E2E2EF" w14:textId="77777777" w:rsidR="003D3BAF" w:rsidRPr="00AE66DF" w:rsidRDefault="003D3BAF" w:rsidP="003D3BAF">
      <w:pPr>
        <w:tabs>
          <w:tab w:val="left" w:pos="540"/>
          <w:tab w:val="left" w:pos="2835"/>
        </w:tabs>
        <w:suppressAutoHyphens/>
        <w:autoSpaceDN w:val="0"/>
        <w:spacing w:line="360" w:lineRule="auto"/>
        <w:jc w:val="both"/>
        <w:textAlignment w:val="baseline"/>
        <w:rPr>
          <w:rFonts w:ascii="Times New Roman" w:eastAsia="Southern" w:hAnsi="Times New Roman"/>
          <w:kern w:val="3"/>
        </w:rPr>
      </w:pPr>
      <w:r w:rsidRPr="00AE66DF">
        <w:rPr>
          <w:rFonts w:ascii="Times New Roman" w:eastAsia="Southern" w:hAnsi="Times New Roman"/>
          <w:kern w:val="3"/>
        </w:rPr>
        <w:tab/>
        <w:t>IČ/DIČ:</w:t>
      </w:r>
      <w:r w:rsidRPr="00AE66DF">
        <w:rPr>
          <w:rFonts w:ascii="Times New Roman" w:eastAsia="Southern" w:hAnsi="Times New Roman"/>
          <w:kern w:val="3"/>
        </w:rPr>
        <w:tab/>
        <w:t>14891247 / CZ14891247</w:t>
      </w:r>
    </w:p>
    <w:p w14:paraId="0F28B070" w14:textId="77777777" w:rsidR="003D3BAF" w:rsidRPr="00AE66DF" w:rsidRDefault="003D3BAF" w:rsidP="003D3BAF">
      <w:pPr>
        <w:tabs>
          <w:tab w:val="left" w:pos="540"/>
          <w:tab w:val="left" w:pos="2835"/>
        </w:tabs>
        <w:suppressAutoHyphens/>
        <w:autoSpaceDN w:val="0"/>
        <w:spacing w:line="360" w:lineRule="auto"/>
        <w:textAlignment w:val="baseline"/>
        <w:rPr>
          <w:rFonts w:ascii="Times New Roman" w:eastAsia="Southern" w:hAnsi="Times New Roman"/>
          <w:kern w:val="3"/>
        </w:rPr>
      </w:pPr>
      <w:r w:rsidRPr="00AE66DF">
        <w:rPr>
          <w:rFonts w:ascii="Times New Roman" w:eastAsia="Southern" w:hAnsi="Times New Roman"/>
          <w:kern w:val="3"/>
        </w:rPr>
        <w:tab/>
        <w:t>Bankovní spojení:</w:t>
      </w:r>
      <w:r w:rsidRPr="00AE66DF">
        <w:rPr>
          <w:rFonts w:ascii="Times New Roman" w:eastAsia="Southern" w:hAnsi="Times New Roman"/>
          <w:kern w:val="3"/>
        </w:rPr>
        <w:tab/>
        <w:t>KB Praha 9, č. účtu 19-396 033 0297/0100</w:t>
      </w:r>
    </w:p>
    <w:p w14:paraId="27056259" w14:textId="77777777" w:rsidR="003D3BAF" w:rsidRPr="00AE66DF" w:rsidRDefault="003D3BAF" w:rsidP="003D3BAF">
      <w:pPr>
        <w:tabs>
          <w:tab w:val="left" w:pos="540"/>
          <w:tab w:val="left" w:pos="2835"/>
        </w:tabs>
        <w:suppressAutoHyphens/>
        <w:autoSpaceDN w:val="0"/>
        <w:spacing w:line="360" w:lineRule="auto"/>
        <w:textAlignment w:val="baseline"/>
        <w:rPr>
          <w:rFonts w:ascii="Times New Roman" w:eastAsia="Southern" w:hAnsi="Times New Roman"/>
          <w:kern w:val="3"/>
        </w:rPr>
      </w:pPr>
      <w:r w:rsidRPr="00AE66DF">
        <w:rPr>
          <w:rFonts w:ascii="Times New Roman" w:eastAsia="Southern" w:hAnsi="Times New Roman"/>
          <w:kern w:val="3"/>
        </w:rPr>
        <w:tab/>
        <w:t>Zastoupená:</w:t>
      </w:r>
      <w:r w:rsidRPr="00AE66DF">
        <w:rPr>
          <w:rFonts w:ascii="Times New Roman" w:eastAsia="Southern" w:hAnsi="Times New Roman"/>
          <w:kern w:val="3"/>
        </w:rPr>
        <w:tab/>
        <w:t>PhDr. Romanem Liškou,</w:t>
      </w:r>
      <w:r w:rsidR="00D53CD0" w:rsidRPr="00AE66DF">
        <w:rPr>
          <w:rFonts w:ascii="Times New Roman" w:eastAsia="Southern" w:hAnsi="Times New Roman"/>
          <w:kern w:val="3"/>
        </w:rPr>
        <w:t xml:space="preserve"> </w:t>
      </w:r>
      <w:r w:rsidR="0090503A">
        <w:rPr>
          <w:rFonts w:ascii="Times New Roman" w:eastAsia="Southern" w:hAnsi="Times New Roman"/>
          <w:kern w:val="3"/>
        </w:rPr>
        <w:t>Ph.D.</w:t>
      </w:r>
      <w:r w:rsidR="00D53CD0" w:rsidRPr="00AE66DF">
        <w:rPr>
          <w:rFonts w:ascii="Times New Roman" w:eastAsia="Southern" w:hAnsi="Times New Roman"/>
          <w:kern w:val="3"/>
        </w:rPr>
        <w:t xml:space="preserve"> -</w:t>
      </w:r>
      <w:r w:rsidRPr="00AE66DF">
        <w:rPr>
          <w:rFonts w:ascii="Times New Roman" w:eastAsia="Southern" w:hAnsi="Times New Roman"/>
          <w:kern w:val="3"/>
        </w:rPr>
        <w:t xml:space="preserve"> ředitelem školy</w:t>
      </w:r>
      <w:r w:rsidRPr="00AE66DF">
        <w:rPr>
          <w:rFonts w:ascii="Times New Roman" w:eastAsia="Southern" w:hAnsi="Times New Roman"/>
          <w:kern w:val="3"/>
        </w:rPr>
        <w:tab/>
      </w:r>
    </w:p>
    <w:p w14:paraId="149AC9E0" w14:textId="77777777" w:rsidR="003D3BAF" w:rsidRPr="00AE66DF" w:rsidRDefault="003D3BAF" w:rsidP="003D3BAF">
      <w:pPr>
        <w:tabs>
          <w:tab w:val="left" w:pos="540"/>
          <w:tab w:val="left" w:pos="2835"/>
        </w:tabs>
        <w:suppressAutoHyphens/>
        <w:autoSpaceDN w:val="0"/>
        <w:spacing w:line="360" w:lineRule="auto"/>
        <w:textAlignment w:val="baseline"/>
        <w:rPr>
          <w:rFonts w:ascii="Times New Roman" w:eastAsia="Southern" w:hAnsi="Times New Roman"/>
          <w:kern w:val="3"/>
        </w:rPr>
      </w:pPr>
      <w:r w:rsidRPr="00AE66DF">
        <w:rPr>
          <w:rFonts w:ascii="Times New Roman" w:eastAsia="Southern" w:hAnsi="Times New Roman"/>
          <w:kern w:val="3"/>
        </w:rPr>
        <w:tab/>
        <w:t xml:space="preserve">Osoba zmocněná k podpisu ve věcech smluvních: PhDr. Roman Liška, </w:t>
      </w:r>
      <w:r w:rsidR="0090503A">
        <w:rPr>
          <w:rFonts w:ascii="Times New Roman" w:eastAsia="Southern" w:hAnsi="Times New Roman"/>
          <w:kern w:val="3"/>
        </w:rPr>
        <w:t>Ph.D.</w:t>
      </w:r>
      <w:r w:rsidR="00935103" w:rsidRPr="00AE66DF">
        <w:rPr>
          <w:rFonts w:ascii="Times New Roman" w:eastAsia="Southern" w:hAnsi="Times New Roman"/>
          <w:kern w:val="3"/>
        </w:rPr>
        <w:t xml:space="preserve"> - </w:t>
      </w:r>
      <w:r w:rsidRPr="00AE66DF">
        <w:rPr>
          <w:rFonts w:ascii="Times New Roman" w:eastAsia="Southern" w:hAnsi="Times New Roman"/>
          <w:kern w:val="3"/>
        </w:rPr>
        <w:t>ředitel školy</w:t>
      </w:r>
    </w:p>
    <w:p w14:paraId="113F4C2D" w14:textId="77777777" w:rsidR="003D3BAF" w:rsidRPr="00AE66DF" w:rsidRDefault="00935103" w:rsidP="003D3BAF">
      <w:pPr>
        <w:tabs>
          <w:tab w:val="left" w:pos="540"/>
          <w:tab w:val="left" w:pos="2835"/>
        </w:tabs>
        <w:suppressAutoHyphens/>
        <w:autoSpaceDN w:val="0"/>
        <w:spacing w:line="360" w:lineRule="auto"/>
        <w:jc w:val="both"/>
        <w:textAlignment w:val="baseline"/>
        <w:rPr>
          <w:rFonts w:ascii="Times New Roman" w:eastAsia="Southern" w:hAnsi="Times New Roman"/>
          <w:i/>
          <w:iCs/>
          <w:kern w:val="3"/>
        </w:rPr>
      </w:pPr>
      <w:r w:rsidRPr="00AE66DF">
        <w:rPr>
          <w:rFonts w:ascii="Times New Roman" w:eastAsia="Southern" w:hAnsi="Times New Roman"/>
          <w:i/>
          <w:iCs/>
          <w:kern w:val="3"/>
        </w:rPr>
        <w:t xml:space="preserve">         </w:t>
      </w:r>
      <w:r w:rsidR="003D3BAF" w:rsidRPr="00AE66DF">
        <w:rPr>
          <w:rFonts w:ascii="Times New Roman" w:eastAsia="Southern" w:hAnsi="Times New Roman"/>
          <w:i/>
          <w:iCs/>
          <w:kern w:val="3"/>
        </w:rPr>
        <w:t>(dále jen kupující)</w:t>
      </w:r>
    </w:p>
    <w:p w14:paraId="445A1DDC" w14:textId="77777777" w:rsidR="003D3BAF" w:rsidRPr="00AE66DF" w:rsidRDefault="003D3BAF" w:rsidP="003D3BAF">
      <w:pPr>
        <w:suppressAutoHyphens/>
        <w:autoSpaceDN w:val="0"/>
        <w:spacing w:line="360" w:lineRule="auto"/>
        <w:jc w:val="both"/>
        <w:textAlignment w:val="baseline"/>
        <w:rPr>
          <w:rFonts w:ascii="Times New Roman" w:eastAsia="Southern" w:hAnsi="Times New Roman"/>
          <w:kern w:val="3"/>
        </w:rPr>
      </w:pPr>
    </w:p>
    <w:p w14:paraId="50384DA6" w14:textId="77777777" w:rsidR="003D3BAF" w:rsidRPr="00AE66DF" w:rsidRDefault="003D3BAF" w:rsidP="003D3BAF">
      <w:pPr>
        <w:suppressAutoHyphens/>
        <w:autoSpaceDN w:val="0"/>
        <w:spacing w:line="360" w:lineRule="auto"/>
        <w:jc w:val="center"/>
        <w:textAlignment w:val="baseline"/>
        <w:rPr>
          <w:rFonts w:ascii="Times New Roman" w:eastAsia="Southern" w:hAnsi="Times New Roman"/>
          <w:kern w:val="3"/>
        </w:rPr>
      </w:pPr>
      <w:r w:rsidRPr="00AE66DF">
        <w:rPr>
          <w:rFonts w:ascii="Times New Roman" w:eastAsia="Southern" w:hAnsi="Times New Roman"/>
          <w:kern w:val="3"/>
        </w:rPr>
        <w:t>smluvní strany se níže uvedeného dne, měsíce a roku dohodly na uzavření této</w:t>
      </w:r>
    </w:p>
    <w:p w14:paraId="1B07B325" w14:textId="77777777" w:rsidR="003D3BAF" w:rsidRPr="00AE66DF" w:rsidRDefault="003D3BAF" w:rsidP="003D3BAF">
      <w:pPr>
        <w:suppressAutoHyphens/>
        <w:autoSpaceDN w:val="0"/>
        <w:spacing w:line="360" w:lineRule="auto"/>
        <w:jc w:val="center"/>
        <w:textAlignment w:val="baseline"/>
        <w:rPr>
          <w:rFonts w:ascii="Times New Roman" w:eastAsia="Southern" w:hAnsi="Times New Roman"/>
          <w:b/>
          <w:iCs/>
          <w:kern w:val="3"/>
        </w:rPr>
      </w:pPr>
      <w:r w:rsidRPr="00AE66DF">
        <w:rPr>
          <w:rFonts w:ascii="Times New Roman" w:eastAsia="Southern" w:hAnsi="Times New Roman"/>
          <w:b/>
          <w:iCs/>
          <w:kern w:val="3"/>
        </w:rPr>
        <w:t xml:space="preserve">Rámcové </w:t>
      </w:r>
      <w:r w:rsidR="0015167F" w:rsidRPr="00AE66DF">
        <w:rPr>
          <w:rFonts w:ascii="Times New Roman" w:eastAsia="Southern" w:hAnsi="Times New Roman"/>
          <w:b/>
          <w:iCs/>
          <w:kern w:val="3"/>
        </w:rPr>
        <w:t>dohody</w:t>
      </w:r>
    </w:p>
    <w:p w14:paraId="1170641E" w14:textId="77777777" w:rsidR="003D3BAF" w:rsidRPr="00AE66DF" w:rsidRDefault="003D3BAF" w:rsidP="00751450">
      <w:pPr>
        <w:keepNext/>
        <w:pageBreakBefore/>
        <w:widowControl w:val="0"/>
        <w:suppressAutoHyphens/>
        <w:autoSpaceDN w:val="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lastRenderedPageBreak/>
        <w:t>Čl. I</w:t>
      </w:r>
      <w:r w:rsidR="00751450">
        <w:rPr>
          <w:rFonts w:ascii="Times New Roman" w:eastAsia="Tahoma" w:hAnsi="Times New Roman"/>
          <w:b/>
          <w:bCs/>
          <w:kern w:val="3"/>
          <w:u w:val="single"/>
        </w:rPr>
        <w:t xml:space="preserve">. </w:t>
      </w:r>
      <w:r w:rsidRPr="00AE66DF">
        <w:rPr>
          <w:rFonts w:ascii="Times New Roman" w:eastAsia="Tahoma" w:hAnsi="Times New Roman"/>
          <w:b/>
          <w:bCs/>
          <w:iCs/>
          <w:kern w:val="3"/>
          <w:u w:val="single"/>
        </w:rPr>
        <w:t xml:space="preserve">Předmět </w:t>
      </w:r>
      <w:r w:rsidR="00AF0B01" w:rsidRPr="00AE66DF">
        <w:rPr>
          <w:rFonts w:ascii="Times New Roman" w:eastAsia="Tahoma" w:hAnsi="Times New Roman"/>
          <w:b/>
          <w:bCs/>
          <w:iCs/>
          <w:kern w:val="3"/>
          <w:u w:val="single"/>
        </w:rPr>
        <w:t>rámcové dohody</w:t>
      </w:r>
    </w:p>
    <w:p w14:paraId="1FBD85ED" w14:textId="77777777" w:rsidR="003D3BAF" w:rsidRPr="00AE66DF" w:rsidRDefault="003D3BAF" w:rsidP="003D3BAF">
      <w:pPr>
        <w:widowControl w:val="0"/>
        <w:numPr>
          <w:ilvl w:val="1"/>
          <w:numId w:val="3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Předmětem této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je vymezení smluvních podmínek dodávek </w:t>
      </w:r>
      <w:r w:rsidR="007629C3">
        <w:rPr>
          <w:rFonts w:ascii="Times New Roman" w:eastAsia="Southern" w:hAnsi="Times New Roman"/>
          <w:kern w:val="3"/>
        </w:rPr>
        <w:t xml:space="preserve">náplní do tiskáren – tonerů </w:t>
      </w:r>
      <w:r w:rsidRPr="00AE66DF">
        <w:rPr>
          <w:rFonts w:ascii="Times New Roman" w:eastAsia="Southern" w:hAnsi="Times New Roman"/>
          <w:kern w:val="3"/>
        </w:rPr>
        <w:t>prodávající</w:t>
      </w:r>
      <w:r w:rsidR="007629C3">
        <w:rPr>
          <w:rFonts w:ascii="Times New Roman" w:eastAsia="Southern" w:hAnsi="Times New Roman"/>
          <w:kern w:val="3"/>
        </w:rPr>
        <w:t>m</w:t>
      </w:r>
      <w:r w:rsidRPr="00AE66DF">
        <w:rPr>
          <w:rFonts w:ascii="Times New Roman" w:eastAsia="Southern" w:hAnsi="Times New Roman"/>
          <w:kern w:val="3"/>
        </w:rPr>
        <w:t xml:space="preserve"> kupujícímu dle specifikace, která je nedílnou přílohou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(dále jen zboží) a které prodávající kupujícímu dodá n</w:t>
      </w:r>
      <w:r w:rsidR="00935103" w:rsidRPr="00AE66DF">
        <w:rPr>
          <w:rFonts w:ascii="Times New Roman" w:eastAsia="Southern" w:hAnsi="Times New Roman"/>
          <w:kern w:val="3"/>
        </w:rPr>
        <w:t>a základě dílčích kupních smluv.</w:t>
      </w:r>
    </w:p>
    <w:p w14:paraId="44C7A353" w14:textId="77777777" w:rsidR="00AF0B01" w:rsidRPr="00AE66DF" w:rsidRDefault="00AF0B01" w:rsidP="003D3BAF">
      <w:pPr>
        <w:widowControl w:val="0"/>
        <w:numPr>
          <w:ilvl w:val="1"/>
          <w:numId w:val="3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Prodávající si je vědom, že v případě že </w:t>
      </w:r>
      <w:r w:rsidR="007629C3">
        <w:rPr>
          <w:rFonts w:ascii="Times New Roman" w:eastAsia="Southern" w:hAnsi="Times New Roman"/>
          <w:kern w:val="3"/>
        </w:rPr>
        <w:t>s</w:t>
      </w:r>
      <w:r w:rsidR="00691266" w:rsidRPr="00AE66DF">
        <w:rPr>
          <w:rFonts w:ascii="Times New Roman" w:eastAsia="Southern" w:hAnsi="Times New Roman"/>
          <w:kern w:val="3"/>
        </w:rPr>
        <w:t xml:space="preserve">i </w:t>
      </w:r>
      <w:r w:rsidR="007629C3">
        <w:rPr>
          <w:rFonts w:ascii="Times New Roman" w:eastAsia="Southern" w:hAnsi="Times New Roman"/>
          <w:kern w:val="3"/>
        </w:rPr>
        <w:t>kupující objedná další tonery</w:t>
      </w:r>
      <w:r w:rsidR="00691266" w:rsidRPr="00AE66DF">
        <w:rPr>
          <w:rFonts w:ascii="Times New Roman" w:eastAsia="Southern" w:hAnsi="Times New Roman"/>
          <w:kern w:val="3"/>
        </w:rPr>
        <w:t>,</w:t>
      </w:r>
      <w:r w:rsidRPr="00AE66DF">
        <w:rPr>
          <w:rFonts w:ascii="Times New Roman" w:eastAsia="Southern" w:hAnsi="Times New Roman"/>
          <w:kern w:val="3"/>
        </w:rPr>
        <w:t xml:space="preserve"> neuvedené v</w:t>
      </w:r>
      <w:r w:rsidR="00691266" w:rsidRPr="00AE66DF">
        <w:rPr>
          <w:rFonts w:ascii="Times New Roman" w:eastAsia="Southern" w:hAnsi="Times New Roman"/>
          <w:kern w:val="3"/>
        </w:rPr>
        <w:t> </w:t>
      </w:r>
      <w:r w:rsidR="0090503A">
        <w:rPr>
          <w:rFonts w:ascii="Times New Roman" w:eastAsia="Southern" w:hAnsi="Times New Roman"/>
          <w:kern w:val="3"/>
        </w:rPr>
        <w:t>P</w:t>
      </w:r>
      <w:r w:rsidRPr="00AE66DF">
        <w:rPr>
          <w:rFonts w:ascii="Times New Roman" w:eastAsia="Southern" w:hAnsi="Times New Roman"/>
          <w:kern w:val="3"/>
        </w:rPr>
        <w:t>říloze</w:t>
      </w:r>
      <w:r w:rsidR="00691266" w:rsidRPr="00AE66DF">
        <w:rPr>
          <w:rFonts w:ascii="Times New Roman" w:eastAsia="Southern" w:hAnsi="Times New Roman"/>
          <w:kern w:val="3"/>
        </w:rPr>
        <w:t xml:space="preserve"> č. 1 </w:t>
      </w:r>
      <w:r w:rsidRPr="00AE66DF">
        <w:rPr>
          <w:rFonts w:ascii="Times New Roman" w:eastAsia="Southern" w:hAnsi="Times New Roman"/>
          <w:kern w:val="3"/>
        </w:rPr>
        <w:t>této rámcové dohody</w:t>
      </w:r>
      <w:r w:rsidR="00691266" w:rsidRPr="00AE66DF">
        <w:rPr>
          <w:rFonts w:ascii="Times New Roman" w:eastAsia="Southern" w:hAnsi="Times New Roman"/>
          <w:kern w:val="3"/>
        </w:rPr>
        <w:t>,</w:t>
      </w:r>
      <w:r w:rsidRPr="00AE66DF">
        <w:rPr>
          <w:rFonts w:ascii="Times New Roman" w:eastAsia="Southern" w:hAnsi="Times New Roman"/>
          <w:kern w:val="3"/>
        </w:rPr>
        <w:t xml:space="preserve"> </w:t>
      </w:r>
      <w:r w:rsidR="00691266" w:rsidRPr="00AE66DF">
        <w:rPr>
          <w:rFonts w:ascii="Times New Roman" w:eastAsia="Southern" w:hAnsi="Times New Roman"/>
          <w:kern w:val="3"/>
        </w:rPr>
        <w:t xml:space="preserve">tak musí kupujícímu poskytnout veškerou součinnost pro pořízení </w:t>
      </w:r>
      <w:r w:rsidR="007629C3">
        <w:rPr>
          <w:rFonts w:ascii="Times New Roman" w:eastAsia="Southern" w:hAnsi="Times New Roman"/>
          <w:kern w:val="3"/>
        </w:rPr>
        <w:t xml:space="preserve">takových </w:t>
      </w:r>
      <w:r w:rsidR="00691266" w:rsidRPr="00AE66DF">
        <w:rPr>
          <w:rFonts w:ascii="Times New Roman" w:eastAsia="Southern" w:hAnsi="Times New Roman"/>
          <w:kern w:val="3"/>
        </w:rPr>
        <w:t xml:space="preserve">tonerů (zda se bude jednat o originální nebo neoriginální </w:t>
      </w:r>
      <w:r w:rsidR="00FA6747" w:rsidRPr="00AE66DF">
        <w:rPr>
          <w:rFonts w:ascii="Times New Roman" w:eastAsia="Southern" w:hAnsi="Times New Roman"/>
          <w:kern w:val="3"/>
        </w:rPr>
        <w:t xml:space="preserve">/dále jen alternativní/ </w:t>
      </w:r>
      <w:r w:rsidR="00691266" w:rsidRPr="00AE66DF">
        <w:rPr>
          <w:rFonts w:ascii="Times New Roman" w:eastAsia="Southern" w:hAnsi="Times New Roman"/>
          <w:kern w:val="3"/>
        </w:rPr>
        <w:t>tonery určí jednostranně kupující</w:t>
      </w:r>
      <w:r w:rsidR="00FA6747" w:rsidRPr="00AE66DF">
        <w:rPr>
          <w:rFonts w:ascii="Times New Roman" w:eastAsia="Southern" w:hAnsi="Times New Roman"/>
          <w:kern w:val="3"/>
        </w:rPr>
        <w:t xml:space="preserve"> v</w:t>
      </w:r>
      <w:r w:rsidR="00751450">
        <w:rPr>
          <w:rFonts w:ascii="Times New Roman" w:eastAsia="Southern" w:hAnsi="Times New Roman"/>
          <w:kern w:val="3"/>
        </w:rPr>
        <w:t>e své</w:t>
      </w:r>
      <w:r w:rsidR="00FA6747" w:rsidRPr="00AE66DF">
        <w:rPr>
          <w:rFonts w:ascii="Times New Roman" w:eastAsia="Southern" w:hAnsi="Times New Roman"/>
          <w:kern w:val="3"/>
        </w:rPr>
        <w:t xml:space="preserve"> objednávce</w:t>
      </w:r>
      <w:r w:rsidR="00691266" w:rsidRPr="00AE66DF">
        <w:rPr>
          <w:rFonts w:ascii="Times New Roman" w:eastAsia="Southern" w:hAnsi="Times New Roman"/>
          <w:kern w:val="3"/>
        </w:rPr>
        <w:t>). Cena za takovéto tonery bude určena písemnou dohodou smluvních stran</w:t>
      </w:r>
      <w:r w:rsidR="00FA6747" w:rsidRPr="00AE66DF">
        <w:rPr>
          <w:rFonts w:ascii="Times New Roman" w:eastAsia="Southern" w:hAnsi="Times New Roman"/>
          <w:kern w:val="3"/>
        </w:rPr>
        <w:t xml:space="preserve"> formou dodatku k této dohodě</w:t>
      </w:r>
      <w:r w:rsidR="00691266" w:rsidRPr="00AE66DF">
        <w:rPr>
          <w:rFonts w:ascii="Times New Roman" w:eastAsia="Southern" w:hAnsi="Times New Roman"/>
          <w:kern w:val="3"/>
        </w:rPr>
        <w:t>.</w:t>
      </w:r>
      <w:r w:rsidRPr="00AE66DF">
        <w:rPr>
          <w:rFonts w:ascii="Times New Roman" w:eastAsia="Southern" w:hAnsi="Times New Roman"/>
          <w:kern w:val="3"/>
        </w:rPr>
        <w:t xml:space="preserve"> </w:t>
      </w:r>
    </w:p>
    <w:p w14:paraId="39D172E8" w14:textId="77777777" w:rsidR="00CE6CC3" w:rsidRPr="00AE66DF" w:rsidRDefault="00751450" w:rsidP="003D3BAF">
      <w:pPr>
        <w:widowControl w:val="0"/>
        <w:numPr>
          <w:ilvl w:val="1"/>
          <w:numId w:val="35"/>
        </w:numPr>
        <w:suppressAutoHyphens/>
        <w:autoSpaceDN w:val="0"/>
        <w:spacing w:before="120"/>
        <w:jc w:val="both"/>
        <w:textAlignment w:val="baseline"/>
        <w:rPr>
          <w:rFonts w:ascii="Times New Roman" w:eastAsia="Southern" w:hAnsi="Times New Roman"/>
          <w:kern w:val="3"/>
        </w:rPr>
      </w:pPr>
      <w:r>
        <w:rPr>
          <w:rFonts w:ascii="Times New Roman" w:eastAsia="Southern" w:hAnsi="Times New Roman"/>
          <w:kern w:val="3"/>
        </w:rPr>
        <w:t xml:space="preserve">Pokud jsou </w:t>
      </w:r>
      <w:r w:rsidR="00CE6CC3" w:rsidRPr="00AE66DF">
        <w:rPr>
          <w:rFonts w:ascii="Times New Roman" w:eastAsia="Southern" w:hAnsi="Times New Roman"/>
          <w:kern w:val="3"/>
        </w:rPr>
        <w:t xml:space="preserve">v rámci </w:t>
      </w:r>
      <w:r w:rsidR="0090503A">
        <w:rPr>
          <w:rFonts w:ascii="Times New Roman" w:eastAsia="Southern" w:hAnsi="Times New Roman"/>
          <w:kern w:val="3"/>
        </w:rPr>
        <w:t>P</w:t>
      </w:r>
      <w:r w:rsidR="00CE6CC3" w:rsidRPr="00AE66DF">
        <w:rPr>
          <w:rFonts w:ascii="Times New Roman" w:eastAsia="Southern" w:hAnsi="Times New Roman"/>
          <w:kern w:val="3"/>
        </w:rPr>
        <w:t>řílohy č. 1 této rámcové dohody</w:t>
      </w:r>
      <w:r>
        <w:rPr>
          <w:rFonts w:ascii="Times New Roman" w:eastAsia="Southern" w:hAnsi="Times New Roman"/>
          <w:kern w:val="3"/>
        </w:rPr>
        <w:t xml:space="preserve"> uvedeny počty na 1</w:t>
      </w:r>
      <w:r w:rsidRPr="00AE66DF">
        <w:rPr>
          <w:rFonts w:ascii="Times New Roman" w:eastAsia="Southern" w:hAnsi="Times New Roman"/>
          <w:kern w:val="3"/>
        </w:rPr>
        <w:t xml:space="preserve"> rok</w:t>
      </w:r>
      <w:r w:rsidR="00CE6CC3" w:rsidRPr="00AE66DF">
        <w:rPr>
          <w:rFonts w:ascii="Times New Roman" w:eastAsia="Southern" w:hAnsi="Times New Roman"/>
          <w:kern w:val="3"/>
        </w:rPr>
        <w:t xml:space="preserve">, pak tyto počty jsou pouze odhadované </w:t>
      </w:r>
      <w:r>
        <w:rPr>
          <w:rFonts w:ascii="Times New Roman" w:eastAsia="Southern" w:hAnsi="Times New Roman"/>
          <w:kern w:val="3"/>
        </w:rPr>
        <w:t xml:space="preserve">a </w:t>
      </w:r>
      <w:r w:rsidR="00CE6CC3" w:rsidRPr="00AE66DF">
        <w:rPr>
          <w:rFonts w:ascii="Times New Roman" w:eastAsia="Southern" w:hAnsi="Times New Roman"/>
          <w:kern w:val="3"/>
        </w:rPr>
        <w:t>nezakládají povinnost kupujícího odebrat uvedené počty. Kupující má právo odebrat menší, žádné nebo vyšší množství počtů tonerů než je uvedeno v příloze č. 1 této rámcové dohody.</w:t>
      </w:r>
    </w:p>
    <w:p w14:paraId="3331FA42" w14:textId="77777777" w:rsidR="003D3BAF" w:rsidRPr="00AE66DF" w:rsidRDefault="003D3BAF" w:rsidP="00751450">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II</w:t>
      </w:r>
      <w:r w:rsidR="00751450">
        <w:rPr>
          <w:rFonts w:ascii="Times New Roman" w:eastAsia="Tahoma" w:hAnsi="Times New Roman"/>
          <w:b/>
          <w:bCs/>
          <w:kern w:val="3"/>
          <w:u w:val="single"/>
        </w:rPr>
        <w:t xml:space="preserve">. </w:t>
      </w:r>
      <w:r w:rsidRPr="00AE66DF">
        <w:rPr>
          <w:rFonts w:ascii="Times New Roman" w:eastAsia="Tahoma" w:hAnsi="Times New Roman"/>
          <w:b/>
          <w:bCs/>
          <w:iCs/>
          <w:kern w:val="3"/>
          <w:u w:val="single"/>
        </w:rPr>
        <w:t>Dílčí kupní smlouvy</w:t>
      </w:r>
    </w:p>
    <w:p w14:paraId="1F5A96DC" w14:textId="77777777" w:rsidR="003D3BAF" w:rsidRPr="00AE66DF" w:rsidRDefault="003D3BAF" w:rsidP="003D3BAF">
      <w:pPr>
        <w:widowControl w:val="0"/>
        <w:numPr>
          <w:ilvl w:val="1"/>
          <w:numId w:val="38"/>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Na základě této rámcové </w:t>
      </w:r>
      <w:r w:rsidR="0015167F" w:rsidRPr="00AE66DF">
        <w:rPr>
          <w:rFonts w:ascii="Times New Roman" w:eastAsia="Southern" w:hAnsi="Times New Roman"/>
          <w:kern w:val="3"/>
        </w:rPr>
        <w:t>dohody</w:t>
      </w:r>
      <w:r w:rsidRPr="00AE66DF">
        <w:rPr>
          <w:rFonts w:ascii="Times New Roman" w:eastAsia="Southern" w:hAnsi="Times New Roman"/>
          <w:kern w:val="3"/>
        </w:rPr>
        <w:t xml:space="preserve"> budou mezi smluvními stranami uzavírány dílčí kupní smlouvy (dále jen DKS)</w:t>
      </w:r>
      <w:r w:rsidR="00935103" w:rsidRPr="00AE66DF">
        <w:rPr>
          <w:rFonts w:ascii="Times New Roman" w:eastAsia="Southern" w:hAnsi="Times New Roman"/>
          <w:kern w:val="3"/>
        </w:rPr>
        <w:t xml:space="preserve">, </w:t>
      </w:r>
      <w:r w:rsidRPr="00AE66DF">
        <w:rPr>
          <w:rFonts w:ascii="Times New Roman" w:eastAsia="Southern" w:hAnsi="Times New Roman"/>
          <w:kern w:val="3"/>
        </w:rPr>
        <w:t xml:space="preserve">na jejichž základě bude prodávající kupujícímu dodávat </w:t>
      </w:r>
      <w:r w:rsidR="00785D41">
        <w:rPr>
          <w:rFonts w:ascii="Times New Roman" w:eastAsia="Southern" w:hAnsi="Times New Roman"/>
          <w:kern w:val="3"/>
        </w:rPr>
        <w:t xml:space="preserve">zboží dle </w:t>
      </w:r>
      <w:r w:rsidRPr="00AE66DF">
        <w:rPr>
          <w:rFonts w:ascii="Times New Roman" w:eastAsia="Southern" w:hAnsi="Times New Roman"/>
          <w:kern w:val="3"/>
        </w:rPr>
        <w:t xml:space="preserve">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w:t>
      </w:r>
      <w:r w:rsidR="00FA6747" w:rsidRPr="00AE66DF">
        <w:rPr>
          <w:rFonts w:ascii="Times New Roman" w:eastAsia="Southern" w:hAnsi="Times New Roman"/>
          <w:kern w:val="3"/>
        </w:rPr>
        <w:t>Součástí každé DKS je tato rámcová dohoda.</w:t>
      </w:r>
      <w:r w:rsidRPr="00AE66DF">
        <w:rPr>
          <w:rFonts w:ascii="Times New Roman" w:eastAsia="Southern" w:hAnsi="Times New Roman"/>
          <w:kern w:val="3"/>
        </w:rPr>
        <w:t xml:space="preserve"> </w:t>
      </w:r>
    </w:p>
    <w:p w14:paraId="715A4A70" w14:textId="65DA4C4A" w:rsidR="003D3BAF" w:rsidRDefault="003D3BAF" w:rsidP="003D3BAF">
      <w:pPr>
        <w:widowControl w:val="0"/>
        <w:numPr>
          <w:ilvl w:val="1"/>
          <w:numId w:val="38"/>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DKS vzniká okamžikem doručení objednávky kupujícího prodávajícímu za předpokladu, že kupující ve své objednávce dodržel sortiment</w:t>
      </w:r>
      <w:r w:rsidR="00DA1D6F">
        <w:rPr>
          <w:rFonts w:ascii="Times New Roman" w:eastAsia="Southern" w:hAnsi="Times New Roman"/>
          <w:kern w:val="3"/>
        </w:rPr>
        <w:t xml:space="preserve"> a</w:t>
      </w:r>
      <w:r w:rsidRPr="00AE66DF">
        <w:rPr>
          <w:rFonts w:ascii="Times New Roman" w:eastAsia="Southern" w:hAnsi="Times New Roman"/>
          <w:kern w:val="3"/>
        </w:rPr>
        <w:t xml:space="preserve"> ceny </w:t>
      </w:r>
      <w:r w:rsidR="00DA1D6F">
        <w:rPr>
          <w:rFonts w:ascii="Times New Roman" w:eastAsia="Southern" w:hAnsi="Times New Roman"/>
          <w:kern w:val="3"/>
        </w:rPr>
        <w:t xml:space="preserve">dle </w:t>
      </w:r>
      <w:r w:rsidR="0090503A">
        <w:rPr>
          <w:rFonts w:ascii="Times New Roman" w:eastAsia="Southern" w:hAnsi="Times New Roman"/>
          <w:kern w:val="3"/>
        </w:rPr>
        <w:t>P</w:t>
      </w:r>
      <w:r w:rsidRPr="00AE66DF">
        <w:rPr>
          <w:rFonts w:ascii="Times New Roman" w:eastAsia="Southern" w:hAnsi="Times New Roman"/>
          <w:kern w:val="3"/>
        </w:rPr>
        <w:t>říloh</w:t>
      </w:r>
      <w:r w:rsidR="00DA1D6F">
        <w:rPr>
          <w:rFonts w:ascii="Times New Roman" w:eastAsia="Southern" w:hAnsi="Times New Roman"/>
          <w:kern w:val="3"/>
        </w:rPr>
        <w:t>y</w:t>
      </w:r>
      <w:r w:rsidR="00FA6747" w:rsidRPr="00AE66DF">
        <w:rPr>
          <w:rFonts w:ascii="Times New Roman" w:eastAsia="Southern" w:hAnsi="Times New Roman"/>
          <w:kern w:val="3"/>
        </w:rPr>
        <w:t xml:space="preserve"> </w:t>
      </w:r>
      <w:r w:rsidR="005453AA">
        <w:rPr>
          <w:rFonts w:ascii="Times New Roman" w:eastAsia="Southern" w:hAnsi="Times New Roman"/>
          <w:kern w:val="3"/>
        </w:rPr>
        <w:br/>
      </w:r>
      <w:r w:rsidR="00FA6747" w:rsidRPr="00AE66DF">
        <w:rPr>
          <w:rFonts w:ascii="Times New Roman" w:eastAsia="Southern" w:hAnsi="Times New Roman"/>
          <w:kern w:val="3"/>
        </w:rPr>
        <w:t>č. 1</w:t>
      </w:r>
      <w:r w:rsidRPr="00AE66DF">
        <w:rPr>
          <w:rFonts w:ascii="Times New Roman" w:eastAsia="Southern" w:hAnsi="Times New Roman"/>
          <w:kern w:val="3"/>
        </w:rPr>
        <w:t xml:space="preserve"> této </w:t>
      </w:r>
      <w:r w:rsidR="00AF0B01" w:rsidRPr="00AE66DF">
        <w:rPr>
          <w:rFonts w:ascii="Times New Roman" w:eastAsia="Southern" w:hAnsi="Times New Roman"/>
          <w:kern w:val="3"/>
        </w:rPr>
        <w:t>rámcové dohody</w:t>
      </w:r>
      <w:r w:rsidRPr="00AE66DF">
        <w:rPr>
          <w:rFonts w:ascii="Times New Roman" w:eastAsia="Southern" w:hAnsi="Times New Roman"/>
          <w:kern w:val="3"/>
        </w:rPr>
        <w:t>.</w:t>
      </w:r>
      <w:r w:rsidR="00CD4766" w:rsidRPr="00AE66DF">
        <w:rPr>
          <w:rFonts w:ascii="Times New Roman" w:eastAsia="Southern" w:hAnsi="Times New Roman"/>
          <w:kern w:val="3"/>
        </w:rPr>
        <w:t xml:space="preserve"> </w:t>
      </w:r>
    </w:p>
    <w:p w14:paraId="2FE6A6B2" w14:textId="77777777" w:rsidR="003D3BAF" w:rsidRPr="00AE66DF" w:rsidRDefault="003D3BAF" w:rsidP="003D3BAF">
      <w:pPr>
        <w:widowControl w:val="0"/>
        <w:numPr>
          <w:ilvl w:val="1"/>
          <w:numId w:val="38"/>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Smluvní strany se výslovně dohodly tak, že k</w:t>
      </w:r>
      <w:r w:rsidR="002E5DB1">
        <w:rPr>
          <w:rFonts w:ascii="Times New Roman" w:eastAsia="Southern" w:hAnsi="Times New Roman"/>
          <w:kern w:val="3"/>
        </w:rPr>
        <w:t>upující není oprávněn</w:t>
      </w:r>
      <w:r w:rsidR="00355244">
        <w:rPr>
          <w:rFonts w:ascii="Times New Roman" w:eastAsia="Southern" w:hAnsi="Times New Roman"/>
          <w:kern w:val="3"/>
        </w:rPr>
        <w:t> ve svých objednáv</w:t>
      </w:r>
      <w:r w:rsidRPr="00AE66DF">
        <w:rPr>
          <w:rFonts w:ascii="Times New Roman" w:eastAsia="Southern" w:hAnsi="Times New Roman"/>
          <w:kern w:val="3"/>
        </w:rPr>
        <w:t>k</w:t>
      </w:r>
      <w:r w:rsidR="00355244">
        <w:rPr>
          <w:rFonts w:ascii="Times New Roman" w:eastAsia="Southern" w:hAnsi="Times New Roman"/>
          <w:kern w:val="3"/>
        </w:rPr>
        <w:t>ách</w:t>
      </w:r>
      <w:r w:rsidRPr="00AE66DF">
        <w:rPr>
          <w:rFonts w:ascii="Times New Roman" w:eastAsia="Southern" w:hAnsi="Times New Roman"/>
          <w:kern w:val="3"/>
        </w:rPr>
        <w:t xml:space="preserve"> měnit či jakkoliv upravovat ceny uvedené v </w:t>
      </w:r>
      <w:bookmarkStart w:id="0" w:name="_Hlk67835098"/>
      <w:r w:rsidR="0015167F" w:rsidRPr="00AE66DF">
        <w:rPr>
          <w:rFonts w:ascii="Times New Roman" w:eastAsia="Southern" w:hAnsi="Times New Roman"/>
          <w:kern w:val="3"/>
        </w:rPr>
        <w:t>Příloze č.</w:t>
      </w:r>
      <w:r w:rsidR="00355244">
        <w:rPr>
          <w:rFonts w:ascii="Times New Roman" w:eastAsia="Southern" w:hAnsi="Times New Roman"/>
          <w:kern w:val="3"/>
        </w:rPr>
        <w:t xml:space="preserve"> 1,</w:t>
      </w:r>
      <w:r w:rsidR="0015167F" w:rsidRPr="00AE66DF">
        <w:rPr>
          <w:rFonts w:ascii="Times New Roman" w:eastAsia="Southern" w:hAnsi="Times New Roman"/>
          <w:kern w:val="3"/>
        </w:rPr>
        <w:t xml:space="preserve"> </w:t>
      </w:r>
      <w:bookmarkEnd w:id="0"/>
      <w:r w:rsidR="00355244">
        <w:rPr>
          <w:rFonts w:ascii="Times New Roman" w:eastAsia="Southern" w:hAnsi="Times New Roman"/>
          <w:kern w:val="3"/>
        </w:rPr>
        <w:t>ani</w:t>
      </w:r>
      <w:r w:rsidRPr="00AE66DF">
        <w:rPr>
          <w:rFonts w:ascii="Times New Roman" w:eastAsia="Southern" w:hAnsi="Times New Roman"/>
          <w:kern w:val="3"/>
        </w:rPr>
        <w:t xml:space="preserve">, termín dodání zboží a další náležitosti </w:t>
      </w:r>
      <w:r w:rsidR="002E5DB1">
        <w:rPr>
          <w:rFonts w:ascii="Times New Roman" w:eastAsia="Southern" w:hAnsi="Times New Roman"/>
          <w:kern w:val="3"/>
        </w:rPr>
        <w:t>sjednané v této</w:t>
      </w:r>
      <w:r w:rsidRPr="00AE66DF">
        <w:rPr>
          <w:rFonts w:ascii="Times New Roman" w:eastAsia="Southern" w:hAnsi="Times New Roman"/>
          <w:kern w:val="3"/>
        </w:rPr>
        <w:t xml:space="preserve"> </w:t>
      </w:r>
      <w:r w:rsidR="0015167F" w:rsidRPr="00AE66DF">
        <w:rPr>
          <w:rFonts w:ascii="Times New Roman" w:eastAsia="Southern" w:hAnsi="Times New Roman"/>
          <w:kern w:val="3"/>
        </w:rPr>
        <w:t>rámcov</w:t>
      </w:r>
      <w:r w:rsidR="002E5DB1">
        <w:rPr>
          <w:rFonts w:ascii="Times New Roman" w:eastAsia="Southern" w:hAnsi="Times New Roman"/>
          <w:kern w:val="3"/>
        </w:rPr>
        <w:t>é</w:t>
      </w:r>
      <w:r w:rsidR="0015167F" w:rsidRPr="00AE66DF">
        <w:rPr>
          <w:rFonts w:ascii="Times New Roman" w:eastAsia="Southern" w:hAnsi="Times New Roman"/>
          <w:kern w:val="3"/>
        </w:rPr>
        <w:t xml:space="preserve"> dohod</w:t>
      </w:r>
      <w:r w:rsidR="002E5DB1">
        <w:rPr>
          <w:rFonts w:ascii="Times New Roman" w:eastAsia="Southern" w:hAnsi="Times New Roman"/>
          <w:kern w:val="3"/>
        </w:rPr>
        <w:t xml:space="preserve">ě. </w:t>
      </w:r>
      <w:r w:rsidRPr="00AE66DF">
        <w:rPr>
          <w:rFonts w:ascii="Times New Roman" w:eastAsia="Southern" w:hAnsi="Times New Roman"/>
          <w:kern w:val="3"/>
        </w:rPr>
        <w:t>Od těchto ujednání se kupující nesmí ve svých objednávkách odchýlit.</w:t>
      </w:r>
    </w:p>
    <w:p w14:paraId="3E95C5D1" w14:textId="77777777" w:rsidR="003D3BAF" w:rsidRPr="00AE66DF" w:rsidRDefault="003D3BAF" w:rsidP="003D3BAF">
      <w:pPr>
        <w:widowControl w:val="0"/>
        <w:numPr>
          <w:ilvl w:val="1"/>
          <w:numId w:val="38"/>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Objednávky zboží doručí kupující prodávajícímu písemně,</w:t>
      </w:r>
      <w:r w:rsidR="00CA7202" w:rsidRPr="00AE66DF">
        <w:rPr>
          <w:rFonts w:ascii="Times New Roman" w:eastAsia="Southern" w:hAnsi="Times New Roman"/>
          <w:kern w:val="3"/>
        </w:rPr>
        <w:t xml:space="preserve"> </w:t>
      </w:r>
      <w:r w:rsidRPr="00AE66DF">
        <w:rPr>
          <w:rFonts w:ascii="Times New Roman" w:eastAsia="Southern" w:hAnsi="Times New Roman"/>
          <w:kern w:val="3"/>
        </w:rPr>
        <w:t>popř. faxem či elektronicky.</w:t>
      </w:r>
    </w:p>
    <w:p w14:paraId="12D2C3E3" w14:textId="77777777" w:rsidR="003D3BAF" w:rsidRPr="00AE66DF" w:rsidRDefault="003D3BAF" w:rsidP="00751450">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III</w:t>
      </w:r>
      <w:r w:rsidR="00751450">
        <w:rPr>
          <w:rFonts w:ascii="Times New Roman" w:eastAsia="Tahoma" w:hAnsi="Times New Roman"/>
          <w:b/>
          <w:bCs/>
          <w:kern w:val="3"/>
          <w:u w:val="single"/>
        </w:rPr>
        <w:t xml:space="preserve">. </w:t>
      </w:r>
      <w:r w:rsidRPr="00AE66DF">
        <w:rPr>
          <w:rFonts w:ascii="Times New Roman" w:eastAsia="Tahoma" w:hAnsi="Times New Roman"/>
          <w:b/>
          <w:bCs/>
          <w:iCs/>
          <w:kern w:val="3"/>
          <w:u w:val="single"/>
        </w:rPr>
        <w:t>Splnění dodávek zboží a jeho převzetí</w:t>
      </w:r>
    </w:p>
    <w:p w14:paraId="3AB19097" w14:textId="77777777" w:rsidR="003D3BAF" w:rsidRPr="00AE66DF" w:rsidRDefault="003D3BAF" w:rsidP="003D3BAF">
      <w:pPr>
        <w:widowControl w:val="0"/>
        <w:numPr>
          <w:ilvl w:val="1"/>
          <w:numId w:val="3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Prodávající se zavazuje dodat zboží kupujícímu</w:t>
      </w:r>
      <w:r w:rsidR="00CD4766" w:rsidRPr="00AE66DF">
        <w:rPr>
          <w:rFonts w:ascii="Times New Roman" w:eastAsia="Southern" w:hAnsi="Times New Roman"/>
          <w:kern w:val="3"/>
        </w:rPr>
        <w:t xml:space="preserve"> do jeho sídla nejdéle do </w:t>
      </w:r>
      <w:r w:rsidR="00C60F54" w:rsidRPr="00AE66DF">
        <w:rPr>
          <w:rFonts w:ascii="Times New Roman" w:eastAsia="Southern" w:hAnsi="Times New Roman"/>
          <w:kern w:val="3"/>
        </w:rPr>
        <w:t xml:space="preserve">sedmi </w:t>
      </w:r>
      <w:r w:rsidR="00CD4766" w:rsidRPr="00AE66DF">
        <w:rPr>
          <w:rFonts w:ascii="Times New Roman" w:eastAsia="Southern" w:hAnsi="Times New Roman"/>
          <w:kern w:val="3"/>
        </w:rPr>
        <w:t>dnů</w:t>
      </w:r>
      <w:r w:rsidR="00C60F54" w:rsidRPr="00AE66DF">
        <w:rPr>
          <w:rFonts w:ascii="Times New Roman" w:eastAsia="Southern" w:hAnsi="Times New Roman"/>
          <w:kern w:val="3"/>
        </w:rPr>
        <w:t xml:space="preserve"> </w:t>
      </w:r>
      <w:r w:rsidR="00CD4766" w:rsidRPr="00AE66DF">
        <w:rPr>
          <w:rFonts w:ascii="Times New Roman" w:eastAsia="Southern" w:hAnsi="Times New Roman"/>
          <w:kern w:val="3"/>
        </w:rPr>
        <w:t>od vzniku DKS dle bodu 2.2.</w:t>
      </w:r>
      <w:r w:rsidR="00CD4766" w:rsidRPr="00AE66DF">
        <w:rPr>
          <w:rFonts w:ascii="Times New Roman" w:eastAsia="Southern" w:hAnsi="Times New Roman"/>
          <w:b/>
          <w:kern w:val="3"/>
        </w:rPr>
        <w:t> V</w:t>
      </w:r>
      <w:r w:rsidR="006B0742" w:rsidRPr="00AE66DF">
        <w:rPr>
          <w:rFonts w:ascii="Times New Roman" w:eastAsia="Southern" w:hAnsi="Times New Roman"/>
          <w:b/>
          <w:kern w:val="3"/>
        </w:rPr>
        <w:t xml:space="preserve"> urgentních případech </w:t>
      </w:r>
      <w:r w:rsidR="00CD4766" w:rsidRPr="00AE66DF">
        <w:rPr>
          <w:rFonts w:ascii="Times New Roman" w:eastAsia="Southern" w:hAnsi="Times New Roman"/>
          <w:b/>
          <w:kern w:val="3"/>
        </w:rPr>
        <w:t xml:space="preserve">je termínem plnění </w:t>
      </w:r>
      <w:r w:rsidR="006B0742" w:rsidRPr="00AE66DF">
        <w:rPr>
          <w:rFonts w:ascii="Times New Roman" w:eastAsia="Southern" w:hAnsi="Times New Roman"/>
          <w:b/>
          <w:kern w:val="3"/>
        </w:rPr>
        <w:t>následující pracovní den</w:t>
      </w:r>
      <w:r w:rsidR="00CD4766" w:rsidRPr="00AE66DF">
        <w:rPr>
          <w:rFonts w:ascii="Times New Roman" w:eastAsia="Southern" w:hAnsi="Times New Roman"/>
          <w:kern w:val="3"/>
        </w:rPr>
        <w:t xml:space="preserve"> po vzniku DKS.</w:t>
      </w:r>
      <w:r w:rsidR="00FA6747" w:rsidRPr="00AE66DF">
        <w:rPr>
          <w:rFonts w:ascii="Times New Roman" w:eastAsia="Southern" w:hAnsi="Times New Roman"/>
          <w:kern w:val="3"/>
        </w:rPr>
        <w:t xml:space="preserve"> </w:t>
      </w:r>
      <w:r w:rsidR="00AB2D8E">
        <w:rPr>
          <w:rFonts w:ascii="Times New Roman" w:eastAsia="Southern" w:hAnsi="Times New Roman"/>
          <w:kern w:val="3"/>
        </w:rPr>
        <w:t>To</w:t>
      </w:r>
      <w:r w:rsidR="00FA6747" w:rsidRPr="00AE66DF">
        <w:rPr>
          <w:rFonts w:ascii="Times New Roman" w:eastAsia="Southern" w:hAnsi="Times New Roman"/>
          <w:kern w:val="3"/>
        </w:rPr>
        <w:t xml:space="preserve"> musí být v objednávce prodávajíc</w:t>
      </w:r>
      <w:r w:rsidR="00AB2D8E">
        <w:rPr>
          <w:rFonts w:ascii="Times New Roman" w:eastAsia="Southern" w:hAnsi="Times New Roman"/>
          <w:kern w:val="3"/>
        </w:rPr>
        <w:t>í</w:t>
      </w:r>
      <w:r w:rsidR="00FA6747" w:rsidRPr="00AE66DF">
        <w:rPr>
          <w:rFonts w:ascii="Times New Roman" w:eastAsia="Southern" w:hAnsi="Times New Roman"/>
          <w:kern w:val="3"/>
        </w:rPr>
        <w:t>ho výrazně vyznačeno.</w:t>
      </w:r>
      <w:r w:rsidRPr="00AE66DF">
        <w:rPr>
          <w:rFonts w:ascii="Times New Roman" w:eastAsia="Southern" w:hAnsi="Times New Roman"/>
          <w:kern w:val="3"/>
        </w:rPr>
        <w:t xml:space="preserve"> </w:t>
      </w:r>
      <w:r w:rsidR="00CD4766" w:rsidRPr="00AE66DF">
        <w:rPr>
          <w:rFonts w:ascii="Times New Roman" w:eastAsia="Southern" w:hAnsi="Times New Roman"/>
          <w:kern w:val="3"/>
        </w:rPr>
        <w:t>K</w:t>
      </w:r>
      <w:r w:rsidRPr="00AE66DF">
        <w:rPr>
          <w:rFonts w:ascii="Times New Roman" w:eastAsia="Southern" w:hAnsi="Times New Roman"/>
          <w:kern w:val="3"/>
        </w:rPr>
        <w:t xml:space="preserve">upující je povinen </w:t>
      </w:r>
      <w:r w:rsidR="00CD4766" w:rsidRPr="00AE66DF">
        <w:rPr>
          <w:rFonts w:ascii="Times New Roman" w:eastAsia="Southern" w:hAnsi="Times New Roman"/>
          <w:kern w:val="3"/>
        </w:rPr>
        <w:t>dodané</w:t>
      </w:r>
      <w:r w:rsidRPr="00AE66DF">
        <w:rPr>
          <w:rFonts w:ascii="Times New Roman" w:eastAsia="Southern" w:hAnsi="Times New Roman"/>
          <w:kern w:val="3"/>
        </w:rPr>
        <w:t xml:space="preserve"> zboží převzít a převzetí potvrdit na dodacím listu.</w:t>
      </w:r>
    </w:p>
    <w:p w14:paraId="4904C261" w14:textId="77777777" w:rsidR="003D3BAF" w:rsidRPr="00AE66DF" w:rsidRDefault="003D3BAF" w:rsidP="003D3BAF">
      <w:pPr>
        <w:widowControl w:val="0"/>
        <w:numPr>
          <w:ilvl w:val="1"/>
          <w:numId w:val="3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Dodávka je splněna řádným odevzdáním zboží kupujícímu ve sjednaném místě plnění.</w:t>
      </w:r>
    </w:p>
    <w:p w14:paraId="56A1CEB1" w14:textId="77777777" w:rsidR="003D3BAF" w:rsidRPr="00AE66DF" w:rsidRDefault="003D3BAF" w:rsidP="003D3BAF">
      <w:pPr>
        <w:widowControl w:val="0"/>
        <w:numPr>
          <w:ilvl w:val="1"/>
          <w:numId w:val="3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Sjednaným místem plnění je sídlo kupujícího.</w:t>
      </w:r>
    </w:p>
    <w:p w14:paraId="188332C5" w14:textId="77777777" w:rsidR="003D3BAF" w:rsidRPr="00AE66DF" w:rsidRDefault="003D3BAF" w:rsidP="00AB2D8E">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IV</w:t>
      </w:r>
      <w:r w:rsidR="00AB2D8E">
        <w:rPr>
          <w:rFonts w:ascii="Times New Roman" w:eastAsia="Tahoma" w:hAnsi="Times New Roman"/>
          <w:b/>
          <w:bCs/>
          <w:kern w:val="3"/>
          <w:u w:val="single"/>
        </w:rPr>
        <w:t xml:space="preserve">. </w:t>
      </w:r>
      <w:r w:rsidRPr="00AE66DF">
        <w:rPr>
          <w:rFonts w:ascii="Times New Roman" w:eastAsia="Tahoma" w:hAnsi="Times New Roman"/>
          <w:b/>
          <w:bCs/>
          <w:iCs/>
          <w:kern w:val="3"/>
          <w:u w:val="single"/>
        </w:rPr>
        <w:t>Cena a platební podmínky</w:t>
      </w:r>
    </w:p>
    <w:p w14:paraId="7C3F7A91" w14:textId="77777777" w:rsidR="003D3BAF" w:rsidRDefault="003D3BAF"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Cena </w:t>
      </w:r>
      <w:r w:rsidR="0015167F" w:rsidRPr="00AE66DF">
        <w:rPr>
          <w:rFonts w:ascii="Times New Roman" w:eastAsia="Southern" w:hAnsi="Times New Roman"/>
          <w:kern w:val="3"/>
        </w:rPr>
        <w:t>zboží</w:t>
      </w:r>
      <w:r w:rsidRPr="00AE66DF">
        <w:rPr>
          <w:rFonts w:ascii="Times New Roman" w:eastAsia="Southern" w:hAnsi="Times New Roman"/>
          <w:kern w:val="3"/>
        </w:rPr>
        <w:t xml:space="preserve"> se sjednává dohodou smluvních stran tak, že za smluvní ceny se považují ceny uvedené v </w:t>
      </w:r>
      <w:r w:rsidR="0015167F" w:rsidRPr="00AE66DF">
        <w:rPr>
          <w:rFonts w:ascii="Times New Roman" w:eastAsia="Southern" w:hAnsi="Times New Roman"/>
          <w:kern w:val="3"/>
        </w:rPr>
        <w:t xml:space="preserve">Příloze č. 1 </w:t>
      </w:r>
      <w:r w:rsidRPr="00AE66DF">
        <w:rPr>
          <w:rFonts w:ascii="Times New Roman" w:eastAsia="Southern" w:hAnsi="Times New Roman"/>
          <w:kern w:val="3"/>
        </w:rPr>
        <w:t xml:space="preserve">u jednotlivých druhů zboží. Ceny zboží zahrnují dopravu zboží, pojištění, balné, jakož i další případné manipulační a jiné poplatky a platby </w:t>
      </w:r>
      <w:r w:rsidRPr="00AE66DF">
        <w:rPr>
          <w:rFonts w:ascii="Times New Roman" w:eastAsia="Southern" w:hAnsi="Times New Roman"/>
          <w:kern w:val="3"/>
        </w:rPr>
        <w:lastRenderedPageBreak/>
        <w:t>spojené s dodávkou zboží do sjednaného místa plnění. Ceny uvedené v příloze nezahrnují DPH, která bude kupujícímu v rámci fakturace připočtena v souladu s platnými právními předpisy ČR.</w:t>
      </w:r>
    </w:p>
    <w:p w14:paraId="2A4E0610" w14:textId="77777777" w:rsidR="003D3BAF" w:rsidRPr="00AE66DF" w:rsidRDefault="003D3BAF"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Kupující se zavazuje zaplatit sjednanou cenu dodaného zboží na základě faktury vystavené prodávajícím </w:t>
      </w:r>
      <w:r w:rsidRPr="00AE66DF">
        <w:rPr>
          <w:rFonts w:ascii="Times New Roman" w:eastAsia="Southern" w:hAnsi="Times New Roman"/>
          <w:b/>
          <w:kern w:val="3"/>
        </w:rPr>
        <w:t>se splatností 21 dní</w:t>
      </w:r>
      <w:r w:rsidRPr="00AE66DF">
        <w:rPr>
          <w:rFonts w:ascii="Times New Roman" w:eastAsia="Southern" w:hAnsi="Times New Roman"/>
          <w:kern w:val="3"/>
        </w:rPr>
        <w:t xml:space="preserve"> od jejího doručení kupujícímu. Pro případ prodlení kupujícího s hrazením kupní ceny ve sjednaném termínu splatnosti si smluvní strany sjednávají smluvní </w:t>
      </w:r>
      <w:r w:rsidR="00FA6747" w:rsidRPr="00AE66DF">
        <w:rPr>
          <w:rFonts w:ascii="Times New Roman" w:eastAsia="Southern" w:hAnsi="Times New Roman"/>
          <w:kern w:val="3"/>
        </w:rPr>
        <w:t xml:space="preserve">úrok </w:t>
      </w:r>
      <w:r w:rsidR="00BB7989">
        <w:rPr>
          <w:rFonts w:ascii="Times New Roman" w:eastAsia="Southern" w:hAnsi="Times New Roman"/>
          <w:kern w:val="3"/>
        </w:rPr>
        <w:t>ve výši 0,</w:t>
      </w:r>
      <w:r w:rsidRPr="00AE66DF">
        <w:rPr>
          <w:rFonts w:ascii="Times New Roman" w:eastAsia="Southern" w:hAnsi="Times New Roman"/>
          <w:kern w:val="3"/>
        </w:rPr>
        <w:t>5% denně z dlužné částky za každý den prodlení</w:t>
      </w:r>
      <w:r w:rsidR="0090503A">
        <w:rPr>
          <w:rFonts w:ascii="Times New Roman" w:eastAsia="Southern" w:hAnsi="Times New Roman"/>
          <w:kern w:val="3"/>
        </w:rPr>
        <w:t>, nejméně však 20,- Kč</w:t>
      </w:r>
      <w:r w:rsidRPr="00AE66DF">
        <w:rPr>
          <w:rFonts w:ascii="Times New Roman" w:eastAsia="Southern" w:hAnsi="Times New Roman"/>
          <w:kern w:val="3"/>
        </w:rPr>
        <w:t xml:space="preserve"> za každý den prodlení. Kupující není v prodlení se zaplacením faktury v případě, že v den její splatnosti byla částka připsána na účet prodávajícího.</w:t>
      </w:r>
    </w:p>
    <w:p w14:paraId="0E4B512F" w14:textId="77777777" w:rsidR="003D3BAF" w:rsidRPr="00AE66DF" w:rsidRDefault="003D3BAF"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V případě, že kupující je s platbou v prodlení delším než 7 kalendářních dní, je prodávající oprávněn dosud neprovedené dodávky zadržet a provést je pouze proti platbě předem nebo při poskytnutí zajištění, které je pro prodávajícího přijatelné.</w:t>
      </w:r>
    </w:p>
    <w:p w14:paraId="7A76227B" w14:textId="77777777" w:rsidR="003D3BAF" w:rsidRDefault="003D3BAF"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Pro případ prodlení prodávajícího s dodáním zboží</w:t>
      </w:r>
      <w:r w:rsidR="003C470C">
        <w:rPr>
          <w:rFonts w:ascii="Times New Roman" w:eastAsia="Southern" w:hAnsi="Times New Roman"/>
          <w:kern w:val="3"/>
        </w:rPr>
        <w:t>, či s vyřízením reklamace</w:t>
      </w:r>
      <w:r w:rsidRPr="00AE66DF">
        <w:rPr>
          <w:rFonts w:ascii="Times New Roman" w:eastAsia="Southern" w:hAnsi="Times New Roman"/>
          <w:kern w:val="3"/>
        </w:rPr>
        <w:t xml:space="preserve"> se sjednává smluvní pokuta ve výši 0,5 % z ceny zboží, včetně DPH, za každý den prodlení, nejméně však 50,- Kč za den a kus zboží, s jehož dodáním je prodávající v prodlení.</w:t>
      </w:r>
    </w:p>
    <w:p w14:paraId="2115C18C" w14:textId="77777777" w:rsidR="0090503A" w:rsidRDefault="0090503A"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Pr>
          <w:rFonts w:ascii="Times New Roman" w:eastAsia="Southern" w:hAnsi="Times New Roman"/>
          <w:kern w:val="3"/>
        </w:rPr>
        <w:t>Pro případ prodlení prodávajícího s vyřízením reklamace dle bodu 5.7. se sjednává smluvní pokuta ve výši 50,- Kč za každý den prodlení.</w:t>
      </w:r>
    </w:p>
    <w:p w14:paraId="5AAECAE2" w14:textId="77777777" w:rsidR="0090503A" w:rsidRPr="00AE66DF" w:rsidRDefault="0090503A"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Pr>
          <w:rFonts w:ascii="Times New Roman" w:eastAsia="Southern" w:hAnsi="Times New Roman"/>
          <w:kern w:val="3"/>
        </w:rPr>
        <w:t>Pro případ prodlení prodávajícího s opravou tiskárny dle bodu 5.10 se sjednává smluvní pokuta ve výši 300,- Kč za každý den prodlení.</w:t>
      </w:r>
    </w:p>
    <w:p w14:paraId="7EAA34B0" w14:textId="77777777" w:rsidR="00FA6747" w:rsidRPr="00AE66DF" w:rsidRDefault="00FA6747" w:rsidP="003D3BAF">
      <w:pPr>
        <w:widowControl w:val="0"/>
        <w:numPr>
          <w:ilvl w:val="1"/>
          <w:numId w:val="25"/>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Smluvní pokuty dle této rámcové dohody se nezapočítávají na náhradu škody, která bude uplatňována samostatně nad rámec smluvní pokuty.</w:t>
      </w:r>
    </w:p>
    <w:p w14:paraId="62B4360D" w14:textId="77777777" w:rsidR="003D3BAF" w:rsidRPr="00AE66DF" w:rsidRDefault="003D3BAF" w:rsidP="00381EB9">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V</w:t>
      </w:r>
      <w:r w:rsidR="00381EB9">
        <w:rPr>
          <w:rFonts w:ascii="Times New Roman" w:eastAsia="Tahoma" w:hAnsi="Times New Roman"/>
          <w:b/>
          <w:bCs/>
          <w:kern w:val="3"/>
          <w:u w:val="single"/>
        </w:rPr>
        <w:t xml:space="preserve">. </w:t>
      </w:r>
      <w:r w:rsidRPr="00AE66DF">
        <w:rPr>
          <w:rFonts w:ascii="Times New Roman" w:eastAsia="Tahoma" w:hAnsi="Times New Roman"/>
          <w:b/>
          <w:bCs/>
          <w:iCs/>
          <w:kern w:val="3"/>
          <w:u w:val="single"/>
        </w:rPr>
        <w:t>Záruka a reklamace vad</w:t>
      </w:r>
    </w:p>
    <w:p w14:paraId="368A8324" w14:textId="02ADA3E1"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Prodávající je povinen dodat kupujícímu zboží v ujednaném množství, provedení </w:t>
      </w:r>
      <w:r w:rsidR="005453AA">
        <w:rPr>
          <w:rFonts w:ascii="Times New Roman" w:eastAsia="Southern" w:hAnsi="Times New Roman"/>
          <w:kern w:val="3"/>
        </w:rPr>
        <w:br/>
      </w:r>
      <w:r w:rsidRPr="00AE66DF">
        <w:rPr>
          <w:rFonts w:ascii="Times New Roman" w:eastAsia="Southern" w:hAnsi="Times New Roman"/>
          <w:kern w:val="3"/>
        </w:rPr>
        <w:t>a jakosti, která odpovídá platným právním předpisům ČR, nebo v jakosti a provedení obvyklé pro daný druh zboží, případně provedením a jakosti ujednané smluvními stranami. V případě porušení této povinnosti má zboží vady.</w:t>
      </w:r>
    </w:p>
    <w:p w14:paraId="7AD5BD90" w14:textId="5A749EEA"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Prodávající poskytuje kupujícímu na prodané zboží záruku za jakost v rozsahu, jak je uvedeno dále. Kupující je povinen zboží prohlédnout bez zbytečn</w:t>
      </w:r>
      <w:r w:rsidR="00381EB9">
        <w:rPr>
          <w:rFonts w:ascii="Times New Roman" w:eastAsia="Southern" w:hAnsi="Times New Roman"/>
          <w:kern w:val="3"/>
        </w:rPr>
        <w:t xml:space="preserve">ého odkladu po převzetí zboží. </w:t>
      </w:r>
      <w:r w:rsidRPr="00AE66DF">
        <w:rPr>
          <w:rFonts w:ascii="Times New Roman" w:eastAsia="Southern" w:hAnsi="Times New Roman"/>
          <w:kern w:val="3"/>
        </w:rPr>
        <w:t xml:space="preserve">Vyskytne-li se u zakoupeného zboží vada, je kupující povinen tuto vadu písemně oznámit prodávajícímu bez zbytečného odkladu poté, co ji zjistil, popř. kdy ji mohl zjistit, nejpozději však do konce sjednané záruční doby, jinak práva </w:t>
      </w:r>
      <w:r w:rsidR="005453AA">
        <w:rPr>
          <w:rFonts w:ascii="Times New Roman" w:eastAsia="Southern" w:hAnsi="Times New Roman"/>
          <w:kern w:val="3"/>
        </w:rPr>
        <w:br/>
      </w:r>
      <w:r w:rsidRPr="00AE66DF">
        <w:rPr>
          <w:rFonts w:ascii="Times New Roman" w:eastAsia="Southern" w:hAnsi="Times New Roman"/>
          <w:kern w:val="3"/>
        </w:rPr>
        <w:t>z odpovědnosti za vady zanikají.</w:t>
      </w:r>
    </w:p>
    <w:p w14:paraId="74D63412"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V případě reklamace je kupující povinen k reklamovanému zboží přiložit písemný, přesný popis důvodu reklamace a uvést jaké vady jsou předmětem reklamace, vady popsat se sdělením, jak se tyto projevují.</w:t>
      </w:r>
    </w:p>
    <w:p w14:paraId="589892FE" w14:textId="47016F58"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Na alternativní </w:t>
      </w:r>
      <w:r w:rsidR="00381EB9">
        <w:rPr>
          <w:rFonts w:ascii="Times New Roman" w:eastAsia="Southern" w:hAnsi="Times New Roman"/>
          <w:kern w:val="3"/>
        </w:rPr>
        <w:t>tonery</w:t>
      </w:r>
      <w:r w:rsidRPr="00AE66DF">
        <w:rPr>
          <w:rFonts w:ascii="Times New Roman" w:eastAsia="Southern" w:hAnsi="Times New Roman"/>
          <w:kern w:val="3"/>
        </w:rPr>
        <w:t xml:space="preserve"> poskytuje prodávající záruční dobu v délce 24 měsíců. </w:t>
      </w:r>
      <w:r w:rsidR="005453AA">
        <w:rPr>
          <w:rFonts w:ascii="Times New Roman" w:eastAsia="Southern" w:hAnsi="Times New Roman"/>
          <w:kern w:val="3"/>
        </w:rPr>
        <w:br/>
      </w:r>
      <w:r w:rsidRPr="00AE66DF">
        <w:rPr>
          <w:rFonts w:ascii="Times New Roman" w:eastAsia="Southern" w:hAnsi="Times New Roman"/>
          <w:kern w:val="3"/>
        </w:rPr>
        <w:t xml:space="preserve">U dodávaných originálních </w:t>
      </w:r>
      <w:r w:rsidR="0090503A">
        <w:rPr>
          <w:rFonts w:ascii="Times New Roman" w:eastAsia="Southern" w:hAnsi="Times New Roman"/>
          <w:kern w:val="3"/>
        </w:rPr>
        <w:t>tonerů</w:t>
      </w:r>
      <w:r w:rsidRPr="00AE66DF">
        <w:rPr>
          <w:rFonts w:ascii="Times New Roman" w:eastAsia="Southern" w:hAnsi="Times New Roman"/>
          <w:kern w:val="3"/>
        </w:rPr>
        <w:t xml:space="preserve"> se záruční doba a principy záruky řídí podmínkami jednotlivých výrobců. Záruční doba však vždy činí nejméně 24 měsíců.</w:t>
      </w:r>
    </w:p>
    <w:p w14:paraId="704C0F3C"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Za vady se nepovažuje opotřebení vzniklé běžným užíváním věci. Záruka se nevztahuje na závady vzniklé špatnou obsluhou, neodborným nebo nepřiměřeným zacházením, </w:t>
      </w:r>
      <w:r w:rsidRPr="00AE66DF">
        <w:rPr>
          <w:rFonts w:ascii="Times New Roman" w:eastAsia="Southern" w:hAnsi="Times New Roman"/>
          <w:kern w:val="3"/>
        </w:rPr>
        <w:lastRenderedPageBreak/>
        <w:t>použitím a instalací, které jsou v rozporu s uživatelskou příručkou (je-li součástí dodávky) nebo s pokyny prodávajícího a se způsobem běžně používaným. Běh záruční doby začíná běžet dnem převzetí zboží kupujícím.</w:t>
      </w:r>
    </w:p>
    <w:p w14:paraId="30F15F64" w14:textId="77777777" w:rsidR="003D3BA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Záruka zaniká v případě neoprávněného zásahu do předmětu dodávky osobou, která k provedení zásahu nebyla výslovně prodávajícím zmocněna.</w:t>
      </w:r>
    </w:p>
    <w:p w14:paraId="36E55D10"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Reklamuje-li kupující zakoupené zboží, prodávající reklamaci řádně prověří a rozhodne o ní dle možnosti a podle stavu reklamovaného zboží, nejpozději do 30 dnů od převzetí reklamace. Ve zvlášť složitých případech, kdy vyřízení vyžaduje odborné posouzení je prodávající oprávněn tuto lhůtu přiměřeně prodloužit</w:t>
      </w:r>
      <w:r w:rsidR="00CA7202" w:rsidRPr="00AE66DF">
        <w:rPr>
          <w:rFonts w:ascii="Times New Roman" w:eastAsia="Southern" w:hAnsi="Times New Roman"/>
          <w:kern w:val="3"/>
        </w:rPr>
        <w:t>/</w:t>
      </w:r>
      <w:r w:rsidR="00A165C5" w:rsidRPr="00AE66DF">
        <w:rPr>
          <w:rFonts w:ascii="Times New Roman" w:eastAsia="Southern" w:hAnsi="Times New Roman"/>
          <w:kern w:val="3"/>
        </w:rPr>
        <w:t>ne</w:t>
      </w:r>
      <w:r w:rsidR="00CA7202" w:rsidRPr="00AE66DF">
        <w:rPr>
          <w:rFonts w:ascii="Times New Roman" w:eastAsia="Southern" w:hAnsi="Times New Roman"/>
          <w:kern w:val="3"/>
        </w:rPr>
        <w:t>j</w:t>
      </w:r>
      <w:r w:rsidR="00A165C5" w:rsidRPr="00AE66DF">
        <w:rPr>
          <w:rFonts w:ascii="Times New Roman" w:eastAsia="Southern" w:hAnsi="Times New Roman"/>
          <w:kern w:val="3"/>
        </w:rPr>
        <w:t>déle však na 60 dnů/</w:t>
      </w:r>
      <w:r w:rsidRPr="00AE66DF">
        <w:rPr>
          <w:rFonts w:ascii="Times New Roman" w:eastAsia="Southern" w:hAnsi="Times New Roman"/>
          <w:kern w:val="3"/>
        </w:rPr>
        <w:t>, je však povinen o tomto informovat kupujícího.</w:t>
      </w:r>
    </w:p>
    <w:p w14:paraId="18301192"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Kupující má v rámci odpovědnosti za vady v záruční době tato práva: právo na bezplatné, včasné a řádné odstranění vady; nebo právo na dodání náhradního bezvadného zboží nebo na dodání chybějícího zboží nebo právo na poskytnutí slevy z ceny; nebyla-li věc ještě použita, může prodávající rozhodnout o výměně věci za novou. Volba mezi těmito nároky náleží prodávajícímu.</w:t>
      </w:r>
    </w:p>
    <w:p w14:paraId="071ED0F4"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Záruka u alternativních </w:t>
      </w:r>
      <w:r w:rsidR="009C1228">
        <w:rPr>
          <w:rFonts w:ascii="Times New Roman" w:eastAsia="Southern" w:hAnsi="Times New Roman"/>
          <w:kern w:val="3"/>
        </w:rPr>
        <w:t>tonerů</w:t>
      </w:r>
      <w:r w:rsidRPr="00AE66DF">
        <w:rPr>
          <w:rFonts w:ascii="Times New Roman" w:eastAsia="Southern" w:hAnsi="Times New Roman"/>
          <w:kern w:val="3"/>
        </w:rPr>
        <w:t xml:space="preserve"> se vztahuje na kvalitu tisku a na plnou funkčnost výrobku. Každou reklamaci je však třeba posoudit, zejména u </w:t>
      </w:r>
      <w:r w:rsidR="009C1228">
        <w:rPr>
          <w:rFonts w:ascii="Times New Roman" w:eastAsia="Southern" w:hAnsi="Times New Roman"/>
          <w:kern w:val="3"/>
        </w:rPr>
        <w:t>tonerů</w:t>
      </w:r>
      <w:r w:rsidRPr="00AE66DF">
        <w:rPr>
          <w:rFonts w:ascii="Times New Roman" w:eastAsia="Southern" w:hAnsi="Times New Roman"/>
          <w:kern w:val="3"/>
        </w:rPr>
        <w:t>, jejichž obsah je již z části nebo úplně vyčerpán. Z tohoto důvodu je v případě reklamace alternativní</w:t>
      </w:r>
      <w:r w:rsidR="009C1228">
        <w:rPr>
          <w:rFonts w:ascii="Times New Roman" w:eastAsia="Southern" w:hAnsi="Times New Roman"/>
          <w:kern w:val="3"/>
        </w:rPr>
        <w:t>ho</w:t>
      </w:r>
      <w:r w:rsidRPr="00AE66DF">
        <w:rPr>
          <w:rFonts w:ascii="Times New Roman" w:eastAsia="Southern" w:hAnsi="Times New Roman"/>
          <w:kern w:val="3"/>
        </w:rPr>
        <w:t xml:space="preserve"> </w:t>
      </w:r>
      <w:r w:rsidR="009C1228">
        <w:rPr>
          <w:rFonts w:ascii="Times New Roman" w:eastAsia="Southern" w:hAnsi="Times New Roman"/>
          <w:kern w:val="3"/>
        </w:rPr>
        <w:t xml:space="preserve">toneru </w:t>
      </w:r>
      <w:r w:rsidRPr="00AE66DF">
        <w:rPr>
          <w:rFonts w:ascii="Times New Roman" w:eastAsia="Southern" w:hAnsi="Times New Roman"/>
          <w:kern w:val="3"/>
        </w:rPr>
        <w:t>nutno kazetu zvážit. Váha kazety určí, je-li reklamovaná kazeta skutečně předmětem reklamace nebo je prázdná a je nutno provést pouze novou výrobu.</w:t>
      </w:r>
    </w:p>
    <w:p w14:paraId="4442DBFC" w14:textId="6E6DE6E6"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Vyskytne-li se porucha, případně závažný problém na tiskárně, kde je používán alternativní </w:t>
      </w:r>
      <w:r w:rsidR="009C1228">
        <w:rPr>
          <w:rFonts w:ascii="Times New Roman" w:eastAsia="Southern" w:hAnsi="Times New Roman"/>
          <w:kern w:val="3"/>
        </w:rPr>
        <w:t>toner dodaný</w:t>
      </w:r>
      <w:r w:rsidRPr="00AE66DF">
        <w:rPr>
          <w:rFonts w:ascii="Times New Roman" w:eastAsia="Southern" w:hAnsi="Times New Roman"/>
          <w:kern w:val="3"/>
        </w:rPr>
        <w:t xml:space="preserve"> prodávající</w:t>
      </w:r>
      <w:r w:rsidR="009C1228">
        <w:rPr>
          <w:rFonts w:ascii="Times New Roman" w:eastAsia="Southern" w:hAnsi="Times New Roman"/>
          <w:kern w:val="3"/>
        </w:rPr>
        <w:t>m</w:t>
      </w:r>
      <w:r w:rsidRPr="00AE66DF">
        <w:rPr>
          <w:rFonts w:ascii="Times New Roman" w:eastAsia="Southern" w:hAnsi="Times New Roman"/>
          <w:kern w:val="3"/>
        </w:rPr>
        <w:t xml:space="preserve">, je kupující povinen o této situaci </w:t>
      </w:r>
      <w:r w:rsidR="009C1228">
        <w:rPr>
          <w:rFonts w:ascii="Times New Roman" w:eastAsia="Southern" w:hAnsi="Times New Roman"/>
          <w:kern w:val="3"/>
        </w:rPr>
        <w:t>nejdříve uvědomit prodávajícího. Ten</w:t>
      </w:r>
      <w:r w:rsidRPr="00AE66DF">
        <w:rPr>
          <w:rFonts w:ascii="Times New Roman" w:eastAsia="Southern" w:hAnsi="Times New Roman"/>
          <w:kern w:val="3"/>
        </w:rPr>
        <w:t xml:space="preserve"> provede spolu s příslušnou servisní firmou posouzení vzniklého stavu a návrh řešení. V případě, že porucha tiskárny byla způsobena prokazatelně alternativní</w:t>
      </w:r>
      <w:r w:rsidR="009C1228">
        <w:rPr>
          <w:rFonts w:ascii="Times New Roman" w:eastAsia="Southern" w:hAnsi="Times New Roman"/>
          <w:kern w:val="3"/>
        </w:rPr>
        <w:t>m tonerem dodaným</w:t>
      </w:r>
      <w:r w:rsidRPr="00AE66DF">
        <w:rPr>
          <w:rFonts w:ascii="Times New Roman" w:eastAsia="Southern" w:hAnsi="Times New Roman"/>
          <w:kern w:val="3"/>
        </w:rPr>
        <w:t xml:space="preserve"> prodávající</w:t>
      </w:r>
      <w:r w:rsidR="009C1228">
        <w:rPr>
          <w:rFonts w:ascii="Times New Roman" w:eastAsia="Southern" w:hAnsi="Times New Roman"/>
          <w:kern w:val="3"/>
        </w:rPr>
        <w:t>m</w:t>
      </w:r>
      <w:r w:rsidRPr="00AE66DF">
        <w:rPr>
          <w:rFonts w:ascii="Times New Roman" w:eastAsia="Southern" w:hAnsi="Times New Roman"/>
          <w:kern w:val="3"/>
        </w:rPr>
        <w:t xml:space="preserve">, je prodávající povinen na své náklady do </w:t>
      </w:r>
      <w:proofErr w:type="gramStart"/>
      <w:r w:rsidRPr="00AE66DF">
        <w:rPr>
          <w:rFonts w:ascii="Times New Roman" w:eastAsia="Southern" w:hAnsi="Times New Roman"/>
          <w:kern w:val="3"/>
        </w:rPr>
        <w:t>14ti</w:t>
      </w:r>
      <w:proofErr w:type="gramEnd"/>
      <w:r w:rsidRPr="00AE66DF">
        <w:rPr>
          <w:rFonts w:ascii="Times New Roman" w:eastAsia="Southern" w:hAnsi="Times New Roman"/>
          <w:kern w:val="3"/>
        </w:rPr>
        <w:t xml:space="preserve"> dnů od obdržení informace o problému tiskárny zajistit </w:t>
      </w:r>
      <w:r w:rsidR="009C1228">
        <w:rPr>
          <w:rFonts w:ascii="Times New Roman" w:eastAsia="Southern" w:hAnsi="Times New Roman"/>
          <w:kern w:val="3"/>
        </w:rPr>
        <w:t xml:space="preserve">na své náklady </w:t>
      </w:r>
      <w:r w:rsidRPr="00AE66DF">
        <w:rPr>
          <w:rFonts w:ascii="Times New Roman" w:eastAsia="Southern" w:hAnsi="Times New Roman"/>
          <w:kern w:val="3"/>
        </w:rPr>
        <w:t xml:space="preserve">opravu tiskárny. V případě, že tiskárna nebude opravena prodávajícím do </w:t>
      </w:r>
      <w:r w:rsidR="005453AA">
        <w:rPr>
          <w:rFonts w:ascii="Times New Roman" w:eastAsia="Southern" w:hAnsi="Times New Roman"/>
          <w:kern w:val="3"/>
        </w:rPr>
        <w:br/>
      </w:r>
      <w:r w:rsidRPr="00AE66DF">
        <w:rPr>
          <w:rFonts w:ascii="Times New Roman" w:eastAsia="Southern" w:hAnsi="Times New Roman"/>
          <w:kern w:val="3"/>
        </w:rPr>
        <w:t>1 měsíce, je kupující oprávněn na náklady prodávajícího nechat opravit tiskárnu u třetí osoby.</w:t>
      </w:r>
    </w:p>
    <w:p w14:paraId="53FE26FD" w14:textId="77777777" w:rsidR="003D3BAF" w:rsidRPr="00AE66DF" w:rsidRDefault="003D3BAF" w:rsidP="003D3BAF">
      <w:pPr>
        <w:widowControl w:val="0"/>
        <w:numPr>
          <w:ilvl w:val="1"/>
          <w:numId w:val="26"/>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Kupující ztrácí nárok na náhradu nákladů na opravu tiskárny, bude-li zjištěno, že využívá </w:t>
      </w:r>
      <w:r w:rsidR="00A165C5" w:rsidRPr="00AE66DF">
        <w:rPr>
          <w:rFonts w:ascii="Times New Roman" w:eastAsia="Southern" w:hAnsi="Times New Roman"/>
          <w:kern w:val="3"/>
        </w:rPr>
        <w:t>i</w:t>
      </w:r>
      <w:r w:rsidRPr="00AE66DF">
        <w:rPr>
          <w:rFonts w:ascii="Times New Roman" w:eastAsia="Southern" w:hAnsi="Times New Roman"/>
          <w:kern w:val="3"/>
        </w:rPr>
        <w:t xml:space="preserve"> jiného dodavatele alternativních </w:t>
      </w:r>
      <w:r w:rsidR="0090503A">
        <w:rPr>
          <w:rFonts w:ascii="Times New Roman" w:eastAsia="Southern" w:hAnsi="Times New Roman"/>
          <w:kern w:val="3"/>
        </w:rPr>
        <w:t>tonerů</w:t>
      </w:r>
      <w:r w:rsidRPr="00AE66DF">
        <w:rPr>
          <w:rFonts w:ascii="Times New Roman" w:eastAsia="Southern" w:hAnsi="Times New Roman"/>
          <w:kern w:val="3"/>
        </w:rPr>
        <w:t xml:space="preserve">, než prodávajícího, nebo tyto dodavatele střídá a </w:t>
      </w:r>
      <w:r w:rsidR="00A165C5" w:rsidRPr="00AE66DF">
        <w:rPr>
          <w:rFonts w:ascii="Times New Roman" w:eastAsia="Southern" w:hAnsi="Times New Roman"/>
          <w:kern w:val="3"/>
        </w:rPr>
        <w:t xml:space="preserve">proto </w:t>
      </w:r>
      <w:r w:rsidRPr="00AE66DF">
        <w:rPr>
          <w:rFonts w:ascii="Times New Roman" w:eastAsia="Southern" w:hAnsi="Times New Roman"/>
          <w:kern w:val="3"/>
        </w:rPr>
        <w:t>ne</w:t>
      </w:r>
      <w:r w:rsidR="00A165C5" w:rsidRPr="00AE66DF">
        <w:rPr>
          <w:rFonts w:ascii="Times New Roman" w:eastAsia="Southern" w:hAnsi="Times New Roman"/>
          <w:kern w:val="3"/>
        </w:rPr>
        <w:t>bude</w:t>
      </w:r>
      <w:r w:rsidRPr="00AE66DF">
        <w:rPr>
          <w:rFonts w:ascii="Times New Roman" w:eastAsia="Southern" w:hAnsi="Times New Roman"/>
          <w:kern w:val="3"/>
        </w:rPr>
        <w:t xml:space="preserve"> možno prokázat, že závada vznikla v příčinné souvislosti s použitím alternativních </w:t>
      </w:r>
      <w:r w:rsidR="0090503A">
        <w:rPr>
          <w:rFonts w:ascii="Times New Roman" w:eastAsia="Southern" w:hAnsi="Times New Roman"/>
          <w:kern w:val="3"/>
        </w:rPr>
        <w:t xml:space="preserve">tonerů od </w:t>
      </w:r>
      <w:r w:rsidRPr="00AE66DF">
        <w:rPr>
          <w:rFonts w:ascii="Times New Roman" w:eastAsia="Southern" w:hAnsi="Times New Roman"/>
          <w:kern w:val="3"/>
        </w:rPr>
        <w:t>prodávajícího.</w:t>
      </w:r>
    </w:p>
    <w:p w14:paraId="582AACF2" w14:textId="77777777" w:rsidR="003D3BAF" w:rsidRPr="00AE66DF" w:rsidRDefault="003D3BAF" w:rsidP="00FC2408">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VI</w:t>
      </w:r>
      <w:r w:rsidR="00FC2408">
        <w:rPr>
          <w:rFonts w:ascii="Times New Roman" w:eastAsia="Tahoma" w:hAnsi="Times New Roman"/>
          <w:b/>
          <w:bCs/>
          <w:kern w:val="3"/>
          <w:u w:val="single"/>
        </w:rPr>
        <w:t xml:space="preserve">. </w:t>
      </w:r>
      <w:r w:rsidRPr="00AE66DF">
        <w:rPr>
          <w:rFonts w:ascii="Times New Roman" w:eastAsia="Tahoma" w:hAnsi="Times New Roman"/>
          <w:b/>
          <w:bCs/>
          <w:iCs/>
          <w:kern w:val="3"/>
          <w:u w:val="single"/>
        </w:rPr>
        <w:t>Přechod nebezpečí vzniku škody na zboží</w:t>
      </w:r>
    </w:p>
    <w:p w14:paraId="7839B579" w14:textId="77777777" w:rsidR="003D3BAF" w:rsidRPr="00AE66DF" w:rsidRDefault="003D3BAF" w:rsidP="003D3BAF">
      <w:pPr>
        <w:widowControl w:val="0"/>
        <w:numPr>
          <w:ilvl w:val="1"/>
          <w:numId w:val="27"/>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Nebezpečí vzniku škody na zboží přechází z prodávajícího na kupujícího v okamžiku, kdy </w:t>
      </w:r>
      <w:r w:rsidR="00FC2408">
        <w:rPr>
          <w:rFonts w:ascii="Times New Roman" w:eastAsia="Southern" w:hAnsi="Times New Roman"/>
          <w:kern w:val="3"/>
        </w:rPr>
        <w:t>je zboží</w:t>
      </w:r>
      <w:r w:rsidRPr="00AE66DF">
        <w:rPr>
          <w:rFonts w:ascii="Times New Roman" w:eastAsia="Southern" w:hAnsi="Times New Roman"/>
          <w:kern w:val="3"/>
        </w:rPr>
        <w:t xml:space="preserve"> předán</w:t>
      </w:r>
      <w:r w:rsidR="00FC2408">
        <w:rPr>
          <w:rFonts w:ascii="Times New Roman" w:eastAsia="Southern" w:hAnsi="Times New Roman"/>
          <w:kern w:val="3"/>
        </w:rPr>
        <w:t>o</w:t>
      </w:r>
      <w:r w:rsidRPr="00AE66DF">
        <w:rPr>
          <w:rFonts w:ascii="Times New Roman" w:eastAsia="Southern" w:hAnsi="Times New Roman"/>
          <w:kern w:val="3"/>
        </w:rPr>
        <w:t xml:space="preserve"> kupujícímu nebo jeho zástupci v místě plnění. Pro případ, že je kupující v prodlení s převzetím zboží, přechází nebezpečí škody na kupujícího prvním dnem prodlení s převzetím.</w:t>
      </w:r>
    </w:p>
    <w:p w14:paraId="58F3E2EF" w14:textId="77777777" w:rsidR="003D3BAF" w:rsidRPr="00AE66DF" w:rsidRDefault="003D3BAF" w:rsidP="00FC2408">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w:t>
      </w:r>
      <w:r w:rsidR="00847B01" w:rsidRPr="00AE66DF">
        <w:rPr>
          <w:rFonts w:ascii="Times New Roman" w:eastAsia="Tahoma" w:hAnsi="Times New Roman"/>
          <w:b/>
          <w:bCs/>
          <w:kern w:val="3"/>
          <w:u w:val="single"/>
        </w:rPr>
        <w:t xml:space="preserve"> </w:t>
      </w:r>
      <w:r w:rsidRPr="00AE66DF">
        <w:rPr>
          <w:rFonts w:ascii="Times New Roman" w:eastAsia="Tahoma" w:hAnsi="Times New Roman"/>
          <w:b/>
          <w:bCs/>
          <w:kern w:val="3"/>
          <w:u w:val="single"/>
        </w:rPr>
        <w:t>VII</w:t>
      </w:r>
      <w:r w:rsidR="00FC2408">
        <w:rPr>
          <w:rFonts w:ascii="Times New Roman" w:eastAsia="Tahoma" w:hAnsi="Times New Roman"/>
          <w:b/>
          <w:bCs/>
          <w:kern w:val="3"/>
          <w:u w:val="single"/>
        </w:rPr>
        <w:t>.</w:t>
      </w:r>
      <w:r w:rsidRPr="00AE66DF">
        <w:rPr>
          <w:rFonts w:ascii="Times New Roman" w:eastAsia="Tahoma" w:hAnsi="Times New Roman"/>
          <w:b/>
          <w:bCs/>
          <w:iCs/>
          <w:kern w:val="3"/>
          <w:u w:val="single"/>
        </w:rPr>
        <w:t xml:space="preserve"> Výhrada vlastnictví</w:t>
      </w:r>
    </w:p>
    <w:p w14:paraId="1F55CDF5" w14:textId="77777777" w:rsidR="003D3BAF" w:rsidRPr="00AE66DF" w:rsidRDefault="003D3BAF" w:rsidP="003D3BAF">
      <w:pPr>
        <w:widowControl w:val="0"/>
        <w:numPr>
          <w:ilvl w:val="1"/>
          <w:numId w:val="28"/>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Vlastnictví ke zboží přechází na kupujícího teprve úplným zaplacením kupní ceny. Kupující bere na vědomí, že v případě neuhrazení kupní ceny řádně a včas nesmí s nezaplaceným zbožím až do zaplacení kupní ceny nijak právně disponovat, tj. zejména </w:t>
      </w:r>
      <w:r w:rsidRPr="00AE66DF">
        <w:rPr>
          <w:rFonts w:ascii="Times New Roman" w:eastAsia="Southern" w:hAnsi="Times New Roman"/>
          <w:kern w:val="3"/>
        </w:rPr>
        <w:lastRenderedPageBreak/>
        <w:t>jej prodávat, převádět na třetí osoby nebo jej jakkoliv právně zatěžovat (tj. zejména ke zboží zřizovat zástavní nebo obdobné právo).</w:t>
      </w:r>
    </w:p>
    <w:p w14:paraId="39CAEF65" w14:textId="77777777" w:rsidR="003D3BAF" w:rsidRPr="00AE66DF" w:rsidRDefault="00CD4766" w:rsidP="002315F8">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w:t>
      </w:r>
      <w:r w:rsidR="003D3BAF" w:rsidRPr="00AE66DF">
        <w:rPr>
          <w:rFonts w:ascii="Times New Roman" w:eastAsia="Tahoma" w:hAnsi="Times New Roman"/>
          <w:b/>
          <w:bCs/>
          <w:kern w:val="3"/>
          <w:u w:val="single"/>
        </w:rPr>
        <w:t>l. VIII</w:t>
      </w:r>
      <w:r w:rsidR="002315F8">
        <w:rPr>
          <w:rFonts w:ascii="Times New Roman" w:eastAsia="Tahoma" w:hAnsi="Times New Roman"/>
          <w:b/>
          <w:bCs/>
          <w:kern w:val="3"/>
          <w:u w:val="single"/>
        </w:rPr>
        <w:t xml:space="preserve">. </w:t>
      </w:r>
      <w:r w:rsidR="003D3BAF" w:rsidRPr="00AE66DF">
        <w:rPr>
          <w:rFonts w:ascii="Times New Roman" w:eastAsia="Tahoma" w:hAnsi="Times New Roman"/>
          <w:b/>
          <w:bCs/>
          <w:iCs/>
          <w:kern w:val="3"/>
          <w:u w:val="single"/>
        </w:rPr>
        <w:t>Zachování mlčenlivosti</w:t>
      </w:r>
    </w:p>
    <w:p w14:paraId="394EC2CB" w14:textId="72D90E0C" w:rsidR="003D3BAF" w:rsidRPr="00AE66DF" w:rsidRDefault="003D3BAF" w:rsidP="003D3BAF">
      <w:pPr>
        <w:widowControl w:val="0"/>
        <w:numPr>
          <w:ilvl w:val="1"/>
          <w:numId w:val="29"/>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Kupující je povinen bezpodmínečně zachovat mlčenlivost o veškerých informacích, které mu jsou zpřístupněny v souvislosti s dodávkami od prodávajícího a které lze považovat s ohledem na okolnosti jednoznačně za obchodní nebo firemní tajemství </w:t>
      </w:r>
      <w:r w:rsidR="005453AA">
        <w:rPr>
          <w:rFonts w:ascii="Times New Roman" w:eastAsia="Southern" w:hAnsi="Times New Roman"/>
          <w:kern w:val="3"/>
        </w:rPr>
        <w:br/>
      </w:r>
      <w:r w:rsidRPr="00AE66DF">
        <w:rPr>
          <w:rFonts w:ascii="Times New Roman" w:eastAsia="Southern" w:hAnsi="Times New Roman"/>
          <w:kern w:val="3"/>
        </w:rPr>
        <w:t>a které mají být zachovány jako důvěrné, s výjimkou informací, které jsou známy z veřejných zdrojů.</w:t>
      </w:r>
    </w:p>
    <w:p w14:paraId="1D93BC11" w14:textId="77777777" w:rsidR="000521EE" w:rsidRPr="00AE66DF" w:rsidRDefault="003D3BAF" w:rsidP="0090503A">
      <w:pPr>
        <w:keepNext/>
        <w:widowControl w:val="0"/>
        <w:suppressAutoHyphens/>
        <w:autoSpaceDN w:val="0"/>
        <w:spacing w:before="360" w:after="24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IX</w:t>
      </w:r>
      <w:r w:rsidR="002315F8">
        <w:rPr>
          <w:rFonts w:ascii="Times New Roman" w:eastAsia="Tahoma" w:hAnsi="Times New Roman"/>
          <w:b/>
          <w:bCs/>
          <w:kern w:val="3"/>
          <w:u w:val="single"/>
        </w:rPr>
        <w:t xml:space="preserve">. </w:t>
      </w:r>
      <w:r w:rsidRPr="00AE66DF">
        <w:rPr>
          <w:rFonts w:ascii="Times New Roman" w:eastAsia="Tahoma" w:hAnsi="Times New Roman"/>
          <w:b/>
          <w:bCs/>
          <w:iCs/>
          <w:kern w:val="3"/>
          <w:u w:val="single"/>
        </w:rPr>
        <w:t>Ochrana a uchování dat</w:t>
      </w:r>
    </w:p>
    <w:p w14:paraId="47A2953E" w14:textId="77777777" w:rsidR="003D3BAF" w:rsidRPr="00AE66DF" w:rsidRDefault="00531B19" w:rsidP="001D77EC">
      <w:pPr>
        <w:keepNext/>
        <w:suppressAutoHyphens/>
        <w:autoSpaceDN w:val="0"/>
        <w:spacing w:after="240"/>
        <w:ind w:left="567" w:hanging="567"/>
        <w:jc w:val="both"/>
        <w:textAlignment w:val="baseline"/>
        <w:outlineLvl w:val="1"/>
        <w:rPr>
          <w:rFonts w:ascii="Times New Roman" w:eastAsia="Tahoma" w:hAnsi="Times New Roman"/>
          <w:b/>
          <w:bCs/>
          <w:kern w:val="3"/>
          <w:u w:val="single"/>
        </w:rPr>
      </w:pPr>
      <w:r w:rsidRPr="00AE66DF">
        <w:rPr>
          <w:rFonts w:ascii="Times New Roman" w:eastAsia="Southern" w:hAnsi="Times New Roman"/>
          <w:kern w:val="3"/>
        </w:rPr>
        <w:t xml:space="preserve"> 9.1. </w:t>
      </w:r>
      <w:r w:rsidR="000521EE" w:rsidRPr="00AE66DF">
        <w:rPr>
          <w:rFonts w:ascii="Times New Roman" w:eastAsia="Southern" w:hAnsi="Times New Roman"/>
          <w:kern w:val="3"/>
        </w:rPr>
        <w:t>Prodávající je oprávněn evidovat a zpracovávat pro svoji potřebu data o kupujícím získané</w:t>
      </w:r>
      <w:r w:rsidR="00A165C5" w:rsidRPr="00AE66DF">
        <w:rPr>
          <w:rFonts w:ascii="Times New Roman" w:eastAsia="Southern" w:hAnsi="Times New Roman"/>
          <w:kern w:val="3"/>
        </w:rPr>
        <w:t xml:space="preserve"> </w:t>
      </w:r>
      <w:r w:rsidR="000521EE" w:rsidRPr="00AE66DF">
        <w:rPr>
          <w:rFonts w:ascii="Times New Roman" w:eastAsia="Southern" w:hAnsi="Times New Roman"/>
          <w:kern w:val="3"/>
        </w:rPr>
        <w:t>z obchodních vztahů nebo v souvislosti s nimi, pocházející od kupujícího samotného</w:t>
      </w:r>
      <w:r w:rsidR="00A165C5" w:rsidRPr="00AE66DF">
        <w:rPr>
          <w:rFonts w:ascii="Times New Roman" w:eastAsia="Southern" w:hAnsi="Times New Roman"/>
          <w:kern w:val="3"/>
        </w:rPr>
        <w:t>.</w:t>
      </w:r>
    </w:p>
    <w:p w14:paraId="434446C9" w14:textId="77777777" w:rsidR="003D3BAF" w:rsidRPr="00AE66DF" w:rsidRDefault="001D77EC" w:rsidP="002315F8">
      <w:pPr>
        <w:keepNext/>
        <w:suppressAutoHyphens/>
        <w:autoSpaceDN w:val="0"/>
        <w:jc w:val="center"/>
        <w:textAlignment w:val="baseline"/>
        <w:outlineLvl w:val="1"/>
        <w:rPr>
          <w:rFonts w:ascii="Times New Roman" w:eastAsia="Tahoma" w:hAnsi="Times New Roman"/>
          <w:b/>
          <w:bCs/>
          <w:iCs/>
          <w:kern w:val="3"/>
          <w:u w:val="single"/>
        </w:rPr>
      </w:pPr>
      <w:r w:rsidRPr="00AE66DF">
        <w:rPr>
          <w:rFonts w:ascii="Times New Roman" w:eastAsia="Tahoma" w:hAnsi="Times New Roman"/>
          <w:b/>
          <w:bCs/>
          <w:kern w:val="3"/>
          <w:u w:val="single"/>
        </w:rPr>
        <w:t>Čl. X</w:t>
      </w:r>
      <w:r w:rsidR="002315F8">
        <w:rPr>
          <w:rFonts w:ascii="Times New Roman" w:eastAsia="Tahoma" w:hAnsi="Times New Roman"/>
          <w:b/>
          <w:bCs/>
          <w:kern w:val="3"/>
          <w:u w:val="single"/>
        </w:rPr>
        <w:t xml:space="preserve">. </w:t>
      </w:r>
      <w:r w:rsidR="003D3BAF" w:rsidRPr="00AE66DF">
        <w:rPr>
          <w:rFonts w:ascii="Times New Roman" w:eastAsia="Tahoma" w:hAnsi="Times New Roman"/>
          <w:b/>
          <w:bCs/>
          <w:iCs/>
          <w:kern w:val="3"/>
          <w:u w:val="single"/>
        </w:rPr>
        <w:t>Liberační důvody</w:t>
      </w:r>
    </w:p>
    <w:p w14:paraId="2D5C7000" w14:textId="0BFCD6CD" w:rsidR="003D3BAF" w:rsidRPr="00AE66DF" w:rsidRDefault="003D3BAF" w:rsidP="003D3BAF">
      <w:pPr>
        <w:widowControl w:val="0"/>
        <w:numPr>
          <w:ilvl w:val="1"/>
          <w:numId w:val="31"/>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V případě, že dojde nezávisle na vůli prodávajícího k událostem, které nelze při </w:t>
      </w:r>
      <w:r w:rsidR="00A165C5" w:rsidRPr="00AE66DF">
        <w:rPr>
          <w:rFonts w:ascii="Times New Roman" w:eastAsia="Southern" w:hAnsi="Times New Roman"/>
          <w:kern w:val="3"/>
        </w:rPr>
        <w:t xml:space="preserve">vzniku </w:t>
      </w:r>
      <w:r w:rsidR="00AF0B01" w:rsidRPr="00AE66DF">
        <w:rPr>
          <w:rFonts w:ascii="Times New Roman" w:eastAsia="Southern" w:hAnsi="Times New Roman"/>
          <w:kern w:val="3"/>
        </w:rPr>
        <w:t>DKS</w:t>
      </w:r>
      <w:r w:rsidRPr="00AE66DF">
        <w:rPr>
          <w:rFonts w:ascii="Times New Roman" w:eastAsia="Southern" w:hAnsi="Times New Roman"/>
          <w:kern w:val="3"/>
        </w:rPr>
        <w:t xml:space="preserve"> předvídat a které způsobí prodávajícímu mimořádnou a nepřekonatelnou překážku v plnění jeho smluvních povinností, je prodávající oprávněn posunout lhůtu plnění </w:t>
      </w:r>
      <w:r w:rsidR="005453AA">
        <w:rPr>
          <w:rFonts w:ascii="Times New Roman" w:eastAsia="Southern" w:hAnsi="Times New Roman"/>
          <w:kern w:val="3"/>
        </w:rPr>
        <w:br/>
      </w:r>
      <w:r w:rsidR="00A165C5" w:rsidRPr="00AE66DF">
        <w:rPr>
          <w:rFonts w:ascii="Times New Roman" w:eastAsia="Southern" w:hAnsi="Times New Roman"/>
          <w:kern w:val="3"/>
        </w:rPr>
        <w:t>o</w:t>
      </w:r>
      <w:r w:rsidRPr="00AE66DF">
        <w:rPr>
          <w:rFonts w:ascii="Times New Roman" w:eastAsia="Southern" w:hAnsi="Times New Roman"/>
          <w:kern w:val="3"/>
        </w:rPr>
        <w:t xml:space="preserve"> dobu, po kterou tato překážka trvala a o přiměřenou dobu potřebnou k rozběhu své normální činnosti a zprost</w:t>
      </w:r>
      <w:r w:rsidR="00A165C5" w:rsidRPr="00AE66DF">
        <w:rPr>
          <w:rFonts w:ascii="Times New Roman" w:eastAsia="Southern" w:hAnsi="Times New Roman"/>
          <w:kern w:val="3"/>
        </w:rPr>
        <w:t>it</w:t>
      </w:r>
      <w:r w:rsidRPr="00AE66DF">
        <w:rPr>
          <w:rFonts w:ascii="Times New Roman" w:eastAsia="Southern" w:hAnsi="Times New Roman"/>
          <w:kern w:val="3"/>
        </w:rPr>
        <w:t xml:space="preserve"> se </w:t>
      </w:r>
      <w:r w:rsidR="00A165C5" w:rsidRPr="00AE66DF">
        <w:rPr>
          <w:rFonts w:ascii="Times New Roman" w:eastAsia="Southern" w:hAnsi="Times New Roman"/>
          <w:kern w:val="3"/>
        </w:rPr>
        <w:t xml:space="preserve">tak </w:t>
      </w:r>
      <w:r w:rsidRPr="00AE66DF">
        <w:rPr>
          <w:rFonts w:ascii="Times New Roman" w:eastAsia="Southern" w:hAnsi="Times New Roman"/>
          <w:kern w:val="3"/>
        </w:rPr>
        <w:t>povinnosti k náhradě škody.</w:t>
      </w:r>
    </w:p>
    <w:p w14:paraId="4E4187D1" w14:textId="77777777" w:rsidR="003D3BAF" w:rsidRPr="00AE66DF" w:rsidRDefault="003D3BAF" w:rsidP="003D3BAF">
      <w:pPr>
        <w:widowControl w:val="0"/>
        <w:numPr>
          <w:ilvl w:val="1"/>
          <w:numId w:val="31"/>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Za překážky ve smyslu odst. 10.1. se považují události, které prodávající při péči, kterou lze na něm </w:t>
      </w:r>
      <w:r w:rsidR="00A165C5" w:rsidRPr="00AE66DF">
        <w:rPr>
          <w:rFonts w:ascii="Times New Roman" w:eastAsia="Southern" w:hAnsi="Times New Roman"/>
          <w:kern w:val="3"/>
        </w:rPr>
        <w:t>spravedlivě požadovat</w:t>
      </w:r>
      <w:r w:rsidRPr="00AE66DF">
        <w:rPr>
          <w:rFonts w:ascii="Times New Roman" w:eastAsia="Southern" w:hAnsi="Times New Roman"/>
          <w:kern w:val="3"/>
        </w:rPr>
        <w:t>, nemůže odvrátit, např. válka, povstání, stávky, různá opatření úřadů, přírodní události, dále prodávajícím nezaviněná zpoždění dodávek materiálu, energií a podobné události vyšší moci, které naruší plnění smluvních povinností.</w:t>
      </w:r>
    </w:p>
    <w:p w14:paraId="43043245" w14:textId="7DC9346F" w:rsidR="003D3BAF" w:rsidRPr="00AE66DF" w:rsidRDefault="003D3BAF" w:rsidP="003D3BAF">
      <w:pPr>
        <w:widowControl w:val="0"/>
        <w:numPr>
          <w:ilvl w:val="1"/>
          <w:numId w:val="31"/>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Strany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se dohodly, že kromě případů upravených v § 2913 odst. </w:t>
      </w:r>
      <w:r w:rsidR="005453AA">
        <w:rPr>
          <w:rFonts w:ascii="Times New Roman" w:eastAsia="Southern" w:hAnsi="Times New Roman"/>
          <w:kern w:val="3"/>
        </w:rPr>
        <w:br/>
      </w:r>
      <w:r w:rsidRPr="00AE66DF">
        <w:rPr>
          <w:rFonts w:ascii="Times New Roman" w:eastAsia="Southern" w:hAnsi="Times New Roman"/>
          <w:kern w:val="3"/>
        </w:rPr>
        <w:t>2 občanského zákoníku zprostí škůdce povinnosti k náhradě škody i mimořádná, nepředvídatelná a nepřekonatelná překážka vzniklá nezávisle na jeho vůli v době, kdy byl již v prodlení s plněním smluvených povinností, avšak pouze od okamžiku vzniku takové překážky.</w:t>
      </w:r>
    </w:p>
    <w:p w14:paraId="130956A3" w14:textId="77777777" w:rsidR="003D3BAF" w:rsidRPr="00AE66DF" w:rsidRDefault="003D3BAF" w:rsidP="002315F8">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XI</w:t>
      </w:r>
      <w:r w:rsidR="002315F8">
        <w:rPr>
          <w:rFonts w:ascii="Times New Roman" w:eastAsia="Tahoma" w:hAnsi="Times New Roman"/>
          <w:b/>
          <w:bCs/>
          <w:kern w:val="3"/>
          <w:u w:val="single"/>
        </w:rPr>
        <w:t xml:space="preserve">. </w:t>
      </w:r>
      <w:r w:rsidRPr="00AE66DF">
        <w:rPr>
          <w:rFonts w:ascii="Times New Roman" w:eastAsia="Tahoma" w:hAnsi="Times New Roman"/>
          <w:b/>
          <w:bCs/>
          <w:iCs/>
          <w:kern w:val="3"/>
          <w:u w:val="single"/>
        </w:rPr>
        <w:t>Doložka o příslušnosti soudu</w:t>
      </w:r>
    </w:p>
    <w:p w14:paraId="684D6F53" w14:textId="77777777" w:rsidR="003D3BAF" w:rsidRPr="00AE66DF" w:rsidRDefault="003D3BAF" w:rsidP="003D3BAF">
      <w:pPr>
        <w:widowControl w:val="0"/>
        <w:numPr>
          <w:ilvl w:val="1"/>
          <w:numId w:val="32"/>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Strany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se výslovně dohodly, že spory vyplývající z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nebo v souvislosti s ní vzniklé, budou řešit především vzájemnou dohodou.</w:t>
      </w:r>
    </w:p>
    <w:p w14:paraId="7DB4A142" w14:textId="77777777" w:rsidR="003D3BAF" w:rsidRPr="00AE66DF" w:rsidRDefault="003D3BAF" w:rsidP="003D3BAF">
      <w:pPr>
        <w:widowControl w:val="0"/>
        <w:numPr>
          <w:ilvl w:val="1"/>
          <w:numId w:val="32"/>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Nedojde-li k dohodě mezi subjekty, budou následné spory řešeny obecnými soudy ČR.</w:t>
      </w:r>
    </w:p>
    <w:p w14:paraId="159B6694" w14:textId="77777777" w:rsidR="003D3BAF" w:rsidRPr="00AE66DF" w:rsidRDefault="003D3BAF" w:rsidP="002315F8">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XII</w:t>
      </w:r>
      <w:r w:rsidR="002315F8">
        <w:rPr>
          <w:rFonts w:ascii="Times New Roman" w:eastAsia="Tahoma" w:hAnsi="Times New Roman"/>
          <w:b/>
          <w:bCs/>
          <w:kern w:val="3"/>
          <w:u w:val="single"/>
        </w:rPr>
        <w:t xml:space="preserve">. </w:t>
      </w:r>
      <w:r w:rsidRPr="00AE66DF">
        <w:rPr>
          <w:rFonts w:ascii="Times New Roman" w:eastAsia="Tahoma" w:hAnsi="Times New Roman"/>
          <w:b/>
          <w:bCs/>
          <w:iCs/>
          <w:kern w:val="3"/>
          <w:u w:val="single"/>
        </w:rPr>
        <w:t xml:space="preserve">Platnost a skončení </w:t>
      </w:r>
      <w:r w:rsidR="00AF0B01" w:rsidRPr="00AE66DF">
        <w:rPr>
          <w:rFonts w:ascii="Times New Roman" w:eastAsia="Tahoma" w:hAnsi="Times New Roman"/>
          <w:b/>
          <w:bCs/>
          <w:iCs/>
          <w:kern w:val="3"/>
          <w:u w:val="single"/>
        </w:rPr>
        <w:t>rámcové dohody</w:t>
      </w:r>
    </w:p>
    <w:p w14:paraId="05BAEA26" w14:textId="0D64C42F" w:rsidR="003D3BAF" w:rsidRPr="002315F8" w:rsidRDefault="003D3BAF" w:rsidP="003D3BAF">
      <w:pPr>
        <w:widowControl w:val="0"/>
        <w:numPr>
          <w:ilvl w:val="1"/>
          <w:numId w:val="33"/>
        </w:numPr>
        <w:suppressAutoHyphens/>
        <w:autoSpaceDN w:val="0"/>
        <w:spacing w:before="120"/>
        <w:jc w:val="both"/>
        <w:textAlignment w:val="baseline"/>
        <w:rPr>
          <w:rFonts w:ascii="Times New Roman" w:eastAsia="Southern" w:hAnsi="Times New Roman"/>
          <w:kern w:val="3"/>
        </w:rPr>
      </w:pPr>
      <w:r w:rsidRPr="002315F8">
        <w:rPr>
          <w:rFonts w:ascii="Times New Roman" w:eastAsia="Southern" w:hAnsi="Times New Roman"/>
          <w:kern w:val="3"/>
        </w:rPr>
        <w:t xml:space="preserve">Tato </w:t>
      </w:r>
      <w:r w:rsidR="0015167F" w:rsidRPr="002315F8">
        <w:rPr>
          <w:rFonts w:ascii="Times New Roman" w:eastAsia="Southern" w:hAnsi="Times New Roman"/>
          <w:kern w:val="3"/>
        </w:rPr>
        <w:t>rámcová dohoda</w:t>
      </w:r>
      <w:r w:rsidRPr="002315F8">
        <w:rPr>
          <w:rFonts w:ascii="Times New Roman" w:eastAsia="Southern" w:hAnsi="Times New Roman"/>
          <w:kern w:val="3"/>
        </w:rPr>
        <w:t xml:space="preserve"> se uzavírá na dobu </w:t>
      </w:r>
      <w:r w:rsidRPr="005453AA">
        <w:rPr>
          <w:rFonts w:ascii="Times New Roman" w:eastAsia="Southern" w:hAnsi="Times New Roman"/>
          <w:kern w:val="3"/>
        </w:rPr>
        <w:t xml:space="preserve">určitou </w:t>
      </w:r>
      <w:r w:rsidR="002315F8" w:rsidRPr="005453AA">
        <w:rPr>
          <w:rFonts w:ascii="Times New Roman" w:eastAsia="Southern" w:hAnsi="Times New Roman"/>
          <w:kern w:val="3"/>
        </w:rPr>
        <w:t xml:space="preserve">od </w:t>
      </w:r>
      <w:r w:rsidR="005453AA" w:rsidRPr="005453AA">
        <w:rPr>
          <w:rFonts w:ascii="Times New Roman" w:eastAsia="Southern" w:hAnsi="Times New Roman"/>
          <w:kern w:val="3"/>
        </w:rPr>
        <w:t>1.</w:t>
      </w:r>
      <w:r w:rsidR="005453AA">
        <w:rPr>
          <w:rFonts w:ascii="Times New Roman" w:eastAsia="Southern" w:hAnsi="Times New Roman"/>
          <w:kern w:val="3"/>
        </w:rPr>
        <w:t xml:space="preserve"> </w:t>
      </w:r>
      <w:r w:rsidR="00504B3F">
        <w:rPr>
          <w:rFonts w:ascii="Times New Roman" w:eastAsia="Southern" w:hAnsi="Times New Roman"/>
          <w:kern w:val="3"/>
        </w:rPr>
        <w:t>10</w:t>
      </w:r>
      <w:r w:rsidR="005453AA">
        <w:rPr>
          <w:rFonts w:ascii="Times New Roman" w:eastAsia="Southern" w:hAnsi="Times New Roman"/>
          <w:kern w:val="3"/>
        </w:rPr>
        <w:t xml:space="preserve"> </w:t>
      </w:r>
      <w:r w:rsidR="005453AA" w:rsidRPr="005453AA">
        <w:rPr>
          <w:rFonts w:ascii="Times New Roman" w:eastAsia="Southern" w:hAnsi="Times New Roman"/>
          <w:kern w:val="3"/>
        </w:rPr>
        <w:t>202</w:t>
      </w:r>
      <w:r w:rsidR="00504B3F">
        <w:rPr>
          <w:rFonts w:ascii="Times New Roman" w:eastAsia="Southern" w:hAnsi="Times New Roman"/>
          <w:kern w:val="3"/>
        </w:rPr>
        <w:t>5</w:t>
      </w:r>
      <w:r w:rsidR="002315F8" w:rsidRPr="005453AA">
        <w:rPr>
          <w:rFonts w:ascii="Times New Roman" w:eastAsia="Southern" w:hAnsi="Times New Roman"/>
          <w:kern w:val="3"/>
        </w:rPr>
        <w:t xml:space="preserve"> </w:t>
      </w:r>
      <w:r w:rsidR="0015167F" w:rsidRPr="005453AA">
        <w:rPr>
          <w:rFonts w:ascii="Times New Roman" w:eastAsia="Southern" w:hAnsi="Times New Roman"/>
          <w:kern w:val="3"/>
        </w:rPr>
        <w:t xml:space="preserve">do </w:t>
      </w:r>
      <w:r w:rsidR="005453AA" w:rsidRPr="005453AA">
        <w:rPr>
          <w:rFonts w:ascii="Times New Roman" w:eastAsia="Southern" w:hAnsi="Times New Roman"/>
          <w:kern w:val="3"/>
        </w:rPr>
        <w:t>1</w:t>
      </w:r>
      <w:r w:rsidR="005453AA">
        <w:rPr>
          <w:rFonts w:ascii="Times New Roman" w:eastAsia="Southern" w:hAnsi="Times New Roman"/>
          <w:kern w:val="3"/>
        </w:rPr>
        <w:t xml:space="preserve">. </w:t>
      </w:r>
      <w:r w:rsidR="00504B3F">
        <w:rPr>
          <w:rFonts w:ascii="Times New Roman" w:eastAsia="Southern" w:hAnsi="Times New Roman"/>
          <w:kern w:val="3"/>
        </w:rPr>
        <w:t>10</w:t>
      </w:r>
      <w:r w:rsidR="005453AA">
        <w:rPr>
          <w:rFonts w:ascii="Times New Roman" w:eastAsia="Southern" w:hAnsi="Times New Roman"/>
          <w:kern w:val="3"/>
        </w:rPr>
        <w:t>. 202</w:t>
      </w:r>
      <w:r w:rsidR="00504B3F">
        <w:rPr>
          <w:rFonts w:ascii="Times New Roman" w:eastAsia="Southern" w:hAnsi="Times New Roman"/>
          <w:kern w:val="3"/>
        </w:rPr>
        <w:t>6</w:t>
      </w:r>
      <w:r w:rsidR="005453AA">
        <w:rPr>
          <w:rFonts w:ascii="Times New Roman" w:eastAsia="Southern" w:hAnsi="Times New Roman"/>
          <w:kern w:val="3"/>
        </w:rPr>
        <w:t>.</w:t>
      </w:r>
      <w:r w:rsidR="002315F8">
        <w:rPr>
          <w:rFonts w:ascii="Times New Roman" w:eastAsia="Southern" w:hAnsi="Times New Roman"/>
          <w:kern w:val="3"/>
        </w:rPr>
        <w:t xml:space="preserve"> </w:t>
      </w:r>
      <w:r w:rsidRPr="002315F8">
        <w:rPr>
          <w:rFonts w:ascii="Times New Roman" w:eastAsia="Southern" w:hAnsi="Times New Roman"/>
          <w:kern w:val="3"/>
        </w:rPr>
        <w:t xml:space="preserve">Každá ze smluvních stran může </w:t>
      </w:r>
      <w:r w:rsidR="0015167F" w:rsidRPr="002315F8">
        <w:rPr>
          <w:rFonts w:ascii="Times New Roman" w:eastAsia="Southern" w:hAnsi="Times New Roman"/>
          <w:kern w:val="3"/>
        </w:rPr>
        <w:t>rámcovou dohodu</w:t>
      </w:r>
      <w:r w:rsidRPr="002315F8">
        <w:rPr>
          <w:rFonts w:ascii="Times New Roman" w:eastAsia="Southern" w:hAnsi="Times New Roman"/>
          <w:kern w:val="3"/>
        </w:rPr>
        <w:t xml:space="preserve"> vypovědět </w:t>
      </w:r>
      <w:r w:rsidR="00A165C5" w:rsidRPr="002315F8">
        <w:rPr>
          <w:rFonts w:ascii="Times New Roman" w:eastAsia="Southern" w:hAnsi="Times New Roman"/>
          <w:kern w:val="3"/>
        </w:rPr>
        <w:t>bez</w:t>
      </w:r>
      <w:r w:rsidRPr="002315F8">
        <w:rPr>
          <w:rFonts w:ascii="Times New Roman" w:eastAsia="Southern" w:hAnsi="Times New Roman"/>
          <w:kern w:val="3"/>
        </w:rPr>
        <w:t> udání důvodu</w:t>
      </w:r>
      <w:r w:rsidR="00A165C5" w:rsidRPr="002315F8">
        <w:rPr>
          <w:rFonts w:ascii="Times New Roman" w:eastAsia="Southern" w:hAnsi="Times New Roman"/>
          <w:kern w:val="3"/>
        </w:rPr>
        <w:t xml:space="preserve"> s</w:t>
      </w:r>
      <w:r w:rsidR="00993F47" w:rsidRPr="002315F8">
        <w:rPr>
          <w:rFonts w:ascii="Times New Roman" w:eastAsia="Southern" w:hAnsi="Times New Roman"/>
          <w:kern w:val="3"/>
        </w:rPr>
        <w:t> </w:t>
      </w:r>
      <w:r w:rsidR="00A165C5" w:rsidRPr="002315F8">
        <w:rPr>
          <w:rFonts w:ascii="Times New Roman" w:eastAsia="Southern" w:hAnsi="Times New Roman"/>
          <w:kern w:val="3"/>
        </w:rPr>
        <w:t>výpo</w:t>
      </w:r>
      <w:r w:rsidR="00B45DFF" w:rsidRPr="002315F8">
        <w:rPr>
          <w:rFonts w:ascii="Times New Roman" w:eastAsia="Southern" w:hAnsi="Times New Roman"/>
          <w:kern w:val="3"/>
        </w:rPr>
        <w:t>vě</w:t>
      </w:r>
      <w:r w:rsidR="00993F47" w:rsidRPr="002315F8">
        <w:rPr>
          <w:rFonts w:ascii="Times New Roman" w:eastAsia="Southern" w:hAnsi="Times New Roman"/>
          <w:kern w:val="3"/>
        </w:rPr>
        <w:t xml:space="preserve">dní </w:t>
      </w:r>
      <w:r w:rsidRPr="002315F8">
        <w:rPr>
          <w:rFonts w:ascii="Times New Roman" w:eastAsia="Southern" w:hAnsi="Times New Roman"/>
          <w:kern w:val="3"/>
        </w:rPr>
        <w:t>lhůt</w:t>
      </w:r>
      <w:r w:rsidR="00B45DFF" w:rsidRPr="002315F8">
        <w:rPr>
          <w:rFonts w:ascii="Times New Roman" w:eastAsia="Southern" w:hAnsi="Times New Roman"/>
          <w:kern w:val="3"/>
        </w:rPr>
        <w:t>ou v délce</w:t>
      </w:r>
      <w:r w:rsidRPr="002315F8">
        <w:rPr>
          <w:rFonts w:ascii="Times New Roman" w:eastAsia="Southern" w:hAnsi="Times New Roman"/>
          <w:kern w:val="3"/>
        </w:rPr>
        <w:t xml:space="preserve"> 3 měsíc</w:t>
      </w:r>
      <w:r w:rsidR="00B45DFF" w:rsidRPr="002315F8">
        <w:rPr>
          <w:rFonts w:ascii="Times New Roman" w:eastAsia="Southern" w:hAnsi="Times New Roman"/>
          <w:kern w:val="3"/>
        </w:rPr>
        <w:t>e</w:t>
      </w:r>
      <w:r w:rsidRPr="002315F8">
        <w:rPr>
          <w:rFonts w:ascii="Times New Roman" w:eastAsia="Southern" w:hAnsi="Times New Roman"/>
          <w:kern w:val="3"/>
        </w:rPr>
        <w:t>. Výpovědní lhůta začne běžet prvního dne v měsíci, který následuje po měsíci, v němž byla písemná výpověď doručena druhé smluvní straně.</w:t>
      </w:r>
    </w:p>
    <w:p w14:paraId="6EB577FD" w14:textId="77777777" w:rsidR="003D3BAF" w:rsidRPr="00AE66DF" w:rsidRDefault="003D3BAF" w:rsidP="003D3BAF">
      <w:pPr>
        <w:widowControl w:val="0"/>
        <w:numPr>
          <w:ilvl w:val="1"/>
          <w:numId w:val="33"/>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Smluvní strany mohou též platnost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ukončit písemnou dohodou stran.</w:t>
      </w:r>
    </w:p>
    <w:p w14:paraId="42C909FD" w14:textId="77777777" w:rsidR="003D3BAF" w:rsidRPr="00AE66DF" w:rsidRDefault="003D3BAF" w:rsidP="003D3BAF">
      <w:pPr>
        <w:widowControl w:val="0"/>
        <w:numPr>
          <w:ilvl w:val="1"/>
          <w:numId w:val="33"/>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lastRenderedPageBreak/>
        <w:t xml:space="preserve">Obě smluvní strany mají právo od této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odstoupit za podmínek stanovených zákonem nebo v případech stanovených touto </w:t>
      </w:r>
      <w:r w:rsidR="0015167F" w:rsidRPr="00AE66DF">
        <w:rPr>
          <w:rFonts w:ascii="Times New Roman" w:eastAsia="Southern" w:hAnsi="Times New Roman"/>
          <w:kern w:val="3"/>
        </w:rPr>
        <w:t>rámcovou dohodou</w:t>
      </w:r>
      <w:r w:rsidRPr="00AE66DF">
        <w:rPr>
          <w:rFonts w:ascii="Times New Roman" w:eastAsia="Southern" w:hAnsi="Times New Roman"/>
          <w:kern w:val="3"/>
        </w:rPr>
        <w:t>.</w:t>
      </w:r>
    </w:p>
    <w:p w14:paraId="35910A19" w14:textId="77777777" w:rsidR="003D3BAF" w:rsidRPr="00AE66DF" w:rsidRDefault="003D3BAF" w:rsidP="003D3BAF">
      <w:pPr>
        <w:widowControl w:val="0"/>
        <w:numPr>
          <w:ilvl w:val="1"/>
          <w:numId w:val="33"/>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Účinky odstoupení nastávají dnem doručení písemného odstoupení od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druhé straně.</w:t>
      </w:r>
    </w:p>
    <w:p w14:paraId="183D3D19" w14:textId="77777777" w:rsidR="003D3BAF" w:rsidRPr="00AE66DF" w:rsidRDefault="003D3BAF" w:rsidP="00126BF1">
      <w:pPr>
        <w:keepNext/>
        <w:widowControl w:val="0"/>
        <w:suppressAutoHyphens/>
        <w:autoSpaceDN w:val="0"/>
        <w:spacing w:before="360"/>
        <w:jc w:val="center"/>
        <w:textAlignment w:val="baseline"/>
        <w:outlineLvl w:val="0"/>
        <w:rPr>
          <w:rFonts w:ascii="Times New Roman" w:eastAsia="Tahoma" w:hAnsi="Times New Roman"/>
          <w:b/>
          <w:bCs/>
          <w:iCs/>
          <w:kern w:val="3"/>
          <w:u w:val="single"/>
        </w:rPr>
      </w:pPr>
      <w:r w:rsidRPr="00AE66DF">
        <w:rPr>
          <w:rFonts w:ascii="Times New Roman" w:eastAsia="Tahoma" w:hAnsi="Times New Roman"/>
          <w:b/>
          <w:bCs/>
          <w:kern w:val="3"/>
          <w:u w:val="single"/>
        </w:rPr>
        <w:t>Čl. XIII</w:t>
      </w:r>
      <w:r w:rsidR="00126BF1">
        <w:rPr>
          <w:rFonts w:ascii="Times New Roman" w:eastAsia="Tahoma" w:hAnsi="Times New Roman"/>
          <w:b/>
          <w:bCs/>
          <w:kern w:val="3"/>
          <w:u w:val="single"/>
        </w:rPr>
        <w:t xml:space="preserve">. </w:t>
      </w:r>
      <w:r w:rsidRPr="00AE66DF">
        <w:rPr>
          <w:rFonts w:ascii="Times New Roman" w:eastAsia="Tahoma" w:hAnsi="Times New Roman"/>
          <w:b/>
          <w:bCs/>
          <w:iCs/>
          <w:kern w:val="3"/>
          <w:u w:val="single"/>
        </w:rPr>
        <w:t>Všeobecná ujednání</w:t>
      </w:r>
    </w:p>
    <w:p w14:paraId="005D9DA9" w14:textId="3CFA3544" w:rsidR="003D3BAF" w:rsidRPr="00AE66DF" w:rsidRDefault="0015167F" w:rsidP="003D3BAF">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Rámcová dohoda</w:t>
      </w:r>
      <w:r w:rsidR="003D3BAF" w:rsidRPr="00AE66DF">
        <w:rPr>
          <w:rFonts w:ascii="Times New Roman" w:eastAsia="Southern" w:hAnsi="Times New Roman"/>
          <w:kern w:val="3"/>
        </w:rPr>
        <w:t xml:space="preserve"> nabývá platnosti dnem podpisu oběma smluvními stranami </w:t>
      </w:r>
      <w:r w:rsidR="005453AA">
        <w:rPr>
          <w:rFonts w:ascii="Times New Roman" w:eastAsia="Southern" w:hAnsi="Times New Roman"/>
          <w:kern w:val="3"/>
        </w:rPr>
        <w:br/>
      </w:r>
      <w:r w:rsidR="003D3BAF" w:rsidRPr="00AE66DF">
        <w:rPr>
          <w:rFonts w:ascii="Times New Roman" w:eastAsia="Southern" w:hAnsi="Times New Roman"/>
          <w:kern w:val="3"/>
        </w:rPr>
        <w:t>a účinnosti dnem jejího zveřejnění v Registru smluv.</w:t>
      </w:r>
    </w:p>
    <w:p w14:paraId="22760B01" w14:textId="23CE6337" w:rsidR="003D3BAF" w:rsidRPr="00AE66DF" w:rsidRDefault="003D3BAF" w:rsidP="003D3BAF">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Smluvní strany výslovně sjednávají, že uveřejnění této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v registru smluv dle zákona č. 340/2015 Sb., o zvláštních podmínkách účinnosti některých smluv, uveřejňování těchto smluv a o registru smluv (zákon o registru smluv) zajistí </w:t>
      </w:r>
      <w:r w:rsidR="00E02701">
        <w:rPr>
          <w:rFonts w:ascii="Times New Roman" w:eastAsia="Southern" w:hAnsi="Times New Roman"/>
          <w:kern w:val="3"/>
        </w:rPr>
        <w:t>ŠKOLA EU PRAHA, střední odborná škola a gymnázium, 193 00 Praha 9, Horní Počernice, Lipí 1911/22.</w:t>
      </w:r>
    </w:p>
    <w:p w14:paraId="2590D818" w14:textId="77777777" w:rsidR="002435C4" w:rsidRPr="00AE66DF" w:rsidRDefault="003D3BAF" w:rsidP="002435C4">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Ujednání </w:t>
      </w:r>
      <w:r w:rsidR="00B45DFF" w:rsidRPr="00AE66DF">
        <w:rPr>
          <w:rFonts w:ascii="Times New Roman" w:eastAsia="Southern" w:hAnsi="Times New Roman"/>
          <w:kern w:val="3"/>
        </w:rPr>
        <w:t xml:space="preserve">o registraci v bodu 13.2. </w:t>
      </w:r>
      <w:r w:rsidRPr="00AE66DF">
        <w:rPr>
          <w:rFonts w:ascii="Times New Roman" w:eastAsia="Southern" w:hAnsi="Times New Roman"/>
          <w:kern w:val="3"/>
        </w:rPr>
        <w:t xml:space="preserve">této </w:t>
      </w:r>
      <w:r w:rsidR="0015167F" w:rsidRPr="00AE66DF">
        <w:rPr>
          <w:rFonts w:ascii="Times New Roman" w:eastAsia="Southern" w:hAnsi="Times New Roman"/>
          <w:kern w:val="3"/>
        </w:rPr>
        <w:t>rámcové dohody</w:t>
      </w:r>
      <w:r w:rsidRPr="00AE66DF">
        <w:rPr>
          <w:rFonts w:ascii="Times New Roman" w:eastAsia="Southern" w:hAnsi="Times New Roman"/>
          <w:kern w:val="3"/>
        </w:rPr>
        <w:t xml:space="preserve"> </w:t>
      </w:r>
      <w:r w:rsidR="00B45DFF" w:rsidRPr="00AE66DF">
        <w:rPr>
          <w:rFonts w:ascii="Times New Roman" w:eastAsia="Southern" w:hAnsi="Times New Roman"/>
          <w:kern w:val="3"/>
        </w:rPr>
        <w:t>platí i pro registraci objednávek</w:t>
      </w:r>
      <w:r w:rsidR="002435C4" w:rsidRPr="00AE66DF">
        <w:rPr>
          <w:rFonts w:ascii="Times New Roman" w:eastAsia="Southern" w:hAnsi="Times New Roman"/>
          <w:kern w:val="3"/>
        </w:rPr>
        <w:t xml:space="preserve"> prodávajícího</w:t>
      </w:r>
      <w:r w:rsidR="00B45DFF" w:rsidRPr="00AE66DF">
        <w:rPr>
          <w:rFonts w:ascii="Times New Roman" w:eastAsia="Southern" w:hAnsi="Times New Roman"/>
          <w:kern w:val="3"/>
        </w:rPr>
        <w:t xml:space="preserve">, na </w:t>
      </w:r>
      <w:proofErr w:type="gramStart"/>
      <w:r w:rsidR="00B45DFF" w:rsidRPr="00AE66DF">
        <w:rPr>
          <w:rFonts w:ascii="Times New Roman" w:eastAsia="Southern" w:hAnsi="Times New Roman"/>
          <w:kern w:val="3"/>
        </w:rPr>
        <w:t>základě</w:t>
      </w:r>
      <w:proofErr w:type="gramEnd"/>
      <w:r w:rsidR="00B45DFF" w:rsidRPr="00AE66DF">
        <w:rPr>
          <w:rFonts w:ascii="Times New Roman" w:eastAsia="Southern" w:hAnsi="Times New Roman"/>
          <w:kern w:val="3"/>
        </w:rPr>
        <w:t xml:space="preserve"> kterých vznikne dle bodu 2.2. této rámcové dohody DKS, pokud cena objedna</w:t>
      </w:r>
      <w:r w:rsidR="002435C4" w:rsidRPr="00AE66DF">
        <w:rPr>
          <w:rFonts w:ascii="Times New Roman" w:eastAsia="Southern" w:hAnsi="Times New Roman"/>
          <w:kern w:val="3"/>
        </w:rPr>
        <w:t>né</w:t>
      </w:r>
      <w:r w:rsidR="00B45DFF" w:rsidRPr="00AE66DF">
        <w:rPr>
          <w:rFonts w:ascii="Times New Roman" w:eastAsia="Southern" w:hAnsi="Times New Roman"/>
          <w:kern w:val="3"/>
        </w:rPr>
        <w:t xml:space="preserve">ho zboží </w:t>
      </w:r>
      <w:r w:rsidR="002435C4" w:rsidRPr="00AE66DF">
        <w:rPr>
          <w:rFonts w:ascii="Times New Roman" w:eastAsia="Southern" w:hAnsi="Times New Roman"/>
          <w:kern w:val="3"/>
        </w:rPr>
        <w:t xml:space="preserve">přesahuje částku </w:t>
      </w:r>
      <w:proofErr w:type="gramStart"/>
      <w:r w:rsidR="002435C4" w:rsidRPr="00AE66DF">
        <w:rPr>
          <w:rFonts w:ascii="Times New Roman" w:eastAsia="Southern" w:hAnsi="Times New Roman"/>
          <w:kern w:val="3"/>
        </w:rPr>
        <w:t>50.000,-</w:t>
      </w:r>
      <w:proofErr w:type="gramEnd"/>
      <w:r w:rsidR="002435C4" w:rsidRPr="00AE66DF">
        <w:rPr>
          <w:rFonts w:ascii="Times New Roman" w:eastAsia="Southern" w:hAnsi="Times New Roman"/>
          <w:kern w:val="3"/>
        </w:rPr>
        <w:t xml:space="preserve"> Kč.</w:t>
      </w:r>
    </w:p>
    <w:p w14:paraId="40BED175" w14:textId="77777777" w:rsidR="003D3BAF" w:rsidRPr="00AE66DF" w:rsidRDefault="0015167F" w:rsidP="002435C4">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Rámcová dohoda</w:t>
      </w:r>
      <w:r w:rsidR="003D3BAF" w:rsidRPr="00AE66DF">
        <w:rPr>
          <w:rFonts w:ascii="Times New Roman" w:eastAsia="Southern" w:hAnsi="Times New Roman"/>
          <w:kern w:val="3"/>
        </w:rPr>
        <w:t xml:space="preserve"> může být měněna nebo doplňována pouze písemnými dodatky podepsanými oběma smluvními stranami. Dodatky se stávají nedílnou součástí této </w:t>
      </w:r>
      <w:r w:rsidRPr="00AE66DF">
        <w:rPr>
          <w:rFonts w:ascii="Times New Roman" w:eastAsia="Southern" w:hAnsi="Times New Roman"/>
          <w:kern w:val="3"/>
        </w:rPr>
        <w:t>rámcov</w:t>
      </w:r>
      <w:r w:rsidR="002435C4" w:rsidRPr="00AE66DF">
        <w:rPr>
          <w:rFonts w:ascii="Times New Roman" w:eastAsia="Southern" w:hAnsi="Times New Roman"/>
          <w:kern w:val="3"/>
        </w:rPr>
        <w:t>é</w:t>
      </w:r>
      <w:r w:rsidRPr="00AE66DF">
        <w:rPr>
          <w:rFonts w:ascii="Times New Roman" w:eastAsia="Southern" w:hAnsi="Times New Roman"/>
          <w:kern w:val="3"/>
        </w:rPr>
        <w:t xml:space="preserve"> dohod</w:t>
      </w:r>
      <w:r w:rsidR="002435C4" w:rsidRPr="00AE66DF">
        <w:rPr>
          <w:rFonts w:ascii="Times New Roman" w:eastAsia="Southern" w:hAnsi="Times New Roman"/>
          <w:kern w:val="3"/>
        </w:rPr>
        <w:t>y</w:t>
      </w:r>
      <w:r w:rsidR="003D3BAF" w:rsidRPr="00AE66DF">
        <w:rPr>
          <w:rFonts w:ascii="Times New Roman" w:eastAsia="Southern" w:hAnsi="Times New Roman"/>
          <w:kern w:val="3"/>
        </w:rPr>
        <w:t>.</w:t>
      </w:r>
    </w:p>
    <w:p w14:paraId="73764CF1" w14:textId="77777777" w:rsidR="003D3BAF" w:rsidRPr="00AE66DF" w:rsidRDefault="003D3BAF" w:rsidP="003D3BAF">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Smluvní strany prohlašují, že jsou plně způsobilé k právním jednáním a že tuto </w:t>
      </w:r>
      <w:r w:rsidR="00AF0B01" w:rsidRPr="00AE66DF">
        <w:rPr>
          <w:rFonts w:ascii="Times New Roman" w:eastAsia="Southern" w:hAnsi="Times New Roman"/>
          <w:kern w:val="3"/>
        </w:rPr>
        <w:t>rámcovou dohodu</w:t>
      </w:r>
      <w:r w:rsidRPr="00AE66DF">
        <w:rPr>
          <w:rFonts w:ascii="Times New Roman" w:eastAsia="Southern" w:hAnsi="Times New Roman"/>
          <w:kern w:val="3"/>
        </w:rPr>
        <w:t xml:space="preserve"> uzavírají na základě své svobodné, pravé, vážné a určité vůle. Smluvní strany si text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přečetly, porozuměly mu a souhlasí s ním. Na důkaz toho připojují své podpisy.</w:t>
      </w:r>
    </w:p>
    <w:p w14:paraId="1C72B8C8" w14:textId="77777777" w:rsidR="003D3BAF" w:rsidRPr="00AE66DF" w:rsidRDefault="003D3BAF" w:rsidP="003D3BAF">
      <w:pPr>
        <w:widowControl w:val="0"/>
        <w:numPr>
          <w:ilvl w:val="1"/>
          <w:numId w:val="34"/>
        </w:numPr>
        <w:suppressAutoHyphens/>
        <w:autoSpaceDN w:val="0"/>
        <w:spacing w:before="120"/>
        <w:jc w:val="both"/>
        <w:textAlignment w:val="baseline"/>
        <w:rPr>
          <w:rFonts w:ascii="Times New Roman" w:eastAsia="Southern" w:hAnsi="Times New Roman"/>
          <w:kern w:val="3"/>
        </w:rPr>
      </w:pPr>
      <w:r w:rsidRPr="00AE66DF">
        <w:rPr>
          <w:rFonts w:ascii="Times New Roman" w:eastAsia="Southern" w:hAnsi="Times New Roman"/>
          <w:kern w:val="3"/>
        </w:rPr>
        <w:t xml:space="preserve">Nedílnou součástí této </w:t>
      </w:r>
      <w:r w:rsidR="00AF0B01" w:rsidRPr="00AE66DF">
        <w:rPr>
          <w:rFonts w:ascii="Times New Roman" w:eastAsia="Southern" w:hAnsi="Times New Roman"/>
          <w:kern w:val="3"/>
        </w:rPr>
        <w:t>rámcové dohody</w:t>
      </w:r>
      <w:r w:rsidRPr="00AE66DF">
        <w:rPr>
          <w:rFonts w:ascii="Times New Roman" w:eastAsia="Southern" w:hAnsi="Times New Roman"/>
          <w:kern w:val="3"/>
        </w:rPr>
        <w:t xml:space="preserve"> je příloha</w:t>
      </w:r>
      <w:r w:rsidR="00AF0B01" w:rsidRPr="00AE66DF">
        <w:rPr>
          <w:rFonts w:ascii="Times New Roman" w:eastAsia="Southern" w:hAnsi="Times New Roman"/>
          <w:kern w:val="3"/>
        </w:rPr>
        <w:t xml:space="preserve"> č. 1</w:t>
      </w:r>
      <w:r w:rsidRPr="00AE66DF">
        <w:rPr>
          <w:rFonts w:ascii="Times New Roman" w:eastAsia="Southern" w:hAnsi="Times New Roman"/>
          <w:kern w:val="3"/>
        </w:rPr>
        <w:t xml:space="preserve"> </w:t>
      </w:r>
      <w:r w:rsidR="00126BF1">
        <w:rPr>
          <w:rFonts w:ascii="Times New Roman" w:eastAsia="Southern" w:hAnsi="Times New Roman"/>
          <w:kern w:val="3"/>
        </w:rPr>
        <w:t>specifikace předmětu plnění</w:t>
      </w:r>
      <w:r w:rsidRPr="00AE66DF">
        <w:rPr>
          <w:rFonts w:ascii="Times New Roman" w:eastAsia="Southern" w:hAnsi="Times New Roman"/>
          <w:kern w:val="3"/>
        </w:rPr>
        <w:t>, která obsahuje jednotlivé druhy zboží</w:t>
      </w:r>
      <w:r w:rsidR="00D87EBA" w:rsidRPr="00AE66DF">
        <w:rPr>
          <w:rFonts w:ascii="Times New Roman" w:eastAsia="Southern" w:hAnsi="Times New Roman"/>
          <w:kern w:val="3"/>
        </w:rPr>
        <w:t xml:space="preserve"> a</w:t>
      </w:r>
      <w:r w:rsidRPr="00AE66DF">
        <w:rPr>
          <w:rFonts w:ascii="Times New Roman" w:eastAsia="Southern" w:hAnsi="Times New Roman"/>
          <w:kern w:val="3"/>
        </w:rPr>
        <w:t xml:space="preserve"> jejich ceny</w:t>
      </w:r>
      <w:r w:rsidR="00D87EBA" w:rsidRPr="00AE66DF">
        <w:rPr>
          <w:rFonts w:ascii="Times New Roman" w:eastAsia="Southern" w:hAnsi="Times New Roman"/>
          <w:kern w:val="3"/>
        </w:rPr>
        <w:t xml:space="preserve">. Termíny dodání jsou upravené v bodě 3.1. </w:t>
      </w:r>
      <w:r w:rsidR="00AF0B01" w:rsidRPr="00AE66DF">
        <w:rPr>
          <w:rFonts w:ascii="Times New Roman" w:eastAsia="Southern" w:hAnsi="Times New Roman"/>
          <w:kern w:val="3"/>
        </w:rPr>
        <w:t>rámcové dohody</w:t>
      </w:r>
      <w:r w:rsidR="00D87EBA" w:rsidRPr="00AE66DF">
        <w:rPr>
          <w:rFonts w:ascii="Times New Roman" w:eastAsia="Southern" w:hAnsi="Times New Roman"/>
          <w:kern w:val="3"/>
        </w:rPr>
        <w:t>.</w:t>
      </w:r>
    </w:p>
    <w:p w14:paraId="7827949D" w14:textId="77777777" w:rsidR="002435C4" w:rsidRDefault="002435C4" w:rsidP="00AE66DF">
      <w:pPr>
        <w:suppressAutoHyphens/>
        <w:autoSpaceDN w:val="0"/>
        <w:ind w:left="360"/>
        <w:textAlignment w:val="baseline"/>
        <w:rPr>
          <w:rFonts w:ascii="Times New Roman" w:eastAsia="Southern" w:hAnsi="Times New Roman"/>
          <w:kern w:val="3"/>
        </w:rPr>
      </w:pPr>
    </w:p>
    <w:p w14:paraId="68FC67A9" w14:textId="52E5CF7E" w:rsidR="00FA69A2" w:rsidRDefault="00FA69A2" w:rsidP="00FA69A2">
      <w:pPr>
        <w:suppressAutoHyphens/>
        <w:autoSpaceDN w:val="0"/>
        <w:ind w:left="360"/>
        <w:textAlignment w:val="baseline"/>
        <w:rPr>
          <w:rFonts w:ascii="Times New Roman" w:eastAsia="Southern" w:hAnsi="Times New Roman"/>
          <w:kern w:val="3"/>
        </w:rPr>
      </w:pPr>
      <w:r>
        <w:rPr>
          <w:rFonts w:ascii="Times New Roman" w:eastAsia="Southern" w:hAnsi="Times New Roman"/>
          <w:kern w:val="3"/>
        </w:rPr>
        <w:t>V</w:t>
      </w:r>
      <w:r w:rsidR="00C67C86">
        <w:rPr>
          <w:rFonts w:ascii="Times New Roman" w:eastAsia="Southern" w:hAnsi="Times New Roman"/>
          <w:kern w:val="3"/>
        </w:rPr>
        <w:t> Opavě</w:t>
      </w:r>
      <w:r w:rsidR="008045FA">
        <w:rPr>
          <w:rFonts w:ascii="Times New Roman" w:eastAsia="Southern" w:hAnsi="Times New Roman"/>
          <w:kern w:val="3"/>
        </w:rPr>
        <w:t xml:space="preserve"> </w:t>
      </w:r>
      <w:r>
        <w:rPr>
          <w:rFonts w:ascii="Times New Roman" w:eastAsia="Southern" w:hAnsi="Times New Roman"/>
          <w:kern w:val="3"/>
        </w:rPr>
        <w:t>dne:</w:t>
      </w:r>
      <w:r>
        <w:rPr>
          <w:rFonts w:ascii="Times New Roman" w:eastAsia="Southern" w:hAnsi="Times New Roman"/>
          <w:kern w:val="3"/>
        </w:rPr>
        <w:tab/>
      </w:r>
      <w:r w:rsidR="001A4AF1">
        <w:rPr>
          <w:rFonts w:ascii="Times New Roman" w:eastAsia="Southern" w:hAnsi="Times New Roman"/>
          <w:kern w:val="3"/>
        </w:rPr>
        <w:t>19.9.2025</w:t>
      </w:r>
      <w:r>
        <w:rPr>
          <w:rFonts w:ascii="Times New Roman" w:eastAsia="Southern" w:hAnsi="Times New Roman"/>
          <w:kern w:val="3"/>
        </w:rPr>
        <w:tab/>
      </w:r>
      <w:r>
        <w:rPr>
          <w:rFonts w:ascii="Times New Roman" w:eastAsia="Southern" w:hAnsi="Times New Roman"/>
          <w:kern w:val="3"/>
        </w:rPr>
        <w:tab/>
      </w:r>
      <w:r>
        <w:rPr>
          <w:rFonts w:ascii="Times New Roman" w:eastAsia="Southern" w:hAnsi="Times New Roman"/>
          <w:kern w:val="3"/>
        </w:rPr>
        <w:tab/>
        <w:t>V Praze dne:</w:t>
      </w:r>
      <w:r w:rsidR="001A4AF1">
        <w:rPr>
          <w:rFonts w:ascii="Times New Roman" w:eastAsia="Southern" w:hAnsi="Times New Roman"/>
          <w:kern w:val="3"/>
        </w:rPr>
        <w:tab/>
      </w:r>
      <w:r w:rsidR="001A4AF1">
        <w:rPr>
          <w:rFonts w:ascii="Times New Roman" w:eastAsia="Southern" w:hAnsi="Times New Roman"/>
          <w:kern w:val="3"/>
        </w:rPr>
        <w:tab/>
        <w:t>19.9.2025</w:t>
      </w:r>
    </w:p>
    <w:p w14:paraId="72C6C56A" w14:textId="6A55C720" w:rsidR="003D3BAF" w:rsidRPr="00AE66DF" w:rsidRDefault="00FA69A2" w:rsidP="00FA69A2">
      <w:pPr>
        <w:suppressAutoHyphens/>
        <w:autoSpaceDN w:val="0"/>
        <w:ind w:left="360"/>
        <w:textAlignment w:val="baseline"/>
        <w:rPr>
          <w:rFonts w:ascii="Times New Roman" w:eastAsia="Southern" w:hAnsi="Times New Roman"/>
          <w:kern w:val="3"/>
        </w:rPr>
      </w:pPr>
      <w:r>
        <w:rPr>
          <w:rFonts w:ascii="Times New Roman" w:eastAsia="Southern" w:hAnsi="Times New Roman"/>
          <w:kern w:val="3"/>
        </w:rPr>
        <w:t>Za prodávajícího:</w:t>
      </w:r>
      <w:r>
        <w:rPr>
          <w:rFonts w:ascii="Times New Roman" w:eastAsia="Southern" w:hAnsi="Times New Roman"/>
          <w:kern w:val="3"/>
        </w:rPr>
        <w:tab/>
      </w:r>
      <w:r>
        <w:rPr>
          <w:rFonts w:ascii="Times New Roman" w:eastAsia="Southern" w:hAnsi="Times New Roman"/>
          <w:kern w:val="3"/>
        </w:rPr>
        <w:tab/>
      </w:r>
      <w:r>
        <w:rPr>
          <w:rFonts w:ascii="Times New Roman" w:eastAsia="Southern" w:hAnsi="Times New Roman"/>
          <w:kern w:val="3"/>
        </w:rPr>
        <w:tab/>
      </w:r>
      <w:r>
        <w:rPr>
          <w:rFonts w:ascii="Times New Roman" w:eastAsia="Southern" w:hAnsi="Times New Roman"/>
          <w:kern w:val="3"/>
        </w:rPr>
        <w:tab/>
      </w:r>
      <w:r>
        <w:rPr>
          <w:rFonts w:ascii="Times New Roman" w:eastAsia="Southern" w:hAnsi="Times New Roman"/>
          <w:kern w:val="3"/>
        </w:rPr>
        <w:tab/>
        <w:t>Za kupujícího:</w:t>
      </w:r>
    </w:p>
    <w:p w14:paraId="4E90604E" w14:textId="77777777" w:rsidR="003D3BAF" w:rsidRPr="00AE66DF" w:rsidRDefault="003D3BAF" w:rsidP="003D3BAF">
      <w:pPr>
        <w:suppressAutoHyphens/>
        <w:autoSpaceDN w:val="0"/>
        <w:jc w:val="both"/>
        <w:textAlignment w:val="baseline"/>
        <w:rPr>
          <w:rFonts w:ascii="Times New Roman" w:eastAsia="Southern" w:hAnsi="Times New Roman"/>
          <w:kern w:val="3"/>
        </w:rPr>
      </w:pPr>
    </w:p>
    <w:p w14:paraId="13CB604A" w14:textId="77777777" w:rsidR="003D3BAF" w:rsidRDefault="003D3BAF" w:rsidP="003D3BAF">
      <w:pPr>
        <w:suppressAutoHyphens/>
        <w:autoSpaceDN w:val="0"/>
        <w:jc w:val="both"/>
        <w:textAlignment w:val="baseline"/>
        <w:rPr>
          <w:rFonts w:ascii="Times New Roman" w:eastAsia="Southern" w:hAnsi="Times New Roman"/>
          <w:kern w:val="3"/>
        </w:rPr>
      </w:pPr>
    </w:p>
    <w:p w14:paraId="0A490541" w14:textId="77777777" w:rsidR="00FA69A2" w:rsidRDefault="00FA69A2" w:rsidP="003D3BAF">
      <w:pPr>
        <w:suppressAutoHyphens/>
        <w:autoSpaceDN w:val="0"/>
        <w:jc w:val="both"/>
        <w:textAlignment w:val="baseline"/>
        <w:rPr>
          <w:rFonts w:ascii="Times New Roman" w:eastAsia="Southern" w:hAnsi="Times New Roman"/>
          <w:kern w:val="3"/>
        </w:rPr>
      </w:pPr>
    </w:p>
    <w:p w14:paraId="5A91F934" w14:textId="77777777" w:rsidR="00C67C86" w:rsidRDefault="00C67C86" w:rsidP="003D3BAF">
      <w:pPr>
        <w:suppressAutoHyphens/>
        <w:autoSpaceDN w:val="0"/>
        <w:jc w:val="both"/>
        <w:textAlignment w:val="baseline"/>
        <w:rPr>
          <w:rFonts w:ascii="Times New Roman" w:eastAsia="Southern" w:hAnsi="Times New Roman"/>
          <w:kern w:val="3"/>
        </w:rPr>
      </w:pPr>
    </w:p>
    <w:p w14:paraId="29C8543D" w14:textId="77777777" w:rsidR="00C67C86" w:rsidRDefault="00C67C86" w:rsidP="003D3BAF">
      <w:pPr>
        <w:suppressAutoHyphens/>
        <w:autoSpaceDN w:val="0"/>
        <w:jc w:val="both"/>
        <w:textAlignment w:val="baseline"/>
        <w:rPr>
          <w:rFonts w:ascii="Times New Roman" w:eastAsia="Southern" w:hAnsi="Times New Roman"/>
          <w:kern w:val="3"/>
        </w:rPr>
      </w:pPr>
    </w:p>
    <w:p w14:paraId="7B795522" w14:textId="77777777" w:rsidR="00FA69A2" w:rsidRDefault="00FA69A2" w:rsidP="003D3BAF">
      <w:pPr>
        <w:suppressAutoHyphens/>
        <w:autoSpaceDN w:val="0"/>
        <w:jc w:val="both"/>
        <w:textAlignment w:val="baseline"/>
        <w:rPr>
          <w:rFonts w:ascii="Times New Roman" w:eastAsia="Southern" w:hAnsi="Times New Roman"/>
          <w:kern w:val="3"/>
        </w:rPr>
      </w:pPr>
    </w:p>
    <w:p w14:paraId="650E4D9B" w14:textId="0F30A7D2" w:rsidR="00FA69A2" w:rsidRDefault="00FA69A2" w:rsidP="00FA69A2">
      <w:pPr>
        <w:suppressAutoHyphens/>
        <w:autoSpaceDN w:val="0"/>
        <w:ind w:firstLine="360"/>
        <w:jc w:val="both"/>
        <w:textAlignment w:val="baseline"/>
        <w:rPr>
          <w:rFonts w:ascii="Times New Roman" w:eastAsia="Southern" w:hAnsi="Times New Roman"/>
          <w:kern w:val="3"/>
        </w:rPr>
      </w:pPr>
      <w:r>
        <w:rPr>
          <w:rFonts w:ascii="Times New Roman" w:eastAsia="Southern" w:hAnsi="Times New Roman"/>
          <w:kern w:val="3"/>
        </w:rPr>
        <w:t>……………………………..……..</w:t>
      </w:r>
      <w:r>
        <w:rPr>
          <w:rFonts w:ascii="Times New Roman" w:eastAsia="Southern" w:hAnsi="Times New Roman"/>
          <w:kern w:val="3"/>
        </w:rPr>
        <w:tab/>
      </w:r>
      <w:r>
        <w:rPr>
          <w:rFonts w:ascii="Times New Roman" w:eastAsia="Southern" w:hAnsi="Times New Roman"/>
          <w:kern w:val="3"/>
        </w:rPr>
        <w:tab/>
        <w:t>……………..……………………..</w:t>
      </w:r>
    </w:p>
    <w:p w14:paraId="6717ECA2" w14:textId="7D0F69F0" w:rsidR="00C67C86" w:rsidRDefault="001A4AF1" w:rsidP="00AD18A7">
      <w:pPr>
        <w:suppressAutoHyphens/>
        <w:autoSpaceDN w:val="0"/>
        <w:ind w:firstLine="360"/>
        <w:jc w:val="both"/>
        <w:textAlignment w:val="baseline"/>
        <w:rPr>
          <w:rFonts w:ascii="Times New Roman" w:eastAsia="Southern" w:hAnsi="Times New Roman"/>
          <w:kern w:val="3"/>
        </w:rPr>
      </w:pPr>
      <w:r>
        <w:rPr>
          <w:rFonts w:ascii="Times New Roman" w:eastAsia="Southern" w:hAnsi="Times New Roman"/>
          <w:kern w:val="3"/>
        </w:rPr>
        <w:t xml:space="preserve">Mgr. Tomáš </w:t>
      </w:r>
      <w:proofErr w:type="spellStart"/>
      <w:r>
        <w:rPr>
          <w:rFonts w:ascii="Times New Roman" w:eastAsia="Southern" w:hAnsi="Times New Roman"/>
          <w:kern w:val="3"/>
        </w:rPr>
        <w:t>Mačuga</w:t>
      </w:r>
      <w:proofErr w:type="spellEnd"/>
      <w:r w:rsidR="00C67C86">
        <w:rPr>
          <w:rFonts w:ascii="Times New Roman" w:eastAsia="Southern" w:hAnsi="Times New Roman"/>
          <w:kern w:val="3"/>
        </w:rPr>
        <w:tab/>
      </w:r>
      <w:r w:rsidR="00C67C86">
        <w:rPr>
          <w:rFonts w:ascii="Times New Roman" w:eastAsia="Southern" w:hAnsi="Times New Roman"/>
          <w:kern w:val="3"/>
        </w:rPr>
        <w:tab/>
      </w:r>
      <w:r w:rsidR="00C67C86">
        <w:rPr>
          <w:rFonts w:ascii="Times New Roman" w:eastAsia="Southern" w:hAnsi="Times New Roman"/>
          <w:kern w:val="3"/>
        </w:rPr>
        <w:tab/>
      </w:r>
      <w:r>
        <w:rPr>
          <w:rFonts w:ascii="Times New Roman" w:eastAsia="Southern" w:hAnsi="Times New Roman"/>
          <w:kern w:val="3"/>
        </w:rPr>
        <w:tab/>
      </w:r>
      <w:r w:rsidR="00C67C86">
        <w:rPr>
          <w:rFonts w:ascii="Times New Roman" w:eastAsia="Southern" w:hAnsi="Times New Roman"/>
          <w:kern w:val="3"/>
        </w:rPr>
        <w:t>PhDr. Roman Liška, Ph.D.</w:t>
      </w:r>
    </w:p>
    <w:p w14:paraId="491FA6BE" w14:textId="1E92B3FB" w:rsidR="005D564E" w:rsidRPr="00AD18A7" w:rsidRDefault="001A4AF1" w:rsidP="00AD18A7">
      <w:pPr>
        <w:suppressAutoHyphens/>
        <w:autoSpaceDN w:val="0"/>
        <w:ind w:firstLine="360"/>
        <w:jc w:val="both"/>
        <w:textAlignment w:val="baseline"/>
        <w:rPr>
          <w:rFonts w:ascii="Times New Roman" w:eastAsia="Southern" w:hAnsi="Times New Roman"/>
          <w:kern w:val="3"/>
        </w:rPr>
      </w:pPr>
      <w:r>
        <w:rPr>
          <w:rFonts w:ascii="Times New Roman" w:eastAsia="Southern" w:hAnsi="Times New Roman"/>
          <w:kern w:val="3"/>
        </w:rPr>
        <w:t>Jednatel společnosti</w:t>
      </w:r>
      <w:r w:rsidR="00AD18A7">
        <w:rPr>
          <w:rFonts w:ascii="Times New Roman" w:eastAsia="Southern" w:hAnsi="Times New Roman"/>
          <w:kern w:val="3"/>
        </w:rPr>
        <w:tab/>
      </w:r>
      <w:r w:rsidR="00AD18A7">
        <w:rPr>
          <w:rFonts w:ascii="Times New Roman" w:eastAsia="Southern" w:hAnsi="Times New Roman"/>
          <w:kern w:val="3"/>
        </w:rPr>
        <w:tab/>
      </w:r>
      <w:r w:rsidR="00AD18A7">
        <w:rPr>
          <w:rFonts w:ascii="Times New Roman" w:eastAsia="Southern" w:hAnsi="Times New Roman"/>
          <w:kern w:val="3"/>
        </w:rPr>
        <w:tab/>
      </w:r>
      <w:r w:rsidR="00FA69A2">
        <w:rPr>
          <w:rFonts w:ascii="Times New Roman" w:eastAsia="Southern" w:hAnsi="Times New Roman"/>
          <w:kern w:val="3"/>
        </w:rPr>
        <w:tab/>
        <w:t>ředitel</w:t>
      </w:r>
    </w:p>
    <w:sectPr w:rsidR="005D564E" w:rsidRPr="00AD18A7" w:rsidSect="00C67C86">
      <w:footerReference w:type="default" r:id="rId7"/>
      <w:headerReference w:type="first" r:id="rId8"/>
      <w:footerReference w:type="first" r:id="rId9"/>
      <w:type w:val="continuous"/>
      <w:pgSz w:w="11906" w:h="16838" w:code="9"/>
      <w:pgMar w:top="2017" w:right="1418" w:bottom="1418" w:left="1418" w:header="708" w:footer="708" w:gutter="0"/>
      <w:pgBorders>
        <w:top w:val="single" w:sz="4" w:space="2" w:color="auto"/>
        <w:bottom w:val="single" w:sz="4" w:space="0"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6BEE" w14:textId="77777777" w:rsidR="002960B8" w:rsidRDefault="002960B8">
      <w:r>
        <w:separator/>
      </w:r>
    </w:p>
  </w:endnote>
  <w:endnote w:type="continuationSeparator" w:id="0">
    <w:p w14:paraId="57FC6C74" w14:textId="77777777" w:rsidR="002960B8" w:rsidRDefault="0029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thern">
    <w:altName w:val="Cambria Math"/>
    <w:panose1 w:val="020B0604020202020204"/>
    <w:charset w:val="00"/>
    <w:family w:val="roman"/>
    <w:pitch w:val="default"/>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Ottawa">
    <w:panose1 w:val="020B0604020202020204"/>
    <w:charset w:val="00"/>
    <w:family w:val="roman"/>
    <w:pitch w:val="default"/>
  </w:font>
  <w:font w:name="Segoe UI">
    <w:panose1 w:val="020B0604020202020204"/>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1D7" w14:textId="77777777" w:rsidR="00AD18A7" w:rsidRDefault="00AD18A7">
    <w:pPr>
      <w:pStyle w:val="Zpat"/>
      <w:jc w:val="center"/>
      <w:rPr>
        <w:rFonts w:ascii="Times New Roman" w:hAnsi="Times New Roman"/>
        <w:sz w:val="18"/>
        <w:szCs w:val="18"/>
      </w:rPr>
    </w:pPr>
  </w:p>
  <w:p w14:paraId="3333BA40" w14:textId="13A18317" w:rsidR="005453AA" w:rsidRPr="009A0968" w:rsidRDefault="005453AA">
    <w:pPr>
      <w:pStyle w:val="Zpat"/>
      <w:jc w:val="center"/>
      <w:rPr>
        <w:rFonts w:ascii="Times New Roman" w:hAnsi="Times New Roman"/>
        <w:sz w:val="18"/>
        <w:szCs w:val="18"/>
      </w:rPr>
    </w:pPr>
    <w:r w:rsidRPr="009A0968">
      <w:rPr>
        <w:rFonts w:ascii="Times New Roman" w:hAnsi="Times New Roman"/>
        <w:sz w:val="18"/>
        <w:szCs w:val="18"/>
      </w:rPr>
      <w:t xml:space="preserve">Stránka </w:t>
    </w:r>
    <w:r w:rsidRPr="009A0968">
      <w:rPr>
        <w:rFonts w:ascii="Times New Roman" w:hAnsi="Times New Roman"/>
        <w:sz w:val="18"/>
        <w:szCs w:val="18"/>
      </w:rPr>
      <w:fldChar w:fldCharType="begin"/>
    </w:r>
    <w:r w:rsidRPr="009A0968">
      <w:rPr>
        <w:rFonts w:ascii="Times New Roman" w:hAnsi="Times New Roman"/>
        <w:sz w:val="18"/>
        <w:szCs w:val="18"/>
      </w:rPr>
      <w:instrText>PAGE  \* Arabic  \* MERGEFORMAT</w:instrText>
    </w:r>
    <w:r w:rsidRPr="009A0968">
      <w:rPr>
        <w:rFonts w:ascii="Times New Roman" w:hAnsi="Times New Roman"/>
        <w:sz w:val="18"/>
        <w:szCs w:val="18"/>
      </w:rPr>
      <w:fldChar w:fldCharType="separate"/>
    </w:r>
    <w:r w:rsidR="008045FA">
      <w:rPr>
        <w:rFonts w:ascii="Times New Roman" w:hAnsi="Times New Roman"/>
        <w:noProof/>
        <w:sz w:val="18"/>
        <w:szCs w:val="18"/>
      </w:rPr>
      <w:t>6</w:t>
    </w:r>
    <w:r w:rsidRPr="009A0968">
      <w:rPr>
        <w:rFonts w:ascii="Times New Roman" w:hAnsi="Times New Roman"/>
        <w:sz w:val="18"/>
        <w:szCs w:val="18"/>
      </w:rPr>
      <w:fldChar w:fldCharType="end"/>
    </w:r>
    <w:r w:rsidRPr="009A0968">
      <w:rPr>
        <w:rFonts w:ascii="Times New Roman" w:hAnsi="Times New Roman"/>
        <w:sz w:val="18"/>
        <w:szCs w:val="18"/>
      </w:rPr>
      <w:t xml:space="preserve"> z </w:t>
    </w:r>
    <w:r w:rsidRPr="009A0968">
      <w:rPr>
        <w:rFonts w:ascii="Times New Roman" w:hAnsi="Times New Roman"/>
        <w:sz w:val="18"/>
        <w:szCs w:val="18"/>
      </w:rPr>
      <w:fldChar w:fldCharType="begin"/>
    </w:r>
    <w:r w:rsidRPr="009A0968">
      <w:rPr>
        <w:rFonts w:ascii="Times New Roman" w:hAnsi="Times New Roman"/>
        <w:sz w:val="18"/>
        <w:szCs w:val="18"/>
      </w:rPr>
      <w:instrText>NUMPAGES  \* Arabic  \* MERGEFORMAT</w:instrText>
    </w:r>
    <w:r w:rsidRPr="009A0968">
      <w:rPr>
        <w:rFonts w:ascii="Times New Roman" w:hAnsi="Times New Roman"/>
        <w:sz w:val="18"/>
        <w:szCs w:val="18"/>
      </w:rPr>
      <w:fldChar w:fldCharType="separate"/>
    </w:r>
    <w:r w:rsidR="008045FA">
      <w:rPr>
        <w:rFonts w:ascii="Times New Roman" w:hAnsi="Times New Roman"/>
        <w:noProof/>
        <w:sz w:val="18"/>
        <w:szCs w:val="18"/>
      </w:rPr>
      <w:t>6</w:t>
    </w:r>
    <w:r w:rsidRPr="009A0968">
      <w:rPr>
        <w:rFonts w:ascii="Times New Roman" w:hAnsi="Times New Roman"/>
        <w:sz w:val="18"/>
        <w:szCs w:val="18"/>
      </w:rPr>
      <w:fldChar w:fldCharType="end"/>
    </w:r>
  </w:p>
  <w:p w14:paraId="5DCD9757" w14:textId="77777777" w:rsidR="005453AA" w:rsidRDefault="005453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500462365"/>
      <w:docPartObj>
        <w:docPartGallery w:val="Page Numbers (Bottom of Page)"/>
        <w:docPartUnique/>
      </w:docPartObj>
    </w:sdtPr>
    <w:sdtContent>
      <w:sdt>
        <w:sdtPr>
          <w:rPr>
            <w:rFonts w:ascii="Times New Roman" w:hAnsi="Times New Roman"/>
            <w:sz w:val="18"/>
            <w:szCs w:val="18"/>
          </w:rPr>
          <w:id w:val="-1669238322"/>
          <w:docPartObj>
            <w:docPartGallery w:val="Page Numbers (Top of Page)"/>
            <w:docPartUnique/>
          </w:docPartObj>
        </w:sdtPr>
        <w:sdtContent>
          <w:p w14:paraId="6D45B027" w14:textId="77777777" w:rsidR="0090503A" w:rsidRPr="009A0968" w:rsidRDefault="0090503A">
            <w:pPr>
              <w:pStyle w:val="Zpat"/>
              <w:jc w:val="center"/>
              <w:rPr>
                <w:rFonts w:ascii="Times New Roman" w:hAnsi="Times New Roman"/>
                <w:sz w:val="18"/>
                <w:szCs w:val="18"/>
              </w:rPr>
            </w:pPr>
            <w:r w:rsidRPr="009A0968">
              <w:rPr>
                <w:rFonts w:ascii="Times New Roman" w:hAnsi="Times New Roman"/>
                <w:sz w:val="18"/>
                <w:szCs w:val="18"/>
              </w:rPr>
              <w:t xml:space="preserve">Stránka </w:t>
            </w:r>
            <w:r w:rsidRPr="009A0968">
              <w:rPr>
                <w:rFonts w:ascii="Times New Roman" w:hAnsi="Times New Roman"/>
                <w:b/>
                <w:bCs/>
                <w:sz w:val="18"/>
                <w:szCs w:val="18"/>
              </w:rPr>
              <w:fldChar w:fldCharType="begin"/>
            </w:r>
            <w:r w:rsidRPr="009A0968">
              <w:rPr>
                <w:rFonts w:ascii="Times New Roman" w:hAnsi="Times New Roman"/>
                <w:b/>
                <w:bCs/>
                <w:sz w:val="18"/>
                <w:szCs w:val="18"/>
              </w:rPr>
              <w:instrText>PAGE</w:instrText>
            </w:r>
            <w:r w:rsidRPr="009A0968">
              <w:rPr>
                <w:rFonts w:ascii="Times New Roman" w:hAnsi="Times New Roman"/>
                <w:b/>
                <w:bCs/>
                <w:sz w:val="18"/>
                <w:szCs w:val="18"/>
              </w:rPr>
              <w:fldChar w:fldCharType="separate"/>
            </w:r>
            <w:r w:rsidR="008045FA">
              <w:rPr>
                <w:rFonts w:ascii="Times New Roman" w:hAnsi="Times New Roman"/>
                <w:b/>
                <w:bCs/>
                <w:noProof/>
                <w:sz w:val="18"/>
                <w:szCs w:val="18"/>
              </w:rPr>
              <w:t>1</w:t>
            </w:r>
            <w:r w:rsidRPr="009A0968">
              <w:rPr>
                <w:rFonts w:ascii="Times New Roman" w:hAnsi="Times New Roman"/>
                <w:b/>
                <w:bCs/>
                <w:sz w:val="18"/>
                <w:szCs w:val="18"/>
              </w:rPr>
              <w:fldChar w:fldCharType="end"/>
            </w:r>
            <w:r w:rsidRPr="009A0968">
              <w:rPr>
                <w:rFonts w:ascii="Times New Roman" w:hAnsi="Times New Roman"/>
                <w:sz w:val="18"/>
                <w:szCs w:val="18"/>
              </w:rPr>
              <w:t xml:space="preserve"> z </w:t>
            </w:r>
            <w:r w:rsidRPr="009A0968">
              <w:rPr>
                <w:rFonts w:ascii="Times New Roman" w:hAnsi="Times New Roman"/>
                <w:b/>
                <w:bCs/>
                <w:sz w:val="18"/>
                <w:szCs w:val="18"/>
              </w:rPr>
              <w:fldChar w:fldCharType="begin"/>
            </w:r>
            <w:r w:rsidRPr="009A0968">
              <w:rPr>
                <w:rFonts w:ascii="Times New Roman" w:hAnsi="Times New Roman"/>
                <w:b/>
                <w:bCs/>
                <w:sz w:val="18"/>
                <w:szCs w:val="18"/>
              </w:rPr>
              <w:instrText>NUMPAGES</w:instrText>
            </w:r>
            <w:r w:rsidRPr="009A0968">
              <w:rPr>
                <w:rFonts w:ascii="Times New Roman" w:hAnsi="Times New Roman"/>
                <w:b/>
                <w:bCs/>
                <w:sz w:val="18"/>
                <w:szCs w:val="18"/>
              </w:rPr>
              <w:fldChar w:fldCharType="separate"/>
            </w:r>
            <w:r w:rsidR="008045FA">
              <w:rPr>
                <w:rFonts w:ascii="Times New Roman" w:hAnsi="Times New Roman"/>
                <w:b/>
                <w:bCs/>
                <w:noProof/>
                <w:sz w:val="18"/>
                <w:szCs w:val="18"/>
              </w:rPr>
              <w:t>6</w:t>
            </w:r>
            <w:r w:rsidRPr="009A0968">
              <w:rPr>
                <w:rFonts w:ascii="Times New Roman" w:hAnsi="Times New Roman"/>
                <w:b/>
                <w:bCs/>
                <w:sz w:val="18"/>
                <w:szCs w:val="18"/>
              </w:rPr>
              <w:fldChar w:fldCharType="end"/>
            </w:r>
          </w:p>
        </w:sdtContent>
      </w:sdt>
    </w:sdtContent>
  </w:sdt>
  <w:p w14:paraId="2583BB69" w14:textId="77777777" w:rsidR="00FA6747" w:rsidRDefault="00FA67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6FDD" w14:textId="77777777" w:rsidR="002960B8" w:rsidRDefault="002960B8">
      <w:r>
        <w:separator/>
      </w:r>
    </w:p>
  </w:footnote>
  <w:footnote w:type="continuationSeparator" w:id="0">
    <w:p w14:paraId="7E1009D1" w14:textId="77777777" w:rsidR="002960B8" w:rsidRDefault="0029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1AB8" w14:textId="4CBC4736" w:rsidR="00111413" w:rsidRPr="00AE66DF" w:rsidRDefault="008045FA" w:rsidP="00AE66DF">
    <w:pPr>
      <w:pStyle w:val="Zhlav"/>
      <w:rPr>
        <w:rFonts w:ascii="Times New Roman" w:hAnsi="Times New Roman"/>
        <w:sz w:val="16"/>
        <w:szCs w:val="16"/>
      </w:rPr>
    </w:pPr>
    <w:r>
      <w:rPr>
        <w:rFonts w:ascii="Times New Roman" w:hAnsi="Times New Roman"/>
        <w:sz w:val="16"/>
        <w:szCs w:val="16"/>
      </w:rPr>
      <w:t>2/24/27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75"/>
    <w:multiLevelType w:val="singleLevel"/>
    <w:tmpl w:val="6CE87618"/>
    <w:lvl w:ilvl="0">
      <w:start w:val="1"/>
      <w:numFmt w:val="decimal"/>
      <w:lvlText w:val="%1."/>
      <w:lvlJc w:val="left"/>
      <w:pPr>
        <w:tabs>
          <w:tab w:val="num" w:pos="360"/>
        </w:tabs>
        <w:ind w:left="360" w:hanging="360"/>
      </w:pPr>
      <w:rPr>
        <w:rFonts w:hint="default"/>
      </w:rPr>
    </w:lvl>
  </w:abstractNum>
  <w:abstractNum w:abstractNumId="1" w15:restartNumberingAfterBreak="0">
    <w:nsid w:val="050A734E"/>
    <w:multiLevelType w:val="hybridMultilevel"/>
    <w:tmpl w:val="EE9C777C"/>
    <w:lvl w:ilvl="0" w:tplc="8004941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D29E5"/>
    <w:multiLevelType w:val="hybridMultilevel"/>
    <w:tmpl w:val="FA286B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4D6A"/>
    <w:multiLevelType w:val="hybridMultilevel"/>
    <w:tmpl w:val="4C4A1A26"/>
    <w:lvl w:ilvl="0" w:tplc="A4421172">
      <w:start w:val="3"/>
      <w:numFmt w:val="decimal"/>
      <w:lvlText w:val="%1."/>
      <w:lvlJc w:val="left"/>
      <w:pPr>
        <w:tabs>
          <w:tab w:val="num" w:pos="720"/>
        </w:tabs>
        <w:ind w:left="720" w:hanging="360"/>
      </w:pPr>
      <w:rPr>
        <w:rFonts w:hint="default"/>
      </w:rPr>
    </w:lvl>
    <w:lvl w:ilvl="1" w:tplc="94B0AA2C" w:tentative="1">
      <w:start w:val="1"/>
      <w:numFmt w:val="lowerLetter"/>
      <w:lvlText w:val="%2."/>
      <w:lvlJc w:val="left"/>
      <w:pPr>
        <w:tabs>
          <w:tab w:val="num" w:pos="1440"/>
        </w:tabs>
        <w:ind w:left="1440" w:hanging="360"/>
      </w:pPr>
    </w:lvl>
    <w:lvl w:ilvl="2" w:tplc="02DCFAF6" w:tentative="1">
      <w:start w:val="1"/>
      <w:numFmt w:val="lowerRoman"/>
      <w:lvlText w:val="%3."/>
      <w:lvlJc w:val="right"/>
      <w:pPr>
        <w:tabs>
          <w:tab w:val="num" w:pos="2160"/>
        </w:tabs>
        <w:ind w:left="2160" w:hanging="180"/>
      </w:pPr>
    </w:lvl>
    <w:lvl w:ilvl="3" w:tplc="7C2E6C9C" w:tentative="1">
      <w:start w:val="1"/>
      <w:numFmt w:val="decimal"/>
      <w:lvlText w:val="%4."/>
      <w:lvlJc w:val="left"/>
      <w:pPr>
        <w:tabs>
          <w:tab w:val="num" w:pos="2880"/>
        </w:tabs>
        <w:ind w:left="2880" w:hanging="360"/>
      </w:pPr>
    </w:lvl>
    <w:lvl w:ilvl="4" w:tplc="2256AF3E" w:tentative="1">
      <w:start w:val="1"/>
      <w:numFmt w:val="lowerLetter"/>
      <w:lvlText w:val="%5."/>
      <w:lvlJc w:val="left"/>
      <w:pPr>
        <w:tabs>
          <w:tab w:val="num" w:pos="3600"/>
        </w:tabs>
        <w:ind w:left="3600" w:hanging="360"/>
      </w:pPr>
    </w:lvl>
    <w:lvl w:ilvl="5" w:tplc="7B805282" w:tentative="1">
      <w:start w:val="1"/>
      <w:numFmt w:val="lowerRoman"/>
      <w:lvlText w:val="%6."/>
      <w:lvlJc w:val="right"/>
      <w:pPr>
        <w:tabs>
          <w:tab w:val="num" w:pos="4320"/>
        </w:tabs>
        <w:ind w:left="4320" w:hanging="180"/>
      </w:pPr>
    </w:lvl>
    <w:lvl w:ilvl="6" w:tplc="B40489BA" w:tentative="1">
      <w:start w:val="1"/>
      <w:numFmt w:val="decimal"/>
      <w:lvlText w:val="%7."/>
      <w:lvlJc w:val="left"/>
      <w:pPr>
        <w:tabs>
          <w:tab w:val="num" w:pos="5040"/>
        </w:tabs>
        <w:ind w:left="5040" w:hanging="360"/>
      </w:pPr>
    </w:lvl>
    <w:lvl w:ilvl="7" w:tplc="25A6A9C2" w:tentative="1">
      <w:start w:val="1"/>
      <w:numFmt w:val="lowerLetter"/>
      <w:lvlText w:val="%8."/>
      <w:lvlJc w:val="left"/>
      <w:pPr>
        <w:tabs>
          <w:tab w:val="num" w:pos="5760"/>
        </w:tabs>
        <w:ind w:left="5760" w:hanging="360"/>
      </w:pPr>
    </w:lvl>
    <w:lvl w:ilvl="8" w:tplc="143A3306" w:tentative="1">
      <w:start w:val="1"/>
      <w:numFmt w:val="lowerRoman"/>
      <w:lvlText w:val="%9."/>
      <w:lvlJc w:val="right"/>
      <w:pPr>
        <w:tabs>
          <w:tab w:val="num" w:pos="6480"/>
        </w:tabs>
        <w:ind w:left="6480" w:hanging="180"/>
      </w:pPr>
    </w:lvl>
  </w:abstractNum>
  <w:abstractNum w:abstractNumId="4" w15:restartNumberingAfterBreak="0">
    <w:nsid w:val="0CF96F45"/>
    <w:multiLevelType w:val="multilevel"/>
    <w:tmpl w:val="E6503504"/>
    <w:styleLink w:val="WWNum13"/>
    <w:lvl w:ilvl="0">
      <w:start w:val="1"/>
      <w:numFmt w:val="decimal"/>
      <w:lvlText w:val="%1."/>
      <w:lvlJc w:val="left"/>
      <w:pPr>
        <w:ind w:left="567" w:hanging="567"/>
      </w:pPr>
      <w:rPr>
        <w:rFonts w:ascii="Tahoma" w:hAnsi="Tahoma"/>
        <w:color w:val="000000"/>
        <w:sz w:val="20"/>
      </w:rPr>
    </w:lvl>
    <w:lvl w:ilvl="1">
      <w:start w:val="1"/>
      <w:numFmt w:val="decimal"/>
      <w:lvlText w:val="%1.%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5" w15:restartNumberingAfterBreak="0">
    <w:nsid w:val="10734104"/>
    <w:multiLevelType w:val="hybridMultilevel"/>
    <w:tmpl w:val="D6040B94"/>
    <w:lvl w:ilvl="0" w:tplc="44943CF4">
      <w:start w:val="1"/>
      <w:numFmt w:val="decimal"/>
      <w:lvlText w:val="%1."/>
      <w:lvlJc w:val="left"/>
      <w:pPr>
        <w:tabs>
          <w:tab w:val="num" w:pos="720"/>
        </w:tabs>
        <w:ind w:left="720" w:hanging="360"/>
      </w:pPr>
    </w:lvl>
    <w:lvl w:ilvl="1" w:tplc="DA9C4AE8" w:tentative="1">
      <w:start w:val="1"/>
      <w:numFmt w:val="lowerLetter"/>
      <w:lvlText w:val="%2."/>
      <w:lvlJc w:val="left"/>
      <w:pPr>
        <w:tabs>
          <w:tab w:val="num" w:pos="1440"/>
        </w:tabs>
        <w:ind w:left="1440" w:hanging="360"/>
      </w:pPr>
    </w:lvl>
    <w:lvl w:ilvl="2" w:tplc="1FDA6C84" w:tentative="1">
      <w:start w:val="1"/>
      <w:numFmt w:val="lowerRoman"/>
      <w:lvlText w:val="%3."/>
      <w:lvlJc w:val="right"/>
      <w:pPr>
        <w:tabs>
          <w:tab w:val="num" w:pos="2160"/>
        </w:tabs>
        <w:ind w:left="2160" w:hanging="180"/>
      </w:pPr>
    </w:lvl>
    <w:lvl w:ilvl="3" w:tplc="63B0AF9A" w:tentative="1">
      <w:start w:val="1"/>
      <w:numFmt w:val="decimal"/>
      <w:lvlText w:val="%4."/>
      <w:lvlJc w:val="left"/>
      <w:pPr>
        <w:tabs>
          <w:tab w:val="num" w:pos="2880"/>
        </w:tabs>
        <w:ind w:left="2880" w:hanging="360"/>
      </w:pPr>
    </w:lvl>
    <w:lvl w:ilvl="4" w:tplc="2A3EF82A" w:tentative="1">
      <w:start w:val="1"/>
      <w:numFmt w:val="lowerLetter"/>
      <w:lvlText w:val="%5."/>
      <w:lvlJc w:val="left"/>
      <w:pPr>
        <w:tabs>
          <w:tab w:val="num" w:pos="3600"/>
        </w:tabs>
        <w:ind w:left="3600" w:hanging="360"/>
      </w:pPr>
    </w:lvl>
    <w:lvl w:ilvl="5" w:tplc="1400C582" w:tentative="1">
      <w:start w:val="1"/>
      <w:numFmt w:val="lowerRoman"/>
      <w:lvlText w:val="%6."/>
      <w:lvlJc w:val="right"/>
      <w:pPr>
        <w:tabs>
          <w:tab w:val="num" w:pos="4320"/>
        </w:tabs>
        <w:ind w:left="4320" w:hanging="180"/>
      </w:pPr>
    </w:lvl>
    <w:lvl w:ilvl="6" w:tplc="C7FCA854" w:tentative="1">
      <w:start w:val="1"/>
      <w:numFmt w:val="decimal"/>
      <w:lvlText w:val="%7."/>
      <w:lvlJc w:val="left"/>
      <w:pPr>
        <w:tabs>
          <w:tab w:val="num" w:pos="5040"/>
        </w:tabs>
        <w:ind w:left="5040" w:hanging="360"/>
      </w:pPr>
    </w:lvl>
    <w:lvl w:ilvl="7" w:tplc="07D6E4FA" w:tentative="1">
      <w:start w:val="1"/>
      <w:numFmt w:val="lowerLetter"/>
      <w:lvlText w:val="%8."/>
      <w:lvlJc w:val="left"/>
      <w:pPr>
        <w:tabs>
          <w:tab w:val="num" w:pos="5760"/>
        </w:tabs>
        <w:ind w:left="5760" w:hanging="360"/>
      </w:pPr>
    </w:lvl>
    <w:lvl w:ilvl="8" w:tplc="CA26B7A2" w:tentative="1">
      <w:start w:val="1"/>
      <w:numFmt w:val="lowerRoman"/>
      <w:lvlText w:val="%9."/>
      <w:lvlJc w:val="right"/>
      <w:pPr>
        <w:tabs>
          <w:tab w:val="num" w:pos="6480"/>
        </w:tabs>
        <w:ind w:left="6480" w:hanging="180"/>
      </w:pPr>
    </w:lvl>
  </w:abstractNum>
  <w:abstractNum w:abstractNumId="6" w15:restartNumberingAfterBreak="0">
    <w:nsid w:val="10D03F95"/>
    <w:multiLevelType w:val="multilevel"/>
    <w:tmpl w:val="DF706EB8"/>
    <w:styleLink w:val="WWNum11"/>
    <w:lvl w:ilvl="0">
      <w:start w:val="1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2E16B13"/>
    <w:multiLevelType w:val="multilevel"/>
    <w:tmpl w:val="F77CFE08"/>
    <w:styleLink w:val="WWNum20"/>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063EC"/>
    <w:multiLevelType w:val="multilevel"/>
    <w:tmpl w:val="433A6678"/>
    <w:styleLink w:val="WWNum14"/>
    <w:lvl w:ilvl="0">
      <w:start w:val="3"/>
      <w:numFmt w:val="decimal"/>
      <w:lvlText w:val="%1."/>
      <w:lvlJc w:val="left"/>
      <w:pPr>
        <w:ind w:left="567" w:hanging="567"/>
      </w:pPr>
      <w:rPr>
        <w:rFonts w:ascii="Tahoma" w:hAnsi="Tahoma"/>
        <w:color w:val="000000"/>
        <w:sz w:val="20"/>
      </w:rPr>
    </w:lvl>
    <w:lvl w:ilvl="1">
      <w:start w:val="1"/>
      <w:numFmt w:val="decimal"/>
      <w:lvlText w:val="%1.%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9" w15:restartNumberingAfterBreak="0">
    <w:nsid w:val="1B136F15"/>
    <w:multiLevelType w:val="hybridMultilevel"/>
    <w:tmpl w:val="AA38BA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019BC"/>
    <w:multiLevelType w:val="hybridMultilevel"/>
    <w:tmpl w:val="F6140D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FF601E"/>
    <w:multiLevelType w:val="hybridMultilevel"/>
    <w:tmpl w:val="3618C8A8"/>
    <w:lvl w:ilvl="0" w:tplc="69822308">
      <w:start w:val="1"/>
      <w:numFmt w:val="decimal"/>
      <w:lvlText w:val="%1."/>
      <w:lvlJc w:val="left"/>
      <w:pPr>
        <w:tabs>
          <w:tab w:val="num" w:pos="360"/>
        </w:tabs>
        <w:ind w:left="360" w:hanging="360"/>
      </w:pPr>
    </w:lvl>
    <w:lvl w:ilvl="1" w:tplc="70FE2D88">
      <w:start w:val="1"/>
      <w:numFmt w:val="lowerLetter"/>
      <w:lvlText w:val="%2."/>
      <w:lvlJc w:val="left"/>
      <w:pPr>
        <w:tabs>
          <w:tab w:val="num" w:pos="1080"/>
        </w:tabs>
        <w:ind w:left="1080" w:hanging="360"/>
      </w:pPr>
    </w:lvl>
    <w:lvl w:ilvl="2" w:tplc="43545B10" w:tentative="1">
      <w:start w:val="1"/>
      <w:numFmt w:val="lowerRoman"/>
      <w:lvlText w:val="%3."/>
      <w:lvlJc w:val="right"/>
      <w:pPr>
        <w:tabs>
          <w:tab w:val="num" w:pos="1800"/>
        </w:tabs>
        <w:ind w:left="1800" w:hanging="180"/>
      </w:pPr>
    </w:lvl>
    <w:lvl w:ilvl="3" w:tplc="0810A0F6" w:tentative="1">
      <w:start w:val="1"/>
      <w:numFmt w:val="decimal"/>
      <w:lvlText w:val="%4."/>
      <w:lvlJc w:val="left"/>
      <w:pPr>
        <w:tabs>
          <w:tab w:val="num" w:pos="2520"/>
        </w:tabs>
        <w:ind w:left="2520" w:hanging="360"/>
      </w:pPr>
    </w:lvl>
    <w:lvl w:ilvl="4" w:tplc="703E7CF6" w:tentative="1">
      <w:start w:val="1"/>
      <w:numFmt w:val="lowerLetter"/>
      <w:lvlText w:val="%5."/>
      <w:lvlJc w:val="left"/>
      <w:pPr>
        <w:tabs>
          <w:tab w:val="num" w:pos="3240"/>
        </w:tabs>
        <w:ind w:left="3240" w:hanging="360"/>
      </w:pPr>
    </w:lvl>
    <w:lvl w:ilvl="5" w:tplc="6C6A9C14" w:tentative="1">
      <w:start w:val="1"/>
      <w:numFmt w:val="lowerRoman"/>
      <w:lvlText w:val="%6."/>
      <w:lvlJc w:val="right"/>
      <w:pPr>
        <w:tabs>
          <w:tab w:val="num" w:pos="3960"/>
        </w:tabs>
        <w:ind w:left="3960" w:hanging="180"/>
      </w:pPr>
    </w:lvl>
    <w:lvl w:ilvl="6" w:tplc="3216F082" w:tentative="1">
      <w:start w:val="1"/>
      <w:numFmt w:val="decimal"/>
      <w:lvlText w:val="%7."/>
      <w:lvlJc w:val="left"/>
      <w:pPr>
        <w:tabs>
          <w:tab w:val="num" w:pos="4680"/>
        </w:tabs>
        <w:ind w:left="4680" w:hanging="360"/>
      </w:pPr>
    </w:lvl>
    <w:lvl w:ilvl="7" w:tplc="3E8C14EC" w:tentative="1">
      <w:start w:val="1"/>
      <w:numFmt w:val="lowerLetter"/>
      <w:lvlText w:val="%8."/>
      <w:lvlJc w:val="left"/>
      <w:pPr>
        <w:tabs>
          <w:tab w:val="num" w:pos="5400"/>
        </w:tabs>
        <w:ind w:left="5400" w:hanging="360"/>
      </w:pPr>
    </w:lvl>
    <w:lvl w:ilvl="8" w:tplc="150E2520" w:tentative="1">
      <w:start w:val="1"/>
      <w:numFmt w:val="lowerRoman"/>
      <w:lvlText w:val="%9."/>
      <w:lvlJc w:val="right"/>
      <w:pPr>
        <w:tabs>
          <w:tab w:val="num" w:pos="6120"/>
        </w:tabs>
        <w:ind w:left="6120" w:hanging="180"/>
      </w:pPr>
    </w:lvl>
  </w:abstractNum>
  <w:abstractNum w:abstractNumId="12" w15:restartNumberingAfterBreak="0">
    <w:nsid w:val="22054C8C"/>
    <w:multiLevelType w:val="singleLevel"/>
    <w:tmpl w:val="04050011"/>
    <w:lvl w:ilvl="0">
      <w:start w:val="1"/>
      <w:numFmt w:val="decimal"/>
      <w:lvlText w:val="%1)"/>
      <w:lvlJc w:val="left"/>
      <w:pPr>
        <w:tabs>
          <w:tab w:val="num" w:pos="360"/>
        </w:tabs>
        <w:ind w:left="360" w:hanging="360"/>
      </w:pPr>
      <w:rPr>
        <w:rFonts w:hint="default"/>
      </w:rPr>
    </w:lvl>
  </w:abstractNum>
  <w:abstractNum w:abstractNumId="13" w15:restartNumberingAfterBreak="0">
    <w:nsid w:val="28586F41"/>
    <w:multiLevelType w:val="multilevel"/>
    <w:tmpl w:val="A72A6B78"/>
    <w:styleLink w:val="WWNum1"/>
    <w:lvl w:ilvl="0">
      <w:start w:val="1"/>
      <w:numFmt w:val="decimal"/>
      <w:lvlText w:val="%1."/>
      <w:lvlJc w:val="left"/>
      <w:pPr>
        <w:ind w:left="72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2B7D1509"/>
    <w:multiLevelType w:val="hybridMultilevel"/>
    <w:tmpl w:val="E3D624A8"/>
    <w:lvl w:ilvl="0" w:tplc="CEB46CD2">
      <w:start w:val="1"/>
      <w:numFmt w:val="decimal"/>
      <w:pStyle w:val="Nadpis1"/>
      <w:lvlText w:val="%1."/>
      <w:lvlJc w:val="left"/>
      <w:pPr>
        <w:tabs>
          <w:tab w:val="num" w:pos="510"/>
        </w:tabs>
        <w:ind w:left="51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FB53A2"/>
    <w:multiLevelType w:val="singleLevel"/>
    <w:tmpl w:val="7C10D14C"/>
    <w:lvl w:ilvl="0">
      <w:numFmt w:val="bullet"/>
      <w:lvlText w:val="-"/>
      <w:lvlJc w:val="left"/>
      <w:pPr>
        <w:tabs>
          <w:tab w:val="num" w:pos="1068"/>
        </w:tabs>
        <w:ind w:left="1068" w:hanging="360"/>
      </w:pPr>
      <w:rPr>
        <w:rFonts w:ascii="Times New Roman" w:hAnsi="Times New Roman" w:hint="default"/>
      </w:rPr>
    </w:lvl>
  </w:abstractNum>
  <w:abstractNum w:abstractNumId="16" w15:restartNumberingAfterBreak="0">
    <w:nsid w:val="330A514C"/>
    <w:multiLevelType w:val="multilevel"/>
    <w:tmpl w:val="5000755E"/>
    <w:styleLink w:val="WWNum10"/>
    <w:lvl w:ilvl="0">
      <w:start w:val="1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55A0A6D"/>
    <w:multiLevelType w:val="hybridMultilevel"/>
    <w:tmpl w:val="DAE28E96"/>
    <w:lvl w:ilvl="0" w:tplc="A184CAF6">
      <w:start w:val="1"/>
      <w:numFmt w:val="decimal"/>
      <w:lvlText w:val="%1."/>
      <w:lvlJc w:val="left"/>
      <w:pPr>
        <w:tabs>
          <w:tab w:val="num" w:pos="720"/>
        </w:tabs>
        <w:ind w:left="720" w:hanging="360"/>
      </w:pPr>
      <w:rPr>
        <w:rFonts w:hint="default"/>
      </w:rPr>
    </w:lvl>
    <w:lvl w:ilvl="1" w:tplc="B71C3688" w:tentative="1">
      <w:start w:val="1"/>
      <w:numFmt w:val="lowerLetter"/>
      <w:lvlText w:val="%2."/>
      <w:lvlJc w:val="left"/>
      <w:pPr>
        <w:tabs>
          <w:tab w:val="num" w:pos="1440"/>
        </w:tabs>
        <w:ind w:left="1440" w:hanging="360"/>
      </w:pPr>
    </w:lvl>
    <w:lvl w:ilvl="2" w:tplc="4CB2B154" w:tentative="1">
      <w:start w:val="1"/>
      <w:numFmt w:val="lowerRoman"/>
      <w:lvlText w:val="%3."/>
      <w:lvlJc w:val="right"/>
      <w:pPr>
        <w:tabs>
          <w:tab w:val="num" w:pos="2160"/>
        </w:tabs>
        <w:ind w:left="2160" w:hanging="180"/>
      </w:pPr>
    </w:lvl>
    <w:lvl w:ilvl="3" w:tplc="5A8AD096" w:tentative="1">
      <w:start w:val="1"/>
      <w:numFmt w:val="decimal"/>
      <w:lvlText w:val="%4."/>
      <w:lvlJc w:val="left"/>
      <w:pPr>
        <w:tabs>
          <w:tab w:val="num" w:pos="2880"/>
        </w:tabs>
        <w:ind w:left="2880" w:hanging="360"/>
      </w:pPr>
    </w:lvl>
    <w:lvl w:ilvl="4" w:tplc="9920EFE2" w:tentative="1">
      <w:start w:val="1"/>
      <w:numFmt w:val="lowerLetter"/>
      <w:lvlText w:val="%5."/>
      <w:lvlJc w:val="left"/>
      <w:pPr>
        <w:tabs>
          <w:tab w:val="num" w:pos="3600"/>
        </w:tabs>
        <w:ind w:left="3600" w:hanging="360"/>
      </w:pPr>
    </w:lvl>
    <w:lvl w:ilvl="5" w:tplc="475888A4" w:tentative="1">
      <w:start w:val="1"/>
      <w:numFmt w:val="lowerRoman"/>
      <w:lvlText w:val="%6."/>
      <w:lvlJc w:val="right"/>
      <w:pPr>
        <w:tabs>
          <w:tab w:val="num" w:pos="4320"/>
        </w:tabs>
        <w:ind w:left="4320" w:hanging="180"/>
      </w:pPr>
    </w:lvl>
    <w:lvl w:ilvl="6" w:tplc="7838733A" w:tentative="1">
      <w:start w:val="1"/>
      <w:numFmt w:val="decimal"/>
      <w:lvlText w:val="%7."/>
      <w:lvlJc w:val="left"/>
      <w:pPr>
        <w:tabs>
          <w:tab w:val="num" w:pos="5040"/>
        </w:tabs>
        <w:ind w:left="5040" w:hanging="360"/>
      </w:pPr>
    </w:lvl>
    <w:lvl w:ilvl="7" w:tplc="0F825B90" w:tentative="1">
      <w:start w:val="1"/>
      <w:numFmt w:val="lowerLetter"/>
      <w:lvlText w:val="%8."/>
      <w:lvlJc w:val="left"/>
      <w:pPr>
        <w:tabs>
          <w:tab w:val="num" w:pos="5760"/>
        </w:tabs>
        <w:ind w:left="5760" w:hanging="360"/>
      </w:pPr>
    </w:lvl>
    <w:lvl w:ilvl="8" w:tplc="2B781BE2" w:tentative="1">
      <w:start w:val="1"/>
      <w:numFmt w:val="lowerRoman"/>
      <w:lvlText w:val="%9."/>
      <w:lvlJc w:val="right"/>
      <w:pPr>
        <w:tabs>
          <w:tab w:val="num" w:pos="6480"/>
        </w:tabs>
        <w:ind w:left="6480" w:hanging="180"/>
      </w:pPr>
    </w:lvl>
  </w:abstractNum>
  <w:abstractNum w:abstractNumId="18" w15:restartNumberingAfterBreak="0">
    <w:nsid w:val="38B70530"/>
    <w:multiLevelType w:val="multilevel"/>
    <w:tmpl w:val="3E92DB70"/>
    <w:styleLink w:val="WWNum6"/>
    <w:lvl w:ilvl="0">
      <w:start w:val="7"/>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FF36C5"/>
    <w:multiLevelType w:val="multilevel"/>
    <w:tmpl w:val="D5060538"/>
    <w:styleLink w:val="WWNum2"/>
    <w:lvl w:ilvl="0">
      <w:start w:val="4"/>
      <w:numFmt w:val="decimal"/>
      <w:lvlText w:val="%1."/>
      <w:lvlJc w:val="left"/>
      <w:pPr>
        <w:ind w:left="510" w:hanging="510"/>
      </w:pPr>
      <w:rPr>
        <w:rFonts w:ascii="Tahoma" w:hAnsi="Tahoma"/>
        <w:color w:val="000000"/>
        <w:sz w:val="20"/>
      </w:rPr>
    </w:lvl>
    <w:lvl w:ilvl="1">
      <w:start w:val="1"/>
      <w:numFmt w:val="decimal"/>
      <w:lvlText w:val="%1.%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20" w15:restartNumberingAfterBreak="0">
    <w:nsid w:val="3F641A11"/>
    <w:multiLevelType w:val="multilevel"/>
    <w:tmpl w:val="73DA1138"/>
    <w:styleLink w:val="WWNum23"/>
    <w:lvl w:ilvl="0">
      <w:start w:val="1"/>
      <w:numFmt w:val="decimal"/>
      <w:lvlText w:val="%1."/>
      <w:lvlJc w:val="left"/>
      <w:pPr>
        <w:ind w:left="567" w:hanging="567"/>
      </w:pPr>
      <w:rPr>
        <w:rFonts w:ascii="Tahoma" w:hAnsi="Tahoma"/>
        <w:color w:val="000000"/>
        <w:sz w:val="20"/>
      </w:rPr>
    </w:lvl>
    <w:lvl w:ilvl="1">
      <w:start w:val="1"/>
      <w:numFmt w:val="decimal"/>
      <w:lvlText w:val="2.%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21" w15:restartNumberingAfterBreak="0">
    <w:nsid w:val="424C2ACA"/>
    <w:multiLevelType w:val="multilevel"/>
    <w:tmpl w:val="741850FE"/>
    <w:styleLink w:val="WWNum5"/>
    <w:lvl w:ilvl="0">
      <w:start w:val="6"/>
      <w:numFmt w:val="decimal"/>
      <w:lvlText w:val="%1."/>
      <w:lvlJc w:val="left"/>
      <w:pPr>
        <w:ind w:left="510" w:hanging="510"/>
      </w:pPr>
      <w:rPr>
        <w:rFonts w:ascii="Tahoma" w:hAnsi="Tahoma"/>
        <w:color w:val="000000"/>
        <w:sz w:val="20"/>
      </w:rPr>
    </w:lvl>
    <w:lvl w:ilvl="1">
      <w:start w:val="1"/>
      <w:numFmt w:val="decimal"/>
      <w:lvlText w:val="%1.%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22" w15:restartNumberingAfterBreak="0">
    <w:nsid w:val="44AC2B7B"/>
    <w:multiLevelType w:val="hybridMultilevel"/>
    <w:tmpl w:val="B49070E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111A9A"/>
    <w:multiLevelType w:val="singleLevel"/>
    <w:tmpl w:val="4760C35A"/>
    <w:lvl w:ilvl="0">
      <w:start w:val="169"/>
      <w:numFmt w:val="bullet"/>
      <w:lvlText w:val="-"/>
      <w:lvlJc w:val="left"/>
      <w:pPr>
        <w:tabs>
          <w:tab w:val="num" w:pos="1040"/>
        </w:tabs>
        <w:ind w:left="1021" w:hanging="341"/>
      </w:pPr>
      <w:rPr>
        <w:rFonts w:hint="default"/>
      </w:rPr>
    </w:lvl>
  </w:abstractNum>
  <w:abstractNum w:abstractNumId="24" w15:restartNumberingAfterBreak="0">
    <w:nsid w:val="4F8037AA"/>
    <w:multiLevelType w:val="multilevel"/>
    <w:tmpl w:val="8B76B668"/>
    <w:styleLink w:val="WWNum9"/>
    <w:lvl w:ilvl="0">
      <w:start w:val="10"/>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20607F9"/>
    <w:multiLevelType w:val="hybridMultilevel"/>
    <w:tmpl w:val="3A3431A0"/>
    <w:lvl w:ilvl="0" w:tplc="3570975A">
      <w:start w:val="1"/>
      <w:numFmt w:val="decimal"/>
      <w:lvlText w:val="%1."/>
      <w:lvlJc w:val="left"/>
      <w:pPr>
        <w:tabs>
          <w:tab w:val="num" w:pos="720"/>
        </w:tabs>
        <w:ind w:left="720" w:hanging="360"/>
      </w:pPr>
    </w:lvl>
    <w:lvl w:ilvl="1" w:tplc="F77E3258" w:tentative="1">
      <w:start w:val="1"/>
      <w:numFmt w:val="lowerLetter"/>
      <w:lvlText w:val="%2."/>
      <w:lvlJc w:val="left"/>
      <w:pPr>
        <w:tabs>
          <w:tab w:val="num" w:pos="1440"/>
        </w:tabs>
        <w:ind w:left="1440" w:hanging="360"/>
      </w:pPr>
    </w:lvl>
    <w:lvl w:ilvl="2" w:tplc="E46A76EC" w:tentative="1">
      <w:start w:val="1"/>
      <w:numFmt w:val="lowerRoman"/>
      <w:lvlText w:val="%3."/>
      <w:lvlJc w:val="right"/>
      <w:pPr>
        <w:tabs>
          <w:tab w:val="num" w:pos="2160"/>
        </w:tabs>
        <w:ind w:left="2160" w:hanging="180"/>
      </w:pPr>
    </w:lvl>
    <w:lvl w:ilvl="3" w:tplc="B756D9A2" w:tentative="1">
      <w:start w:val="1"/>
      <w:numFmt w:val="decimal"/>
      <w:lvlText w:val="%4."/>
      <w:lvlJc w:val="left"/>
      <w:pPr>
        <w:tabs>
          <w:tab w:val="num" w:pos="2880"/>
        </w:tabs>
        <w:ind w:left="2880" w:hanging="360"/>
      </w:pPr>
    </w:lvl>
    <w:lvl w:ilvl="4" w:tplc="CCAC953A" w:tentative="1">
      <w:start w:val="1"/>
      <w:numFmt w:val="lowerLetter"/>
      <w:lvlText w:val="%5."/>
      <w:lvlJc w:val="left"/>
      <w:pPr>
        <w:tabs>
          <w:tab w:val="num" w:pos="3600"/>
        </w:tabs>
        <w:ind w:left="3600" w:hanging="360"/>
      </w:pPr>
    </w:lvl>
    <w:lvl w:ilvl="5" w:tplc="381CD3D8" w:tentative="1">
      <w:start w:val="1"/>
      <w:numFmt w:val="lowerRoman"/>
      <w:lvlText w:val="%6."/>
      <w:lvlJc w:val="right"/>
      <w:pPr>
        <w:tabs>
          <w:tab w:val="num" w:pos="4320"/>
        </w:tabs>
        <w:ind w:left="4320" w:hanging="180"/>
      </w:pPr>
    </w:lvl>
    <w:lvl w:ilvl="6" w:tplc="A26440B6" w:tentative="1">
      <w:start w:val="1"/>
      <w:numFmt w:val="decimal"/>
      <w:lvlText w:val="%7."/>
      <w:lvlJc w:val="left"/>
      <w:pPr>
        <w:tabs>
          <w:tab w:val="num" w:pos="5040"/>
        </w:tabs>
        <w:ind w:left="5040" w:hanging="360"/>
      </w:pPr>
    </w:lvl>
    <w:lvl w:ilvl="7" w:tplc="1B24ACAC" w:tentative="1">
      <w:start w:val="1"/>
      <w:numFmt w:val="lowerLetter"/>
      <w:lvlText w:val="%8."/>
      <w:lvlJc w:val="left"/>
      <w:pPr>
        <w:tabs>
          <w:tab w:val="num" w:pos="5760"/>
        </w:tabs>
        <w:ind w:left="5760" w:hanging="360"/>
      </w:pPr>
    </w:lvl>
    <w:lvl w:ilvl="8" w:tplc="F71455B8" w:tentative="1">
      <w:start w:val="1"/>
      <w:numFmt w:val="lowerRoman"/>
      <w:lvlText w:val="%9."/>
      <w:lvlJc w:val="right"/>
      <w:pPr>
        <w:tabs>
          <w:tab w:val="num" w:pos="6480"/>
        </w:tabs>
        <w:ind w:left="6480" w:hanging="180"/>
      </w:pPr>
    </w:lvl>
  </w:abstractNum>
  <w:abstractNum w:abstractNumId="26" w15:restartNumberingAfterBreak="0">
    <w:nsid w:val="5CF44546"/>
    <w:multiLevelType w:val="hybridMultilevel"/>
    <w:tmpl w:val="86D04D94"/>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F252F69"/>
    <w:multiLevelType w:val="hybridMultilevel"/>
    <w:tmpl w:val="F976A6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12608EE"/>
    <w:multiLevelType w:val="hybridMultilevel"/>
    <w:tmpl w:val="6570CF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16B5303"/>
    <w:multiLevelType w:val="hybridMultilevel"/>
    <w:tmpl w:val="F54AAC3C"/>
    <w:lvl w:ilvl="0" w:tplc="8704452E">
      <w:start w:val="1"/>
      <w:numFmt w:val="upperRoman"/>
      <w:lvlText w:val="%1."/>
      <w:lvlJc w:val="left"/>
      <w:pPr>
        <w:tabs>
          <w:tab w:val="num" w:pos="1260"/>
        </w:tabs>
        <w:ind w:left="1260" w:hanging="720"/>
      </w:pPr>
      <w:rPr>
        <w:rFonts w:hint="default"/>
      </w:rPr>
    </w:lvl>
    <w:lvl w:ilvl="1" w:tplc="549C7F58" w:tentative="1">
      <w:start w:val="1"/>
      <w:numFmt w:val="lowerLetter"/>
      <w:lvlText w:val="%2."/>
      <w:lvlJc w:val="left"/>
      <w:pPr>
        <w:tabs>
          <w:tab w:val="num" w:pos="1620"/>
        </w:tabs>
        <w:ind w:left="1620" w:hanging="360"/>
      </w:pPr>
    </w:lvl>
    <w:lvl w:ilvl="2" w:tplc="C89467A6" w:tentative="1">
      <w:start w:val="1"/>
      <w:numFmt w:val="lowerRoman"/>
      <w:lvlText w:val="%3."/>
      <w:lvlJc w:val="right"/>
      <w:pPr>
        <w:tabs>
          <w:tab w:val="num" w:pos="2340"/>
        </w:tabs>
        <w:ind w:left="2340" w:hanging="180"/>
      </w:pPr>
    </w:lvl>
    <w:lvl w:ilvl="3" w:tplc="E5AE0952" w:tentative="1">
      <w:start w:val="1"/>
      <w:numFmt w:val="decimal"/>
      <w:lvlText w:val="%4."/>
      <w:lvlJc w:val="left"/>
      <w:pPr>
        <w:tabs>
          <w:tab w:val="num" w:pos="3060"/>
        </w:tabs>
        <w:ind w:left="3060" w:hanging="360"/>
      </w:pPr>
    </w:lvl>
    <w:lvl w:ilvl="4" w:tplc="E156667C" w:tentative="1">
      <w:start w:val="1"/>
      <w:numFmt w:val="lowerLetter"/>
      <w:lvlText w:val="%5."/>
      <w:lvlJc w:val="left"/>
      <w:pPr>
        <w:tabs>
          <w:tab w:val="num" w:pos="3780"/>
        </w:tabs>
        <w:ind w:left="3780" w:hanging="360"/>
      </w:pPr>
    </w:lvl>
    <w:lvl w:ilvl="5" w:tplc="145213EA" w:tentative="1">
      <w:start w:val="1"/>
      <w:numFmt w:val="lowerRoman"/>
      <w:lvlText w:val="%6."/>
      <w:lvlJc w:val="right"/>
      <w:pPr>
        <w:tabs>
          <w:tab w:val="num" w:pos="4500"/>
        </w:tabs>
        <w:ind w:left="4500" w:hanging="180"/>
      </w:pPr>
    </w:lvl>
    <w:lvl w:ilvl="6" w:tplc="5DFC25AC" w:tentative="1">
      <w:start w:val="1"/>
      <w:numFmt w:val="decimal"/>
      <w:lvlText w:val="%7."/>
      <w:lvlJc w:val="left"/>
      <w:pPr>
        <w:tabs>
          <w:tab w:val="num" w:pos="5220"/>
        </w:tabs>
        <w:ind w:left="5220" w:hanging="360"/>
      </w:pPr>
    </w:lvl>
    <w:lvl w:ilvl="7" w:tplc="A60A61E2" w:tentative="1">
      <w:start w:val="1"/>
      <w:numFmt w:val="lowerLetter"/>
      <w:lvlText w:val="%8."/>
      <w:lvlJc w:val="left"/>
      <w:pPr>
        <w:tabs>
          <w:tab w:val="num" w:pos="5940"/>
        </w:tabs>
        <w:ind w:left="5940" w:hanging="360"/>
      </w:pPr>
    </w:lvl>
    <w:lvl w:ilvl="8" w:tplc="73F019A4" w:tentative="1">
      <w:start w:val="1"/>
      <w:numFmt w:val="lowerRoman"/>
      <w:lvlText w:val="%9."/>
      <w:lvlJc w:val="right"/>
      <w:pPr>
        <w:tabs>
          <w:tab w:val="num" w:pos="6660"/>
        </w:tabs>
        <w:ind w:left="6660" w:hanging="180"/>
      </w:pPr>
    </w:lvl>
  </w:abstractNum>
  <w:abstractNum w:abstractNumId="30" w15:restartNumberingAfterBreak="0">
    <w:nsid w:val="72A43CE0"/>
    <w:multiLevelType w:val="multilevel"/>
    <w:tmpl w:val="34BC7C28"/>
    <w:styleLink w:val="WWNum8"/>
    <w:lvl w:ilvl="0">
      <w:start w:val="9"/>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3E159E0"/>
    <w:multiLevelType w:val="hybridMultilevel"/>
    <w:tmpl w:val="3F947C0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CA1FF6"/>
    <w:multiLevelType w:val="multilevel"/>
    <w:tmpl w:val="AE3495C0"/>
    <w:styleLink w:val="WWNum4"/>
    <w:lvl w:ilvl="0">
      <w:start w:val="5"/>
      <w:numFmt w:val="decimal"/>
      <w:lvlText w:val="%1."/>
      <w:lvlJc w:val="left"/>
      <w:pPr>
        <w:ind w:left="567" w:hanging="567"/>
      </w:pPr>
      <w:rPr>
        <w:rFonts w:ascii="Tahoma" w:hAnsi="Tahoma"/>
        <w:color w:val="000000"/>
        <w:sz w:val="20"/>
      </w:rPr>
    </w:lvl>
    <w:lvl w:ilvl="1">
      <w:start w:val="1"/>
      <w:numFmt w:val="decimal"/>
      <w:lvlText w:val="%1.%2."/>
      <w:lvlJc w:val="left"/>
      <w:pPr>
        <w:ind w:left="567" w:hanging="567"/>
      </w:pPr>
      <w:rPr>
        <w:rFonts w:ascii="Tahoma" w:hAnsi="Tahoma"/>
        <w:color w:val="000000"/>
        <w:sz w:val="20"/>
      </w:rPr>
    </w:lvl>
    <w:lvl w:ilvl="2">
      <w:start w:val="1"/>
      <w:numFmt w:val="decimal"/>
      <w:lvlText w:val="%1.%2.%3."/>
      <w:lvlJc w:val="left"/>
      <w:pPr>
        <w:ind w:left="720" w:hanging="720"/>
      </w:pPr>
      <w:rPr>
        <w:rFonts w:ascii="Tahoma" w:hAnsi="Tahoma"/>
        <w:color w:val="000000"/>
        <w:sz w:val="20"/>
      </w:rPr>
    </w:lvl>
    <w:lvl w:ilvl="3">
      <w:start w:val="1"/>
      <w:numFmt w:val="decimal"/>
      <w:lvlText w:val="%1.%2.%3.%4."/>
      <w:lvlJc w:val="left"/>
      <w:pPr>
        <w:ind w:left="720" w:hanging="720"/>
      </w:pPr>
      <w:rPr>
        <w:rFonts w:ascii="Tahoma" w:hAnsi="Tahoma"/>
        <w:color w:val="000000"/>
        <w:sz w:val="20"/>
      </w:rPr>
    </w:lvl>
    <w:lvl w:ilvl="4">
      <w:start w:val="1"/>
      <w:numFmt w:val="decimal"/>
      <w:lvlText w:val="%1.%2.%3.%4.%5."/>
      <w:lvlJc w:val="left"/>
      <w:pPr>
        <w:ind w:left="1080" w:hanging="1080"/>
      </w:pPr>
      <w:rPr>
        <w:rFonts w:ascii="Tahoma" w:hAnsi="Tahoma"/>
        <w:color w:val="000000"/>
        <w:sz w:val="20"/>
      </w:rPr>
    </w:lvl>
    <w:lvl w:ilvl="5">
      <w:start w:val="1"/>
      <w:numFmt w:val="decimal"/>
      <w:lvlText w:val="%1.%2.%3.%4.%5.%6."/>
      <w:lvlJc w:val="left"/>
      <w:pPr>
        <w:ind w:left="1080" w:hanging="1080"/>
      </w:pPr>
      <w:rPr>
        <w:rFonts w:ascii="Tahoma" w:hAnsi="Tahoma"/>
        <w:color w:val="000000"/>
        <w:sz w:val="20"/>
      </w:rPr>
    </w:lvl>
    <w:lvl w:ilvl="6">
      <w:start w:val="1"/>
      <w:numFmt w:val="decimal"/>
      <w:lvlText w:val="%1.%2.%3.%4.%5.%6.%7."/>
      <w:lvlJc w:val="left"/>
      <w:pPr>
        <w:ind w:left="1440" w:hanging="1440"/>
      </w:pPr>
      <w:rPr>
        <w:rFonts w:ascii="Tahoma" w:hAnsi="Tahoma"/>
        <w:color w:val="000000"/>
        <w:sz w:val="20"/>
      </w:rPr>
    </w:lvl>
    <w:lvl w:ilvl="7">
      <w:start w:val="1"/>
      <w:numFmt w:val="decimal"/>
      <w:lvlText w:val="%1.%2.%3.%4.%5.%6.%7.%8."/>
      <w:lvlJc w:val="left"/>
      <w:pPr>
        <w:ind w:left="1440" w:hanging="1440"/>
      </w:pPr>
      <w:rPr>
        <w:rFonts w:ascii="Tahoma" w:hAnsi="Tahoma"/>
        <w:color w:val="000000"/>
        <w:sz w:val="20"/>
      </w:rPr>
    </w:lvl>
    <w:lvl w:ilvl="8">
      <w:start w:val="1"/>
      <w:numFmt w:val="decimal"/>
      <w:lvlText w:val="%1.%2.%3.%4.%5.%6.%7.%8.%9."/>
      <w:lvlJc w:val="left"/>
      <w:pPr>
        <w:ind w:left="1800" w:hanging="1800"/>
      </w:pPr>
      <w:rPr>
        <w:rFonts w:ascii="Tahoma" w:hAnsi="Tahoma"/>
        <w:color w:val="000000"/>
        <w:sz w:val="20"/>
      </w:rPr>
    </w:lvl>
  </w:abstractNum>
  <w:abstractNum w:abstractNumId="33" w15:restartNumberingAfterBreak="0">
    <w:nsid w:val="7667181B"/>
    <w:multiLevelType w:val="hybridMultilevel"/>
    <w:tmpl w:val="F10288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6FA15C4"/>
    <w:multiLevelType w:val="multilevel"/>
    <w:tmpl w:val="53CC54C0"/>
    <w:styleLink w:val="WWNum7"/>
    <w:lvl w:ilvl="0">
      <w:start w:val="8"/>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C708C9"/>
    <w:multiLevelType w:val="multilevel"/>
    <w:tmpl w:val="93384986"/>
    <w:styleLink w:val="WWNum12"/>
    <w:lvl w:ilvl="0">
      <w:start w:val="1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390751">
    <w:abstractNumId w:val="29"/>
  </w:num>
  <w:num w:numId="2" w16cid:durableId="1781072488">
    <w:abstractNumId w:val="17"/>
  </w:num>
  <w:num w:numId="3" w16cid:durableId="1931161844">
    <w:abstractNumId w:val="3"/>
  </w:num>
  <w:num w:numId="4" w16cid:durableId="1467626000">
    <w:abstractNumId w:val="15"/>
  </w:num>
  <w:num w:numId="5" w16cid:durableId="1647083101">
    <w:abstractNumId w:val="0"/>
  </w:num>
  <w:num w:numId="6" w16cid:durableId="1315914615">
    <w:abstractNumId w:val="23"/>
  </w:num>
  <w:num w:numId="7" w16cid:durableId="244072736">
    <w:abstractNumId w:val="11"/>
  </w:num>
  <w:num w:numId="8" w16cid:durableId="968516173">
    <w:abstractNumId w:val="25"/>
  </w:num>
  <w:num w:numId="9" w16cid:durableId="241917522">
    <w:abstractNumId w:val="5"/>
  </w:num>
  <w:num w:numId="10" w16cid:durableId="363797459">
    <w:abstractNumId w:val="12"/>
  </w:num>
  <w:num w:numId="11" w16cid:durableId="127287235">
    <w:abstractNumId w:val="10"/>
  </w:num>
  <w:num w:numId="12" w16cid:durableId="1301183420">
    <w:abstractNumId w:val="33"/>
  </w:num>
  <w:num w:numId="13" w16cid:durableId="118426451">
    <w:abstractNumId w:val="1"/>
  </w:num>
  <w:num w:numId="14" w16cid:durableId="1110005601">
    <w:abstractNumId w:val="27"/>
  </w:num>
  <w:num w:numId="15" w16cid:durableId="1474252734">
    <w:abstractNumId w:val="9"/>
  </w:num>
  <w:num w:numId="16" w16cid:durableId="815954">
    <w:abstractNumId w:val="2"/>
  </w:num>
  <w:num w:numId="17" w16cid:durableId="1921983968">
    <w:abstractNumId w:val="26"/>
  </w:num>
  <w:num w:numId="18" w16cid:durableId="968363842">
    <w:abstractNumId w:val="31"/>
  </w:num>
  <w:num w:numId="19" w16cid:durableId="1653753849">
    <w:abstractNumId w:val="28"/>
  </w:num>
  <w:num w:numId="20" w16cid:durableId="779185918">
    <w:abstractNumId w:val="22"/>
  </w:num>
  <w:num w:numId="21" w16cid:durableId="1289555353">
    <w:abstractNumId w:val="14"/>
  </w:num>
  <w:num w:numId="22" w16cid:durableId="774832683">
    <w:abstractNumId w:val="14"/>
  </w:num>
  <w:num w:numId="23" w16cid:durableId="941957736">
    <w:abstractNumId w:val="14"/>
  </w:num>
  <w:num w:numId="24" w16cid:durableId="1193878458">
    <w:abstractNumId w:val="13"/>
  </w:num>
  <w:num w:numId="25" w16cid:durableId="1282374582">
    <w:abstractNumId w:val="19"/>
  </w:num>
  <w:num w:numId="26" w16cid:durableId="794103160">
    <w:abstractNumId w:val="32"/>
  </w:num>
  <w:num w:numId="27" w16cid:durableId="1066489434">
    <w:abstractNumId w:val="21"/>
  </w:num>
  <w:num w:numId="28" w16cid:durableId="738788101">
    <w:abstractNumId w:val="18"/>
  </w:num>
  <w:num w:numId="29" w16cid:durableId="501967848">
    <w:abstractNumId w:val="34"/>
  </w:num>
  <w:num w:numId="30" w16cid:durableId="1003124246">
    <w:abstractNumId w:val="30"/>
  </w:num>
  <w:num w:numId="31" w16cid:durableId="2637316">
    <w:abstractNumId w:val="24"/>
  </w:num>
  <w:num w:numId="32" w16cid:durableId="2059668700">
    <w:abstractNumId w:val="16"/>
  </w:num>
  <w:num w:numId="33" w16cid:durableId="255019465">
    <w:abstractNumId w:val="6"/>
  </w:num>
  <w:num w:numId="34" w16cid:durableId="7562655">
    <w:abstractNumId w:val="35"/>
  </w:num>
  <w:num w:numId="35" w16cid:durableId="1196697276">
    <w:abstractNumId w:val="4"/>
  </w:num>
  <w:num w:numId="36" w16cid:durableId="1312096262">
    <w:abstractNumId w:val="8"/>
  </w:num>
  <w:num w:numId="37" w16cid:durableId="1581479107">
    <w:abstractNumId w:val="7"/>
    <w:lvlOverride w:ilvl="0">
      <w:lvl w:ilvl="0">
        <w:start w:val="2"/>
        <w:numFmt w:val="decimal"/>
        <w:lvlText w:val="%1."/>
        <w:lvlJc w:val="left"/>
        <w:pPr>
          <w:ind w:left="360" w:hanging="360"/>
        </w:pPr>
      </w:lvl>
    </w:lvlOverride>
  </w:num>
  <w:num w:numId="38" w16cid:durableId="1838350570">
    <w:abstractNumId w:val="20"/>
  </w:num>
  <w:num w:numId="39" w16cid:durableId="1779717407">
    <w:abstractNumId w:val="13"/>
    <w:lvlOverride w:ilvl="0">
      <w:startOverride w:val="1"/>
    </w:lvlOverride>
  </w:num>
  <w:num w:numId="40" w16cid:durableId="1854369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113"/>
    <w:rsid w:val="00044CD2"/>
    <w:rsid w:val="00046FC4"/>
    <w:rsid w:val="000521EE"/>
    <w:rsid w:val="00060221"/>
    <w:rsid w:val="00060A7F"/>
    <w:rsid w:val="000C240B"/>
    <w:rsid w:val="000D032C"/>
    <w:rsid w:val="00111413"/>
    <w:rsid w:val="00116539"/>
    <w:rsid w:val="00126BF1"/>
    <w:rsid w:val="001351E1"/>
    <w:rsid w:val="0015167F"/>
    <w:rsid w:val="001A4AF1"/>
    <w:rsid w:val="001C370C"/>
    <w:rsid w:val="001D0113"/>
    <w:rsid w:val="001D77EC"/>
    <w:rsid w:val="002315F8"/>
    <w:rsid w:val="002435C4"/>
    <w:rsid w:val="00294B85"/>
    <w:rsid w:val="002960B8"/>
    <w:rsid w:val="002A1B4B"/>
    <w:rsid w:val="002C6A44"/>
    <w:rsid w:val="002E5DB1"/>
    <w:rsid w:val="00355244"/>
    <w:rsid w:val="00381EB9"/>
    <w:rsid w:val="00395C47"/>
    <w:rsid w:val="003C470C"/>
    <w:rsid w:val="003D3BAF"/>
    <w:rsid w:val="003E440A"/>
    <w:rsid w:val="00401DBB"/>
    <w:rsid w:val="00402923"/>
    <w:rsid w:val="0043093A"/>
    <w:rsid w:val="004353BD"/>
    <w:rsid w:val="004452C8"/>
    <w:rsid w:val="00494D51"/>
    <w:rsid w:val="004A7548"/>
    <w:rsid w:val="004B17AB"/>
    <w:rsid w:val="004B4436"/>
    <w:rsid w:val="004C30A8"/>
    <w:rsid w:val="00504B3F"/>
    <w:rsid w:val="00511B84"/>
    <w:rsid w:val="00531B19"/>
    <w:rsid w:val="005453AA"/>
    <w:rsid w:val="00573F2C"/>
    <w:rsid w:val="005D564E"/>
    <w:rsid w:val="00621E0C"/>
    <w:rsid w:val="00647723"/>
    <w:rsid w:val="00666443"/>
    <w:rsid w:val="00691266"/>
    <w:rsid w:val="006A34C1"/>
    <w:rsid w:val="006B0742"/>
    <w:rsid w:val="006E3618"/>
    <w:rsid w:val="00736AA5"/>
    <w:rsid w:val="00751450"/>
    <w:rsid w:val="007629C3"/>
    <w:rsid w:val="00781BBA"/>
    <w:rsid w:val="00785D41"/>
    <w:rsid w:val="0079206B"/>
    <w:rsid w:val="00796A55"/>
    <w:rsid w:val="008045FA"/>
    <w:rsid w:val="0082089F"/>
    <w:rsid w:val="00825E2D"/>
    <w:rsid w:val="008406EE"/>
    <w:rsid w:val="00847B01"/>
    <w:rsid w:val="00886169"/>
    <w:rsid w:val="008A54E9"/>
    <w:rsid w:val="008B4493"/>
    <w:rsid w:val="008F170F"/>
    <w:rsid w:val="0090503A"/>
    <w:rsid w:val="00913D1F"/>
    <w:rsid w:val="009165A8"/>
    <w:rsid w:val="00935103"/>
    <w:rsid w:val="00944F04"/>
    <w:rsid w:val="00984281"/>
    <w:rsid w:val="00993F47"/>
    <w:rsid w:val="009A0968"/>
    <w:rsid w:val="009C1228"/>
    <w:rsid w:val="009C512C"/>
    <w:rsid w:val="009D546B"/>
    <w:rsid w:val="00A165C5"/>
    <w:rsid w:val="00A32C99"/>
    <w:rsid w:val="00A67C59"/>
    <w:rsid w:val="00A9390F"/>
    <w:rsid w:val="00AA641C"/>
    <w:rsid w:val="00AB2D8E"/>
    <w:rsid w:val="00AD18A7"/>
    <w:rsid w:val="00AE66DF"/>
    <w:rsid w:val="00AF0B01"/>
    <w:rsid w:val="00AF4F08"/>
    <w:rsid w:val="00B45DFF"/>
    <w:rsid w:val="00BA4E44"/>
    <w:rsid w:val="00BB7989"/>
    <w:rsid w:val="00BC4701"/>
    <w:rsid w:val="00BE3D43"/>
    <w:rsid w:val="00C12E7C"/>
    <w:rsid w:val="00C317A6"/>
    <w:rsid w:val="00C441B3"/>
    <w:rsid w:val="00C60F54"/>
    <w:rsid w:val="00C6678D"/>
    <w:rsid w:val="00C67C86"/>
    <w:rsid w:val="00CA7202"/>
    <w:rsid w:val="00CD4766"/>
    <w:rsid w:val="00CE6CC3"/>
    <w:rsid w:val="00D10216"/>
    <w:rsid w:val="00D201EF"/>
    <w:rsid w:val="00D32D95"/>
    <w:rsid w:val="00D44B3B"/>
    <w:rsid w:val="00D53CD0"/>
    <w:rsid w:val="00D87EBA"/>
    <w:rsid w:val="00DA1D6F"/>
    <w:rsid w:val="00DA3B24"/>
    <w:rsid w:val="00DC7937"/>
    <w:rsid w:val="00E02701"/>
    <w:rsid w:val="00E05C7D"/>
    <w:rsid w:val="00E44F61"/>
    <w:rsid w:val="00E57D7C"/>
    <w:rsid w:val="00E61459"/>
    <w:rsid w:val="00E7750D"/>
    <w:rsid w:val="00E806E0"/>
    <w:rsid w:val="00E845DA"/>
    <w:rsid w:val="00EA0AE9"/>
    <w:rsid w:val="00EA2D0B"/>
    <w:rsid w:val="00EE362A"/>
    <w:rsid w:val="00EE411E"/>
    <w:rsid w:val="00EE6221"/>
    <w:rsid w:val="00F21EA2"/>
    <w:rsid w:val="00F3191E"/>
    <w:rsid w:val="00F72A65"/>
    <w:rsid w:val="00FA6747"/>
    <w:rsid w:val="00FA69A2"/>
    <w:rsid w:val="00FB26EE"/>
    <w:rsid w:val="00FB5DBA"/>
    <w:rsid w:val="00FC2408"/>
    <w:rsid w:val="00FC4C49"/>
    <w:rsid w:val="00FC5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032D3"/>
  <w15:docId w15:val="{452CEE70-CE9D-A449-9FD4-3A1B332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Southern" w:hAnsi="Southern"/>
      <w:sz w:val="24"/>
      <w:szCs w:val="24"/>
    </w:rPr>
  </w:style>
  <w:style w:type="paragraph" w:styleId="Nadpis1">
    <w:name w:val="heading 1"/>
    <w:basedOn w:val="Normln"/>
    <w:next w:val="Normln"/>
    <w:autoRedefine/>
    <w:qFormat/>
    <w:pPr>
      <w:keepNext/>
      <w:widowControl w:val="0"/>
      <w:numPr>
        <w:numId w:val="21"/>
      </w:numPr>
      <w:spacing w:before="600" w:after="360"/>
      <w:jc w:val="both"/>
      <w:outlineLvl w:val="0"/>
    </w:pPr>
    <w:rPr>
      <w:rFonts w:ascii="Myriad Pro" w:hAnsi="Myriad Pro" w:cs="Tahoma"/>
      <w:b/>
      <w:bCs/>
      <w:kern w:val="32"/>
      <w:szCs w:val="32"/>
      <w:u w:val="singl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outlineLvl w:val="3"/>
    </w:pPr>
    <w:rPr>
      <w:rFonts w:ascii="Tahoma" w:hAnsi="Tahoma" w:cs="Tahoma"/>
      <w:bCs/>
      <w:i/>
      <w:iCs/>
    </w:rPr>
  </w:style>
  <w:style w:type="paragraph" w:styleId="Nadpis5">
    <w:name w:val="heading 5"/>
    <w:basedOn w:val="Normln"/>
    <w:next w:val="Normln"/>
    <w:qFormat/>
    <w:pPr>
      <w:keepNext/>
      <w:tabs>
        <w:tab w:val="left" w:pos="180"/>
      </w:tabs>
      <w:spacing w:before="120" w:line="360" w:lineRule="auto"/>
      <w:jc w:val="both"/>
      <w:outlineLvl w:val="4"/>
    </w:pPr>
    <w:rPr>
      <w:rFonts w:ascii="Tahoma" w:hAnsi="Tahoma" w:cs="Tahoma"/>
      <w:b/>
      <w:bCs/>
      <w:sz w:val="20"/>
    </w:rPr>
  </w:style>
  <w:style w:type="paragraph" w:styleId="Nadpis6">
    <w:name w:val="heading 6"/>
    <w:basedOn w:val="Normln"/>
    <w:next w:val="Normln"/>
    <w:qFormat/>
    <w:pPr>
      <w:keepNext/>
      <w:jc w:val="center"/>
      <w:outlineLvl w:val="5"/>
    </w:pPr>
    <w:rPr>
      <w:rFonts w:ascii="Tahoma" w:hAnsi="Tahoma" w:cs="Tahoma"/>
      <w:b/>
      <w:bCs/>
      <w:sz w:val="20"/>
      <w:szCs w:val="16"/>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jc w:val="center"/>
    </w:pPr>
  </w:style>
  <w:style w:type="paragraph" w:styleId="Zkladntextodsazen">
    <w:name w:val="Body Text Indent"/>
    <w:basedOn w:val="Normln"/>
    <w:pPr>
      <w:spacing w:line="360" w:lineRule="auto"/>
      <w:ind w:left="540" w:hanging="540"/>
      <w:jc w:val="both"/>
    </w:pPr>
  </w:style>
  <w:style w:type="paragraph" w:styleId="Seznamcitac">
    <w:name w:val="table of authorities"/>
    <w:basedOn w:val="Normln"/>
    <w:next w:val="Normln"/>
    <w:semiHidden/>
    <w:pPr>
      <w:ind w:left="240" w:hanging="240"/>
    </w:pPr>
  </w:style>
  <w:style w:type="paragraph" w:customStyle="1" w:styleId="Textbloku">
    <w:name w:val="Textbloku"/>
    <w:basedOn w:val="Zkladntextodsazen"/>
    <w:pPr>
      <w:spacing w:after="700"/>
      <w:ind w:left="539" w:hanging="539"/>
    </w:pPr>
  </w:style>
  <w:style w:type="paragraph" w:styleId="Obsah1">
    <w:name w:val="toc 1"/>
    <w:basedOn w:val="Normln"/>
    <w:next w:val="Normln"/>
    <w:autoRedefine/>
    <w:semiHidden/>
    <w:pPr>
      <w:tabs>
        <w:tab w:val="right" w:leader="dot" w:pos="9060"/>
      </w:tabs>
      <w:spacing w:before="120" w:line="360" w:lineRule="auto"/>
    </w:pPr>
    <w:rPr>
      <w:rFonts w:ascii="Tahoma" w:hAnsi="Tahoma" w:cs="Tahoma"/>
      <w:b/>
      <w:bCs/>
      <w:noProof/>
      <w:sz w:val="32"/>
    </w:rPr>
  </w:style>
  <w:style w:type="paragraph" w:customStyle="1" w:styleId="Obsahhl">
    <w:name w:val="Obsahhl."/>
    <w:basedOn w:val="Obsah1"/>
    <w:pPr>
      <w:spacing w:before="240" w:after="500"/>
    </w:pPr>
    <w:rPr>
      <w:b w:val="0"/>
    </w:rPr>
  </w:style>
  <w:style w:type="paragraph" w:customStyle="1" w:styleId="obsahved">
    <w:name w:val="obsahved"/>
    <w:basedOn w:val="Textbloku"/>
    <w:pPr>
      <w:spacing w:after="200"/>
      <w:ind w:right="-108" w:firstLine="0"/>
      <w:jc w:val="left"/>
    </w:pPr>
    <w:rPr>
      <w:i/>
    </w:rPr>
  </w:style>
  <w:style w:type="paragraph" w:styleId="Hlavikaobsahu">
    <w:name w:val="toa heading"/>
    <w:basedOn w:val="Normln"/>
    <w:next w:val="Normln"/>
    <w:semiHidden/>
    <w:pPr>
      <w:spacing w:before="120"/>
    </w:pPr>
    <w:rPr>
      <w:rFonts w:ascii="Arial" w:hAnsi="Arial"/>
      <w:b/>
      <w:bCs/>
    </w:rPr>
  </w:style>
  <w:style w:type="paragraph" w:styleId="Zkladntextodsazen2">
    <w:name w:val="Body Text Indent 2"/>
    <w:basedOn w:val="Normln"/>
    <w:pPr>
      <w:spacing w:line="360" w:lineRule="auto"/>
      <w:ind w:firstLine="902"/>
      <w:jc w:val="both"/>
    </w:pPr>
  </w:style>
  <w:style w:type="paragraph" w:styleId="Zkladntext2">
    <w:name w:val="Body Text 2"/>
    <w:basedOn w:val="Normln"/>
    <w:pPr>
      <w:spacing w:line="288" w:lineRule="auto"/>
      <w:jc w:val="both"/>
    </w:pPr>
    <w:rPr>
      <w:rFonts w:ascii="Ottawa" w:hAnsi="Ottawa"/>
      <w:b/>
      <w:szCs w:val="20"/>
    </w:rPr>
  </w:style>
  <w:style w:type="paragraph" w:styleId="Zkladntextodsazen3">
    <w:name w:val="Body Text Indent 3"/>
    <w:basedOn w:val="Normln"/>
    <w:pPr>
      <w:ind w:firstLine="709"/>
    </w:pPr>
    <w:rPr>
      <w:rFonts w:ascii="Ottawa" w:hAnsi="Ottawa"/>
      <w:szCs w:val="20"/>
    </w:rPr>
  </w:style>
  <w:style w:type="paragraph" w:styleId="Zkladntext3">
    <w:name w:val="Body Text 3"/>
    <w:basedOn w:val="Normln"/>
    <w:pPr>
      <w:jc w:val="both"/>
    </w:pPr>
    <w:rPr>
      <w:szCs w:val="20"/>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Hypertextovodkaz">
    <w:name w:val="Hyperlink"/>
    <w:rPr>
      <w:color w:val="0000FF"/>
      <w:u w:val="single"/>
    </w:rPr>
  </w:style>
  <w:style w:type="character" w:styleId="Sledovanodkaz">
    <w:name w:val="FollowedHyperlink"/>
    <w:rPr>
      <w:color w:val="800080"/>
      <w:u w:val="single"/>
    </w:rPr>
  </w:style>
  <w:style w:type="paragraph" w:styleId="Rozloendokumentu">
    <w:name w:val="Document Map"/>
    <w:basedOn w:val="Normln"/>
    <w:semiHidden/>
    <w:rsid w:val="00C317A6"/>
    <w:pPr>
      <w:shd w:val="clear" w:color="auto" w:fill="000080"/>
    </w:pPr>
    <w:rPr>
      <w:rFonts w:ascii="Tahoma" w:hAnsi="Tahoma" w:cs="Tahoma"/>
      <w:sz w:val="20"/>
      <w:szCs w:val="20"/>
    </w:rPr>
  </w:style>
  <w:style w:type="paragraph" w:styleId="Textkomente">
    <w:name w:val="annotation text"/>
    <w:basedOn w:val="Normln"/>
    <w:link w:val="TextkomenteChar"/>
    <w:unhideWhenUsed/>
    <w:rsid w:val="00E7750D"/>
    <w:pPr>
      <w:suppressAutoHyphens/>
    </w:pPr>
    <w:rPr>
      <w:rFonts w:ascii="Times New Roman" w:hAnsi="Times New Roman"/>
      <w:sz w:val="20"/>
      <w:szCs w:val="20"/>
      <w:lang w:eastAsia="ar-SA"/>
    </w:rPr>
  </w:style>
  <w:style w:type="character" w:customStyle="1" w:styleId="TextkomenteChar">
    <w:name w:val="Text komentáře Char"/>
    <w:link w:val="Textkomente"/>
    <w:rsid w:val="00E7750D"/>
    <w:rPr>
      <w:lang w:eastAsia="ar-SA"/>
    </w:rPr>
  </w:style>
  <w:style w:type="numbering" w:customStyle="1" w:styleId="WWNum1">
    <w:name w:val="WWNum1"/>
    <w:basedOn w:val="Bezseznamu"/>
    <w:rsid w:val="003D3BAF"/>
    <w:pPr>
      <w:numPr>
        <w:numId w:val="24"/>
      </w:numPr>
    </w:pPr>
  </w:style>
  <w:style w:type="numbering" w:customStyle="1" w:styleId="WWNum2">
    <w:name w:val="WWNum2"/>
    <w:basedOn w:val="Bezseznamu"/>
    <w:rsid w:val="003D3BAF"/>
    <w:pPr>
      <w:numPr>
        <w:numId w:val="25"/>
      </w:numPr>
    </w:pPr>
  </w:style>
  <w:style w:type="numbering" w:customStyle="1" w:styleId="WWNum4">
    <w:name w:val="WWNum4"/>
    <w:basedOn w:val="Bezseznamu"/>
    <w:rsid w:val="003D3BAF"/>
    <w:pPr>
      <w:numPr>
        <w:numId w:val="26"/>
      </w:numPr>
    </w:pPr>
  </w:style>
  <w:style w:type="numbering" w:customStyle="1" w:styleId="WWNum5">
    <w:name w:val="WWNum5"/>
    <w:basedOn w:val="Bezseznamu"/>
    <w:rsid w:val="003D3BAF"/>
    <w:pPr>
      <w:numPr>
        <w:numId w:val="27"/>
      </w:numPr>
    </w:pPr>
  </w:style>
  <w:style w:type="numbering" w:customStyle="1" w:styleId="WWNum6">
    <w:name w:val="WWNum6"/>
    <w:basedOn w:val="Bezseznamu"/>
    <w:rsid w:val="003D3BAF"/>
    <w:pPr>
      <w:numPr>
        <w:numId w:val="28"/>
      </w:numPr>
    </w:pPr>
  </w:style>
  <w:style w:type="numbering" w:customStyle="1" w:styleId="WWNum7">
    <w:name w:val="WWNum7"/>
    <w:basedOn w:val="Bezseznamu"/>
    <w:rsid w:val="003D3BAF"/>
    <w:pPr>
      <w:numPr>
        <w:numId w:val="29"/>
      </w:numPr>
    </w:pPr>
  </w:style>
  <w:style w:type="numbering" w:customStyle="1" w:styleId="WWNum8">
    <w:name w:val="WWNum8"/>
    <w:basedOn w:val="Bezseznamu"/>
    <w:rsid w:val="003D3BAF"/>
    <w:pPr>
      <w:numPr>
        <w:numId w:val="30"/>
      </w:numPr>
    </w:pPr>
  </w:style>
  <w:style w:type="numbering" w:customStyle="1" w:styleId="WWNum9">
    <w:name w:val="WWNum9"/>
    <w:basedOn w:val="Bezseznamu"/>
    <w:rsid w:val="003D3BAF"/>
    <w:pPr>
      <w:numPr>
        <w:numId w:val="31"/>
      </w:numPr>
    </w:pPr>
  </w:style>
  <w:style w:type="numbering" w:customStyle="1" w:styleId="WWNum10">
    <w:name w:val="WWNum10"/>
    <w:basedOn w:val="Bezseznamu"/>
    <w:rsid w:val="003D3BAF"/>
    <w:pPr>
      <w:numPr>
        <w:numId w:val="32"/>
      </w:numPr>
    </w:pPr>
  </w:style>
  <w:style w:type="numbering" w:customStyle="1" w:styleId="WWNum11">
    <w:name w:val="WWNum11"/>
    <w:basedOn w:val="Bezseznamu"/>
    <w:rsid w:val="003D3BAF"/>
    <w:pPr>
      <w:numPr>
        <w:numId w:val="33"/>
      </w:numPr>
    </w:pPr>
  </w:style>
  <w:style w:type="numbering" w:customStyle="1" w:styleId="WWNum12">
    <w:name w:val="WWNum12"/>
    <w:basedOn w:val="Bezseznamu"/>
    <w:rsid w:val="003D3BAF"/>
    <w:pPr>
      <w:numPr>
        <w:numId w:val="34"/>
      </w:numPr>
    </w:pPr>
  </w:style>
  <w:style w:type="numbering" w:customStyle="1" w:styleId="WWNum13">
    <w:name w:val="WWNum13"/>
    <w:basedOn w:val="Bezseznamu"/>
    <w:rsid w:val="003D3BAF"/>
    <w:pPr>
      <w:numPr>
        <w:numId w:val="35"/>
      </w:numPr>
    </w:pPr>
  </w:style>
  <w:style w:type="numbering" w:customStyle="1" w:styleId="WWNum14">
    <w:name w:val="WWNum14"/>
    <w:basedOn w:val="Bezseznamu"/>
    <w:rsid w:val="003D3BAF"/>
    <w:pPr>
      <w:numPr>
        <w:numId w:val="36"/>
      </w:numPr>
    </w:pPr>
  </w:style>
  <w:style w:type="numbering" w:customStyle="1" w:styleId="WWNum20">
    <w:name w:val="WWNum20"/>
    <w:basedOn w:val="Bezseznamu"/>
    <w:rsid w:val="003D3BAF"/>
    <w:pPr>
      <w:numPr>
        <w:numId w:val="40"/>
      </w:numPr>
    </w:pPr>
  </w:style>
  <w:style w:type="numbering" w:customStyle="1" w:styleId="WWNum23">
    <w:name w:val="WWNum23"/>
    <w:basedOn w:val="Bezseznamu"/>
    <w:rsid w:val="003D3BAF"/>
    <w:pPr>
      <w:numPr>
        <w:numId w:val="38"/>
      </w:numPr>
    </w:pPr>
  </w:style>
  <w:style w:type="paragraph" w:styleId="Textbubliny">
    <w:name w:val="Balloon Text"/>
    <w:basedOn w:val="Normln"/>
    <w:link w:val="TextbublinyChar"/>
    <w:rsid w:val="004B4436"/>
    <w:rPr>
      <w:rFonts w:ascii="Segoe UI" w:hAnsi="Segoe UI" w:cs="Segoe UI"/>
      <w:sz w:val="18"/>
      <w:szCs w:val="18"/>
    </w:rPr>
  </w:style>
  <w:style w:type="character" w:customStyle="1" w:styleId="TextbublinyChar">
    <w:name w:val="Text bubliny Char"/>
    <w:link w:val="Textbubliny"/>
    <w:rsid w:val="004B4436"/>
    <w:rPr>
      <w:rFonts w:ascii="Segoe UI" w:hAnsi="Segoe UI" w:cs="Segoe UI"/>
      <w:sz w:val="18"/>
      <w:szCs w:val="18"/>
    </w:rPr>
  </w:style>
  <w:style w:type="character" w:styleId="Odkaznakoment">
    <w:name w:val="annotation reference"/>
    <w:rsid w:val="000D032C"/>
    <w:rPr>
      <w:sz w:val="16"/>
      <w:szCs w:val="16"/>
    </w:rPr>
  </w:style>
  <w:style w:type="paragraph" w:styleId="Pedmtkomente">
    <w:name w:val="annotation subject"/>
    <w:basedOn w:val="Textkomente"/>
    <w:next w:val="Textkomente"/>
    <w:link w:val="PedmtkomenteChar"/>
    <w:rsid w:val="000D032C"/>
    <w:pPr>
      <w:suppressAutoHyphens w:val="0"/>
    </w:pPr>
    <w:rPr>
      <w:rFonts w:ascii="Southern" w:hAnsi="Southern"/>
      <w:b/>
      <w:bCs/>
      <w:lang w:eastAsia="cs-CZ"/>
    </w:rPr>
  </w:style>
  <w:style w:type="character" w:customStyle="1" w:styleId="PedmtkomenteChar">
    <w:name w:val="Předmět komentáře Char"/>
    <w:link w:val="Pedmtkomente"/>
    <w:rsid w:val="000D032C"/>
    <w:rPr>
      <w:rFonts w:ascii="Southern" w:hAnsi="Southern"/>
      <w:b/>
      <w:bCs/>
      <w:lang w:eastAsia="ar-SA"/>
    </w:rPr>
  </w:style>
  <w:style w:type="character" w:customStyle="1" w:styleId="ZpatChar">
    <w:name w:val="Zápatí Char"/>
    <w:link w:val="Zpat"/>
    <w:uiPriority w:val="99"/>
    <w:rsid w:val="00FA6747"/>
    <w:rPr>
      <w:rFonts w:ascii="Southern" w:hAnsi="Southern"/>
      <w:sz w:val="24"/>
      <w:szCs w:val="24"/>
    </w:rPr>
  </w:style>
  <w:style w:type="paragraph" w:styleId="Revize">
    <w:name w:val="Revision"/>
    <w:hidden/>
    <w:uiPriority w:val="99"/>
    <w:semiHidden/>
    <w:rsid w:val="00781BBA"/>
    <w:rPr>
      <w:rFonts w:ascii="Southern" w:hAnsi="Souther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6253">
      <w:bodyDiv w:val="1"/>
      <w:marLeft w:val="0"/>
      <w:marRight w:val="0"/>
      <w:marTop w:val="0"/>
      <w:marBottom w:val="0"/>
      <w:divBdr>
        <w:top w:val="none" w:sz="0" w:space="0" w:color="auto"/>
        <w:left w:val="none" w:sz="0" w:space="0" w:color="auto"/>
        <w:bottom w:val="none" w:sz="0" w:space="0" w:color="auto"/>
        <w:right w:val="none" w:sz="0" w:space="0" w:color="auto"/>
      </w:divBdr>
    </w:div>
    <w:div w:id="19517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2036</Words>
  <Characters>12018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Komplexní nabídka služeb pro PVT, a.s.</vt:lpstr>
    </vt:vector>
  </TitlesOfParts>
  <Manager>Marek Matrosz</Manager>
  <Company>ABEL-Computer s.r.o.</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Komplexní nabídka služeb pro PVT, a.s.</dc:title>
  <dc:subject>Nabídka</dc:subject>
  <dc:creator>ABEL-Computer s.r.o.</dc:creator>
  <cp:lastModifiedBy>Grygorsky Vito</cp:lastModifiedBy>
  <cp:revision>10</cp:revision>
  <cp:lastPrinted>2023-04-17T10:24:00Z</cp:lastPrinted>
  <dcterms:created xsi:type="dcterms:W3CDTF">2024-05-20T07:58:00Z</dcterms:created>
  <dcterms:modified xsi:type="dcterms:W3CDTF">2025-09-19T11:26:00Z</dcterms:modified>
</cp:coreProperties>
</file>