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CA27" w14:textId="77777777" w:rsidR="00013733" w:rsidRDefault="00013733"/>
    <w:tbl>
      <w:tblPr>
        <w:tblStyle w:val="NormalTable"/>
        <w:tblW w:w="9910" w:type="dxa"/>
        <w:tblLook w:val="04A0" w:firstRow="1" w:lastRow="0" w:firstColumn="1" w:lastColumn="0" w:noHBand="0" w:noVBand="1"/>
      </w:tblPr>
      <w:tblGrid>
        <w:gridCol w:w="5394"/>
        <w:gridCol w:w="4516"/>
      </w:tblGrid>
      <w:tr w:rsidR="00013733" w14:paraId="55E079D0" w14:textId="77777777">
        <w:trPr>
          <w:trHeight w:val="1432"/>
        </w:trPr>
        <w:tc>
          <w:tcPr>
            <w:tcW w:w="5394" w:type="dxa"/>
          </w:tcPr>
          <w:p w14:paraId="5EE907B8" w14:textId="77777777" w:rsidR="00013733" w:rsidRDefault="00DC2E45">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2CD9F79C" w14:textId="77777777" w:rsidR="00013733" w:rsidRDefault="00DC2E45">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MZE-63780/2025-12122</w:t>
            </w:r>
            <w:r>
              <w:rPr>
                <w:rFonts w:ascii="Arial" w:eastAsia="Arial" w:hAnsi="Arial" w:cs="Arial"/>
                <w:lang w:val="cs-CZ"/>
              </w:rPr>
              <w:fldChar w:fldCharType="end"/>
            </w:r>
          </w:p>
          <w:p w14:paraId="40FCE660" w14:textId="77777777" w:rsidR="00013733" w:rsidRDefault="00013733">
            <w:pPr>
              <w:rPr>
                <w:szCs w:val="22"/>
                <w:lang w:eastAsia="ar-SA"/>
              </w:rPr>
            </w:pPr>
          </w:p>
        </w:tc>
        <w:tc>
          <w:tcPr>
            <w:tcW w:w="4516" w:type="dxa"/>
            <w:hideMark/>
          </w:tcPr>
          <w:p w14:paraId="411ECE63" w14:textId="77777777" w:rsidR="00013733" w:rsidRDefault="00DC2E45">
            <w:pPr>
              <w:jc w:val="right"/>
              <w:rPr>
                <w:rFonts w:ascii="Calibri" w:eastAsia="Calibri" w:hAnsi="Calibri" w:cs="Calibri"/>
                <w:spacing w:val="8"/>
              </w:rPr>
            </w:pPr>
            <w:r>
              <w:rPr>
                <w:noProof/>
              </w:rPr>
              <mc:AlternateContent>
                <mc:Choice Requires="wps">
                  <w:drawing>
                    <wp:inline distT="0" distB="0" distL="0" distR="0" wp14:anchorId="3CABC701" wp14:editId="24FE4DD4">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0D798058" w14:textId="77777777" w:rsidR="00013733" w:rsidRDefault="00DC2E45">
                                  <w:pPr>
                                    <w:jc w:val="center"/>
                                  </w:pPr>
                                  <w:r>
                                    <w:rPr>
                                      <w:rFonts w:eastAsia="Arial" w:cs="Arial"/>
                                      <w:sz w:val="18"/>
                                    </w:rPr>
                                    <w:t>MZE-63780/2025-12122</w:t>
                                  </w:r>
                                </w:p>
                                <w:p w14:paraId="093D7AFA" w14:textId="77777777" w:rsidR="00013733" w:rsidRDefault="00DC2E45">
                                  <w:pPr>
                                    <w:jc w:val="center"/>
                                  </w:pPr>
                                  <w:r>
                                    <w:rPr>
                                      <w:noProof/>
                                    </w:rPr>
                                    <w:drawing>
                                      <wp:inline distT="0" distB="0" distL="0" distR="0" wp14:anchorId="4C225BCA" wp14:editId="5D28205C">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6A3757B" w14:textId="77777777" w:rsidR="00013733" w:rsidRDefault="00DC2E45">
                                  <w:pPr>
                                    <w:jc w:val="center"/>
                                  </w:pPr>
                                  <w:r>
                                    <w:rPr>
                                      <w:rFonts w:eastAsia="Arial" w:cs="Arial"/>
                                      <w:sz w:val="18"/>
                                    </w:rPr>
                                    <w:t>mzedms029972444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CABC701"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0D798058" w14:textId="77777777" w:rsidR="00013733" w:rsidRDefault="00DC2E45">
                            <w:pPr>
                              <w:jc w:val="center"/>
                            </w:pPr>
                            <w:r>
                              <w:rPr>
                                <w:rFonts w:eastAsia="Arial" w:cs="Arial"/>
                                <w:sz w:val="18"/>
                              </w:rPr>
                              <w:t>MZE-63780/2025-12122</w:t>
                            </w:r>
                          </w:p>
                          <w:p w14:paraId="093D7AFA" w14:textId="77777777" w:rsidR="00013733" w:rsidRDefault="00DC2E45">
                            <w:pPr>
                              <w:jc w:val="center"/>
                            </w:pPr>
                            <w:r>
                              <w:rPr>
                                <w:noProof/>
                              </w:rPr>
                              <w:drawing>
                                <wp:inline distT="0" distB="0" distL="0" distR="0" wp14:anchorId="4C225BCA" wp14:editId="5D28205C">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6A3757B" w14:textId="77777777" w:rsidR="00013733" w:rsidRDefault="00DC2E45">
                            <w:pPr>
                              <w:jc w:val="center"/>
                            </w:pPr>
                            <w:r>
                              <w:rPr>
                                <w:rFonts w:eastAsia="Arial" w:cs="Arial"/>
                                <w:sz w:val="18"/>
                              </w:rPr>
                              <w:t>mzedms029972444</w:t>
                            </w:r>
                          </w:p>
                        </w:txbxContent>
                      </v:textbox>
                      <w10:anchorlock/>
                    </v:rect>
                  </w:pict>
                </mc:Fallback>
              </mc:AlternateContent>
            </w:r>
          </w:p>
        </w:tc>
      </w:tr>
    </w:tbl>
    <w:p w14:paraId="1FAE1634" w14:textId="77777777" w:rsidR="00013733" w:rsidRDefault="00013733">
      <w:pPr>
        <w:spacing w:after="0"/>
        <w:jc w:val="center"/>
        <w:rPr>
          <w:rFonts w:cs="Arial"/>
          <w:b/>
          <w:sz w:val="36"/>
          <w:szCs w:val="36"/>
        </w:rPr>
      </w:pPr>
    </w:p>
    <w:p w14:paraId="7496831B" w14:textId="77777777" w:rsidR="00013733" w:rsidRDefault="00DC2E45">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Z41273</w:t>
      </w:r>
    </w:p>
    <w:p w14:paraId="4D30A82E" w14:textId="77777777" w:rsidR="00013733" w:rsidRDefault="00013733">
      <w:pPr>
        <w:tabs>
          <w:tab w:val="left" w:pos="6946"/>
        </w:tabs>
        <w:spacing w:after="0"/>
        <w:jc w:val="center"/>
        <w:rPr>
          <w:rFonts w:cs="Arial"/>
          <w:b/>
          <w:caps/>
          <w:szCs w:val="22"/>
        </w:rPr>
      </w:pPr>
    </w:p>
    <w:p w14:paraId="5EB0D2D6" w14:textId="77777777" w:rsidR="00013733" w:rsidRDefault="00013733">
      <w:pPr>
        <w:spacing w:after="0"/>
        <w:jc w:val="center"/>
        <w:rPr>
          <w:rFonts w:cs="Arial"/>
          <w:b/>
          <w:caps/>
          <w:szCs w:val="22"/>
        </w:rPr>
      </w:pPr>
    </w:p>
    <w:p w14:paraId="40954BAF" w14:textId="77777777" w:rsidR="00013733" w:rsidRDefault="00DC2E45">
      <w:pPr>
        <w:rPr>
          <w:rFonts w:cs="Arial"/>
          <w:b/>
          <w:caps/>
          <w:szCs w:val="22"/>
        </w:rPr>
      </w:pPr>
      <w:r>
        <w:rPr>
          <w:rFonts w:cs="Arial"/>
          <w:b/>
          <w:caps/>
          <w:szCs w:val="22"/>
        </w:rPr>
        <w:t>a – věcné zadání</w:t>
      </w:r>
    </w:p>
    <w:p w14:paraId="3A8560A6" w14:textId="77777777" w:rsidR="00013733" w:rsidRDefault="00DC2E45">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13733" w14:paraId="7B2C2E31" w14:textId="77777777">
        <w:tc>
          <w:tcPr>
            <w:tcW w:w="1701" w:type="dxa"/>
            <w:tcBorders>
              <w:top w:val="single" w:sz="8" w:space="0" w:color="auto"/>
              <w:left w:val="single" w:sz="8" w:space="0" w:color="auto"/>
              <w:bottom w:val="single" w:sz="8" w:space="0" w:color="auto"/>
            </w:tcBorders>
            <w:vAlign w:val="center"/>
          </w:tcPr>
          <w:p w14:paraId="29D9A59C" w14:textId="77777777" w:rsidR="00013733" w:rsidRDefault="00DC2E45">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DB31B54" w14:textId="77777777" w:rsidR="00013733" w:rsidRDefault="00DC2E45">
            <w:pPr>
              <w:pStyle w:val="Tabulka"/>
              <w:rPr>
                <w:b/>
                <w:bCs w:val="0"/>
                <w:szCs w:val="22"/>
              </w:rPr>
            </w:pPr>
            <w:r>
              <w:rPr>
                <w:b/>
                <w:bCs w:val="0"/>
                <w:szCs w:val="22"/>
              </w:rPr>
              <w:t>920</w:t>
            </w:r>
          </w:p>
        </w:tc>
      </w:tr>
    </w:tbl>
    <w:p w14:paraId="68F51558" w14:textId="77777777" w:rsidR="00013733" w:rsidRDefault="0001373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13733" w14:paraId="1E376762" w14:textId="77777777">
        <w:tc>
          <w:tcPr>
            <w:tcW w:w="2246" w:type="dxa"/>
            <w:tcBorders>
              <w:top w:val="single" w:sz="8" w:space="0" w:color="auto"/>
              <w:left w:val="single" w:sz="8" w:space="0" w:color="auto"/>
            </w:tcBorders>
            <w:vAlign w:val="center"/>
          </w:tcPr>
          <w:p w14:paraId="1D40C170" w14:textId="77777777" w:rsidR="00013733" w:rsidRDefault="00DC2E45">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5849B1D0" w14:textId="77777777" w:rsidR="00013733" w:rsidRDefault="00DC2E45">
            <w:pPr>
              <w:pStyle w:val="Tabulka"/>
              <w:rPr>
                <w:b/>
                <w:szCs w:val="22"/>
              </w:rPr>
            </w:pPr>
            <w:r>
              <w:t>Napojení EPH na data úložiště JUPPOR a zajištění předávání dat pro účely kontroly a související úpravy JUDPOR.</w:t>
            </w:r>
          </w:p>
        </w:tc>
      </w:tr>
      <w:tr w:rsidR="00013733" w14:paraId="4FF2272A" w14:textId="77777777">
        <w:tc>
          <w:tcPr>
            <w:tcW w:w="3392" w:type="dxa"/>
            <w:gridSpan w:val="2"/>
            <w:tcBorders>
              <w:left w:val="single" w:sz="8" w:space="0" w:color="auto"/>
              <w:bottom w:val="single" w:sz="8" w:space="0" w:color="auto"/>
            </w:tcBorders>
            <w:vAlign w:val="center"/>
          </w:tcPr>
          <w:p w14:paraId="4E85E6E1" w14:textId="77777777" w:rsidR="00013733" w:rsidRDefault="00DC2E45">
            <w:pPr>
              <w:pStyle w:val="Tabulka"/>
              <w:rPr>
                <w:rStyle w:val="Siln"/>
                <w:b w:val="0"/>
                <w:szCs w:val="22"/>
              </w:rPr>
            </w:pPr>
            <w:r>
              <w:rPr>
                <w:rStyle w:val="Siln"/>
                <w:szCs w:val="22"/>
              </w:rPr>
              <w:t>Datum předložení požadavku:</w:t>
            </w:r>
          </w:p>
        </w:tc>
        <w:sdt>
          <w:sdtPr>
            <w:rPr>
              <w:szCs w:val="22"/>
            </w:rPr>
            <w:id w:val="1670597228"/>
            <w:placeholder>
              <w:docPart w:val="6FA6B81BB18248ADA615F8B88D779353"/>
            </w:placeholder>
            <w:date w:fullDate="2024-11-21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01F71C22" w14:textId="77777777" w:rsidR="00013733" w:rsidRDefault="00DC2E45">
                <w:pPr>
                  <w:pStyle w:val="Tabulka"/>
                  <w:rPr>
                    <w:szCs w:val="22"/>
                  </w:rPr>
                </w:pPr>
                <w:r>
                  <w:rPr>
                    <w:szCs w:val="22"/>
                  </w:rPr>
                  <w:t>21.11.2024</w:t>
                </w:r>
              </w:p>
            </w:tc>
          </w:sdtContent>
        </w:sdt>
        <w:tc>
          <w:tcPr>
            <w:tcW w:w="3383" w:type="dxa"/>
            <w:tcBorders>
              <w:left w:val="dotted" w:sz="4" w:space="0" w:color="auto"/>
              <w:bottom w:val="single" w:sz="8" w:space="0" w:color="auto"/>
            </w:tcBorders>
            <w:vAlign w:val="center"/>
          </w:tcPr>
          <w:p w14:paraId="7FFF0862" w14:textId="77777777" w:rsidR="00013733" w:rsidRDefault="00DC2E45">
            <w:pPr>
              <w:pStyle w:val="Tabulka"/>
              <w:rPr>
                <w:rStyle w:val="Siln"/>
                <w:b w:val="0"/>
                <w:szCs w:val="22"/>
              </w:rPr>
            </w:pPr>
            <w:r>
              <w:rPr>
                <w:rStyle w:val="Siln"/>
                <w:szCs w:val="22"/>
              </w:rPr>
              <w:t>Požadované datum nasazení:</w:t>
            </w:r>
          </w:p>
        </w:tc>
        <w:sdt>
          <w:sdtPr>
            <w:rPr>
              <w:szCs w:val="22"/>
            </w:rPr>
            <w:id w:val="-1745104504"/>
            <w:placeholder>
              <w:docPart w:val="FF09B41F9F5D47D9AA267E73E2BF7B75"/>
            </w:placeholder>
            <w:date>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75F1951B" w14:textId="77777777" w:rsidR="00013733" w:rsidRDefault="00DC2E45">
                <w:pPr>
                  <w:pStyle w:val="Tabulka"/>
                  <w:rPr>
                    <w:szCs w:val="22"/>
                  </w:rPr>
                </w:pPr>
                <w:r>
                  <w:rPr>
                    <w:szCs w:val="22"/>
                  </w:rPr>
                  <w:t>31.11.2025</w:t>
                </w:r>
              </w:p>
            </w:tc>
          </w:sdtContent>
        </w:sdt>
      </w:tr>
    </w:tbl>
    <w:p w14:paraId="17D567ED" w14:textId="77777777" w:rsidR="00013733" w:rsidRDefault="0001373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13733" w14:paraId="3BF4FE4A" w14:textId="77777777">
        <w:tc>
          <w:tcPr>
            <w:tcW w:w="2258" w:type="dxa"/>
            <w:tcBorders>
              <w:top w:val="single" w:sz="8" w:space="0" w:color="auto"/>
              <w:left w:val="single" w:sz="8" w:space="0" w:color="auto"/>
              <w:bottom w:val="single" w:sz="8" w:space="0" w:color="auto"/>
            </w:tcBorders>
            <w:vAlign w:val="center"/>
          </w:tcPr>
          <w:p w14:paraId="7100B7A0" w14:textId="77777777" w:rsidR="00013733" w:rsidRDefault="00DC2E45">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3916EBC" w14:textId="77777777" w:rsidR="00013733" w:rsidRDefault="00DC2E45">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D51F4A5" w14:textId="77777777" w:rsidR="00013733" w:rsidRDefault="00DC2E45">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C232953" w14:textId="77777777" w:rsidR="00013733" w:rsidRDefault="00DC2E45">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0CC2C02" w14:textId="77777777" w:rsidR="00013733" w:rsidRDefault="0001373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013733" w14:paraId="0C58FAA2" w14:textId="77777777">
        <w:tc>
          <w:tcPr>
            <w:tcW w:w="983" w:type="dxa"/>
            <w:vMerge w:val="restart"/>
            <w:tcBorders>
              <w:top w:val="single" w:sz="8" w:space="0" w:color="auto"/>
              <w:left w:val="single" w:sz="8" w:space="0" w:color="auto"/>
            </w:tcBorders>
            <w:vAlign w:val="center"/>
          </w:tcPr>
          <w:p w14:paraId="73C11B5F" w14:textId="77777777" w:rsidR="00013733" w:rsidRDefault="00DC2E45">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5243F2C3" w14:textId="77777777" w:rsidR="00013733" w:rsidRDefault="00DC2E45">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3C5085F" w14:textId="77777777" w:rsidR="00013733" w:rsidRDefault="00DC2E45">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8DEDCB6" w14:textId="77777777" w:rsidR="00013733" w:rsidRDefault="00DC2E45">
            <w:pPr>
              <w:pStyle w:val="Tabulka"/>
              <w:rPr>
                <w:szCs w:val="22"/>
              </w:rPr>
            </w:pPr>
            <w:r>
              <w:rPr>
                <w:szCs w:val="22"/>
              </w:rPr>
              <w:t>JUDPOR/ EPH</w:t>
            </w:r>
          </w:p>
          <w:p w14:paraId="68C5EE6F" w14:textId="77777777" w:rsidR="00013733" w:rsidRDefault="00DC2E45">
            <w:pPr>
              <w:pStyle w:val="Tabulka"/>
              <w:rPr>
                <w:szCs w:val="22"/>
              </w:rPr>
            </w:pPr>
            <w:r>
              <w:rPr>
                <w:szCs w:val="22"/>
              </w:rPr>
              <w:t>LPIS – kontrolní modul ÚZKZÚZ</w:t>
            </w:r>
          </w:p>
        </w:tc>
      </w:tr>
      <w:tr w:rsidR="00013733" w14:paraId="553A8650" w14:textId="77777777">
        <w:tc>
          <w:tcPr>
            <w:tcW w:w="983" w:type="dxa"/>
            <w:vMerge/>
            <w:tcBorders>
              <w:left w:val="single" w:sz="8" w:space="0" w:color="auto"/>
            </w:tcBorders>
            <w:vAlign w:val="center"/>
          </w:tcPr>
          <w:p w14:paraId="4C93D851" w14:textId="77777777" w:rsidR="00013733" w:rsidRDefault="00013733">
            <w:pPr>
              <w:pStyle w:val="Tabulka"/>
              <w:rPr>
                <w:szCs w:val="22"/>
              </w:rPr>
            </w:pPr>
          </w:p>
        </w:tc>
        <w:tc>
          <w:tcPr>
            <w:tcW w:w="1911" w:type="dxa"/>
            <w:vMerge/>
            <w:tcBorders>
              <w:bottom w:val="dotted" w:sz="4" w:space="0" w:color="auto"/>
            </w:tcBorders>
            <w:vAlign w:val="center"/>
          </w:tcPr>
          <w:p w14:paraId="5EDE6F7E" w14:textId="77777777" w:rsidR="00013733" w:rsidRDefault="00013733">
            <w:pPr>
              <w:pStyle w:val="Tabulka"/>
              <w:rPr>
                <w:szCs w:val="22"/>
              </w:rPr>
            </w:pPr>
          </w:p>
        </w:tc>
        <w:tc>
          <w:tcPr>
            <w:tcW w:w="1491" w:type="dxa"/>
            <w:tcBorders>
              <w:bottom w:val="dotted" w:sz="4" w:space="0" w:color="auto"/>
            </w:tcBorders>
            <w:vAlign w:val="center"/>
          </w:tcPr>
          <w:p w14:paraId="16682D56" w14:textId="77777777" w:rsidR="00013733" w:rsidRDefault="00DC2E45">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59FF9AF" w14:textId="77777777" w:rsidR="00013733" w:rsidRDefault="00DC2E45">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013733" w14:paraId="7796C5C1" w14:textId="77777777">
        <w:tc>
          <w:tcPr>
            <w:tcW w:w="983" w:type="dxa"/>
            <w:vMerge/>
            <w:tcBorders>
              <w:left w:val="single" w:sz="8" w:space="0" w:color="auto"/>
              <w:bottom w:val="single" w:sz="8" w:space="0" w:color="auto"/>
            </w:tcBorders>
            <w:vAlign w:val="center"/>
          </w:tcPr>
          <w:p w14:paraId="413F9FCD" w14:textId="77777777" w:rsidR="00013733" w:rsidRDefault="00013733">
            <w:pPr>
              <w:pStyle w:val="Tabulka"/>
              <w:rPr>
                <w:szCs w:val="22"/>
              </w:rPr>
            </w:pPr>
          </w:p>
        </w:tc>
        <w:tc>
          <w:tcPr>
            <w:tcW w:w="1911" w:type="dxa"/>
            <w:tcBorders>
              <w:top w:val="dotted" w:sz="4" w:space="0" w:color="auto"/>
              <w:bottom w:val="single" w:sz="8" w:space="0" w:color="auto"/>
            </w:tcBorders>
            <w:vAlign w:val="center"/>
          </w:tcPr>
          <w:p w14:paraId="40E25529" w14:textId="77777777" w:rsidR="00013733" w:rsidRDefault="00DC2E45">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5E9EFFE" w14:textId="77777777" w:rsidR="00013733" w:rsidRDefault="00DC2E45">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3AA8C4E8" w14:textId="77777777" w:rsidR="00013733" w:rsidRDefault="00DC2E45">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6E2D7645" w14:textId="77777777" w:rsidR="00013733" w:rsidRDefault="00013733">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701"/>
        <w:gridCol w:w="1559"/>
        <w:gridCol w:w="1418"/>
        <w:gridCol w:w="2693"/>
      </w:tblGrid>
      <w:tr w:rsidR="00013733" w14:paraId="2893A0EA" w14:textId="77777777">
        <w:tc>
          <w:tcPr>
            <w:tcW w:w="2537" w:type="dxa"/>
            <w:tcBorders>
              <w:top w:val="single" w:sz="8" w:space="0" w:color="auto"/>
              <w:left w:val="single" w:sz="8" w:space="0" w:color="auto"/>
              <w:bottom w:val="single" w:sz="8" w:space="0" w:color="auto"/>
            </w:tcBorders>
            <w:vAlign w:val="center"/>
          </w:tcPr>
          <w:p w14:paraId="611F2A54" w14:textId="77777777" w:rsidR="00013733" w:rsidRDefault="00DC2E45">
            <w:pPr>
              <w:pStyle w:val="Tabulka"/>
              <w:rPr>
                <w:b/>
                <w:szCs w:val="22"/>
              </w:rPr>
            </w:pPr>
            <w:r>
              <w:rPr>
                <w:b/>
                <w:szCs w:val="22"/>
              </w:rPr>
              <w:t>Role</w:t>
            </w:r>
          </w:p>
        </w:tc>
        <w:tc>
          <w:tcPr>
            <w:tcW w:w="1701" w:type="dxa"/>
            <w:tcBorders>
              <w:top w:val="single" w:sz="8" w:space="0" w:color="auto"/>
              <w:bottom w:val="single" w:sz="8" w:space="0" w:color="auto"/>
            </w:tcBorders>
            <w:vAlign w:val="center"/>
          </w:tcPr>
          <w:p w14:paraId="03A7BCB3" w14:textId="77777777" w:rsidR="00013733" w:rsidRDefault="00DC2E45">
            <w:pPr>
              <w:pStyle w:val="Tabulka"/>
              <w:rPr>
                <w:b/>
                <w:szCs w:val="22"/>
              </w:rPr>
            </w:pPr>
            <w:r>
              <w:rPr>
                <w:b/>
                <w:szCs w:val="22"/>
              </w:rPr>
              <w:t xml:space="preserve">Jméno </w:t>
            </w:r>
          </w:p>
        </w:tc>
        <w:tc>
          <w:tcPr>
            <w:tcW w:w="1559" w:type="dxa"/>
            <w:tcBorders>
              <w:top w:val="single" w:sz="8" w:space="0" w:color="auto"/>
              <w:bottom w:val="single" w:sz="8" w:space="0" w:color="auto"/>
            </w:tcBorders>
            <w:vAlign w:val="center"/>
          </w:tcPr>
          <w:p w14:paraId="54FECCE2" w14:textId="77777777" w:rsidR="00013733" w:rsidRDefault="00DC2E45">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4E06DA3C" w14:textId="77777777" w:rsidR="00013733" w:rsidRDefault="00DC2E45">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77EF0B5B" w14:textId="77777777" w:rsidR="00013733" w:rsidRDefault="00DC2E45">
            <w:pPr>
              <w:pStyle w:val="Tabulka"/>
              <w:rPr>
                <w:b/>
                <w:szCs w:val="22"/>
              </w:rPr>
            </w:pPr>
            <w:r>
              <w:rPr>
                <w:b/>
                <w:szCs w:val="22"/>
              </w:rPr>
              <w:t>E-mail</w:t>
            </w:r>
          </w:p>
        </w:tc>
      </w:tr>
      <w:tr w:rsidR="00013733" w14:paraId="67D410EA" w14:textId="77777777">
        <w:trPr>
          <w:trHeight w:hRule="exact" w:val="20"/>
        </w:trPr>
        <w:tc>
          <w:tcPr>
            <w:tcW w:w="2537" w:type="dxa"/>
            <w:tcBorders>
              <w:top w:val="single" w:sz="8" w:space="0" w:color="auto"/>
              <w:left w:val="dotted" w:sz="4" w:space="0" w:color="auto"/>
            </w:tcBorders>
            <w:vAlign w:val="center"/>
          </w:tcPr>
          <w:p w14:paraId="4290F86A" w14:textId="77777777" w:rsidR="00013733" w:rsidRDefault="00013733">
            <w:pPr>
              <w:pStyle w:val="Tabulka"/>
              <w:rPr>
                <w:b/>
                <w:szCs w:val="22"/>
              </w:rPr>
            </w:pPr>
          </w:p>
        </w:tc>
        <w:tc>
          <w:tcPr>
            <w:tcW w:w="1701" w:type="dxa"/>
            <w:tcBorders>
              <w:top w:val="single" w:sz="8" w:space="0" w:color="auto"/>
            </w:tcBorders>
            <w:vAlign w:val="center"/>
          </w:tcPr>
          <w:p w14:paraId="4E96D851" w14:textId="77777777" w:rsidR="00013733" w:rsidRDefault="00013733">
            <w:pPr>
              <w:pStyle w:val="Tabulka"/>
              <w:rPr>
                <w:sz w:val="20"/>
                <w:szCs w:val="20"/>
              </w:rPr>
            </w:pPr>
          </w:p>
        </w:tc>
        <w:tc>
          <w:tcPr>
            <w:tcW w:w="1559" w:type="dxa"/>
            <w:tcBorders>
              <w:top w:val="single" w:sz="8" w:space="0" w:color="auto"/>
            </w:tcBorders>
            <w:vAlign w:val="center"/>
          </w:tcPr>
          <w:p w14:paraId="0BF58527" w14:textId="77777777" w:rsidR="00013733" w:rsidRDefault="00013733">
            <w:pPr>
              <w:pStyle w:val="Tabulka"/>
              <w:rPr>
                <w:rStyle w:val="Siln"/>
                <w:b w:val="0"/>
                <w:sz w:val="20"/>
                <w:szCs w:val="20"/>
              </w:rPr>
            </w:pPr>
          </w:p>
        </w:tc>
        <w:tc>
          <w:tcPr>
            <w:tcW w:w="1418" w:type="dxa"/>
            <w:tcBorders>
              <w:top w:val="single" w:sz="8" w:space="0" w:color="auto"/>
            </w:tcBorders>
            <w:vAlign w:val="center"/>
          </w:tcPr>
          <w:p w14:paraId="6501E7F5" w14:textId="77777777" w:rsidR="00013733" w:rsidRDefault="00013733">
            <w:pPr>
              <w:pStyle w:val="Tabulka"/>
              <w:rPr>
                <w:sz w:val="20"/>
                <w:szCs w:val="20"/>
              </w:rPr>
            </w:pPr>
          </w:p>
        </w:tc>
        <w:tc>
          <w:tcPr>
            <w:tcW w:w="2693" w:type="dxa"/>
            <w:tcBorders>
              <w:top w:val="single" w:sz="8" w:space="0" w:color="auto"/>
              <w:right w:val="dotted" w:sz="4" w:space="0" w:color="auto"/>
            </w:tcBorders>
            <w:vAlign w:val="center"/>
          </w:tcPr>
          <w:p w14:paraId="152C8417" w14:textId="77777777" w:rsidR="00013733" w:rsidRDefault="00013733">
            <w:pPr>
              <w:pStyle w:val="Tabulka"/>
              <w:rPr>
                <w:sz w:val="20"/>
                <w:szCs w:val="20"/>
              </w:rPr>
            </w:pPr>
          </w:p>
        </w:tc>
      </w:tr>
      <w:tr w:rsidR="00013733" w14:paraId="158A4BAB" w14:textId="77777777">
        <w:tc>
          <w:tcPr>
            <w:tcW w:w="2537" w:type="dxa"/>
            <w:tcBorders>
              <w:top w:val="dotted" w:sz="4" w:space="0" w:color="auto"/>
              <w:left w:val="dotted" w:sz="4" w:space="0" w:color="auto"/>
            </w:tcBorders>
            <w:vAlign w:val="center"/>
          </w:tcPr>
          <w:p w14:paraId="4D99C171" w14:textId="77777777" w:rsidR="00013733" w:rsidRDefault="00DC2E45">
            <w:pPr>
              <w:pStyle w:val="Tabulka"/>
              <w:rPr>
                <w:sz w:val="20"/>
                <w:szCs w:val="20"/>
              </w:rPr>
            </w:pPr>
            <w:r>
              <w:rPr>
                <w:sz w:val="20"/>
                <w:szCs w:val="20"/>
              </w:rPr>
              <w:t xml:space="preserve">Žadatel </w:t>
            </w:r>
          </w:p>
        </w:tc>
        <w:tc>
          <w:tcPr>
            <w:tcW w:w="1701" w:type="dxa"/>
            <w:tcBorders>
              <w:top w:val="dotted" w:sz="4" w:space="0" w:color="auto"/>
            </w:tcBorders>
            <w:vAlign w:val="center"/>
          </w:tcPr>
          <w:p w14:paraId="1E9EDD20" w14:textId="77777777" w:rsidR="00013733" w:rsidRDefault="00DC2E45">
            <w:pPr>
              <w:pStyle w:val="Tabulka"/>
              <w:rPr>
                <w:bCs w:val="0"/>
                <w:sz w:val="20"/>
                <w:szCs w:val="20"/>
              </w:rPr>
            </w:pPr>
            <w:r>
              <w:rPr>
                <w:bCs w:val="0"/>
                <w:sz w:val="20"/>
                <w:szCs w:val="20"/>
              </w:rPr>
              <w:t>Josef Svoboda</w:t>
            </w:r>
          </w:p>
        </w:tc>
        <w:tc>
          <w:tcPr>
            <w:tcW w:w="1559" w:type="dxa"/>
            <w:tcBorders>
              <w:top w:val="dotted" w:sz="4" w:space="0" w:color="auto"/>
            </w:tcBorders>
            <w:vAlign w:val="center"/>
          </w:tcPr>
          <w:p w14:paraId="4F95DCA1" w14:textId="77777777" w:rsidR="00013733" w:rsidRDefault="00DC2E45">
            <w:pPr>
              <w:pStyle w:val="Tabulka"/>
              <w:rPr>
                <w:rStyle w:val="Siln"/>
                <w:b w:val="0"/>
                <w:sz w:val="20"/>
                <w:szCs w:val="20"/>
              </w:rPr>
            </w:pPr>
            <w:r>
              <w:rPr>
                <w:rStyle w:val="Siln"/>
                <w:b w:val="0"/>
                <w:sz w:val="20"/>
                <w:szCs w:val="20"/>
              </w:rPr>
              <w:t>ÚKZÚZ</w:t>
            </w:r>
          </w:p>
        </w:tc>
        <w:tc>
          <w:tcPr>
            <w:tcW w:w="1418" w:type="dxa"/>
            <w:tcBorders>
              <w:top w:val="dotted" w:sz="4" w:space="0" w:color="auto"/>
            </w:tcBorders>
            <w:vAlign w:val="center"/>
          </w:tcPr>
          <w:p w14:paraId="433DFBAF" w14:textId="28034D73" w:rsidR="00013733" w:rsidRDefault="00BF23C8">
            <w:pPr>
              <w:pStyle w:val="Tabulka"/>
              <w:rPr>
                <w:sz w:val="20"/>
                <w:szCs w:val="20"/>
              </w:rPr>
            </w:pPr>
            <w:r>
              <w:rPr>
                <w:sz w:val="20"/>
                <w:szCs w:val="20"/>
              </w:rPr>
              <w:t>xxx</w:t>
            </w:r>
          </w:p>
        </w:tc>
        <w:tc>
          <w:tcPr>
            <w:tcW w:w="2693" w:type="dxa"/>
            <w:tcBorders>
              <w:top w:val="dotted" w:sz="4" w:space="0" w:color="auto"/>
              <w:right w:val="dotted" w:sz="4" w:space="0" w:color="auto"/>
            </w:tcBorders>
            <w:vAlign w:val="center"/>
          </w:tcPr>
          <w:p w14:paraId="3BED3155" w14:textId="77777777" w:rsidR="00013733" w:rsidRDefault="00DC2E45">
            <w:pPr>
              <w:pStyle w:val="Tabulka"/>
              <w:rPr>
                <w:sz w:val="20"/>
                <w:szCs w:val="20"/>
              </w:rPr>
            </w:pPr>
            <w:r>
              <w:rPr>
                <w:sz w:val="20"/>
                <w:szCs w:val="20"/>
              </w:rPr>
              <w:t>Pepa.Svoboda@ukzuz.gov.cz</w:t>
            </w:r>
          </w:p>
        </w:tc>
      </w:tr>
      <w:tr w:rsidR="00013733" w14:paraId="50EF53A2" w14:textId="77777777">
        <w:tc>
          <w:tcPr>
            <w:tcW w:w="2537" w:type="dxa"/>
            <w:tcBorders>
              <w:top w:val="dotted" w:sz="4" w:space="0" w:color="auto"/>
              <w:left w:val="dotted" w:sz="4" w:space="0" w:color="auto"/>
            </w:tcBorders>
            <w:vAlign w:val="center"/>
          </w:tcPr>
          <w:p w14:paraId="7585A507" w14:textId="77777777" w:rsidR="00013733" w:rsidRDefault="00DC2E45">
            <w:pPr>
              <w:pStyle w:val="Tabulka"/>
              <w:rPr>
                <w:szCs w:val="22"/>
              </w:rPr>
            </w:pPr>
            <w:r>
              <w:rPr>
                <w:sz w:val="20"/>
                <w:szCs w:val="20"/>
              </w:rPr>
              <w:t xml:space="preserve">Metodický garant </w:t>
            </w:r>
          </w:p>
        </w:tc>
        <w:tc>
          <w:tcPr>
            <w:tcW w:w="1701" w:type="dxa"/>
            <w:tcBorders>
              <w:top w:val="dotted" w:sz="4" w:space="0" w:color="auto"/>
            </w:tcBorders>
            <w:vAlign w:val="center"/>
          </w:tcPr>
          <w:p w14:paraId="2318E971" w14:textId="77777777" w:rsidR="00013733" w:rsidRDefault="00DC2E45">
            <w:pPr>
              <w:pStyle w:val="Tabulka"/>
              <w:rPr>
                <w:bCs w:val="0"/>
                <w:sz w:val="20"/>
                <w:szCs w:val="20"/>
              </w:rPr>
            </w:pPr>
            <w:r>
              <w:rPr>
                <w:bCs w:val="0"/>
                <w:sz w:val="20"/>
                <w:szCs w:val="20"/>
              </w:rPr>
              <w:t>Jitka Götzová</w:t>
            </w:r>
          </w:p>
        </w:tc>
        <w:tc>
          <w:tcPr>
            <w:tcW w:w="1559" w:type="dxa"/>
            <w:tcBorders>
              <w:top w:val="dotted" w:sz="4" w:space="0" w:color="auto"/>
            </w:tcBorders>
            <w:vAlign w:val="center"/>
          </w:tcPr>
          <w:p w14:paraId="0DC05D1C" w14:textId="77777777" w:rsidR="00013733" w:rsidRDefault="00DC2E45">
            <w:pPr>
              <w:pStyle w:val="Tabulka"/>
              <w:rPr>
                <w:rStyle w:val="Siln"/>
                <w:b w:val="0"/>
                <w:sz w:val="20"/>
                <w:szCs w:val="20"/>
              </w:rPr>
            </w:pPr>
            <w:r>
              <w:rPr>
                <w:rStyle w:val="Siln"/>
                <w:b w:val="0"/>
                <w:sz w:val="20"/>
                <w:szCs w:val="20"/>
              </w:rPr>
              <w:t>Mze/18110</w:t>
            </w:r>
          </w:p>
        </w:tc>
        <w:tc>
          <w:tcPr>
            <w:tcW w:w="1418" w:type="dxa"/>
            <w:tcBorders>
              <w:top w:val="dotted" w:sz="4" w:space="0" w:color="auto"/>
            </w:tcBorders>
            <w:vAlign w:val="center"/>
          </w:tcPr>
          <w:p w14:paraId="27C0B279" w14:textId="77777777" w:rsidR="00013733" w:rsidRDefault="00DC2E45">
            <w:pPr>
              <w:pStyle w:val="Tabulka"/>
              <w:rPr>
                <w:sz w:val="20"/>
                <w:szCs w:val="20"/>
              </w:rPr>
            </w:pPr>
            <w:r>
              <w:rPr>
                <w:sz w:val="20"/>
                <w:szCs w:val="20"/>
              </w:rPr>
              <w:t>221812254</w:t>
            </w:r>
          </w:p>
        </w:tc>
        <w:tc>
          <w:tcPr>
            <w:tcW w:w="2693" w:type="dxa"/>
            <w:tcBorders>
              <w:top w:val="dotted" w:sz="4" w:space="0" w:color="auto"/>
              <w:right w:val="dotted" w:sz="4" w:space="0" w:color="auto"/>
            </w:tcBorders>
            <w:vAlign w:val="center"/>
          </w:tcPr>
          <w:p w14:paraId="268B8162" w14:textId="77777777" w:rsidR="00013733" w:rsidRDefault="00DC2E45">
            <w:pPr>
              <w:pStyle w:val="Tabulka"/>
              <w:rPr>
                <w:sz w:val="20"/>
                <w:szCs w:val="20"/>
              </w:rPr>
            </w:pPr>
            <w:r>
              <w:rPr>
                <w:sz w:val="20"/>
                <w:szCs w:val="20"/>
              </w:rPr>
              <w:t>Jitka.Gotzova@mze.gov.cz</w:t>
            </w:r>
          </w:p>
        </w:tc>
      </w:tr>
      <w:tr w:rsidR="00013733" w14:paraId="2DCC7283" w14:textId="77777777">
        <w:tc>
          <w:tcPr>
            <w:tcW w:w="2537" w:type="dxa"/>
            <w:tcBorders>
              <w:top w:val="dotted" w:sz="4" w:space="0" w:color="auto"/>
              <w:left w:val="dotted" w:sz="4" w:space="0" w:color="auto"/>
            </w:tcBorders>
            <w:vAlign w:val="center"/>
          </w:tcPr>
          <w:p w14:paraId="08684F30" w14:textId="77777777" w:rsidR="00013733" w:rsidRDefault="00DC2E45">
            <w:pPr>
              <w:pStyle w:val="Tabulka"/>
              <w:rPr>
                <w:sz w:val="20"/>
                <w:szCs w:val="20"/>
              </w:rPr>
            </w:pPr>
            <w:r>
              <w:rPr>
                <w:sz w:val="20"/>
                <w:szCs w:val="20"/>
              </w:rPr>
              <w:t>Žadatel/věcný garant (body 3.5 a 3.6)</w:t>
            </w:r>
          </w:p>
        </w:tc>
        <w:tc>
          <w:tcPr>
            <w:tcW w:w="1701" w:type="dxa"/>
            <w:tcBorders>
              <w:top w:val="dotted" w:sz="4" w:space="0" w:color="auto"/>
            </w:tcBorders>
            <w:vAlign w:val="center"/>
          </w:tcPr>
          <w:p w14:paraId="24B2960B" w14:textId="77777777" w:rsidR="00013733" w:rsidRDefault="00DC2E45">
            <w:pPr>
              <w:pStyle w:val="Tabulka"/>
              <w:rPr>
                <w:bCs w:val="0"/>
                <w:sz w:val="20"/>
                <w:szCs w:val="20"/>
              </w:rPr>
            </w:pPr>
            <w:r>
              <w:rPr>
                <w:bCs w:val="0"/>
                <w:sz w:val="20"/>
                <w:szCs w:val="20"/>
              </w:rPr>
              <w:t>Lenka Typoltová</w:t>
            </w:r>
          </w:p>
        </w:tc>
        <w:tc>
          <w:tcPr>
            <w:tcW w:w="1559" w:type="dxa"/>
            <w:tcBorders>
              <w:top w:val="dotted" w:sz="4" w:space="0" w:color="auto"/>
            </w:tcBorders>
            <w:vAlign w:val="center"/>
          </w:tcPr>
          <w:p w14:paraId="7232E0E9" w14:textId="77777777" w:rsidR="00013733" w:rsidRDefault="00DC2E45">
            <w:pPr>
              <w:pStyle w:val="Tabulka"/>
              <w:rPr>
                <w:rStyle w:val="Siln"/>
                <w:b w:val="0"/>
                <w:sz w:val="20"/>
                <w:szCs w:val="20"/>
              </w:rPr>
            </w:pPr>
            <w:r>
              <w:rPr>
                <w:rStyle w:val="Siln"/>
                <w:b w:val="0"/>
                <w:sz w:val="20"/>
                <w:szCs w:val="20"/>
              </w:rPr>
              <w:t>MZe/11121</w:t>
            </w:r>
          </w:p>
        </w:tc>
        <w:tc>
          <w:tcPr>
            <w:tcW w:w="1418" w:type="dxa"/>
            <w:tcBorders>
              <w:top w:val="dotted" w:sz="4" w:space="0" w:color="auto"/>
            </w:tcBorders>
            <w:vAlign w:val="center"/>
          </w:tcPr>
          <w:p w14:paraId="24EB3E56" w14:textId="77777777" w:rsidR="00013733" w:rsidRDefault="00DC2E45">
            <w:pPr>
              <w:pStyle w:val="Tabulka"/>
              <w:rPr>
                <w:sz w:val="20"/>
                <w:szCs w:val="20"/>
              </w:rPr>
            </w:pPr>
            <w:r>
              <w:rPr>
                <w:sz w:val="20"/>
                <w:szCs w:val="20"/>
              </w:rPr>
              <w:t>221812342</w:t>
            </w:r>
          </w:p>
        </w:tc>
        <w:tc>
          <w:tcPr>
            <w:tcW w:w="2693" w:type="dxa"/>
            <w:tcBorders>
              <w:top w:val="dotted" w:sz="4" w:space="0" w:color="auto"/>
              <w:right w:val="dotted" w:sz="4" w:space="0" w:color="auto"/>
            </w:tcBorders>
            <w:vAlign w:val="center"/>
          </w:tcPr>
          <w:p w14:paraId="6FC32E19" w14:textId="77777777" w:rsidR="00013733" w:rsidRDefault="00DC2E45">
            <w:pPr>
              <w:pStyle w:val="Tabulka"/>
              <w:rPr>
                <w:sz w:val="20"/>
                <w:szCs w:val="20"/>
              </w:rPr>
            </w:pPr>
            <w:r>
              <w:rPr>
                <w:sz w:val="20"/>
                <w:szCs w:val="20"/>
              </w:rPr>
              <w:t>Lenka.Typoltova@mze.gov.cz</w:t>
            </w:r>
          </w:p>
        </w:tc>
      </w:tr>
      <w:tr w:rsidR="00013733" w14:paraId="25CF8C8D" w14:textId="77777777">
        <w:tc>
          <w:tcPr>
            <w:tcW w:w="2537" w:type="dxa"/>
            <w:tcBorders>
              <w:left w:val="dotted" w:sz="4" w:space="0" w:color="auto"/>
            </w:tcBorders>
            <w:vAlign w:val="center"/>
          </w:tcPr>
          <w:p w14:paraId="1751E821" w14:textId="77777777" w:rsidR="00013733" w:rsidRDefault="00DC2E45">
            <w:pPr>
              <w:pStyle w:val="Tabulka"/>
              <w:rPr>
                <w:szCs w:val="22"/>
              </w:rPr>
            </w:pPr>
            <w:r>
              <w:rPr>
                <w:sz w:val="20"/>
                <w:szCs w:val="20"/>
              </w:rPr>
              <w:t xml:space="preserve">Koordinátor změny </w:t>
            </w:r>
          </w:p>
        </w:tc>
        <w:tc>
          <w:tcPr>
            <w:tcW w:w="1701" w:type="dxa"/>
            <w:vAlign w:val="center"/>
          </w:tcPr>
          <w:p w14:paraId="3C42F9FA" w14:textId="77777777" w:rsidR="00013733" w:rsidRDefault="00DC2E45">
            <w:pPr>
              <w:pStyle w:val="Tabulka"/>
              <w:rPr>
                <w:rFonts w:ascii="ArialMT2" w:hAnsi="ArialMT2" w:cs="ArialMT2"/>
                <w:sz w:val="20"/>
                <w:szCs w:val="20"/>
                <w:lang w:eastAsia="cs-CZ"/>
              </w:rPr>
            </w:pPr>
            <w:r>
              <w:rPr>
                <w:sz w:val="20"/>
                <w:szCs w:val="20"/>
              </w:rPr>
              <w:t>Jiří Bukovský</w:t>
            </w:r>
          </w:p>
        </w:tc>
        <w:tc>
          <w:tcPr>
            <w:tcW w:w="1559" w:type="dxa"/>
            <w:vAlign w:val="center"/>
          </w:tcPr>
          <w:p w14:paraId="707CCA4D" w14:textId="77777777" w:rsidR="00013733" w:rsidRDefault="00DC2E45">
            <w:pPr>
              <w:pStyle w:val="Tabulka"/>
              <w:rPr>
                <w:rStyle w:val="Siln"/>
                <w:b w:val="0"/>
                <w:sz w:val="20"/>
                <w:szCs w:val="20"/>
              </w:rPr>
            </w:pPr>
            <w:r>
              <w:rPr>
                <w:sz w:val="20"/>
                <w:szCs w:val="20"/>
              </w:rPr>
              <w:t>MZe/11121</w:t>
            </w:r>
          </w:p>
        </w:tc>
        <w:tc>
          <w:tcPr>
            <w:tcW w:w="1418" w:type="dxa"/>
            <w:vAlign w:val="center"/>
          </w:tcPr>
          <w:p w14:paraId="7E69EE0B" w14:textId="77777777" w:rsidR="00013733" w:rsidRDefault="00DC2E45">
            <w:pPr>
              <w:pStyle w:val="Tabulka"/>
              <w:rPr>
                <w:sz w:val="20"/>
                <w:szCs w:val="20"/>
              </w:rPr>
            </w:pPr>
            <w:r>
              <w:rPr>
                <w:sz w:val="20"/>
                <w:szCs w:val="20"/>
              </w:rPr>
              <w:t>221812710</w:t>
            </w:r>
          </w:p>
        </w:tc>
        <w:tc>
          <w:tcPr>
            <w:tcW w:w="2693" w:type="dxa"/>
            <w:tcBorders>
              <w:right w:val="dotted" w:sz="4" w:space="0" w:color="auto"/>
            </w:tcBorders>
            <w:vAlign w:val="center"/>
          </w:tcPr>
          <w:p w14:paraId="40DE28C9" w14:textId="4C992F87" w:rsidR="00013733" w:rsidRDefault="00DC2E45">
            <w:pPr>
              <w:pStyle w:val="Tabulka"/>
              <w:rPr>
                <w:sz w:val="20"/>
                <w:szCs w:val="20"/>
              </w:rPr>
            </w:pPr>
            <w:r w:rsidRPr="00BF23C8">
              <w:rPr>
                <w:sz w:val="20"/>
                <w:szCs w:val="20"/>
              </w:rPr>
              <w:t>Jiri.Bukovsky@mze.gov.cz</w:t>
            </w:r>
            <w:r>
              <w:rPr>
                <w:sz w:val="20"/>
                <w:szCs w:val="20"/>
              </w:rPr>
              <w:t xml:space="preserve"> </w:t>
            </w:r>
          </w:p>
        </w:tc>
      </w:tr>
      <w:tr w:rsidR="00013733" w14:paraId="38BA75D3" w14:textId="77777777">
        <w:tc>
          <w:tcPr>
            <w:tcW w:w="2537" w:type="dxa"/>
            <w:tcBorders>
              <w:left w:val="dotted" w:sz="4" w:space="0" w:color="auto"/>
            </w:tcBorders>
            <w:vAlign w:val="center"/>
          </w:tcPr>
          <w:p w14:paraId="264FB56C" w14:textId="77777777" w:rsidR="00013733" w:rsidRDefault="00DC2E45">
            <w:pPr>
              <w:pStyle w:val="Tabulka"/>
              <w:rPr>
                <w:szCs w:val="22"/>
              </w:rPr>
            </w:pPr>
            <w:r>
              <w:rPr>
                <w:sz w:val="20"/>
                <w:szCs w:val="20"/>
              </w:rPr>
              <w:t>Poskytovatel / dodavatel:</w:t>
            </w:r>
          </w:p>
        </w:tc>
        <w:tc>
          <w:tcPr>
            <w:tcW w:w="1701" w:type="dxa"/>
            <w:vAlign w:val="center"/>
          </w:tcPr>
          <w:p w14:paraId="5AEFAC8D" w14:textId="77163FA8" w:rsidR="00013733" w:rsidRDefault="00BF23C8">
            <w:pPr>
              <w:pStyle w:val="Tabulka"/>
              <w:rPr>
                <w:sz w:val="20"/>
                <w:szCs w:val="20"/>
              </w:rPr>
            </w:pPr>
            <w:r>
              <w:rPr>
                <w:sz w:val="20"/>
                <w:szCs w:val="20"/>
              </w:rPr>
              <w:t>xxx</w:t>
            </w:r>
          </w:p>
        </w:tc>
        <w:tc>
          <w:tcPr>
            <w:tcW w:w="1559" w:type="dxa"/>
            <w:vAlign w:val="center"/>
          </w:tcPr>
          <w:p w14:paraId="37BB7F88" w14:textId="77777777" w:rsidR="00013733" w:rsidRDefault="00DC2E45">
            <w:pPr>
              <w:pStyle w:val="Tabulka"/>
              <w:rPr>
                <w:rStyle w:val="Siln"/>
                <w:b w:val="0"/>
                <w:sz w:val="20"/>
                <w:szCs w:val="20"/>
              </w:rPr>
            </w:pPr>
            <w:r>
              <w:rPr>
                <w:sz w:val="20"/>
                <w:szCs w:val="20"/>
              </w:rPr>
              <w:t>O2ITS</w:t>
            </w:r>
          </w:p>
        </w:tc>
        <w:tc>
          <w:tcPr>
            <w:tcW w:w="1418" w:type="dxa"/>
            <w:vAlign w:val="center"/>
          </w:tcPr>
          <w:p w14:paraId="2F1843DF" w14:textId="6D44EF36" w:rsidR="00013733" w:rsidRDefault="00BF23C8">
            <w:pPr>
              <w:pStyle w:val="Tabulka"/>
              <w:rPr>
                <w:sz w:val="20"/>
                <w:szCs w:val="20"/>
              </w:rPr>
            </w:pPr>
            <w:r>
              <w:rPr>
                <w:sz w:val="20"/>
                <w:szCs w:val="20"/>
              </w:rPr>
              <w:t>xxx</w:t>
            </w:r>
          </w:p>
        </w:tc>
        <w:tc>
          <w:tcPr>
            <w:tcW w:w="2693" w:type="dxa"/>
            <w:tcBorders>
              <w:right w:val="dotted" w:sz="4" w:space="0" w:color="auto"/>
            </w:tcBorders>
            <w:vAlign w:val="center"/>
          </w:tcPr>
          <w:p w14:paraId="50F09615" w14:textId="013D223C" w:rsidR="00013733" w:rsidRDefault="00DC2E45">
            <w:pPr>
              <w:pStyle w:val="Tabulka"/>
              <w:rPr>
                <w:sz w:val="20"/>
                <w:szCs w:val="20"/>
              </w:rPr>
            </w:pPr>
            <w:hyperlink r:id="rId12" w:history="1">
              <w:r w:rsidR="00BF23C8">
                <w:rPr>
                  <w:sz w:val="20"/>
                  <w:szCs w:val="20"/>
                </w:rPr>
                <w:t>xxx</w:t>
              </w:r>
            </w:hyperlink>
            <w:r>
              <w:rPr>
                <w:sz w:val="20"/>
                <w:szCs w:val="20"/>
              </w:rPr>
              <w:t xml:space="preserve"> </w:t>
            </w:r>
          </w:p>
        </w:tc>
      </w:tr>
    </w:tbl>
    <w:p w14:paraId="64470374" w14:textId="77777777" w:rsidR="00013733" w:rsidRDefault="00013733">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013733" w14:paraId="010E3937" w14:textId="77777777">
        <w:trPr>
          <w:trHeight w:val="397"/>
        </w:trPr>
        <w:tc>
          <w:tcPr>
            <w:tcW w:w="1681" w:type="dxa"/>
            <w:vAlign w:val="center"/>
          </w:tcPr>
          <w:p w14:paraId="135C773F" w14:textId="77777777" w:rsidR="00013733" w:rsidRDefault="00DC2E45">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5D577A43" w14:textId="77777777" w:rsidR="00013733" w:rsidRDefault="00DC2E45">
            <w:pPr>
              <w:pStyle w:val="Tabulka"/>
              <w:rPr>
                <w:szCs w:val="22"/>
              </w:rPr>
            </w:pPr>
            <w:r>
              <w:rPr>
                <w:szCs w:val="22"/>
              </w:rPr>
              <w:t>S2023-0014, DMS: 390-2023-12120</w:t>
            </w:r>
          </w:p>
        </w:tc>
        <w:tc>
          <w:tcPr>
            <w:tcW w:w="1276" w:type="dxa"/>
            <w:tcBorders>
              <w:top w:val="single" w:sz="8" w:space="0" w:color="auto"/>
              <w:left w:val="dotted" w:sz="4" w:space="0" w:color="auto"/>
              <w:bottom w:val="single" w:sz="8" w:space="0" w:color="auto"/>
            </w:tcBorders>
            <w:vAlign w:val="center"/>
          </w:tcPr>
          <w:p w14:paraId="7FFA3607" w14:textId="77777777" w:rsidR="00013733" w:rsidRDefault="00DC2E45">
            <w:pPr>
              <w:pStyle w:val="Tabulka"/>
              <w:rPr>
                <w:rStyle w:val="Siln"/>
                <w:b w:val="0"/>
                <w:szCs w:val="22"/>
              </w:rPr>
            </w:pPr>
            <w:r>
              <w:rPr>
                <w:rStyle w:val="Siln"/>
                <w:szCs w:val="22"/>
              </w:rPr>
              <w:t>KL:</w:t>
            </w:r>
          </w:p>
        </w:tc>
        <w:tc>
          <w:tcPr>
            <w:tcW w:w="2410" w:type="dxa"/>
            <w:vAlign w:val="center"/>
          </w:tcPr>
          <w:p w14:paraId="3CF794A4" w14:textId="77777777" w:rsidR="00013733" w:rsidRDefault="00DC2E45">
            <w:pPr>
              <w:pStyle w:val="Tabulka"/>
              <w:rPr>
                <w:szCs w:val="22"/>
              </w:rPr>
            </w:pPr>
            <w:r>
              <w:rPr>
                <w:szCs w:val="22"/>
              </w:rPr>
              <w:t>KL HR-001</w:t>
            </w:r>
          </w:p>
        </w:tc>
      </w:tr>
    </w:tbl>
    <w:p w14:paraId="19B59A19" w14:textId="77777777" w:rsidR="00013733" w:rsidRDefault="00013733">
      <w:pPr>
        <w:rPr>
          <w:rFonts w:cs="Arial"/>
          <w:szCs w:val="22"/>
        </w:rPr>
      </w:pPr>
    </w:p>
    <w:p w14:paraId="66E55D83" w14:textId="77777777" w:rsidR="00013733" w:rsidRDefault="00DC2E45">
      <w:pPr>
        <w:pStyle w:val="Nadpis1"/>
        <w:tabs>
          <w:tab w:val="clear" w:pos="540"/>
        </w:tabs>
        <w:ind w:left="284" w:hanging="284"/>
        <w:rPr>
          <w:rFonts w:cs="Arial"/>
          <w:sz w:val="22"/>
          <w:szCs w:val="22"/>
        </w:rPr>
      </w:pPr>
      <w:r>
        <w:rPr>
          <w:rFonts w:cs="Arial"/>
          <w:sz w:val="22"/>
          <w:szCs w:val="22"/>
        </w:rPr>
        <w:t>Stručný popis a odůvodnění požadavku</w:t>
      </w:r>
    </w:p>
    <w:p w14:paraId="08416B48" w14:textId="77777777" w:rsidR="00013733" w:rsidRDefault="00DC2E45">
      <w:pPr>
        <w:pStyle w:val="Nadpis2"/>
      </w:pPr>
      <w:r>
        <w:t>Popis požadavku</w:t>
      </w:r>
    </w:p>
    <w:p w14:paraId="50BD6E8A" w14:textId="77777777" w:rsidR="00013733" w:rsidRDefault="00DC2E45">
      <w:pPr>
        <w:widowControl w:val="0"/>
        <w:autoSpaceDE w:val="0"/>
        <w:autoSpaceDN w:val="0"/>
        <w:adjustRightInd w:val="0"/>
        <w:jc w:val="both"/>
        <w:rPr>
          <w:rFonts w:cs="Arial"/>
          <w:szCs w:val="22"/>
        </w:rPr>
      </w:pPr>
      <w:r>
        <w:rPr>
          <w:rFonts w:cs="Arial"/>
          <w:szCs w:val="22"/>
        </w:rPr>
        <w:t xml:space="preserve">Předmětem požadavku je úprava </w:t>
      </w:r>
    </w:p>
    <w:p w14:paraId="0E46859E" w14:textId="77777777" w:rsidR="00013733" w:rsidRDefault="00DC2E45">
      <w:pPr>
        <w:pStyle w:val="Odstavecseseznamem"/>
        <w:widowControl w:val="0"/>
        <w:numPr>
          <w:ilvl w:val="0"/>
          <w:numId w:val="6"/>
        </w:numPr>
        <w:autoSpaceDE w:val="0"/>
        <w:autoSpaceDN w:val="0"/>
        <w:adjustRightInd w:val="0"/>
        <w:jc w:val="both"/>
        <w:rPr>
          <w:rFonts w:cs="Arial"/>
          <w:szCs w:val="22"/>
        </w:rPr>
      </w:pPr>
      <w:r>
        <w:rPr>
          <w:rFonts w:cs="Arial"/>
          <w:szCs w:val="22"/>
        </w:rPr>
        <w:t xml:space="preserve">aplikace JUDPOR s cílem evidovat předaná data aplikací POR za kontrolované období pro účely kontroly ÚKZÚZ. Úprava souvisí s implementací požadavků v nařízení EU 2023/564. </w:t>
      </w:r>
      <w:r>
        <w:rPr>
          <w:rFonts w:cs="Arial"/>
          <w:szCs w:val="22"/>
        </w:rPr>
        <w:lastRenderedPageBreak/>
        <w:t>Za tímto účelem budou provedeny tyto úpravy:</w:t>
      </w:r>
    </w:p>
    <w:p w14:paraId="4280BDF0" w14:textId="77777777" w:rsidR="00013733" w:rsidRDefault="00DC2E45">
      <w:pPr>
        <w:pStyle w:val="Odstavecseseznamem"/>
        <w:widowControl w:val="0"/>
        <w:numPr>
          <w:ilvl w:val="0"/>
          <w:numId w:val="1"/>
        </w:numPr>
        <w:autoSpaceDE w:val="0"/>
        <w:autoSpaceDN w:val="0"/>
        <w:adjustRightInd w:val="0"/>
        <w:ind w:left="1134" w:hanging="425"/>
        <w:jc w:val="both"/>
        <w:rPr>
          <w:rFonts w:cs="Arial"/>
          <w:szCs w:val="22"/>
        </w:rPr>
      </w:pPr>
      <w:r>
        <w:rPr>
          <w:rFonts w:cs="Arial"/>
          <w:szCs w:val="22"/>
        </w:rPr>
        <w:t>Změna struktury webové služby EPOR_PPOR01A s cílem rozlišit data evidence předávaná podle stávajícího měsíčního režimu pro účely „nekontrolní – tj. měsíční“ (statistika) a data evidence předávaná pro účely kontroly</w:t>
      </w:r>
    </w:p>
    <w:p w14:paraId="60037B39" w14:textId="77777777" w:rsidR="00013733" w:rsidRDefault="00DC2E45">
      <w:pPr>
        <w:pStyle w:val="Odstavecseseznamem"/>
        <w:widowControl w:val="0"/>
        <w:numPr>
          <w:ilvl w:val="0"/>
          <w:numId w:val="1"/>
        </w:numPr>
        <w:autoSpaceDE w:val="0"/>
        <w:autoSpaceDN w:val="0"/>
        <w:adjustRightInd w:val="0"/>
        <w:ind w:left="1134" w:hanging="425"/>
        <w:jc w:val="both"/>
        <w:rPr>
          <w:rFonts w:cs="Arial"/>
          <w:szCs w:val="22"/>
        </w:rPr>
      </w:pPr>
      <w:r>
        <w:rPr>
          <w:rFonts w:cs="Arial"/>
          <w:szCs w:val="22"/>
        </w:rPr>
        <w:t>Přehled podání v JUDPOR – odlišení podání „měsíční“ a „kontrolní“</w:t>
      </w:r>
    </w:p>
    <w:p w14:paraId="009B2E26" w14:textId="77777777" w:rsidR="00013733" w:rsidRDefault="00DC2E45">
      <w:pPr>
        <w:pStyle w:val="Odstavecseseznamem"/>
        <w:widowControl w:val="0"/>
        <w:numPr>
          <w:ilvl w:val="0"/>
          <w:numId w:val="1"/>
        </w:numPr>
        <w:autoSpaceDE w:val="0"/>
        <w:autoSpaceDN w:val="0"/>
        <w:adjustRightInd w:val="0"/>
        <w:ind w:left="1134" w:hanging="425"/>
        <w:jc w:val="both"/>
        <w:rPr>
          <w:rFonts w:cs="Arial"/>
          <w:szCs w:val="22"/>
        </w:rPr>
      </w:pPr>
      <w:r>
        <w:rPr>
          <w:rFonts w:cs="Arial"/>
          <w:szCs w:val="22"/>
        </w:rPr>
        <w:t>Uložení dat v JUDPOR nezávisle na doposud předávaných „nekontrolních datech“ – každá předaná dávka pro účely kontroly se nezměněná předává dále do LPIS s tím, že k ní budou dopočteny systémové kontroly jako pro „nekontrolní“ dávky</w:t>
      </w:r>
    </w:p>
    <w:p w14:paraId="5C46259E" w14:textId="77777777" w:rsidR="00013733" w:rsidRDefault="00DC2E45">
      <w:pPr>
        <w:pStyle w:val="Odstavecseseznamem"/>
        <w:widowControl w:val="0"/>
        <w:numPr>
          <w:ilvl w:val="0"/>
          <w:numId w:val="1"/>
        </w:numPr>
        <w:autoSpaceDE w:val="0"/>
        <w:autoSpaceDN w:val="0"/>
        <w:adjustRightInd w:val="0"/>
        <w:ind w:left="1134" w:hanging="425"/>
        <w:jc w:val="both"/>
        <w:rPr>
          <w:rFonts w:cs="Arial"/>
          <w:color w:val="EE0000"/>
          <w:szCs w:val="22"/>
        </w:rPr>
      </w:pPr>
      <w:r>
        <w:rPr>
          <w:rFonts w:cs="Arial"/>
          <w:color w:val="EE0000"/>
          <w:szCs w:val="22"/>
        </w:rPr>
        <w:t>Předání dat do LPIS prostřednictvím existujících datových struktur rozšířených o typ podání a pole evidenční číslo/poznámka</w:t>
      </w:r>
    </w:p>
    <w:p w14:paraId="0A1E18FC" w14:textId="77777777" w:rsidR="00013733" w:rsidRDefault="00DC2E45">
      <w:pPr>
        <w:pStyle w:val="Odstavecseseznamem"/>
        <w:widowControl w:val="0"/>
        <w:numPr>
          <w:ilvl w:val="0"/>
          <w:numId w:val="6"/>
        </w:numPr>
        <w:autoSpaceDE w:val="0"/>
        <w:autoSpaceDN w:val="0"/>
        <w:adjustRightInd w:val="0"/>
        <w:jc w:val="both"/>
        <w:rPr>
          <w:rFonts w:cs="Arial"/>
          <w:szCs w:val="22"/>
        </w:rPr>
      </w:pPr>
      <w:r>
        <w:rPr>
          <w:rFonts w:cs="Arial"/>
          <w:szCs w:val="22"/>
        </w:rPr>
        <w:t>Napojení aplikace EPH na data o pohybech přípravků z jednotného úložiště dat pohybů POR. Tato data budou souběžně vypublikována webovou službou třetím stranám.</w:t>
      </w:r>
    </w:p>
    <w:p w14:paraId="3FB140C8" w14:textId="77777777" w:rsidR="00013733" w:rsidRDefault="00DC2E45">
      <w:pPr>
        <w:pStyle w:val="Odstavecseseznamem"/>
        <w:widowControl w:val="0"/>
        <w:numPr>
          <w:ilvl w:val="0"/>
          <w:numId w:val="6"/>
        </w:numPr>
        <w:autoSpaceDE w:val="0"/>
        <w:autoSpaceDN w:val="0"/>
        <w:adjustRightInd w:val="0"/>
        <w:jc w:val="both"/>
        <w:rPr>
          <w:rFonts w:cs="Arial"/>
          <w:szCs w:val="22"/>
        </w:rPr>
      </w:pPr>
      <w:r>
        <w:rPr>
          <w:rFonts w:cs="Arial"/>
          <w:szCs w:val="22"/>
        </w:rPr>
        <w:t xml:space="preserve">Zajištění doplněn evidenčního čísla POR a EPPO kódu pěstované plodiny. </w:t>
      </w:r>
    </w:p>
    <w:p w14:paraId="0E0F0C34" w14:textId="77777777" w:rsidR="00013733" w:rsidRDefault="00DC2E45">
      <w:pPr>
        <w:widowControl w:val="0"/>
        <w:autoSpaceDE w:val="0"/>
        <w:autoSpaceDN w:val="0"/>
        <w:adjustRightInd w:val="0"/>
        <w:jc w:val="both"/>
        <w:rPr>
          <w:rFonts w:cs="Arial"/>
          <w:szCs w:val="22"/>
        </w:rPr>
      </w:pPr>
      <w:r>
        <w:rPr>
          <w:rFonts w:cs="Arial"/>
          <w:szCs w:val="22"/>
        </w:rPr>
        <w:t>Požadavek č. 2 zcela zásadním způsobem ovlivňuje práci se skladovými kartami v systému EPH pro POR. Na jedné straně umožní racionálním způsobem rozlišovat evidenční číslo pro daný přípravek a publikovat jej do evidence, na straně druhé ovlivňuje datový model skladové karty, což si vyžádá zásadní redesign a ošetření na všech místech aplikace.</w:t>
      </w:r>
    </w:p>
    <w:p w14:paraId="7253EEAB" w14:textId="77777777" w:rsidR="00013733" w:rsidRDefault="00DC2E45">
      <w:pPr>
        <w:widowControl w:val="0"/>
        <w:autoSpaceDE w:val="0"/>
        <w:autoSpaceDN w:val="0"/>
        <w:adjustRightInd w:val="0"/>
        <w:jc w:val="both"/>
        <w:rPr>
          <w:rFonts w:cs="Arial"/>
          <w:szCs w:val="22"/>
        </w:rPr>
      </w:pPr>
      <w:r>
        <w:rPr>
          <w:rFonts w:cs="Arial"/>
          <w:szCs w:val="22"/>
        </w:rPr>
        <w:t>Tato změna bude využita k tomu, že se správa skladových karet přeprogramuje do frameworku modernizovaného EPH2 podobně jako tomu je v případě evidence sklizní, kontrola AEKO nebo předávání dat hnojiv/POR. Tento krok se musí učinit jako první a teprve na to může navazovat přeprogramování mimopůdních aplikací a běžných aplikací na pozemky s novými údaji.</w:t>
      </w:r>
    </w:p>
    <w:p w14:paraId="18F816C7" w14:textId="77777777" w:rsidR="00013733" w:rsidRDefault="00DC2E45">
      <w:pPr>
        <w:widowControl w:val="0"/>
        <w:autoSpaceDE w:val="0"/>
        <w:autoSpaceDN w:val="0"/>
        <w:adjustRightInd w:val="0"/>
        <w:jc w:val="both"/>
        <w:rPr>
          <w:rFonts w:cs="Arial"/>
          <w:szCs w:val="22"/>
        </w:rPr>
      </w:pPr>
      <w:r>
        <w:rPr>
          <w:rFonts w:cs="Arial"/>
          <w:szCs w:val="22"/>
        </w:rPr>
        <w:t>Úprava webové služby požadovaná v bodě 1 není zásadní a souběžně umožní hladký běh předávání dat, aniž by došlo k narušení systému.</w:t>
      </w:r>
    </w:p>
    <w:p w14:paraId="008E7F21" w14:textId="77777777" w:rsidR="00013733" w:rsidRDefault="00DC2E45">
      <w:pPr>
        <w:widowControl w:val="0"/>
        <w:autoSpaceDE w:val="0"/>
        <w:autoSpaceDN w:val="0"/>
        <w:adjustRightInd w:val="0"/>
        <w:jc w:val="both"/>
        <w:rPr>
          <w:rFonts w:cs="Arial"/>
          <w:szCs w:val="22"/>
        </w:rPr>
      </w:pPr>
      <w:r>
        <w:rPr>
          <w:rFonts w:cs="Arial"/>
          <w:szCs w:val="22"/>
        </w:rPr>
        <w:t xml:space="preserve">Zásadní rozšíření předávaných dat, jak pokud jde o data mimopůdního užití, tak pokud jde o další nové údaje evidence POR bude připraveno v návazné fázi jakožto „B“ verze webové služby se zajištěným souběhem příjmu dat ve staré podobě a nové podobě se zajištěném zpětné kompatibility. </w:t>
      </w:r>
    </w:p>
    <w:p w14:paraId="75AFB641" w14:textId="77777777" w:rsidR="00013733" w:rsidRDefault="00013733">
      <w:pPr>
        <w:widowControl w:val="0"/>
        <w:autoSpaceDE w:val="0"/>
        <w:autoSpaceDN w:val="0"/>
        <w:adjustRightInd w:val="0"/>
        <w:jc w:val="both"/>
        <w:rPr>
          <w:rFonts w:cs="Arial"/>
          <w:szCs w:val="22"/>
        </w:rPr>
      </w:pPr>
    </w:p>
    <w:p w14:paraId="70EFCE54" w14:textId="77777777" w:rsidR="00013733" w:rsidRDefault="00DC2E45">
      <w:pPr>
        <w:pStyle w:val="Nadpis2"/>
        <w:jc w:val="both"/>
      </w:pPr>
      <w:r>
        <w:t>Odůvodnění požadované změny (změny právních předpisů, přínosy</w:t>
      </w:r>
    </w:p>
    <w:p w14:paraId="3ACB557E" w14:textId="77777777" w:rsidR="00013733" w:rsidRDefault="00DC2E45">
      <w:pPr>
        <w:jc w:val="both"/>
        <w:rPr>
          <w:rFonts w:cs="Arial"/>
          <w:color w:val="000000"/>
          <w:szCs w:val="22"/>
          <w:lang w:eastAsia="cs-CZ"/>
        </w:rPr>
      </w:pPr>
      <w:r>
        <w:rPr>
          <w:rFonts w:cs="Arial"/>
          <w:color w:val="000000"/>
          <w:szCs w:val="22"/>
          <w:lang w:eastAsia="cs-CZ"/>
        </w:rPr>
        <w:t xml:space="preserve">Implementace části </w:t>
      </w:r>
      <w:r>
        <w:rPr>
          <w:rFonts w:cs="Arial"/>
          <w:szCs w:val="22"/>
        </w:rPr>
        <w:t>požadavků stanovených v nařízení Komise (EU) 2023/564 ze dne 10. března 2023, které stanoví obsah a formát evidencí používaní profesionálními uživateli přípravků na ochranu rostlin a nabude účinnosti od 1. ledna 2026.</w:t>
      </w:r>
    </w:p>
    <w:p w14:paraId="259B88AF" w14:textId="77777777" w:rsidR="00013733" w:rsidRDefault="00DC2E45">
      <w:pPr>
        <w:pStyle w:val="Nadpis2"/>
      </w:pPr>
      <w:r>
        <w:t>Rizika nerealizace</w:t>
      </w:r>
    </w:p>
    <w:p w14:paraId="5AD7671B" w14:textId="77777777" w:rsidR="00013733" w:rsidRDefault="00DC2E45">
      <w:pPr>
        <w:autoSpaceDE w:val="0"/>
        <w:autoSpaceDN w:val="0"/>
        <w:adjustRightInd w:val="0"/>
        <w:jc w:val="both"/>
        <w:rPr>
          <w:bCs/>
        </w:rPr>
      </w:pPr>
      <w:r>
        <w:rPr>
          <w:bCs/>
        </w:rPr>
        <w:t>Nenaplnění základních požadavků nařízení Komise (EU) 2023/564, zejména pak neschopnost předávat evidenční číslo použitého POR, které dle nařízení je klíčovým identifikátorem dat.</w:t>
      </w:r>
    </w:p>
    <w:p w14:paraId="149B663B" w14:textId="77777777" w:rsidR="00013733" w:rsidRDefault="00DC2E45">
      <w:pPr>
        <w:pStyle w:val="Nadpis1"/>
        <w:ind w:hanging="1566"/>
      </w:pPr>
      <w:r>
        <w:t>3 Podrobný popis požadavku.</w:t>
      </w:r>
    </w:p>
    <w:p w14:paraId="31BDE35D" w14:textId="00D3898D" w:rsidR="00013733" w:rsidRDefault="00BF23C8">
      <w:pPr>
        <w:pStyle w:val="Odstavecseseznamem"/>
        <w:jc w:val="both"/>
      </w:pPr>
      <w:r>
        <w:t>xxx</w:t>
      </w:r>
    </w:p>
    <w:p w14:paraId="5CC82FD7" w14:textId="77777777" w:rsidR="00013733" w:rsidRDefault="00DC2E45">
      <w:pPr>
        <w:pStyle w:val="Nadpis1"/>
        <w:tabs>
          <w:tab w:val="clear" w:pos="540"/>
        </w:tabs>
        <w:ind w:left="284" w:hanging="284"/>
        <w:rPr>
          <w:rFonts w:cs="Arial"/>
          <w:sz w:val="22"/>
          <w:szCs w:val="22"/>
        </w:rPr>
      </w:pPr>
      <w:r>
        <w:rPr>
          <w:rFonts w:cs="Arial"/>
          <w:sz w:val="22"/>
          <w:szCs w:val="22"/>
        </w:rPr>
        <w:t>Dopady na IS MZe</w:t>
      </w:r>
    </w:p>
    <w:p w14:paraId="06E028C5" w14:textId="77777777" w:rsidR="00013733" w:rsidRDefault="00DC2E45">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6088C2FD" w14:textId="77777777" w:rsidR="00013733" w:rsidRDefault="00013733">
      <w:pPr>
        <w:rPr>
          <w:sz w:val="16"/>
          <w:szCs w:val="16"/>
        </w:rPr>
      </w:pPr>
    </w:p>
    <w:p w14:paraId="79AD514D" w14:textId="77777777" w:rsidR="00013733" w:rsidRDefault="00DC2E45">
      <w:pPr>
        <w:pStyle w:val="Nadpis2"/>
      </w:pPr>
      <w:r>
        <w:t>Na provoz a infrastrukturu</w:t>
      </w:r>
    </w:p>
    <w:p w14:paraId="0914FEAC" w14:textId="77777777" w:rsidR="00013733" w:rsidRDefault="00DC2E45">
      <w:r>
        <w:t>Nejsou známy</w:t>
      </w:r>
    </w:p>
    <w:p w14:paraId="057ABE2A" w14:textId="77777777" w:rsidR="00013733" w:rsidRDefault="00DC2E45">
      <w:pPr>
        <w:pStyle w:val="Nadpis2"/>
      </w:pPr>
      <w:r>
        <w:t>Na bezpečnost</w:t>
      </w:r>
    </w:p>
    <w:p w14:paraId="50DE1524" w14:textId="77777777" w:rsidR="00013733" w:rsidRDefault="00DC2E45">
      <w:r>
        <w:t>Nejsou známy</w:t>
      </w:r>
    </w:p>
    <w:p w14:paraId="72DDF5A5" w14:textId="77777777" w:rsidR="00013733" w:rsidRDefault="00DC2E45">
      <w:pPr>
        <w:pStyle w:val="Nadpis2"/>
      </w:pPr>
      <w:r>
        <w:t>Na součinnost s dalšími systémy</w:t>
      </w:r>
    </w:p>
    <w:p w14:paraId="4825A68A" w14:textId="77777777" w:rsidR="00013733" w:rsidRDefault="00DC2E45">
      <w:r>
        <w:t>JUPPOR napojení na pohyby POR.</w:t>
      </w:r>
    </w:p>
    <w:p w14:paraId="6772CFAD" w14:textId="77777777" w:rsidR="00013733" w:rsidRDefault="00DC2E45">
      <w:pPr>
        <w:pStyle w:val="Nadpis2"/>
      </w:pPr>
      <w:r>
        <w:t>Požadavky na součinnost AgriBus a EPO</w:t>
      </w:r>
    </w:p>
    <w:p w14:paraId="3A960DFE" w14:textId="77777777" w:rsidR="00013733" w:rsidRDefault="00DC2E45">
      <w:r>
        <w:t>Vystavení nového WSDL EPOR_PPOR01A (Agribus i EPO)</w:t>
      </w:r>
    </w:p>
    <w:p w14:paraId="29A3A390" w14:textId="77777777" w:rsidR="00013733" w:rsidRDefault="00DC2E45">
      <w:pPr>
        <w:rPr>
          <w:sz w:val="16"/>
          <w:szCs w:val="16"/>
        </w:rPr>
      </w:pPr>
      <w:r>
        <w:rPr>
          <w:sz w:val="16"/>
          <w:szCs w:val="16"/>
        </w:rPr>
        <w:lastRenderedPageBreak/>
        <w:t>(Pokud existují požadavky na součinnost Agribus, uveďte specifikaci služby ve formě strukturovaného požadavku (request) a odpovědi (response) s vyznačenou změnou.)</w:t>
      </w:r>
    </w:p>
    <w:p w14:paraId="05C6A06F" w14:textId="77777777" w:rsidR="00013733" w:rsidRDefault="00013733">
      <w:pPr>
        <w:rPr>
          <w:sz w:val="16"/>
          <w:szCs w:val="16"/>
        </w:rPr>
      </w:pPr>
    </w:p>
    <w:p w14:paraId="300582FD" w14:textId="77777777" w:rsidR="00013733" w:rsidRDefault="00013733">
      <w:pPr>
        <w:rPr>
          <w:sz w:val="16"/>
          <w:szCs w:val="16"/>
        </w:rPr>
      </w:pPr>
    </w:p>
    <w:p w14:paraId="5E7EF462" w14:textId="77777777" w:rsidR="00013733" w:rsidRDefault="00013733">
      <w:pPr>
        <w:rPr>
          <w:sz w:val="16"/>
          <w:szCs w:val="16"/>
        </w:rPr>
      </w:pPr>
    </w:p>
    <w:p w14:paraId="47723096" w14:textId="77777777" w:rsidR="00013733" w:rsidRDefault="00013733">
      <w:pPr>
        <w:rPr>
          <w:sz w:val="16"/>
          <w:szCs w:val="16"/>
        </w:rPr>
      </w:pPr>
    </w:p>
    <w:p w14:paraId="02BED44C" w14:textId="77777777" w:rsidR="00013733" w:rsidRDefault="00013733">
      <w:pPr>
        <w:rPr>
          <w:sz w:val="16"/>
          <w:szCs w:val="16"/>
        </w:rPr>
      </w:pPr>
    </w:p>
    <w:p w14:paraId="6DE30700" w14:textId="77777777" w:rsidR="00013733" w:rsidRDefault="00013733">
      <w:pPr>
        <w:rPr>
          <w:sz w:val="16"/>
          <w:szCs w:val="16"/>
        </w:rPr>
      </w:pPr>
    </w:p>
    <w:p w14:paraId="39908F54" w14:textId="77777777" w:rsidR="00013733" w:rsidRDefault="00013733">
      <w:pPr>
        <w:rPr>
          <w:sz w:val="16"/>
          <w:szCs w:val="16"/>
        </w:rPr>
      </w:pPr>
    </w:p>
    <w:p w14:paraId="79D74B86" w14:textId="77777777" w:rsidR="00013733" w:rsidRDefault="00013733">
      <w:pPr>
        <w:rPr>
          <w:sz w:val="16"/>
          <w:szCs w:val="16"/>
        </w:rPr>
      </w:pPr>
    </w:p>
    <w:p w14:paraId="537954DB" w14:textId="77777777" w:rsidR="00013733" w:rsidRDefault="00DC2E45">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013733" w14:paraId="2DA2CECC"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70B93517" w14:textId="77777777" w:rsidR="00013733" w:rsidRDefault="00DC2E45">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noWrap/>
            <w:vAlign w:val="center"/>
            <w:hideMark/>
          </w:tcPr>
          <w:p w14:paraId="0C36A3E7" w14:textId="77777777" w:rsidR="00013733" w:rsidRDefault="00DC2E45">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73A81CD" w14:textId="77777777" w:rsidR="00013733" w:rsidRDefault="00DC2E45">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A9267BF" w14:textId="77777777" w:rsidR="00013733" w:rsidRDefault="00DC2E45">
            <w:pPr>
              <w:rPr>
                <w:b/>
                <w:bCs/>
                <w:szCs w:val="22"/>
                <w:lang w:eastAsia="cs-CZ"/>
              </w:rPr>
            </w:pPr>
            <w:r>
              <w:rPr>
                <w:b/>
                <w:bCs/>
                <w:szCs w:val="22"/>
                <w:lang w:eastAsia="cs-CZ"/>
              </w:rPr>
              <w:t>Garant</w:t>
            </w:r>
            <w:r>
              <w:rPr>
                <w:rStyle w:val="Odkaznavysvtlivky"/>
                <w:b/>
                <w:bCs/>
                <w:szCs w:val="22"/>
                <w:lang w:eastAsia="cs-CZ"/>
              </w:rPr>
              <w:endnoteReference w:id="10"/>
            </w:r>
          </w:p>
        </w:tc>
      </w:tr>
      <w:tr w:rsidR="00013733" w14:paraId="68379C27"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59E43BBA" w14:textId="77777777" w:rsidR="00013733" w:rsidRDefault="00013733">
            <w:pPr>
              <w:rPr>
                <w:b/>
                <w:bCs/>
                <w:szCs w:val="22"/>
                <w:lang w:eastAsia="cs-CZ"/>
              </w:rPr>
            </w:pPr>
          </w:p>
        </w:tc>
        <w:tc>
          <w:tcPr>
            <w:tcW w:w="4657" w:type="dxa"/>
            <w:vMerge/>
            <w:tcBorders>
              <w:left w:val="single" w:sz="8" w:space="0" w:color="auto"/>
              <w:bottom w:val="single" w:sz="8" w:space="0" w:color="auto"/>
              <w:right w:val="single" w:sz="8" w:space="0" w:color="auto"/>
            </w:tcBorders>
            <w:noWrap/>
            <w:vAlign w:val="center"/>
          </w:tcPr>
          <w:p w14:paraId="23D443AF" w14:textId="77777777" w:rsidR="00013733" w:rsidRDefault="00013733">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213566BE" w14:textId="77777777" w:rsidR="00013733" w:rsidRDefault="00DC2E45">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8B35C85" w14:textId="77777777" w:rsidR="00013733" w:rsidRDefault="00DC2E45">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33F11775" w14:textId="77777777" w:rsidR="00013733" w:rsidRDefault="00DC2E45">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431DC5BC" w14:textId="77777777" w:rsidR="00013733" w:rsidRDefault="00013733">
            <w:pPr>
              <w:rPr>
                <w:bCs/>
                <w:szCs w:val="22"/>
                <w:lang w:eastAsia="cs-CZ"/>
              </w:rPr>
            </w:pPr>
          </w:p>
        </w:tc>
      </w:tr>
      <w:tr w:rsidR="00013733" w14:paraId="1E2E9E90"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386E82B9" w14:textId="77777777" w:rsidR="00013733" w:rsidRDefault="00013733">
            <w:pPr>
              <w:pStyle w:val="Odstavecseseznamem"/>
              <w:numPr>
                <w:ilvl w:val="0"/>
                <w:numId w:val="15"/>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noWrap/>
            <w:vAlign w:val="center"/>
            <w:hideMark/>
          </w:tcPr>
          <w:p w14:paraId="0299C508" w14:textId="77777777" w:rsidR="00013733" w:rsidRDefault="00DC2E45">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602884DE" w14:textId="77777777" w:rsidR="00013733" w:rsidRDefault="00DC2E45">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0D7E2500" w14:textId="77777777" w:rsidR="00013733" w:rsidRDefault="00DC2E45">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B5E2E24" w14:textId="77777777" w:rsidR="00013733" w:rsidRDefault="00DC2E45">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71CFD50" w14:textId="77777777" w:rsidR="00013733" w:rsidRDefault="00013733">
            <w:pPr>
              <w:rPr>
                <w:szCs w:val="22"/>
                <w:lang w:eastAsia="cs-CZ"/>
              </w:rPr>
            </w:pPr>
          </w:p>
        </w:tc>
      </w:tr>
      <w:tr w:rsidR="00013733" w14:paraId="393E9D93"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D85AC23" w14:textId="77777777" w:rsidR="00013733" w:rsidRDefault="00013733">
            <w:pPr>
              <w:pStyle w:val="Odstavecseseznamem"/>
              <w:numPr>
                <w:ilvl w:val="0"/>
                <w:numId w:val="1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0C29B2E7" w14:textId="77777777" w:rsidR="00013733" w:rsidRDefault="00DC2E45">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36C108E2" w14:textId="77777777" w:rsidR="00013733" w:rsidRDefault="00DC2E4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67E8C16" w14:textId="77777777" w:rsidR="00013733" w:rsidRDefault="00DC2E4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FD0F47E" w14:textId="77777777" w:rsidR="00013733" w:rsidRDefault="00DC2E4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E407111" w14:textId="77777777" w:rsidR="00013733" w:rsidRDefault="00013733">
            <w:pPr>
              <w:rPr>
                <w:szCs w:val="22"/>
                <w:lang w:eastAsia="cs-CZ"/>
              </w:rPr>
            </w:pPr>
          </w:p>
        </w:tc>
      </w:tr>
      <w:tr w:rsidR="00013733" w14:paraId="6EFFDF2C"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22FE8BE" w14:textId="77777777" w:rsidR="00013733" w:rsidRDefault="00013733">
            <w:pPr>
              <w:pStyle w:val="Odstavecseseznamem"/>
              <w:numPr>
                <w:ilvl w:val="0"/>
                <w:numId w:val="1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300A0C7" w14:textId="77777777" w:rsidR="00013733" w:rsidRDefault="00DC2E45">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7A24F7BD" w14:textId="77777777" w:rsidR="00013733" w:rsidRDefault="00DC2E4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740FAD4" w14:textId="77777777" w:rsidR="00013733" w:rsidRDefault="00DC2E4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2E389E2" w14:textId="77777777" w:rsidR="00013733" w:rsidRDefault="00DC2E4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E2D681C" w14:textId="77777777" w:rsidR="00013733" w:rsidRDefault="00013733">
            <w:pPr>
              <w:rPr>
                <w:szCs w:val="22"/>
                <w:lang w:eastAsia="cs-CZ"/>
              </w:rPr>
            </w:pPr>
          </w:p>
        </w:tc>
      </w:tr>
      <w:tr w:rsidR="00013733" w14:paraId="5C5F6719"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921957D" w14:textId="77777777" w:rsidR="00013733" w:rsidRDefault="00013733">
            <w:pPr>
              <w:pStyle w:val="Odstavecseseznamem"/>
              <w:numPr>
                <w:ilvl w:val="0"/>
                <w:numId w:val="1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4870DC03" w14:textId="77777777" w:rsidR="00013733" w:rsidRDefault="00DC2E45">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2CB545BE" w14:textId="77777777" w:rsidR="00013733" w:rsidRDefault="00DC2E4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1415E05" w14:textId="77777777" w:rsidR="00013733" w:rsidRDefault="00DC2E4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3C0B10C" w14:textId="77777777" w:rsidR="00013733" w:rsidRDefault="00DC2E4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254DAED" w14:textId="77777777" w:rsidR="00013733" w:rsidRDefault="00DC2E45">
            <w:pPr>
              <w:rPr>
                <w:szCs w:val="22"/>
                <w:lang w:eastAsia="cs-CZ"/>
              </w:rPr>
            </w:pPr>
            <w:r>
              <w:rPr>
                <w:szCs w:val="22"/>
                <w:lang w:eastAsia="cs-CZ"/>
              </w:rPr>
              <w:t>Věcný garant</w:t>
            </w:r>
          </w:p>
        </w:tc>
      </w:tr>
      <w:tr w:rsidR="00013733" w14:paraId="06D2E901"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3032257" w14:textId="77777777" w:rsidR="00013733" w:rsidRDefault="00013733">
            <w:pPr>
              <w:pStyle w:val="Odstavecseseznamem"/>
              <w:numPr>
                <w:ilvl w:val="0"/>
                <w:numId w:val="1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3A4951E7" w14:textId="77777777" w:rsidR="00013733" w:rsidRDefault="00DC2E45">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9D7CCC8" w14:textId="77777777" w:rsidR="00013733" w:rsidRDefault="00DC2E4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6D7E188" w14:textId="77777777" w:rsidR="00013733" w:rsidRDefault="00DC2E4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2F4062F" w14:textId="77777777" w:rsidR="00013733" w:rsidRDefault="00DC2E4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69E0281" w14:textId="77777777" w:rsidR="00013733" w:rsidRDefault="00DC2E45">
            <w:pPr>
              <w:rPr>
                <w:szCs w:val="22"/>
                <w:lang w:eastAsia="cs-CZ"/>
              </w:rPr>
            </w:pPr>
            <w:r>
              <w:rPr>
                <w:szCs w:val="22"/>
                <w:lang w:eastAsia="cs-CZ"/>
              </w:rPr>
              <w:t>OKB, OPPT</w:t>
            </w:r>
            <w:r>
              <w:rPr>
                <w:rStyle w:val="Odkaznavysvtlivky"/>
                <w:szCs w:val="22"/>
                <w:lang w:eastAsia="cs-CZ"/>
              </w:rPr>
              <w:endnoteReference w:id="12"/>
            </w:r>
          </w:p>
        </w:tc>
      </w:tr>
      <w:tr w:rsidR="00013733" w14:paraId="5951439B"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441928B" w14:textId="77777777" w:rsidR="00013733" w:rsidRDefault="00013733">
            <w:pPr>
              <w:pStyle w:val="Odstavecseseznamem"/>
              <w:numPr>
                <w:ilvl w:val="0"/>
                <w:numId w:val="1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429FCDC4" w14:textId="77777777" w:rsidR="00013733" w:rsidRDefault="00DC2E45">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7A5A7EE" w14:textId="77777777" w:rsidR="00013733" w:rsidRDefault="00DC2E4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9281320" w14:textId="77777777" w:rsidR="00013733" w:rsidRDefault="00DC2E45">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1729F46" w14:textId="77777777" w:rsidR="00013733" w:rsidRDefault="00DC2E45">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5550297" w14:textId="77777777" w:rsidR="00013733" w:rsidRDefault="00013733">
            <w:pPr>
              <w:rPr>
                <w:rStyle w:val="Odkaznakoment1"/>
                <w:rFonts w:eastAsia="Calibri"/>
              </w:rPr>
            </w:pPr>
          </w:p>
        </w:tc>
      </w:tr>
      <w:tr w:rsidR="00013733" w14:paraId="6A81AA37"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D9B68C1" w14:textId="77777777" w:rsidR="00013733" w:rsidRDefault="00013733">
            <w:pPr>
              <w:pStyle w:val="Odstavecseseznamem"/>
              <w:numPr>
                <w:ilvl w:val="0"/>
                <w:numId w:val="1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6E0E669D" w14:textId="77777777" w:rsidR="00013733" w:rsidRDefault="00DC2E45">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39837F36" w14:textId="77777777" w:rsidR="00013733" w:rsidRDefault="00DC2E4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4B3FCEF" w14:textId="77777777" w:rsidR="00013733" w:rsidRDefault="00DC2E45">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7FB06CA" w14:textId="77777777" w:rsidR="00013733" w:rsidRDefault="00DC2E45">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4401C12" w14:textId="77777777" w:rsidR="00013733" w:rsidRDefault="00013733">
            <w:pPr>
              <w:rPr>
                <w:rStyle w:val="Odkaznakoment1"/>
                <w:rFonts w:eastAsia="Calibri"/>
              </w:rPr>
            </w:pPr>
          </w:p>
        </w:tc>
      </w:tr>
      <w:tr w:rsidR="00013733" w14:paraId="6D6791E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B6BEB5B" w14:textId="77777777" w:rsidR="00013733" w:rsidRDefault="00013733">
            <w:pPr>
              <w:pStyle w:val="Odstavecseseznamem"/>
              <w:numPr>
                <w:ilvl w:val="0"/>
                <w:numId w:val="1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4630C0B3" w14:textId="77777777" w:rsidR="00013733" w:rsidRDefault="00DC2E45">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75D672C" w14:textId="77777777" w:rsidR="00013733" w:rsidRDefault="00DC2E4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54BDC26" w14:textId="77777777" w:rsidR="00013733" w:rsidRDefault="00DC2E45">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A497D7D" w14:textId="77777777" w:rsidR="00013733" w:rsidRDefault="00DC2E45">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05FFC87" w14:textId="77777777" w:rsidR="00013733" w:rsidRDefault="00013733">
            <w:pPr>
              <w:rPr>
                <w:rStyle w:val="Odkaznakoment1"/>
                <w:rFonts w:eastAsia="Calibri"/>
              </w:rPr>
            </w:pPr>
          </w:p>
        </w:tc>
      </w:tr>
    </w:tbl>
    <w:p w14:paraId="3954E9A4" w14:textId="77777777" w:rsidR="00013733" w:rsidRDefault="00013733"/>
    <w:p w14:paraId="0993FE57" w14:textId="77777777" w:rsidR="00013733" w:rsidRDefault="00DC2E45">
      <w:pPr>
        <w:rPr>
          <w:b/>
        </w:rPr>
      </w:pPr>
      <w:r>
        <w:rPr>
          <w:b/>
        </w:rPr>
        <w:t>ROZSAH TECHNICKÉ DOKUMENTACE</w:t>
      </w:r>
    </w:p>
    <w:p w14:paraId="0D910735" w14:textId="77777777" w:rsidR="00013733" w:rsidRDefault="00DC2E45">
      <w:pPr>
        <w:pStyle w:val="Odstavecseseznamem"/>
        <w:numPr>
          <w:ilvl w:val="0"/>
          <w:numId w:val="4"/>
        </w:numPr>
        <w:spacing w:after="120"/>
        <w:ind w:left="1060" w:hanging="703"/>
        <w:contextualSpacing w:val="0"/>
        <w:jc w:val="both"/>
        <w:rPr>
          <w:b/>
        </w:rPr>
      </w:pPr>
      <w:r>
        <w:rPr>
          <w:b/>
        </w:rPr>
        <w:t xml:space="preserve">Sparx EA modelu (zejména ArchiMate modelu) </w:t>
      </w:r>
    </w:p>
    <w:p w14:paraId="0FCE2731" w14:textId="77777777" w:rsidR="00013733" w:rsidRDefault="00DC2E45">
      <w:pPr>
        <w:pStyle w:val="Odstavecseseznamem"/>
        <w:ind w:left="1065"/>
        <w:jc w:val="both"/>
      </w:pPr>
      <w:r>
        <w:t>V případě, že v rámci implementace dojde k jeho změnám oproti návrhu architektury připravenému jako součást analýzy, provede se aktualizace modelu. Sparx EA model by měl zahrnovat:</w:t>
      </w:r>
    </w:p>
    <w:p w14:paraId="72C23959" w14:textId="77777777" w:rsidR="00013733" w:rsidRDefault="00DC2E45">
      <w:pPr>
        <w:pStyle w:val="Odstavecseseznamem"/>
        <w:numPr>
          <w:ilvl w:val="1"/>
          <w:numId w:val="4"/>
        </w:numPr>
        <w:ind w:left="1418" w:hanging="338"/>
        <w:jc w:val="both"/>
      </w:pPr>
      <w:r>
        <w:t>aplikační komponenty tvořící řešení, případně dílčí komponenty v podobě ArchiMate Application Component,</w:t>
      </w:r>
    </w:p>
    <w:p w14:paraId="201EEE2A" w14:textId="77777777" w:rsidR="00013733" w:rsidRDefault="00DC2E45">
      <w:pPr>
        <w:pStyle w:val="Odstavecseseznamem"/>
        <w:numPr>
          <w:ilvl w:val="1"/>
          <w:numId w:val="4"/>
        </w:numPr>
        <w:ind w:left="1418" w:hanging="338"/>
        <w:jc w:val="both"/>
      </w:pPr>
      <w:r>
        <w:t>vymezení relevantních dílčích funkcionalit jako ArchiMate koncepty, Application Function přidělené k příslušné aplikační komponentě (Application Component),</w:t>
      </w:r>
    </w:p>
    <w:p w14:paraId="5DA38B36" w14:textId="77777777" w:rsidR="00013733" w:rsidRDefault="00DC2E45">
      <w:pPr>
        <w:pStyle w:val="Odstavecseseznamem"/>
        <w:numPr>
          <w:ilvl w:val="1"/>
          <w:numId w:val="4"/>
        </w:numPr>
        <w:ind w:left="1418" w:hanging="338"/>
        <w:jc w:val="both"/>
      </w:pPr>
      <w:r>
        <w:t>prvky webových služeb reprezentované ArchiMate Application Service,</w:t>
      </w:r>
    </w:p>
    <w:p w14:paraId="66207B2B" w14:textId="77777777" w:rsidR="00013733" w:rsidRDefault="00DC2E45">
      <w:pPr>
        <w:pStyle w:val="Odstavecseseznamem"/>
        <w:numPr>
          <w:ilvl w:val="1"/>
          <w:numId w:val="4"/>
        </w:numPr>
        <w:ind w:left="1418" w:hanging="338"/>
        <w:jc w:val="both"/>
      </w:pPr>
      <w:r>
        <w:t>hlavní datové objekty a číselníky reprezentovány ArchiMate Data Object,</w:t>
      </w:r>
    </w:p>
    <w:p w14:paraId="072217B0" w14:textId="77777777" w:rsidR="00013733" w:rsidRDefault="00DC2E45">
      <w:pPr>
        <w:pStyle w:val="Odstavecseseznamem"/>
        <w:numPr>
          <w:ilvl w:val="1"/>
          <w:numId w:val="4"/>
        </w:numPr>
        <w:ind w:left="1418" w:hanging="338"/>
        <w:jc w:val="both"/>
      </w:pPr>
      <w:r>
        <w:t>activity model/diagramy anebo sekvenční model/diagramy logiky zpracování definovaných typů dokumentů,</w:t>
      </w:r>
    </w:p>
    <w:p w14:paraId="41F3601A" w14:textId="77777777" w:rsidR="00013733" w:rsidRDefault="00DC2E45">
      <w:pPr>
        <w:pStyle w:val="Odstavecseseznamem"/>
        <w:numPr>
          <w:ilvl w:val="1"/>
          <w:numId w:val="4"/>
        </w:numPr>
        <w:ind w:left="1418" w:hanging="338"/>
        <w:jc w:val="both"/>
      </w:pPr>
      <w:r>
        <w:t>popis použitých rolí v systému a jejich navázání na související funkcionality (uživatelské role ve formě ArchiMate konceptu Data Object a využití rolí v rámci funkcionalit/ Application Function vazbou ArchiMate Access),</w:t>
      </w:r>
    </w:p>
    <w:p w14:paraId="30BAA2E2" w14:textId="77777777" w:rsidR="00013733" w:rsidRDefault="00DC2E45">
      <w:pPr>
        <w:pStyle w:val="Odstavecseseznamem"/>
        <w:numPr>
          <w:ilvl w:val="1"/>
          <w:numId w:val="4"/>
        </w:numPr>
        <w:ind w:left="1418" w:hanging="338"/>
        <w:jc w:val="both"/>
      </w:pPr>
      <w:r>
        <w:t>doplnění modelu o integrace na externí systémy (konzumace integračních funkcionalit, služeb a rozhraní), znázorněné ArchiMate vazbou Used by.</w:t>
      </w:r>
    </w:p>
    <w:p w14:paraId="03077EFD" w14:textId="77777777" w:rsidR="00013733" w:rsidRDefault="00013733">
      <w:pPr>
        <w:jc w:val="both"/>
      </w:pPr>
    </w:p>
    <w:p w14:paraId="519F5CF1" w14:textId="77777777" w:rsidR="00013733" w:rsidRDefault="00DC2E45">
      <w:pPr>
        <w:pStyle w:val="Odstavecseseznamem"/>
        <w:numPr>
          <w:ilvl w:val="0"/>
          <w:numId w:val="4"/>
        </w:numPr>
        <w:spacing w:after="120"/>
        <w:ind w:left="1060" w:hanging="703"/>
        <w:contextualSpacing w:val="0"/>
        <w:jc w:val="both"/>
        <w:rPr>
          <w:b/>
        </w:rPr>
      </w:pPr>
      <w:r>
        <w:rPr>
          <w:b/>
        </w:rPr>
        <w:t>Bezpečnostní dokumentace</w:t>
      </w:r>
    </w:p>
    <w:p w14:paraId="69BD69C2" w14:textId="77777777" w:rsidR="00013733" w:rsidRDefault="00DC2E45">
      <w:pPr>
        <w:pStyle w:val="Odstavecseseznamem"/>
        <w:ind w:left="1065"/>
        <w:jc w:val="both"/>
      </w:pPr>
      <w:r>
        <w:lastRenderedPageBreak/>
        <w:t>Jde o přehled bezpečnostních opatření, který jen odkazuje, kde v technické dokumentaci se nalézá jejich popis</w:t>
      </w:r>
    </w:p>
    <w:p w14:paraId="228F3103" w14:textId="77777777" w:rsidR="00013733" w:rsidRDefault="00DC2E45">
      <w:pPr>
        <w:pStyle w:val="Odstavecseseznamem"/>
        <w:ind w:left="1065"/>
      </w:pPr>
      <w:r>
        <w:t>Jedná se především o popis těchto bezpečnostních opatření (jsou-li relevantní):</w:t>
      </w:r>
    </w:p>
    <w:p w14:paraId="6A580B64" w14:textId="77777777" w:rsidR="00013733" w:rsidRDefault="00DC2E45">
      <w:pPr>
        <w:pStyle w:val="Odstavecseseznamem"/>
        <w:numPr>
          <w:ilvl w:val="1"/>
          <w:numId w:val="4"/>
        </w:numPr>
        <w:ind w:left="1418" w:hanging="338"/>
      </w:pPr>
      <w:r>
        <w:t>řízení přístupu, role, autentizace a autorizace, druhy a správa účtů,</w:t>
      </w:r>
    </w:p>
    <w:p w14:paraId="4EB9EA39" w14:textId="77777777" w:rsidR="00013733" w:rsidRDefault="00DC2E45">
      <w:pPr>
        <w:pStyle w:val="Odstavecseseznamem"/>
        <w:numPr>
          <w:ilvl w:val="1"/>
          <w:numId w:val="4"/>
        </w:numPr>
        <w:ind w:left="1418" w:hanging="338"/>
      </w:pPr>
      <w:r>
        <w:t>omezení oprávnění (princip minimálních oprávnění),</w:t>
      </w:r>
    </w:p>
    <w:p w14:paraId="4D5B5FF4" w14:textId="77777777" w:rsidR="00013733" w:rsidRDefault="00DC2E45">
      <w:pPr>
        <w:pStyle w:val="Odstavecseseznamem"/>
        <w:numPr>
          <w:ilvl w:val="1"/>
          <w:numId w:val="4"/>
        </w:numPr>
        <w:ind w:left="1418" w:hanging="338"/>
      </w:pPr>
      <w:r>
        <w:t>proces řízení účtů (přidělování/odebírání, vytváření/rušení),</w:t>
      </w:r>
    </w:p>
    <w:p w14:paraId="457CE5E9" w14:textId="77777777" w:rsidR="00013733" w:rsidRDefault="00DC2E45">
      <w:pPr>
        <w:pStyle w:val="Odstavecseseznamem"/>
        <w:numPr>
          <w:ilvl w:val="1"/>
          <w:numId w:val="4"/>
        </w:numPr>
        <w:ind w:left="1418" w:hanging="338"/>
      </w:pPr>
      <w:r>
        <w:t>auditní mechanismy, napojení na SIEM (Syslog, SNP TRAP, Textový soubor, JDBC, Microsoft Event Log…),</w:t>
      </w:r>
    </w:p>
    <w:p w14:paraId="638D066A" w14:textId="77777777" w:rsidR="00013733" w:rsidRDefault="00DC2E45">
      <w:pPr>
        <w:pStyle w:val="Odstavecseseznamem"/>
        <w:numPr>
          <w:ilvl w:val="1"/>
          <w:numId w:val="4"/>
        </w:numPr>
        <w:ind w:left="1418" w:hanging="338"/>
      </w:pPr>
      <w:r>
        <w:t>šifrování,</w:t>
      </w:r>
    </w:p>
    <w:p w14:paraId="343C0A7E" w14:textId="77777777" w:rsidR="00013733" w:rsidRDefault="00DC2E45">
      <w:pPr>
        <w:pStyle w:val="Odstavecseseznamem"/>
        <w:numPr>
          <w:ilvl w:val="1"/>
          <w:numId w:val="4"/>
        </w:numPr>
        <w:ind w:left="1418" w:hanging="338"/>
      </w:pPr>
      <w:r>
        <w:t>zabezpečení webového rozhraní, je-li součástí systému,</w:t>
      </w:r>
    </w:p>
    <w:p w14:paraId="7E6B5285" w14:textId="77777777" w:rsidR="00013733" w:rsidRDefault="00DC2E45">
      <w:pPr>
        <w:pStyle w:val="Odstavecseseznamem"/>
        <w:numPr>
          <w:ilvl w:val="1"/>
          <w:numId w:val="4"/>
        </w:numPr>
        <w:ind w:left="1418" w:hanging="338"/>
      </w:pPr>
      <w:r>
        <w:t>certifikační autority a PKI,</w:t>
      </w:r>
    </w:p>
    <w:p w14:paraId="7649B4D8" w14:textId="77777777" w:rsidR="00013733" w:rsidRDefault="00DC2E45">
      <w:pPr>
        <w:pStyle w:val="Odstavecseseznamem"/>
        <w:numPr>
          <w:ilvl w:val="1"/>
          <w:numId w:val="4"/>
        </w:numPr>
        <w:ind w:left="1418" w:hanging="338"/>
      </w:pPr>
      <w:r>
        <w:t>zajištění integrity dat,</w:t>
      </w:r>
    </w:p>
    <w:p w14:paraId="04ABBE7B" w14:textId="77777777" w:rsidR="00013733" w:rsidRDefault="00DC2E45">
      <w:pPr>
        <w:pStyle w:val="Odstavecseseznamem"/>
        <w:numPr>
          <w:ilvl w:val="1"/>
          <w:numId w:val="4"/>
        </w:numPr>
        <w:ind w:left="1418" w:hanging="338"/>
      </w:pPr>
      <w:r>
        <w:t>zajištění dostupnosti dat (redundance, cluster, HA…),</w:t>
      </w:r>
    </w:p>
    <w:p w14:paraId="4BB71979" w14:textId="77777777" w:rsidR="00013733" w:rsidRDefault="00DC2E45">
      <w:pPr>
        <w:pStyle w:val="Odstavecseseznamem"/>
        <w:numPr>
          <w:ilvl w:val="1"/>
          <w:numId w:val="4"/>
        </w:numPr>
        <w:ind w:left="1418" w:hanging="338"/>
      </w:pPr>
      <w:r>
        <w:t>zálohování, způsob, rozvrh,</w:t>
      </w:r>
    </w:p>
    <w:p w14:paraId="4A5917EA" w14:textId="77777777" w:rsidR="00013733" w:rsidRDefault="00DC2E45">
      <w:pPr>
        <w:pStyle w:val="Odstavecseseznamem"/>
        <w:numPr>
          <w:ilvl w:val="1"/>
          <w:numId w:val="4"/>
        </w:numPr>
        <w:ind w:left="1418" w:hanging="338"/>
      </w:pPr>
      <w:r>
        <w:t>obnovení ze zálohy (DRP) včetně předpokládané doby obnovy,</w:t>
      </w:r>
    </w:p>
    <w:p w14:paraId="56F7477F" w14:textId="77777777" w:rsidR="00013733" w:rsidRDefault="00DC2E45">
      <w:pPr>
        <w:pStyle w:val="Odstavecseseznamem"/>
        <w:numPr>
          <w:ilvl w:val="1"/>
          <w:numId w:val="4"/>
        </w:numPr>
        <w:ind w:left="1418" w:hanging="338"/>
      </w:pPr>
      <w:r>
        <w:t>předpokládá se, že existuje síťové schéma, komunikační schéma a zdrojový kód.</w:t>
      </w:r>
    </w:p>
    <w:p w14:paraId="677EA4A8" w14:textId="77777777" w:rsidR="00013733" w:rsidRDefault="00DC2E45">
      <w:pPr>
        <w:pStyle w:val="Nadpis3"/>
      </w:pPr>
      <w:r>
        <w:t xml:space="preserve"> Dohledové scénáře jsou požadovány, pokud Dodavatel potvrdí dopad na dohledové scénáře/nástroj. </w:t>
      </w:r>
    </w:p>
    <w:p w14:paraId="007FB2DA" w14:textId="2B5E17CE" w:rsidR="00013733" w:rsidRDefault="00DC2E45">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DFD054D" w14:textId="14131D7E" w:rsidR="00013733" w:rsidRDefault="00DC2E45">
      <w:pPr>
        <w:ind w:right="-427"/>
        <w:rPr>
          <w:sz w:val="18"/>
          <w:szCs w:val="18"/>
        </w:rPr>
      </w:pPr>
      <w:r>
        <w:rPr>
          <w:sz w:val="18"/>
          <w:szCs w:val="18"/>
        </w:rPr>
        <w:t xml:space="preserve">Provozně-technická dokumentace bude zpracována dle vzorového dokumentu, který je připojen – otevřete dvojklikem: </w:t>
      </w:r>
      <w:r w:rsidR="00BF23C8">
        <w:rPr>
          <w:sz w:val="18"/>
          <w:szCs w:val="18"/>
        </w:rPr>
        <w:t>xxx</w:t>
      </w:r>
      <w:r>
        <w:rPr>
          <w:sz w:val="18"/>
          <w:szCs w:val="18"/>
        </w:rPr>
        <w:t xml:space="preserve">      </w:t>
      </w:r>
    </w:p>
    <w:p w14:paraId="2EC125FA" w14:textId="77777777" w:rsidR="00013733" w:rsidRDefault="00DC2E45">
      <w:pPr>
        <w:ind w:right="-427"/>
        <w:rPr>
          <w:szCs w:val="22"/>
        </w:rPr>
      </w:pPr>
      <w:r>
        <w:rPr>
          <w:szCs w:val="22"/>
        </w:rPr>
        <w:t xml:space="preserve">        </w:t>
      </w:r>
    </w:p>
    <w:p w14:paraId="42DAC64E" w14:textId="77777777" w:rsidR="00013733" w:rsidRDefault="00DC2E45">
      <w:pPr>
        <w:pStyle w:val="Nadpis1"/>
        <w:tabs>
          <w:tab w:val="clear" w:pos="540"/>
        </w:tabs>
        <w:ind w:left="284" w:hanging="284"/>
        <w:rPr>
          <w:rFonts w:cs="Arial"/>
          <w:sz w:val="22"/>
          <w:szCs w:val="22"/>
        </w:rPr>
      </w:pPr>
      <w:r>
        <w:rPr>
          <w:rFonts w:cs="Arial"/>
          <w:sz w:val="22"/>
          <w:szCs w:val="22"/>
        </w:rPr>
        <w:t>Akceptační kritéria</w:t>
      </w:r>
    </w:p>
    <w:p w14:paraId="5DF67A0C" w14:textId="77777777" w:rsidR="00013733" w:rsidRDefault="00DC2E45">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3B504C9" w14:textId="77777777" w:rsidR="00013733" w:rsidRDefault="00013733">
      <w:pPr>
        <w:spacing w:after="0"/>
        <w:rPr>
          <w:rFonts w:cs="Arial"/>
          <w:szCs w:val="22"/>
        </w:rPr>
      </w:pPr>
    </w:p>
    <w:p w14:paraId="62857878" w14:textId="77777777" w:rsidR="00013733" w:rsidRDefault="00DC2E45">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13733" w14:paraId="085CCB54"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356B918D" w14:textId="77777777" w:rsidR="00013733" w:rsidRDefault="00DC2E45">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7ABB8EA8" w14:textId="77777777" w:rsidR="00013733" w:rsidRDefault="00DC2E45">
            <w:pPr>
              <w:spacing w:after="0"/>
              <w:rPr>
                <w:rFonts w:cs="Arial"/>
                <w:b/>
                <w:bCs/>
                <w:szCs w:val="22"/>
                <w:lang w:eastAsia="cs-CZ"/>
              </w:rPr>
            </w:pPr>
            <w:r>
              <w:rPr>
                <w:rFonts w:cs="Arial"/>
                <w:b/>
                <w:bCs/>
                <w:szCs w:val="22"/>
                <w:lang w:eastAsia="cs-CZ"/>
              </w:rPr>
              <w:t>Termín</w:t>
            </w:r>
          </w:p>
        </w:tc>
      </w:tr>
      <w:tr w:rsidR="00013733" w14:paraId="05702BB7" w14:textId="77777777">
        <w:trPr>
          <w:trHeight w:val="284"/>
        </w:trPr>
        <w:tc>
          <w:tcPr>
            <w:tcW w:w="7655" w:type="dxa"/>
            <w:noWrap/>
            <w:vAlign w:val="center"/>
          </w:tcPr>
          <w:p w14:paraId="6AF11893" w14:textId="77777777" w:rsidR="00013733" w:rsidRDefault="00DC2E45">
            <w:pPr>
              <w:spacing w:after="0"/>
              <w:rPr>
                <w:rFonts w:cs="Arial"/>
                <w:szCs w:val="22"/>
                <w:lang w:eastAsia="cs-CZ"/>
              </w:rPr>
            </w:pPr>
            <w:r>
              <w:rPr>
                <w:rFonts w:cs="Arial"/>
                <w:szCs w:val="22"/>
                <w:lang w:eastAsia="cs-CZ"/>
              </w:rPr>
              <w:t xml:space="preserve">Zahájení prací </w:t>
            </w:r>
          </w:p>
        </w:tc>
        <w:tc>
          <w:tcPr>
            <w:tcW w:w="2116" w:type="dxa"/>
            <w:vAlign w:val="center"/>
          </w:tcPr>
          <w:p w14:paraId="3E48AF0C" w14:textId="77777777" w:rsidR="00013733" w:rsidRDefault="00DC2E45">
            <w:pPr>
              <w:spacing w:after="0"/>
              <w:ind w:left="360"/>
              <w:jc w:val="right"/>
              <w:rPr>
                <w:rFonts w:cs="Arial"/>
                <w:szCs w:val="22"/>
                <w:lang w:eastAsia="cs-CZ"/>
              </w:rPr>
            </w:pPr>
            <w:r>
              <w:rPr>
                <w:rFonts w:cs="Arial"/>
                <w:szCs w:val="22"/>
                <w:lang w:eastAsia="cs-CZ"/>
              </w:rPr>
              <w:t>15.9.2025</w:t>
            </w:r>
          </w:p>
        </w:tc>
      </w:tr>
      <w:tr w:rsidR="00013733" w14:paraId="556ECD19" w14:textId="77777777">
        <w:trPr>
          <w:trHeight w:val="284"/>
        </w:trPr>
        <w:tc>
          <w:tcPr>
            <w:tcW w:w="7655" w:type="dxa"/>
            <w:noWrap/>
            <w:vAlign w:val="center"/>
          </w:tcPr>
          <w:p w14:paraId="3B49C27A" w14:textId="77777777" w:rsidR="00013733" w:rsidRDefault="00DC2E45">
            <w:pPr>
              <w:spacing w:after="0"/>
              <w:rPr>
                <w:rFonts w:cs="Arial"/>
                <w:szCs w:val="22"/>
                <w:lang w:eastAsia="cs-CZ"/>
              </w:rPr>
            </w:pPr>
            <w:r>
              <w:rPr>
                <w:rFonts w:cs="Arial"/>
                <w:szCs w:val="22"/>
                <w:lang w:eastAsia="cs-CZ"/>
              </w:rPr>
              <w:t xml:space="preserve">Nasazení na test </w:t>
            </w:r>
          </w:p>
        </w:tc>
        <w:tc>
          <w:tcPr>
            <w:tcW w:w="2116" w:type="dxa"/>
            <w:vAlign w:val="center"/>
          </w:tcPr>
          <w:p w14:paraId="17B6A89A" w14:textId="77777777" w:rsidR="00013733" w:rsidRDefault="00DC2E45">
            <w:pPr>
              <w:spacing w:after="0"/>
              <w:jc w:val="right"/>
              <w:rPr>
                <w:rFonts w:cs="Arial"/>
                <w:szCs w:val="22"/>
                <w:lang w:eastAsia="cs-CZ"/>
              </w:rPr>
            </w:pPr>
            <w:r>
              <w:rPr>
                <w:rFonts w:cs="Arial"/>
                <w:szCs w:val="22"/>
                <w:lang w:eastAsia="cs-CZ"/>
              </w:rPr>
              <w:t>15.11.2025</w:t>
            </w:r>
          </w:p>
        </w:tc>
      </w:tr>
      <w:tr w:rsidR="00013733" w14:paraId="3329F26D" w14:textId="77777777">
        <w:trPr>
          <w:trHeight w:val="284"/>
        </w:trPr>
        <w:tc>
          <w:tcPr>
            <w:tcW w:w="7655" w:type="dxa"/>
            <w:noWrap/>
            <w:vAlign w:val="center"/>
          </w:tcPr>
          <w:p w14:paraId="16BF17EB" w14:textId="77777777" w:rsidR="00013733" w:rsidRDefault="00DC2E45">
            <w:pPr>
              <w:spacing w:after="0"/>
              <w:rPr>
                <w:rFonts w:cs="Arial"/>
                <w:szCs w:val="22"/>
                <w:lang w:eastAsia="cs-CZ"/>
              </w:rPr>
            </w:pPr>
            <w:r>
              <w:rPr>
                <w:rFonts w:cs="Arial"/>
                <w:szCs w:val="22"/>
                <w:lang w:eastAsia="cs-CZ"/>
              </w:rPr>
              <w:t xml:space="preserve">Nasazení na provoz </w:t>
            </w:r>
          </w:p>
        </w:tc>
        <w:tc>
          <w:tcPr>
            <w:tcW w:w="2116" w:type="dxa"/>
            <w:vAlign w:val="center"/>
          </w:tcPr>
          <w:p w14:paraId="3C055210" w14:textId="77777777" w:rsidR="00013733" w:rsidRDefault="00DC2E45">
            <w:pPr>
              <w:spacing w:after="0"/>
              <w:jc w:val="right"/>
              <w:rPr>
                <w:rFonts w:cs="Arial"/>
                <w:szCs w:val="22"/>
                <w:lang w:eastAsia="cs-CZ"/>
              </w:rPr>
            </w:pPr>
            <w:r>
              <w:rPr>
                <w:rFonts w:cs="Arial"/>
                <w:szCs w:val="22"/>
                <w:lang w:eastAsia="cs-CZ"/>
              </w:rPr>
              <w:t>30.11.2025</w:t>
            </w:r>
          </w:p>
        </w:tc>
      </w:tr>
      <w:tr w:rsidR="00013733" w14:paraId="77C5C513" w14:textId="77777777">
        <w:trPr>
          <w:trHeight w:val="284"/>
        </w:trPr>
        <w:tc>
          <w:tcPr>
            <w:tcW w:w="7655" w:type="dxa"/>
            <w:noWrap/>
            <w:vAlign w:val="center"/>
          </w:tcPr>
          <w:p w14:paraId="6B46056E" w14:textId="77777777" w:rsidR="00013733" w:rsidRDefault="00DC2E45">
            <w:pPr>
              <w:spacing w:after="0"/>
              <w:rPr>
                <w:rFonts w:cs="Arial"/>
                <w:szCs w:val="22"/>
                <w:lang w:eastAsia="cs-CZ"/>
              </w:rPr>
            </w:pPr>
            <w:r>
              <w:rPr>
                <w:rFonts w:cs="Arial"/>
                <w:szCs w:val="22"/>
                <w:lang w:eastAsia="cs-CZ"/>
              </w:rPr>
              <w:t>Akceptace</w:t>
            </w:r>
          </w:p>
        </w:tc>
        <w:tc>
          <w:tcPr>
            <w:tcW w:w="2116" w:type="dxa"/>
            <w:vAlign w:val="center"/>
          </w:tcPr>
          <w:p w14:paraId="784B31E3" w14:textId="77777777" w:rsidR="00013733" w:rsidRDefault="00DC2E45">
            <w:pPr>
              <w:spacing w:after="0"/>
              <w:jc w:val="right"/>
              <w:rPr>
                <w:rFonts w:cs="Arial"/>
                <w:szCs w:val="22"/>
                <w:lang w:eastAsia="cs-CZ"/>
              </w:rPr>
            </w:pPr>
            <w:r>
              <w:rPr>
                <w:rFonts w:cs="Arial"/>
                <w:szCs w:val="22"/>
                <w:lang w:eastAsia="cs-CZ"/>
              </w:rPr>
              <w:t>21.1.2026</w:t>
            </w:r>
          </w:p>
        </w:tc>
      </w:tr>
      <w:tr w:rsidR="00013733" w14:paraId="50FD93B6" w14:textId="77777777">
        <w:trPr>
          <w:trHeight w:val="284"/>
        </w:trPr>
        <w:tc>
          <w:tcPr>
            <w:tcW w:w="7655" w:type="dxa"/>
            <w:noWrap/>
            <w:vAlign w:val="center"/>
          </w:tcPr>
          <w:p w14:paraId="79267497" w14:textId="77777777" w:rsidR="00013733" w:rsidRDefault="00013733">
            <w:pPr>
              <w:spacing w:after="0"/>
              <w:rPr>
                <w:rFonts w:cs="Arial"/>
                <w:szCs w:val="22"/>
                <w:lang w:eastAsia="cs-CZ"/>
              </w:rPr>
            </w:pPr>
          </w:p>
        </w:tc>
        <w:tc>
          <w:tcPr>
            <w:tcW w:w="2116" w:type="dxa"/>
            <w:vAlign w:val="center"/>
          </w:tcPr>
          <w:p w14:paraId="5353CD73" w14:textId="77777777" w:rsidR="00013733" w:rsidRDefault="00013733">
            <w:pPr>
              <w:spacing w:after="0"/>
              <w:rPr>
                <w:rFonts w:cs="Arial"/>
                <w:szCs w:val="22"/>
                <w:lang w:eastAsia="cs-CZ"/>
              </w:rPr>
            </w:pPr>
          </w:p>
        </w:tc>
      </w:tr>
    </w:tbl>
    <w:p w14:paraId="2B188C47" w14:textId="77777777" w:rsidR="00013733" w:rsidRDefault="00013733">
      <w:pPr>
        <w:spacing w:after="0"/>
        <w:rPr>
          <w:rFonts w:cs="Arial"/>
          <w:szCs w:val="22"/>
        </w:rPr>
      </w:pPr>
    </w:p>
    <w:p w14:paraId="67CA4D7E" w14:textId="77777777" w:rsidR="00013733" w:rsidRDefault="00DC2E45">
      <w:pPr>
        <w:pStyle w:val="Nadpis1"/>
        <w:tabs>
          <w:tab w:val="clear" w:pos="540"/>
        </w:tabs>
        <w:ind w:left="284" w:hanging="284"/>
        <w:rPr>
          <w:rFonts w:cs="Arial"/>
          <w:sz w:val="22"/>
          <w:szCs w:val="22"/>
        </w:rPr>
      </w:pPr>
      <w:r>
        <w:rPr>
          <w:rFonts w:cs="Arial"/>
          <w:sz w:val="22"/>
          <w:szCs w:val="22"/>
        </w:rPr>
        <w:t>Přílohy</w:t>
      </w:r>
    </w:p>
    <w:p w14:paraId="570BC279" w14:textId="77777777" w:rsidR="00013733" w:rsidRDefault="00013733">
      <w:pPr>
        <w:spacing w:after="0"/>
        <w:rPr>
          <w:rFonts w:cs="Arial"/>
          <w:szCs w:val="22"/>
        </w:rPr>
      </w:pPr>
    </w:p>
    <w:p w14:paraId="793084C7" w14:textId="77777777" w:rsidR="00013733" w:rsidRDefault="00DC2E45">
      <w:pPr>
        <w:pStyle w:val="Nadpis1"/>
        <w:tabs>
          <w:tab w:val="clear" w:pos="540"/>
        </w:tabs>
        <w:ind w:left="284" w:hanging="284"/>
        <w:rPr>
          <w:rFonts w:cs="Arial"/>
          <w:sz w:val="22"/>
          <w:szCs w:val="22"/>
        </w:rPr>
      </w:pPr>
      <w:r>
        <w:rPr>
          <w:rFonts w:cs="Arial"/>
          <w:sz w:val="22"/>
          <w:szCs w:val="22"/>
        </w:rPr>
        <w:t>Podpisová doložka</w:t>
      </w:r>
    </w:p>
    <w:tbl>
      <w:tblPr>
        <w:tblW w:w="929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86"/>
        <w:gridCol w:w="3006"/>
        <w:gridCol w:w="3006"/>
      </w:tblGrid>
      <w:tr w:rsidR="00013733" w14:paraId="59FEA3D3" w14:textId="77777777">
        <w:trPr>
          <w:trHeight w:val="675"/>
        </w:trPr>
        <w:tc>
          <w:tcPr>
            <w:tcW w:w="3286" w:type="dxa"/>
            <w:tcBorders>
              <w:top w:val="single" w:sz="8" w:space="0" w:color="auto"/>
              <w:left w:val="single" w:sz="8" w:space="0" w:color="auto"/>
              <w:bottom w:val="single" w:sz="8" w:space="0" w:color="auto"/>
            </w:tcBorders>
            <w:noWrap/>
            <w:vAlign w:val="center"/>
            <w:hideMark/>
          </w:tcPr>
          <w:p w14:paraId="5562CAEA" w14:textId="77777777" w:rsidR="00013733" w:rsidRDefault="00DC2E45">
            <w:pPr>
              <w:spacing w:after="0"/>
              <w:rPr>
                <w:rFonts w:cs="Arial"/>
                <w:b/>
                <w:bCs/>
                <w:szCs w:val="22"/>
                <w:lang w:eastAsia="cs-CZ"/>
              </w:rPr>
            </w:pPr>
            <w:r>
              <w:rPr>
                <w:rFonts w:cs="Arial"/>
                <w:b/>
                <w:bCs/>
                <w:szCs w:val="22"/>
                <w:lang w:eastAsia="cs-CZ"/>
              </w:rPr>
              <w:t>Za resort MZe:</w:t>
            </w:r>
          </w:p>
        </w:tc>
        <w:tc>
          <w:tcPr>
            <w:tcW w:w="3006" w:type="dxa"/>
            <w:tcBorders>
              <w:top w:val="single" w:sz="8" w:space="0" w:color="auto"/>
              <w:bottom w:val="single" w:sz="8" w:space="0" w:color="auto"/>
            </w:tcBorders>
            <w:vAlign w:val="center"/>
          </w:tcPr>
          <w:p w14:paraId="4A0F6054" w14:textId="77777777" w:rsidR="00013733" w:rsidRDefault="00DC2E45">
            <w:pPr>
              <w:spacing w:after="0"/>
              <w:rPr>
                <w:rFonts w:cs="Arial"/>
                <w:b/>
                <w:bCs/>
                <w:szCs w:val="22"/>
                <w:lang w:eastAsia="cs-CZ"/>
              </w:rPr>
            </w:pPr>
            <w:r>
              <w:rPr>
                <w:rFonts w:cs="Arial"/>
                <w:b/>
                <w:bCs/>
                <w:szCs w:val="22"/>
                <w:lang w:eastAsia="cs-CZ"/>
              </w:rPr>
              <w:t>Jméno:</w:t>
            </w:r>
          </w:p>
        </w:tc>
        <w:tc>
          <w:tcPr>
            <w:tcW w:w="3006" w:type="dxa"/>
            <w:tcBorders>
              <w:top w:val="single" w:sz="8" w:space="0" w:color="auto"/>
              <w:bottom w:val="single" w:sz="8" w:space="0" w:color="auto"/>
              <w:right w:val="single" w:sz="8" w:space="0" w:color="auto"/>
            </w:tcBorders>
            <w:vAlign w:val="center"/>
          </w:tcPr>
          <w:p w14:paraId="4AEF50E1" w14:textId="77777777" w:rsidR="00013733" w:rsidRDefault="00DC2E45">
            <w:pPr>
              <w:spacing w:after="0"/>
              <w:rPr>
                <w:rFonts w:cs="Arial"/>
                <w:b/>
                <w:bCs/>
                <w:szCs w:val="22"/>
                <w:lang w:eastAsia="cs-CZ"/>
              </w:rPr>
            </w:pPr>
            <w:r>
              <w:rPr>
                <w:rFonts w:cs="Arial"/>
                <w:b/>
                <w:bCs/>
                <w:szCs w:val="22"/>
                <w:lang w:eastAsia="cs-CZ"/>
              </w:rPr>
              <w:t>Podpis:</w:t>
            </w:r>
          </w:p>
        </w:tc>
      </w:tr>
      <w:tr w:rsidR="00013733" w14:paraId="2F920199" w14:textId="77777777">
        <w:trPr>
          <w:trHeight w:val="894"/>
        </w:trPr>
        <w:tc>
          <w:tcPr>
            <w:tcW w:w="3286" w:type="dxa"/>
            <w:noWrap/>
            <w:vAlign w:val="center"/>
          </w:tcPr>
          <w:p w14:paraId="18DFB88F" w14:textId="77777777" w:rsidR="00013733" w:rsidRDefault="00DC2E45">
            <w:pPr>
              <w:spacing w:after="0"/>
              <w:rPr>
                <w:rFonts w:cs="Arial"/>
                <w:szCs w:val="22"/>
                <w:lang w:eastAsia="cs-CZ"/>
              </w:rPr>
            </w:pPr>
            <w:r>
              <w:rPr>
                <w:sz w:val="20"/>
                <w:szCs w:val="20"/>
              </w:rPr>
              <w:t xml:space="preserve">Žadatel </w:t>
            </w:r>
          </w:p>
        </w:tc>
        <w:tc>
          <w:tcPr>
            <w:tcW w:w="3006" w:type="dxa"/>
            <w:vAlign w:val="center"/>
          </w:tcPr>
          <w:p w14:paraId="59B816CC" w14:textId="77777777" w:rsidR="00013733" w:rsidRDefault="00DC2E45">
            <w:pPr>
              <w:spacing w:after="0"/>
              <w:rPr>
                <w:rFonts w:cs="Arial"/>
                <w:szCs w:val="22"/>
                <w:lang w:eastAsia="cs-CZ"/>
              </w:rPr>
            </w:pPr>
            <w:r>
              <w:rPr>
                <w:rFonts w:cs="Arial"/>
                <w:szCs w:val="22"/>
                <w:lang w:eastAsia="cs-CZ"/>
              </w:rPr>
              <w:t>Josef Svoboda</w:t>
            </w:r>
          </w:p>
        </w:tc>
        <w:tc>
          <w:tcPr>
            <w:tcW w:w="3006" w:type="dxa"/>
            <w:vAlign w:val="center"/>
          </w:tcPr>
          <w:p w14:paraId="064F6994" w14:textId="77777777" w:rsidR="00013733" w:rsidRDefault="00013733">
            <w:pPr>
              <w:spacing w:after="0"/>
              <w:rPr>
                <w:rFonts w:cs="Arial"/>
                <w:szCs w:val="22"/>
                <w:lang w:eastAsia="cs-CZ"/>
              </w:rPr>
            </w:pPr>
          </w:p>
        </w:tc>
      </w:tr>
      <w:tr w:rsidR="00013733" w14:paraId="52DA3070" w14:textId="77777777">
        <w:trPr>
          <w:trHeight w:val="894"/>
        </w:trPr>
        <w:tc>
          <w:tcPr>
            <w:tcW w:w="3286" w:type="dxa"/>
            <w:noWrap/>
            <w:vAlign w:val="center"/>
          </w:tcPr>
          <w:p w14:paraId="0F541237" w14:textId="77777777" w:rsidR="00013733" w:rsidRDefault="00DC2E45">
            <w:pPr>
              <w:spacing w:after="0"/>
              <w:rPr>
                <w:rFonts w:cs="Arial"/>
                <w:szCs w:val="22"/>
                <w:lang w:eastAsia="cs-CZ"/>
              </w:rPr>
            </w:pPr>
            <w:r>
              <w:rPr>
                <w:sz w:val="20"/>
                <w:szCs w:val="20"/>
              </w:rPr>
              <w:t xml:space="preserve">Metodický garant </w:t>
            </w:r>
          </w:p>
        </w:tc>
        <w:tc>
          <w:tcPr>
            <w:tcW w:w="3006" w:type="dxa"/>
            <w:vAlign w:val="center"/>
          </w:tcPr>
          <w:p w14:paraId="274B9456" w14:textId="77777777" w:rsidR="00013733" w:rsidRDefault="00DC2E45">
            <w:pPr>
              <w:spacing w:after="0"/>
              <w:rPr>
                <w:rFonts w:cs="Arial"/>
                <w:szCs w:val="22"/>
                <w:lang w:eastAsia="cs-CZ"/>
              </w:rPr>
            </w:pPr>
            <w:r>
              <w:rPr>
                <w:rFonts w:cs="Arial"/>
                <w:szCs w:val="22"/>
                <w:lang w:eastAsia="cs-CZ"/>
              </w:rPr>
              <w:t>Jitka Götzová</w:t>
            </w:r>
          </w:p>
        </w:tc>
        <w:tc>
          <w:tcPr>
            <w:tcW w:w="3006" w:type="dxa"/>
            <w:vAlign w:val="center"/>
          </w:tcPr>
          <w:p w14:paraId="19865E3E" w14:textId="77777777" w:rsidR="00013733" w:rsidRDefault="00013733">
            <w:pPr>
              <w:spacing w:after="0"/>
              <w:rPr>
                <w:rFonts w:cs="Arial"/>
                <w:szCs w:val="22"/>
                <w:lang w:eastAsia="cs-CZ"/>
              </w:rPr>
            </w:pPr>
          </w:p>
        </w:tc>
      </w:tr>
      <w:tr w:rsidR="00013733" w14:paraId="553359F3" w14:textId="77777777">
        <w:trPr>
          <w:trHeight w:val="894"/>
        </w:trPr>
        <w:tc>
          <w:tcPr>
            <w:tcW w:w="3286" w:type="dxa"/>
            <w:noWrap/>
            <w:vAlign w:val="center"/>
          </w:tcPr>
          <w:p w14:paraId="17811035" w14:textId="77777777" w:rsidR="00013733" w:rsidRDefault="00DC2E45">
            <w:pPr>
              <w:spacing w:after="0"/>
              <w:rPr>
                <w:sz w:val="20"/>
                <w:szCs w:val="20"/>
              </w:rPr>
            </w:pPr>
            <w:r>
              <w:rPr>
                <w:sz w:val="20"/>
                <w:szCs w:val="20"/>
              </w:rPr>
              <w:t>Žadatel/věcný garant (body 3.5 a 3.6)</w:t>
            </w:r>
          </w:p>
        </w:tc>
        <w:tc>
          <w:tcPr>
            <w:tcW w:w="3006" w:type="dxa"/>
            <w:vAlign w:val="center"/>
          </w:tcPr>
          <w:p w14:paraId="4D577AB9" w14:textId="77777777" w:rsidR="00013733" w:rsidRDefault="00DC2E45">
            <w:pPr>
              <w:spacing w:after="0"/>
              <w:rPr>
                <w:rFonts w:cs="Arial"/>
                <w:szCs w:val="22"/>
                <w:lang w:eastAsia="cs-CZ"/>
              </w:rPr>
            </w:pPr>
            <w:r>
              <w:rPr>
                <w:rFonts w:cs="Arial"/>
                <w:szCs w:val="22"/>
                <w:lang w:eastAsia="cs-CZ"/>
              </w:rPr>
              <w:t>Lenka Typoltová</w:t>
            </w:r>
          </w:p>
        </w:tc>
        <w:tc>
          <w:tcPr>
            <w:tcW w:w="3006" w:type="dxa"/>
            <w:vAlign w:val="center"/>
          </w:tcPr>
          <w:p w14:paraId="300BF143" w14:textId="77777777" w:rsidR="00013733" w:rsidRDefault="00013733">
            <w:pPr>
              <w:spacing w:after="0"/>
              <w:rPr>
                <w:rFonts w:cs="Arial"/>
                <w:szCs w:val="22"/>
                <w:lang w:eastAsia="cs-CZ"/>
              </w:rPr>
            </w:pPr>
          </w:p>
        </w:tc>
      </w:tr>
      <w:tr w:rsidR="00013733" w14:paraId="67D86ADD" w14:textId="77777777">
        <w:trPr>
          <w:trHeight w:val="894"/>
        </w:trPr>
        <w:tc>
          <w:tcPr>
            <w:tcW w:w="3286" w:type="dxa"/>
            <w:noWrap/>
            <w:vAlign w:val="center"/>
          </w:tcPr>
          <w:p w14:paraId="2E0EAB7A" w14:textId="77777777" w:rsidR="00013733" w:rsidRDefault="00DC2E45">
            <w:pPr>
              <w:spacing w:after="0"/>
              <w:rPr>
                <w:rFonts w:cs="Arial"/>
                <w:szCs w:val="22"/>
                <w:lang w:eastAsia="cs-CZ"/>
              </w:rPr>
            </w:pPr>
            <w:r>
              <w:rPr>
                <w:rFonts w:cs="Arial"/>
                <w:szCs w:val="22"/>
                <w:lang w:eastAsia="cs-CZ"/>
              </w:rPr>
              <w:lastRenderedPageBreak/>
              <w:t>Koordinátor změny:</w:t>
            </w:r>
          </w:p>
        </w:tc>
        <w:tc>
          <w:tcPr>
            <w:tcW w:w="3006" w:type="dxa"/>
            <w:vAlign w:val="center"/>
          </w:tcPr>
          <w:p w14:paraId="03D525E4" w14:textId="77777777" w:rsidR="00013733" w:rsidRDefault="00DC2E45">
            <w:pPr>
              <w:spacing w:after="0"/>
              <w:rPr>
                <w:rFonts w:cs="Arial"/>
                <w:szCs w:val="22"/>
                <w:lang w:eastAsia="cs-CZ"/>
              </w:rPr>
            </w:pPr>
            <w:r>
              <w:rPr>
                <w:rFonts w:cs="Arial"/>
                <w:szCs w:val="22"/>
                <w:lang w:eastAsia="cs-CZ"/>
              </w:rPr>
              <w:t>Jiří Bukovský</w:t>
            </w:r>
          </w:p>
        </w:tc>
        <w:tc>
          <w:tcPr>
            <w:tcW w:w="3006" w:type="dxa"/>
            <w:vAlign w:val="center"/>
          </w:tcPr>
          <w:p w14:paraId="231B42A5" w14:textId="77777777" w:rsidR="00013733" w:rsidRDefault="00013733">
            <w:pPr>
              <w:spacing w:after="0"/>
              <w:rPr>
                <w:rFonts w:cs="Arial"/>
                <w:szCs w:val="22"/>
                <w:lang w:eastAsia="cs-CZ"/>
              </w:rPr>
            </w:pPr>
          </w:p>
        </w:tc>
      </w:tr>
    </w:tbl>
    <w:p w14:paraId="74887F97" w14:textId="77777777" w:rsidR="00013733" w:rsidRDefault="00DC2E45">
      <w:pPr>
        <w:spacing w:after="0"/>
        <w:rPr>
          <w:rFonts w:cs="Arial"/>
          <w:szCs w:val="22"/>
        </w:rPr>
      </w:pPr>
      <w:r>
        <w:rPr>
          <w:rFonts w:cs="Arial"/>
          <w:szCs w:val="22"/>
        </w:rPr>
        <w:br w:type="page"/>
      </w:r>
    </w:p>
    <w:p w14:paraId="3393C5DB" w14:textId="77777777" w:rsidR="00013733" w:rsidRDefault="00013733">
      <w:pPr>
        <w:rPr>
          <w:rFonts w:cs="Arial"/>
          <w:b/>
          <w:caps/>
          <w:szCs w:val="22"/>
        </w:rPr>
        <w:sectPr w:rsidR="00013733">
          <w:headerReference w:type="default" r:id="rId13"/>
          <w:footerReference w:type="default" r:id="rId14"/>
          <w:pgSz w:w="11906" w:h="16838"/>
          <w:pgMar w:top="1134" w:right="1418" w:bottom="1134" w:left="992" w:header="567" w:footer="567" w:gutter="0"/>
          <w:cols w:space="708"/>
          <w:titlePg/>
          <w:docGrid w:linePitch="360"/>
        </w:sectPr>
      </w:pPr>
    </w:p>
    <w:p w14:paraId="471A4218" w14:textId="77777777" w:rsidR="00013733" w:rsidRDefault="00DC2E45">
      <w:pPr>
        <w:spacing w:after="0"/>
        <w:rPr>
          <w:rFonts w:cs="Arial"/>
          <w:b/>
          <w:caps/>
          <w:szCs w:val="22"/>
        </w:rPr>
      </w:pPr>
      <w:r>
        <w:rPr>
          <w:rFonts w:cs="Arial"/>
          <w:b/>
          <w:caps/>
          <w:szCs w:val="22"/>
        </w:rPr>
        <w:lastRenderedPageBreak/>
        <w:t>B – nabídkA řešení k požadavku Z41273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13733" w14:paraId="4399E901" w14:textId="77777777">
        <w:tc>
          <w:tcPr>
            <w:tcW w:w="1701" w:type="dxa"/>
            <w:tcBorders>
              <w:top w:val="single" w:sz="8" w:space="0" w:color="auto"/>
              <w:left w:val="single" w:sz="8" w:space="0" w:color="auto"/>
              <w:bottom w:val="single" w:sz="8" w:space="0" w:color="auto"/>
            </w:tcBorders>
            <w:vAlign w:val="center"/>
          </w:tcPr>
          <w:p w14:paraId="55665CE6" w14:textId="77777777" w:rsidR="00013733" w:rsidRDefault="00DC2E45">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5306B6A6" w14:textId="77777777" w:rsidR="00013733" w:rsidRDefault="00DC2E45">
            <w:pPr>
              <w:pStyle w:val="Tabulka"/>
              <w:rPr>
                <w:szCs w:val="22"/>
              </w:rPr>
            </w:pPr>
            <w:r>
              <w:rPr>
                <w:szCs w:val="22"/>
              </w:rPr>
              <w:t>920</w:t>
            </w:r>
          </w:p>
        </w:tc>
      </w:tr>
    </w:tbl>
    <w:p w14:paraId="028C9805" w14:textId="77777777" w:rsidR="00013733" w:rsidRDefault="00013733">
      <w:pPr>
        <w:spacing w:after="0"/>
        <w:rPr>
          <w:rFonts w:cs="Arial"/>
          <w:caps/>
          <w:szCs w:val="22"/>
        </w:rPr>
      </w:pPr>
    </w:p>
    <w:p w14:paraId="66B0A452" w14:textId="77777777" w:rsidR="00013733" w:rsidRDefault="00DC2E45">
      <w:pPr>
        <w:pStyle w:val="Nadpis1"/>
        <w:numPr>
          <w:ilvl w:val="0"/>
          <w:numId w:val="45"/>
        </w:numPr>
        <w:tabs>
          <w:tab w:val="clear" w:pos="540"/>
        </w:tabs>
        <w:ind w:left="284" w:hanging="284"/>
        <w:rPr>
          <w:rFonts w:cs="Arial"/>
          <w:sz w:val="22"/>
          <w:szCs w:val="22"/>
        </w:rPr>
      </w:pPr>
      <w:r>
        <w:rPr>
          <w:rFonts w:cs="Arial"/>
          <w:sz w:val="22"/>
          <w:szCs w:val="22"/>
        </w:rPr>
        <w:t xml:space="preserve">Návrh konceptu technického řešení  </w:t>
      </w:r>
    </w:p>
    <w:p w14:paraId="219CD9F3" w14:textId="77777777" w:rsidR="00013733" w:rsidRDefault="00DC2E45">
      <w:r>
        <w:t>Viz část A tohoto PZ, body 2 a 3. Po dohodě s MZe by vyškrtnut v části A bod 3.3. Dopady do LPIS – kontrolního modulu a přesunut do PZ 929</w:t>
      </w:r>
    </w:p>
    <w:p w14:paraId="196208EF" w14:textId="77777777" w:rsidR="00013733" w:rsidRDefault="00DC2E45">
      <w:pPr>
        <w:pStyle w:val="Nadpis1"/>
        <w:numPr>
          <w:ilvl w:val="0"/>
          <w:numId w:val="45"/>
        </w:numPr>
        <w:tabs>
          <w:tab w:val="clear" w:pos="540"/>
        </w:tabs>
        <w:ind w:left="284" w:hanging="284"/>
        <w:rPr>
          <w:rFonts w:cs="Arial"/>
          <w:sz w:val="22"/>
          <w:szCs w:val="22"/>
        </w:rPr>
      </w:pPr>
      <w:r>
        <w:rPr>
          <w:rFonts w:cs="Arial"/>
          <w:sz w:val="22"/>
          <w:szCs w:val="22"/>
        </w:rPr>
        <w:t>Uživatelské a licenční zajištění pro Objednatele</w:t>
      </w:r>
    </w:p>
    <w:p w14:paraId="60FD8181" w14:textId="77777777" w:rsidR="00013733" w:rsidRDefault="00DC2E45">
      <w:r>
        <w:t xml:space="preserve">V souladu s podmínkami smlouvy č. </w:t>
      </w:r>
      <w:r>
        <w:rPr>
          <w:szCs w:val="22"/>
        </w:rPr>
        <w:t>S2023-0014, DMS: 390-2023-12120</w:t>
      </w:r>
    </w:p>
    <w:p w14:paraId="785E130B" w14:textId="77777777" w:rsidR="00013733" w:rsidRDefault="00000000">
      <w:pPr>
        <w:pStyle w:val="Nadpis1"/>
        <w:numPr>
          <w:ilvl w:val="0"/>
          <w:numId w:val="45"/>
        </w:numPr>
        <w:tabs>
          <w:tab w:val="clear" w:pos="540"/>
        </w:tabs>
        <w:ind w:left="284" w:hanging="284"/>
        <w:rPr>
          <w:rFonts w:cs="Arial"/>
          <w:sz w:val="22"/>
          <w:szCs w:val="22"/>
        </w:rPr>
      </w:pPr>
      <w:r>
        <w:rPr>
          <w:noProof/>
          <w:sz w:val="22"/>
          <w:szCs w:val="21"/>
        </w:rPr>
        <w:object w:dxaOrig="1440" w:dyaOrig="1440" w14:anchorId="6CAF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3.75pt;margin-top:5.9pt;width:56.95pt;height:42pt;z-index:4096;visibility:visible" o:bordertopcolor="black" o:borderleftcolor="black" o:borderbottomcolor="black" o:borderrightcolor="black">
            <v:imagedata r:id="rId15" o:title=""/>
            <w10:wrap type="square"/>
          </v:shape>
          <o:OLEObject Type="Embed" ProgID="Word.Document.12" ShapeID="_x0000_s1026" DrawAspect="Icon" ObjectID="_1821604002" r:id="rId16"/>
        </w:object>
      </w:r>
      <w:r w:rsidR="00DC2E45">
        <w:rPr>
          <w:rFonts w:cs="Arial"/>
          <w:sz w:val="22"/>
          <w:szCs w:val="22"/>
        </w:rPr>
        <w:t>Dopady do systémů MZe</w:t>
      </w:r>
    </w:p>
    <w:p w14:paraId="4C0D7D63" w14:textId="77777777" w:rsidR="00013733" w:rsidRDefault="00DC2E45">
      <w:pPr>
        <w:pStyle w:val="Nadpis1"/>
        <w:numPr>
          <w:ilvl w:val="1"/>
          <w:numId w:val="45"/>
        </w:numPr>
        <w:tabs>
          <w:tab w:val="clear" w:pos="540"/>
        </w:tabs>
        <w:ind w:left="1440" w:hanging="292"/>
        <w:rPr>
          <w:rFonts w:cs="Arial"/>
          <w:sz w:val="22"/>
          <w:szCs w:val="22"/>
        </w:rPr>
      </w:pPr>
      <w:r>
        <w:rPr>
          <w:rFonts w:cs="Arial"/>
          <w:sz w:val="22"/>
          <w:szCs w:val="22"/>
        </w:rPr>
        <w:t>Na provoz a infrastrukturu</w:t>
      </w:r>
    </w:p>
    <w:p w14:paraId="3C902A7D" w14:textId="77777777" w:rsidR="00013733" w:rsidRDefault="00DC2E45">
      <w:pPr>
        <w:rPr>
          <w:sz w:val="18"/>
          <w:szCs w:val="18"/>
        </w:rPr>
      </w:pPr>
      <w:r>
        <w:rPr>
          <w:sz w:val="18"/>
          <w:szCs w:val="18"/>
        </w:rPr>
        <w:t xml:space="preserve">(Pozn.: V případě, že má změna dopady na síťovou infrastrukturu, doplňte tabulku v připojeném souboru - otevřete dvojklikem.)     </w:t>
      </w:r>
    </w:p>
    <w:p w14:paraId="01BAC9FE" w14:textId="77777777" w:rsidR="00013733" w:rsidRDefault="00DC2E45">
      <w:pPr>
        <w:pStyle w:val="Nadpis1"/>
        <w:numPr>
          <w:ilvl w:val="1"/>
          <w:numId w:val="45"/>
        </w:numPr>
        <w:tabs>
          <w:tab w:val="clear" w:pos="540"/>
        </w:tabs>
        <w:ind w:left="1440" w:hanging="292"/>
        <w:rPr>
          <w:rFonts w:cs="Arial"/>
          <w:sz w:val="22"/>
          <w:szCs w:val="22"/>
        </w:rPr>
      </w:pPr>
      <w:r>
        <w:rPr>
          <w:rFonts w:cs="Arial"/>
          <w:sz w:val="22"/>
          <w:szCs w:val="22"/>
        </w:rPr>
        <w:t>Na bezpečnost</w:t>
      </w:r>
    </w:p>
    <w:p w14:paraId="75E3BACF" w14:textId="77777777" w:rsidR="00013733" w:rsidRDefault="00DC2E45">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013733" w14:paraId="58EB5F4A"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C82977B" w14:textId="77777777" w:rsidR="00013733" w:rsidRDefault="00DC2E45">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78FA1309" w14:textId="77777777" w:rsidR="00013733" w:rsidRDefault="00DC2E45">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2CB939CE" w14:textId="77777777" w:rsidR="00013733" w:rsidRDefault="00DC2E45">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013733" w14:paraId="3D27ED17" w14:textId="77777777">
        <w:trPr>
          <w:trHeight w:val="300"/>
        </w:trPr>
        <w:tc>
          <w:tcPr>
            <w:tcW w:w="426" w:type="dxa"/>
            <w:tcBorders>
              <w:top w:val="single" w:sz="8" w:space="0" w:color="auto"/>
              <w:bottom w:val="single" w:sz="4" w:space="0" w:color="auto"/>
            </w:tcBorders>
            <w:vAlign w:val="center"/>
          </w:tcPr>
          <w:p w14:paraId="58B37059"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76E9F7B2" w14:textId="77777777" w:rsidR="00013733" w:rsidRDefault="00DC2E45">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tcPr>
          <w:p w14:paraId="08D0610D" w14:textId="77777777" w:rsidR="00013733" w:rsidRDefault="00DC2E45">
            <w:pPr>
              <w:spacing w:after="0"/>
              <w:jc w:val="center"/>
              <w:rPr>
                <w:rFonts w:cs="Arial"/>
                <w:color w:val="000000"/>
                <w:szCs w:val="22"/>
                <w:lang w:eastAsia="cs-CZ"/>
              </w:rPr>
            </w:pPr>
            <w:r>
              <w:rPr>
                <w:rFonts w:cs="Arial"/>
                <w:color w:val="000000"/>
                <w:szCs w:val="22"/>
                <w:lang w:eastAsia="cs-CZ"/>
              </w:rPr>
              <w:t>Bez dopadu</w:t>
            </w:r>
          </w:p>
        </w:tc>
      </w:tr>
      <w:tr w:rsidR="00013733" w14:paraId="4D1D5D0B" w14:textId="77777777">
        <w:trPr>
          <w:trHeight w:val="300"/>
        </w:trPr>
        <w:tc>
          <w:tcPr>
            <w:tcW w:w="426" w:type="dxa"/>
            <w:tcBorders>
              <w:bottom w:val="single" w:sz="4" w:space="0" w:color="auto"/>
            </w:tcBorders>
            <w:vAlign w:val="center"/>
          </w:tcPr>
          <w:p w14:paraId="3FBF5C21"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B3E307C" w14:textId="77777777" w:rsidR="00013733" w:rsidRDefault="00DC2E45">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noWrap/>
          </w:tcPr>
          <w:p w14:paraId="0BD6DE5D"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r w:rsidR="00013733" w14:paraId="45780CAF" w14:textId="77777777">
        <w:trPr>
          <w:trHeight w:val="300"/>
        </w:trPr>
        <w:tc>
          <w:tcPr>
            <w:tcW w:w="426" w:type="dxa"/>
            <w:tcBorders>
              <w:bottom w:val="single" w:sz="4" w:space="0" w:color="auto"/>
            </w:tcBorders>
            <w:vAlign w:val="center"/>
          </w:tcPr>
          <w:p w14:paraId="7A873EDE"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183BC9E" w14:textId="77777777" w:rsidR="00013733" w:rsidRDefault="00DC2E45">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noWrap/>
          </w:tcPr>
          <w:p w14:paraId="25E7B784"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r w:rsidR="00013733" w14:paraId="20C49D19" w14:textId="77777777">
        <w:trPr>
          <w:trHeight w:val="300"/>
        </w:trPr>
        <w:tc>
          <w:tcPr>
            <w:tcW w:w="426" w:type="dxa"/>
            <w:tcBorders>
              <w:bottom w:val="single" w:sz="4" w:space="0" w:color="auto"/>
            </w:tcBorders>
            <w:vAlign w:val="center"/>
          </w:tcPr>
          <w:p w14:paraId="298B653A"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63B718C4" w14:textId="77777777" w:rsidR="00013733" w:rsidRDefault="00DC2E45">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noWrap/>
          </w:tcPr>
          <w:p w14:paraId="023E07F9"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r w:rsidR="00013733" w14:paraId="56DF25FE" w14:textId="77777777">
        <w:trPr>
          <w:trHeight w:val="300"/>
        </w:trPr>
        <w:tc>
          <w:tcPr>
            <w:tcW w:w="426" w:type="dxa"/>
            <w:tcBorders>
              <w:bottom w:val="single" w:sz="4" w:space="0" w:color="auto"/>
            </w:tcBorders>
            <w:vAlign w:val="center"/>
          </w:tcPr>
          <w:p w14:paraId="31CB800F"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6FC7DDD" w14:textId="77777777" w:rsidR="00013733" w:rsidRDefault="00DC2E45">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noWrap/>
          </w:tcPr>
          <w:p w14:paraId="7F756CE2"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r w:rsidR="00013733" w14:paraId="1E1DB825" w14:textId="77777777">
        <w:trPr>
          <w:trHeight w:val="300"/>
        </w:trPr>
        <w:tc>
          <w:tcPr>
            <w:tcW w:w="426" w:type="dxa"/>
            <w:tcBorders>
              <w:bottom w:val="single" w:sz="4" w:space="0" w:color="auto"/>
            </w:tcBorders>
            <w:vAlign w:val="center"/>
          </w:tcPr>
          <w:p w14:paraId="49C15FE8"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A8930EF" w14:textId="77777777" w:rsidR="00013733" w:rsidRDefault="00DC2E45">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noWrap/>
          </w:tcPr>
          <w:p w14:paraId="1C26F8A6"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r w:rsidR="00013733" w14:paraId="095B949C" w14:textId="77777777">
        <w:trPr>
          <w:trHeight w:val="300"/>
        </w:trPr>
        <w:tc>
          <w:tcPr>
            <w:tcW w:w="426" w:type="dxa"/>
            <w:tcBorders>
              <w:bottom w:val="single" w:sz="4" w:space="0" w:color="auto"/>
            </w:tcBorders>
            <w:vAlign w:val="center"/>
          </w:tcPr>
          <w:p w14:paraId="752E33FD"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88D54DE" w14:textId="77777777" w:rsidR="00013733" w:rsidRDefault="00DC2E45">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noWrap/>
          </w:tcPr>
          <w:p w14:paraId="30FD881D"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r w:rsidR="00013733" w14:paraId="1CD92FAA" w14:textId="77777777">
        <w:trPr>
          <w:trHeight w:val="300"/>
        </w:trPr>
        <w:tc>
          <w:tcPr>
            <w:tcW w:w="426" w:type="dxa"/>
            <w:tcBorders>
              <w:bottom w:val="single" w:sz="4" w:space="0" w:color="auto"/>
            </w:tcBorders>
            <w:vAlign w:val="center"/>
          </w:tcPr>
          <w:p w14:paraId="1960D082"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22BC8AB" w14:textId="77777777" w:rsidR="00013733" w:rsidRDefault="00DC2E45">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noWrap/>
          </w:tcPr>
          <w:p w14:paraId="54BE1FDC"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r w:rsidR="00013733" w14:paraId="1256BC5F" w14:textId="77777777">
        <w:trPr>
          <w:trHeight w:val="300"/>
        </w:trPr>
        <w:tc>
          <w:tcPr>
            <w:tcW w:w="426" w:type="dxa"/>
            <w:tcBorders>
              <w:bottom w:val="single" w:sz="4" w:space="0" w:color="auto"/>
            </w:tcBorders>
            <w:vAlign w:val="center"/>
          </w:tcPr>
          <w:p w14:paraId="53064015"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1D54FBB" w14:textId="77777777" w:rsidR="00013733" w:rsidRDefault="00DC2E45">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noWrap/>
          </w:tcPr>
          <w:p w14:paraId="5F607433"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r w:rsidR="00013733" w14:paraId="3B269C7B" w14:textId="77777777">
        <w:trPr>
          <w:trHeight w:val="300"/>
        </w:trPr>
        <w:tc>
          <w:tcPr>
            <w:tcW w:w="426" w:type="dxa"/>
            <w:tcBorders>
              <w:bottom w:val="single" w:sz="4" w:space="0" w:color="auto"/>
            </w:tcBorders>
            <w:vAlign w:val="center"/>
          </w:tcPr>
          <w:p w14:paraId="248534F2"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54CF6BE" w14:textId="77777777" w:rsidR="00013733" w:rsidRDefault="00DC2E45">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noWrap/>
          </w:tcPr>
          <w:p w14:paraId="14A28DCD"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r w:rsidR="00013733" w14:paraId="6A1FAD76" w14:textId="77777777">
        <w:trPr>
          <w:trHeight w:val="300"/>
        </w:trPr>
        <w:tc>
          <w:tcPr>
            <w:tcW w:w="426" w:type="dxa"/>
            <w:tcBorders>
              <w:bottom w:val="single" w:sz="4" w:space="0" w:color="auto"/>
            </w:tcBorders>
            <w:vAlign w:val="center"/>
          </w:tcPr>
          <w:p w14:paraId="534DFE90"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22BB905" w14:textId="77777777" w:rsidR="00013733" w:rsidRDefault="00DC2E45">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noWrap/>
          </w:tcPr>
          <w:p w14:paraId="1265E570"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r w:rsidR="00013733" w14:paraId="479FF176" w14:textId="77777777">
        <w:trPr>
          <w:trHeight w:val="300"/>
        </w:trPr>
        <w:tc>
          <w:tcPr>
            <w:tcW w:w="426" w:type="dxa"/>
            <w:tcBorders>
              <w:bottom w:val="single" w:sz="4" w:space="0" w:color="auto"/>
            </w:tcBorders>
            <w:vAlign w:val="center"/>
          </w:tcPr>
          <w:p w14:paraId="5C4E7569"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8FB2C6A" w14:textId="77777777" w:rsidR="00013733" w:rsidRDefault="00DC2E45">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noWrap/>
          </w:tcPr>
          <w:p w14:paraId="66E3AE3B"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r w:rsidR="00013733" w14:paraId="111FB308" w14:textId="77777777">
        <w:trPr>
          <w:trHeight w:val="300"/>
        </w:trPr>
        <w:tc>
          <w:tcPr>
            <w:tcW w:w="426" w:type="dxa"/>
            <w:tcBorders>
              <w:bottom w:val="single" w:sz="4" w:space="0" w:color="auto"/>
            </w:tcBorders>
            <w:vAlign w:val="center"/>
          </w:tcPr>
          <w:p w14:paraId="5DFF2883" w14:textId="77777777" w:rsidR="00013733" w:rsidRDefault="00013733">
            <w:pPr>
              <w:pStyle w:val="Odstavecseseznamem"/>
              <w:numPr>
                <w:ilvl w:val="0"/>
                <w:numId w:val="2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0C211F8" w14:textId="77777777" w:rsidR="00013733" w:rsidRDefault="00DC2E45">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noWrap/>
          </w:tcPr>
          <w:p w14:paraId="50380B8B" w14:textId="77777777" w:rsidR="00013733" w:rsidRDefault="00DC2E45">
            <w:pPr>
              <w:spacing w:after="0"/>
              <w:jc w:val="center"/>
              <w:rPr>
                <w:rFonts w:cs="Arial"/>
                <w:b/>
                <w:bCs/>
                <w:color w:val="000000"/>
                <w:szCs w:val="22"/>
                <w:lang w:eastAsia="cs-CZ"/>
              </w:rPr>
            </w:pPr>
            <w:r>
              <w:rPr>
                <w:rFonts w:cs="Arial"/>
                <w:color w:val="000000"/>
                <w:szCs w:val="22"/>
                <w:lang w:eastAsia="cs-CZ"/>
              </w:rPr>
              <w:t>Bez dopadu</w:t>
            </w:r>
          </w:p>
        </w:tc>
      </w:tr>
    </w:tbl>
    <w:p w14:paraId="08240417" w14:textId="77777777" w:rsidR="00013733" w:rsidRDefault="00013733"/>
    <w:p w14:paraId="68BD9316" w14:textId="77777777" w:rsidR="00013733" w:rsidRDefault="00DC2E45">
      <w:r>
        <w:t>Bez dopadu na SIEM</w:t>
      </w:r>
    </w:p>
    <w:p w14:paraId="4BC09DB1" w14:textId="77777777" w:rsidR="00013733" w:rsidRDefault="00DC2E45">
      <w:pPr>
        <w:pStyle w:val="Nadpis1"/>
        <w:numPr>
          <w:ilvl w:val="1"/>
          <w:numId w:val="45"/>
        </w:numPr>
        <w:tabs>
          <w:tab w:val="clear" w:pos="540"/>
        </w:tabs>
        <w:ind w:left="1440" w:hanging="292"/>
        <w:rPr>
          <w:rFonts w:cs="Arial"/>
          <w:sz w:val="22"/>
          <w:szCs w:val="22"/>
        </w:rPr>
      </w:pPr>
      <w:r>
        <w:rPr>
          <w:rFonts w:cs="Arial"/>
          <w:sz w:val="22"/>
          <w:szCs w:val="22"/>
        </w:rPr>
        <w:t>Na součinnost s dalšími systémy</w:t>
      </w:r>
    </w:p>
    <w:p w14:paraId="376E5BF4" w14:textId="77777777" w:rsidR="00013733" w:rsidRDefault="00DC2E45">
      <w:r>
        <w:t>JUPPOR (napojení na pohyby POR)</w:t>
      </w:r>
    </w:p>
    <w:p w14:paraId="1FCA7283" w14:textId="77777777" w:rsidR="00013733" w:rsidRDefault="00DC2E45">
      <w:pPr>
        <w:pStyle w:val="Nadpis1"/>
        <w:numPr>
          <w:ilvl w:val="1"/>
          <w:numId w:val="45"/>
        </w:numPr>
        <w:tabs>
          <w:tab w:val="clear" w:pos="540"/>
        </w:tabs>
        <w:ind w:left="1440" w:hanging="292"/>
        <w:rPr>
          <w:rFonts w:cs="Arial"/>
          <w:sz w:val="22"/>
          <w:szCs w:val="22"/>
        </w:rPr>
      </w:pPr>
      <w:r>
        <w:rPr>
          <w:rFonts w:cs="Arial"/>
          <w:sz w:val="22"/>
          <w:szCs w:val="22"/>
        </w:rPr>
        <w:t>Na součinnost AgriBus</w:t>
      </w:r>
    </w:p>
    <w:p w14:paraId="3497E162" w14:textId="77777777" w:rsidR="00013733" w:rsidRDefault="00DC2E45">
      <w:r>
        <w:t>Vystavení upravených WS EPOR_PPOR01A a EPOR_CHPOR01A (Agribus i EPO)</w:t>
      </w:r>
    </w:p>
    <w:p w14:paraId="41AE459E" w14:textId="77777777" w:rsidR="00013733" w:rsidRDefault="00DC2E45">
      <w:pPr>
        <w:pStyle w:val="Nadpis1"/>
        <w:numPr>
          <w:ilvl w:val="1"/>
          <w:numId w:val="4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55B19025" w14:textId="77777777" w:rsidR="00013733" w:rsidRDefault="00DC2E45">
      <w:pPr>
        <w:spacing w:after="120"/>
      </w:pPr>
      <w:r>
        <w:t>Bez dopadu</w:t>
      </w:r>
    </w:p>
    <w:p w14:paraId="17F3BBCD" w14:textId="77777777" w:rsidR="00013733" w:rsidRDefault="00DC2E45">
      <w:pPr>
        <w:pStyle w:val="Nadpis1"/>
        <w:numPr>
          <w:ilvl w:val="1"/>
          <w:numId w:val="45"/>
        </w:numPr>
        <w:tabs>
          <w:tab w:val="clear" w:pos="540"/>
        </w:tabs>
        <w:ind w:left="1440" w:hanging="292"/>
        <w:rPr>
          <w:rFonts w:cs="Arial"/>
          <w:sz w:val="22"/>
          <w:szCs w:val="22"/>
        </w:rPr>
      </w:pPr>
      <w:r>
        <w:rPr>
          <w:rFonts w:cs="Arial"/>
          <w:sz w:val="22"/>
          <w:szCs w:val="22"/>
        </w:rPr>
        <w:t>Ostatní dopady</w:t>
      </w:r>
    </w:p>
    <w:p w14:paraId="7C787193" w14:textId="77777777" w:rsidR="00013733" w:rsidRDefault="00DC2E45">
      <w:pPr>
        <w:spacing w:before="120"/>
        <w:rPr>
          <w:rFonts w:cs="Arial"/>
          <w:sz w:val="18"/>
          <w:szCs w:val="18"/>
        </w:rPr>
      </w:pPr>
      <w:r>
        <w:rPr>
          <w:rFonts w:cs="Arial"/>
          <w:sz w:val="18"/>
          <w:szCs w:val="18"/>
        </w:rPr>
        <w:t>(Pozn.: Pokud má požadavek dopady do dalších požadavků MZe, uveďte je také v tomto bodu.)</w:t>
      </w:r>
    </w:p>
    <w:p w14:paraId="33AA06E5" w14:textId="77777777" w:rsidR="00013733" w:rsidRDefault="00013733">
      <w:pPr>
        <w:rPr>
          <w:rFonts w:cs="Arial"/>
          <w:szCs w:val="22"/>
        </w:rPr>
      </w:pPr>
    </w:p>
    <w:p w14:paraId="1CD747A6" w14:textId="77777777" w:rsidR="00013733" w:rsidRDefault="00DC2E45">
      <w:pPr>
        <w:pStyle w:val="Nadpis1"/>
        <w:numPr>
          <w:ilvl w:val="0"/>
          <w:numId w:val="45"/>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13733" w14:paraId="685F89B6"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09E47796" w14:textId="77777777" w:rsidR="00013733" w:rsidRDefault="00DC2E45">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1CCC6586" w14:textId="77777777" w:rsidR="00013733" w:rsidRDefault="00DC2E45">
            <w:pPr>
              <w:spacing w:after="0"/>
              <w:rPr>
                <w:rFonts w:cs="Arial"/>
                <w:b/>
                <w:bCs/>
                <w:color w:val="000000"/>
                <w:szCs w:val="22"/>
                <w:lang w:eastAsia="cs-CZ"/>
              </w:rPr>
            </w:pPr>
            <w:r>
              <w:rPr>
                <w:rFonts w:cs="Arial"/>
                <w:b/>
                <w:bCs/>
                <w:color w:val="000000"/>
                <w:szCs w:val="22"/>
                <w:lang w:eastAsia="cs-CZ"/>
              </w:rPr>
              <w:t>Popis požadavku na součinnost</w:t>
            </w:r>
          </w:p>
        </w:tc>
      </w:tr>
      <w:tr w:rsidR="00013733" w14:paraId="0B8B1632" w14:textId="77777777">
        <w:trPr>
          <w:trHeight w:val="284"/>
        </w:trPr>
        <w:tc>
          <w:tcPr>
            <w:tcW w:w="2126" w:type="dxa"/>
            <w:tcBorders>
              <w:right w:val="dotted" w:sz="4" w:space="0" w:color="auto"/>
            </w:tcBorders>
            <w:noWrap/>
            <w:vAlign w:val="bottom"/>
          </w:tcPr>
          <w:p w14:paraId="343308A0" w14:textId="77777777" w:rsidR="00013733" w:rsidRDefault="00DC2E45">
            <w:pPr>
              <w:spacing w:after="0"/>
              <w:rPr>
                <w:rFonts w:cs="Arial"/>
                <w:color w:val="000000"/>
                <w:szCs w:val="22"/>
                <w:lang w:eastAsia="cs-CZ"/>
              </w:rPr>
            </w:pPr>
            <w:r>
              <w:rPr>
                <w:rFonts w:cs="Arial"/>
                <w:color w:val="000000"/>
                <w:szCs w:val="22"/>
                <w:lang w:eastAsia="cs-CZ"/>
              </w:rPr>
              <w:t>MZe, UKZUZ</w:t>
            </w:r>
          </w:p>
        </w:tc>
        <w:tc>
          <w:tcPr>
            <w:tcW w:w="7654" w:type="dxa"/>
            <w:tcBorders>
              <w:left w:val="dotted" w:sz="4" w:space="0" w:color="auto"/>
              <w:right w:val="dotted" w:sz="4" w:space="0" w:color="auto"/>
            </w:tcBorders>
            <w:noWrap/>
            <w:vAlign w:val="bottom"/>
          </w:tcPr>
          <w:p w14:paraId="24DE9F1E" w14:textId="77777777" w:rsidR="00013733" w:rsidRDefault="00DC2E45">
            <w:pPr>
              <w:spacing w:after="0"/>
              <w:rPr>
                <w:rFonts w:cs="Arial"/>
                <w:color w:val="000000"/>
                <w:szCs w:val="22"/>
                <w:lang w:eastAsia="cs-CZ"/>
              </w:rPr>
            </w:pPr>
            <w:r>
              <w:rPr>
                <w:rFonts w:cs="Arial"/>
                <w:color w:val="000000"/>
                <w:szCs w:val="22"/>
                <w:lang w:eastAsia="cs-CZ"/>
              </w:rPr>
              <w:t>Součinnost při testování a akceptaci PZ</w:t>
            </w:r>
          </w:p>
        </w:tc>
      </w:tr>
      <w:tr w:rsidR="00013733" w14:paraId="02483F5E" w14:textId="77777777">
        <w:trPr>
          <w:trHeight w:val="284"/>
        </w:trPr>
        <w:tc>
          <w:tcPr>
            <w:tcW w:w="2126" w:type="dxa"/>
            <w:tcBorders>
              <w:right w:val="dotted" w:sz="4" w:space="0" w:color="auto"/>
            </w:tcBorders>
            <w:noWrap/>
            <w:vAlign w:val="bottom"/>
          </w:tcPr>
          <w:p w14:paraId="71DF3CE6" w14:textId="77777777" w:rsidR="00013733" w:rsidRDefault="00013733">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1C30415D" w14:textId="77777777" w:rsidR="00013733" w:rsidRDefault="00013733">
            <w:pPr>
              <w:spacing w:after="0"/>
              <w:rPr>
                <w:rFonts w:cs="Arial"/>
                <w:color w:val="000000"/>
                <w:szCs w:val="22"/>
                <w:lang w:eastAsia="cs-CZ"/>
              </w:rPr>
            </w:pPr>
          </w:p>
        </w:tc>
      </w:tr>
    </w:tbl>
    <w:p w14:paraId="28B39D91" w14:textId="77777777" w:rsidR="00013733" w:rsidRDefault="00DC2E45">
      <w:pPr>
        <w:rPr>
          <w:sz w:val="18"/>
          <w:szCs w:val="18"/>
        </w:rPr>
      </w:pPr>
      <w:r>
        <w:rPr>
          <w:sz w:val="18"/>
          <w:szCs w:val="18"/>
        </w:rPr>
        <w:t>(Pozn.: K popisu požadavku uveďte etapu, kdy bude součinnost vyžadována.)</w:t>
      </w:r>
    </w:p>
    <w:p w14:paraId="0DB081CC" w14:textId="77777777" w:rsidR="00013733" w:rsidRDefault="00013733"/>
    <w:p w14:paraId="4770297A" w14:textId="77777777" w:rsidR="00013733" w:rsidRDefault="00DC2E45">
      <w:pPr>
        <w:pStyle w:val="Nadpis1"/>
        <w:numPr>
          <w:ilvl w:val="0"/>
          <w:numId w:val="4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013733" w14:paraId="0F71EB30" w14:textId="77777777">
        <w:trPr>
          <w:trHeight w:val="300"/>
        </w:trPr>
        <w:tc>
          <w:tcPr>
            <w:tcW w:w="5528" w:type="dxa"/>
            <w:tcBorders>
              <w:top w:val="single" w:sz="8" w:space="0" w:color="auto"/>
              <w:left w:val="single" w:sz="8" w:space="0" w:color="auto"/>
              <w:bottom w:val="single" w:sz="4" w:space="0" w:color="auto"/>
              <w:right w:val="single" w:sz="8" w:space="0" w:color="auto"/>
            </w:tcBorders>
            <w:noWrap/>
            <w:vAlign w:val="center"/>
            <w:hideMark/>
          </w:tcPr>
          <w:p w14:paraId="34F41A44" w14:textId="77777777" w:rsidR="00013733" w:rsidRDefault="00DC2E45">
            <w:pPr>
              <w:spacing w:after="0"/>
              <w:rPr>
                <w:rFonts w:cs="Arial"/>
                <w:b/>
                <w:bCs/>
                <w:color w:val="000000"/>
                <w:szCs w:val="22"/>
                <w:lang w:eastAsia="cs-CZ"/>
              </w:rPr>
            </w:pPr>
            <w:r>
              <w:rPr>
                <w:rFonts w:cs="Arial"/>
                <w:b/>
                <w:bCs/>
                <w:color w:val="000000"/>
                <w:szCs w:val="22"/>
                <w:lang w:eastAsia="cs-CZ"/>
              </w:rPr>
              <w:t>Popis etapy</w:t>
            </w:r>
          </w:p>
        </w:tc>
        <w:tc>
          <w:tcPr>
            <w:tcW w:w="4253" w:type="dxa"/>
            <w:tcBorders>
              <w:top w:val="single" w:sz="8" w:space="0" w:color="auto"/>
              <w:left w:val="single" w:sz="8" w:space="0" w:color="auto"/>
              <w:bottom w:val="single" w:sz="4" w:space="0" w:color="auto"/>
              <w:right w:val="single" w:sz="8" w:space="0" w:color="auto"/>
            </w:tcBorders>
            <w:vAlign w:val="center"/>
          </w:tcPr>
          <w:p w14:paraId="13A08097" w14:textId="77777777" w:rsidR="00013733" w:rsidRDefault="00DC2E45">
            <w:pPr>
              <w:spacing w:after="0"/>
              <w:rPr>
                <w:rFonts w:cs="Arial"/>
                <w:b/>
                <w:bCs/>
                <w:color w:val="000000"/>
                <w:szCs w:val="22"/>
                <w:lang w:eastAsia="cs-CZ"/>
              </w:rPr>
            </w:pPr>
            <w:r>
              <w:rPr>
                <w:rFonts w:cs="Arial"/>
                <w:b/>
                <w:bCs/>
                <w:color w:val="000000"/>
                <w:szCs w:val="22"/>
                <w:lang w:eastAsia="cs-CZ"/>
              </w:rPr>
              <w:t>Termín */</w:t>
            </w:r>
          </w:p>
        </w:tc>
      </w:tr>
      <w:tr w:rsidR="00013733" w14:paraId="7D43571A" w14:textId="77777777">
        <w:trPr>
          <w:trHeight w:val="300"/>
        </w:trPr>
        <w:tc>
          <w:tcPr>
            <w:tcW w:w="5528" w:type="dxa"/>
            <w:tcBorders>
              <w:top w:val="single" w:sz="4" w:space="0" w:color="auto"/>
              <w:left w:val="single" w:sz="4" w:space="0" w:color="auto"/>
              <w:bottom w:val="dotted" w:sz="4" w:space="0" w:color="auto"/>
              <w:right w:val="single" w:sz="4" w:space="0" w:color="auto"/>
            </w:tcBorders>
            <w:noWrap/>
            <w:vAlign w:val="center"/>
          </w:tcPr>
          <w:p w14:paraId="20584B1C" w14:textId="77777777" w:rsidR="00013733" w:rsidRDefault="00DC2E45">
            <w:pPr>
              <w:spacing w:after="0"/>
              <w:rPr>
                <w:rFonts w:cs="Arial"/>
                <w:color w:val="000000"/>
                <w:szCs w:val="22"/>
                <w:lang w:eastAsia="cs-CZ"/>
              </w:rPr>
            </w:pPr>
            <w:r>
              <w:rPr>
                <w:rFonts w:cs="Arial"/>
                <w:color w:val="000000"/>
                <w:szCs w:val="22"/>
                <w:lang w:eastAsia="cs-CZ"/>
              </w:rPr>
              <w:t>Zahájení prací</w:t>
            </w:r>
          </w:p>
        </w:tc>
        <w:tc>
          <w:tcPr>
            <w:tcW w:w="4253" w:type="dxa"/>
            <w:tcBorders>
              <w:top w:val="single" w:sz="4" w:space="0" w:color="auto"/>
              <w:left w:val="single" w:sz="4" w:space="0" w:color="auto"/>
              <w:bottom w:val="dotted" w:sz="4" w:space="0" w:color="auto"/>
              <w:right w:val="single" w:sz="4" w:space="0" w:color="auto"/>
            </w:tcBorders>
          </w:tcPr>
          <w:p w14:paraId="76462D43" w14:textId="77777777" w:rsidR="00013733" w:rsidRDefault="00DC2E45">
            <w:pPr>
              <w:spacing w:after="0"/>
              <w:rPr>
                <w:rFonts w:cs="Arial"/>
                <w:color w:val="000000"/>
                <w:szCs w:val="22"/>
                <w:lang w:eastAsia="cs-CZ"/>
              </w:rPr>
            </w:pPr>
            <w:r>
              <w:t xml:space="preserve">T </w:t>
            </w:r>
          </w:p>
        </w:tc>
      </w:tr>
      <w:tr w:rsidR="00013733" w14:paraId="48A10D6B" w14:textId="77777777">
        <w:trPr>
          <w:trHeight w:val="284"/>
        </w:trPr>
        <w:tc>
          <w:tcPr>
            <w:tcW w:w="5528" w:type="dxa"/>
            <w:tcBorders>
              <w:top w:val="dotted" w:sz="4" w:space="0" w:color="auto"/>
              <w:right w:val="dotted" w:sz="4" w:space="0" w:color="auto"/>
            </w:tcBorders>
            <w:noWrap/>
            <w:vAlign w:val="bottom"/>
          </w:tcPr>
          <w:p w14:paraId="1B7172B7" w14:textId="77777777" w:rsidR="00013733" w:rsidRDefault="00DC2E45">
            <w:pPr>
              <w:spacing w:after="0"/>
              <w:rPr>
                <w:rFonts w:cs="Arial"/>
                <w:color w:val="000000"/>
                <w:szCs w:val="22"/>
                <w:lang w:eastAsia="cs-CZ"/>
              </w:rPr>
            </w:pPr>
            <w:r>
              <w:rPr>
                <w:rFonts w:cs="Arial"/>
                <w:color w:val="000000"/>
                <w:szCs w:val="22"/>
                <w:lang w:eastAsia="cs-CZ"/>
              </w:rPr>
              <w:t>Nasazení na test body 3.1 a 3.2</w:t>
            </w:r>
          </w:p>
        </w:tc>
        <w:tc>
          <w:tcPr>
            <w:tcW w:w="4253" w:type="dxa"/>
            <w:tcBorders>
              <w:top w:val="dotted" w:sz="4" w:space="0" w:color="auto"/>
              <w:left w:val="dotted" w:sz="4" w:space="0" w:color="auto"/>
            </w:tcBorders>
          </w:tcPr>
          <w:p w14:paraId="6A4A8A1B" w14:textId="77777777" w:rsidR="00013733" w:rsidRDefault="00DC2E45">
            <w:pPr>
              <w:spacing w:after="0"/>
              <w:rPr>
                <w:rFonts w:cs="Arial"/>
                <w:color w:val="000000"/>
                <w:szCs w:val="22"/>
                <w:lang w:eastAsia="cs-CZ"/>
              </w:rPr>
            </w:pPr>
            <w:r>
              <w:t xml:space="preserve">T1 = T + 50 prac.dní </w:t>
            </w:r>
          </w:p>
        </w:tc>
      </w:tr>
      <w:tr w:rsidR="00013733" w14:paraId="23123175" w14:textId="77777777">
        <w:trPr>
          <w:trHeight w:val="284"/>
        </w:trPr>
        <w:tc>
          <w:tcPr>
            <w:tcW w:w="5528" w:type="dxa"/>
            <w:tcBorders>
              <w:right w:val="dotted" w:sz="4" w:space="0" w:color="auto"/>
            </w:tcBorders>
            <w:noWrap/>
            <w:vAlign w:val="bottom"/>
          </w:tcPr>
          <w:p w14:paraId="658C9304" w14:textId="77777777" w:rsidR="00013733" w:rsidRDefault="00DC2E45">
            <w:pPr>
              <w:spacing w:after="0"/>
              <w:rPr>
                <w:rFonts w:cs="Arial"/>
                <w:color w:val="000000"/>
                <w:szCs w:val="22"/>
                <w:lang w:eastAsia="cs-CZ"/>
              </w:rPr>
            </w:pPr>
            <w:r>
              <w:rPr>
                <w:rFonts w:cs="Arial"/>
                <w:color w:val="000000"/>
                <w:szCs w:val="22"/>
                <w:lang w:eastAsia="cs-CZ"/>
              </w:rPr>
              <w:t>Nasazení na produkci body 3.1 a 3.2</w:t>
            </w:r>
          </w:p>
        </w:tc>
        <w:tc>
          <w:tcPr>
            <w:tcW w:w="4253" w:type="dxa"/>
            <w:tcBorders>
              <w:left w:val="dotted" w:sz="4" w:space="0" w:color="auto"/>
            </w:tcBorders>
          </w:tcPr>
          <w:p w14:paraId="5CF0F5CA" w14:textId="77777777" w:rsidR="00013733" w:rsidRDefault="00DC2E45">
            <w:pPr>
              <w:spacing w:after="0"/>
              <w:rPr>
                <w:rFonts w:cs="Arial"/>
                <w:color w:val="000000"/>
                <w:szCs w:val="22"/>
                <w:lang w:eastAsia="cs-CZ"/>
              </w:rPr>
            </w:pPr>
            <w:r>
              <w:t xml:space="preserve">T2 = T1 + 4 prac.dní </w:t>
            </w:r>
          </w:p>
        </w:tc>
      </w:tr>
      <w:tr w:rsidR="00013733" w14:paraId="603F7359" w14:textId="77777777">
        <w:trPr>
          <w:trHeight w:val="284"/>
        </w:trPr>
        <w:tc>
          <w:tcPr>
            <w:tcW w:w="5528" w:type="dxa"/>
            <w:tcBorders>
              <w:right w:val="dotted" w:sz="4" w:space="0" w:color="auto"/>
            </w:tcBorders>
            <w:noWrap/>
            <w:vAlign w:val="bottom"/>
          </w:tcPr>
          <w:p w14:paraId="0C001EA3" w14:textId="77777777" w:rsidR="00013733" w:rsidRDefault="00DC2E45">
            <w:pPr>
              <w:spacing w:after="0"/>
              <w:rPr>
                <w:rFonts w:cs="Arial"/>
                <w:color w:val="000000"/>
                <w:szCs w:val="22"/>
                <w:lang w:eastAsia="cs-CZ"/>
              </w:rPr>
            </w:pPr>
            <w:r>
              <w:rPr>
                <w:rFonts w:cs="Arial"/>
                <w:color w:val="000000"/>
                <w:szCs w:val="22"/>
                <w:lang w:eastAsia="cs-CZ"/>
              </w:rPr>
              <w:t>Nasazení na produkci body 3.4 až 3.7</w:t>
            </w:r>
          </w:p>
        </w:tc>
        <w:tc>
          <w:tcPr>
            <w:tcW w:w="4253" w:type="dxa"/>
            <w:tcBorders>
              <w:left w:val="dotted" w:sz="4" w:space="0" w:color="auto"/>
            </w:tcBorders>
          </w:tcPr>
          <w:p w14:paraId="7BA4117A" w14:textId="77777777" w:rsidR="00013733" w:rsidRDefault="00DC2E45">
            <w:pPr>
              <w:spacing w:after="0"/>
            </w:pPr>
            <w:r>
              <w:t xml:space="preserve">T3 = T2 + 135 prac.dní </w:t>
            </w:r>
          </w:p>
        </w:tc>
      </w:tr>
      <w:tr w:rsidR="00013733" w14:paraId="6D94F544" w14:textId="77777777">
        <w:trPr>
          <w:trHeight w:val="284"/>
        </w:trPr>
        <w:tc>
          <w:tcPr>
            <w:tcW w:w="5528" w:type="dxa"/>
            <w:tcBorders>
              <w:right w:val="dotted" w:sz="4" w:space="0" w:color="auto"/>
            </w:tcBorders>
            <w:noWrap/>
            <w:vAlign w:val="bottom"/>
          </w:tcPr>
          <w:p w14:paraId="7D390B40" w14:textId="77777777" w:rsidR="00013733" w:rsidRDefault="00DC2E45">
            <w:pPr>
              <w:spacing w:after="0"/>
              <w:rPr>
                <w:rFonts w:cs="Arial"/>
                <w:color w:val="000000"/>
                <w:szCs w:val="22"/>
                <w:lang w:eastAsia="cs-CZ"/>
              </w:rPr>
            </w:pPr>
            <w:r>
              <w:rPr>
                <w:rFonts w:cs="Arial"/>
                <w:color w:val="000000"/>
                <w:szCs w:val="22"/>
                <w:lang w:eastAsia="cs-CZ"/>
              </w:rPr>
              <w:t xml:space="preserve">Akceptace, dokumentace </w:t>
            </w:r>
          </w:p>
        </w:tc>
        <w:tc>
          <w:tcPr>
            <w:tcW w:w="4253" w:type="dxa"/>
            <w:tcBorders>
              <w:left w:val="dotted" w:sz="4" w:space="0" w:color="auto"/>
            </w:tcBorders>
          </w:tcPr>
          <w:p w14:paraId="10718200" w14:textId="77777777" w:rsidR="00013733" w:rsidRDefault="00DC2E45">
            <w:pPr>
              <w:spacing w:after="0"/>
              <w:rPr>
                <w:rFonts w:cs="Arial"/>
                <w:color w:val="000000"/>
                <w:szCs w:val="22"/>
                <w:lang w:eastAsia="cs-CZ"/>
              </w:rPr>
            </w:pPr>
            <w:r>
              <w:rPr>
                <w:rFonts w:cs="Arial"/>
                <w:color w:val="000000"/>
                <w:szCs w:val="22"/>
                <w:lang w:eastAsia="cs-CZ"/>
              </w:rPr>
              <w:t xml:space="preserve">T4 = T3 + 15 prac.dní </w:t>
            </w:r>
          </w:p>
        </w:tc>
      </w:tr>
    </w:tbl>
    <w:p w14:paraId="0692258C" w14:textId="77777777" w:rsidR="00013733" w:rsidRDefault="00DC2E45">
      <w:pPr>
        <w:jc w:val="both"/>
        <w:rPr>
          <w:sz w:val="18"/>
          <w:szCs w:val="18"/>
        </w:rPr>
      </w:pPr>
      <w:r>
        <w:rPr>
          <w:sz w:val="18"/>
          <w:szCs w:val="18"/>
        </w:rPr>
        <w:t>*/ Upozornění: Práce byly zahájeny na základě zaslaného tiketu v rámci agilního PZ 913 (Z40320-22), jehož obsahem je spolupráce na specifikaci přesného zadání PZ. Termíny jsou řízeny dle výše uvedeného harmonogramu, kde T je 1.1.2025 za podmínky, že existuje platná objednávka zveřejněná v Registru smluv pod správou DIA.</w:t>
      </w:r>
    </w:p>
    <w:p w14:paraId="2FB71871" w14:textId="77777777" w:rsidR="00013733" w:rsidRDefault="00DC2E45">
      <w:pPr>
        <w:pStyle w:val="Nadpis1"/>
        <w:numPr>
          <w:ilvl w:val="0"/>
          <w:numId w:val="45"/>
        </w:numPr>
        <w:tabs>
          <w:tab w:val="clear" w:pos="540"/>
        </w:tabs>
        <w:ind w:left="284" w:hanging="284"/>
        <w:rPr>
          <w:rFonts w:cs="Arial"/>
          <w:sz w:val="22"/>
          <w:szCs w:val="22"/>
        </w:rPr>
      </w:pPr>
      <w:r>
        <w:rPr>
          <w:rFonts w:cs="Arial"/>
          <w:sz w:val="22"/>
          <w:szCs w:val="22"/>
        </w:rPr>
        <w:t>Pracnost a cenová nabídka navrhovaného řešení</w:t>
      </w:r>
    </w:p>
    <w:p w14:paraId="1E3183D0" w14:textId="77777777" w:rsidR="00013733" w:rsidRDefault="00DC2E45">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013733" w14:paraId="417140DC" w14:textId="77777777">
        <w:tc>
          <w:tcPr>
            <w:tcW w:w="1843" w:type="dxa"/>
            <w:tcBorders>
              <w:top w:val="single" w:sz="8" w:space="0" w:color="auto"/>
              <w:left w:val="single" w:sz="8" w:space="0" w:color="auto"/>
              <w:bottom w:val="single" w:sz="8" w:space="0" w:color="auto"/>
              <w:right w:val="single" w:sz="8" w:space="0" w:color="auto"/>
            </w:tcBorders>
          </w:tcPr>
          <w:p w14:paraId="6C9A9774" w14:textId="77777777" w:rsidR="00013733" w:rsidRDefault="00DC2E45">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1B135A1" w14:textId="77777777" w:rsidR="00013733" w:rsidRDefault="00DC2E45">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66317F7" w14:textId="77777777" w:rsidR="00013733" w:rsidRDefault="00DC2E45">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29B143C" w14:textId="77777777" w:rsidR="00013733" w:rsidRDefault="00DC2E45">
            <w:pPr>
              <w:pStyle w:val="Tabulka"/>
              <w:jc w:val="center"/>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264006E" w14:textId="77777777" w:rsidR="00013733" w:rsidRDefault="00DC2E45">
            <w:pPr>
              <w:pStyle w:val="Tabulka"/>
              <w:jc w:val="center"/>
              <w:rPr>
                <w:b/>
                <w:szCs w:val="22"/>
              </w:rPr>
            </w:pPr>
            <w:r>
              <w:rPr>
                <w:b/>
                <w:szCs w:val="22"/>
              </w:rPr>
              <w:t>v Kč s DPH</w:t>
            </w:r>
          </w:p>
        </w:tc>
      </w:tr>
      <w:tr w:rsidR="00013733" w14:paraId="3AB7123A" w14:textId="77777777">
        <w:trPr>
          <w:trHeight w:hRule="exact" w:val="20"/>
        </w:trPr>
        <w:tc>
          <w:tcPr>
            <w:tcW w:w="1843" w:type="dxa"/>
            <w:tcBorders>
              <w:top w:val="single" w:sz="8" w:space="0" w:color="auto"/>
              <w:left w:val="dotted" w:sz="4" w:space="0" w:color="auto"/>
            </w:tcBorders>
          </w:tcPr>
          <w:p w14:paraId="30D1FF4B" w14:textId="77777777" w:rsidR="00013733" w:rsidRDefault="00013733">
            <w:pPr>
              <w:pStyle w:val="Tabulka"/>
              <w:rPr>
                <w:szCs w:val="22"/>
              </w:rPr>
            </w:pPr>
          </w:p>
        </w:tc>
        <w:tc>
          <w:tcPr>
            <w:tcW w:w="3544" w:type="dxa"/>
            <w:tcBorders>
              <w:top w:val="single" w:sz="8" w:space="0" w:color="auto"/>
              <w:left w:val="dotted" w:sz="4" w:space="0" w:color="auto"/>
            </w:tcBorders>
          </w:tcPr>
          <w:p w14:paraId="033BA76F" w14:textId="77777777" w:rsidR="00013733" w:rsidRDefault="00013733">
            <w:pPr>
              <w:pStyle w:val="Tabulka"/>
              <w:rPr>
                <w:szCs w:val="22"/>
              </w:rPr>
            </w:pPr>
          </w:p>
        </w:tc>
        <w:tc>
          <w:tcPr>
            <w:tcW w:w="1275" w:type="dxa"/>
            <w:tcBorders>
              <w:top w:val="single" w:sz="8" w:space="0" w:color="auto"/>
            </w:tcBorders>
          </w:tcPr>
          <w:p w14:paraId="2292EFDE" w14:textId="77777777" w:rsidR="00013733" w:rsidRDefault="00013733">
            <w:pPr>
              <w:pStyle w:val="Tabulka"/>
              <w:rPr>
                <w:szCs w:val="22"/>
              </w:rPr>
            </w:pPr>
          </w:p>
        </w:tc>
        <w:tc>
          <w:tcPr>
            <w:tcW w:w="1560" w:type="dxa"/>
            <w:tcBorders>
              <w:top w:val="single" w:sz="8" w:space="0" w:color="auto"/>
            </w:tcBorders>
          </w:tcPr>
          <w:p w14:paraId="7A08E75F" w14:textId="77777777" w:rsidR="00013733" w:rsidRDefault="00013733">
            <w:pPr>
              <w:pStyle w:val="Tabulka"/>
              <w:rPr>
                <w:szCs w:val="22"/>
              </w:rPr>
            </w:pPr>
          </w:p>
        </w:tc>
        <w:tc>
          <w:tcPr>
            <w:tcW w:w="1557" w:type="dxa"/>
            <w:tcBorders>
              <w:top w:val="single" w:sz="8" w:space="0" w:color="auto"/>
            </w:tcBorders>
          </w:tcPr>
          <w:p w14:paraId="42A1228B" w14:textId="77777777" w:rsidR="00013733" w:rsidRDefault="00013733">
            <w:pPr>
              <w:pStyle w:val="Tabulka"/>
              <w:rPr>
                <w:szCs w:val="22"/>
              </w:rPr>
            </w:pPr>
          </w:p>
        </w:tc>
      </w:tr>
      <w:tr w:rsidR="00013733" w14:paraId="71D9CD08" w14:textId="77777777">
        <w:trPr>
          <w:trHeight w:val="397"/>
        </w:trPr>
        <w:tc>
          <w:tcPr>
            <w:tcW w:w="1843" w:type="dxa"/>
            <w:tcBorders>
              <w:top w:val="dotted" w:sz="4" w:space="0" w:color="auto"/>
              <w:left w:val="dotted" w:sz="4" w:space="0" w:color="auto"/>
            </w:tcBorders>
          </w:tcPr>
          <w:p w14:paraId="1C430BD8" w14:textId="77777777" w:rsidR="00013733" w:rsidRDefault="00013733">
            <w:pPr>
              <w:pStyle w:val="Tabulka"/>
              <w:rPr>
                <w:szCs w:val="22"/>
              </w:rPr>
            </w:pPr>
          </w:p>
        </w:tc>
        <w:tc>
          <w:tcPr>
            <w:tcW w:w="3544" w:type="dxa"/>
            <w:tcBorders>
              <w:top w:val="dotted" w:sz="4" w:space="0" w:color="auto"/>
              <w:left w:val="dotted" w:sz="4" w:space="0" w:color="auto"/>
            </w:tcBorders>
          </w:tcPr>
          <w:p w14:paraId="532A2FF7" w14:textId="77777777" w:rsidR="00013733" w:rsidRDefault="00DC2E45">
            <w:pPr>
              <w:pStyle w:val="Tabulka"/>
              <w:rPr>
                <w:szCs w:val="22"/>
              </w:rPr>
            </w:pPr>
            <w:r>
              <w:rPr>
                <w:szCs w:val="22"/>
              </w:rPr>
              <w:t>Viz cenová nabídka v příloze č.01</w:t>
            </w:r>
          </w:p>
        </w:tc>
        <w:tc>
          <w:tcPr>
            <w:tcW w:w="1275" w:type="dxa"/>
            <w:tcBorders>
              <w:top w:val="dotted" w:sz="4" w:space="0" w:color="auto"/>
            </w:tcBorders>
          </w:tcPr>
          <w:p w14:paraId="147EF00C" w14:textId="77777777" w:rsidR="00013733" w:rsidRDefault="00DC2E45">
            <w:pPr>
              <w:pStyle w:val="Tabulka"/>
              <w:jc w:val="center"/>
              <w:rPr>
                <w:szCs w:val="22"/>
              </w:rPr>
            </w:pPr>
            <w:r>
              <w:rPr>
                <w:szCs w:val="22"/>
              </w:rPr>
              <w:t>188,25</w:t>
            </w:r>
          </w:p>
        </w:tc>
        <w:tc>
          <w:tcPr>
            <w:tcW w:w="1560" w:type="dxa"/>
            <w:tcBorders>
              <w:top w:val="dotted" w:sz="4" w:space="0" w:color="auto"/>
            </w:tcBorders>
          </w:tcPr>
          <w:p w14:paraId="64CBC39D" w14:textId="77777777" w:rsidR="00013733" w:rsidRDefault="00DC2E45">
            <w:pPr>
              <w:pStyle w:val="Tabulka"/>
              <w:jc w:val="center"/>
              <w:rPr>
                <w:szCs w:val="22"/>
              </w:rPr>
            </w:pPr>
            <w:r>
              <w:t>2 354 201,38</w:t>
            </w:r>
          </w:p>
        </w:tc>
        <w:tc>
          <w:tcPr>
            <w:tcW w:w="1557" w:type="dxa"/>
            <w:tcBorders>
              <w:top w:val="dotted" w:sz="4" w:space="0" w:color="auto"/>
            </w:tcBorders>
          </w:tcPr>
          <w:p w14:paraId="781C5445" w14:textId="77777777" w:rsidR="00013733" w:rsidRDefault="00DC2E45">
            <w:pPr>
              <w:pStyle w:val="Tabulka"/>
              <w:jc w:val="center"/>
              <w:rPr>
                <w:szCs w:val="22"/>
              </w:rPr>
            </w:pPr>
            <w:r>
              <w:t>2 848 583,66</w:t>
            </w:r>
          </w:p>
        </w:tc>
      </w:tr>
      <w:tr w:rsidR="00013733" w14:paraId="1D001F3C" w14:textId="77777777">
        <w:trPr>
          <w:trHeight w:val="397"/>
        </w:trPr>
        <w:tc>
          <w:tcPr>
            <w:tcW w:w="5387" w:type="dxa"/>
            <w:gridSpan w:val="2"/>
            <w:tcBorders>
              <w:left w:val="dotted" w:sz="4" w:space="0" w:color="auto"/>
              <w:bottom w:val="dotted" w:sz="4" w:space="0" w:color="auto"/>
            </w:tcBorders>
          </w:tcPr>
          <w:p w14:paraId="4B9B9062" w14:textId="77777777" w:rsidR="00013733" w:rsidRDefault="00DC2E45">
            <w:pPr>
              <w:pStyle w:val="Tabulka"/>
              <w:rPr>
                <w:b/>
                <w:szCs w:val="22"/>
              </w:rPr>
            </w:pPr>
            <w:r>
              <w:rPr>
                <w:b/>
                <w:szCs w:val="22"/>
              </w:rPr>
              <w:t>Celkem:</w:t>
            </w:r>
          </w:p>
        </w:tc>
        <w:tc>
          <w:tcPr>
            <w:tcW w:w="1275" w:type="dxa"/>
            <w:tcBorders>
              <w:bottom w:val="dotted" w:sz="4" w:space="0" w:color="auto"/>
            </w:tcBorders>
          </w:tcPr>
          <w:p w14:paraId="29FEEFC5" w14:textId="77777777" w:rsidR="00013733" w:rsidRDefault="00DC2E45">
            <w:pPr>
              <w:pStyle w:val="Tabulka"/>
              <w:jc w:val="center"/>
              <w:rPr>
                <w:szCs w:val="22"/>
              </w:rPr>
            </w:pPr>
            <w:r>
              <w:rPr>
                <w:szCs w:val="22"/>
              </w:rPr>
              <w:t>188,25</w:t>
            </w:r>
          </w:p>
        </w:tc>
        <w:tc>
          <w:tcPr>
            <w:tcW w:w="1560" w:type="dxa"/>
            <w:tcBorders>
              <w:bottom w:val="dotted" w:sz="4" w:space="0" w:color="auto"/>
            </w:tcBorders>
          </w:tcPr>
          <w:p w14:paraId="34412F2F" w14:textId="77777777" w:rsidR="00013733" w:rsidRDefault="00DC2E45">
            <w:pPr>
              <w:pStyle w:val="Tabulka"/>
              <w:jc w:val="center"/>
              <w:rPr>
                <w:szCs w:val="22"/>
              </w:rPr>
            </w:pPr>
            <w:r>
              <w:t>2 354 201,38</w:t>
            </w:r>
          </w:p>
        </w:tc>
        <w:tc>
          <w:tcPr>
            <w:tcW w:w="1557" w:type="dxa"/>
            <w:tcBorders>
              <w:bottom w:val="dotted" w:sz="4" w:space="0" w:color="auto"/>
            </w:tcBorders>
          </w:tcPr>
          <w:p w14:paraId="43BBF704" w14:textId="77777777" w:rsidR="00013733" w:rsidRDefault="00DC2E45">
            <w:pPr>
              <w:pStyle w:val="Tabulka"/>
              <w:jc w:val="center"/>
              <w:rPr>
                <w:szCs w:val="22"/>
              </w:rPr>
            </w:pPr>
            <w:r>
              <w:t>2 848 583,66</w:t>
            </w:r>
          </w:p>
        </w:tc>
      </w:tr>
    </w:tbl>
    <w:p w14:paraId="28BAFEEA" w14:textId="77777777" w:rsidR="00013733" w:rsidRDefault="00013733">
      <w:pPr>
        <w:spacing w:after="0"/>
        <w:rPr>
          <w:rFonts w:cs="Arial"/>
          <w:sz w:val="8"/>
          <w:szCs w:val="8"/>
        </w:rPr>
      </w:pPr>
    </w:p>
    <w:p w14:paraId="28D220BD" w14:textId="77777777" w:rsidR="00013733" w:rsidRDefault="00DC2E45">
      <w:pPr>
        <w:spacing w:after="0"/>
        <w:rPr>
          <w:rFonts w:cs="Arial"/>
          <w:sz w:val="18"/>
          <w:szCs w:val="18"/>
        </w:rPr>
      </w:pPr>
      <w:r>
        <w:rPr>
          <w:rFonts w:cs="Arial"/>
          <w:sz w:val="18"/>
          <w:szCs w:val="18"/>
        </w:rPr>
        <w:t>(Pozn.: MD – člověkoden, MJ – měrná jednotka, např. počet kusů)</w:t>
      </w:r>
    </w:p>
    <w:p w14:paraId="203EC250" w14:textId="77777777" w:rsidR="00013733" w:rsidRDefault="00013733"/>
    <w:p w14:paraId="22B12DC3" w14:textId="77777777" w:rsidR="00013733" w:rsidRDefault="00DC2E45">
      <w:pPr>
        <w:pStyle w:val="Nadpis1"/>
        <w:numPr>
          <w:ilvl w:val="0"/>
          <w:numId w:val="4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13733" w14:paraId="5E59D33B"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02355C3F" w14:textId="77777777" w:rsidR="00013733" w:rsidRDefault="00DC2E45">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54209E86" w14:textId="77777777" w:rsidR="00013733" w:rsidRDefault="00DC2E45">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026E5905" w14:textId="77777777" w:rsidR="00013733" w:rsidRDefault="00DC2E45">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013733" w14:paraId="0442D150" w14:textId="77777777">
        <w:trPr>
          <w:trHeight w:val="284"/>
        </w:trPr>
        <w:tc>
          <w:tcPr>
            <w:tcW w:w="710" w:type="dxa"/>
            <w:tcBorders>
              <w:right w:val="dotted" w:sz="4" w:space="0" w:color="auto"/>
            </w:tcBorders>
            <w:noWrap/>
            <w:vAlign w:val="bottom"/>
          </w:tcPr>
          <w:p w14:paraId="3709640A" w14:textId="77777777" w:rsidR="00013733" w:rsidRDefault="00DC2E45">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7E4FA9CC" w14:textId="77777777" w:rsidR="00013733" w:rsidRDefault="00DC2E45">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5131F2F7" w14:textId="77777777" w:rsidR="00013733" w:rsidRDefault="00DC2E45">
            <w:pPr>
              <w:spacing w:after="0"/>
              <w:rPr>
                <w:rFonts w:cs="Arial"/>
                <w:color w:val="000000"/>
                <w:szCs w:val="22"/>
                <w:lang w:eastAsia="cs-CZ"/>
              </w:rPr>
            </w:pPr>
            <w:r>
              <w:rPr>
                <w:rFonts w:cs="Arial"/>
                <w:color w:val="000000"/>
                <w:szCs w:val="22"/>
                <w:lang w:eastAsia="cs-CZ"/>
              </w:rPr>
              <w:t>Listinná forma</w:t>
            </w:r>
          </w:p>
        </w:tc>
      </w:tr>
      <w:tr w:rsidR="00013733" w14:paraId="421258DD" w14:textId="77777777">
        <w:trPr>
          <w:trHeight w:val="284"/>
        </w:trPr>
        <w:tc>
          <w:tcPr>
            <w:tcW w:w="710" w:type="dxa"/>
            <w:tcBorders>
              <w:right w:val="dotted" w:sz="4" w:space="0" w:color="auto"/>
            </w:tcBorders>
            <w:noWrap/>
            <w:vAlign w:val="bottom"/>
          </w:tcPr>
          <w:p w14:paraId="1264ACE7" w14:textId="77777777" w:rsidR="00013733" w:rsidRDefault="00DC2E45">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3B49CE4B" w14:textId="77777777" w:rsidR="00013733" w:rsidRDefault="00DC2E45">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197BEBD0" w14:textId="77777777" w:rsidR="00013733" w:rsidRDefault="00DC2E45">
            <w:pPr>
              <w:spacing w:after="0"/>
              <w:rPr>
                <w:rFonts w:cs="Arial"/>
                <w:color w:val="000000"/>
                <w:szCs w:val="22"/>
                <w:lang w:eastAsia="cs-CZ"/>
              </w:rPr>
            </w:pPr>
            <w:r>
              <w:rPr>
                <w:rFonts w:cs="Arial"/>
                <w:color w:val="000000"/>
                <w:szCs w:val="22"/>
                <w:lang w:eastAsia="cs-CZ"/>
              </w:rPr>
              <w:t>e-mailem</w:t>
            </w:r>
          </w:p>
        </w:tc>
      </w:tr>
    </w:tbl>
    <w:p w14:paraId="54E7E901" w14:textId="77777777" w:rsidR="00013733" w:rsidRDefault="00013733"/>
    <w:p w14:paraId="5FE2B995" w14:textId="77777777" w:rsidR="00013733" w:rsidRDefault="00013733"/>
    <w:p w14:paraId="17F66A63" w14:textId="77777777" w:rsidR="00013733" w:rsidRDefault="00DC2E45">
      <w:pPr>
        <w:pStyle w:val="Nadpis1"/>
        <w:numPr>
          <w:ilvl w:val="0"/>
          <w:numId w:val="45"/>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013733" w14:paraId="7D802CB2"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635C28F6" w14:textId="77777777" w:rsidR="00013733" w:rsidRDefault="00DC2E45">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19C4CC4" w14:textId="77777777" w:rsidR="00013733" w:rsidRDefault="00DC2E45">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4439EE85" w14:textId="77777777" w:rsidR="00013733" w:rsidRDefault="00DC2E45">
            <w:pPr>
              <w:spacing w:after="0"/>
              <w:rPr>
                <w:rFonts w:cs="Arial"/>
                <w:b/>
                <w:bCs/>
                <w:color w:val="000000"/>
                <w:szCs w:val="22"/>
                <w:lang w:eastAsia="cs-CZ"/>
              </w:rPr>
            </w:pPr>
            <w:r>
              <w:rPr>
                <w:rFonts w:cs="Arial"/>
                <w:b/>
                <w:bCs/>
                <w:color w:val="000000"/>
                <w:szCs w:val="22"/>
                <w:lang w:eastAsia="cs-CZ"/>
              </w:rPr>
              <w:t>Podpis</w:t>
            </w:r>
          </w:p>
        </w:tc>
      </w:tr>
      <w:tr w:rsidR="00013733" w14:paraId="2DEB8A45" w14:textId="77777777">
        <w:trPr>
          <w:trHeight w:val="1396"/>
        </w:trPr>
        <w:tc>
          <w:tcPr>
            <w:tcW w:w="3114" w:type="dxa"/>
            <w:noWrap/>
            <w:vAlign w:val="center"/>
          </w:tcPr>
          <w:p w14:paraId="393F9456" w14:textId="77777777" w:rsidR="00013733" w:rsidRDefault="00DC2E45">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572A81D4" w14:textId="5729B334" w:rsidR="00013733" w:rsidRDefault="00E848D1">
            <w:pPr>
              <w:spacing w:after="0"/>
              <w:rPr>
                <w:rFonts w:cs="Arial"/>
                <w:color w:val="000000"/>
                <w:szCs w:val="22"/>
                <w:lang w:eastAsia="cs-CZ"/>
              </w:rPr>
            </w:pPr>
            <w:r>
              <w:rPr>
                <w:rFonts w:cs="Arial"/>
                <w:color w:val="000000"/>
                <w:szCs w:val="22"/>
                <w:lang w:eastAsia="cs-CZ"/>
              </w:rPr>
              <w:t>xxx</w:t>
            </w:r>
          </w:p>
        </w:tc>
        <w:tc>
          <w:tcPr>
            <w:tcW w:w="3544" w:type="dxa"/>
            <w:vAlign w:val="center"/>
          </w:tcPr>
          <w:p w14:paraId="14C39303" w14:textId="77777777" w:rsidR="00013733" w:rsidRDefault="00013733">
            <w:pPr>
              <w:spacing w:after="0"/>
              <w:ind w:right="72"/>
              <w:rPr>
                <w:rFonts w:cs="Arial"/>
                <w:color w:val="000000"/>
                <w:szCs w:val="22"/>
                <w:lang w:eastAsia="cs-CZ"/>
              </w:rPr>
            </w:pPr>
          </w:p>
        </w:tc>
      </w:tr>
    </w:tbl>
    <w:p w14:paraId="40244B0A" w14:textId="77777777" w:rsidR="00013733" w:rsidRDefault="00013733">
      <w:pPr>
        <w:rPr>
          <w:rFonts w:cs="Arial"/>
          <w:szCs w:val="22"/>
        </w:rPr>
      </w:pPr>
    </w:p>
    <w:p w14:paraId="4B5F8D88" w14:textId="77777777" w:rsidR="00013733" w:rsidRDefault="00DC2E45">
      <w:pPr>
        <w:spacing w:after="0"/>
        <w:rPr>
          <w:rFonts w:cs="Arial"/>
          <w:b/>
          <w:caps/>
          <w:szCs w:val="22"/>
        </w:rPr>
      </w:pPr>
      <w:r>
        <w:rPr>
          <w:rFonts w:cs="Arial"/>
          <w:b/>
          <w:caps/>
          <w:szCs w:val="22"/>
        </w:rPr>
        <w:br w:type="page"/>
      </w:r>
    </w:p>
    <w:p w14:paraId="2BC57E83" w14:textId="77777777" w:rsidR="00013733" w:rsidRDefault="00013733">
      <w:pPr>
        <w:rPr>
          <w:rFonts w:cs="Arial"/>
          <w:b/>
          <w:caps/>
          <w:szCs w:val="22"/>
        </w:rPr>
        <w:sectPr w:rsidR="00013733">
          <w:footerReference w:type="default" r:id="rId17"/>
          <w:pgSz w:w="11906" w:h="16838"/>
          <w:pgMar w:top="1560" w:right="1418" w:bottom="1134" w:left="992" w:header="567" w:footer="567" w:gutter="0"/>
          <w:pgNumType w:start="1"/>
          <w:cols w:space="708"/>
          <w:docGrid w:linePitch="360"/>
        </w:sectPr>
      </w:pPr>
    </w:p>
    <w:p w14:paraId="529334D7" w14:textId="77777777" w:rsidR="00013733" w:rsidRDefault="00DC2E45">
      <w:pPr>
        <w:rPr>
          <w:rFonts w:cs="Arial"/>
          <w:b/>
          <w:caps/>
          <w:szCs w:val="22"/>
        </w:rPr>
      </w:pPr>
      <w:r>
        <w:rPr>
          <w:rFonts w:cs="Arial"/>
          <w:b/>
          <w:caps/>
          <w:szCs w:val="22"/>
        </w:rPr>
        <w:lastRenderedPageBreak/>
        <w:t xml:space="preserve">C – Schválení realizace požadavku </w:t>
      </w:r>
      <w:r>
        <w:rPr>
          <w:rFonts w:cs="Arial"/>
          <w:b/>
          <w:sz w:val="36"/>
          <w:szCs w:val="36"/>
        </w:rPr>
        <w:t>Z41273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13733" w14:paraId="69C0D0C2" w14:textId="77777777">
        <w:tc>
          <w:tcPr>
            <w:tcW w:w="1701" w:type="dxa"/>
            <w:tcBorders>
              <w:top w:val="single" w:sz="8" w:space="0" w:color="auto"/>
              <w:left w:val="single" w:sz="8" w:space="0" w:color="auto"/>
              <w:bottom w:val="single" w:sz="8" w:space="0" w:color="auto"/>
            </w:tcBorders>
            <w:vAlign w:val="center"/>
          </w:tcPr>
          <w:p w14:paraId="745F005B" w14:textId="77777777" w:rsidR="00013733" w:rsidRDefault="00DC2E45">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7B9DA49B" w14:textId="77777777" w:rsidR="00013733" w:rsidRDefault="00DC2E45">
            <w:pPr>
              <w:pStyle w:val="Tabulka"/>
              <w:rPr>
                <w:szCs w:val="22"/>
              </w:rPr>
            </w:pPr>
            <w:r>
              <w:rPr>
                <w:szCs w:val="22"/>
              </w:rPr>
              <w:t>920</w:t>
            </w:r>
          </w:p>
        </w:tc>
      </w:tr>
    </w:tbl>
    <w:p w14:paraId="25158575" w14:textId="77777777" w:rsidR="00013733" w:rsidRDefault="00013733">
      <w:pPr>
        <w:rPr>
          <w:rFonts w:cs="Arial"/>
          <w:szCs w:val="22"/>
        </w:rPr>
      </w:pPr>
    </w:p>
    <w:p w14:paraId="45ADB152" w14:textId="77777777" w:rsidR="00013733" w:rsidRDefault="00DC2E45">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33786C22" w14:textId="77777777" w:rsidR="00013733" w:rsidRDefault="00DC2E45">
      <w:pPr>
        <w:spacing w:after="120"/>
        <w:rPr>
          <w:rFonts w:cs="Arial"/>
        </w:rPr>
      </w:pPr>
      <w:r>
        <w:rPr>
          <w:rFonts w:cs="Arial"/>
        </w:rPr>
        <w:t xml:space="preserve">Požadované plnění je specifikováno v části A a B tohoto RfC. </w:t>
      </w:r>
    </w:p>
    <w:p w14:paraId="2DD929EC" w14:textId="77777777" w:rsidR="00013733" w:rsidRDefault="00DC2E45">
      <w:pPr>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13733" w14:paraId="3F66924D"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F2A06D7" w14:textId="77777777" w:rsidR="00013733" w:rsidRDefault="00DC2E45">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0A556A95" w14:textId="77777777" w:rsidR="00013733" w:rsidRDefault="00DC2E45">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9E68F01" w14:textId="77777777" w:rsidR="00013733" w:rsidRDefault="00DC2E45">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6D08C7AB" w14:textId="77777777" w:rsidR="00013733" w:rsidRDefault="00DC2E45">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4E0CEB4" w14:textId="77777777" w:rsidR="00013733" w:rsidRDefault="00DC2E45">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13733" w14:paraId="6A8C124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D0775AD"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023A68A9" w14:textId="77777777" w:rsidR="00013733" w:rsidRDefault="00DC2E45">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15CDC3B5"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1D9C5F5"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6FAB8D6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A5480B"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51C98E35" w14:textId="77777777" w:rsidR="00013733" w:rsidRDefault="00DC2E45">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C617AA5"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AADB4B"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2F49116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5DB637"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D24331F" w14:textId="77777777" w:rsidR="00013733" w:rsidRDefault="00DC2E45">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0CA0F9E"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2C5F4B1"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462B7CC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12D73DD"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7C297C9" w14:textId="77777777" w:rsidR="00013733" w:rsidRDefault="00DC2E45">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F45E432"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501467"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5C64B3C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5E8B1A"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F0B2FBF" w14:textId="77777777" w:rsidR="00013733" w:rsidRDefault="00DC2E45">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B33A147"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BF1A67"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210BA6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513195"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BE7F0A1" w14:textId="77777777" w:rsidR="00013733" w:rsidRDefault="00DC2E45">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071F9C"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8549CAF"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353B3D3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700C21D"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323C566" w14:textId="77777777" w:rsidR="00013733" w:rsidRDefault="00DC2E45">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E58C55B"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E97EBBB"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277EFD4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A7A651"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6A454A2" w14:textId="77777777" w:rsidR="00013733" w:rsidRDefault="00DC2E45">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94F9135"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C828D99"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06E56EA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C74656"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0E23E43" w14:textId="77777777" w:rsidR="00013733" w:rsidRDefault="00DC2E45">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7B7532"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54BC586"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18FDECB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D32017"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082CBE8" w14:textId="77777777" w:rsidR="00013733" w:rsidRDefault="00DC2E45">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D52394"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C2A341"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51EBDE1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6DE5BD"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31380A3" w14:textId="77777777" w:rsidR="00013733" w:rsidRDefault="00DC2E45">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E3AEC84"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590752B"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42E2514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B31E25"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29867D4" w14:textId="77777777" w:rsidR="00013733" w:rsidRDefault="00DC2E45">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BD4098E"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07F68BF" w14:textId="77777777" w:rsidR="00013733" w:rsidRDefault="00DC2E45">
            <w:pPr>
              <w:spacing w:after="0"/>
              <w:rPr>
                <w:rFonts w:cs="Arial"/>
                <w:color w:val="000000"/>
                <w:szCs w:val="22"/>
                <w:lang w:eastAsia="cs-CZ"/>
              </w:rPr>
            </w:pPr>
            <w:r>
              <w:rPr>
                <w:rFonts w:cs="Arial"/>
                <w:color w:val="000000"/>
                <w:szCs w:val="22"/>
                <w:lang w:eastAsia="cs-CZ"/>
              </w:rPr>
              <w:t>Bez dopadu</w:t>
            </w:r>
          </w:p>
        </w:tc>
      </w:tr>
      <w:tr w:rsidR="00013733" w14:paraId="73E7479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544410" w14:textId="77777777" w:rsidR="00013733" w:rsidRDefault="00013733">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EC41A03" w14:textId="77777777" w:rsidR="00013733" w:rsidRDefault="00DC2E45">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26DD34" w14:textId="77777777" w:rsidR="00013733" w:rsidRDefault="00DC2E4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00CDE4" w14:textId="77777777" w:rsidR="00013733" w:rsidRDefault="00DC2E45">
            <w:pPr>
              <w:spacing w:after="0"/>
              <w:rPr>
                <w:rFonts w:cs="Arial"/>
                <w:color w:val="000000"/>
                <w:szCs w:val="22"/>
                <w:lang w:eastAsia="cs-CZ"/>
              </w:rPr>
            </w:pPr>
            <w:r>
              <w:rPr>
                <w:rFonts w:cs="Arial"/>
                <w:color w:val="000000"/>
                <w:szCs w:val="22"/>
                <w:lang w:eastAsia="cs-CZ"/>
              </w:rPr>
              <w:t>Bez dopadu</w:t>
            </w:r>
          </w:p>
        </w:tc>
      </w:tr>
    </w:tbl>
    <w:p w14:paraId="0AB1782C" w14:textId="77777777" w:rsidR="00013733" w:rsidRDefault="00DC2E45">
      <w:r>
        <w:t>Bez dopadu na SIEM</w:t>
      </w:r>
    </w:p>
    <w:p w14:paraId="555BE927" w14:textId="77777777" w:rsidR="00013733" w:rsidRDefault="00013733">
      <w:pPr>
        <w:rPr>
          <w:rFonts w:cs="Arial"/>
        </w:rPr>
      </w:pPr>
    </w:p>
    <w:p w14:paraId="420C6DB6" w14:textId="77777777" w:rsidR="00013733" w:rsidRDefault="00DC2E45">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71D9B236" w14:textId="77777777" w:rsidR="00013733" w:rsidRDefault="00013733"/>
    <w:p w14:paraId="4796AC51" w14:textId="77777777" w:rsidR="00013733" w:rsidRDefault="00DC2E45">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13733" w14:paraId="1F58560F"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7A5D6C13" w14:textId="77777777" w:rsidR="00013733" w:rsidRDefault="00DC2E45">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6D080E22" w14:textId="77777777" w:rsidR="00013733" w:rsidRDefault="00DC2E45">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69132AA8" w14:textId="77777777" w:rsidR="00013733" w:rsidRDefault="00DC2E45">
            <w:pPr>
              <w:spacing w:after="0"/>
              <w:rPr>
                <w:rFonts w:cs="Arial"/>
                <w:b/>
                <w:bCs/>
                <w:color w:val="000000"/>
                <w:szCs w:val="22"/>
                <w:lang w:eastAsia="cs-CZ"/>
              </w:rPr>
            </w:pPr>
            <w:r>
              <w:rPr>
                <w:rFonts w:cs="Arial"/>
                <w:b/>
                <w:bCs/>
                <w:color w:val="000000"/>
                <w:szCs w:val="22"/>
                <w:lang w:eastAsia="cs-CZ"/>
              </w:rPr>
              <w:t>Odpovědná osoba</w:t>
            </w:r>
          </w:p>
        </w:tc>
      </w:tr>
      <w:tr w:rsidR="00013733" w14:paraId="3EAD96B3" w14:textId="77777777">
        <w:trPr>
          <w:trHeight w:val="284"/>
        </w:trPr>
        <w:tc>
          <w:tcPr>
            <w:tcW w:w="1843" w:type="dxa"/>
            <w:tcBorders>
              <w:right w:val="dotted" w:sz="4" w:space="0" w:color="auto"/>
            </w:tcBorders>
            <w:noWrap/>
            <w:vAlign w:val="bottom"/>
          </w:tcPr>
          <w:p w14:paraId="1AEA4DED" w14:textId="77777777" w:rsidR="00013733" w:rsidRDefault="00DC2E45">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noWrap/>
            <w:vAlign w:val="bottom"/>
          </w:tcPr>
          <w:p w14:paraId="29BC33B9" w14:textId="77777777" w:rsidR="00013733" w:rsidRDefault="00DC2E45">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vAlign w:val="bottom"/>
          </w:tcPr>
          <w:p w14:paraId="341903A5" w14:textId="77777777" w:rsidR="00013733" w:rsidRDefault="00DC2E45">
            <w:pPr>
              <w:spacing w:after="0"/>
              <w:rPr>
                <w:rFonts w:cs="Arial"/>
                <w:color w:val="000000"/>
                <w:szCs w:val="22"/>
                <w:lang w:eastAsia="cs-CZ"/>
              </w:rPr>
            </w:pPr>
            <w:r>
              <w:rPr>
                <w:rFonts w:cs="Arial"/>
                <w:color w:val="000000"/>
                <w:szCs w:val="22"/>
                <w:lang w:eastAsia="cs-CZ"/>
              </w:rPr>
              <w:t>žadatel + Andrea Blažková (ÚKZÚZ)</w:t>
            </w:r>
          </w:p>
        </w:tc>
      </w:tr>
      <w:tr w:rsidR="00013733" w14:paraId="3871BD17" w14:textId="77777777">
        <w:trPr>
          <w:trHeight w:val="284"/>
        </w:trPr>
        <w:tc>
          <w:tcPr>
            <w:tcW w:w="1843" w:type="dxa"/>
            <w:tcBorders>
              <w:right w:val="dotted" w:sz="4" w:space="0" w:color="auto"/>
            </w:tcBorders>
            <w:noWrap/>
            <w:vAlign w:val="bottom"/>
          </w:tcPr>
          <w:p w14:paraId="247B2EFD" w14:textId="77777777" w:rsidR="00013733" w:rsidRDefault="00013733">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24C67136" w14:textId="77777777" w:rsidR="00013733" w:rsidRDefault="00013733">
            <w:pPr>
              <w:spacing w:after="0"/>
              <w:rPr>
                <w:rFonts w:cs="Arial"/>
                <w:color w:val="000000"/>
                <w:szCs w:val="22"/>
                <w:lang w:eastAsia="cs-CZ"/>
              </w:rPr>
            </w:pPr>
          </w:p>
        </w:tc>
        <w:tc>
          <w:tcPr>
            <w:tcW w:w="2268" w:type="dxa"/>
            <w:tcBorders>
              <w:left w:val="dotted" w:sz="4" w:space="0" w:color="auto"/>
            </w:tcBorders>
            <w:vAlign w:val="bottom"/>
          </w:tcPr>
          <w:p w14:paraId="6BF1DB2A" w14:textId="77777777" w:rsidR="00013733" w:rsidRDefault="00013733">
            <w:pPr>
              <w:spacing w:after="0"/>
              <w:rPr>
                <w:rFonts w:cs="Arial"/>
                <w:color w:val="000000"/>
                <w:szCs w:val="22"/>
                <w:lang w:eastAsia="cs-CZ"/>
              </w:rPr>
            </w:pPr>
          </w:p>
        </w:tc>
      </w:tr>
    </w:tbl>
    <w:p w14:paraId="7E6FE54E" w14:textId="77777777" w:rsidR="00013733" w:rsidRDefault="00DC2E45">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5BCEC41" w14:textId="77777777" w:rsidR="00013733" w:rsidRDefault="00013733"/>
    <w:p w14:paraId="5BC04A76" w14:textId="77777777" w:rsidR="00013733" w:rsidRDefault="00013733"/>
    <w:p w14:paraId="7AF56A54" w14:textId="77777777" w:rsidR="00013733" w:rsidRDefault="00013733"/>
    <w:p w14:paraId="33FD1413" w14:textId="77777777" w:rsidR="00013733" w:rsidRDefault="00013733"/>
    <w:p w14:paraId="0EF7E49D" w14:textId="77777777" w:rsidR="00013733" w:rsidRDefault="00DC2E45">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013733" w14:paraId="023FAC3F" w14:textId="77777777">
        <w:trPr>
          <w:trHeight w:val="300"/>
        </w:trPr>
        <w:tc>
          <w:tcPr>
            <w:tcW w:w="5528" w:type="dxa"/>
            <w:tcBorders>
              <w:top w:val="single" w:sz="8" w:space="0" w:color="auto"/>
              <w:left w:val="single" w:sz="8" w:space="0" w:color="auto"/>
              <w:bottom w:val="single" w:sz="4" w:space="0" w:color="auto"/>
              <w:right w:val="single" w:sz="8" w:space="0" w:color="auto"/>
            </w:tcBorders>
            <w:noWrap/>
            <w:vAlign w:val="center"/>
            <w:hideMark/>
          </w:tcPr>
          <w:p w14:paraId="570A07FE" w14:textId="77777777" w:rsidR="00013733" w:rsidRDefault="00DC2E45">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4253" w:type="dxa"/>
            <w:tcBorders>
              <w:top w:val="single" w:sz="8" w:space="0" w:color="auto"/>
              <w:left w:val="single" w:sz="8" w:space="0" w:color="auto"/>
              <w:bottom w:val="single" w:sz="4" w:space="0" w:color="auto"/>
              <w:right w:val="single" w:sz="8" w:space="0" w:color="auto"/>
            </w:tcBorders>
            <w:vAlign w:val="center"/>
          </w:tcPr>
          <w:p w14:paraId="36E17484" w14:textId="77777777" w:rsidR="00013733" w:rsidRDefault="00DC2E45">
            <w:pPr>
              <w:spacing w:after="0"/>
              <w:rPr>
                <w:rFonts w:cs="Arial"/>
                <w:b/>
                <w:bCs/>
                <w:color w:val="000000"/>
                <w:szCs w:val="22"/>
                <w:lang w:eastAsia="cs-CZ"/>
              </w:rPr>
            </w:pPr>
            <w:r>
              <w:rPr>
                <w:rFonts w:cs="Arial"/>
                <w:b/>
                <w:bCs/>
                <w:color w:val="000000"/>
                <w:szCs w:val="22"/>
                <w:lang w:eastAsia="cs-CZ"/>
              </w:rPr>
              <w:t>Termín */</w:t>
            </w:r>
          </w:p>
        </w:tc>
      </w:tr>
      <w:tr w:rsidR="00013733" w14:paraId="599CF26C" w14:textId="77777777">
        <w:trPr>
          <w:trHeight w:val="300"/>
        </w:trPr>
        <w:tc>
          <w:tcPr>
            <w:tcW w:w="5528" w:type="dxa"/>
            <w:tcBorders>
              <w:top w:val="single" w:sz="4" w:space="0" w:color="auto"/>
              <w:left w:val="single" w:sz="4" w:space="0" w:color="auto"/>
              <w:bottom w:val="dotted" w:sz="4" w:space="0" w:color="auto"/>
              <w:right w:val="single" w:sz="4" w:space="0" w:color="auto"/>
            </w:tcBorders>
            <w:noWrap/>
            <w:vAlign w:val="center"/>
          </w:tcPr>
          <w:p w14:paraId="5FBF9A84" w14:textId="77777777" w:rsidR="00013733" w:rsidRDefault="00DC2E45">
            <w:pPr>
              <w:spacing w:after="0"/>
              <w:rPr>
                <w:rFonts w:cs="Arial"/>
                <w:color w:val="000000"/>
                <w:szCs w:val="22"/>
                <w:lang w:eastAsia="cs-CZ"/>
              </w:rPr>
            </w:pPr>
            <w:r>
              <w:rPr>
                <w:rFonts w:cs="Arial"/>
                <w:color w:val="000000"/>
                <w:szCs w:val="22"/>
                <w:lang w:eastAsia="cs-CZ"/>
              </w:rPr>
              <w:t>Zahájení prací</w:t>
            </w:r>
          </w:p>
        </w:tc>
        <w:tc>
          <w:tcPr>
            <w:tcW w:w="4253" w:type="dxa"/>
            <w:tcBorders>
              <w:top w:val="single" w:sz="4" w:space="0" w:color="auto"/>
              <w:left w:val="single" w:sz="4" w:space="0" w:color="auto"/>
              <w:bottom w:val="dotted" w:sz="4" w:space="0" w:color="auto"/>
              <w:right w:val="single" w:sz="4" w:space="0" w:color="auto"/>
            </w:tcBorders>
          </w:tcPr>
          <w:p w14:paraId="5497AB8C" w14:textId="77777777" w:rsidR="00013733" w:rsidRDefault="00DC2E45">
            <w:pPr>
              <w:spacing w:after="0"/>
              <w:rPr>
                <w:rFonts w:cs="Arial"/>
                <w:color w:val="000000"/>
                <w:szCs w:val="22"/>
                <w:lang w:eastAsia="cs-CZ"/>
              </w:rPr>
            </w:pPr>
            <w:r>
              <w:t xml:space="preserve">T </w:t>
            </w:r>
          </w:p>
        </w:tc>
      </w:tr>
      <w:tr w:rsidR="00013733" w14:paraId="3D1982A6" w14:textId="77777777">
        <w:trPr>
          <w:trHeight w:val="284"/>
        </w:trPr>
        <w:tc>
          <w:tcPr>
            <w:tcW w:w="5528" w:type="dxa"/>
            <w:tcBorders>
              <w:top w:val="dotted" w:sz="4" w:space="0" w:color="auto"/>
              <w:right w:val="dotted" w:sz="4" w:space="0" w:color="auto"/>
            </w:tcBorders>
            <w:noWrap/>
            <w:vAlign w:val="bottom"/>
          </w:tcPr>
          <w:p w14:paraId="750D0DE5" w14:textId="77777777" w:rsidR="00013733" w:rsidRDefault="00DC2E45">
            <w:pPr>
              <w:spacing w:after="0"/>
              <w:rPr>
                <w:rFonts w:cs="Arial"/>
                <w:color w:val="000000"/>
                <w:szCs w:val="22"/>
                <w:lang w:eastAsia="cs-CZ"/>
              </w:rPr>
            </w:pPr>
            <w:r>
              <w:rPr>
                <w:rFonts w:cs="Arial"/>
                <w:color w:val="000000"/>
                <w:szCs w:val="22"/>
                <w:lang w:eastAsia="cs-CZ"/>
              </w:rPr>
              <w:t>Nasazení na test body 3.1 a 3.2</w:t>
            </w:r>
          </w:p>
        </w:tc>
        <w:tc>
          <w:tcPr>
            <w:tcW w:w="4253" w:type="dxa"/>
            <w:tcBorders>
              <w:top w:val="dotted" w:sz="4" w:space="0" w:color="auto"/>
              <w:left w:val="dotted" w:sz="4" w:space="0" w:color="auto"/>
            </w:tcBorders>
          </w:tcPr>
          <w:p w14:paraId="10DB0347" w14:textId="77777777" w:rsidR="00013733" w:rsidRDefault="00DC2E45">
            <w:pPr>
              <w:spacing w:after="0"/>
              <w:rPr>
                <w:rFonts w:cs="Arial"/>
                <w:color w:val="000000"/>
                <w:szCs w:val="22"/>
                <w:lang w:eastAsia="cs-CZ"/>
              </w:rPr>
            </w:pPr>
            <w:r>
              <w:t xml:space="preserve">T1 = T + 50 prac.dní </w:t>
            </w:r>
          </w:p>
        </w:tc>
      </w:tr>
      <w:tr w:rsidR="00013733" w14:paraId="05C6821B" w14:textId="77777777">
        <w:trPr>
          <w:trHeight w:val="284"/>
        </w:trPr>
        <w:tc>
          <w:tcPr>
            <w:tcW w:w="5528" w:type="dxa"/>
            <w:tcBorders>
              <w:right w:val="dotted" w:sz="4" w:space="0" w:color="auto"/>
            </w:tcBorders>
            <w:noWrap/>
            <w:vAlign w:val="bottom"/>
          </w:tcPr>
          <w:p w14:paraId="16B5FB91" w14:textId="77777777" w:rsidR="00013733" w:rsidRDefault="00DC2E45">
            <w:pPr>
              <w:spacing w:after="0"/>
              <w:rPr>
                <w:rFonts w:cs="Arial"/>
                <w:color w:val="000000"/>
                <w:szCs w:val="22"/>
                <w:lang w:eastAsia="cs-CZ"/>
              </w:rPr>
            </w:pPr>
            <w:r>
              <w:rPr>
                <w:rFonts w:cs="Arial"/>
                <w:color w:val="000000"/>
                <w:szCs w:val="22"/>
                <w:lang w:eastAsia="cs-CZ"/>
              </w:rPr>
              <w:t>Nasazení na produkci body 3.1 a 3.2</w:t>
            </w:r>
          </w:p>
        </w:tc>
        <w:tc>
          <w:tcPr>
            <w:tcW w:w="4253" w:type="dxa"/>
            <w:tcBorders>
              <w:left w:val="dotted" w:sz="4" w:space="0" w:color="auto"/>
            </w:tcBorders>
          </w:tcPr>
          <w:p w14:paraId="5E80944F" w14:textId="77777777" w:rsidR="00013733" w:rsidRDefault="00DC2E45">
            <w:pPr>
              <w:spacing w:after="0"/>
              <w:rPr>
                <w:rFonts w:cs="Arial"/>
                <w:color w:val="000000"/>
                <w:szCs w:val="22"/>
                <w:lang w:eastAsia="cs-CZ"/>
              </w:rPr>
            </w:pPr>
            <w:r>
              <w:t xml:space="preserve">T2 = T1 + 4 prac.dní </w:t>
            </w:r>
          </w:p>
        </w:tc>
      </w:tr>
      <w:tr w:rsidR="00013733" w14:paraId="58CC06FF" w14:textId="77777777">
        <w:trPr>
          <w:trHeight w:val="284"/>
        </w:trPr>
        <w:tc>
          <w:tcPr>
            <w:tcW w:w="5528" w:type="dxa"/>
            <w:tcBorders>
              <w:right w:val="dotted" w:sz="4" w:space="0" w:color="auto"/>
            </w:tcBorders>
            <w:noWrap/>
            <w:vAlign w:val="bottom"/>
          </w:tcPr>
          <w:p w14:paraId="2B79EC66" w14:textId="77777777" w:rsidR="00013733" w:rsidRDefault="00DC2E45">
            <w:pPr>
              <w:spacing w:after="0"/>
              <w:rPr>
                <w:rFonts w:cs="Arial"/>
                <w:color w:val="000000"/>
                <w:szCs w:val="22"/>
                <w:lang w:eastAsia="cs-CZ"/>
              </w:rPr>
            </w:pPr>
            <w:r>
              <w:rPr>
                <w:rFonts w:cs="Arial"/>
                <w:color w:val="000000"/>
                <w:szCs w:val="22"/>
                <w:lang w:eastAsia="cs-CZ"/>
              </w:rPr>
              <w:t>Nasazení na produkci body 3.4 až 3.7</w:t>
            </w:r>
          </w:p>
        </w:tc>
        <w:tc>
          <w:tcPr>
            <w:tcW w:w="4253" w:type="dxa"/>
            <w:tcBorders>
              <w:left w:val="dotted" w:sz="4" w:space="0" w:color="auto"/>
            </w:tcBorders>
          </w:tcPr>
          <w:p w14:paraId="7F6ECD6F" w14:textId="77777777" w:rsidR="00013733" w:rsidRDefault="00DC2E45">
            <w:pPr>
              <w:spacing w:after="0"/>
            </w:pPr>
            <w:r>
              <w:t xml:space="preserve">T3 = T2 + 135 prac.dní </w:t>
            </w:r>
          </w:p>
        </w:tc>
      </w:tr>
      <w:tr w:rsidR="00013733" w14:paraId="7288CF91" w14:textId="77777777">
        <w:trPr>
          <w:trHeight w:val="284"/>
        </w:trPr>
        <w:tc>
          <w:tcPr>
            <w:tcW w:w="5528" w:type="dxa"/>
            <w:tcBorders>
              <w:right w:val="dotted" w:sz="4" w:space="0" w:color="auto"/>
            </w:tcBorders>
            <w:noWrap/>
            <w:vAlign w:val="bottom"/>
          </w:tcPr>
          <w:p w14:paraId="26353F3A" w14:textId="77777777" w:rsidR="00013733" w:rsidRDefault="00DC2E45">
            <w:pPr>
              <w:spacing w:after="0"/>
              <w:rPr>
                <w:rFonts w:cs="Arial"/>
                <w:color w:val="000000"/>
                <w:szCs w:val="22"/>
                <w:lang w:eastAsia="cs-CZ"/>
              </w:rPr>
            </w:pPr>
            <w:r>
              <w:rPr>
                <w:rFonts w:cs="Arial"/>
                <w:color w:val="000000"/>
                <w:szCs w:val="22"/>
                <w:lang w:eastAsia="cs-CZ"/>
              </w:rPr>
              <w:t xml:space="preserve">Akceptace, dokumentace </w:t>
            </w:r>
          </w:p>
        </w:tc>
        <w:tc>
          <w:tcPr>
            <w:tcW w:w="4253" w:type="dxa"/>
            <w:tcBorders>
              <w:left w:val="dotted" w:sz="4" w:space="0" w:color="auto"/>
            </w:tcBorders>
          </w:tcPr>
          <w:p w14:paraId="63C75EB2" w14:textId="77777777" w:rsidR="00013733" w:rsidRDefault="00DC2E45">
            <w:pPr>
              <w:spacing w:after="0"/>
              <w:rPr>
                <w:rFonts w:cs="Arial"/>
                <w:color w:val="000000"/>
                <w:szCs w:val="22"/>
                <w:lang w:eastAsia="cs-CZ"/>
              </w:rPr>
            </w:pPr>
            <w:r>
              <w:rPr>
                <w:rFonts w:cs="Arial"/>
                <w:color w:val="000000"/>
                <w:szCs w:val="22"/>
                <w:lang w:eastAsia="cs-CZ"/>
              </w:rPr>
              <w:t>T4 = 26.1.2026</w:t>
            </w:r>
          </w:p>
        </w:tc>
      </w:tr>
    </w:tbl>
    <w:p w14:paraId="058FE604" w14:textId="77777777" w:rsidR="00013733" w:rsidRDefault="00DC2E45">
      <w:pPr>
        <w:jc w:val="both"/>
        <w:rPr>
          <w:sz w:val="18"/>
          <w:szCs w:val="18"/>
        </w:rPr>
      </w:pPr>
      <w:r>
        <w:rPr>
          <w:sz w:val="18"/>
          <w:szCs w:val="18"/>
        </w:rPr>
        <w:t>*/ Upozornění: Práce byly zahájeny na základě zaslaného tiketu v rámci agilního PZ 913 (Z40320-22), jehož obsahem je spolupráce na specifikaci přesného zadání PZ. Termíny jsou řízeny dle výše uvedeného harmonogramu, kde T je 1.1.2025  za podmínky, že existuje platná objednávka zveřejněná v Registru smluv pod správou DIA.</w:t>
      </w:r>
    </w:p>
    <w:p w14:paraId="7C77D023" w14:textId="77777777" w:rsidR="00013733" w:rsidRDefault="00DC2E45">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1B78C0C2" w14:textId="77777777" w:rsidR="00013733" w:rsidRDefault="00DC2E45">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013733" w14:paraId="37C0D240" w14:textId="77777777">
        <w:tc>
          <w:tcPr>
            <w:tcW w:w="1843" w:type="dxa"/>
            <w:tcBorders>
              <w:top w:val="single" w:sz="8" w:space="0" w:color="auto"/>
              <w:left w:val="single" w:sz="8" w:space="0" w:color="auto"/>
              <w:bottom w:val="single" w:sz="8" w:space="0" w:color="auto"/>
              <w:right w:val="single" w:sz="8" w:space="0" w:color="auto"/>
            </w:tcBorders>
          </w:tcPr>
          <w:p w14:paraId="028797A4" w14:textId="77777777" w:rsidR="00013733" w:rsidRDefault="00DC2E45">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26D114CB" w14:textId="77777777" w:rsidR="00013733" w:rsidRDefault="00DC2E45">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E177BA7" w14:textId="77777777" w:rsidR="00013733" w:rsidRDefault="00DC2E45">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5EF8039" w14:textId="77777777" w:rsidR="00013733" w:rsidRDefault="00DC2E45">
            <w:pPr>
              <w:pStyle w:val="Tabulka"/>
              <w:jc w:val="center"/>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016DA47" w14:textId="77777777" w:rsidR="00013733" w:rsidRDefault="00DC2E45">
            <w:pPr>
              <w:pStyle w:val="Tabulka"/>
              <w:jc w:val="center"/>
              <w:rPr>
                <w:b/>
                <w:szCs w:val="22"/>
              </w:rPr>
            </w:pPr>
            <w:r>
              <w:rPr>
                <w:b/>
                <w:szCs w:val="22"/>
              </w:rPr>
              <w:t>v Kč s DPH</w:t>
            </w:r>
          </w:p>
        </w:tc>
      </w:tr>
      <w:tr w:rsidR="00013733" w14:paraId="6B5AD954" w14:textId="77777777">
        <w:trPr>
          <w:trHeight w:hRule="exact" w:val="20"/>
        </w:trPr>
        <w:tc>
          <w:tcPr>
            <w:tcW w:w="1843" w:type="dxa"/>
            <w:tcBorders>
              <w:top w:val="single" w:sz="8" w:space="0" w:color="auto"/>
              <w:left w:val="dotted" w:sz="4" w:space="0" w:color="auto"/>
            </w:tcBorders>
          </w:tcPr>
          <w:p w14:paraId="7B4EAFD9" w14:textId="77777777" w:rsidR="00013733" w:rsidRDefault="00013733">
            <w:pPr>
              <w:pStyle w:val="Tabulka"/>
              <w:rPr>
                <w:szCs w:val="22"/>
              </w:rPr>
            </w:pPr>
          </w:p>
        </w:tc>
        <w:tc>
          <w:tcPr>
            <w:tcW w:w="3544" w:type="dxa"/>
            <w:tcBorders>
              <w:top w:val="single" w:sz="8" w:space="0" w:color="auto"/>
              <w:left w:val="dotted" w:sz="4" w:space="0" w:color="auto"/>
            </w:tcBorders>
          </w:tcPr>
          <w:p w14:paraId="14BD066E" w14:textId="77777777" w:rsidR="00013733" w:rsidRDefault="00013733">
            <w:pPr>
              <w:pStyle w:val="Tabulka"/>
              <w:rPr>
                <w:szCs w:val="22"/>
              </w:rPr>
            </w:pPr>
          </w:p>
        </w:tc>
        <w:tc>
          <w:tcPr>
            <w:tcW w:w="1275" w:type="dxa"/>
            <w:tcBorders>
              <w:top w:val="single" w:sz="8" w:space="0" w:color="auto"/>
            </w:tcBorders>
          </w:tcPr>
          <w:p w14:paraId="32AC6156" w14:textId="77777777" w:rsidR="00013733" w:rsidRDefault="00013733">
            <w:pPr>
              <w:pStyle w:val="Tabulka"/>
              <w:rPr>
                <w:szCs w:val="22"/>
              </w:rPr>
            </w:pPr>
          </w:p>
        </w:tc>
        <w:tc>
          <w:tcPr>
            <w:tcW w:w="1560" w:type="dxa"/>
            <w:tcBorders>
              <w:top w:val="single" w:sz="8" w:space="0" w:color="auto"/>
            </w:tcBorders>
          </w:tcPr>
          <w:p w14:paraId="1A1EDCA3" w14:textId="77777777" w:rsidR="00013733" w:rsidRDefault="00013733">
            <w:pPr>
              <w:pStyle w:val="Tabulka"/>
              <w:rPr>
                <w:szCs w:val="22"/>
              </w:rPr>
            </w:pPr>
          </w:p>
        </w:tc>
        <w:tc>
          <w:tcPr>
            <w:tcW w:w="1557" w:type="dxa"/>
            <w:tcBorders>
              <w:top w:val="single" w:sz="8" w:space="0" w:color="auto"/>
            </w:tcBorders>
          </w:tcPr>
          <w:p w14:paraId="2D031C21" w14:textId="77777777" w:rsidR="00013733" w:rsidRDefault="00013733">
            <w:pPr>
              <w:pStyle w:val="Tabulka"/>
              <w:rPr>
                <w:szCs w:val="22"/>
              </w:rPr>
            </w:pPr>
          </w:p>
        </w:tc>
      </w:tr>
      <w:tr w:rsidR="00013733" w14:paraId="1E4B4CC1" w14:textId="77777777">
        <w:trPr>
          <w:trHeight w:val="397"/>
        </w:trPr>
        <w:tc>
          <w:tcPr>
            <w:tcW w:w="1843" w:type="dxa"/>
            <w:tcBorders>
              <w:top w:val="dotted" w:sz="4" w:space="0" w:color="auto"/>
              <w:left w:val="dotted" w:sz="4" w:space="0" w:color="auto"/>
            </w:tcBorders>
          </w:tcPr>
          <w:p w14:paraId="17506653" w14:textId="77777777" w:rsidR="00013733" w:rsidRDefault="00013733">
            <w:pPr>
              <w:pStyle w:val="Tabulka"/>
              <w:rPr>
                <w:szCs w:val="22"/>
              </w:rPr>
            </w:pPr>
          </w:p>
        </w:tc>
        <w:tc>
          <w:tcPr>
            <w:tcW w:w="3544" w:type="dxa"/>
            <w:tcBorders>
              <w:top w:val="dotted" w:sz="4" w:space="0" w:color="auto"/>
              <w:left w:val="dotted" w:sz="4" w:space="0" w:color="auto"/>
            </w:tcBorders>
          </w:tcPr>
          <w:p w14:paraId="02724CE8" w14:textId="77777777" w:rsidR="00013733" w:rsidRDefault="00DC2E45">
            <w:pPr>
              <w:pStyle w:val="Tabulka"/>
              <w:rPr>
                <w:szCs w:val="22"/>
              </w:rPr>
            </w:pPr>
            <w:r>
              <w:rPr>
                <w:szCs w:val="22"/>
              </w:rPr>
              <w:t>Viz cenová nabídka v příloze č.01</w:t>
            </w:r>
          </w:p>
        </w:tc>
        <w:tc>
          <w:tcPr>
            <w:tcW w:w="1275" w:type="dxa"/>
            <w:tcBorders>
              <w:top w:val="dotted" w:sz="4" w:space="0" w:color="auto"/>
            </w:tcBorders>
          </w:tcPr>
          <w:p w14:paraId="75FD1015" w14:textId="77777777" w:rsidR="00013733" w:rsidRDefault="00DC2E45">
            <w:pPr>
              <w:pStyle w:val="Tabulka"/>
              <w:jc w:val="center"/>
              <w:rPr>
                <w:szCs w:val="22"/>
              </w:rPr>
            </w:pPr>
            <w:r>
              <w:rPr>
                <w:szCs w:val="22"/>
              </w:rPr>
              <w:t>188,25</w:t>
            </w:r>
          </w:p>
        </w:tc>
        <w:tc>
          <w:tcPr>
            <w:tcW w:w="1560" w:type="dxa"/>
            <w:tcBorders>
              <w:top w:val="dotted" w:sz="4" w:space="0" w:color="auto"/>
            </w:tcBorders>
          </w:tcPr>
          <w:p w14:paraId="085EF17E" w14:textId="77777777" w:rsidR="00013733" w:rsidRDefault="00DC2E45">
            <w:pPr>
              <w:pStyle w:val="Tabulka"/>
              <w:jc w:val="center"/>
              <w:rPr>
                <w:szCs w:val="22"/>
              </w:rPr>
            </w:pPr>
            <w:r>
              <w:t>2 354 201,38</w:t>
            </w:r>
          </w:p>
        </w:tc>
        <w:tc>
          <w:tcPr>
            <w:tcW w:w="1557" w:type="dxa"/>
            <w:tcBorders>
              <w:top w:val="dotted" w:sz="4" w:space="0" w:color="auto"/>
            </w:tcBorders>
          </w:tcPr>
          <w:p w14:paraId="3D631C8E" w14:textId="77777777" w:rsidR="00013733" w:rsidRDefault="00DC2E45">
            <w:pPr>
              <w:pStyle w:val="Tabulka"/>
              <w:jc w:val="center"/>
              <w:rPr>
                <w:szCs w:val="22"/>
              </w:rPr>
            </w:pPr>
            <w:r>
              <w:t>2 848 583,66</w:t>
            </w:r>
          </w:p>
        </w:tc>
      </w:tr>
      <w:tr w:rsidR="00013733" w14:paraId="776C54C1" w14:textId="77777777">
        <w:trPr>
          <w:trHeight w:val="397"/>
        </w:trPr>
        <w:tc>
          <w:tcPr>
            <w:tcW w:w="5387" w:type="dxa"/>
            <w:gridSpan w:val="2"/>
            <w:tcBorders>
              <w:left w:val="dotted" w:sz="4" w:space="0" w:color="auto"/>
              <w:bottom w:val="dotted" w:sz="4" w:space="0" w:color="auto"/>
            </w:tcBorders>
          </w:tcPr>
          <w:p w14:paraId="49CC416F" w14:textId="77777777" w:rsidR="00013733" w:rsidRDefault="00DC2E45">
            <w:pPr>
              <w:pStyle w:val="Tabulka"/>
              <w:rPr>
                <w:b/>
                <w:szCs w:val="22"/>
              </w:rPr>
            </w:pPr>
            <w:r>
              <w:rPr>
                <w:b/>
                <w:szCs w:val="22"/>
              </w:rPr>
              <w:t>Celkem:</w:t>
            </w:r>
          </w:p>
        </w:tc>
        <w:tc>
          <w:tcPr>
            <w:tcW w:w="1275" w:type="dxa"/>
            <w:tcBorders>
              <w:bottom w:val="dotted" w:sz="4" w:space="0" w:color="auto"/>
            </w:tcBorders>
          </w:tcPr>
          <w:p w14:paraId="3BF71771" w14:textId="77777777" w:rsidR="00013733" w:rsidRDefault="00DC2E45">
            <w:pPr>
              <w:pStyle w:val="Tabulka"/>
              <w:jc w:val="center"/>
              <w:rPr>
                <w:szCs w:val="22"/>
              </w:rPr>
            </w:pPr>
            <w:r>
              <w:rPr>
                <w:szCs w:val="22"/>
              </w:rPr>
              <w:t>188,25</w:t>
            </w:r>
          </w:p>
        </w:tc>
        <w:tc>
          <w:tcPr>
            <w:tcW w:w="1560" w:type="dxa"/>
            <w:tcBorders>
              <w:bottom w:val="dotted" w:sz="4" w:space="0" w:color="auto"/>
            </w:tcBorders>
          </w:tcPr>
          <w:p w14:paraId="114B14E8" w14:textId="77777777" w:rsidR="00013733" w:rsidRDefault="00DC2E45">
            <w:pPr>
              <w:pStyle w:val="Tabulka"/>
              <w:jc w:val="center"/>
              <w:rPr>
                <w:szCs w:val="22"/>
              </w:rPr>
            </w:pPr>
            <w:r>
              <w:t>2 354 201,38</w:t>
            </w:r>
          </w:p>
        </w:tc>
        <w:tc>
          <w:tcPr>
            <w:tcW w:w="1557" w:type="dxa"/>
            <w:tcBorders>
              <w:bottom w:val="dotted" w:sz="4" w:space="0" w:color="auto"/>
            </w:tcBorders>
          </w:tcPr>
          <w:p w14:paraId="086DCD5E" w14:textId="77777777" w:rsidR="00013733" w:rsidRDefault="00DC2E45">
            <w:pPr>
              <w:pStyle w:val="Tabulka"/>
              <w:jc w:val="center"/>
              <w:rPr>
                <w:szCs w:val="22"/>
              </w:rPr>
            </w:pPr>
            <w:r>
              <w:t>2 848 583,66</w:t>
            </w:r>
          </w:p>
        </w:tc>
      </w:tr>
    </w:tbl>
    <w:p w14:paraId="11FC6681" w14:textId="77777777" w:rsidR="00013733" w:rsidRDefault="00013733">
      <w:pPr>
        <w:spacing w:after="0"/>
        <w:rPr>
          <w:rFonts w:cs="Arial"/>
          <w:sz w:val="8"/>
          <w:szCs w:val="8"/>
        </w:rPr>
      </w:pPr>
    </w:p>
    <w:p w14:paraId="1AF5160B" w14:textId="77777777" w:rsidR="00013733" w:rsidRDefault="00DC2E45">
      <w:pPr>
        <w:spacing w:after="0"/>
        <w:rPr>
          <w:rFonts w:cs="Arial"/>
          <w:sz w:val="16"/>
          <w:szCs w:val="16"/>
        </w:rPr>
      </w:pPr>
      <w:r>
        <w:rPr>
          <w:rFonts w:cs="Arial"/>
          <w:sz w:val="16"/>
          <w:szCs w:val="16"/>
        </w:rPr>
        <w:t>(Pozn.: MD – člověkoden, MJ – měrná jednotka, např. počet kusů)</w:t>
      </w:r>
    </w:p>
    <w:p w14:paraId="475B59CB" w14:textId="77777777" w:rsidR="00013733" w:rsidRDefault="00013733">
      <w:pPr>
        <w:rPr>
          <w:szCs w:val="22"/>
        </w:rPr>
      </w:pPr>
    </w:p>
    <w:p w14:paraId="1690AA9F" w14:textId="77777777" w:rsidR="00013733" w:rsidRDefault="00DC2E45">
      <w:pPr>
        <w:pStyle w:val="Nadpis1"/>
        <w:numPr>
          <w:ilvl w:val="0"/>
          <w:numId w:val="0"/>
        </w:numPr>
        <w:tabs>
          <w:tab w:val="clear" w:pos="540"/>
        </w:tabs>
        <w:ind w:left="284" w:hanging="284"/>
        <w:rPr>
          <w:rFonts w:cs="Arial"/>
          <w:sz w:val="22"/>
          <w:szCs w:val="22"/>
        </w:rPr>
      </w:pPr>
      <w:r>
        <w:rPr>
          <w:rFonts w:cs="Arial"/>
          <w:sz w:val="22"/>
          <w:szCs w:val="22"/>
        </w:rPr>
        <w:t>6 Posouzení</w:t>
      </w:r>
    </w:p>
    <w:p w14:paraId="46EE627D" w14:textId="77777777" w:rsidR="00013733" w:rsidRDefault="00DC2E45">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42" w:type="dxa"/>
        <w:tblLook w:val="04A0" w:firstRow="1" w:lastRow="0" w:firstColumn="1" w:lastColumn="0" w:noHBand="0" w:noVBand="1"/>
      </w:tblPr>
      <w:tblGrid>
        <w:gridCol w:w="3303"/>
        <w:gridCol w:w="3019"/>
        <w:gridCol w:w="3020"/>
      </w:tblGrid>
      <w:tr w:rsidR="00013733" w14:paraId="203127ED" w14:textId="77777777">
        <w:trPr>
          <w:trHeight w:val="970"/>
        </w:trPr>
        <w:tc>
          <w:tcPr>
            <w:tcW w:w="3303" w:type="dxa"/>
            <w:vAlign w:val="center"/>
          </w:tcPr>
          <w:p w14:paraId="42452F40" w14:textId="77777777" w:rsidR="00013733" w:rsidRDefault="00DC2E45">
            <w:pPr>
              <w:rPr>
                <w:b/>
              </w:rPr>
            </w:pPr>
            <w:r>
              <w:rPr>
                <w:b/>
              </w:rPr>
              <w:t>Role</w:t>
            </w:r>
          </w:p>
        </w:tc>
        <w:tc>
          <w:tcPr>
            <w:tcW w:w="3019" w:type="dxa"/>
            <w:vAlign w:val="center"/>
          </w:tcPr>
          <w:p w14:paraId="73327BEB" w14:textId="77777777" w:rsidR="00013733" w:rsidRDefault="00DC2E45">
            <w:pPr>
              <w:rPr>
                <w:b/>
              </w:rPr>
            </w:pPr>
            <w:r>
              <w:rPr>
                <w:b/>
              </w:rPr>
              <w:t>Jméno</w:t>
            </w:r>
          </w:p>
        </w:tc>
        <w:tc>
          <w:tcPr>
            <w:tcW w:w="3020" w:type="dxa"/>
            <w:vAlign w:val="center"/>
          </w:tcPr>
          <w:p w14:paraId="72C8E61F" w14:textId="77777777" w:rsidR="00013733" w:rsidRDefault="00DC2E45">
            <w:pPr>
              <w:rPr>
                <w:b/>
              </w:rPr>
            </w:pPr>
            <w:r>
              <w:rPr>
                <w:b/>
              </w:rPr>
              <w:t>Podpis/Mail</w:t>
            </w:r>
            <w:r>
              <w:rPr>
                <w:rStyle w:val="Odkaznavysvtlivky"/>
                <w:b/>
              </w:rPr>
              <w:endnoteReference w:id="23"/>
            </w:r>
          </w:p>
        </w:tc>
      </w:tr>
      <w:tr w:rsidR="00013733" w14:paraId="0D1EF53B" w14:textId="77777777">
        <w:trPr>
          <w:trHeight w:val="1323"/>
        </w:trPr>
        <w:tc>
          <w:tcPr>
            <w:tcW w:w="3303" w:type="dxa"/>
            <w:vAlign w:val="center"/>
          </w:tcPr>
          <w:p w14:paraId="18D581E5" w14:textId="77777777" w:rsidR="00013733" w:rsidRDefault="00DC2E45">
            <w:r>
              <w:t>Bezpečnostní garant</w:t>
            </w:r>
          </w:p>
        </w:tc>
        <w:tc>
          <w:tcPr>
            <w:tcW w:w="3019" w:type="dxa"/>
            <w:vAlign w:val="center"/>
          </w:tcPr>
          <w:p w14:paraId="51E4FD04" w14:textId="77777777" w:rsidR="00013733" w:rsidRDefault="00DC2E45">
            <w:r>
              <w:t>Karel Štefl</w:t>
            </w:r>
          </w:p>
        </w:tc>
        <w:tc>
          <w:tcPr>
            <w:tcW w:w="3020" w:type="dxa"/>
            <w:vAlign w:val="center"/>
          </w:tcPr>
          <w:p w14:paraId="58CB5F96" w14:textId="77777777" w:rsidR="00013733" w:rsidRDefault="00013733"/>
        </w:tc>
      </w:tr>
      <w:tr w:rsidR="00013733" w14:paraId="20F4FA53" w14:textId="77777777">
        <w:trPr>
          <w:trHeight w:val="1323"/>
        </w:trPr>
        <w:tc>
          <w:tcPr>
            <w:tcW w:w="3303" w:type="dxa"/>
            <w:vAlign w:val="center"/>
          </w:tcPr>
          <w:p w14:paraId="77B295F2" w14:textId="77777777" w:rsidR="00013733" w:rsidRDefault="00DC2E45">
            <w:r>
              <w:t>Provozní garant</w:t>
            </w:r>
          </w:p>
        </w:tc>
        <w:tc>
          <w:tcPr>
            <w:tcW w:w="3019" w:type="dxa"/>
            <w:vAlign w:val="center"/>
          </w:tcPr>
          <w:p w14:paraId="192F69FD" w14:textId="77777777" w:rsidR="00013733" w:rsidRDefault="00DC2E45">
            <w:r>
              <w:t>Aleš Prošek</w:t>
            </w:r>
          </w:p>
        </w:tc>
        <w:tc>
          <w:tcPr>
            <w:tcW w:w="3020" w:type="dxa"/>
            <w:vAlign w:val="center"/>
          </w:tcPr>
          <w:p w14:paraId="4B01D92A" w14:textId="77777777" w:rsidR="00013733" w:rsidRDefault="00013733"/>
        </w:tc>
      </w:tr>
      <w:tr w:rsidR="00013733" w14:paraId="5477124A" w14:textId="77777777">
        <w:trPr>
          <w:trHeight w:val="1323"/>
        </w:trPr>
        <w:tc>
          <w:tcPr>
            <w:tcW w:w="3303" w:type="dxa"/>
            <w:vAlign w:val="center"/>
          </w:tcPr>
          <w:p w14:paraId="7134025D" w14:textId="77777777" w:rsidR="00013733" w:rsidRDefault="00DC2E45">
            <w:r>
              <w:t>Architekt</w:t>
            </w:r>
          </w:p>
        </w:tc>
        <w:tc>
          <w:tcPr>
            <w:tcW w:w="3019" w:type="dxa"/>
            <w:vAlign w:val="center"/>
          </w:tcPr>
          <w:p w14:paraId="734B9D2C" w14:textId="77777777" w:rsidR="00013733" w:rsidRDefault="00DC2E45">
            <w:r>
              <w:t>Lucie Mališová</w:t>
            </w:r>
          </w:p>
        </w:tc>
        <w:tc>
          <w:tcPr>
            <w:tcW w:w="3020" w:type="dxa"/>
            <w:vAlign w:val="center"/>
          </w:tcPr>
          <w:p w14:paraId="36D996B3" w14:textId="77777777" w:rsidR="00013733" w:rsidRDefault="00013733"/>
        </w:tc>
      </w:tr>
    </w:tbl>
    <w:p w14:paraId="770582BC" w14:textId="77777777" w:rsidR="00013733" w:rsidRDefault="00DC2E45">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9756F0B" w14:textId="77777777" w:rsidR="00013733" w:rsidRDefault="00013733">
      <w:pPr>
        <w:rPr>
          <w:rFonts w:cs="Arial"/>
          <w:szCs w:val="22"/>
        </w:rPr>
      </w:pPr>
    </w:p>
    <w:p w14:paraId="1931BF82" w14:textId="77777777" w:rsidR="00013733" w:rsidRDefault="00013733">
      <w:pPr>
        <w:rPr>
          <w:rFonts w:cs="Arial"/>
          <w:szCs w:val="22"/>
        </w:rPr>
      </w:pPr>
    </w:p>
    <w:p w14:paraId="248C8EC8" w14:textId="77777777" w:rsidR="00013733" w:rsidRDefault="00013733">
      <w:pPr>
        <w:rPr>
          <w:rFonts w:cs="Arial"/>
          <w:szCs w:val="22"/>
        </w:rPr>
      </w:pPr>
    </w:p>
    <w:p w14:paraId="3F4E5D1B" w14:textId="77777777" w:rsidR="00013733" w:rsidRDefault="00DC2E45">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3C56B577" w14:textId="77777777" w:rsidR="00013733" w:rsidRDefault="00DC2E45">
      <w:r>
        <w:t xml:space="preserve">Svým </w:t>
      </w:r>
      <w:r>
        <w:rPr>
          <w:rFonts w:cs="Arial"/>
        </w:rPr>
        <w:t>podpisem</w:t>
      </w:r>
      <w:r>
        <w:t xml:space="preserve"> potvrzuje požadavek na realizaci změny:</w:t>
      </w:r>
    </w:p>
    <w:tbl>
      <w:tblPr>
        <w:tblStyle w:val="Mkatabulky"/>
        <w:tblW w:w="9447" w:type="dxa"/>
        <w:tblLook w:val="04A0" w:firstRow="1" w:lastRow="0" w:firstColumn="1" w:lastColumn="0" w:noHBand="0" w:noVBand="1"/>
      </w:tblPr>
      <w:tblGrid>
        <w:gridCol w:w="3340"/>
        <w:gridCol w:w="3053"/>
        <w:gridCol w:w="3054"/>
      </w:tblGrid>
      <w:tr w:rsidR="00013733" w14:paraId="564A3CE0" w14:textId="77777777">
        <w:trPr>
          <w:trHeight w:val="904"/>
        </w:trPr>
        <w:tc>
          <w:tcPr>
            <w:tcW w:w="3340" w:type="dxa"/>
            <w:vAlign w:val="center"/>
          </w:tcPr>
          <w:p w14:paraId="657C7C35" w14:textId="77777777" w:rsidR="00013733" w:rsidRDefault="00DC2E45">
            <w:pPr>
              <w:rPr>
                <w:b/>
              </w:rPr>
            </w:pPr>
            <w:r>
              <w:rPr>
                <w:b/>
              </w:rPr>
              <w:t>Role</w:t>
            </w:r>
          </w:p>
        </w:tc>
        <w:tc>
          <w:tcPr>
            <w:tcW w:w="3053" w:type="dxa"/>
            <w:vAlign w:val="center"/>
          </w:tcPr>
          <w:p w14:paraId="73B5DF42" w14:textId="77777777" w:rsidR="00013733" w:rsidRDefault="00DC2E45">
            <w:pPr>
              <w:rPr>
                <w:b/>
              </w:rPr>
            </w:pPr>
            <w:r>
              <w:rPr>
                <w:b/>
              </w:rPr>
              <w:t>Jméno</w:t>
            </w:r>
          </w:p>
        </w:tc>
        <w:tc>
          <w:tcPr>
            <w:tcW w:w="3054" w:type="dxa"/>
            <w:vAlign w:val="center"/>
          </w:tcPr>
          <w:p w14:paraId="2342D74C" w14:textId="77777777" w:rsidR="00013733" w:rsidRDefault="00DC2E45">
            <w:pPr>
              <w:rPr>
                <w:b/>
              </w:rPr>
            </w:pPr>
            <w:r>
              <w:rPr>
                <w:b/>
              </w:rPr>
              <w:t>Podpis</w:t>
            </w:r>
          </w:p>
        </w:tc>
      </w:tr>
      <w:tr w:rsidR="00013733" w14:paraId="054A11AB" w14:textId="77777777">
        <w:trPr>
          <w:trHeight w:val="1234"/>
        </w:trPr>
        <w:tc>
          <w:tcPr>
            <w:tcW w:w="3340" w:type="dxa"/>
            <w:vAlign w:val="center"/>
          </w:tcPr>
          <w:p w14:paraId="790E350A" w14:textId="77777777" w:rsidR="00013733" w:rsidRDefault="00DC2E45">
            <w:r>
              <w:rPr>
                <w:sz w:val="20"/>
                <w:szCs w:val="20"/>
              </w:rPr>
              <w:t xml:space="preserve">Žadatel </w:t>
            </w:r>
          </w:p>
        </w:tc>
        <w:tc>
          <w:tcPr>
            <w:tcW w:w="3053" w:type="dxa"/>
            <w:vAlign w:val="center"/>
          </w:tcPr>
          <w:p w14:paraId="3115AE67" w14:textId="77777777" w:rsidR="00013733" w:rsidRDefault="00DC2E45">
            <w:pPr>
              <w:jc w:val="center"/>
              <w:rPr>
                <w:szCs w:val="22"/>
              </w:rPr>
            </w:pPr>
            <w:r>
              <w:rPr>
                <w:szCs w:val="22"/>
              </w:rPr>
              <w:t>Josef Svoboda</w:t>
            </w:r>
          </w:p>
        </w:tc>
        <w:tc>
          <w:tcPr>
            <w:tcW w:w="3054" w:type="dxa"/>
            <w:vAlign w:val="center"/>
          </w:tcPr>
          <w:p w14:paraId="27D0834E" w14:textId="77777777" w:rsidR="00013733" w:rsidRDefault="00013733"/>
        </w:tc>
      </w:tr>
      <w:tr w:rsidR="00013733" w14:paraId="5D445A0D" w14:textId="77777777">
        <w:trPr>
          <w:trHeight w:val="1234"/>
        </w:trPr>
        <w:tc>
          <w:tcPr>
            <w:tcW w:w="3340" w:type="dxa"/>
            <w:vAlign w:val="center"/>
          </w:tcPr>
          <w:p w14:paraId="059487CB" w14:textId="77777777" w:rsidR="00013733" w:rsidRDefault="00DC2E45">
            <w:r>
              <w:rPr>
                <w:sz w:val="20"/>
                <w:szCs w:val="20"/>
              </w:rPr>
              <w:t xml:space="preserve">Metodický garant </w:t>
            </w:r>
          </w:p>
        </w:tc>
        <w:tc>
          <w:tcPr>
            <w:tcW w:w="3053" w:type="dxa"/>
            <w:vAlign w:val="center"/>
          </w:tcPr>
          <w:p w14:paraId="2E2A32D7" w14:textId="77777777" w:rsidR="00013733" w:rsidRDefault="00DC2E45">
            <w:pPr>
              <w:jc w:val="center"/>
              <w:rPr>
                <w:szCs w:val="22"/>
              </w:rPr>
            </w:pPr>
            <w:r>
              <w:rPr>
                <w:szCs w:val="22"/>
              </w:rPr>
              <w:t>Jitka Götzová</w:t>
            </w:r>
          </w:p>
        </w:tc>
        <w:tc>
          <w:tcPr>
            <w:tcW w:w="3054" w:type="dxa"/>
            <w:vAlign w:val="center"/>
          </w:tcPr>
          <w:p w14:paraId="23ED2F82" w14:textId="77777777" w:rsidR="00013733" w:rsidRDefault="00013733"/>
        </w:tc>
      </w:tr>
      <w:tr w:rsidR="00013733" w14:paraId="162EC9A7" w14:textId="77777777">
        <w:trPr>
          <w:trHeight w:val="1234"/>
        </w:trPr>
        <w:tc>
          <w:tcPr>
            <w:tcW w:w="3340" w:type="dxa"/>
            <w:vAlign w:val="center"/>
          </w:tcPr>
          <w:p w14:paraId="223F9E09" w14:textId="77777777" w:rsidR="00013733" w:rsidRDefault="00DC2E45">
            <w:pPr>
              <w:rPr>
                <w:sz w:val="20"/>
                <w:szCs w:val="20"/>
              </w:rPr>
            </w:pPr>
            <w:r>
              <w:rPr>
                <w:sz w:val="20"/>
                <w:szCs w:val="20"/>
              </w:rPr>
              <w:t>Žadatel/věcný garant (body 3.5 a 3.6)</w:t>
            </w:r>
          </w:p>
        </w:tc>
        <w:tc>
          <w:tcPr>
            <w:tcW w:w="3053" w:type="dxa"/>
            <w:vAlign w:val="center"/>
          </w:tcPr>
          <w:p w14:paraId="7D9E75AA" w14:textId="77777777" w:rsidR="00013733" w:rsidRDefault="00DC2E45">
            <w:pPr>
              <w:jc w:val="center"/>
              <w:rPr>
                <w:szCs w:val="22"/>
              </w:rPr>
            </w:pPr>
            <w:r>
              <w:rPr>
                <w:szCs w:val="22"/>
              </w:rPr>
              <w:t>Lenka Typoltová</w:t>
            </w:r>
          </w:p>
        </w:tc>
        <w:tc>
          <w:tcPr>
            <w:tcW w:w="3054" w:type="dxa"/>
            <w:vAlign w:val="center"/>
          </w:tcPr>
          <w:p w14:paraId="4314F604" w14:textId="77777777" w:rsidR="00013733" w:rsidRDefault="00013733"/>
        </w:tc>
      </w:tr>
      <w:tr w:rsidR="00013733" w14:paraId="458C8A71" w14:textId="77777777">
        <w:trPr>
          <w:trHeight w:val="1234"/>
        </w:trPr>
        <w:tc>
          <w:tcPr>
            <w:tcW w:w="3340" w:type="dxa"/>
            <w:vAlign w:val="center"/>
          </w:tcPr>
          <w:p w14:paraId="1BFAC91D" w14:textId="77777777" w:rsidR="00013733" w:rsidRDefault="00DC2E45">
            <w:r>
              <w:t>Koordinátor změny</w:t>
            </w:r>
          </w:p>
        </w:tc>
        <w:tc>
          <w:tcPr>
            <w:tcW w:w="3053" w:type="dxa"/>
            <w:vAlign w:val="center"/>
          </w:tcPr>
          <w:p w14:paraId="7F020EE9" w14:textId="77777777" w:rsidR="00013733" w:rsidRDefault="00DC2E45">
            <w:pPr>
              <w:jc w:val="center"/>
              <w:rPr>
                <w:szCs w:val="22"/>
              </w:rPr>
            </w:pPr>
            <w:r>
              <w:rPr>
                <w:szCs w:val="22"/>
              </w:rPr>
              <w:t>Jiří Bukovský</w:t>
            </w:r>
          </w:p>
        </w:tc>
        <w:tc>
          <w:tcPr>
            <w:tcW w:w="3054" w:type="dxa"/>
            <w:vAlign w:val="center"/>
          </w:tcPr>
          <w:p w14:paraId="0D02F563" w14:textId="77777777" w:rsidR="00013733" w:rsidRDefault="00013733"/>
        </w:tc>
      </w:tr>
      <w:tr w:rsidR="00013733" w14:paraId="1264CBF4" w14:textId="77777777">
        <w:trPr>
          <w:trHeight w:val="1234"/>
        </w:trPr>
        <w:tc>
          <w:tcPr>
            <w:tcW w:w="3340" w:type="dxa"/>
            <w:vAlign w:val="center"/>
          </w:tcPr>
          <w:p w14:paraId="3BA7E2B9" w14:textId="77777777" w:rsidR="00013733" w:rsidRDefault="00DC2E45">
            <w:r>
              <w:rPr>
                <w:szCs w:val="22"/>
              </w:rPr>
              <w:t>Oprávněná osoba ve věcech ad hoc služeb</w:t>
            </w:r>
          </w:p>
        </w:tc>
        <w:tc>
          <w:tcPr>
            <w:tcW w:w="3053" w:type="dxa"/>
            <w:vAlign w:val="center"/>
          </w:tcPr>
          <w:p w14:paraId="32B1AC99" w14:textId="77777777" w:rsidR="00013733" w:rsidRDefault="00DC2E45">
            <w:pPr>
              <w:jc w:val="center"/>
              <w:rPr>
                <w:szCs w:val="22"/>
              </w:rPr>
            </w:pPr>
            <w:r>
              <w:rPr>
                <w:szCs w:val="22"/>
              </w:rPr>
              <w:t>Vladimír Velas</w:t>
            </w:r>
          </w:p>
        </w:tc>
        <w:tc>
          <w:tcPr>
            <w:tcW w:w="3054" w:type="dxa"/>
            <w:vAlign w:val="center"/>
          </w:tcPr>
          <w:p w14:paraId="653737CE" w14:textId="77777777" w:rsidR="00013733" w:rsidRDefault="00013733"/>
        </w:tc>
      </w:tr>
      <w:tr w:rsidR="00013733" w14:paraId="068C05DB" w14:textId="77777777">
        <w:trPr>
          <w:trHeight w:val="1234"/>
        </w:trPr>
        <w:tc>
          <w:tcPr>
            <w:tcW w:w="3340" w:type="dxa"/>
            <w:vAlign w:val="center"/>
          </w:tcPr>
          <w:p w14:paraId="3FF11B9E" w14:textId="77777777" w:rsidR="00013733" w:rsidRDefault="00DC2E45">
            <w:r>
              <w:rPr>
                <w:szCs w:val="22"/>
              </w:rPr>
              <w:t>Ředitel odboru IT</w:t>
            </w:r>
          </w:p>
        </w:tc>
        <w:tc>
          <w:tcPr>
            <w:tcW w:w="3053" w:type="dxa"/>
          </w:tcPr>
          <w:p w14:paraId="1FBD5D48" w14:textId="77777777" w:rsidR="00013733" w:rsidRDefault="00013733">
            <w:pPr>
              <w:jc w:val="center"/>
              <w:rPr>
                <w:szCs w:val="22"/>
              </w:rPr>
            </w:pPr>
          </w:p>
          <w:p w14:paraId="3EB067AD" w14:textId="77777777" w:rsidR="00013733" w:rsidRDefault="00DC2E45">
            <w:pPr>
              <w:jc w:val="center"/>
              <w:rPr>
                <w:szCs w:val="22"/>
              </w:rPr>
            </w:pPr>
            <w:r>
              <w:rPr>
                <w:szCs w:val="22"/>
              </w:rPr>
              <w:t>Leona Slabochová</w:t>
            </w:r>
          </w:p>
        </w:tc>
        <w:tc>
          <w:tcPr>
            <w:tcW w:w="3054" w:type="dxa"/>
            <w:vAlign w:val="center"/>
          </w:tcPr>
          <w:p w14:paraId="10862D7E" w14:textId="77777777" w:rsidR="00013733" w:rsidRDefault="00013733"/>
        </w:tc>
      </w:tr>
    </w:tbl>
    <w:p w14:paraId="44C9562F" w14:textId="77777777" w:rsidR="00013733" w:rsidRDefault="00DC2E45">
      <w:pPr>
        <w:spacing w:before="60"/>
        <w:rPr>
          <w:sz w:val="16"/>
          <w:szCs w:val="16"/>
        </w:rPr>
      </w:pPr>
      <w:r>
        <w:rPr>
          <w:sz w:val="16"/>
          <w:szCs w:val="16"/>
        </w:rPr>
        <w:t xml:space="preserve"> (Pozn.: Oprávněná osoba se uvede v případě, že je uvedena ve smlouvě.)</w:t>
      </w:r>
    </w:p>
    <w:p w14:paraId="7AFC28AE" w14:textId="77777777" w:rsidR="00013733" w:rsidRDefault="00013733">
      <w:pPr>
        <w:spacing w:before="60"/>
        <w:rPr>
          <w:sz w:val="16"/>
          <w:szCs w:val="16"/>
        </w:rPr>
      </w:pPr>
    </w:p>
    <w:p w14:paraId="36B192B9" w14:textId="77777777" w:rsidR="00013733" w:rsidRDefault="00013733">
      <w:pPr>
        <w:spacing w:before="60"/>
        <w:rPr>
          <w:szCs w:val="22"/>
        </w:rPr>
        <w:sectPr w:rsidR="00013733">
          <w:footerReference w:type="default" r:id="rId18"/>
          <w:pgSz w:w="11906" w:h="16838"/>
          <w:pgMar w:top="1560" w:right="1418" w:bottom="1134" w:left="992" w:header="567" w:footer="567" w:gutter="0"/>
          <w:pgNumType w:start="1"/>
          <w:cols w:space="708"/>
          <w:docGrid w:linePitch="360"/>
        </w:sectPr>
      </w:pPr>
    </w:p>
    <w:p w14:paraId="55569241" w14:textId="77777777" w:rsidR="00013733" w:rsidRDefault="00013733"/>
    <w:p w14:paraId="7535B9A7" w14:textId="77777777" w:rsidR="00013733" w:rsidRDefault="00013733"/>
    <w:p w14:paraId="2920270B" w14:textId="77777777" w:rsidR="00013733" w:rsidRDefault="00013733"/>
    <w:p w14:paraId="51868FB6" w14:textId="77777777" w:rsidR="00013733" w:rsidRDefault="00013733"/>
    <w:p w14:paraId="3244143B" w14:textId="77777777" w:rsidR="00013733" w:rsidRDefault="00013733"/>
    <w:p w14:paraId="78C8F079" w14:textId="77777777" w:rsidR="00013733" w:rsidRDefault="00013733"/>
    <w:p w14:paraId="4FBE5861" w14:textId="77777777" w:rsidR="00013733" w:rsidRDefault="00013733"/>
    <w:p w14:paraId="545155FB" w14:textId="77777777" w:rsidR="00013733" w:rsidRDefault="00013733"/>
    <w:p w14:paraId="4F5C68BB" w14:textId="77777777" w:rsidR="00013733" w:rsidRDefault="00013733"/>
    <w:p w14:paraId="272AB304" w14:textId="77777777" w:rsidR="00013733" w:rsidRDefault="00013733"/>
    <w:p w14:paraId="2C225534" w14:textId="77777777" w:rsidR="00013733" w:rsidRDefault="00013733"/>
    <w:p w14:paraId="3C2B80EF" w14:textId="77777777" w:rsidR="00013733" w:rsidRDefault="00013733"/>
    <w:p w14:paraId="6BFE30E1" w14:textId="77777777" w:rsidR="00013733" w:rsidRDefault="00013733"/>
    <w:p w14:paraId="11A622B3" w14:textId="77777777" w:rsidR="00013733" w:rsidRDefault="00DC2E45">
      <w:pPr>
        <w:pStyle w:val="Nadpis1"/>
        <w:numPr>
          <w:ilvl w:val="0"/>
          <w:numId w:val="0"/>
        </w:numPr>
        <w:tabs>
          <w:tab w:val="clear" w:pos="540"/>
        </w:tabs>
        <w:ind w:left="142"/>
        <w:rPr>
          <w:rFonts w:cs="Arial"/>
        </w:rPr>
      </w:pPr>
      <w:r>
        <w:rPr>
          <w:rFonts w:cs="Arial"/>
        </w:rPr>
        <w:lastRenderedPageBreak/>
        <w:t>Vysvětlivky</w:t>
      </w:r>
    </w:p>
    <w:p w14:paraId="2D8DE35A" w14:textId="77777777" w:rsidR="00013733" w:rsidRDefault="00013733">
      <w:pPr>
        <w:spacing w:after="0"/>
        <w:rPr>
          <w:rFonts w:cs="Arial"/>
        </w:rPr>
      </w:pPr>
    </w:p>
    <w:p w14:paraId="3757C19F" w14:textId="77777777" w:rsidR="00013733" w:rsidRDefault="00013733">
      <w:pPr>
        <w:tabs>
          <w:tab w:val="left" w:pos="6946"/>
        </w:tabs>
        <w:spacing w:after="0"/>
        <w:jc w:val="center"/>
        <w:rPr>
          <w:rFonts w:cs="Arial"/>
        </w:rPr>
      </w:pPr>
    </w:p>
    <w:sectPr w:rsidR="00013733">
      <w:footerReference w:type="default" r:id="rId19"/>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FDEF" w14:textId="77777777" w:rsidR="00EC7404" w:rsidRDefault="00EC7404">
      <w:pPr>
        <w:spacing w:after="0"/>
      </w:pPr>
      <w:r>
        <w:separator/>
      </w:r>
    </w:p>
  </w:endnote>
  <w:endnote w:type="continuationSeparator" w:id="0">
    <w:p w14:paraId="360AF3D6" w14:textId="77777777" w:rsidR="00EC7404" w:rsidRDefault="00EC7404">
      <w:pPr>
        <w:spacing w:after="0"/>
      </w:pPr>
      <w:r>
        <w:continuationSeparator/>
      </w:r>
    </w:p>
  </w:endnote>
  <w:endnote w:id="1">
    <w:p w14:paraId="5B1A6D6B" w14:textId="77777777" w:rsidR="00013733" w:rsidRDefault="00DC2E45">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1FE48DFF" w14:textId="77777777" w:rsidR="00013733" w:rsidRDefault="00DC2E4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1E28273C" w14:textId="77777777" w:rsidR="00013733" w:rsidRDefault="00DC2E45">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575FA19" w14:textId="77777777" w:rsidR="00013733" w:rsidRDefault="00DC2E45">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A0847A2" w14:textId="77777777" w:rsidR="00013733" w:rsidRDefault="00DC2E45">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4AB0CE52" w14:textId="77777777" w:rsidR="00013733" w:rsidRDefault="00DC2E45">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BE7E9AA" w14:textId="77777777" w:rsidR="00013733" w:rsidRDefault="00DC2E45">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0AFC22B6" w14:textId="77777777" w:rsidR="00013733" w:rsidRDefault="00DC2E45">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05CC4EA7" w14:textId="77777777" w:rsidR="00013733" w:rsidRDefault="00DC2E45">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9F2086E" w14:textId="77777777" w:rsidR="00013733" w:rsidRDefault="00DC2E45">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253A1A70" w14:textId="77777777" w:rsidR="00013733" w:rsidRDefault="00DC2E45">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114F030" w14:textId="77777777" w:rsidR="00013733" w:rsidRDefault="00DC2E45">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5B4F2F70" w14:textId="77777777" w:rsidR="00013733" w:rsidRDefault="00DC2E45">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07DBB8E7" w14:textId="77777777" w:rsidR="00013733" w:rsidRDefault="00DC2E4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135127E6" w14:textId="77777777" w:rsidR="00013733" w:rsidRDefault="00DC2E45">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2B745BF4" w14:textId="77777777" w:rsidR="00013733" w:rsidRDefault="00DC2E45">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29F8585D" w14:textId="77777777" w:rsidR="00013733" w:rsidRDefault="00DC2E45">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3762AE85" w14:textId="77777777" w:rsidR="00013733" w:rsidRDefault="00DC2E45">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FCDE9C6" w14:textId="77777777" w:rsidR="00013733" w:rsidRDefault="00DC2E45">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798E3960" w14:textId="77777777" w:rsidR="00013733" w:rsidRDefault="00DC2E4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603C2005" w14:textId="77777777" w:rsidR="00013733" w:rsidRDefault="00DC2E45">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DA53B4D" w14:textId="77777777" w:rsidR="00013733" w:rsidRDefault="00DC2E45">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6E0F0DC" w14:textId="77777777" w:rsidR="00013733" w:rsidRDefault="00DC2E45">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Segoe UI"/>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DD61" w14:textId="46621643" w:rsidR="00013733" w:rsidRDefault="00DC2E45">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848D1">
      <w:rPr>
        <w:noProof/>
        <w:sz w:val="16"/>
        <w:szCs w:val="16"/>
      </w:rPr>
      <w:t>5</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E11C" w14:textId="4495A0FD" w:rsidR="00013733" w:rsidRDefault="00DC2E45">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848D1">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585C" w14:textId="237C2FC6" w:rsidR="00013733" w:rsidRDefault="00DC2E45">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848D1">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2E1D" w14:textId="7EFDB9F6" w:rsidR="00013733" w:rsidRDefault="00DC2E45">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BF23C8">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5C13" w14:textId="77777777" w:rsidR="00EC7404" w:rsidRDefault="00EC7404">
      <w:pPr>
        <w:spacing w:after="0"/>
      </w:pPr>
      <w:r>
        <w:separator/>
      </w:r>
    </w:p>
  </w:footnote>
  <w:footnote w:type="continuationSeparator" w:id="0">
    <w:p w14:paraId="147B5E39" w14:textId="77777777" w:rsidR="00EC7404" w:rsidRDefault="00EC7404">
      <w:pPr>
        <w:spacing w:after="0"/>
      </w:pPr>
      <w:r>
        <w:continuationSeparator/>
      </w:r>
    </w:p>
  </w:footnote>
  <w:footnote w:id="1">
    <w:p w14:paraId="1F889E15" w14:textId="77777777" w:rsidR="00013733" w:rsidRDefault="00DC2E45">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572560BF" w14:textId="77777777" w:rsidR="00013733" w:rsidRDefault="00DC2E45">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FFD666A" w14:textId="77777777" w:rsidR="00013733" w:rsidRDefault="00DC2E45">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74EC0FB" w14:textId="77777777" w:rsidR="00013733" w:rsidRDefault="00DC2E45">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FC2E" w14:textId="77777777" w:rsidR="00013733" w:rsidRDefault="00DC2E45">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0C21D48B" wp14:editId="08E3A048">
          <wp:extent cx="885825" cy="419100"/>
          <wp:effectExtent l="0" t="0" r="9525" b="0"/>
          <wp:docPr id="7" name="Obrázek 26623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22"/>
    <w:multiLevelType w:val="multilevel"/>
    <w:tmpl w:val="3C085CB2"/>
    <w:lvl w:ilvl="0">
      <w:start w:val="1"/>
      <w:numFmt w:val="bullet"/>
      <w:lvlText w:val=""/>
      <w:lvlJc w:val="left"/>
      <w:pPr>
        <w:ind w:left="2136" w:hanging="360"/>
      </w:pPr>
      <w:rPr>
        <w:rFonts w:ascii="Symbol" w:hAnsi="Symbol"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1" w15:restartNumberingAfterBreak="0">
    <w:nsid w:val="03395CC8"/>
    <w:multiLevelType w:val="multilevel"/>
    <w:tmpl w:val="C44C137C"/>
    <w:lvl w:ilvl="0">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ACA065C"/>
    <w:multiLevelType w:val="multilevel"/>
    <w:tmpl w:val="3FD086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D7291D"/>
    <w:multiLevelType w:val="multilevel"/>
    <w:tmpl w:val="BDB2E3D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315F7B"/>
    <w:multiLevelType w:val="multilevel"/>
    <w:tmpl w:val="38907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717A2E"/>
    <w:multiLevelType w:val="multilevel"/>
    <w:tmpl w:val="F23EBB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1C31CF"/>
    <w:multiLevelType w:val="multilevel"/>
    <w:tmpl w:val="30BC1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6269F"/>
    <w:multiLevelType w:val="multilevel"/>
    <w:tmpl w:val="E79605F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E87775"/>
    <w:multiLevelType w:val="multilevel"/>
    <w:tmpl w:val="89D678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37539F"/>
    <w:multiLevelType w:val="multilevel"/>
    <w:tmpl w:val="EC7006D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B521260"/>
    <w:multiLevelType w:val="multilevel"/>
    <w:tmpl w:val="E7868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7D7943"/>
    <w:multiLevelType w:val="multilevel"/>
    <w:tmpl w:val="F3F8FB5C"/>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250ED7"/>
    <w:multiLevelType w:val="multilevel"/>
    <w:tmpl w:val="7ABC01C6"/>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F24866"/>
    <w:multiLevelType w:val="multilevel"/>
    <w:tmpl w:val="59AA63D0"/>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AA7C5B"/>
    <w:multiLevelType w:val="multilevel"/>
    <w:tmpl w:val="B84A5F3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2C6FCD"/>
    <w:multiLevelType w:val="multilevel"/>
    <w:tmpl w:val="C35C2A6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E00332"/>
    <w:multiLevelType w:val="multilevel"/>
    <w:tmpl w:val="2728B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7D0BEA"/>
    <w:multiLevelType w:val="multilevel"/>
    <w:tmpl w:val="CEB45E8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EE80326"/>
    <w:multiLevelType w:val="multilevel"/>
    <w:tmpl w:val="0D361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4B421D"/>
    <w:multiLevelType w:val="multilevel"/>
    <w:tmpl w:val="1FA08CFE"/>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264B3C"/>
    <w:multiLevelType w:val="multilevel"/>
    <w:tmpl w:val="51FA5D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4830D3C"/>
    <w:multiLevelType w:val="multilevel"/>
    <w:tmpl w:val="274E670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BD276C7"/>
    <w:multiLevelType w:val="multilevel"/>
    <w:tmpl w:val="B85886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16329C"/>
    <w:multiLevelType w:val="multilevel"/>
    <w:tmpl w:val="56601C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3136DE"/>
    <w:multiLevelType w:val="multilevel"/>
    <w:tmpl w:val="9CE2F642"/>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57B53"/>
    <w:multiLevelType w:val="multilevel"/>
    <w:tmpl w:val="A6EC4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0B2B5F"/>
    <w:multiLevelType w:val="multilevel"/>
    <w:tmpl w:val="DFAEA43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E843BD3"/>
    <w:multiLevelType w:val="multilevel"/>
    <w:tmpl w:val="D2F46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3D72F0"/>
    <w:multiLevelType w:val="multilevel"/>
    <w:tmpl w:val="4B5C69E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FF153D"/>
    <w:multiLevelType w:val="multilevel"/>
    <w:tmpl w:val="D8BE9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766FE1"/>
    <w:multiLevelType w:val="multilevel"/>
    <w:tmpl w:val="E764A8D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BCC34DA"/>
    <w:multiLevelType w:val="multilevel"/>
    <w:tmpl w:val="6DEEBA7E"/>
    <w:lvl w:ilvl="0">
      <w:start w:val="1"/>
      <w:numFmt w:val="bullet"/>
      <w:lvlText w:val=""/>
      <w:lvlJc w:val="left"/>
      <w:pPr>
        <w:ind w:left="784" w:hanging="360"/>
      </w:pPr>
      <w:rPr>
        <w:rFonts w:ascii="Symbol" w:hAnsi="Symbol" w:hint="default"/>
      </w:rPr>
    </w:lvl>
    <w:lvl w:ilvl="1">
      <w:start w:val="1"/>
      <w:numFmt w:val="bullet"/>
      <w:lvlText w:val="o"/>
      <w:lvlJc w:val="left"/>
      <w:pPr>
        <w:ind w:left="1504" w:hanging="360"/>
      </w:pPr>
      <w:rPr>
        <w:rFonts w:ascii="Courier New" w:hAnsi="Courier New" w:cs="Courier New" w:hint="default"/>
      </w:rPr>
    </w:lvl>
    <w:lvl w:ilvl="2">
      <w:start w:val="1"/>
      <w:numFmt w:val="bullet"/>
      <w:lvlText w:val=""/>
      <w:lvlJc w:val="left"/>
      <w:pPr>
        <w:ind w:left="2224" w:hanging="360"/>
      </w:pPr>
      <w:rPr>
        <w:rFonts w:ascii="Wingdings" w:hAnsi="Wingdings" w:hint="default"/>
      </w:rPr>
    </w:lvl>
    <w:lvl w:ilvl="3">
      <w:start w:val="1"/>
      <w:numFmt w:val="bullet"/>
      <w:lvlText w:val=""/>
      <w:lvlJc w:val="left"/>
      <w:pPr>
        <w:ind w:left="2944" w:hanging="360"/>
      </w:pPr>
      <w:rPr>
        <w:rFonts w:ascii="Symbol" w:hAnsi="Symbol" w:hint="default"/>
      </w:rPr>
    </w:lvl>
    <w:lvl w:ilvl="4">
      <w:start w:val="1"/>
      <w:numFmt w:val="bullet"/>
      <w:lvlText w:val="o"/>
      <w:lvlJc w:val="left"/>
      <w:pPr>
        <w:ind w:left="3664" w:hanging="360"/>
      </w:pPr>
      <w:rPr>
        <w:rFonts w:ascii="Courier New" w:hAnsi="Courier New" w:cs="Courier New" w:hint="default"/>
      </w:rPr>
    </w:lvl>
    <w:lvl w:ilvl="5">
      <w:start w:val="1"/>
      <w:numFmt w:val="bullet"/>
      <w:lvlText w:val=""/>
      <w:lvlJc w:val="left"/>
      <w:pPr>
        <w:ind w:left="4384" w:hanging="360"/>
      </w:pPr>
      <w:rPr>
        <w:rFonts w:ascii="Wingdings" w:hAnsi="Wingdings" w:hint="default"/>
      </w:rPr>
    </w:lvl>
    <w:lvl w:ilvl="6">
      <w:start w:val="1"/>
      <w:numFmt w:val="bullet"/>
      <w:lvlText w:val=""/>
      <w:lvlJc w:val="left"/>
      <w:pPr>
        <w:ind w:left="5104" w:hanging="360"/>
      </w:pPr>
      <w:rPr>
        <w:rFonts w:ascii="Symbol" w:hAnsi="Symbol" w:hint="default"/>
      </w:rPr>
    </w:lvl>
    <w:lvl w:ilvl="7">
      <w:start w:val="1"/>
      <w:numFmt w:val="bullet"/>
      <w:lvlText w:val="o"/>
      <w:lvlJc w:val="left"/>
      <w:pPr>
        <w:ind w:left="5824" w:hanging="360"/>
      </w:pPr>
      <w:rPr>
        <w:rFonts w:ascii="Courier New" w:hAnsi="Courier New" w:cs="Courier New" w:hint="default"/>
      </w:rPr>
    </w:lvl>
    <w:lvl w:ilvl="8">
      <w:start w:val="1"/>
      <w:numFmt w:val="bullet"/>
      <w:lvlText w:val=""/>
      <w:lvlJc w:val="left"/>
      <w:pPr>
        <w:ind w:left="6544" w:hanging="360"/>
      </w:pPr>
      <w:rPr>
        <w:rFonts w:ascii="Wingdings" w:hAnsi="Wingdings" w:hint="default"/>
      </w:rPr>
    </w:lvl>
  </w:abstractNum>
  <w:abstractNum w:abstractNumId="32" w15:restartNumberingAfterBreak="0">
    <w:nsid w:val="6DC26DBD"/>
    <w:multiLevelType w:val="multilevel"/>
    <w:tmpl w:val="95E28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7C4171"/>
    <w:multiLevelType w:val="multilevel"/>
    <w:tmpl w:val="D3CE176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4" w15:restartNumberingAfterBreak="0">
    <w:nsid w:val="71551BE0"/>
    <w:multiLevelType w:val="multilevel"/>
    <w:tmpl w:val="2BB637B0"/>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521209"/>
    <w:multiLevelType w:val="multilevel"/>
    <w:tmpl w:val="1426325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6B4EBF"/>
    <w:multiLevelType w:val="multilevel"/>
    <w:tmpl w:val="2866263C"/>
    <w:lvl w:ilvl="0">
      <w:start w:val="1"/>
      <w:numFmt w:val="decimal"/>
      <w:lvlText w:val="%1."/>
      <w:lvlJc w:val="left"/>
      <w:pPr>
        <w:ind w:left="720" w:hanging="360"/>
      </w:pPr>
      <w:rPr>
        <w:rFont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965966"/>
    <w:multiLevelType w:val="multilevel"/>
    <w:tmpl w:val="807EC9E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63929C4"/>
    <w:multiLevelType w:val="multilevel"/>
    <w:tmpl w:val="7FD6A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0C0076"/>
    <w:multiLevelType w:val="multilevel"/>
    <w:tmpl w:val="2E140A9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A8C2C2F"/>
    <w:multiLevelType w:val="multilevel"/>
    <w:tmpl w:val="232CBC8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C2B59D3"/>
    <w:multiLevelType w:val="multilevel"/>
    <w:tmpl w:val="0EB213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341FD3"/>
    <w:multiLevelType w:val="multilevel"/>
    <w:tmpl w:val="019AAC1A"/>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655205"/>
    <w:multiLevelType w:val="multilevel"/>
    <w:tmpl w:val="E87452EA"/>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66273368">
    <w:abstractNumId w:val="0"/>
  </w:num>
  <w:num w:numId="2" w16cid:durableId="64568765">
    <w:abstractNumId w:val="1"/>
  </w:num>
  <w:num w:numId="3" w16cid:durableId="1747150166">
    <w:abstractNumId w:val="2"/>
  </w:num>
  <w:num w:numId="4" w16cid:durableId="85540706">
    <w:abstractNumId w:val="3"/>
  </w:num>
  <w:num w:numId="5" w16cid:durableId="486480849">
    <w:abstractNumId w:val="4"/>
  </w:num>
  <w:num w:numId="6" w16cid:durableId="969016685">
    <w:abstractNumId w:val="5"/>
  </w:num>
  <w:num w:numId="7" w16cid:durableId="136266222">
    <w:abstractNumId w:val="6"/>
  </w:num>
  <w:num w:numId="8" w16cid:durableId="1436318132">
    <w:abstractNumId w:val="7"/>
  </w:num>
  <w:num w:numId="9" w16cid:durableId="2147039788">
    <w:abstractNumId w:val="8"/>
  </w:num>
  <w:num w:numId="10" w16cid:durableId="1322192576">
    <w:abstractNumId w:val="9"/>
  </w:num>
  <w:num w:numId="11" w16cid:durableId="759720039">
    <w:abstractNumId w:val="10"/>
  </w:num>
  <w:num w:numId="12" w16cid:durableId="1354454184">
    <w:abstractNumId w:val="11"/>
  </w:num>
  <w:num w:numId="13" w16cid:durableId="309598305">
    <w:abstractNumId w:val="12"/>
  </w:num>
  <w:num w:numId="14" w16cid:durableId="212011902">
    <w:abstractNumId w:val="13"/>
  </w:num>
  <w:num w:numId="15" w16cid:durableId="1073432244">
    <w:abstractNumId w:val="14"/>
  </w:num>
  <w:num w:numId="16" w16cid:durableId="252016211">
    <w:abstractNumId w:val="15"/>
  </w:num>
  <w:num w:numId="17" w16cid:durableId="1415928766">
    <w:abstractNumId w:val="16"/>
  </w:num>
  <w:num w:numId="18" w16cid:durableId="837039996">
    <w:abstractNumId w:val="17"/>
  </w:num>
  <w:num w:numId="19" w16cid:durableId="1940478602">
    <w:abstractNumId w:val="18"/>
  </w:num>
  <w:num w:numId="20" w16cid:durableId="2128573423">
    <w:abstractNumId w:val="19"/>
  </w:num>
  <w:num w:numId="21" w16cid:durableId="1210847815">
    <w:abstractNumId w:val="20"/>
  </w:num>
  <w:num w:numId="22" w16cid:durableId="1055009625">
    <w:abstractNumId w:val="21"/>
  </w:num>
  <w:num w:numId="23" w16cid:durableId="1144740214">
    <w:abstractNumId w:val="22"/>
  </w:num>
  <w:num w:numId="24" w16cid:durableId="475949268">
    <w:abstractNumId w:val="23"/>
  </w:num>
  <w:num w:numId="25" w16cid:durableId="424109850">
    <w:abstractNumId w:val="24"/>
  </w:num>
  <w:num w:numId="26" w16cid:durableId="1206331232">
    <w:abstractNumId w:val="25"/>
  </w:num>
  <w:num w:numId="27" w16cid:durableId="1513252723">
    <w:abstractNumId w:val="26"/>
  </w:num>
  <w:num w:numId="28" w16cid:durableId="343022394">
    <w:abstractNumId w:val="27"/>
  </w:num>
  <w:num w:numId="29" w16cid:durableId="1716275382">
    <w:abstractNumId w:val="28"/>
  </w:num>
  <w:num w:numId="30" w16cid:durableId="1408841436">
    <w:abstractNumId w:val="29"/>
  </w:num>
  <w:num w:numId="31" w16cid:durableId="173808355">
    <w:abstractNumId w:val="30"/>
  </w:num>
  <w:num w:numId="32" w16cid:durableId="147524493">
    <w:abstractNumId w:val="31"/>
  </w:num>
  <w:num w:numId="33" w16cid:durableId="1488352751">
    <w:abstractNumId w:val="32"/>
  </w:num>
  <w:num w:numId="34" w16cid:durableId="540438269">
    <w:abstractNumId w:val="33"/>
  </w:num>
  <w:num w:numId="35" w16cid:durableId="738940674">
    <w:abstractNumId w:val="34"/>
  </w:num>
  <w:num w:numId="36" w16cid:durableId="1935363559">
    <w:abstractNumId w:val="35"/>
  </w:num>
  <w:num w:numId="37" w16cid:durableId="363023837">
    <w:abstractNumId w:val="36"/>
  </w:num>
  <w:num w:numId="38" w16cid:durableId="176505475">
    <w:abstractNumId w:val="37"/>
  </w:num>
  <w:num w:numId="39" w16cid:durableId="1452286329">
    <w:abstractNumId w:val="38"/>
  </w:num>
  <w:num w:numId="40" w16cid:durableId="969827710">
    <w:abstractNumId w:val="39"/>
  </w:num>
  <w:num w:numId="41" w16cid:durableId="2051565239">
    <w:abstractNumId w:val="40"/>
  </w:num>
  <w:num w:numId="42" w16cid:durableId="885487851">
    <w:abstractNumId w:val="41"/>
  </w:num>
  <w:num w:numId="43" w16cid:durableId="581915025">
    <w:abstractNumId w:val="42"/>
  </w:num>
  <w:num w:numId="44" w16cid:durableId="832842071">
    <w:abstractNumId w:val="43"/>
  </w:num>
  <w:num w:numId="45" w16cid:durableId="1109061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email" w:val=" "/>
    <w:docVar w:name="dms_adresat_ic" w:val=" "/>
    <w:docVar w:name="dms_adresat_idds" w:val=" "/>
    <w:docVar w:name="dms_adresat_jmeno" w:val=" "/>
    <w:docVar w:name="dms_carovy_kod" w:val="mzedms029972444"/>
    <w:docVar w:name="dms_carovy_kod_cj" w:val="MZE-63780/2025-12122"/>
    <w:docVar w:name="dms_cj" w:val="MZE-63780/2025-12122"/>
    <w:docVar w:name="dms_cj_skn" w:val=" "/>
    <w:docVar w:name="dms_datum" w:val="3. 9. 2025"/>
    <w:docVar w:name="dms_datum_textem" w:val="3. září 2025"/>
    <w:docVar w:name="dms_datum_vzniku" w:val="3. 9. 2025 16:33:4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273-RFC-PRAISIII-HR-001-PZ920-Napojení EPH na data úložiště JUPPOR a zajištění předávání dat pro účely kontroly a související úpravy JUDPOR."/>
    <w:docVar w:name="dms_VNVSpravce" w:val=" "/>
    <w:docVar w:name="dms_zpracoval_jmeno" w:val="David Neužil"/>
    <w:docVar w:name="dms_zpracoval_mail" w:val="David.Neuzil@mze.gov.cz"/>
    <w:docVar w:name="dms_zpracoval_telefon" w:val="221812012"/>
  </w:docVars>
  <w:rsids>
    <w:rsidRoot w:val="00013733"/>
    <w:rsid w:val="00013733"/>
    <w:rsid w:val="00751A92"/>
    <w:rsid w:val="008C1980"/>
    <w:rsid w:val="00BF23C8"/>
    <w:rsid w:val="00D30C61"/>
    <w:rsid w:val="00DB4FE9"/>
    <w:rsid w:val="00DC2E45"/>
    <w:rsid w:val="00E848D1"/>
    <w:rsid w:val="00EC7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1F56F8"/>
  <w15:docId w15:val="{75E660E0-3570-4CBC-BB78-E0C6F9E4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34"/>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34"/>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34"/>
      </w:numPr>
      <w:outlineLvl w:val="2"/>
    </w:pPr>
    <w:rPr>
      <w:b/>
      <w:sz w:val="20"/>
      <w:szCs w:val="18"/>
    </w:rPr>
  </w:style>
  <w:style w:type="paragraph" w:styleId="Nadpis4">
    <w:name w:val="heading 4"/>
    <w:basedOn w:val="Normln"/>
    <w:next w:val="Normln"/>
    <w:link w:val="Nadpis4Char"/>
    <w:unhideWhenUsed/>
    <w:qFormat/>
    <w:pPr>
      <w:keepNext/>
      <w:keepLines/>
      <w:numPr>
        <w:ilvl w:val="3"/>
        <w:numId w:val="34"/>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34"/>
      </w:numPr>
      <w:spacing w:before="360"/>
      <w:contextualSpacing/>
      <w:outlineLvl w:val="4"/>
    </w:pPr>
    <w:rPr>
      <w:b/>
      <w:iCs/>
      <w:color w:val="B2BC00"/>
      <w:szCs w:val="22"/>
    </w:rPr>
  </w:style>
  <w:style w:type="paragraph" w:styleId="Nadpis6">
    <w:name w:val="heading 6"/>
    <w:basedOn w:val="Normln"/>
    <w:next w:val="Normln"/>
    <w:link w:val="Nadpis6Char"/>
    <w:unhideWhenUsed/>
    <w:qFormat/>
    <w:pPr>
      <w:keepNext/>
      <w:keepLines/>
      <w:numPr>
        <w:ilvl w:val="5"/>
        <w:numId w:val="34"/>
      </w:numPr>
      <w:spacing w:before="80" w:after="0"/>
      <w:outlineLvl w:val="5"/>
    </w:pPr>
    <w:rPr>
      <w:color w:val="B2BC00"/>
    </w:rPr>
  </w:style>
  <w:style w:type="paragraph" w:styleId="Nadpis7">
    <w:name w:val="heading 7"/>
    <w:basedOn w:val="Normln"/>
    <w:next w:val="Normln"/>
    <w:link w:val="Nadpis7Char"/>
    <w:unhideWhenUsed/>
    <w:qFormat/>
    <w:pPr>
      <w:keepNext/>
      <w:keepLines/>
      <w:numPr>
        <w:ilvl w:val="6"/>
        <w:numId w:val="34"/>
      </w:numPr>
      <w:spacing w:before="80" w:after="0"/>
      <w:outlineLvl w:val="6"/>
    </w:pPr>
    <w:rPr>
      <w:i/>
      <w:iCs/>
      <w:color w:val="F3FF2D"/>
    </w:rPr>
  </w:style>
  <w:style w:type="paragraph" w:styleId="Nadpis8">
    <w:name w:val="heading 8"/>
    <w:basedOn w:val="Normln"/>
    <w:next w:val="Normln"/>
    <w:link w:val="Nadpis8Char"/>
    <w:unhideWhenUsed/>
    <w:qFormat/>
    <w:pPr>
      <w:keepNext/>
      <w:keepLines/>
      <w:numPr>
        <w:ilvl w:val="7"/>
        <w:numId w:val="34"/>
      </w:numPr>
      <w:spacing w:before="80" w:after="0"/>
      <w:outlineLvl w:val="7"/>
    </w:pPr>
    <w:rPr>
      <w:smallCaps/>
      <w:color w:val="F3FF2D"/>
    </w:rPr>
  </w:style>
  <w:style w:type="paragraph" w:styleId="Nadpis9">
    <w:name w:val="heading 9"/>
    <w:basedOn w:val="Normln"/>
    <w:next w:val="Normln"/>
    <w:link w:val="Nadpis9Char"/>
    <w:unhideWhenUsed/>
    <w:qFormat/>
    <w:pPr>
      <w:keepNext/>
      <w:keepLines/>
      <w:numPr>
        <w:ilvl w:val="8"/>
        <w:numId w:val="34"/>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8"/>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6"/>
      </w:numPr>
      <w:spacing w:after="120" w:line="280" w:lineRule="exact"/>
      <w:jc w:val="both"/>
    </w:pPr>
    <w:rPr>
      <w:szCs w:val="24"/>
    </w:rPr>
  </w:style>
  <w:style w:type="paragraph" w:customStyle="1" w:styleId="RLlneksmlouvy">
    <w:name w:val="RL Článek smlouvy"/>
    <w:basedOn w:val="Normln"/>
    <w:next w:val="RLTextlnkuslovan"/>
    <w:pPr>
      <w:keepNext/>
      <w:numPr>
        <w:numId w:val="16"/>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paragraph" w:customStyle="1" w:styleId="xmsonormal">
    <w:name w:val="x_msonormal"/>
    <w:basedOn w:val="Normln"/>
    <w:pPr>
      <w:spacing w:after="0"/>
    </w:pPr>
    <w:rPr>
      <w:rFonts w:ascii="Calibri" w:eastAsiaTheme="minorHAnsi" w:hAnsi="Calibri" w:cs="Calibri"/>
      <w:szCs w:val="22"/>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cf01">
    <w:name w:val="cf01"/>
    <w:basedOn w:val="Standardnpsmoodstavce"/>
    <w:rPr>
      <w:rFonts w:ascii="Segoe UI" w:hAnsi="Segoe UI" w:cs="Segoe UI" w:hint="default"/>
      <w:sz w:val="18"/>
      <w:szCs w:val="18"/>
    </w:rPr>
  </w:style>
  <w:style w:type="character" w:customStyle="1" w:styleId="cf11">
    <w:name w:val="cf11"/>
    <w:basedOn w:val="Standardnpsmoodstavce"/>
    <w:rPr>
      <w:rFonts w:ascii="Segoe UI" w:hAnsi="Segoe UI" w:cs="Segoe UI" w:hint="default"/>
      <w:sz w:val="18"/>
      <w:szCs w:val="18"/>
      <w:u w:val="single"/>
    </w:rPr>
  </w:style>
  <w:style w:type="paragraph" w:customStyle="1" w:styleId="msonormal0">
    <w:name w:val="msonormal"/>
    <w:basedOn w:val="Normln"/>
    <w:pPr>
      <w:spacing w:before="100" w:beforeAutospacing="1" w:after="100" w:afterAutospacing="1"/>
    </w:pPr>
    <w:rPr>
      <w:rFonts w:ascii="Times New Roman" w:hAnsi="Times New Roman"/>
      <w:sz w:val="24"/>
      <w:szCs w:val="24"/>
      <w:lang w:eastAsia="cs-CZ"/>
    </w:rPr>
  </w:style>
  <w:style w:type="paragraph" w:customStyle="1" w:styleId="font5">
    <w:name w:val="font5"/>
    <w:basedOn w:val="Normln"/>
    <w:pPr>
      <w:spacing w:before="100" w:beforeAutospacing="1" w:after="100" w:afterAutospacing="1"/>
    </w:pPr>
    <w:rPr>
      <w:rFonts w:cs="Arial"/>
      <w:sz w:val="20"/>
      <w:szCs w:val="20"/>
      <w:lang w:eastAsia="cs-CZ"/>
    </w:rPr>
  </w:style>
  <w:style w:type="paragraph" w:customStyle="1" w:styleId="font6">
    <w:name w:val="font6"/>
    <w:basedOn w:val="Normln"/>
    <w:pPr>
      <w:spacing w:before="100" w:beforeAutospacing="1" w:after="100" w:afterAutospacing="1"/>
    </w:pPr>
    <w:rPr>
      <w:rFonts w:cs="Arial"/>
      <w:sz w:val="20"/>
      <w:szCs w:val="20"/>
      <w:lang w:eastAsia="cs-CZ"/>
    </w:rPr>
  </w:style>
  <w:style w:type="paragraph" w:customStyle="1" w:styleId="font7">
    <w:name w:val="font7"/>
    <w:basedOn w:val="Normln"/>
    <w:pPr>
      <w:spacing w:before="100" w:beforeAutospacing="1" w:after="100" w:afterAutospacing="1"/>
    </w:pPr>
    <w:rPr>
      <w:rFonts w:cs="Arial"/>
      <w:b/>
      <w:bCs/>
      <w:sz w:val="20"/>
      <w:szCs w:val="20"/>
      <w:lang w:eastAsia="cs-CZ"/>
    </w:rPr>
  </w:style>
  <w:style w:type="paragraph" w:customStyle="1" w:styleId="font8">
    <w:name w:val="font8"/>
    <w:basedOn w:val="Normln"/>
    <w:pPr>
      <w:spacing w:before="100" w:beforeAutospacing="1" w:after="100" w:afterAutospacing="1"/>
    </w:pPr>
    <w:rPr>
      <w:rFonts w:cs="Arial"/>
      <w:color w:val="FF0000"/>
      <w:sz w:val="20"/>
      <w:szCs w:val="20"/>
      <w:lang w:eastAsia="cs-CZ"/>
    </w:rPr>
  </w:style>
  <w:style w:type="paragraph" w:customStyle="1" w:styleId="font9">
    <w:name w:val="font9"/>
    <w:basedOn w:val="Normln"/>
    <w:pPr>
      <w:spacing w:before="100" w:beforeAutospacing="1" w:after="100" w:afterAutospacing="1"/>
    </w:pPr>
    <w:rPr>
      <w:rFonts w:cs="Arial"/>
      <w:color w:val="0066CC"/>
      <w:sz w:val="20"/>
      <w:szCs w:val="20"/>
      <w:lang w:eastAsia="cs-CZ"/>
    </w:rPr>
  </w:style>
  <w:style w:type="paragraph" w:customStyle="1" w:styleId="font10">
    <w:name w:val="font10"/>
    <w:basedOn w:val="Normln"/>
    <w:pPr>
      <w:spacing w:before="100" w:beforeAutospacing="1" w:after="100" w:afterAutospacing="1"/>
    </w:pPr>
    <w:rPr>
      <w:rFonts w:cs="Arial"/>
      <w:color w:val="0066CC"/>
      <w:sz w:val="20"/>
      <w:szCs w:val="20"/>
      <w:lang w:eastAsia="cs-CZ"/>
    </w:rPr>
  </w:style>
  <w:style w:type="paragraph" w:customStyle="1" w:styleId="xl65">
    <w:name w:val="xl65"/>
    <w:basedOn w:val="Normln"/>
    <w:pPr>
      <w:spacing w:before="100" w:beforeAutospacing="1" w:after="100" w:afterAutospacing="1"/>
    </w:pPr>
    <w:rPr>
      <w:rFonts w:ascii="Times New Roman" w:hAnsi="Times New Roman"/>
      <w:sz w:val="24"/>
      <w:szCs w:val="24"/>
      <w:lang w:eastAsia="cs-CZ"/>
    </w:rPr>
  </w:style>
  <w:style w:type="paragraph" w:customStyle="1" w:styleId="xl66">
    <w:name w:val="xl66"/>
    <w:basedOn w:val="Normln"/>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cs-CZ"/>
    </w:rPr>
  </w:style>
  <w:style w:type="paragraph" w:customStyle="1" w:styleId="xl67">
    <w:name w:val="xl67"/>
    <w:basedOn w:val="Normln"/>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cs-CZ"/>
    </w:rPr>
  </w:style>
  <w:style w:type="paragraph" w:customStyle="1" w:styleId="xl68">
    <w:name w:val="xl68"/>
    <w:basedOn w:val="Normln"/>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cs-CZ"/>
    </w:rPr>
  </w:style>
  <w:style w:type="paragraph" w:customStyle="1" w:styleId="xl69">
    <w:name w:val="xl69"/>
    <w:basedOn w:val="Normln"/>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sz w:val="24"/>
      <w:szCs w:val="24"/>
      <w:lang w:eastAsia="cs-CZ"/>
    </w:rPr>
  </w:style>
  <w:style w:type="paragraph" w:customStyle="1" w:styleId="xl70">
    <w:name w:val="xl70"/>
    <w:basedOn w:val="Normln"/>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Arial"/>
      <w:sz w:val="24"/>
      <w:szCs w:val="24"/>
      <w:lang w:eastAsia="cs-CZ"/>
    </w:rPr>
  </w:style>
  <w:style w:type="paragraph" w:customStyle="1" w:styleId="xl71">
    <w:name w:val="xl71"/>
    <w:basedOn w:val="Normln"/>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FF0000"/>
      <w:sz w:val="24"/>
      <w:szCs w:val="24"/>
      <w:lang w:eastAsia="cs-CZ"/>
    </w:rPr>
  </w:style>
  <w:style w:type="paragraph" w:customStyle="1" w:styleId="xl72">
    <w:name w:val="xl72"/>
    <w:basedOn w:val="Normln"/>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Arial"/>
      <w:sz w:val="24"/>
      <w:szCs w:val="24"/>
      <w:lang w:eastAsia="cs-CZ"/>
    </w:rPr>
  </w:style>
  <w:style w:type="paragraph" w:customStyle="1" w:styleId="xl73">
    <w:name w:val="xl73"/>
    <w:basedOn w:val="Normln"/>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lang w:eastAsia="cs-CZ"/>
    </w:rPr>
  </w:style>
  <w:style w:type="paragraph" w:customStyle="1" w:styleId="xl74">
    <w:name w:val="xl74"/>
    <w:basedOn w:val="Normln"/>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sz w:val="24"/>
      <w:szCs w:val="24"/>
      <w:lang w:eastAsia="cs-CZ"/>
    </w:rPr>
  </w:style>
  <w:style w:type="paragraph" w:customStyle="1" w:styleId="xl75">
    <w:name w:val="xl75"/>
    <w:basedOn w:val="Normln"/>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cs-CZ"/>
    </w:rPr>
  </w:style>
  <w:style w:type="paragraph" w:customStyle="1" w:styleId="xl76">
    <w:name w:val="xl76"/>
    <w:basedOn w:val="Normln"/>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cs-CZ"/>
    </w:rPr>
  </w:style>
  <w:style w:type="paragraph" w:customStyle="1" w:styleId="xl77">
    <w:name w:val="xl77"/>
    <w:basedOn w:val="Normln"/>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b/>
      <w:bCs/>
      <w:sz w:val="24"/>
      <w:szCs w:val="24"/>
      <w:lang w:eastAsia="cs-CZ"/>
    </w:rPr>
  </w:style>
  <w:style w:type="paragraph" w:customStyle="1" w:styleId="xl78">
    <w:name w:val="xl78"/>
    <w:basedOn w:val="Normln"/>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color w:val="FF0000"/>
      <w:sz w:val="24"/>
      <w:szCs w:val="24"/>
      <w:lang w:eastAsia="cs-CZ"/>
    </w:rPr>
  </w:style>
  <w:style w:type="paragraph" w:customStyle="1" w:styleId="xl79">
    <w:name w:val="xl79"/>
    <w:basedOn w:val="Normln"/>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b/>
      <w:bCs/>
      <w:color w:val="0070C0"/>
      <w:sz w:val="24"/>
      <w:szCs w:val="24"/>
      <w:lang w:eastAsia="cs-CZ"/>
    </w:rPr>
  </w:style>
  <w:style w:type="paragraph" w:customStyle="1" w:styleId="xl80">
    <w:name w:val="xl80"/>
    <w:basedOn w:val="Normln"/>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cs-CZ"/>
    </w:rPr>
  </w:style>
  <w:style w:type="paragraph" w:customStyle="1" w:styleId="xl81">
    <w:name w:val="xl81"/>
    <w:basedOn w:val="Normln"/>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eastAsia="cs-CZ"/>
    </w:rPr>
  </w:style>
  <w:style w:type="paragraph" w:customStyle="1" w:styleId="xl82">
    <w:name w:val="xl82"/>
    <w:basedOn w:val="Normln"/>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eastAsia="cs-CZ"/>
    </w:rPr>
  </w:style>
  <w:style w:type="paragraph" w:customStyle="1" w:styleId="xl83">
    <w:name w:val="xl83"/>
    <w:basedOn w:val="Normln"/>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cs-CZ"/>
    </w:rPr>
  </w:style>
  <w:style w:type="paragraph" w:customStyle="1" w:styleId="xl84">
    <w:name w:val="xl84"/>
    <w:basedOn w:val="Normln"/>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cs-CZ"/>
    </w:rPr>
  </w:style>
  <w:style w:type="paragraph" w:customStyle="1" w:styleId="xl85">
    <w:name w:val="xl85"/>
    <w:basedOn w:val="Normln"/>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imes New Roman" w:hAnsi="Times New Roman"/>
      <w:sz w:val="24"/>
      <w:szCs w:val="24"/>
      <w:lang w:eastAsia="cs-CZ"/>
    </w:rPr>
  </w:style>
  <w:style w:type="paragraph" w:customStyle="1" w:styleId="xl86">
    <w:name w:val="xl86"/>
    <w:basedOn w:val="Normln"/>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imes New Roman" w:hAnsi="Times New Roman"/>
      <w:sz w:val="24"/>
      <w:szCs w:val="24"/>
      <w:lang w:eastAsia="cs-CZ"/>
    </w:rPr>
  </w:style>
  <w:style w:type="paragraph" w:customStyle="1" w:styleId="xl87">
    <w:name w:val="xl87"/>
    <w:basedOn w:val="Normln"/>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top"/>
    </w:pPr>
    <w:rPr>
      <w:rFonts w:cs="Arial"/>
      <w:sz w:val="24"/>
      <w:szCs w:val="24"/>
      <w:lang w:eastAsia="cs-CZ"/>
    </w:rPr>
  </w:style>
  <w:style w:type="paragraph" w:customStyle="1" w:styleId="xl88">
    <w:name w:val="xl88"/>
    <w:basedOn w:val="Normln"/>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9">
    <w:name w:val="xl89"/>
    <w:basedOn w:val="Normln"/>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top"/>
    </w:pPr>
    <w:rPr>
      <w:rFonts w:cs="Arial"/>
      <w:color w:val="0070C0"/>
      <w:sz w:val="24"/>
      <w:szCs w:val="24"/>
      <w:lang w:eastAsia="cs-CZ"/>
    </w:rPr>
  </w:style>
  <w:style w:type="paragraph" w:customStyle="1" w:styleId="xl90">
    <w:name w:val="xl90"/>
    <w:basedOn w:val="Normln"/>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24"/>
      <w:szCs w:val="24"/>
      <w:lang w:eastAsia="cs-CZ"/>
    </w:rPr>
  </w:style>
  <w:style w:type="paragraph" w:customStyle="1" w:styleId="xl91">
    <w:name w:val="xl91"/>
    <w:basedOn w:val="Normln"/>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color w:val="FF0000"/>
      <w:sz w:val="24"/>
      <w:szCs w:val="24"/>
      <w:lang w:eastAsia="cs-CZ"/>
    </w:rPr>
  </w:style>
  <w:style w:type="paragraph" w:customStyle="1" w:styleId="xl92">
    <w:name w:val="xl92"/>
    <w:basedOn w:val="Normln"/>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b/>
      <w:bCs/>
      <w:sz w:val="24"/>
      <w:szCs w:val="24"/>
      <w:lang w:eastAsia="cs-CZ"/>
    </w:rPr>
  </w:style>
  <w:style w:type="paragraph" w:customStyle="1" w:styleId="xl93">
    <w:name w:val="xl93"/>
    <w:basedOn w:val="Normln"/>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color w:val="0070C0"/>
      <w:sz w:val="24"/>
      <w:szCs w:val="24"/>
      <w:lang w:eastAsia="cs-CZ"/>
    </w:rPr>
  </w:style>
  <w:style w:type="paragraph" w:customStyle="1" w:styleId="xl94">
    <w:name w:val="xl94"/>
    <w:basedOn w:val="Normln"/>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Times New Roman" w:hAnsi="Times New Roman"/>
      <w:sz w:val="24"/>
      <w:szCs w:val="24"/>
      <w:lang w:eastAsia="cs-CZ"/>
    </w:rPr>
  </w:style>
  <w:style w:type="paragraph" w:customStyle="1" w:styleId="xl95">
    <w:name w:val="xl95"/>
    <w:basedOn w:val="Normln"/>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sz w:val="24"/>
      <w:szCs w:val="24"/>
      <w:lang w:eastAsia="cs-CZ"/>
    </w:rPr>
  </w:style>
  <w:style w:type="paragraph" w:customStyle="1" w:styleId="xl96">
    <w:name w:val="xl96"/>
    <w:basedOn w:val="Normln"/>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cs="Arial"/>
      <w:sz w:val="24"/>
      <w:szCs w:val="24"/>
      <w:lang w:eastAsia="cs-CZ"/>
    </w:rPr>
  </w:style>
  <w:style w:type="paragraph" w:customStyle="1" w:styleId="xl97">
    <w:name w:val="xl97"/>
    <w:basedOn w:val="Normln"/>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hAnsi="Times New Roman"/>
      <w:sz w:val="24"/>
      <w:szCs w:val="24"/>
      <w:lang w:eastAsia="cs-CZ"/>
    </w:rPr>
  </w:style>
  <w:style w:type="paragraph" w:customStyle="1" w:styleId="xl98">
    <w:name w:val="xl98"/>
    <w:basedOn w:val="Normln"/>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cs="Arial"/>
      <w:sz w:val="24"/>
      <w:szCs w:val="24"/>
      <w:lang w:eastAsia="cs-CZ"/>
    </w:rPr>
  </w:style>
  <w:style w:type="paragraph" w:customStyle="1" w:styleId="xl99">
    <w:name w:val="xl99"/>
    <w:basedOn w:val="Normln"/>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24"/>
      <w:szCs w:val="24"/>
      <w:lang w:eastAsia="cs-CZ"/>
    </w:rPr>
  </w:style>
  <w:style w:type="paragraph" w:customStyle="1" w:styleId="xl100">
    <w:name w:val="xl100"/>
    <w:basedOn w:val="Normln"/>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Times New Roman" w:hAnsi="Times New Roman"/>
      <w:sz w:val="24"/>
      <w:szCs w:val="24"/>
      <w:lang w:eastAsia="cs-CZ"/>
    </w:rPr>
  </w:style>
  <w:style w:type="paragraph" w:customStyle="1" w:styleId="xl101">
    <w:name w:val="xl101"/>
    <w:basedOn w:val="Normln"/>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cs-CZ"/>
    </w:rPr>
  </w:style>
  <w:style w:type="paragraph" w:customStyle="1" w:styleId="xl102">
    <w:name w:val="xl102"/>
    <w:basedOn w:val="Normln"/>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eastAsia="cs-CZ"/>
    </w:rPr>
  </w:style>
  <w:style w:type="paragraph" w:customStyle="1" w:styleId="xl103">
    <w:name w:val="xl103"/>
    <w:basedOn w:val="Normln"/>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4"/>
      <w:szCs w:val="24"/>
      <w:lang w:eastAsia="cs-CZ"/>
    </w:rPr>
  </w:style>
  <w:style w:type="paragraph" w:customStyle="1" w:styleId="xl104">
    <w:name w:val="xl104"/>
    <w:basedOn w:val="Normln"/>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eastAsia="cs-CZ"/>
    </w:rPr>
  </w:style>
  <w:style w:type="paragraph" w:customStyle="1" w:styleId="xl105">
    <w:name w:val="xl105"/>
    <w:basedOn w:val="Normln"/>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eastAsia="cs-CZ"/>
    </w:rPr>
  </w:style>
  <w:style w:type="paragraph" w:customStyle="1" w:styleId="xl106">
    <w:name w:val="xl106"/>
    <w:basedOn w:val="Normln"/>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cs-CZ"/>
    </w:rPr>
  </w:style>
  <w:style w:type="paragraph" w:customStyle="1" w:styleId="xl107">
    <w:name w:val="xl107"/>
    <w:basedOn w:val="Normln"/>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avel.Filek@o2it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A6B81BB18248ADA615F8B88D779353"/>
        <w:category>
          <w:name w:val="Obecné"/>
          <w:gallery w:val="placeholder"/>
        </w:category>
        <w:types>
          <w:type w:val="bbPlcHdr"/>
        </w:types>
        <w:behaviors>
          <w:behavior w:val="content"/>
        </w:behaviors>
        <w:guid w:val="{23768B12-DDD3-4038-AA6A-4C800D0F206F}"/>
      </w:docPartPr>
      <w:docPartBody>
        <w:p w:rsidR="00D603D9" w:rsidRDefault="00D603D9" w:rsidP="00D603D9">
          <w:pPr>
            <w:pStyle w:val="6FA6B81BB18248ADA615F8B88D779353"/>
          </w:pPr>
          <w:r w:rsidRPr="00917113">
            <w:rPr>
              <w:rStyle w:val="Zstupntext"/>
            </w:rPr>
            <w:t>Klikněte sem a zadejte datum.</w:t>
          </w:r>
        </w:p>
      </w:docPartBody>
    </w:docPart>
    <w:docPart>
      <w:docPartPr>
        <w:name w:val="FF09B41F9F5D47D9AA267E73E2BF7B75"/>
        <w:category>
          <w:name w:val="Obecné"/>
          <w:gallery w:val="placeholder"/>
        </w:category>
        <w:types>
          <w:type w:val="bbPlcHdr"/>
        </w:types>
        <w:behaviors>
          <w:behavior w:val="content"/>
        </w:behaviors>
        <w:guid w:val="{9DA6AE9E-8D39-42DE-B323-4B0041C83003}"/>
      </w:docPartPr>
      <w:docPartBody>
        <w:p w:rsidR="00D603D9" w:rsidRDefault="00D603D9" w:rsidP="00D603D9">
          <w:pPr>
            <w:pStyle w:val="FF09B41F9F5D47D9AA267E73E2BF7B75"/>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Segoe UI"/>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21ACB"/>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51A92"/>
    <w:rsid w:val="007B2538"/>
    <w:rsid w:val="007B681F"/>
    <w:rsid w:val="007D2CEA"/>
    <w:rsid w:val="007F3BFB"/>
    <w:rsid w:val="008540C0"/>
    <w:rsid w:val="008560BE"/>
    <w:rsid w:val="008754C5"/>
    <w:rsid w:val="008803C2"/>
    <w:rsid w:val="00893350"/>
    <w:rsid w:val="008C198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603D9"/>
    <w:rsid w:val="00D73526"/>
    <w:rsid w:val="00D82DBD"/>
    <w:rsid w:val="00E3363E"/>
    <w:rsid w:val="00E3370E"/>
    <w:rsid w:val="00E40EE7"/>
    <w:rsid w:val="00E55EC6"/>
    <w:rsid w:val="00E63C7F"/>
    <w:rsid w:val="00E71314"/>
    <w:rsid w:val="00E82446"/>
    <w:rsid w:val="00E97DD5"/>
    <w:rsid w:val="00EC2B4B"/>
    <w:rsid w:val="00ED3756"/>
    <w:rsid w:val="00ED44BD"/>
    <w:rsid w:val="00EE0C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603D9"/>
    <w:rPr>
      <w:color w:val="808080"/>
    </w:rPr>
  </w:style>
  <w:style w:type="paragraph" w:customStyle="1" w:styleId="6FA6B81BB18248ADA615F8B88D779353">
    <w:name w:val="6FA6B81BB18248ADA615F8B88D779353"/>
    <w:rsid w:val="00D603D9"/>
    <w:pPr>
      <w:spacing w:line="278" w:lineRule="auto"/>
    </w:pPr>
    <w:rPr>
      <w:kern w:val="2"/>
      <w:sz w:val="24"/>
      <w:szCs w:val="24"/>
      <w14:ligatures w14:val="standardContextual"/>
    </w:rPr>
  </w:style>
  <w:style w:type="paragraph" w:customStyle="1" w:styleId="FF09B41F9F5D47D9AA267E73E2BF7B75">
    <w:name w:val="FF09B41F9F5D47D9AA267E73E2BF7B75"/>
    <w:rsid w:val="00D603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4ae20fb9116e39158ae1597c85e88683">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a762bd19b1fe200a842fd63fe2bcc6d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81cc25-86f8-4d84-8fce-fbd43375fe7b}"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D5B3C4-90FC-4C33-9004-47ABED919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5</TotalTime>
  <Pages>11</Pages>
  <Words>2235</Words>
  <Characters>13187</Characters>
  <Application>Microsoft Office Word</Application>
  <DocSecurity>0</DocSecurity>
  <Lines>109</Lines>
  <Paragraphs>30</Paragraphs>
  <ScaleCrop>false</ScaleCrop>
  <Manager>Jan.Ladin@mze.cz</Manager>
  <Company>Mze</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2025-10-10T10:18:00Z</dcterms:created>
  <dcterms:modified xsi:type="dcterms:W3CDTF">2025-10-10T10:20:00Z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