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page" w:horzAnchor="page" w:tblpX="946" w:tblpY="6"/>
        <w:tblOverlap w:val="never"/>
        <w:tblW w:w="10274" w:type="dxa"/>
        <w:tblInd w:w="0" w:type="dxa"/>
        <w:tblCellMar>
          <w:top w:w="75" w:type="dxa"/>
          <w:right w:w="7" w:type="dxa"/>
        </w:tblCellMar>
        <w:tblLook w:val="04A0" w:firstRow="1" w:lastRow="0" w:firstColumn="1" w:lastColumn="0" w:noHBand="0" w:noVBand="1"/>
      </w:tblPr>
      <w:tblGrid>
        <w:gridCol w:w="769"/>
        <w:gridCol w:w="875"/>
        <w:gridCol w:w="1906"/>
        <w:gridCol w:w="1822"/>
        <w:gridCol w:w="705"/>
        <w:gridCol w:w="693"/>
        <w:gridCol w:w="583"/>
        <w:gridCol w:w="744"/>
        <w:gridCol w:w="680"/>
        <w:gridCol w:w="687"/>
        <w:gridCol w:w="175"/>
        <w:gridCol w:w="361"/>
        <w:gridCol w:w="267"/>
        <w:gridCol w:w="7"/>
      </w:tblGrid>
      <w:tr w:rsidR="00D90DB7" w:rsidTr="00F464F1">
        <w:trPr>
          <w:gridAfter w:val="1"/>
          <w:wAfter w:w="7" w:type="dxa"/>
          <w:trHeight w:val="260"/>
        </w:trPr>
        <w:tc>
          <w:tcPr>
            <w:tcW w:w="76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5" w:space="0" w:color="000000"/>
              <w:left w:val="dashed" w:sz="5" w:space="0" w:color="000000"/>
              <w:bottom w:val="single" w:sz="10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22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05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9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4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7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1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5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6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7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468"/>
        </w:trPr>
        <w:tc>
          <w:tcPr>
            <w:tcW w:w="769" w:type="dxa"/>
            <w:tcBorders>
              <w:top w:val="dashed" w:sz="5" w:space="0" w:color="000000"/>
              <w:left w:val="nil"/>
              <w:bottom w:val="nil"/>
              <w:right w:val="single" w:sz="10" w:space="0" w:color="000000"/>
            </w:tcBorders>
          </w:tcPr>
          <w:p w:rsidR="00D90DB7" w:rsidRDefault="003343A3" w:rsidP="00F464F1">
            <w:pPr>
              <w:ind w:left="30"/>
              <w:jc w:val="both"/>
            </w:pPr>
            <w:r>
              <w:rPr>
                <w:b/>
                <w:sz w:val="16"/>
              </w:rPr>
              <w:t>LEGENDA:</w:t>
            </w:r>
          </w:p>
        </w:tc>
        <w:tc>
          <w:tcPr>
            <w:tcW w:w="8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1906" w:type="dxa"/>
            <w:tcBorders>
              <w:top w:val="dashed" w:sz="5" w:space="0" w:color="000000"/>
              <w:left w:val="single" w:sz="10" w:space="0" w:color="000000"/>
              <w:bottom w:val="nil"/>
              <w:right w:val="nil"/>
            </w:tcBorders>
            <w:shd w:val="clear" w:color="auto" w:fill="FFFFFF"/>
          </w:tcPr>
          <w:p w:rsidR="00D90DB7" w:rsidRDefault="003343A3" w:rsidP="00F464F1">
            <w:pPr>
              <w:ind w:left="11"/>
            </w:pPr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Vyplní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uchazeč</w:t>
            </w:r>
            <w:proofErr w:type="spellEnd"/>
            <w:r>
              <w:rPr>
                <w:b/>
                <w:sz w:val="19"/>
              </w:rPr>
              <w:t xml:space="preserve"> o </w:t>
            </w:r>
            <w:proofErr w:type="spellStart"/>
            <w:r>
              <w:rPr>
                <w:b/>
                <w:sz w:val="19"/>
              </w:rPr>
              <w:t>zakázku</w:t>
            </w:r>
            <w:proofErr w:type="spellEnd"/>
          </w:p>
        </w:tc>
        <w:tc>
          <w:tcPr>
            <w:tcW w:w="6450" w:type="dxa"/>
            <w:gridSpan w:val="9"/>
            <w:vMerge w:val="restart"/>
            <w:tcBorders>
              <w:top w:val="dashed" w:sz="5" w:space="0" w:color="000000"/>
              <w:left w:val="nil"/>
              <w:bottom w:val="nil"/>
              <w:right w:val="dashed" w:sz="5" w:space="0" w:color="000000"/>
            </w:tcBorders>
            <w:vAlign w:val="bottom"/>
          </w:tcPr>
          <w:p w:rsidR="00D90DB7" w:rsidRDefault="00D90DB7" w:rsidP="00F464F1">
            <w:pPr>
              <w:ind w:left="-31"/>
            </w:pPr>
          </w:p>
          <w:p w:rsidR="00D90DB7" w:rsidRDefault="003343A3" w:rsidP="00F464F1">
            <w:pPr>
              <w:ind w:right="220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327"/>
        </w:trPr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0DB7" w:rsidRDefault="00D90DB7" w:rsidP="00F464F1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D90DB7" w:rsidRDefault="00D90DB7" w:rsidP="00F464F1"/>
        </w:tc>
        <w:tc>
          <w:tcPr>
            <w:tcW w:w="274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362"/>
        </w:trPr>
        <w:tc>
          <w:tcPr>
            <w:tcW w:w="35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F48" w:rsidRDefault="003343A3" w:rsidP="00F464F1">
            <w:pPr>
              <w:spacing w:after="400"/>
              <w:ind w:left="-86"/>
            </w:pPr>
            <w:r>
              <w:tab/>
            </w:r>
            <w:proofErr w:type="spellStart"/>
            <w:r>
              <w:rPr>
                <w:b/>
                <w:sz w:val="29"/>
                <w:vertAlign w:val="superscript"/>
              </w:rPr>
              <w:t>Akce</w:t>
            </w:r>
            <w:proofErr w:type="spellEnd"/>
            <w:r>
              <w:rPr>
                <w:b/>
                <w:sz w:val="29"/>
                <w:vertAlign w:val="superscript"/>
              </w:rPr>
              <w:t>:</w:t>
            </w:r>
            <w:r>
              <w:rPr>
                <w:b/>
                <w:sz w:val="29"/>
                <w:vertAlign w:val="superscript"/>
              </w:rPr>
              <w:tab/>
            </w:r>
            <w:r w:rsidR="00B94F48">
              <w:rPr>
                <w:b/>
                <w:sz w:val="29"/>
                <w:vertAlign w:val="superscript"/>
              </w:rPr>
              <w:t xml:space="preserve">                                                          </w:t>
            </w:r>
            <w:proofErr w:type="spellStart"/>
            <w:r>
              <w:rPr>
                <w:b/>
                <w:sz w:val="29"/>
              </w:rPr>
              <w:t>Albertinum</w:t>
            </w:r>
            <w:proofErr w:type="spellEnd"/>
            <w:r>
              <w:rPr>
                <w:b/>
                <w:sz w:val="29"/>
              </w:rPr>
              <w:t xml:space="preserve"> </w:t>
            </w:r>
            <w:proofErr w:type="spellStart"/>
            <w:r>
              <w:rPr>
                <w:b/>
                <w:sz w:val="29"/>
              </w:rPr>
              <w:t>Ž</w:t>
            </w:r>
            <w:r w:rsidR="00B94F48">
              <w:rPr>
                <w:b/>
                <w:sz w:val="29"/>
              </w:rPr>
              <w:t>amberk</w:t>
            </w:r>
            <w:proofErr w:type="spellEnd"/>
            <w:r w:rsidR="00B94F48">
              <w:rPr>
                <w:b/>
                <w:sz w:val="29"/>
              </w:rPr>
              <w:t xml:space="preserve"> – </w:t>
            </w:r>
            <w:proofErr w:type="spellStart"/>
            <w:r w:rsidR="00B94F48">
              <w:rPr>
                <w:b/>
                <w:sz w:val="29"/>
              </w:rPr>
              <w:t>dodávka</w:t>
            </w:r>
            <w:proofErr w:type="spellEnd"/>
            <w:r w:rsidR="00B94F48">
              <w:rPr>
                <w:b/>
                <w:sz w:val="29"/>
              </w:rPr>
              <w:t xml:space="preserve"> </w:t>
            </w:r>
            <w:proofErr w:type="spellStart"/>
            <w:r w:rsidR="00B94F48">
              <w:rPr>
                <w:b/>
                <w:sz w:val="29"/>
              </w:rPr>
              <w:t>lůžkové</w:t>
            </w:r>
            <w:proofErr w:type="spellEnd"/>
            <w:r w:rsidR="00B94F48">
              <w:rPr>
                <w:b/>
                <w:sz w:val="29"/>
              </w:rPr>
              <w:t xml:space="preserve"> a </w:t>
            </w:r>
            <w:proofErr w:type="spellStart"/>
            <w:r w:rsidR="00B94F48">
              <w:rPr>
                <w:b/>
                <w:sz w:val="29"/>
              </w:rPr>
              <w:t>mycí</w:t>
            </w:r>
            <w:proofErr w:type="spellEnd"/>
            <w:r w:rsidR="00B94F48">
              <w:rPr>
                <w:b/>
                <w:sz w:val="29"/>
              </w:rPr>
              <w:t xml:space="preserve"> </w:t>
            </w:r>
            <w:proofErr w:type="spellStart"/>
            <w:r w:rsidR="00B94F48">
              <w:rPr>
                <w:b/>
                <w:sz w:val="29"/>
              </w:rPr>
              <w:t>techniky</w:t>
            </w:r>
            <w:proofErr w:type="spellEnd"/>
          </w:p>
          <w:p w:rsidR="00D90DB7" w:rsidRDefault="00D90DB7" w:rsidP="00F464F1">
            <w:pPr>
              <w:tabs>
                <w:tab w:val="center" w:pos="442"/>
                <w:tab w:val="center" w:pos="2670"/>
              </w:tabs>
              <w:spacing w:after="304"/>
            </w:pPr>
          </w:p>
          <w:p w:rsidR="00D90DB7" w:rsidRDefault="003343A3" w:rsidP="00F464F1">
            <w:pPr>
              <w:ind w:left="114"/>
            </w:pPr>
            <w:r>
              <w:rPr>
                <w:noProof/>
                <w:lang w:val="cs-CZ" w:eastAsia="cs-CZ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72408</wp:posOffset>
                      </wp:positionH>
                      <wp:positionV relativeFrom="paragraph">
                        <wp:posOffset>62982</wp:posOffset>
                      </wp:positionV>
                      <wp:extent cx="419206" cy="7622"/>
                      <wp:effectExtent l="0" t="0" r="0" b="0"/>
                      <wp:wrapNone/>
                      <wp:docPr id="15317" name="Group 153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9206" cy="7622"/>
                                <a:chOff x="0" y="0"/>
                                <a:chExt cx="419206" cy="7622"/>
                              </a:xfrm>
                            </wpg:grpSpPr>
                            <wps:wsp>
                              <wps:cNvPr id="1041" name="Shape 1041"/>
                              <wps:cNvSpPr/>
                              <wps:spPr>
                                <a:xfrm>
                                  <a:off x="0" y="0"/>
                                  <a:ext cx="41920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206">
                                      <a:moveTo>
                                        <a:pt x="0" y="0"/>
                                      </a:moveTo>
                                      <a:lnTo>
                                        <a:pt x="419206" y="0"/>
                                      </a:lnTo>
                                    </a:path>
                                  </a:pathLst>
                                </a:custGeom>
                                <a:ln w="7622" cap="sq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      <w:pict>
                    <v:group id="Group 15317" style="width:33.0083pt;height:0.600151pt;position:absolute;z-index:-2147482614;mso-position-horizontal-relative:text;mso-position-horizontal:absolute;margin-left:5.70144pt;mso-position-vertical-relative:text;margin-top:4.95924pt;" coordsize="4192,76">
                      <v:shape id="Shape 1041" style="position:absolute;width:4192;height:0;left:0;top:0;" coordsize="419206,0" path="m0,0l419206,0">
                        <v:stroke weight="0.600151pt" endcap="square" joinstyle="bevel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i/>
                <w:sz w:val="23"/>
              </w:rPr>
              <w:t>Název</w:t>
            </w:r>
            <w:proofErr w:type="spellEnd"/>
            <w:r w:rsidR="00B94F48">
              <w:rPr>
                <w:b/>
                <w:i/>
                <w:sz w:val="23"/>
              </w:rPr>
              <w:t xml:space="preserve">  </w:t>
            </w:r>
            <w:proofErr w:type="spellStart"/>
            <w:r w:rsidR="00B94F48">
              <w:rPr>
                <w:b/>
                <w:i/>
                <w:sz w:val="23"/>
              </w:rPr>
              <w:t>projektu</w:t>
            </w:r>
            <w:proofErr w:type="spellEnd"/>
          </w:p>
          <w:p w:rsidR="00B94F48" w:rsidRDefault="00B94F48" w:rsidP="00F464F1">
            <w:pPr>
              <w:ind w:left="-31"/>
            </w:pPr>
            <w:r>
              <w:rPr>
                <w:b/>
                <w:i/>
                <w:sz w:val="18"/>
              </w:rPr>
              <w:t xml:space="preserve">                                                                                           </w:t>
            </w:r>
            <w:r w:rsidR="003343A3">
              <w:rPr>
                <w:b/>
                <w:i/>
                <w:sz w:val="18"/>
              </w:rPr>
              <w:t>„</w:t>
            </w:r>
            <w:proofErr w:type="spellStart"/>
            <w:r w:rsidR="003343A3">
              <w:rPr>
                <w:b/>
                <w:i/>
                <w:sz w:val="18"/>
              </w:rPr>
              <w:t>Albertinum</w:t>
            </w:r>
            <w:proofErr w:type="spellEnd"/>
            <w:r w:rsidR="003343A3">
              <w:rPr>
                <w:b/>
                <w:i/>
                <w:sz w:val="18"/>
              </w:rPr>
              <w:t xml:space="preserve"> </w:t>
            </w:r>
            <w:proofErr w:type="spellStart"/>
            <w:r w:rsidR="003343A3">
              <w:rPr>
                <w:b/>
                <w:i/>
                <w:sz w:val="18"/>
              </w:rPr>
              <w:t>Žambe</w:t>
            </w:r>
            <w:r>
              <w:rPr>
                <w:b/>
                <w:i/>
                <w:sz w:val="18"/>
              </w:rPr>
              <w:t>rk</w:t>
            </w:r>
            <w:proofErr w:type="spellEnd"/>
            <w:r>
              <w:rPr>
                <w:b/>
                <w:i/>
                <w:sz w:val="18"/>
              </w:rPr>
              <w:t xml:space="preserve"> - </w:t>
            </w:r>
            <w:proofErr w:type="spellStart"/>
            <w:r>
              <w:rPr>
                <w:b/>
                <w:i/>
                <w:sz w:val="18"/>
              </w:rPr>
              <w:t>Zlepšení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podmínek</w:t>
            </w:r>
            <w:proofErr w:type="spellEnd"/>
            <w:r>
              <w:rPr>
                <w:b/>
                <w:i/>
                <w:sz w:val="18"/>
              </w:rPr>
              <w:t xml:space="preserve"> pro </w:t>
            </w:r>
            <w:proofErr w:type="spellStart"/>
            <w:r>
              <w:rPr>
                <w:b/>
                <w:i/>
                <w:sz w:val="18"/>
              </w:rPr>
              <w:t>poskytování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paliativní</w:t>
            </w:r>
            <w:proofErr w:type="spellEnd"/>
            <w:r>
              <w:rPr>
                <w:b/>
                <w:i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péče</w:t>
            </w:r>
            <w:proofErr w:type="spellEnd"/>
            <w:r>
              <w:rPr>
                <w:b/>
                <w:i/>
                <w:sz w:val="18"/>
              </w:rPr>
              <w:t>“,</w:t>
            </w:r>
          </w:p>
          <w:p w:rsidR="00D90DB7" w:rsidRDefault="00D90DB7" w:rsidP="00F464F1">
            <w:pPr>
              <w:ind w:right="24"/>
              <w:jc w:val="right"/>
            </w:pPr>
          </w:p>
          <w:p w:rsidR="00D90DB7" w:rsidRDefault="00D90DB7" w:rsidP="00F464F1">
            <w:pPr>
              <w:ind w:left="-6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D90DB7" w:rsidRDefault="00D90DB7" w:rsidP="00F464F1"/>
        </w:tc>
        <w:tc>
          <w:tcPr>
            <w:tcW w:w="274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360"/>
        </w:trPr>
        <w:tc>
          <w:tcPr>
            <w:tcW w:w="35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D90DB7" w:rsidRDefault="00D90DB7" w:rsidP="00F464F1"/>
        </w:tc>
        <w:tc>
          <w:tcPr>
            <w:tcW w:w="274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468"/>
        </w:trPr>
        <w:tc>
          <w:tcPr>
            <w:tcW w:w="35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D90DB7" w:rsidRDefault="00D90DB7" w:rsidP="00F464F1"/>
        </w:tc>
        <w:tc>
          <w:tcPr>
            <w:tcW w:w="274" w:type="dxa"/>
            <w:gridSpan w:val="2"/>
            <w:vMerge w:val="restart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450"/>
        </w:trPr>
        <w:tc>
          <w:tcPr>
            <w:tcW w:w="35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D90DB7" w:rsidRDefault="00D90DB7" w:rsidP="00F464F1"/>
        </w:tc>
        <w:tc>
          <w:tcPr>
            <w:tcW w:w="0" w:type="auto"/>
            <w:gridSpan w:val="2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D90DB7" w:rsidP="00F464F1"/>
        </w:tc>
      </w:tr>
      <w:tr w:rsidR="00D90DB7" w:rsidTr="00F464F1">
        <w:trPr>
          <w:trHeight w:val="299"/>
        </w:trPr>
        <w:tc>
          <w:tcPr>
            <w:tcW w:w="35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dashed" w:sz="5" w:space="0" w:color="000000"/>
            </w:tcBorders>
          </w:tcPr>
          <w:p w:rsidR="00D90DB7" w:rsidRDefault="00D90DB7" w:rsidP="00F464F1"/>
        </w:tc>
        <w:tc>
          <w:tcPr>
            <w:tcW w:w="274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266"/>
        </w:trPr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DB7" w:rsidRDefault="003343A3" w:rsidP="00F464F1">
            <w:pPr>
              <w:ind w:left="-6"/>
            </w:pPr>
            <w:proofErr w:type="spellStart"/>
            <w:r>
              <w:rPr>
                <w:b/>
                <w:sz w:val="19"/>
              </w:rPr>
              <w:t>Skupina</w:t>
            </w:r>
            <w:proofErr w:type="spellEnd"/>
          </w:p>
        </w:tc>
        <w:tc>
          <w:tcPr>
            <w:tcW w:w="19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D90DB7" w:rsidRDefault="003343A3" w:rsidP="00F464F1">
            <w:pPr>
              <w:ind w:left="17"/>
              <w:jc w:val="both"/>
            </w:pPr>
            <w:r>
              <w:rPr>
                <w:b/>
                <w:sz w:val="23"/>
              </w:rPr>
              <w:t>PAL / 1, 2, 4, 5, 6,</w:t>
            </w:r>
          </w:p>
          <w:p w:rsidR="00D90DB7" w:rsidRDefault="003343A3" w:rsidP="00F464F1">
            <w:pPr>
              <w:ind w:left="7"/>
              <w:jc w:val="center"/>
            </w:pPr>
            <w:r>
              <w:rPr>
                <w:b/>
                <w:sz w:val="23"/>
              </w:rPr>
              <w:t>8, 29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90DB7" w:rsidRDefault="00D90DB7" w:rsidP="00F464F1"/>
        </w:tc>
        <w:tc>
          <w:tcPr>
            <w:tcW w:w="4267" w:type="dxa"/>
            <w:gridSpan w:val="7"/>
            <w:vMerge w:val="restart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 w:val="restart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74" w:type="dxa"/>
            <w:gridSpan w:val="2"/>
            <w:vMerge w:val="restart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258"/>
        </w:trPr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0DB7" w:rsidRDefault="003343A3" w:rsidP="00F464F1">
            <w:pPr>
              <w:ind w:left="-6"/>
            </w:pPr>
            <w:proofErr w:type="spellStart"/>
            <w:r>
              <w:rPr>
                <w:b/>
                <w:sz w:val="19"/>
              </w:rPr>
              <w:t>přístrojů</w:t>
            </w:r>
            <w:proofErr w:type="spellEnd"/>
            <w:r>
              <w:rPr>
                <w:b/>
                <w:sz w:val="19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426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D90DB7" w:rsidP="00F464F1"/>
        </w:tc>
        <w:tc>
          <w:tcPr>
            <w:tcW w:w="0" w:type="auto"/>
            <w:gridSpan w:val="2"/>
            <w:vMerge/>
            <w:tcBorders>
              <w:top w:val="nil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D90DB7" w:rsidP="00F464F1"/>
        </w:tc>
      </w:tr>
      <w:tr w:rsidR="00D90DB7" w:rsidTr="00F464F1">
        <w:trPr>
          <w:trHeight w:val="329"/>
        </w:trPr>
        <w:tc>
          <w:tcPr>
            <w:tcW w:w="7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90DB7" w:rsidRDefault="00D90DB7" w:rsidP="00F464F1"/>
        </w:tc>
        <w:tc>
          <w:tcPr>
            <w:tcW w:w="4603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D90DB7" w:rsidRDefault="00D90DB7" w:rsidP="00F464F1"/>
        </w:tc>
        <w:tc>
          <w:tcPr>
            <w:tcW w:w="4267" w:type="dxa"/>
            <w:gridSpan w:val="7"/>
            <w:vMerge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 w:val="restart"/>
            <w:tcBorders>
              <w:top w:val="dashed" w:sz="5" w:space="0" w:color="000000"/>
              <w:left w:val="nil"/>
              <w:bottom w:val="nil"/>
              <w:right w:val="nil"/>
            </w:tcBorders>
            <w:vAlign w:val="bottom"/>
          </w:tcPr>
          <w:p w:rsidR="00D90DB7" w:rsidRDefault="003343A3" w:rsidP="00F464F1">
            <w:pPr>
              <w:ind w:left="-5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74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trHeight w:val="314"/>
        </w:trPr>
        <w:tc>
          <w:tcPr>
            <w:tcW w:w="9464" w:type="dxa"/>
            <w:gridSpan w:val="10"/>
            <w:tcBorders>
              <w:top w:val="single" w:sz="5" w:space="0" w:color="000000"/>
              <w:left w:val="nil"/>
              <w:bottom w:val="single" w:sz="14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175" w:type="dxa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74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gridAfter w:val="1"/>
          <w:wAfter w:w="7" w:type="dxa"/>
          <w:trHeight w:val="992"/>
        </w:trPr>
        <w:tc>
          <w:tcPr>
            <w:tcW w:w="769" w:type="dxa"/>
            <w:tcBorders>
              <w:top w:val="single" w:sz="14" w:space="0" w:color="000000"/>
              <w:left w:val="single" w:sz="14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jc w:val="center"/>
            </w:pPr>
            <w:proofErr w:type="spellStart"/>
            <w:r>
              <w:rPr>
                <w:b/>
                <w:sz w:val="16"/>
              </w:rPr>
              <w:t>Číslo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položky</w:t>
            </w:r>
            <w:proofErr w:type="spellEnd"/>
          </w:p>
        </w:tc>
        <w:tc>
          <w:tcPr>
            <w:tcW w:w="875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ind w:left="59"/>
              <w:jc w:val="both"/>
            </w:pPr>
            <w:proofErr w:type="spellStart"/>
            <w:r>
              <w:rPr>
                <w:b/>
                <w:sz w:val="19"/>
              </w:rPr>
              <w:t>Skupina</w:t>
            </w:r>
            <w:proofErr w:type="spellEnd"/>
          </w:p>
          <w:p w:rsidR="00D90DB7" w:rsidRDefault="003343A3" w:rsidP="00F464F1">
            <w:pPr>
              <w:ind w:left="41"/>
              <w:jc w:val="both"/>
            </w:pPr>
            <w:proofErr w:type="spellStart"/>
            <w:r>
              <w:rPr>
                <w:b/>
                <w:sz w:val="19"/>
              </w:rPr>
              <w:t>přístrojů</w:t>
            </w:r>
            <w:proofErr w:type="spellEnd"/>
          </w:p>
        </w:tc>
        <w:tc>
          <w:tcPr>
            <w:tcW w:w="1906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ind w:left="11"/>
            </w:pPr>
            <w:proofErr w:type="spellStart"/>
            <w:r>
              <w:rPr>
                <w:b/>
                <w:sz w:val="16"/>
              </w:rPr>
              <w:t>Název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položky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výkazu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výměr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technické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podmínky</w:t>
            </w:r>
            <w:proofErr w:type="spellEnd"/>
          </w:p>
        </w:tc>
        <w:tc>
          <w:tcPr>
            <w:tcW w:w="1822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jc w:val="center"/>
            </w:pPr>
            <w:proofErr w:type="spellStart"/>
            <w:r>
              <w:rPr>
                <w:b/>
                <w:sz w:val="16"/>
              </w:rPr>
              <w:t>Typové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modelové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označení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položky</w:t>
            </w:r>
            <w:proofErr w:type="spellEnd"/>
          </w:p>
        </w:tc>
        <w:tc>
          <w:tcPr>
            <w:tcW w:w="705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ind w:left="11"/>
              <w:jc w:val="both"/>
            </w:pPr>
            <w:proofErr w:type="spellStart"/>
            <w:r>
              <w:rPr>
                <w:b/>
                <w:sz w:val="16"/>
              </w:rPr>
              <w:t>množství</w:t>
            </w:r>
            <w:proofErr w:type="spellEnd"/>
          </w:p>
        </w:tc>
        <w:tc>
          <w:tcPr>
            <w:tcW w:w="693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jc w:val="center"/>
            </w:pPr>
            <w:proofErr w:type="spellStart"/>
            <w:r>
              <w:rPr>
                <w:b/>
                <w:sz w:val="16"/>
              </w:rPr>
              <w:t>Měrná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jednotka</w:t>
            </w:r>
            <w:proofErr w:type="spellEnd"/>
          </w:p>
        </w:tc>
        <w:tc>
          <w:tcPr>
            <w:tcW w:w="583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ind w:left="29"/>
              <w:jc w:val="both"/>
            </w:pP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 xml:space="preserve"> v</w:t>
            </w:r>
          </w:p>
          <w:p w:rsidR="00D90DB7" w:rsidRDefault="003343A3" w:rsidP="00F464F1">
            <w:pPr>
              <w:ind w:left="83"/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</w:t>
            </w:r>
            <w:proofErr w:type="spellEnd"/>
          </w:p>
          <w:p w:rsidR="00D90DB7" w:rsidRDefault="003343A3" w:rsidP="00F464F1">
            <w:pPr>
              <w:ind w:left="23"/>
              <w:jc w:val="both"/>
            </w:pPr>
            <w:r>
              <w:rPr>
                <w:b/>
                <w:sz w:val="16"/>
              </w:rPr>
              <w:t>MJ bez</w:t>
            </w:r>
          </w:p>
          <w:p w:rsidR="00D90DB7" w:rsidRDefault="003343A3" w:rsidP="00F464F1">
            <w:pPr>
              <w:ind w:left="125"/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744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ind w:left="107"/>
            </w:pP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 xml:space="preserve"> v</w:t>
            </w:r>
          </w:p>
          <w:p w:rsidR="00D90DB7" w:rsidRDefault="003343A3" w:rsidP="00F464F1">
            <w:pPr>
              <w:ind w:left="113"/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  <w:r>
              <w:rPr>
                <w:b/>
                <w:sz w:val="16"/>
              </w:rPr>
              <w:t xml:space="preserve"> bez</w:t>
            </w:r>
          </w:p>
          <w:p w:rsidR="00D90DB7" w:rsidRDefault="003343A3" w:rsidP="00F464F1">
            <w:pPr>
              <w:ind w:left="203"/>
            </w:pPr>
            <w:r>
              <w:rPr>
                <w:b/>
                <w:sz w:val="16"/>
              </w:rPr>
              <w:t>DPH</w:t>
            </w:r>
          </w:p>
          <w:p w:rsidR="00D90DB7" w:rsidRDefault="003343A3" w:rsidP="00F464F1">
            <w:pPr>
              <w:ind w:left="89"/>
              <w:jc w:val="both"/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</w:p>
        </w:tc>
        <w:tc>
          <w:tcPr>
            <w:tcW w:w="680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D90DB7" w:rsidRDefault="003343A3" w:rsidP="00F464F1">
            <w:pPr>
              <w:spacing w:line="242" w:lineRule="auto"/>
              <w:jc w:val="center"/>
            </w:pPr>
            <w:r>
              <w:rPr>
                <w:b/>
                <w:sz w:val="16"/>
              </w:rPr>
              <w:t xml:space="preserve">DPH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výši</w:t>
            </w:r>
            <w:proofErr w:type="spellEnd"/>
          </w:p>
          <w:p w:rsidR="00D90DB7" w:rsidRDefault="003343A3" w:rsidP="00F464F1">
            <w:pPr>
              <w:ind w:left="179"/>
            </w:pPr>
            <w:r>
              <w:rPr>
                <w:b/>
                <w:sz w:val="16"/>
              </w:rPr>
              <w:t>21%</w:t>
            </w:r>
          </w:p>
        </w:tc>
        <w:tc>
          <w:tcPr>
            <w:tcW w:w="687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4" w:space="0" w:color="000000"/>
            </w:tcBorders>
          </w:tcPr>
          <w:p w:rsidR="00D90DB7" w:rsidRDefault="003343A3" w:rsidP="00F464F1">
            <w:pPr>
              <w:ind w:left="77"/>
            </w:pP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 xml:space="preserve"> v</w:t>
            </w:r>
          </w:p>
          <w:p w:rsidR="00D90DB7" w:rsidRDefault="003343A3" w:rsidP="00F464F1">
            <w:pPr>
              <w:ind w:right="5"/>
              <w:jc w:val="center"/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  <w:p w:rsidR="00D90DB7" w:rsidRDefault="003343A3" w:rsidP="00F464F1">
            <w:pPr>
              <w:ind w:left="89"/>
            </w:pPr>
            <w:proofErr w:type="spellStart"/>
            <w:r>
              <w:rPr>
                <w:b/>
                <w:sz w:val="16"/>
              </w:rPr>
              <w:t>včetně</w:t>
            </w:r>
            <w:proofErr w:type="spellEnd"/>
          </w:p>
          <w:p w:rsidR="00D90DB7" w:rsidRDefault="003343A3" w:rsidP="00F464F1">
            <w:pPr>
              <w:ind w:left="173"/>
            </w:pPr>
            <w:r>
              <w:rPr>
                <w:b/>
                <w:sz w:val="16"/>
              </w:rPr>
              <w:t>DPH</w:t>
            </w:r>
          </w:p>
          <w:p w:rsidR="00D90DB7" w:rsidRDefault="003343A3" w:rsidP="00F464F1">
            <w:pPr>
              <w:ind w:left="71"/>
              <w:jc w:val="both"/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</w:p>
        </w:tc>
        <w:tc>
          <w:tcPr>
            <w:tcW w:w="175" w:type="dxa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gridAfter w:val="1"/>
          <w:wAfter w:w="7" w:type="dxa"/>
          <w:trHeight w:val="240"/>
        </w:trPr>
        <w:tc>
          <w:tcPr>
            <w:tcW w:w="769" w:type="dxa"/>
            <w:tcBorders>
              <w:top w:val="single" w:sz="10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D90DB7" w:rsidRDefault="00D90DB7" w:rsidP="00F464F1"/>
        </w:tc>
        <w:tc>
          <w:tcPr>
            <w:tcW w:w="875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D90DB7" w:rsidRDefault="00D90DB7" w:rsidP="00F464F1"/>
        </w:tc>
        <w:tc>
          <w:tcPr>
            <w:tcW w:w="6453" w:type="dxa"/>
            <w:gridSpan w:val="6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CC00"/>
          </w:tcPr>
          <w:p w:rsidR="00D90DB7" w:rsidRDefault="00D90DB7" w:rsidP="00F464F1"/>
        </w:tc>
        <w:tc>
          <w:tcPr>
            <w:tcW w:w="68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CC00"/>
          </w:tcPr>
          <w:p w:rsidR="00D90DB7" w:rsidRDefault="00D90DB7" w:rsidP="00F464F1"/>
        </w:tc>
        <w:tc>
          <w:tcPr>
            <w:tcW w:w="68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shd w:val="clear" w:color="auto" w:fill="FFCC00"/>
          </w:tcPr>
          <w:p w:rsidR="00D90DB7" w:rsidRDefault="00D90DB7" w:rsidP="00F464F1"/>
        </w:tc>
        <w:tc>
          <w:tcPr>
            <w:tcW w:w="175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FFFFFF"/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B94F48" w:rsidTr="00F464F1">
        <w:trPr>
          <w:gridAfter w:val="1"/>
          <w:wAfter w:w="7" w:type="dxa"/>
          <w:trHeight w:val="396"/>
        </w:trPr>
        <w:tc>
          <w:tcPr>
            <w:tcW w:w="769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 w:rsidP="00F464F1">
            <w:pPr>
              <w:ind w:left="27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8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 w:rsidP="00F464F1">
            <w:pPr>
              <w:ind w:left="20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FFFFFF"/>
          </w:tcPr>
          <w:p w:rsidR="00D90DB7" w:rsidRDefault="003343A3" w:rsidP="00F464F1">
            <w:pPr>
              <w:ind w:left="11"/>
            </w:pPr>
            <w:proofErr w:type="spellStart"/>
            <w:r>
              <w:rPr>
                <w:b/>
                <w:sz w:val="16"/>
              </w:rPr>
              <w:t>lůžko</w:t>
            </w:r>
            <w:proofErr w:type="spellEnd"/>
            <w:r>
              <w:rPr>
                <w:b/>
                <w:sz w:val="16"/>
              </w:rPr>
              <w:t xml:space="preserve"> s </w:t>
            </w:r>
            <w:proofErr w:type="spellStart"/>
            <w:r>
              <w:rPr>
                <w:b/>
                <w:sz w:val="16"/>
              </w:rPr>
              <w:t>laterálním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náklonem</w:t>
            </w:r>
            <w:proofErr w:type="spellEnd"/>
          </w:p>
        </w:tc>
        <w:tc>
          <w:tcPr>
            <w:tcW w:w="182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70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D90DB7" w:rsidRDefault="003343A3" w:rsidP="00F464F1">
            <w:pPr>
              <w:ind w:left="21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ind w:left="4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7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ind w:right="1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175" w:type="dxa"/>
            <w:tcBorders>
              <w:top w:val="nil"/>
              <w:left w:val="single" w:sz="14" w:space="0" w:color="000000"/>
              <w:bottom w:val="nil"/>
              <w:right w:val="nil"/>
            </w:tcBorders>
            <w:shd w:val="clear" w:color="auto" w:fill="FFFFFF"/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gridAfter w:val="1"/>
          <w:wAfter w:w="7" w:type="dxa"/>
          <w:trHeight w:val="4993"/>
        </w:trPr>
        <w:tc>
          <w:tcPr>
            <w:tcW w:w="769" w:type="dxa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3728" w:type="dxa"/>
            <w:gridSpan w:val="2"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3343A3" w:rsidP="00F464F1">
            <w:pPr>
              <w:ind w:left="11" w:right="12"/>
            </w:pPr>
            <w:proofErr w:type="spellStart"/>
            <w:r>
              <w:rPr>
                <w:sz w:val="16"/>
              </w:rPr>
              <w:t>plně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elektrifikované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splňující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normu</w:t>
            </w:r>
            <w:proofErr w:type="spellEnd"/>
            <w:r>
              <w:rPr>
                <w:sz w:val="16"/>
              </w:rPr>
              <w:t xml:space="preserve"> IEC 60601-2-52:2010 s </w:t>
            </w:r>
            <w:proofErr w:type="spellStart"/>
            <w:r>
              <w:rPr>
                <w:sz w:val="16"/>
              </w:rPr>
              <w:t>příslušenstvím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hrazda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hrazdičkou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držák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infuzi</w:t>
            </w:r>
            <w:proofErr w:type="spellEnd"/>
            <w:r>
              <w:rPr>
                <w:sz w:val="16"/>
              </w:rPr>
              <w:t xml:space="preserve">) </w:t>
            </w:r>
            <w:proofErr w:type="spellStart"/>
            <w:r>
              <w:rPr>
                <w:sz w:val="16"/>
              </w:rPr>
              <w:t>poskytující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jednoduchou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obsluhu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dálkového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ovládání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pacientský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ovladač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základních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funkcí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zajištění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oboustranného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laterálního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náklonu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poloh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Trendelenburga</w:t>
            </w:r>
            <w:proofErr w:type="spellEnd"/>
            <w:r>
              <w:rPr>
                <w:sz w:val="16"/>
              </w:rPr>
              <w:t xml:space="preserve">, 4 </w:t>
            </w:r>
            <w:proofErr w:type="spellStart"/>
            <w:r>
              <w:rPr>
                <w:sz w:val="16"/>
              </w:rPr>
              <w:t>dílná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možností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prodloužení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plochy</w:t>
            </w:r>
            <w:proofErr w:type="spellEnd"/>
            <w:r>
              <w:rPr>
                <w:sz w:val="16"/>
              </w:rPr>
              <w:t xml:space="preserve">, - </w:t>
            </w:r>
            <w:proofErr w:type="spellStart"/>
            <w:r>
              <w:rPr>
                <w:sz w:val="16"/>
              </w:rPr>
              <w:t>polohování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zádové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72° s </w:t>
            </w:r>
            <w:proofErr w:type="spellStart"/>
            <w:r>
              <w:rPr>
                <w:sz w:val="16"/>
              </w:rPr>
              <w:t>tolerancí</w:t>
            </w:r>
            <w:proofErr w:type="spellEnd"/>
            <w:r>
              <w:rPr>
                <w:sz w:val="16"/>
              </w:rPr>
              <w:t xml:space="preserve"> +/- 15% a </w:t>
            </w:r>
            <w:proofErr w:type="spellStart"/>
            <w:r>
              <w:rPr>
                <w:sz w:val="16"/>
              </w:rPr>
              <w:t>nožní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45° s </w:t>
            </w:r>
            <w:proofErr w:type="spellStart"/>
            <w:r>
              <w:rPr>
                <w:sz w:val="16"/>
              </w:rPr>
              <w:t>tolerancí</w:t>
            </w:r>
            <w:proofErr w:type="spellEnd"/>
            <w:r>
              <w:rPr>
                <w:sz w:val="16"/>
              </w:rPr>
              <w:t xml:space="preserve"> +/- 15%, </w:t>
            </w:r>
            <w:proofErr w:type="spellStart"/>
            <w:r>
              <w:rPr>
                <w:sz w:val="16"/>
              </w:rPr>
              <w:t>běžná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rozměrech</w:t>
            </w:r>
            <w:proofErr w:type="spellEnd"/>
            <w:r>
              <w:rPr>
                <w:sz w:val="16"/>
              </w:rPr>
              <w:t xml:space="preserve"> 90 x 200 cm, </w:t>
            </w:r>
            <w:proofErr w:type="spellStart"/>
            <w:r>
              <w:rPr>
                <w:sz w:val="16"/>
              </w:rPr>
              <w:t>minimální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výškové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nastavení</w:t>
            </w:r>
            <w:proofErr w:type="spellEnd"/>
            <w:r>
              <w:rPr>
                <w:sz w:val="16"/>
              </w:rPr>
              <w:t xml:space="preserve"> 43 - 81 cm, </w:t>
            </w:r>
            <w:proofErr w:type="spellStart"/>
            <w:r>
              <w:rPr>
                <w:sz w:val="16"/>
              </w:rPr>
              <w:t>bezpečná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zátěž</w:t>
            </w:r>
            <w:proofErr w:type="spellEnd"/>
            <w:r>
              <w:rPr>
                <w:sz w:val="16"/>
              </w:rPr>
              <w:t xml:space="preserve"> min. 250 kg, </w:t>
            </w:r>
            <w:proofErr w:type="spellStart"/>
            <w:r>
              <w:rPr>
                <w:sz w:val="16"/>
              </w:rPr>
              <w:t>kryt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podvozku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motoru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ochraňující</w:t>
            </w:r>
            <w:proofErr w:type="spellEnd"/>
            <w:r>
              <w:rPr>
                <w:sz w:val="16"/>
              </w:rPr>
              <w:t xml:space="preserve"> motor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provádění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omývání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desinfekce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125 mm s </w:t>
            </w:r>
            <w:proofErr w:type="spellStart"/>
            <w:r>
              <w:rPr>
                <w:sz w:val="16"/>
              </w:rPr>
              <w:t>centrální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brzdou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antidekubitní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matrace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ložnou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plochou</w:t>
            </w:r>
            <w:proofErr w:type="spellEnd"/>
            <w:r>
              <w:rPr>
                <w:sz w:val="16"/>
              </w:rPr>
              <w:t xml:space="preserve"> 90 x 200 cm, min. </w:t>
            </w:r>
            <w:proofErr w:type="spellStart"/>
            <w:r>
              <w:rPr>
                <w:sz w:val="16"/>
              </w:rPr>
              <w:t>výšky</w:t>
            </w:r>
            <w:proofErr w:type="spellEnd"/>
            <w:r>
              <w:rPr>
                <w:sz w:val="16"/>
              </w:rPr>
              <w:t xml:space="preserve"> 15 cm </w:t>
            </w:r>
            <w:proofErr w:type="spellStart"/>
            <w:r>
              <w:rPr>
                <w:sz w:val="16"/>
              </w:rPr>
              <w:t>kategorie</w:t>
            </w:r>
            <w:proofErr w:type="spellEnd"/>
            <w:r>
              <w:rPr>
                <w:sz w:val="16"/>
              </w:rPr>
              <w:t xml:space="preserve"> 4, </w:t>
            </w:r>
            <w:proofErr w:type="spellStart"/>
            <w:r>
              <w:rPr>
                <w:sz w:val="16"/>
              </w:rPr>
              <w:t>opatřená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voděodolným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paropropustným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snímatelným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hygienickým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potahem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popř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potah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hygienickou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folií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rozepínatelnou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čtyř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stran</w:t>
            </w:r>
            <w:proofErr w:type="spellEnd"/>
            <w:r>
              <w:rPr>
                <w:sz w:val="16"/>
              </w:rPr>
              <w:t xml:space="preserve">, s </w:t>
            </w:r>
            <w:proofErr w:type="spellStart"/>
            <w:r>
              <w:rPr>
                <w:sz w:val="16"/>
              </w:rPr>
              <w:t>bakteriostatickými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antivirovými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antialergickými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vlastnostmi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svařované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švy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možnost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z w:val="16"/>
              </w:rPr>
              <w:t xml:space="preserve"> 6090°C, </w:t>
            </w:r>
            <w:proofErr w:type="spellStart"/>
            <w:r>
              <w:rPr>
                <w:sz w:val="16"/>
              </w:rPr>
              <w:t>eurolišta</w:t>
            </w:r>
            <w:proofErr w:type="spellEnd"/>
            <w:r>
              <w:rPr>
                <w:sz w:val="16"/>
              </w:rPr>
              <w:t xml:space="preserve">, police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odkládání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lůžkovin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Materiálové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konstrukční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jeho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jednotlivých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5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D90DB7" w:rsidRDefault="00D90DB7" w:rsidP="00F464F1"/>
        </w:tc>
        <w:tc>
          <w:tcPr>
            <w:tcW w:w="175" w:type="dxa"/>
            <w:vMerge w:val="restart"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B94F48" w:rsidTr="00F464F1">
        <w:trPr>
          <w:gridAfter w:val="1"/>
          <w:wAfter w:w="7" w:type="dxa"/>
          <w:trHeight w:val="396"/>
        </w:trPr>
        <w:tc>
          <w:tcPr>
            <w:tcW w:w="769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 w:rsidP="00F464F1">
            <w:pPr>
              <w:ind w:left="27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 w:rsidP="00F464F1">
            <w:pPr>
              <w:ind w:left="20"/>
              <w:jc w:val="center"/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D90DB7" w:rsidRDefault="003343A3" w:rsidP="00F464F1">
            <w:pPr>
              <w:ind w:left="11"/>
            </w:pPr>
            <w:proofErr w:type="spellStart"/>
            <w:r>
              <w:rPr>
                <w:b/>
                <w:sz w:val="16"/>
              </w:rPr>
              <w:t>aktivní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antidekubitní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matrace</w:t>
            </w:r>
            <w:proofErr w:type="spellEnd"/>
          </w:p>
        </w:tc>
        <w:tc>
          <w:tcPr>
            <w:tcW w:w="182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70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D90DB7" w:rsidRDefault="003343A3" w:rsidP="00F464F1">
            <w:pPr>
              <w:ind w:left="21"/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ind w:left="4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7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DB7" w:rsidRDefault="003343A3" w:rsidP="00F464F1">
            <w:pPr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D90DB7" w:rsidRDefault="003343A3" w:rsidP="00F464F1">
            <w:pPr>
              <w:ind w:right="1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175" w:type="dxa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gridAfter w:val="1"/>
          <w:wAfter w:w="7" w:type="dxa"/>
          <w:trHeight w:val="3085"/>
        </w:trPr>
        <w:tc>
          <w:tcPr>
            <w:tcW w:w="769" w:type="dxa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372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3343A3" w:rsidP="00F464F1">
            <w:pPr>
              <w:spacing w:line="242" w:lineRule="auto"/>
              <w:ind w:left="11" w:right="12"/>
            </w:pPr>
            <w:proofErr w:type="spellStart"/>
            <w:r>
              <w:rPr>
                <w:sz w:val="16"/>
              </w:rPr>
              <w:t>plně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automatická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flexibilní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vzduchová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matrace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zajišťující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optimální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rozložení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tlaku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vybavená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ventilem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rychlé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nouzové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vypuštění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vzduchu</w:t>
            </w:r>
            <w:proofErr w:type="spellEnd"/>
            <w:r>
              <w:rPr>
                <w:sz w:val="16"/>
              </w:rPr>
              <w:t xml:space="preserve">, s </w:t>
            </w:r>
            <w:proofErr w:type="spellStart"/>
            <w:r>
              <w:rPr>
                <w:sz w:val="16"/>
              </w:rPr>
              <w:t>ložnou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plochou</w:t>
            </w:r>
            <w:proofErr w:type="spellEnd"/>
            <w:r>
              <w:rPr>
                <w:sz w:val="16"/>
              </w:rPr>
              <w:t xml:space="preserve"> 90 x 200 cm, min. </w:t>
            </w:r>
            <w:proofErr w:type="spellStart"/>
            <w:r>
              <w:rPr>
                <w:sz w:val="16"/>
              </w:rPr>
              <w:t>výšky</w:t>
            </w:r>
            <w:proofErr w:type="spellEnd"/>
            <w:r>
              <w:rPr>
                <w:sz w:val="16"/>
              </w:rPr>
              <w:t xml:space="preserve"> 15 cm, </w:t>
            </w:r>
            <w:proofErr w:type="spellStart"/>
            <w:r>
              <w:rPr>
                <w:sz w:val="16"/>
              </w:rPr>
              <w:t>kategorie</w:t>
            </w:r>
            <w:proofErr w:type="spellEnd"/>
            <w:r>
              <w:rPr>
                <w:sz w:val="16"/>
              </w:rPr>
              <w:t xml:space="preserve"> 4, </w:t>
            </w:r>
            <w:proofErr w:type="spellStart"/>
            <w:r>
              <w:rPr>
                <w:sz w:val="16"/>
              </w:rPr>
              <w:t>kompresor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zajišťující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pulsní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režim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jemným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střídavým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konstantně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nízkým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tlakem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tichým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provozem</w:t>
            </w:r>
            <w:proofErr w:type="spellEnd"/>
            <w:r>
              <w:rPr>
                <w:sz w:val="16"/>
              </w:rPr>
              <w:t xml:space="preserve"> bez </w:t>
            </w:r>
            <w:proofErr w:type="spellStart"/>
            <w:r>
              <w:rPr>
                <w:sz w:val="16"/>
              </w:rPr>
              <w:t>vibrací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funkce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odlehčení</w:t>
            </w:r>
            <w:proofErr w:type="spellEnd"/>
            <w:r>
              <w:rPr>
                <w:sz w:val="16"/>
              </w:rPr>
              <w:t xml:space="preserve"> pat, </w:t>
            </w:r>
            <w:proofErr w:type="spellStart"/>
            <w:r>
              <w:rPr>
                <w:sz w:val="16"/>
              </w:rPr>
              <w:t>funkční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principu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dvou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matrací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funkcí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sed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reakce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pacienta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sedu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nastavení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hmotnosti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ležící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opatřená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voděodolným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paropropustným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snímatelným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hygienickým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potahem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popř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potah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hygienickou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folií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rozepínatelnou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všech</w:t>
            </w:r>
            <w:proofErr w:type="spellEnd"/>
            <w:r>
              <w:rPr>
                <w:sz w:val="16"/>
              </w:rPr>
              <w:t xml:space="preserve"> 4 </w:t>
            </w:r>
            <w:proofErr w:type="spellStart"/>
            <w:r>
              <w:rPr>
                <w:sz w:val="16"/>
              </w:rPr>
              <w:t>stran</w:t>
            </w:r>
            <w:proofErr w:type="spellEnd"/>
            <w:r>
              <w:rPr>
                <w:sz w:val="16"/>
              </w:rPr>
              <w:t xml:space="preserve">, s </w:t>
            </w:r>
            <w:proofErr w:type="spellStart"/>
            <w:r>
              <w:rPr>
                <w:sz w:val="16"/>
              </w:rPr>
              <w:t>bakteriostatickými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antivirovými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antialergickými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vlastnostmi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svařované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švy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možnost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z w:val="16"/>
              </w:rPr>
              <w:t xml:space="preserve"> 60-</w:t>
            </w:r>
          </w:p>
          <w:p w:rsidR="00D90DB7" w:rsidRDefault="003343A3" w:rsidP="00F464F1">
            <w:pPr>
              <w:ind w:left="11"/>
            </w:pPr>
            <w:r>
              <w:rPr>
                <w:sz w:val="16"/>
              </w:rPr>
              <w:t>90°C</w:t>
            </w:r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5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D90DB7" w:rsidRDefault="00D90DB7" w:rsidP="00F464F1"/>
        </w:tc>
        <w:tc>
          <w:tcPr>
            <w:tcW w:w="175" w:type="dxa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dashed" w:sz="5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D90DB7" w:rsidRDefault="003343A3" w:rsidP="00F464F1">
            <w:pPr>
              <w:ind w:left="-6"/>
            </w:pPr>
            <w:r>
              <w:rPr>
                <w:sz w:val="18"/>
              </w:rPr>
              <w:t xml:space="preserve"> </w:t>
            </w:r>
          </w:p>
        </w:tc>
      </w:tr>
      <w:tr w:rsidR="00B94F48" w:rsidTr="00F464F1">
        <w:trPr>
          <w:gridAfter w:val="1"/>
          <w:wAfter w:w="7" w:type="dxa"/>
          <w:trHeight w:val="336"/>
        </w:trPr>
        <w:tc>
          <w:tcPr>
            <w:tcW w:w="769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 w:rsidP="00F464F1">
            <w:pPr>
              <w:ind w:left="27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8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 w:rsidP="00F464F1">
            <w:pPr>
              <w:ind w:left="20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ind w:left="11"/>
            </w:pPr>
            <w:proofErr w:type="spellStart"/>
            <w:r>
              <w:rPr>
                <w:b/>
                <w:sz w:val="16"/>
              </w:rPr>
              <w:t>transportní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lehátko</w:t>
            </w:r>
            <w:proofErr w:type="spellEnd"/>
          </w:p>
        </w:tc>
        <w:tc>
          <w:tcPr>
            <w:tcW w:w="182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70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D90DB7" w:rsidRDefault="003343A3" w:rsidP="00F464F1">
            <w:pPr>
              <w:ind w:left="19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ind w:left="4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7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DB7" w:rsidRDefault="003343A3" w:rsidP="00F464F1">
            <w:pPr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D90DB7" w:rsidRDefault="003343A3" w:rsidP="00F464F1">
            <w:pPr>
              <w:ind w:right="1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175" w:type="dxa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D90DB7" w:rsidTr="00F464F1">
        <w:trPr>
          <w:gridAfter w:val="1"/>
          <w:wAfter w:w="7" w:type="dxa"/>
          <w:trHeight w:val="1932"/>
        </w:trPr>
        <w:tc>
          <w:tcPr>
            <w:tcW w:w="769" w:type="dxa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3728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3343A3" w:rsidP="00F464F1">
            <w:pPr>
              <w:ind w:left="11"/>
            </w:pPr>
            <w:r>
              <w:rPr>
                <w:sz w:val="16"/>
              </w:rPr>
              <w:t xml:space="preserve">pro </w:t>
            </w:r>
            <w:proofErr w:type="spellStart"/>
            <w:r>
              <w:rPr>
                <w:sz w:val="16"/>
              </w:rPr>
              <w:t>vyšetřování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pacientů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příjmech</w:t>
            </w:r>
            <w:proofErr w:type="spellEnd"/>
            <w:r>
              <w:rPr>
                <w:sz w:val="16"/>
              </w:rPr>
              <w:t xml:space="preserve"> a v </w:t>
            </w:r>
            <w:proofErr w:type="spellStart"/>
            <w:r>
              <w:rPr>
                <w:sz w:val="16"/>
              </w:rPr>
              <w:t>ordinacích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lékařů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výškové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polohování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elektrickým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zdvihem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možnost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nastavení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úhlu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ležení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trendelenburgova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poloha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omyvatelný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odolný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konstrukce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koženkového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měkkých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100 mm s </w:t>
            </w:r>
            <w:proofErr w:type="spellStart"/>
            <w:r>
              <w:rPr>
                <w:sz w:val="16"/>
              </w:rPr>
              <w:t>brzdou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dvě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ochranná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nárazová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rozích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bezpečná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zátěž</w:t>
            </w:r>
            <w:proofErr w:type="spellEnd"/>
            <w:r>
              <w:rPr>
                <w:sz w:val="16"/>
              </w:rPr>
              <w:t xml:space="preserve"> min. 200 kg,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zadavatelem</w:t>
            </w:r>
            <w:proofErr w:type="spellEnd"/>
          </w:p>
        </w:tc>
        <w:tc>
          <w:tcPr>
            <w:tcW w:w="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583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 w:rsidP="00F464F1"/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 w:rsidP="00F464F1"/>
        </w:tc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D90DB7" w:rsidRDefault="00D90DB7" w:rsidP="00F464F1"/>
        </w:tc>
        <w:tc>
          <w:tcPr>
            <w:tcW w:w="175" w:type="dxa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  <w:tr w:rsidR="00B94F48" w:rsidTr="00F464F1">
        <w:trPr>
          <w:gridAfter w:val="1"/>
          <w:wAfter w:w="7" w:type="dxa"/>
          <w:trHeight w:val="336"/>
        </w:trPr>
        <w:tc>
          <w:tcPr>
            <w:tcW w:w="769" w:type="dxa"/>
            <w:tcBorders>
              <w:top w:val="single" w:sz="5" w:space="0" w:color="000000"/>
              <w:left w:val="single" w:sz="14" w:space="0" w:color="000000"/>
              <w:bottom w:val="nil"/>
              <w:right w:val="single" w:sz="5" w:space="0" w:color="000000"/>
            </w:tcBorders>
            <w:shd w:val="clear" w:color="auto" w:fill="92D050"/>
          </w:tcPr>
          <w:p w:rsidR="00D90DB7" w:rsidRDefault="003343A3" w:rsidP="00F464F1">
            <w:pPr>
              <w:ind w:left="27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2D050"/>
            <w:vAlign w:val="center"/>
          </w:tcPr>
          <w:p w:rsidR="00D90DB7" w:rsidRDefault="003343A3" w:rsidP="00F464F1">
            <w:pPr>
              <w:ind w:left="20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906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ind w:left="11"/>
            </w:pPr>
            <w:proofErr w:type="spellStart"/>
            <w:r>
              <w:rPr>
                <w:b/>
                <w:sz w:val="16"/>
              </w:rPr>
              <w:t>transportní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křeslo</w:t>
            </w:r>
            <w:proofErr w:type="spellEnd"/>
          </w:p>
        </w:tc>
        <w:tc>
          <w:tcPr>
            <w:tcW w:w="182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70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D90DB7" w:rsidRDefault="003343A3" w:rsidP="00F464F1">
            <w:pPr>
              <w:ind w:left="19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ind w:left="4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 w:rsidP="00F464F1"/>
        </w:tc>
        <w:tc>
          <w:tcPr>
            <w:tcW w:w="74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 w:rsidP="00F464F1">
            <w:pPr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DB7" w:rsidRDefault="003343A3" w:rsidP="00F464F1">
            <w:pPr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D90DB7" w:rsidRDefault="003343A3" w:rsidP="00F464F1">
            <w:pPr>
              <w:ind w:right="17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175" w:type="dxa"/>
            <w:vMerge/>
            <w:tcBorders>
              <w:top w:val="nil"/>
              <w:left w:val="single" w:sz="14" w:space="0" w:color="000000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3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0DB7" w:rsidRDefault="00D90DB7" w:rsidP="00F464F1"/>
        </w:tc>
        <w:tc>
          <w:tcPr>
            <w:tcW w:w="26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 w:rsidP="00F464F1">
            <w:pPr>
              <w:ind w:left="6"/>
            </w:pPr>
            <w:r>
              <w:rPr>
                <w:sz w:val="18"/>
              </w:rPr>
              <w:t xml:space="preserve"> </w:t>
            </w:r>
          </w:p>
        </w:tc>
      </w:tr>
    </w:tbl>
    <w:p w:rsidR="00D90DB7" w:rsidRDefault="00D90DB7">
      <w:pPr>
        <w:spacing w:after="0"/>
        <w:ind w:left="-1440" w:right="10460"/>
      </w:pPr>
    </w:p>
    <w:tbl>
      <w:tblPr>
        <w:tblStyle w:val="TableGrid"/>
        <w:tblpPr w:vertAnchor="page" w:horzAnchor="page" w:tblpX="810" w:tblpY="4"/>
        <w:tblOverlap w:val="never"/>
        <w:tblW w:w="10046" w:type="dxa"/>
        <w:tblInd w:w="0" w:type="dxa"/>
        <w:tblCellMar>
          <w:top w:w="72" w:type="dxa"/>
          <w:left w:w="6" w:type="dxa"/>
          <w:right w:w="1" w:type="dxa"/>
        </w:tblCellMar>
        <w:tblLook w:val="04A0" w:firstRow="1" w:lastRow="0" w:firstColumn="1" w:lastColumn="0" w:noHBand="0" w:noVBand="1"/>
      </w:tblPr>
      <w:tblGrid>
        <w:gridCol w:w="898"/>
        <w:gridCol w:w="861"/>
        <w:gridCol w:w="1884"/>
        <w:gridCol w:w="1799"/>
        <w:gridCol w:w="698"/>
        <w:gridCol w:w="684"/>
        <w:gridCol w:w="575"/>
        <w:gridCol w:w="734"/>
        <w:gridCol w:w="674"/>
        <w:gridCol w:w="674"/>
        <w:gridCol w:w="266"/>
        <w:gridCol w:w="264"/>
        <w:gridCol w:w="27"/>
        <w:gridCol w:w="8"/>
      </w:tblGrid>
      <w:tr w:rsidR="00D90DB7" w:rsidTr="00E721F3">
        <w:trPr>
          <w:gridAfter w:val="1"/>
          <w:wAfter w:w="8" w:type="dxa"/>
          <w:trHeight w:val="3454"/>
        </w:trPr>
        <w:tc>
          <w:tcPr>
            <w:tcW w:w="898" w:type="dxa"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D90DB7"/>
        </w:tc>
        <w:tc>
          <w:tcPr>
            <w:tcW w:w="86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D90DB7"/>
        </w:tc>
        <w:tc>
          <w:tcPr>
            <w:tcW w:w="3683" w:type="dxa"/>
            <w:gridSpan w:val="2"/>
            <w:tcBorders>
              <w:top w:val="nil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3343A3">
            <w:pPr>
              <w:ind w:left="2" w:right="1"/>
            </w:pPr>
            <w:proofErr w:type="spellStart"/>
            <w:r>
              <w:rPr>
                <w:sz w:val="16"/>
              </w:rPr>
              <w:t>skládací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odlehčený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rám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snadné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přenášení</w:t>
            </w:r>
            <w:proofErr w:type="spellEnd"/>
            <w:r>
              <w:rPr>
                <w:sz w:val="16"/>
              </w:rPr>
              <w:t xml:space="preserve">, s </w:t>
            </w:r>
            <w:proofErr w:type="spellStart"/>
            <w:r>
              <w:rPr>
                <w:sz w:val="16"/>
              </w:rPr>
              <w:t>manuálním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polohováním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sedáku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područky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měkkým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polstrováním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odklopné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odnímatelné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opěrky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nohou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bubnový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brzdový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zadních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kolech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ručním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ovládáním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doprovodem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přední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otáčivá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řídící</w:t>
            </w:r>
            <w:proofErr w:type="spellEnd"/>
            <w:r>
              <w:rPr>
                <w:sz w:val="16"/>
              </w:rPr>
              <w:t xml:space="preserve">) kola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150 mm, </w:t>
            </w:r>
            <w:proofErr w:type="spellStart"/>
            <w:r>
              <w:rPr>
                <w:sz w:val="16"/>
              </w:rPr>
              <w:t>zadní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větší</w:t>
            </w:r>
            <w:proofErr w:type="spellEnd"/>
            <w:r>
              <w:rPr>
                <w:sz w:val="16"/>
              </w:rPr>
              <w:t xml:space="preserve"> kola o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min. 300 mm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pohodlnou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jízdu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venkovních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prostorech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šířka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sedáku</w:t>
            </w:r>
            <w:proofErr w:type="spellEnd"/>
            <w:r>
              <w:rPr>
                <w:sz w:val="16"/>
              </w:rPr>
              <w:t xml:space="preserve"> min. 50 cm,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sedu</w:t>
            </w:r>
            <w:proofErr w:type="spellEnd"/>
            <w:r>
              <w:rPr>
                <w:sz w:val="16"/>
              </w:rPr>
              <w:t xml:space="preserve"> min. 50 -55 cm,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zádové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části</w:t>
            </w:r>
            <w:proofErr w:type="spellEnd"/>
            <w:r>
              <w:rPr>
                <w:sz w:val="16"/>
              </w:rPr>
              <w:t xml:space="preserve"> min. 48 cm, </w:t>
            </w:r>
            <w:proofErr w:type="spellStart"/>
            <w:r>
              <w:rPr>
                <w:sz w:val="16"/>
              </w:rPr>
              <w:t>bezpečnostní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zajišťovací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popruh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přepravovanou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bezpečné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zatížení</w:t>
            </w:r>
            <w:proofErr w:type="spellEnd"/>
            <w:r>
              <w:rPr>
                <w:sz w:val="16"/>
              </w:rPr>
              <w:t xml:space="preserve"> min. 200 kg, </w:t>
            </w:r>
            <w:proofErr w:type="spellStart"/>
            <w:r>
              <w:rPr>
                <w:sz w:val="16"/>
              </w:rPr>
              <w:t>vybavení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držákem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berle</w:t>
            </w:r>
            <w:proofErr w:type="spellEnd"/>
            <w:r>
              <w:rPr>
                <w:sz w:val="16"/>
              </w:rPr>
              <w:t xml:space="preserve"> /</w:t>
            </w:r>
            <w:proofErr w:type="spellStart"/>
            <w:r>
              <w:rPr>
                <w:sz w:val="16"/>
              </w:rPr>
              <w:t>francouzské</w:t>
            </w:r>
            <w:proofErr w:type="spellEnd"/>
            <w:r>
              <w:rPr>
                <w:sz w:val="16"/>
              </w:rPr>
              <w:t xml:space="preserve"> hole, </w:t>
            </w:r>
            <w:proofErr w:type="spellStart"/>
            <w:r>
              <w:rPr>
                <w:sz w:val="16"/>
              </w:rPr>
              <w:t>omyvatelný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odolný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konstrukce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koženkového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měkkých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sedacích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opěrných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zadavatelem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Předpokládá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venkovní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používání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výrobku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vAlign w:val="center"/>
          </w:tcPr>
          <w:p w:rsidR="00D90DB7" w:rsidRDefault="003343A3">
            <w:pPr>
              <w:ind w:right="5"/>
              <w:jc w:val="righ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D90DB7" w:rsidRDefault="00D90DB7"/>
        </w:tc>
        <w:tc>
          <w:tcPr>
            <w:tcW w:w="530" w:type="dxa"/>
            <w:gridSpan w:val="2"/>
            <w:vMerge w:val="restart"/>
            <w:tcBorders>
              <w:top w:val="nil"/>
              <w:left w:val="single" w:sz="14" w:space="0" w:color="000000"/>
              <w:bottom w:val="nil"/>
              <w:right w:val="dashed" w:sz="5" w:space="0" w:color="000000"/>
            </w:tcBorders>
          </w:tcPr>
          <w:p w:rsidR="00D90DB7" w:rsidRDefault="003343A3">
            <w:pPr>
              <w:spacing w:after="2975"/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  <w:p w:rsidR="00D90DB7" w:rsidRDefault="003343A3">
            <w:pPr>
              <w:spacing w:after="3467"/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  <w:p w:rsidR="00D90DB7" w:rsidRDefault="003343A3">
            <w:pPr>
              <w:ind w:left="26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7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>
            <w:r>
              <w:rPr>
                <w:sz w:val="18"/>
              </w:rPr>
              <w:t xml:space="preserve"> </w:t>
            </w:r>
          </w:p>
        </w:tc>
      </w:tr>
      <w:tr w:rsidR="00D90DB7" w:rsidTr="00E721F3">
        <w:trPr>
          <w:gridAfter w:val="1"/>
          <w:wAfter w:w="8" w:type="dxa"/>
          <w:trHeight w:val="336"/>
        </w:trPr>
        <w:tc>
          <w:tcPr>
            <w:tcW w:w="898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>
            <w:pPr>
              <w:ind w:left="11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>
            <w:pPr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left="2"/>
            </w:pPr>
            <w:proofErr w:type="spellStart"/>
            <w:r>
              <w:rPr>
                <w:b/>
                <w:sz w:val="16"/>
              </w:rPr>
              <w:t>zvedák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elektrický</w:t>
            </w:r>
            <w:proofErr w:type="spellEnd"/>
          </w:p>
        </w:tc>
        <w:tc>
          <w:tcPr>
            <w:tcW w:w="17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/>
        </w:tc>
        <w:tc>
          <w:tcPr>
            <w:tcW w:w="69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D90DB7" w:rsidRDefault="003343A3">
            <w:pPr>
              <w:ind w:left="3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right="11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/>
        </w:tc>
        <w:tc>
          <w:tcPr>
            <w:tcW w:w="7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right="9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DB7" w:rsidRDefault="003343A3">
            <w:pPr>
              <w:ind w:right="11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D90DB7" w:rsidRDefault="003343A3">
            <w:pPr>
              <w:ind w:right="23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nil"/>
              <w:right w:val="dashed" w:sz="5" w:space="0" w:color="000000"/>
            </w:tcBorders>
          </w:tcPr>
          <w:p w:rsidR="00D90DB7" w:rsidRDefault="00D90DB7"/>
        </w:tc>
        <w:tc>
          <w:tcPr>
            <w:tcW w:w="2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>
            <w:r>
              <w:rPr>
                <w:sz w:val="18"/>
              </w:rPr>
              <w:t xml:space="preserve"> </w:t>
            </w:r>
          </w:p>
        </w:tc>
      </w:tr>
      <w:tr w:rsidR="00D90DB7" w:rsidTr="00E721F3">
        <w:trPr>
          <w:gridAfter w:val="1"/>
          <w:wAfter w:w="8" w:type="dxa"/>
          <w:trHeight w:val="2509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3683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3343A3">
            <w:pPr>
              <w:ind w:left="2"/>
            </w:pPr>
            <w:proofErr w:type="spellStart"/>
            <w:r>
              <w:rPr>
                <w:sz w:val="16"/>
              </w:rPr>
              <w:t>elektrické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zdvihem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vaků</w:t>
            </w:r>
            <w:proofErr w:type="spellEnd"/>
            <w:r>
              <w:rPr>
                <w:sz w:val="16"/>
              </w:rPr>
              <w:t xml:space="preserve">, s </w:t>
            </w:r>
            <w:proofErr w:type="spellStart"/>
            <w:r>
              <w:rPr>
                <w:sz w:val="16"/>
              </w:rPr>
              <w:t>odlehčenou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konstrukcí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snadnou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manipulaci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nepohyblivými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osobami</w:t>
            </w:r>
            <w:proofErr w:type="spellEnd"/>
            <w:r>
              <w:rPr>
                <w:sz w:val="16"/>
              </w:rPr>
              <w:t xml:space="preserve">, pro </w:t>
            </w:r>
            <w:proofErr w:type="spellStart"/>
            <w:r>
              <w:rPr>
                <w:sz w:val="16"/>
              </w:rPr>
              <w:t>přesuny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místnostmi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pracoviště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akumulátorové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napájení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možností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přímého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dobíjení</w:t>
            </w:r>
            <w:proofErr w:type="spellEnd"/>
            <w:r>
              <w:rPr>
                <w:sz w:val="16"/>
              </w:rPr>
              <w:t xml:space="preserve"> z el. </w:t>
            </w:r>
            <w:proofErr w:type="spellStart"/>
            <w:r>
              <w:rPr>
                <w:sz w:val="16"/>
              </w:rPr>
              <w:t>sítě</w:t>
            </w:r>
            <w:proofErr w:type="spellEnd"/>
            <w:r>
              <w:rPr>
                <w:sz w:val="16"/>
              </w:rPr>
              <w:t xml:space="preserve"> 230 V (bez </w:t>
            </w:r>
            <w:proofErr w:type="spellStart"/>
            <w:r>
              <w:rPr>
                <w:sz w:val="16"/>
              </w:rPr>
              <w:t>nutnosti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vyjmutí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aku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ovládání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pomocí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dálkového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ovladače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panelu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sloupový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zdvih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vaků</w:t>
            </w:r>
            <w:proofErr w:type="spellEnd"/>
            <w:r>
              <w:rPr>
                <w:sz w:val="16"/>
              </w:rPr>
              <w:t xml:space="preserve"> v min. </w:t>
            </w:r>
            <w:proofErr w:type="spellStart"/>
            <w:r>
              <w:rPr>
                <w:sz w:val="16"/>
              </w:rPr>
              <w:t>rozmezí</w:t>
            </w:r>
            <w:proofErr w:type="spellEnd"/>
            <w:r>
              <w:rPr>
                <w:sz w:val="16"/>
              </w:rPr>
              <w:t xml:space="preserve"> 40 – 160 cm, </w:t>
            </w:r>
            <w:proofErr w:type="spellStart"/>
            <w:r>
              <w:rPr>
                <w:sz w:val="16"/>
              </w:rPr>
              <w:t>elektrické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rozevírání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nohou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zajištění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stabilizace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zvedáku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možnost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zvedání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země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bezpečné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provozní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zatížení</w:t>
            </w:r>
            <w:proofErr w:type="spellEnd"/>
            <w:r>
              <w:rPr>
                <w:sz w:val="16"/>
              </w:rPr>
              <w:t xml:space="preserve"> min. 180 kg. </w:t>
            </w:r>
            <w:proofErr w:type="spellStart"/>
            <w:r>
              <w:rPr>
                <w:sz w:val="16"/>
              </w:rPr>
              <w:t>Součástí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příslušenství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náhradních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vaků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Materiálové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konstrukční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jeho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jednotlivých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D90DB7" w:rsidRDefault="00D90DB7"/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nil"/>
              <w:right w:val="dashed" w:sz="5" w:space="0" w:color="000000"/>
            </w:tcBorders>
          </w:tcPr>
          <w:p w:rsidR="00D90DB7" w:rsidRDefault="00D90DB7"/>
        </w:tc>
        <w:tc>
          <w:tcPr>
            <w:tcW w:w="2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>
            <w:r>
              <w:rPr>
                <w:sz w:val="18"/>
              </w:rPr>
              <w:t xml:space="preserve"> </w:t>
            </w:r>
          </w:p>
        </w:tc>
      </w:tr>
      <w:tr w:rsidR="00D90DB7" w:rsidTr="00E721F3">
        <w:trPr>
          <w:gridAfter w:val="1"/>
          <w:wAfter w:w="8" w:type="dxa"/>
          <w:trHeight w:val="336"/>
        </w:trPr>
        <w:tc>
          <w:tcPr>
            <w:tcW w:w="898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>
            <w:pPr>
              <w:ind w:left="11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>
            <w:pPr>
              <w:jc w:val="center"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left="2"/>
            </w:pPr>
            <w:proofErr w:type="spellStart"/>
            <w:r>
              <w:rPr>
                <w:b/>
                <w:sz w:val="16"/>
              </w:rPr>
              <w:t>sprchové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lehátko</w:t>
            </w:r>
            <w:proofErr w:type="spellEnd"/>
          </w:p>
        </w:tc>
        <w:tc>
          <w:tcPr>
            <w:tcW w:w="17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/>
        </w:tc>
        <w:tc>
          <w:tcPr>
            <w:tcW w:w="69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D90DB7" w:rsidRDefault="003343A3">
            <w:pPr>
              <w:ind w:left="3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right="11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/>
        </w:tc>
        <w:tc>
          <w:tcPr>
            <w:tcW w:w="7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right="9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DB7" w:rsidRDefault="003343A3">
            <w:pPr>
              <w:ind w:right="11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D90DB7" w:rsidRDefault="003343A3">
            <w:pPr>
              <w:ind w:right="23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nil"/>
              <w:right w:val="dashed" w:sz="5" w:space="0" w:color="000000"/>
            </w:tcBorders>
          </w:tcPr>
          <w:p w:rsidR="00D90DB7" w:rsidRDefault="00D90DB7"/>
        </w:tc>
        <w:tc>
          <w:tcPr>
            <w:tcW w:w="2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>
            <w:r>
              <w:rPr>
                <w:sz w:val="18"/>
              </w:rPr>
              <w:t xml:space="preserve"> </w:t>
            </w:r>
          </w:p>
        </w:tc>
      </w:tr>
      <w:tr w:rsidR="00D90DB7" w:rsidTr="00E721F3">
        <w:trPr>
          <w:gridAfter w:val="1"/>
          <w:wAfter w:w="8" w:type="dxa"/>
          <w:trHeight w:val="327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3683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3343A3">
            <w:pPr>
              <w:spacing w:line="242" w:lineRule="auto"/>
              <w:ind w:left="2"/>
            </w:pP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snadný</w:t>
            </w:r>
            <w:proofErr w:type="spellEnd"/>
            <w:r>
              <w:rPr>
                <w:sz w:val="16"/>
              </w:rPr>
              <w:t xml:space="preserve"> transport </w:t>
            </w:r>
            <w:proofErr w:type="spellStart"/>
            <w:r>
              <w:rPr>
                <w:sz w:val="16"/>
              </w:rPr>
              <w:t>klienta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lehátko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určené</w:t>
            </w:r>
            <w:proofErr w:type="spellEnd"/>
            <w:r>
              <w:rPr>
                <w:sz w:val="16"/>
              </w:rPr>
              <w:t xml:space="preserve"> pro </w:t>
            </w:r>
            <w:proofErr w:type="spellStart"/>
            <w:r>
              <w:rPr>
                <w:sz w:val="16"/>
              </w:rPr>
              <w:t>ležící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imobilní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pacienty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lehká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manipulace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jízdě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nastavitelná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výška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rozsahu</w:t>
            </w:r>
            <w:proofErr w:type="spellEnd"/>
            <w:r>
              <w:rPr>
                <w:sz w:val="16"/>
              </w:rPr>
              <w:t xml:space="preserve"> min. 55 – 90 cm, </w:t>
            </w:r>
            <w:proofErr w:type="spellStart"/>
            <w:r>
              <w:rPr>
                <w:sz w:val="16"/>
              </w:rPr>
              <w:t>vnitřní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rozměr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vany</w:t>
            </w:r>
            <w:proofErr w:type="spellEnd"/>
            <w:r>
              <w:rPr>
                <w:sz w:val="16"/>
              </w:rPr>
              <w:t xml:space="preserve"> min. 60 x 195 cm, </w:t>
            </w:r>
            <w:proofErr w:type="spellStart"/>
            <w:r>
              <w:rPr>
                <w:sz w:val="16"/>
              </w:rPr>
              <w:t>bezpečné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zatížení</w:t>
            </w:r>
            <w:proofErr w:type="spellEnd"/>
            <w:r>
              <w:rPr>
                <w:sz w:val="16"/>
              </w:rPr>
              <w:t xml:space="preserve"> min. 200 kg, </w:t>
            </w:r>
            <w:proofErr w:type="spellStart"/>
            <w:r>
              <w:rPr>
                <w:sz w:val="16"/>
              </w:rPr>
              <w:t>jednoduché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flexibilní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vypouštění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zbylé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běžných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podlahových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jiných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výlevkových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jednodílná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ložná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plocha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postranicemi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podélnými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odtokovými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kanálky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podhlavníkem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sklopné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zábrany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snadná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přeprava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místnostmi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použití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většího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valivého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(min. </w:t>
            </w:r>
            <w:proofErr w:type="spellStart"/>
            <w:r>
              <w:rPr>
                <w:sz w:val="16"/>
              </w:rPr>
              <w:t>průměr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150 mm) s </w:t>
            </w:r>
            <w:proofErr w:type="spellStart"/>
            <w:r>
              <w:rPr>
                <w:sz w:val="16"/>
              </w:rPr>
              <w:t>brzdovým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zajištěním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místě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aplikace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upřesnění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barevného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dohody</w:t>
            </w:r>
            <w:proofErr w:type="spellEnd"/>
            <w:r>
              <w:rPr>
                <w:sz w:val="16"/>
              </w:rPr>
              <w:t xml:space="preserve"> se </w:t>
            </w:r>
            <w:proofErr w:type="spellStart"/>
            <w:r>
              <w:rPr>
                <w:sz w:val="16"/>
              </w:rPr>
              <w:t>zadavatelem</w:t>
            </w:r>
            <w:proofErr w:type="spellEnd"/>
          </w:p>
          <w:p w:rsidR="00D90DB7" w:rsidRDefault="003343A3">
            <w:pPr>
              <w:ind w:left="2"/>
            </w:pPr>
            <w:proofErr w:type="spellStart"/>
            <w:r>
              <w:rPr>
                <w:sz w:val="16"/>
              </w:rPr>
              <w:t>Voděodolné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materiálové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konstrukční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řešení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umožňující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desinfekci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jeho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jednotlivých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částí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D90DB7" w:rsidRDefault="00D90DB7"/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nil"/>
              <w:right w:val="dashed" w:sz="5" w:space="0" w:color="000000"/>
            </w:tcBorders>
          </w:tcPr>
          <w:p w:rsidR="00D90DB7" w:rsidRDefault="00D90DB7"/>
        </w:tc>
        <w:tc>
          <w:tcPr>
            <w:tcW w:w="2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>
            <w:r>
              <w:rPr>
                <w:sz w:val="18"/>
              </w:rPr>
              <w:t xml:space="preserve"> </w:t>
            </w:r>
          </w:p>
        </w:tc>
      </w:tr>
      <w:tr w:rsidR="00D90DB7" w:rsidTr="00E721F3">
        <w:trPr>
          <w:gridAfter w:val="1"/>
          <w:wAfter w:w="8" w:type="dxa"/>
          <w:trHeight w:val="396"/>
        </w:trPr>
        <w:tc>
          <w:tcPr>
            <w:tcW w:w="898" w:type="dxa"/>
            <w:vMerge w:val="restart"/>
            <w:tcBorders>
              <w:top w:val="single" w:sz="5" w:space="0" w:color="000000"/>
              <w:left w:val="single" w:sz="14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>
            <w:pPr>
              <w:ind w:left="11"/>
              <w:jc w:val="center"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8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:rsidR="00D90DB7" w:rsidRDefault="003343A3">
            <w:pPr>
              <w:jc w:val="center"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D90DB7" w:rsidRDefault="003343A3">
            <w:pPr>
              <w:ind w:left="2"/>
            </w:pPr>
            <w:proofErr w:type="spellStart"/>
            <w:r>
              <w:rPr>
                <w:b/>
                <w:sz w:val="16"/>
              </w:rPr>
              <w:t>mobilní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sprchovací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systém</w:t>
            </w:r>
            <w:proofErr w:type="spellEnd"/>
          </w:p>
        </w:tc>
        <w:tc>
          <w:tcPr>
            <w:tcW w:w="17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/>
        </w:tc>
        <w:tc>
          <w:tcPr>
            <w:tcW w:w="69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D90DB7" w:rsidRDefault="003343A3">
            <w:pPr>
              <w:ind w:left="3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right="11"/>
              <w:jc w:val="center"/>
            </w:pPr>
            <w:proofErr w:type="spellStart"/>
            <w:r>
              <w:rPr>
                <w:sz w:val="16"/>
              </w:rPr>
              <w:t>ks</w:t>
            </w:r>
            <w:proofErr w:type="spellEnd"/>
          </w:p>
        </w:tc>
        <w:tc>
          <w:tcPr>
            <w:tcW w:w="5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/>
        </w:tc>
        <w:tc>
          <w:tcPr>
            <w:tcW w:w="7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right="9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DB7" w:rsidRDefault="003343A3">
            <w:pPr>
              <w:ind w:right="11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D90DB7" w:rsidRDefault="003343A3">
            <w:pPr>
              <w:ind w:right="23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nil"/>
              <w:right w:val="dashed" w:sz="5" w:space="0" w:color="000000"/>
            </w:tcBorders>
          </w:tcPr>
          <w:p w:rsidR="00D90DB7" w:rsidRDefault="00D90DB7"/>
        </w:tc>
        <w:tc>
          <w:tcPr>
            <w:tcW w:w="2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>
            <w:r>
              <w:rPr>
                <w:sz w:val="18"/>
              </w:rPr>
              <w:t xml:space="preserve"> </w:t>
            </w:r>
          </w:p>
        </w:tc>
      </w:tr>
      <w:tr w:rsidR="00D90DB7" w:rsidTr="00E721F3">
        <w:trPr>
          <w:gridAfter w:val="1"/>
          <w:wAfter w:w="8" w:type="dxa"/>
          <w:trHeight w:val="5137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DB7" w:rsidRDefault="00D90DB7"/>
        </w:tc>
        <w:tc>
          <w:tcPr>
            <w:tcW w:w="3683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3343A3">
            <w:pPr>
              <w:spacing w:line="242" w:lineRule="auto"/>
              <w:ind w:left="2" w:right="10"/>
            </w:pPr>
            <w:proofErr w:type="spellStart"/>
            <w:proofErr w:type="gramStart"/>
            <w:r>
              <w:rPr>
                <w:sz w:val="16"/>
              </w:rPr>
              <w:t>zařízení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určené</w:t>
            </w:r>
            <w:proofErr w:type="spellEnd"/>
            <w:r>
              <w:rPr>
                <w:sz w:val="16"/>
              </w:rPr>
              <w:t xml:space="preserve"> k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hygieny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pohybově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hendikepovaného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pacienta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přímo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lůžku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ošetřujícím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personálem</w:t>
            </w:r>
            <w:proofErr w:type="spellEnd"/>
            <w:r>
              <w:rPr>
                <w:sz w:val="16"/>
              </w:rPr>
              <w:t xml:space="preserve"> bez </w:t>
            </w:r>
            <w:proofErr w:type="spellStart"/>
            <w:r>
              <w:rPr>
                <w:sz w:val="16"/>
              </w:rPr>
              <w:t>nutnosti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přepravy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sociální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zdravotnického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oddělení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nutnosti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připojení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vodovodní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řád</w:t>
            </w:r>
            <w:proofErr w:type="spellEnd"/>
            <w:r>
              <w:rPr>
                <w:sz w:val="16"/>
              </w:rPr>
              <w:t>.</w:t>
            </w:r>
          </w:p>
          <w:p w:rsidR="00D90DB7" w:rsidRDefault="003343A3">
            <w:pPr>
              <w:ind w:left="2"/>
            </w:pPr>
            <w:proofErr w:type="spellStart"/>
            <w:r>
              <w:rPr>
                <w:sz w:val="16"/>
              </w:rPr>
              <w:t>Technické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požadavky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připojení</w:t>
            </w:r>
            <w:proofErr w:type="spellEnd"/>
            <w:r>
              <w:rPr>
                <w:sz w:val="16"/>
              </w:rPr>
              <w:t xml:space="preserve"> 230V k </w:t>
            </w:r>
            <w:proofErr w:type="spellStart"/>
            <w:r>
              <w:rPr>
                <w:sz w:val="16"/>
              </w:rPr>
              <w:t>průběžnému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ohřevu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jakémkoliv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místě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pracoviště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regulátor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ohřevu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ochranou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jejímu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přehřátí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individuální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nastavení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teploty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proudu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antikorozní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všech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prvků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včetně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voděodolnosti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ovládacích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panelů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rozvody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voděodolných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pružných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materiálů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ochranné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krytí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zajištění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úrazem</w:t>
            </w:r>
            <w:proofErr w:type="spellEnd"/>
            <w:r>
              <w:rPr>
                <w:sz w:val="16"/>
              </w:rPr>
              <w:t xml:space="preserve"> el. </w:t>
            </w:r>
            <w:proofErr w:type="spellStart"/>
            <w:r>
              <w:rPr>
                <w:sz w:val="16"/>
              </w:rPr>
              <w:t>proudem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vlhkých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podmínkách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nebezpečím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možnosti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potopení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zásobníky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vodu</w:t>
            </w:r>
            <w:proofErr w:type="spellEnd"/>
            <w:r>
              <w:rPr>
                <w:sz w:val="16"/>
              </w:rPr>
              <w:t xml:space="preserve"> k </w:t>
            </w:r>
            <w:proofErr w:type="spellStart"/>
            <w:r>
              <w:rPr>
                <w:sz w:val="16"/>
              </w:rPr>
              <w:t>očistě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použití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možnost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odčerpání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pomocných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voděodolných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prvků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zachytávající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použitou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jednoduché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vypouštění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zbylé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vody</w:t>
            </w:r>
            <w:proofErr w:type="spellEnd"/>
            <w:r>
              <w:rPr>
                <w:sz w:val="16"/>
              </w:rPr>
              <w:t xml:space="preserve"> do </w:t>
            </w:r>
            <w:proofErr w:type="spellStart"/>
            <w:r>
              <w:rPr>
                <w:sz w:val="16"/>
              </w:rPr>
              <w:t>běžných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umyvadlových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podlahových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jiných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výlevkových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odolnost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celého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vodovodního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zařízení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včetně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povrchu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desinfekčním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prostředkům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vzniku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bakterií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úložiště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desinfekčních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roztoků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snadná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přeprava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místnostmi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použití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systému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většího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valivého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průměru</w:t>
            </w:r>
            <w:proofErr w:type="spellEnd"/>
            <w:r>
              <w:rPr>
                <w:sz w:val="16"/>
              </w:rPr>
              <w:t xml:space="preserve"> (min. </w:t>
            </w:r>
            <w:proofErr w:type="spellStart"/>
            <w:r>
              <w:rPr>
                <w:sz w:val="16"/>
              </w:rPr>
              <w:t>průměr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kolečka</w:t>
            </w:r>
            <w:proofErr w:type="spellEnd"/>
            <w:r>
              <w:rPr>
                <w:sz w:val="16"/>
              </w:rPr>
              <w:t xml:space="preserve"> 100 mm) s </w:t>
            </w:r>
            <w:proofErr w:type="spellStart"/>
            <w:r>
              <w:rPr>
                <w:sz w:val="16"/>
              </w:rPr>
              <w:t>brzdovým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zajištěním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místě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aplikace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D90DB7" w:rsidRDefault="00D90DB7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90DB7" w:rsidRDefault="00D90DB7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</w:tcPr>
          <w:p w:rsidR="00D90DB7" w:rsidRDefault="00D90DB7"/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nil"/>
              <w:right w:val="dashed" w:sz="5" w:space="0" w:color="000000"/>
            </w:tcBorders>
          </w:tcPr>
          <w:p w:rsidR="00D90DB7" w:rsidRDefault="00D90DB7"/>
        </w:tc>
        <w:tc>
          <w:tcPr>
            <w:tcW w:w="2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>
            <w:r>
              <w:rPr>
                <w:sz w:val="18"/>
              </w:rPr>
              <w:t xml:space="preserve"> </w:t>
            </w:r>
          </w:p>
        </w:tc>
      </w:tr>
      <w:tr w:rsidR="00D90DB7" w:rsidTr="00E721F3">
        <w:trPr>
          <w:gridAfter w:val="1"/>
          <w:wAfter w:w="8" w:type="dxa"/>
          <w:trHeight w:val="336"/>
        </w:trPr>
        <w:tc>
          <w:tcPr>
            <w:tcW w:w="898" w:type="dxa"/>
            <w:tcBorders>
              <w:top w:val="single" w:sz="5" w:space="0" w:color="000000"/>
              <w:left w:val="single" w:sz="14" w:space="0" w:color="000000"/>
              <w:bottom w:val="nil"/>
              <w:right w:val="single" w:sz="5" w:space="0" w:color="000000"/>
            </w:tcBorders>
            <w:shd w:val="clear" w:color="auto" w:fill="92D050"/>
          </w:tcPr>
          <w:p w:rsidR="00D90DB7" w:rsidRDefault="003343A3">
            <w:pPr>
              <w:ind w:left="11"/>
              <w:jc w:val="center"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92D050"/>
            <w:vAlign w:val="center"/>
          </w:tcPr>
          <w:p w:rsidR="00D90DB7" w:rsidRDefault="003343A3">
            <w:pPr>
              <w:ind w:right="8"/>
              <w:jc w:val="center"/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left="2"/>
            </w:pPr>
            <w:proofErr w:type="spellStart"/>
            <w:r>
              <w:rPr>
                <w:b/>
                <w:sz w:val="16"/>
              </w:rPr>
              <w:t>antidekubitní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pomůcky</w:t>
            </w:r>
            <w:proofErr w:type="spellEnd"/>
          </w:p>
        </w:tc>
        <w:tc>
          <w:tcPr>
            <w:tcW w:w="17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/>
        </w:tc>
        <w:tc>
          <w:tcPr>
            <w:tcW w:w="698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CC0D9"/>
            <w:vAlign w:val="center"/>
          </w:tcPr>
          <w:p w:rsidR="00D90DB7" w:rsidRDefault="003343A3">
            <w:pPr>
              <w:ind w:left="3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right="9"/>
              <w:jc w:val="center"/>
            </w:pPr>
            <w:proofErr w:type="spellStart"/>
            <w:r>
              <w:rPr>
                <w:sz w:val="16"/>
              </w:rPr>
              <w:t>sada</w:t>
            </w:r>
            <w:proofErr w:type="spellEnd"/>
          </w:p>
        </w:tc>
        <w:tc>
          <w:tcPr>
            <w:tcW w:w="5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99"/>
          </w:tcPr>
          <w:p w:rsidR="00D90DB7" w:rsidRDefault="00D90DB7"/>
        </w:tc>
        <w:tc>
          <w:tcPr>
            <w:tcW w:w="73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D90DB7" w:rsidRDefault="003343A3">
            <w:pPr>
              <w:ind w:right="9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DB7" w:rsidRDefault="003343A3">
            <w:pPr>
              <w:ind w:right="11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4" w:space="0" w:color="000000"/>
            </w:tcBorders>
            <w:vAlign w:val="center"/>
          </w:tcPr>
          <w:p w:rsidR="00D90DB7" w:rsidRDefault="003343A3">
            <w:pPr>
              <w:ind w:right="23"/>
              <w:jc w:val="right"/>
            </w:pPr>
            <w:r>
              <w:rPr>
                <w:sz w:val="16"/>
              </w:rPr>
              <w:t>0-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4" w:space="0" w:color="000000"/>
              <w:bottom w:val="nil"/>
              <w:right w:val="dashed" w:sz="5" w:space="0" w:color="000000"/>
            </w:tcBorders>
            <w:vAlign w:val="bottom"/>
          </w:tcPr>
          <w:p w:rsidR="00D90DB7" w:rsidRDefault="00D90DB7"/>
        </w:tc>
        <w:tc>
          <w:tcPr>
            <w:tcW w:w="27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D90DB7" w:rsidRDefault="003343A3">
            <w:r>
              <w:rPr>
                <w:sz w:val="18"/>
              </w:rPr>
              <w:t xml:space="preserve"> </w:t>
            </w:r>
          </w:p>
        </w:tc>
      </w:tr>
      <w:tr w:rsidR="00B94F48" w:rsidTr="00E721F3">
        <w:tblPrEx>
          <w:tblCellMar>
            <w:top w:w="84" w:type="dxa"/>
            <w:right w:w="9" w:type="dxa"/>
          </w:tblCellMar>
        </w:tblPrEx>
        <w:trPr>
          <w:trHeight w:val="3098"/>
        </w:trPr>
        <w:tc>
          <w:tcPr>
            <w:tcW w:w="898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5" w:space="0" w:color="000000"/>
            </w:tcBorders>
            <w:shd w:val="clear" w:color="auto" w:fill="92D050"/>
          </w:tcPr>
          <w:p w:rsidR="00B94F48" w:rsidRDefault="00B94F48" w:rsidP="00B94F48"/>
        </w:tc>
        <w:tc>
          <w:tcPr>
            <w:tcW w:w="861" w:type="dxa"/>
            <w:tcBorders>
              <w:top w:val="nil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92D050"/>
          </w:tcPr>
          <w:p w:rsidR="00B94F48" w:rsidRDefault="00B94F48" w:rsidP="00B94F48"/>
        </w:tc>
        <w:tc>
          <w:tcPr>
            <w:tcW w:w="3683" w:type="dxa"/>
            <w:gridSpan w:val="2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  <w:shd w:val="clear" w:color="auto" w:fill="FFFFFF"/>
          </w:tcPr>
          <w:p w:rsidR="00B94F48" w:rsidRDefault="00B94F48" w:rsidP="00B94F48">
            <w:pPr>
              <w:spacing w:line="242" w:lineRule="auto"/>
              <w:ind w:left="2"/>
            </w:pPr>
            <w:proofErr w:type="spellStart"/>
            <w:r>
              <w:rPr>
                <w:sz w:val="16"/>
              </w:rPr>
              <w:t>antidekubitní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sedáky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podložky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různého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druhu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typu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jako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velmi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důležitá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součást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boji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vzniku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proleženin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materiálovém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provedení</w:t>
            </w:r>
            <w:proofErr w:type="spellEnd"/>
            <w:r>
              <w:rPr>
                <w:sz w:val="16"/>
              </w:rPr>
              <w:t xml:space="preserve"> PUR </w:t>
            </w:r>
            <w:proofErr w:type="spellStart"/>
            <w:r>
              <w:rPr>
                <w:sz w:val="16"/>
              </w:rPr>
              <w:t>molitanová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výplň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tvarovou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pamětí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nebo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polystyrenový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granulát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snímatelném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obalu</w:t>
            </w:r>
            <w:proofErr w:type="spellEnd"/>
            <w:r>
              <w:rPr>
                <w:sz w:val="16"/>
              </w:rPr>
              <w:t xml:space="preserve"> z </w:t>
            </w:r>
            <w:proofErr w:type="spellStart"/>
            <w:r>
              <w:rPr>
                <w:sz w:val="16"/>
              </w:rPr>
              <w:t>antialergického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omyvatelného</w:t>
            </w:r>
            <w:proofErr w:type="spellEnd"/>
            <w:r>
              <w:rPr>
                <w:sz w:val="16"/>
              </w:rPr>
              <w:t xml:space="preserve"> / </w:t>
            </w:r>
            <w:proofErr w:type="spellStart"/>
            <w:r>
              <w:rPr>
                <w:sz w:val="16"/>
              </w:rPr>
              <w:t>pratelného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lékařského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materiálu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druhové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množstevní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specifikace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rozsahu</w:t>
            </w:r>
            <w:proofErr w:type="spellEnd"/>
            <w:r>
              <w:rPr>
                <w:sz w:val="16"/>
              </w:rPr>
              <w:t>:</w:t>
            </w:r>
          </w:p>
          <w:p w:rsidR="00B94F48" w:rsidRDefault="00B94F48" w:rsidP="00B94F48">
            <w:pPr>
              <w:ind w:left="2"/>
            </w:pPr>
            <w:r>
              <w:rPr>
                <w:sz w:val="16"/>
              </w:rPr>
              <w:t xml:space="preserve">- 5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klínového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podhlavníku</w:t>
            </w:r>
            <w:proofErr w:type="spellEnd"/>
            <w:r>
              <w:rPr>
                <w:sz w:val="16"/>
              </w:rPr>
              <w:t xml:space="preserve">, 3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manipulační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pás</w:t>
            </w:r>
            <w:proofErr w:type="spellEnd"/>
            <w:r>
              <w:rPr>
                <w:sz w:val="16"/>
              </w:rPr>
              <w:t>,</w:t>
            </w:r>
          </w:p>
          <w:p w:rsidR="00B94F48" w:rsidRDefault="00B94F48" w:rsidP="00B94F48">
            <w:pPr>
              <w:ind w:left="2" w:right="13"/>
            </w:pPr>
            <w:r>
              <w:rPr>
                <w:sz w:val="16"/>
              </w:rPr>
              <w:t xml:space="preserve">5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mezikolenní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klín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cca</w:t>
            </w:r>
            <w:proofErr w:type="spellEnd"/>
            <w:r>
              <w:rPr>
                <w:sz w:val="16"/>
              </w:rPr>
              <w:t xml:space="preserve"> 25x15x20), 5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mezikolenní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klín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cca</w:t>
            </w:r>
            <w:proofErr w:type="spellEnd"/>
            <w:r>
              <w:rPr>
                <w:sz w:val="16"/>
              </w:rPr>
              <w:t xml:space="preserve"> 30x15x20), 3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podložka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toaletní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křeslo</w:t>
            </w:r>
            <w:proofErr w:type="spellEnd"/>
            <w:r>
              <w:rPr>
                <w:sz w:val="16"/>
              </w:rPr>
              <w:t xml:space="preserve">, 10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polohovací</w:t>
            </w:r>
            <w:proofErr w:type="spellEnd"/>
            <w:r>
              <w:rPr>
                <w:sz w:val="16"/>
              </w:rPr>
              <w:t xml:space="preserve"> had (</w:t>
            </w:r>
            <w:proofErr w:type="spellStart"/>
            <w:r>
              <w:rPr>
                <w:sz w:val="16"/>
              </w:rPr>
              <w:t>délka</w:t>
            </w:r>
            <w:proofErr w:type="spellEnd"/>
            <w:r>
              <w:rPr>
                <w:sz w:val="16"/>
              </w:rPr>
              <w:t xml:space="preserve"> á 200 cm), 10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polohovací</w:t>
            </w:r>
            <w:proofErr w:type="spellEnd"/>
            <w:r>
              <w:rPr>
                <w:sz w:val="16"/>
              </w:rPr>
              <w:t xml:space="preserve"> had (</w:t>
            </w:r>
            <w:proofErr w:type="spellStart"/>
            <w:r>
              <w:rPr>
                <w:sz w:val="16"/>
              </w:rPr>
              <w:t>délka</w:t>
            </w:r>
            <w:proofErr w:type="spellEnd"/>
            <w:r>
              <w:rPr>
                <w:sz w:val="16"/>
              </w:rPr>
              <w:t xml:space="preserve"> á 100cm), 1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polohovací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pomůcka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sedmička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cca</w:t>
            </w:r>
            <w:proofErr w:type="spellEnd"/>
            <w:r>
              <w:rPr>
                <w:sz w:val="16"/>
              </w:rPr>
              <w:t xml:space="preserve"> 165x30 cm), 3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sedací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kruh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průměr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cca</w:t>
            </w:r>
            <w:proofErr w:type="spellEnd"/>
            <w:r>
              <w:rPr>
                <w:sz w:val="16"/>
              </w:rPr>
              <w:t xml:space="preserve"> 40 cm), 5 </w:t>
            </w:r>
            <w:proofErr w:type="spellStart"/>
            <w:r>
              <w:rPr>
                <w:sz w:val="16"/>
              </w:rPr>
              <w:t>ks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vertikalizační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klín</w:t>
            </w:r>
            <w:proofErr w:type="spellEnd"/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B94F48" w:rsidRDefault="00B94F48" w:rsidP="00B94F48"/>
        </w:tc>
        <w:tc>
          <w:tcPr>
            <w:tcW w:w="68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B94F48" w:rsidRDefault="00B94F48" w:rsidP="00B94F48"/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B94F48" w:rsidRDefault="00B94F48" w:rsidP="00B94F48"/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B94F48" w:rsidRDefault="00B94F48" w:rsidP="00B94F48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5" w:space="0" w:color="000000"/>
            </w:tcBorders>
          </w:tcPr>
          <w:p w:rsidR="00B94F48" w:rsidRDefault="00B94F48" w:rsidP="00B94F48"/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14" w:space="0" w:color="000000"/>
              <w:right w:val="single" w:sz="14" w:space="0" w:color="000000"/>
            </w:tcBorders>
          </w:tcPr>
          <w:p w:rsidR="00B94F48" w:rsidRDefault="00B94F48" w:rsidP="00B94F48"/>
        </w:tc>
        <w:tc>
          <w:tcPr>
            <w:tcW w:w="530" w:type="dxa"/>
            <w:gridSpan w:val="2"/>
            <w:tcBorders>
              <w:top w:val="nil"/>
              <w:left w:val="single" w:sz="14" w:space="0" w:color="000000"/>
              <w:bottom w:val="dashed" w:sz="5" w:space="0" w:color="000000"/>
              <w:right w:val="dashed" w:sz="5" w:space="0" w:color="000000"/>
            </w:tcBorders>
          </w:tcPr>
          <w:p w:rsidR="00B94F48" w:rsidRDefault="00B94F48" w:rsidP="00B94F48"/>
        </w:tc>
        <w:tc>
          <w:tcPr>
            <w:tcW w:w="35" w:type="dxa"/>
            <w:gridSpan w:val="2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B94F48" w:rsidRDefault="00B94F48" w:rsidP="00B94F48">
            <w:r>
              <w:rPr>
                <w:sz w:val="18"/>
              </w:rPr>
              <w:t xml:space="preserve"> </w:t>
            </w:r>
          </w:p>
        </w:tc>
      </w:tr>
      <w:tr w:rsidR="00B94F48" w:rsidTr="00E721F3">
        <w:tblPrEx>
          <w:tblCellMar>
            <w:top w:w="84" w:type="dxa"/>
            <w:right w:w="9" w:type="dxa"/>
          </w:tblCellMar>
        </w:tblPrEx>
        <w:trPr>
          <w:trHeight w:val="608"/>
        </w:trPr>
        <w:tc>
          <w:tcPr>
            <w:tcW w:w="898" w:type="dxa"/>
            <w:tcBorders>
              <w:top w:val="single" w:sz="14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B94F48" w:rsidRDefault="00B94F48" w:rsidP="00B94F48">
            <w:r>
              <w:rPr>
                <w:sz w:val="18"/>
              </w:rPr>
              <w:t xml:space="preserve"> </w:t>
            </w:r>
          </w:p>
        </w:tc>
        <w:tc>
          <w:tcPr>
            <w:tcW w:w="861" w:type="dxa"/>
            <w:tcBorders>
              <w:top w:val="single" w:sz="1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B94F48" w:rsidRDefault="00B94F48" w:rsidP="00B94F48">
            <w:r>
              <w:rPr>
                <w:sz w:val="18"/>
              </w:rPr>
              <w:t xml:space="preserve"> </w:t>
            </w:r>
          </w:p>
        </w:tc>
        <w:tc>
          <w:tcPr>
            <w:tcW w:w="1884" w:type="dxa"/>
            <w:tcBorders>
              <w:top w:val="single" w:sz="14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B94F48" w:rsidRDefault="00B94F48" w:rsidP="00B94F4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99" w:type="dxa"/>
            <w:tcBorders>
              <w:top w:val="single" w:sz="14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B94F48" w:rsidRDefault="00B94F48" w:rsidP="00B94F48">
            <w:r>
              <w:rPr>
                <w:sz w:val="18"/>
              </w:rPr>
              <w:t xml:space="preserve"> </w:t>
            </w:r>
          </w:p>
        </w:tc>
        <w:tc>
          <w:tcPr>
            <w:tcW w:w="698" w:type="dxa"/>
            <w:tcBorders>
              <w:top w:val="single" w:sz="14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B94F48" w:rsidRDefault="00B94F48" w:rsidP="00B94F4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84" w:type="dxa"/>
            <w:tcBorders>
              <w:top w:val="single" w:sz="14" w:space="0" w:color="000000"/>
              <w:left w:val="single" w:sz="5" w:space="0" w:color="000000"/>
              <w:bottom w:val="dashed" w:sz="5" w:space="0" w:color="000000"/>
              <w:right w:val="nil"/>
            </w:tcBorders>
            <w:vAlign w:val="center"/>
          </w:tcPr>
          <w:p w:rsidR="00B94F48" w:rsidRDefault="00B94F48" w:rsidP="00B94F48">
            <w:pPr>
              <w:ind w:left="60"/>
              <w:jc w:val="both"/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</w:p>
        </w:tc>
        <w:tc>
          <w:tcPr>
            <w:tcW w:w="575" w:type="dxa"/>
            <w:tcBorders>
              <w:top w:val="single" w:sz="14" w:space="0" w:color="000000"/>
              <w:left w:val="nil"/>
              <w:bottom w:val="dashed" w:sz="5" w:space="0" w:color="000000"/>
              <w:right w:val="single" w:sz="10" w:space="0" w:color="000000"/>
            </w:tcBorders>
            <w:vAlign w:val="center"/>
          </w:tcPr>
          <w:p w:rsidR="00B94F48" w:rsidRDefault="00B94F48" w:rsidP="00B94F48">
            <w:pPr>
              <w:ind w:right="9"/>
              <w:jc w:val="right"/>
            </w:pPr>
            <w:r>
              <w:rPr>
                <w:b/>
                <w:sz w:val="16"/>
              </w:rPr>
              <w:t>bez</w:t>
            </w:r>
          </w:p>
          <w:p w:rsidR="00B94F48" w:rsidRDefault="00B94F48" w:rsidP="00B94F48">
            <w:pPr>
              <w:jc w:val="right"/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734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94F48" w:rsidRDefault="00B94F48" w:rsidP="00B94F48">
            <w:pPr>
              <w:ind w:right="2"/>
              <w:jc w:val="right"/>
            </w:pPr>
            <w:r>
              <w:rPr>
                <w:b/>
                <w:sz w:val="19"/>
              </w:rPr>
              <w:t>0-</w:t>
            </w:r>
          </w:p>
        </w:tc>
        <w:tc>
          <w:tcPr>
            <w:tcW w:w="674" w:type="dxa"/>
            <w:tcBorders>
              <w:top w:val="single" w:sz="14" w:space="0" w:color="000000"/>
              <w:left w:val="single" w:sz="10" w:space="0" w:color="000000"/>
              <w:bottom w:val="dashed" w:sz="5" w:space="0" w:color="000000"/>
              <w:right w:val="single" w:sz="10" w:space="0" w:color="000000"/>
            </w:tcBorders>
          </w:tcPr>
          <w:p w:rsidR="00B94F48" w:rsidRDefault="00B94F48" w:rsidP="00B94F48">
            <w:pPr>
              <w:spacing w:line="242" w:lineRule="auto"/>
              <w:ind w:right="3"/>
              <w:jc w:val="right"/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včetně</w:t>
            </w:r>
            <w:proofErr w:type="spellEnd"/>
          </w:p>
          <w:p w:rsidR="00B94F48" w:rsidRDefault="00B94F48" w:rsidP="00B94F48">
            <w:pPr>
              <w:jc w:val="right"/>
            </w:pPr>
            <w:r>
              <w:rPr>
                <w:b/>
                <w:sz w:val="16"/>
              </w:rPr>
              <w:t>DPH</w:t>
            </w:r>
          </w:p>
        </w:tc>
        <w:tc>
          <w:tcPr>
            <w:tcW w:w="674" w:type="dxa"/>
            <w:tcBorders>
              <w:top w:val="single" w:sz="1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B94F48" w:rsidRDefault="00B94F48" w:rsidP="00B94F48">
            <w:pPr>
              <w:ind w:right="5"/>
              <w:jc w:val="right"/>
            </w:pPr>
            <w:r>
              <w:rPr>
                <w:b/>
                <w:sz w:val="19"/>
              </w:rPr>
              <w:t>0-</w:t>
            </w:r>
          </w:p>
        </w:tc>
        <w:tc>
          <w:tcPr>
            <w:tcW w:w="266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B94F48" w:rsidRDefault="00B94F48" w:rsidP="00B94F48">
            <w:pPr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6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B94F48" w:rsidRDefault="00B94F48" w:rsidP="00B94F48">
            <w:r>
              <w:rPr>
                <w:sz w:val="18"/>
              </w:rPr>
              <w:t xml:space="preserve"> </w:t>
            </w:r>
          </w:p>
        </w:tc>
        <w:tc>
          <w:tcPr>
            <w:tcW w:w="35" w:type="dxa"/>
            <w:gridSpan w:val="2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B94F48" w:rsidRDefault="00B94F48" w:rsidP="00B94F48">
            <w:r>
              <w:rPr>
                <w:sz w:val="18"/>
              </w:rPr>
              <w:t xml:space="preserve"> </w:t>
            </w:r>
          </w:p>
        </w:tc>
      </w:tr>
    </w:tbl>
    <w:p w:rsidR="00D90DB7" w:rsidRDefault="00D90DB7" w:rsidP="00F464F1">
      <w:pPr>
        <w:spacing w:after="0"/>
      </w:pPr>
      <w:bookmarkStart w:id="0" w:name="_GoBack"/>
      <w:bookmarkEnd w:id="0"/>
    </w:p>
    <w:sectPr w:rsidR="00D90DB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B7"/>
    <w:rsid w:val="003343A3"/>
    <w:rsid w:val="008456BF"/>
    <w:rsid w:val="00B243C6"/>
    <w:rsid w:val="00B94F48"/>
    <w:rsid w:val="00D90DB7"/>
    <w:rsid w:val="00E721F3"/>
    <w:rsid w:val="00F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6F820-7D92-4984-84A4-3D67FC60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Soňa Němčíková</cp:lastModifiedBy>
  <cp:revision>5</cp:revision>
  <dcterms:created xsi:type="dcterms:W3CDTF">2025-10-07T11:54:00Z</dcterms:created>
  <dcterms:modified xsi:type="dcterms:W3CDTF">2025-10-07T13:55:00Z</dcterms:modified>
</cp:coreProperties>
</file>