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C014E" w14:textId="77777777" w:rsidR="00F8427C" w:rsidRPr="00573EFC" w:rsidRDefault="00F8427C" w:rsidP="00F8427C">
      <w:pPr>
        <w:pStyle w:val="Bezmezer"/>
        <w:jc w:val="center"/>
        <w:rPr>
          <w:rFonts w:cs="Calibri"/>
          <w:b/>
          <w:sz w:val="32"/>
          <w:szCs w:val="32"/>
        </w:rPr>
      </w:pPr>
      <w:r w:rsidRPr="00573EFC">
        <w:rPr>
          <w:rFonts w:cs="Calibri"/>
          <w:b/>
          <w:sz w:val="32"/>
          <w:szCs w:val="32"/>
        </w:rPr>
        <w:t>Smlouva o nájmu nebytových prostor</w:t>
      </w:r>
      <w:r w:rsidR="006F6A70" w:rsidRPr="00573EFC">
        <w:rPr>
          <w:rFonts w:cs="Calibri"/>
          <w:b/>
          <w:sz w:val="32"/>
          <w:szCs w:val="32"/>
        </w:rPr>
        <w:t xml:space="preserve"> </w:t>
      </w:r>
      <w:r w:rsidRPr="00573EFC">
        <w:rPr>
          <w:rFonts w:cs="Calibri"/>
          <w:b/>
          <w:sz w:val="32"/>
          <w:szCs w:val="32"/>
        </w:rPr>
        <w:t>a o nájmu movitých věcí</w:t>
      </w:r>
    </w:p>
    <w:p w14:paraId="25BAD365" w14:textId="77777777" w:rsidR="00F8427C" w:rsidRPr="00573EFC" w:rsidRDefault="00F8427C" w:rsidP="00F8427C">
      <w:pPr>
        <w:pStyle w:val="Bezmezer"/>
        <w:jc w:val="both"/>
        <w:rPr>
          <w:rFonts w:eastAsia="Times New Roman" w:cs="Calibri"/>
          <w:i/>
          <w:color w:val="333333"/>
          <w:sz w:val="24"/>
          <w:szCs w:val="24"/>
          <w:lang w:eastAsia="cs-CZ"/>
        </w:rPr>
      </w:pPr>
    </w:p>
    <w:p w14:paraId="0B4C9D2A" w14:textId="77777777" w:rsidR="00F8427C" w:rsidRPr="00573EFC" w:rsidRDefault="00F8427C" w:rsidP="00F8427C">
      <w:pPr>
        <w:pStyle w:val="Bezmezer"/>
        <w:jc w:val="both"/>
        <w:rPr>
          <w:rFonts w:eastAsia="Times New Roman" w:cs="Calibri"/>
          <w:color w:val="333333"/>
          <w:sz w:val="24"/>
          <w:szCs w:val="24"/>
          <w:lang w:eastAsia="cs-CZ"/>
        </w:rPr>
      </w:pPr>
      <w:r w:rsidRPr="00573EFC">
        <w:rPr>
          <w:rFonts w:eastAsia="Times New Roman" w:cs="Calibri"/>
          <w:color w:val="333333"/>
          <w:sz w:val="24"/>
          <w:szCs w:val="24"/>
          <w:lang w:eastAsia="cs-CZ"/>
        </w:rPr>
        <w:t>kterou uzavírají dle ustanovení § 2201 a násl. a zejména dle ustanovení § 2302 a násl. zákona č. 89/2012 Sb., občanského zákoníku (dále jen „NOZ“) níže uvedení účastníci:</w:t>
      </w:r>
    </w:p>
    <w:p w14:paraId="15361513" w14:textId="77777777" w:rsidR="00F8427C" w:rsidRPr="00573EFC" w:rsidRDefault="00F8427C" w:rsidP="00F8427C">
      <w:pPr>
        <w:pStyle w:val="Bezmezer"/>
        <w:jc w:val="both"/>
        <w:rPr>
          <w:rFonts w:eastAsia="Times New Roman" w:cs="Calibri"/>
          <w:color w:val="333333"/>
          <w:sz w:val="24"/>
          <w:szCs w:val="24"/>
          <w:lang w:eastAsia="cs-CZ"/>
        </w:rPr>
      </w:pPr>
    </w:p>
    <w:p w14:paraId="56D331F3" w14:textId="77777777" w:rsidR="00F8427C" w:rsidRPr="00573EFC" w:rsidRDefault="00F8427C" w:rsidP="00F8427C">
      <w:pPr>
        <w:pStyle w:val="Bezmezer"/>
        <w:jc w:val="both"/>
        <w:rPr>
          <w:rFonts w:eastAsia="Times New Roman" w:cs="Calibri"/>
          <w:b/>
          <w:color w:val="333333"/>
          <w:sz w:val="24"/>
          <w:szCs w:val="24"/>
          <w:lang w:eastAsia="cs-CZ"/>
        </w:rPr>
      </w:pPr>
      <w:r w:rsidRPr="00573EFC">
        <w:rPr>
          <w:rFonts w:eastAsia="Times New Roman" w:cs="Calibri"/>
          <w:b/>
          <w:color w:val="333333"/>
          <w:sz w:val="24"/>
          <w:szCs w:val="24"/>
          <w:lang w:eastAsia="cs-CZ"/>
        </w:rPr>
        <w:t>1. Sociální služby města Kroměříže, příspěvková organizace</w:t>
      </w:r>
    </w:p>
    <w:p w14:paraId="7F300C05" w14:textId="77777777" w:rsidR="00F8427C" w:rsidRPr="00573EFC" w:rsidRDefault="00F8427C" w:rsidP="00F8427C">
      <w:pPr>
        <w:pStyle w:val="Bezmezer"/>
        <w:jc w:val="both"/>
        <w:rPr>
          <w:rFonts w:eastAsia="Times New Roman" w:cs="Calibri"/>
          <w:color w:val="333333"/>
          <w:sz w:val="24"/>
          <w:szCs w:val="24"/>
          <w:lang w:eastAsia="cs-CZ"/>
        </w:rPr>
      </w:pPr>
      <w:r w:rsidRPr="00573EFC">
        <w:rPr>
          <w:rFonts w:eastAsia="Times New Roman" w:cs="Calibri"/>
          <w:color w:val="333333"/>
          <w:sz w:val="24"/>
          <w:szCs w:val="24"/>
          <w:lang w:eastAsia="cs-CZ"/>
        </w:rPr>
        <w:t xml:space="preserve">     se sídlem Riegrovo nám. 159, 767 01 Kroměříž</w:t>
      </w:r>
    </w:p>
    <w:p w14:paraId="714A065D" w14:textId="77777777" w:rsidR="00F8427C" w:rsidRPr="00573EFC" w:rsidRDefault="00F8427C" w:rsidP="00F8427C">
      <w:pPr>
        <w:pStyle w:val="Bezmezer"/>
        <w:jc w:val="both"/>
        <w:rPr>
          <w:rFonts w:eastAsia="Times New Roman" w:cs="Calibri"/>
          <w:color w:val="333333"/>
          <w:sz w:val="24"/>
          <w:szCs w:val="24"/>
          <w:lang w:eastAsia="cs-CZ"/>
        </w:rPr>
      </w:pPr>
      <w:r w:rsidRPr="00573EFC">
        <w:rPr>
          <w:rFonts w:eastAsia="Times New Roman" w:cs="Calibri"/>
          <w:color w:val="333333"/>
          <w:sz w:val="24"/>
          <w:szCs w:val="24"/>
          <w:lang w:eastAsia="cs-CZ"/>
        </w:rPr>
        <w:t xml:space="preserve">     IČ: 71193430</w:t>
      </w:r>
    </w:p>
    <w:p w14:paraId="3FE30303" w14:textId="1EA74681" w:rsidR="00F8427C" w:rsidRPr="00573EFC" w:rsidRDefault="00F8427C" w:rsidP="00F8427C">
      <w:pPr>
        <w:pStyle w:val="Bezmezer"/>
        <w:jc w:val="both"/>
        <w:rPr>
          <w:rFonts w:eastAsia="Times New Roman" w:cs="Calibri"/>
          <w:color w:val="333333"/>
          <w:sz w:val="24"/>
          <w:szCs w:val="24"/>
          <w:lang w:eastAsia="cs-CZ"/>
        </w:rPr>
      </w:pPr>
      <w:r w:rsidRPr="00573EFC">
        <w:rPr>
          <w:rFonts w:eastAsia="Times New Roman" w:cs="Calibri"/>
          <w:color w:val="333333"/>
          <w:sz w:val="24"/>
          <w:szCs w:val="24"/>
          <w:lang w:eastAsia="cs-CZ"/>
        </w:rPr>
        <w:t xml:space="preserve">     zast. </w:t>
      </w:r>
      <w:r w:rsidR="002C7AC0">
        <w:rPr>
          <w:rFonts w:cs="Calibri"/>
          <w:b/>
          <w:sz w:val="24"/>
          <w:szCs w:val="24"/>
        </w:rPr>
        <w:t>xxxxxxxxxxxxxxxxxxxx</w:t>
      </w:r>
      <w:r w:rsidRPr="00573EFC">
        <w:rPr>
          <w:rFonts w:cs="Calibri"/>
          <w:b/>
          <w:sz w:val="24"/>
          <w:szCs w:val="24"/>
        </w:rPr>
        <w:t xml:space="preserve">, </w:t>
      </w:r>
      <w:r w:rsidRPr="00573EFC">
        <w:rPr>
          <w:rFonts w:cs="Calibri"/>
          <w:sz w:val="24"/>
          <w:szCs w:val="24"/>
        </w:rPr>
        <w:t>ředitelkou</w:t>
      </w:r>
    </w:p>
    <w:p w14:paraId="02F77338" w14:textId="77777777" w:rsidR="00F8427C" w:rsidRPr="00573EFC" w:rsidRDefault="00F8427C" w:rsidP="00F8427C">
      <w:pPr>
        <w:pStyle w:val="Bezmezer"/>
        <w:jc w:val="both"/>
        <w:rPr>
          <w:rFonts w:eastAsia="Times New Roman" w:cs="Calibri"/>
          <w:color w:val="333333"/>
          <w:sz w:val="24"/>
          <w:szCs w:val="24"/>
          <w:lang w:eastAsia="cs-CZ"/>
        </w:rPr>
      </w:pPr>
      <w:r w:rsidRPr="00573EFC">
        <w:rPr>
          <w:rFonts w:eastAsia="Times New Roman" w:cs="Calibri"/>
          <w:color w:val="333333"/>
          <w:sz w:val="24"/>
          <w:szCs w:val="24"/>
          <w:lang w:eastAsia="cs-CZ"/>
        </w:rPr>
        <w:t xml:space="preserve">     bankovní spojení: 268301736/0300</w:t>
      </w:r>
    </w:p>
    <w:p w14:paraId="6A0BD8C0" w14:textId="77777777" w:rsidR="00F8427C" w:rsidRPr="00573EFC" w:rsidRDefault="00F8427C" w:rsidP="00F8427C">
      <w:pPr>
        <w:pStyle w:val="Bezmezer"/>
        <w:numPr>
          <w:ilvl w:val="0"/>
          <w:numId w:val="1"/>
        </w:numPr>
        <w:jc w:val="both"/>
        <w:rPr>
          <w:rFonts w:eastAsia="Times New Roman" w:cs="Calibri"/>
          <w:color w:val="333333"/>
          <w:sz w:val="24"/>
          <w:szCs w:val="24"/>
          <w:lang w:eastAsia="cs-CZ"/>
        </w:rPr>
      </w:pPr>
      <w:r w:rsidRPr="00573EFC">
        <w:rPr>
          <w:rFonts w:eastAsia="Times New Roman" w:cs="Calibri"/>
          <w:color w:val="333333"/>
          <w:sz w:val="24"/>
          <w:szCs w:val="24"/>
          <w:lang w:eastAsia="cs-CZ"/>
        </w:rPr>
        <w:t>dále jen „pronajímatel“</w:t>
      </w:r>
    </w:p>
    <w:p w14:paraId="63871A70" w14:textId="77777777" w:rsidR="00A77EC7" w:rsidRPr="00573EFC" w:rsidRDefault="00A77EC7" w:rsidP="00F8427C">
      <w:pPr>
        <w:pStyle w:val="Bezmezer"/>
        <w:jc w:val="both"/>
        <w:rPr>
          <w:rFonts w:eastAsia="Times New Roman" w:cs="Calibri"/>
          <w:color w:val="333333"/>
          <w:sz w:val="24"/>
          <w:szCs w:val="24"/>
          <w:lang w:eastAsia="cs-CZ"/>
        </w:rPr>
      </w:pPr>
    </w:p>
    <w:p w14:paraId="510E1F9D" w14:textId="77777777" w:rsidR="00F8427C" w:rsidRPr="00573EFC" w:rsidRDefault="00F8427C" w:rsidP="00F8427C">
      <w:pPr>
        <w:pStyle w:val="Bezmezer"/>
        <w:jc w:val="both"/>
        <w:rPr>
          <w:rFonts w:eastAsia="Times New Roman" w:cs="Calibri"/>
          <w:color w:val="333333"/>
          <w:sz w:val="24"/>
          <w:szCs w:val="24"/>
          <w:lang w:eastAsia="cs-CZ"/>
        </w:rPr>
      </w:pPr>
      <w:r w:rsidRPr="00573EFC">
        <w:rPr>
          <w:rFonts w:eastAsia="Times New Roman" w:cs="Calibri"/>
          <w:color w:val="333333"/>
          <w:sz w:val="24"/>
          <w:szCs w:val="24"/>
          <w:lang w:eastAsia="cs-CZ"/>
        </w:rPr>
        <w:t>a</w:t>
      </w:r>
    </w:p>
    <w:p w14:paraId="25DFBD94" w14:textId="77777777" w:rsidR="00A77EC7" w:rsidRPr="00573EFC" w:rsidRDefault="00A77EC7" w:rsidP="00F8427C">
      <w:pPr>
        <w:pStyle w:val="Bezmezer"/>
        <w:jc w:val="both"/>
        <w:rPr>
          <w:rFonts w:eastAsia="Times New Roman" w:cs="Calibri"/>
          <w:color w:val="333333"/>
          <w:sz w:val="24"/>
          <w:szCs w:val="24"/>
          <w:lang w:eastAsia="cs-CZ"/>
        </w:rPr>
      </w:pPr>
    </w:p>
    <w:p w14:paraId="13788DB1" w14:textId="77777777" w:rsidR="00F8427C" w:rsidRPr="00573EFC" w:rsidRDefault="00F8427C" w:rsidP="00F8427C">
      <w:pPr>
        <w:pStyle w:val="Bezmezer"/>
        <w:jc w:val="both"/>
        <w:rPr>
          <w:rFonts w:eastAsia="Times New Roman" w:cs="Calibri"/>
          <w:b/>
          <w:color w:val="333333"/>
          <w:sz w:val="24"/>
          <w:szCs w:val="24"/>
          <w:lang w:eastAsia="cs-CZ"/>
        </w:rPr>
      </w:pPr>
      <w:r w:rsidRPr="00573EFC">
        <w:rPr>
          <w:rFonts w:eastAsia="Times New Roman" w:cs="Calibri"/>
          <w:b/>
          <w:color w:val="333333"/>
          <w:sz w:val="24"/>
          <w:szCs w:val="24"/>
          <w:lang w:eastAsia="cs-CZ"/>
        </w:rPr>
        <w:t xml:space="preserve">2. </w:t>
      </w:r>
      <w:r w:rsidR="00C335D7" w:rsidRPr="00573EFC">
        <w:rPr>
          <w:rFonts w:eastAsia="Times New Roman" w:cs="Calibri"/>
          <w:b/>
          <w:color w:val="333333"/>
          <w:sz w:val="24"/>
          <w:szCs w:val="24"/>
          <w:lang w:eastAsia="cs-CZ"/>
        </w:rPr>
        <w:t>SRDCEM DOMA s.r.o.</w:t>
      </w:r>
    </w:p>
    <w:p w14:paraId="12E07840" w14:textId="77777777" w:rsidR="00F8427C" w:rsidRPr="00573EFC" w:rsidRDefault="00F8427C" w:rsidP="00F8427C">
      <w:pPr>
        <w:pStyle w:val="Bezmezer"/>
        <w:jc w:val="both"/>
        <w:rPr>
          <w:rFonts w:eastAsia="Times New Roman" w:cs="Calibri"/>
          <w:color w:val="333333"/>
          <w:sz w:val="24"/>
          <w:szCs w:val="24"/>
          <w:lang w:eastAsia="cs-CZ"/>
        </w:rPr>
      </w:pPr>
      <w:r w:rsidRPr="00573EFC">
        <w:rPr>
          <w:rFonts w:eastAsia="Times New Roman" w:cs="Calibri"/>
          <w:color w:val="333333"/>
          <w:sz w:val="24"/>
          <w:szCs w:val="24"/>
          <w:lang w:eastAsia="cs-CZ"/>
        </w:rPr>
        <w:t xml:space="preserve">    se sídlem </w:t>
      </w:r>
      <w:r w:rsidR="00C335D7" w:rsidRPr="00573EFC">
        <w:rPr>
          <w:rFonts w:eastAsia="Times New Roman" w:cs="Calibri"/>
          <w:color w:val="333333"/>
          <w:sz w:val="24"/>
          <w:szCs w:val="24"/>
          <w:lang w:eastAsia="cs-CZ"/>
        </w:rPr>
        <w:t>Lesní 299/54, Vážany 767 01 Kroměříž</w:t>
      </w:r>
    </w:p>
    <w:p w14:paraId="4871E486" w14:textId="77777777" w:rsidR="00F8427C" w:rsidRPr="00573EFC" w:rsidRDefault="00F8427C" w:rsidP="00F8427C">
      <w:pPr>
        <w:pStyle w:val="Bezmezer"/>
        <w:jc w:val="both"/>
        <w:rPr>
          <w:rFonts w:eastAsia="Times New Roman" w:cs="Calibri"/>
          <w:color w:val="333333"/>
          <w:sz w:val="24"/>
          <w:szCs w:val="24"/>
          <w:lang w:eastAsia="cs-CZ"/>
        </w:rPr>
      </w:pPr>
      <w:r w:rsidRPr="00573EFC">
        <w:rPr>
          <w:rFonts w:eastAsia="Times New Roman" w:cs="Calibri"/>
          <w:color w:val="333333"/>
          <w:sz w:val="24"/>
          <w:szCs w:val="24"/>
          <w:lang w:eastAsia="cs-CZ"/>
        </w:rPr>
        <w:t xml:space="preserve">    IČ: </w:t>
      </w:r>
      <w:r w:rsidR="00C335D7" w:rsidRPr="00573EFC">
        <w:rPr>
          <w:rFonts w:eastAsia="Times New Roman" w:cs="Calibri"/>
          <w:color w:val="333333"/>
          <w:sz w:val="24"/>
          <w:szCs w:val="24"/>
          <w:lang w:eastAsia="cs-CZ"/>
        </w:rPr>
        <w:t>237 40 809</w:t>
      </w:r>
    </w:p>
    <w:p w14:paraId="5458C823" w14:textId="15B0E50C" w:rsidR="00E87F2F" w:rsidRPr="00573EFC" w:rsidRDefault="00F8427C" w:rsidP="00F8427C">
      <w:pPr>
        <w:pStyle w:val="Bezmezer"/>
        <w:jc w:val="both"/>
        <w:rPr>
          <w:rFonts w:eastAsia="Times New Roman" w:cs="Calibri"/>
          <w:bCs/>
          <w:color w:val="333333"/>
          <w:sz w:val="24"/>
          <w:szCs w:val="24"/>
          <w:lang w:eastAsia="cs-CZ"/>
        </w:rPr>
      </w:pPr>
      <w:r w:rsidRPr="00573EFC">
        <w:rPr>
          <w:rFonts w:eastAsia="Times New Roman" w:cs="Calibri"/>
          <w:color w:val="333333"/>
          <w:sz w:val="24"/>
          <w:szCs w:val="24"/>
          <w:lang w:eastAsia="cs-CZ"/>
        </w:rPr>
        <w:t xml:space="preserve">    zast.</w:t>
      </w:r>
      <w:r w:rsidRPr="00573EFC">
        <w:rPr>
          <w:rFonts w:eastAsia="Times New Roman" w:cs="Calibri"/>
          <w:b/>
          <w:color w:val="333333"/>
          <w:sz w:val="24"/>
          <w:szCs w:val="24"/>
          <w:lang w:eastAsia="cs-CZ"/>
        </w:rPr>
        <w:t xml:space="preserve"> </w:t>
      </w:r>
      <w:r w:rsidR="002C7AC0">
        <w:rPr>
          <w:rFonts w:eastAsia="Times New Roman" w:cs="Calibri"/>
          <w:b/>
          <w:color w:val="333333"/>
          <w:sz w:val="24"/>
          <w:szCs w:val="24"/>
          <w:lang w:eastAsia="cs-CZ"/>
        </w:rPr>
        <w:t>xxxxxxxxxxxxxxxxxxxxxxxxx</w:t>
      </w:r>
      <w:r w:rsidR="00C335D7" w:rsidRPr="00573EFC">
        <w:rPr>
          <w:rFonts w:eastAsia="Times New Roman" w:cs="Calibri"/>
          <w:bCs/>
          <w:color w:val="333333"/>
          <w:sz w:val="24"/>
          <w:szCs w:val="24"/>
          <w:lang w:eastAsia="cs-CZ"/>
        </w:rPr>
        <w:t xml:space="preserve"> jednateli</w:t>
      </w:r>
      <w:r w:rsidRPr="00573EFC">
        <w:rPr>
          <w:rFonts w:eastAsia="Times New Roman" w:cs="Calibri"/>
          <w:bCs/>
          <w:color w:val="333333"/>
          <w:sz w:val="24"/>
          <w:szCs w:val="24"/>
          <w:lang w:eastAsia="cs-CZ"/>
        </w:rPr>
        <w:t xml:space="preserve"> </w:t>
      </w:r>
    </w:p>
    <w:p w14:paraId="6D02D049" w14:textId="77777777" w:rsidR="00E87F2F" w:rsidRPr="00573EFC" w:rsidRDefault="00E87F2F" w:rsidP="00F8427C">
      <w:pPr>
        <w:pStyle w:val="Bezmezer"/>
        <w:jc w:val="both"/>
        <w:rPr>
          <w:rFonts w:eastAsia="Times New Roman" w:cs="Calibri"/>
          <w:color w:val="333333"/>
          <w:sz w:val="24"/>
          <w:szCs w:val="24"/>
          <w:lang w:eastAsia="cs-CZ"/>
        </w:rPr>
      </w:pPr>
      <w:r w:rsidRPr="00573EFC">
        <w:rPr>
          <w:rFonts w:eastAsia="Times New Roman" w:cs="Calibri"/>
          <w:color w:val="333333"/>
          <w:sz w:val="24"/>
          <w:szCs w:val="24"/>
          <w:lang w:eastAsia="cs-CZ"/>
        </w:rPr>
        <w:t xml:space="preserve">    bankovní spojení : </w:t>
      </w:r>
      <w:r w:rsidR="00C335D7" w:rsidRPr="00573EFC">
        <w:rPr>
          <w:rFonts w:eastAsia="Times New Roman" w:cs="Calibri"/>
          <w:color w:val="333333"/>
          <w:sz w:val="24"/>
          <w:szCs w:val="24"/>
          <w:lang w:eastAsia="cs-CZ"/>
        </w:rPr>
        <w:t>361642009/0300</w:t>
      </w:r>
    </w:p>
    <w:p w14:paraId="1FFD7E1A" w14:textId="77777777" w:rsidR="00F8427C" w:rsidRPr="00573EFC" w:rsidRDefault="00F8427C" w:rsidP="00F8427C">
      <w:pPr>
        <w:pStyle w:val="Bezmezer"/>
        <w:numPr>
          <w:ilvl w:val="0"/>
          <w:numId w:val="1"/>
        </w:numPr>
        <w:jc w:val="both"/>
        <w:rPr>
          <w:rFonts w:eastAsia="Times New Roman" w:cs="Calibri"/>
          <w:color w:val="333333"/>
          <w:sz w:val="24"/>
          <w:szCs w:val="24"/>
          <w:lang w:eastAsia="cs-CZ"/>
        </w:rPr>
      </w:pPr>
      <w:r w:rsidRPr="00573EFC">
        <w:rPr>
          <w:rFonts w:eastAsia="Times New Roman" w:cs="Calibri"/>
          <w:color w:val="333333"/>
          <w:sz w:val="24"/>
          <w:szCs w:val="24"/>
          <w:lang w:eastAsia="cs-CZ"/>
        </w:rPr>
        <w:t>dále jen „nájemce“</w:t>
      </w:r>
    </w:p>
    <w:p w14:paraId="5ADB6F67" w14:textId="77777777" w:rsidR="00F8427C" w:rsidRPr="00573EFC" w:rsidRDefault="00F8427C" w:rsidP="00F8427C">
      <w:pPr>
        <w:pStyle w:val="Bezmezer"/>
        <w:numPr>
          <w:ilvl w:val="0"/>
          <w:numId w:val="1"/>
        </w:numPr>
        <w:jc w:val="both"/>
        <w:rPr>
          <w:rFonts w:eastAsia="Times New Roman" w:cs="Calibri"/>
          <w:color w:val="333333"/>
          <w:sz w:val="24"/>
          <w:szCs w:val="24"/>
          <w:lang w:eastAsia="cs-CZ"/>
        </w:rPr>
      </w:pPr>
      <w:r w:rsidRPr="00573EFC">
        <w:rPr>
          <w:rFonts w:eastAsia="Times New Roman" w:cs="Calibri"/>
          <w:color w:val="333333"/>
          <w:sz w:val="24"/>
          <w:szCs w:val="24"/>
          <w:lang w:eastAsia="cs-CZ"/>
        </w:rPr>
        <w:t>společně též „účastníci“ nebo „smluvní strany“</w:t>
      </w:r>
    </w:p>
    <w:p w14:paraId="2F4DB8F5" w14:textId="77777777" w:rsidR="00F8427C" w:rsidRPr="00573EFC" w:rsidRDefault="00F8427C" w:rsidP="00F8427C">
      <w:pPr>
        <w:pStyle w:val="Bezmezer"/>
        <w:jc w:val="both"/>
        <w:rPr>
          <w:rFonts w:eastAsia="Times New Roman" w:cs="Calibri"/>
          <w:bCs/>
          <w:color w:val="000000"/>
          <w:sz w:val="24"/>
          <w:szCs w:val="24"/>
          <w:lang w:eastAsia="cs-CZ"/>
        </w:rPr>
      </w:pPr>
    </w:p>
    <w:p w14:paraId="53BD501E" w14:textId="77777777" w:rsidR="00F8427C" w:rsidRPr="00573EFC" w:rsidRDefault="00F8427C" w:rsidP="00F8427C">
      <w:pPr>
        <w:pStyle w:val="Bezmezer"/>
        <w:ind w:left="360"/>
        <w:jc w:val="center"/>
        <w:rPr>
          <w:rFonts w:eastAsia="Times New Roman" w:cs="Calibri"/>
          <w:b/>
          <w:bCs/>
          <w:color w:val="000000"/>
          <w:sz w:val="24"/>
          <w:szCs w:val="24"/>
          <w:lang w:eastAsia="cs-CZ"/>
        </w:rPr>
      </w:pPr>
      <w:r w:rsidRPr="00573EFC">
        <w:rPr>
          <w:rFonts w:eastAsia="Times New Roman" w:cs="Calibri"/>
          <w:b/>
          <w:bCs/>
          <w:color w:val="000000"/>
          <w:sz w:val="24"/>
          <w:szCs w:val="24"/>
          <w:lang w:eastAsia="cs-CZ"/>
        </w:rPr>
        <w:t xml:space="preserve">I. </w:t>
      </w:r>
    </w:p>
    <w:p w14:paraId="20B762D2" w14:textId="77777777" w:rsidR="00F8427C" w:rsidRPr="00573EFC" w:rsidRDefault="00F8427C" w:rsidP="00F8427C">
      <w:pPr>
        <w:pStyle w:val="Bezmezer"/>
        <w:ind w:left="360"/>
        <w:jc w:val="center"/>
        <w:rPr>
          <w:rFonts w:eastAsia="Times New Roman" w:cs="Calibri"/>
          <w:b/>
          <w:bCs/>
          <w:color w:val="000000"/>
          <w:sz w:val="24"/>
          <w:szCs w:val="24"/>
          <w:lang w:eastAsia="cs-CZ"/>
        </w:rPr>
      </w:pPr>
      <w:r w:rsidRPr="00573EFC">
        <w:rPr>
          <w:rFonts w:eastAsia="Times New Roman" w:cs="Calibri"/>
          <w:b/>
          <w:bCs/>
          <w:color w:val="000000"/>
          <w:sz w:val="24"/>
          <w:szCs w:val="24"/>
          <w:lang w:eastAsia="cs-CZ"/>
        </w:rPr>
        <w:t>Předmět smlouvy</w:t>
      </w:r>
    </w:p>
    <w:p w14:paraId="3656D68D" w14:textId="77777777" w:rsidR="00F8427C" w:rsidRPr="00573EFC" w:rsidRDefault="00F8427C" w:rsidP="00F8427C">
      <w:pPr>
        <w:pStyle w:val="Bezmezer"/>
        <w:jc w:val="both"/>
        <w:rPr>
          <w:rFonts w:eastAsia="Times New Roman" w:cs="Calibri"/>
          <w:color w:val="333333"/>
          <w:sz w:val="24"/>
          <w:szCs w:val="24"/>
          <w:lang w:eastAsia="cs-CZ"/>
        </w:rPr>
      </w:pPr>
    </w:p>
    <w:p w14:paraId="3C71A4E8" w14:textId="77777777" w:rsidR="00F8427C" w:rsidRPr="00573EFC" w:rsidRDefault="00F8427C" w:rsidP="00F056EB">
      <w:pPr>
        <w:pStyle w:val="Bezmezer"/>
        <w:numPr>
          <w:ilvl w:val="0"/>
          <w:numId w:val="5"/>
        </w:numPr>
        <w:jc w:val="both"/>
        <w:rPr>
          <w:rFonts w:eastAsia="Times New Roman" w:cs="Calibri"/>
          <w:color w:val="333333"/>
          <w:sz w:val="24"/>
          <w:szCs w:val="24"/>
          <w:lang w:eastAsia="cs-CZ"/>
        </w:rPr>
      </w:pPr>
      <w:r w:rsidRPr="00573EFC">
        <w:rPr>
          <w:rFonts w:eastAsia="Times New Roman" w:cs="Calibri"/>
          <w:color w:val="333333"/>
          <w:sz w:val="24"/>
          <w:szCs w:val="24"/>
          <w:lang w:eastAsia="cs-CZ"/>
        </w:rPr>
        <w:t xml:space="preserve">Předmětem této smlouvy je nájem </w:t>
      </w:r>
      <w:r w:rsidRPr="00573EFC">
        <w:rPr>
          <w:rFonts w:eastAsia="Times New Roman" w:cs="Calibri"/>
          <w:sz w:val="24"/>
          <w:szCs w:val="24"/>
          <w:lang w:eastAsia="cs-CZ"/>
        </w:rPr>
        <w:t xml:space="preserve">prostor nacházejících se v Domově </w:t>
      </w:r>
      <w:r w:rsidR="003E1EF7" w:rsidRPr="00573EFC">
        <w:rPr>
          <w:rFonts w:eastAsia="Times New Roman" w:cs="Calibri"/>
          <w:sz w:val="24"/>
          <w:szCs w:val="24"/>
          <w:lang w:eastAsia="cs-CZ"/>
        </w:rPr>
        <w:t>pro seniory Vážany</w:t>
      </w:r>
      <w:r w:rsidRPr="00573EFC">
        <w:rPr>
          <w:rFonts w:eastAsia="Times New Roman" w:cs="Calibri"/>
          <w:sz w:val="24"/>
          <w:szCs w:val="24"/>
          <w:lang w:eastAsia="cs-CZ"/>
        </w:rPr>
        <w:t xml:space="preserve">, se sídlem </w:t>
      </w:r>
      <w:r w:rsidR="003E1EF7" w:rsidRPr="00573EFC">
        <w:rPr>
          <w:rFonts w:eastAsia="Times New Roman" w:cs="Calibri"/>
          <w:sz w:val="24"/>
          <w:szCs w:val="24"/>
          <w:lang w:eastAsia="cs-CZ"/>
        </w:rPr>
        <w:t xml:space="preserve">Lesní 299/54, Vážany 767 01 Kroměříž </w:t>
      </w:r>
      <w:r w:rsidR="00A77EC7" w:rsidRPr="00573EFC">
        <w:rPr>
          <w:rFonts w:eastAsia="Times New Roman" w:cs="Calibri"/>
          <w:color w:val="333333"/>
          <w:sz w:val="24"/>
          <w:szCs w:val="24"/>
          <w:lang w:eastAsia="cs-CZ"/>
        </w:rPr>
        <w:t>za níže stanovených podmínek.</w:t>
      </w:r>
    </w:p>
    <w:p w14:paraId="6ED02F45" w14:textId="77777777" w:rsidR="00F8427C" w:rsidRPr="00573EFC" w:rsidRDefault="00BF0EA3" w:rsidP="00F8427C">
      <w:pPr>
        <w:pStyle w:val="Bezmezer"/>
        <w:jc w:val="center"/>
        <w:rPr>
          <w:rFonts w:eastAsia="Times New Roman" w:cs="Calibri"/>
          <w:b/>
          <w:bCs/>
          <w:color w:val="000000"/>
          <w:sz w:val="24"/>
          <w:szCs w:val="24"/>
          <w:lang w:eastAsia="cs-CZ"/>
        </w:rPr>
      </w:pPr>
      <w:r w:rsidRPr="00573EFC">
        <w:rPr>
          <w:rFonts w:eastAsia="Times New Roman" w:cs="Calibri"/>
          <w:b/>
          <w:bCs/>
          <w:color w:val="000000"/>
          <w:sz w:val="24"/>
          <w:szCs w:val="24"/>
          <w:lang w:eastAsia="cs-CZ"/>
        </w:rPr>
        <w:t xml:space="preserve">   </w:t>
      </w:r>
      <w:r w:rsidR="00F8427C" w:rsidRPr="00573EFC">
        <w:rPr>
          <w:rFonts w:eastAsia="Times New Roman" w:cs="Calibri"/>
          <w:b/>
          <w:bCs/>
          <w:color w:val="000000"/>
          <w:sz w:val="24"/>
          <w:szCs w:val="24"/>
          <w:lang w:eastAsia="cs-CZ"/>
        </w:rPr>
        <w:t xml:space="preserve">II. </w:t>
      </w:r>
    </w:p>
    <w:p w14:paraId="43B265D9" w14:textId="77777777" w:rsidR="00F8427C" w:rsidRPr="00573EFC" w:rsidRDefault="00BF0EA3" w:rsidP="00F8427C">
      <w:pPr>
        <w:pStyle w:val="Bezmezer"/>
        <w:jc w:val="center"/>
        <w:rPr>
          <w:rFonts w:eastAsia="Times New Roman" w:cs="Calibri"/>
          <w:b/>
          <w:bCs/>
          <w:color w:val="000000"/>
          <w:sz w:val="24"/>
          <w:szCs w:val="24"/>
          <w:lang w:eastAsia="cs-CZ"/>
        </w:rPr>
      </w:pPr>
      <w:r w:rsidRPr="00573EFC">
        <w:rPr>
          <w:rFonts w:eastAsia="Times New Roman" w:cs="Calibri"/>
          <w:b/>
          <w:bCs/>
          <w:color w:val="000000"/>
          <w:sz w:val="24"/>
          <w:szCs w:val="24"/>
          <w:lang w:eastAsia="cs-CZ"/>
        </w:rPr>
        <w:t xml:space="preserve"> </w:t>
      </w:r>
      <w:r w:rsidR="00F8427C" w:rsidRPr="00573EFC">
        <w:rPr>
          <w:rFonts w:eastAsia="Times New Roman" w:cs="Calibri"/>
          <w:b/>
          <w:bCs/>
          <w:color w:val="000000"/>
          <w:sz w:val="24"/>
          <w:szCs w:val="24"/>
          <w:lang w:eastAsia="cs-CZ"/>
        </w:rPr>
        <w:t>Předmět nájmu</w:t>
      </w:r>
    </w:p>
    <w:p w14:paraId="2DFA125F" w14:textId="77777777" w:rsidR="00F8427C" w:rsidRPr="00573EFC" w:rsidRDefault="00F8427C" w:rsidP="00F8427C">
      <w:pPr>
        <w:pStyle w:val="Bezmezer"/>
        <w:jc w:val="both"/>
        <w:rPr>
          <w:rFonts w:eastAsia="Times New Roman" w:cs="Calibri"/>
          <w:bCs/>
          <w:color w:val="000000"/>
          <w:sz w:val="24"/>
          <w:szCs w:val="24"/>
          <w:lang w:eastAsia="cs-CZ"/>
        </w:rPr>
      </w:pPr>
    </w:p>
    <w:p w14:paraId="6D9F867F" w14:textId="77777777" w:rsidR="00F8427C" w:rsidRPr="00573EFC" w:rsidRDefault="00F8427C" w:rsidP="00F056EB">
      <w:pPr>
        <w:pStyle w:val="Bezmezer"/>
        <w:numPr>
          <w:ilvl w:val="0"/>
          <w:numId w:val="6"/>
        </w:numPr>
        <w:jc w:val="both"/>
        <w:rPr>
          <w:rFonts w:eastAsia="Times New Roman" w:cs="Calibri"/>
          <w:color w:val="333333"/>
          <w:sz w:val="24"/>
          <w:szCs w:val="24"/>
          <w:lang w:eastAsia="cs-CZ"/>
        </w:rPr>
      </w:pPr>
      <w:r w:rsidRPr="00573EFC">
        <w:rPr>
          <w:rFonts w:eastAsia="Times New Roman" w:cs="Calibri"/>
          <w:color w:val="333333"/>
          <w:sz w:val="24"/>
          <w:szCs w:val="24"/>
          <w:lang w:eastAsia="cs-CZ"/>
        </w:rPr>
        <w:t>Pronajímatel tímto prohlašuje, že je na základě usnesení 42. schůze Rady města Kroměříže konané dne 18.03.2004</w:t>
      </w:r>
      <w:r w:rsidR="00F056EB" w:rsidRPr="00573EFC">
        <w:rPr>
          <w:rFonts w:eastAsia="Times New Roman" w:cs="Calibri"/>
          <w:color w:val="333333"/>
          <w:sz w:val="24"/>
          <w:szCs w:val="24"/>
          <w:lang w:eastAsia="cs-CZ"/>
        </w:rPr>
        <w:t>,</w:t>
      </w:r>
      <w:r w:rsidRPr="00573EFC">
        <w:rPr>
          <w:rFonts w:eastAsia="Times New Roman" w:cs="Calibri"/>
          <w:color w:val="333333"/>
          <w:sz w:val="24"/>
          <w:szCs w:val="24"/>
          <w:lang w:eastAsia="cs-CZ"/>
        </w:rPr>
        <w:t xml:space="preserve"> oprávněn bez souhlasu zřizovatele a majitele pozemku st.p.č. </w:t>
      </w:r>
      <w:r w:rsidR="00B11BC1" w:rsidRPr="00573EFC">
        <w:rPr>
          <w:rFonts w:eastAsia="Times New Roman" w:cs="Calibri"/>
          <w:color w:val="333333"/>
          <w:sz w:val="24"/>
          <w:szCs w:val="24"/>
          <w:lang w:eastAsia="cs-CZ"/>
        </w:rPr>
        <w:t>681/68</w:t>
      </w:r>
      <w:r w:rsidRPr="00573EFC">
        <w:rPr>
          <w:rFonts w:eastAsia="Times New Roman" w:cs="Calibri"/>
          <w:color w:val="333333"/>
          <w:sz w:val="24"/>
          <w:szCs w:val="24"/>
          <w:lang w:eastAsia="cs-CZ"/>
        </w:rPr>
        <w:t xml:space="preserve"> zastavěná plocha a nádvoří o výměře </w:t>
      </w:r>
      <w:r w:rsidR="00B11BC1" w:rsidRPr="00573EFC">
        <w:rPr>
          <w:rFonts w:eastAsia="Times New Roman" w:cs="Calibri"/>
          <w:color w:val="333333"/>
          <w:sz w:val="24"/>
          <w:szCs w:val="24"/>
          <w:lang w:eastAsia="cs-CZ"/>
        </w:rPr>
        <w:t>4525</w:t>
      </w:r>
      <w:r w:rsidRPr="00573EFC">
        <w:rPr>
          <w:rFonts w:eastAsia="Times New Roman" w:cs="Calibri"/>
          <w:color w:val="333333"/>
          <w:sz w:val="24"/>
          <w:szCs w:val="24"/>
          <w:lang w:eastAsia="cs-CZ"/>
        </w:rPr>
        <w:t xml:space="preserve"> m2, jehož součástí je objekt občanské vybavenosti čp. </w:t>
      </w:r>
      <w:r w:rsidR="00B11BC1" w:rsidRPr="00573EFC">
        <w:rPr>
          <w:rFonts w:eastAsia="Times New Roman" w:cs="Calibri"/>
          <w:color w:val="333333"/>
          <w:sz w:val="24"/>
          <w:szCs w:val="24"/>
          <w:lang w:eastAsia="cs-CZ"/>
        </w:rPr>
        <w:t>299/54</w:t>
      </w:r>
      <w:r w:rsidRPr="00573EFC">
        <w:rPr>
          <w:rFonts w:eastAsia="Times New Roman" w:cs="Calibri"/>
          <w:color w:val="333333"/>
          <w:sz w:val="24"/>
          <w:szCs w:val="24"/>
          <w:lang w:eastAsia="cs-CZ"/>
        </w:rPr>
        <w:t xml:space="preserve">, vše k.ú. </w:t>
      </w:r>
      <w:r w:rsidR="00B11BC1" w:rsidRPr="00573EFC">
        <w:rPr>
          <w:rFonts w:eastAsia="Times New Roman" w:cs="Calibri"/>
          <w:color w:val="333333"/>
          <w:sz w:val="24"/>
          <w:szCs w:val="24"/>
          <w:lang w:eastAsia="cs-CZ"/>
        </w:rPr>
        <w:t>Vážany u Kroměříže</w:t>
      </w:r>
      <w:r w:rsidRPr="00573EFC">
        <w:rPr>
          <w:rFonts w:eastAsia="Times New Roman" w:cs="Calibri"/>
          <w:color w:val="333333"/>
          <w:sz w:val="24"/>
          <w:szCs w:val="24"/>
          <w:lang w:eastAsia="cs-CZ"/>
        </w:rPr>
        <w:t xml:space="preserve"> (</w:t>
      </w:r>
      <w:r w:rsidR="00B11BC1" w:rsidRPr="00573EFC">
        <w:rPr>
          <w:rFonts w:eastAsia="Times New Roman" w:cs="Calibri"/>
          <w:color w:val="333333"/>
          <w:sz w:val="24"/>
          <w:szCs w:val="24"/>
          <w:lang w:eastAsia="cs-CZ"/>
        </w:rPr>
        <w:t>Domov pro seniory Vážany</w:t>
      </w:r>
      <w:r w:rsidRPr="00573EFC">
        <w:rPr>
          <w:rFonts w:eastAsia="Times New Roman" w:cs="Calibri"/>
          <w:color w:val="333333"/>
          <w:sz w:val="24"/>
          <w:szCs w:val="24"/>
          <w:lang w:eastAsia="cs-CZ"/>
        </w:rPr>
        <w:t xml:space="preserve">, ul. </w:t>
      </w:r>
      <w:r w:rsidR="00B11BC1" w:rsidRPr="00573EFC">
        <w:rPr>
          <w:rFonts w:eastAsia="Times New Roman" w:cs="Calibri"/>
          <w:color w:val="333333"/>
          <w:sz w:val="24"/>
          <w:szCs w:val="24"/>
          <w:lang w:eastAsia="cs-CZ"/>
        </w:rPr>
        <w:t>Lesní 299/54</w:t>
      </w:r>
      <w:r w:rsidRPr="00573EFC">
        <w:rPr>
          <w:rFonts w:eastAsia="Times New Roman" w:cs="Calibri"/>
          <w:color w:val="333333"/>
          <w:sz w:val="24"/>
          <w:szCs w:val="24"/>
          <w:lang w:eastAsia="cs-CZ"/>
        </w:rPr>
        <w:t>, Kroměříž)</w:t>
      </w:r>
      <w:r w:rsidR="00602D7B" w:rsidRPr="00573EFC">
        <w:rPr>
          <w:rFonts w:eastAsia="Times New Roman" w:cs="Calibri"/>
          <w:color w:val="333333"/>
          <w:sz w:val="24"/>
          <w:szCs w:val="24"/>
          <w:lang w:eastAsia="cs-CZ"/>
        </w:rPr>
        <w:t xml:space="preserve">, dále jen </w:t>
      </w:r>
      <w:r w:rsidR="00B11BC1" w:rsidRPr="00573EFC">
        <w:rPr>
          <w:rFonts w:eastAsia="Times New Roman" w:cs="Calibri"/>
          <w:color w:val="333333"/>
          <w:sz w:val="24"/>
          <w:szCs w:val="24"/>
          <w:lang w:eastAsia="cs-CZ"/>
        </w:rPr>
        <w:t>DPS Vážany</w:t>
      </w:r>
      <w:r w:rsidR="00602D7B" w:rsidRPr="00573EFC">
        <w:rPr>
          <w:rFonts w:eastAsia="Times New Roman" w:cs="Calibri"/>
          <w:color w:val="333333"/>
          <w:sz w:val="24"/>
          <w:szCs w:val="24"/>
          <w:lang w:eastAsia="cs-CZ"/>
        </w:rPr>
        <w:t>,</w:t>
      </w:r>
      <w:r w:rsidRPr="00573EFC">
        <w:rPr>
          <w:rFonts w:eastAsia="Times New Roman" w:cs="Calibri"/>
          <w:color w:val="333333"/>
          <w:sz w:val="24"/>
          <w:szCs w:val="24"/>
          <w:lang w:eastAsia="cs-CZ"/>
        </w:rPr>
        <w:t xml:space="preserve"> tj. města Kroměříže svěřený nemovitý i movitý majetek</w:t>
      </w:r>
      <w:r w:rsidR="00F056EB" w:rsidRPr="00573EFC">
        <w:rPr>
          <w:rFonts w:eastAsia="Times New Roman" w:cs="Calibri"/>
          <w:color w:val="333333"/>
          <w:sz w:val="24"/>
          <w:szCs w:val="24"/>
          <w:lang w:eastAsia="cs-CZ"/>
        </w:rPr>
        <w:t>,</w:t>
      </w:r>
      <w:r w:rsidRPr="00573EFC">
        <w:rPr>
          <w:rFonts w:eastAsia="Times New Roman" w:cs="Calibri"/>
          <w:color w:val="333333"/>
          <w:sz w:val="24"/>
          <w:szCs w:val="24"/>
          <w:lang w:eastAsia="cs-CZ"/>
        </w:rPr>
        <w:t xml:space="preserve"> pronajímat za cenu v místě a čase obvyklou nebo vyšší. </w:t>
      </w:r>
    </w:p>
    <w:p w14:paraId="1BF7BAFD" w14:textId="77777777" w:rsidR="00F8427C" w:rsidRPr="00573EFC" w:rsidRDefault="00F8427C" w:rsidP="00F8427C">
      <w:pPr>
        <w:pStyle w:val="Bezmezer"/>
        <w:jc w:val="both"/>
        <w:rPr>
          <w:rFonts w:eastAsia="Times New Roman" w:cs="Calibri"/>
          <w:color w:val="333333"/>
          <w:sz w:val="24"/>
          <w:szCs w:val="24"/>
          <w:lang w:eastAsia="cs-CZ"/>
        </w:rPr>
      </w:pPr>
    </w:p>
    <w:p w14:paraId="09CD3156" w14:textId="77777777" w:rsidR="000D650A" w:rsidRPr="00573EFC" w:rsidRDefault="00F8427C" w:rsidP="00F056EB">
      <w:pPr>
        <w:pStyle w:val="Bezmezer"/>
        <w:numPr>
          <w:ilvl w:val="0"/>
          <w:numId w:val="6"/>
        </w:numPr>
        <w:jc w:val="both"/>
        <w:rPr>
          <w:rFonts w:eastAsia="Times New Roman" w:cs="Calibri"/>
          <w:color w:val="333333"/>
          <w:sz w:val="24"/>
          <w:szCs w:val="24"/>
          <w:lang w:eastAsia="cs-CZ"/>
        </w:rPr>
      </w:pPr>
      <w:r w:rsidRPr="00573EFC">
        <w:rPr>
          <w:rFonts w:eastAsia="Times New Roman" w:cs="Calibri"/>
          <w:color w:val="333333"/>
          <w:sz w:val="24"/>
          <w:szCs w:val="24"/>
          <w:lang w:eastAsia="cs-CZ"/>
        </w:rPr>
        <w:t>Pronajímatel přenechává nájemci do užívání nebytov</w:t>
      </w:r>
      <w:r w:rsidR="00573EFC" w:rsidRPr="00573EFC">
        <w:rPr>
          <w:rFonts w:eastAsia="Times New Roman" w:cs="Calibri"/>
          <w:color w:val="333333"/>
          <w:sz w:val="24"/>
          <w:szCs w:val="24"/>
          <w:lang w:eastAsia="cs-CZ"/>
        </w:rPr>
        <w:t>é</w:t>
      </w:r>
      <w:r w:rsidRPr="00573EFC">
        <w:rPr>
          <w:rFonts w:eastAsia="Times New Roman" w:cs="Calibri"/>
          <w:color w:val="333333"/>
          <w:sz w:val="24"/>
          <w:szCs w:val="24"/>
          <w:lang w:eastAsia="cs-CZ"/>
        </w:rPr>
        <w:t xml:space="preserve"> prostor</w:t>
      </w:r>
      <w:r w:rsidR="00110CD8" w:rsidRPr="00573EFC">
        <w:rPr>
          <w:rFonts w:eastAsia="Times New Roman" w:cs="Calibri"/>
          <w:color w:val="333333"/>
          <w:sz w:val="24"/>
          <w:szCs w:val="24"/>
          <w:lang w:eastAsia="cs-CZ"/>
        </w:rPr>
        <w:t>y</w:t>
      </w:r>
      <w:r w:rsidR="00B116E6" w:rsidRPr="00573EFC">
        <w:rPr>
          <w:rFonts w:eastAsia="Times New Roman" w:cs="Calibri"/>
          <w:color w:val="333333"/>
          <w:sz w:val="24"/>
          <w:szCs w:val="24"/>
          <w:lang w:eastAsia="cs-CZ"/>
        </w:rPr>
        <w:t>, a to kancelářské prostory včetně předsíně a WC o celkové podlahové ploše 57,53 m</w:t>
      </w:r>
      <w:r w:rsidR="00B116E6" w:rsidRPr="00573EFC">
        <w:rPr>
          <w:rFonts w:eastAsia="Times New Roman" w:cs="Calibri"/>
          <w:color w:val="333333"/>
          <w:sz w:val="24"/>
          <w:szCs w:val="24"/>
          <w:vertAlign w:val="superscript"/>
          <w:lang w:eastAsia="cs-CZ"/>
        </w:rPr>
        <w:t>2</w:t>
      </w:r>
      <w:r w:rsidR="007317EB" w:rsidRPr="00573EFC">
        <w:rPr>
          <w:rFonts w:eastAsia="Times New Roman" w:cs="Calibri"/>
          <w:color w:val="333333"/>
          <w:sz w:val="24"/>
          <w:szCs w:val="24"/>
          <w:lang w:eastAsia="cs-CZ"/>
        </w:rPr>
        <w:t xml:space="preserve">, určené pro </w:t>
      </w:r>
      <w:r w:rsidR="00110CD8" w:rsidRPr="00573EFC">
        <w:rPr>
          <w:rFonts w:eastAsia="Times New Roman" w:cs="Calibri"/>
          <w:color w:val="333333"/>
          <w:sz w:val="24"/>
          <w:szCs w:val="24"/>
          <w:lang w:eastAsia="cs-CZ"/>
        </w:rPr>
        <w:t>administrativní zázemí zdravotní domácí péče</w:t>
      </w:r>
      <w:r w:rsidR="00602D7B" w:rsidRPr="00573EFC">
        <w:rPr>
          <w:rFonts w:eastAsia="Times New Roman" w:cs="Calibri"/>
          <w:color w:val="333333"/>
          <w:sz w:val="24"/>
          <w:szCs w:val="24"/>
          <w:lang w:eastAsia="cs-CZ"/>
        </w:rPr>
        <w:t xml:space="preserve"> nacházející se v přízemí budovy</w:t>
      </w:r>
      <w:r w:rsidRPr="00573EFC">
        <w:rPr>
          <w:rFonts w:eastAsia="Times New Roman" w:cs="Calibri"/>
          <w:color w:val="333333"/>
          <w:sz w:val="24"/>
          <w:szCs w:val="24"/>
          <w:lang w:eastAsia="cs-CZ"/>
        </w:rPr>
        <w:t xml:space="preserve"> </w:t>
      </w:r>
      <w:r w:rsidR="00B11BC1" w:rsidRPr="00573EFC">
        <w:rPr>
          <w:rFonts w:eastAsia="Times New Roman" w:cs="Calibri"/>
          <w:color w:val="333333"/>
          <w:sz w:val="24"/>
          <w:szCs w:val="24"/>
          <w:lang w:eastAsia="cs-CZ"/>
        </w:rPr>
        <w:t>DPS Vážany</w:t>
      </w:r>
      <w:r w:rsidRPr="00573EFC">
        <w:rPr>
          <w:rFonts w:eastAsia="Times New Roman" w:cs="Calibri"/>
          <w:color w:val="333333"/>
          <w:sz w:val="24"/>
          <w:szCs w:val="24"/>
          <w:lang w:eastAsia="cs-CZ"/>
        </w:rPr>
        <w:t xml:space="preserve">, a to jako prostor sloužící </w:t>
      </w:r>
      <w:r w:rsidR="00110CD8" w:rsidRPr="00573EFC">
        <w:rPr>
          <w:rFonts w:eastAsia="Times New Roman" w:cs="Calibri"/>
          <w:color w:val="333333"/>
          <w:sz w:val="24"/>
          <w:szCs w:val="24"/>
          <w:lang w:eastAsia="cs-CZ"/>
        </w:rPr>
        <w:t>za účelem podnikání nájemce</w:t>
      </w:r>
      <w:r w:rsidR="000D650A" w:rsidRPr="00573EFC">
        <w:rPr>
          <w:rFonts w:eastAsia="Times New Roman" w:cs="Calibri"/>
          <w:color w:val="333333"/>
          <w:sz w:val="24"/>
          <w:szCs w:val="24"/>
          <w:lang w:eastAsia="cs-CZ"/>
        </w:rPr>
        <w:t>, dále jen předmět nájmu.</w:t>
      </w:r>
    </w:p>
    <w:p w14:paraId="1FEA7747" w14:textId="77777777" w:rsidR="006F6A70" w:rsidRPr="00573EFC" w:rsidRDefault="006F6A70" w:rsidP="006F6A70">
      <w:pPr>
        <w:pStyle w:val="Bezmezer"/>
        <w:ind w:left="720"/>
        <w:jc w:val="both"/>
        <w:rPr>
          <w:rFonts w:eastAsia="Times New Roman" w:cs="Calibri"/>
          <w:color w:val="333333"/>
          <w:sz w:val="24"/>
          <w:szCs w:val="24"/>
          <w:lang w:eastAsia="cs-CZ"/>
        </w:rPr>
      </w:pPr>
    </w:p>
    <w:p w14:paraId="00EE99C4" w14:textId="77777777" w:rsidR="00B116E6" w:rsidRPr="00573EFC" w:rsidRDefault="00602D7B" w:rsidP="00B116E6">
      <w:pPr>
        <w:pStyle w:val="Bezmezer"/>
        <w:numPr>
          <w:ilvl w:val="0"/>
          <w:numId w:val="6"/>
        </w:numPr>
        <w:jc w:val="both"/>
        <w:rPr>
          <w:rFonts w:eastAsia="Times New Roman" w:cs="Calibri"/>
          <w:color w:val="333333"/>
          <w:sz w:val="24"/>
          <w:szCs w:val="24"/>
          <w:lang w:eastAsia="cs-CZ"/>
        </w:rPr>
      </w:pPr>
      <w:r w:rsidRPr="00573EFC">
        <w:rPr>
          <w:rFonts w:eastAsia="Times New Roman" w:cs="Calibri"/>
          <w:color w:val="333333"/>
          <w:sz w:val="24"/>
          <w:szCs w:val="24"/>
          <w:lang w:eastAsia="cs-CZ"/>
        </w:rPr>
        <w:t xml:space="preserve">Nájemce je dále </w:t>
      </w:r>
      <w:r w:rsidR="00F8427C" w:rsidRPr="00573EFC">
        <w:rPr>
          <w:rFonts w:eastAsia="Times New Roman" w:cs="Calibri"/>
          <w:color w:val="333333"/>
          <w:sz w:val="24"/>
          <w:szCs w:val="24"/>
          <w:lang w:eastAsia="cs-CZ"/>
        </w:rPr>
        <w:t xml:space="preserve">oprávněn užívat společně s pronajímatelem </w:t>
      </w:r>
      <w:r w:rsidR="00184FFC" w:rsidRPr="00573EFC">
        <w:rPr>
          <w:rFonts w:eastAsia="Times New Roman" w:cs="Calibri"/>
          <w:color w:val="333333"/>
          <w:sz w:val="24"/>
          <w:szCs w:val="24"/>
          <w:lang w:eastAsia="cs-CZ"/>
        </w:rPr>
        <w:t xml:space="preserve">vedlejší vstupní prostor společný pro zásobování kuchyňského provozu </w:t>
      </w:r>
      <w:r w:rsidR="00F8427C" w:rsidRPr="00573EFC">
        <w:rPr>
          <w:rFonts w:eastAsia="Times New Roman" w:cs="Calibri"/>
          <w:color w:val="333333"/>
          <w:sz w:val="24"/>
          <w:szCs w:val="24"/>
          <w:lang w:eastAsia="cs-CZ"/>
        </w:rPr>
        <w:t>a chodbu vedoucí k</w:t>
      </w:r>
      <w:r w:rsidR="00184FFC" w:rsidRPr="00573EFC">
        <w:rPr>
          <w:rFonts w:eastAsia="Times New Roman" w:cs="Calibri"/>
          <w:color w:val="333333"/>
          <w:sz w:val="24"/>
          <w:szCs w:val="24"/>
          <w:lang w:eastAsia="cs-CZ"/>
        </w:rPr>
        <w:t> </w:t>
      </w:r>
      <w:r w:rsidR="00F8427C" w:rsidRPr="00573EFC">
        <w:rPr>
          <w:rFonts w:eastAsia="Times New Roman" w:cs="Calibri"/>
          <w:color w:val="333333"/>
          <w:sz w:val="24"/>
          <w:szCs w:val="24"/>
          <w:lang w:eastAsia="cs-CZ"/>
        </w:rPr>
        <w:t>pronajat</w:t>
      </w:r>
      <w:r w:rsidR="00184FFC" w:rsidRPr="00573EFC">
        <w:rPr>
          <w:rFonts w:eastAsia="Times New Roman" w:cs="Calibri"/>
          <w:color w:val="333333"/>
          <w:sz w:val="24"/>
          <w:szCs w:val="24"/>
          <w:lang w:eastAsia="cs-CZ"/>
        </w:rPr>
        <w:t xml:space="preserve">ým </w:t>
      </w:r>
      <w:r w:rsidR="00F8427C" w:rsidRPr="00573EFC">
        <w:rPr>
          <w:rFonts w:eastAsia="Times New Roman" w:cs="Calibri"/>
          <w:color w:val="333333"/>
          <w:sz w:val="24"/>
          <w:szCs w:val="24"/>
          <w:lang w:eastAsia="cs-CZ"/>
        </w:rPr>
        <w:t>místnos</w:t>
      </w:r>
      <w:r w:rsidR="00184FFC" w:rsidRPr="00573EFC">
        <w:rPr>
          <w:rFonts w:eastAsia="Times New Roman" w:cs="Calibri"/>
          <w:color w:val="333333"/>
          <w:sz w:val="24"/>
          <w:szCs w:val="24"/>
          <w:lang w:eastAsia="cs-CZ"/>
        </w:rPr>
        <w:t>tem</w:t>
      </w:r>
      <w:r w:rsidR="000D650A" w:rsidRPr="00573EFC">
        <w:rPr>
          <w:rFonts w:eastAsia="Times New Roman" w:cs="Calibri"/>
          <w:color w:val="333333"/>
          <w:sz w:val="24"/>
          <w:szCs w:val="24"/>
          <w:lang w:eastAsia="cs-CZ"/>
        </w:rPr>
        <w:t>, dále jen předmět nájmu.</w:t>
      </w:r>
    </w:p>
    <w:p w14:paraId="5C8DA5CE" w14:textId="77777777" w:rsidR="00B116E6" w:rsidRPr="00573EFC" w:rsidRDefault="00B116E6" w:rsidP="00B116E6">
      <w:pPr>
        <w:pStyle w:val="Bezmezer"/>
        <w:jc w:val="both"/>
        <w:rPr>
          <w:rFonts w:eastAsia="Times New Roman" w:cs="Calibri"/>
          <w:color w:val="333333"/>
          <w:sz w:val="24"/>
          <w:szCs w:val="24"/>
          <w:lang w:eastAsia="cs-CZ"/>
        </w:rPr>
      </w:pPr>
    </w:p>
    <w:p w14:paraId="411EB31E" w14:textId="77777777" w:rsidR="00184FFC" w:rsidRPr="00573EFC" w:rsidRDefault="00184FFC" w:rsidP="00F056EB">
      <w:pPr>
        <w:pStyle w:val="Bezmezer"/>
        <w:numPr>
          <w:ilvl w:val="0"/>
          <w:numId w:val="6"/>
        </w:numPr>
        <w:jc w:val="both"/>
        <w:rPr>
          <w:rFonts w:eastAsia="Times New Roman" w:cs="Calibri"/>
          <w:color w:val="333333"/>
          <w:sz w:val="24"/>
          <w:szCs w:val="24"/>
          <w:lang w:eastAsia="cs-CZ"/>
        </w:rPr>
      </w:pPr>
      <w:r w:rsidRPr="00573EFC">
        <w:rPr>
          <w:rFonts w:eastAsia="Times New Roman" w:cs="Calibri"/>
          <w:color w:val="333333"/>
          <w:sz w:val="24"/>
          <w:szCs w:val="24"/>
          <w:lang w:eastAsia="cs-CZ"/>
        </w:rPr>
        <w:t>Nájemce nesmí vstupovat do jiných prostor Domova pro seniory Vážany bez souhlasu vedoucí</w:t>
      </w:r>
      <w:r w:rsidR="00573EFC" w:rsidRPr="00573EFC">
        <w:rPr>
          <w:rFonts w:eastAsia="Times New Roman" w:cs="Calibri"/>
          <w:color w:val="333333"/>
          <w:sz w:val="24"/>
          <w:szCs w:val="24"/>
          <w:lang w:eastAsia="cs-CZ"/>
        </w:rPr>
        <w:t>ho</w:t>
      </w:r>
      <w:r w:rsidRPr="00573EFC">
        <w:rPr>
          <w:rFonts w:eastAsia="Times New Roman" w:cs="Calibri"/>
          <w:color w:val="333333"/>
          <w:sz w:val="24"/>
          <w:szCs w:val="24"/>
          <w:lang w:eastAsia="cs-CZ"/>
        </w:rPr>
        <w:t xml:space="preserve"> domova. </w:t>
      </w:r>
    </w:p>
    <w:p w14:paraId="51CA5EB0" w14:textId="77777777" w:rsidR="00ED48A8" w:rsidRPr="00573EFC" w:rsidRDefault="00ED48A8" w:rsidP="00573EFC">
      <w:pPr>
        <w:pStyle w:val="Bezmezer"/>
        <w:jc w:val="both"/>
        <w:rPr>
          <w:rFonts w:eastAsia="Times New Roman" w:cs="Calibri"/>
          <w:color w:val="333333"/>
          <w:sz w:val="24"/>
          <w:szCs w:val="24"/>
          <w:lang w:eastAsia="cs-CZ"/>
        </w:rPr>
      </w:pPr>
    </w:p>
    <w:p w14:paraId="5B9F6924" w14:textId="77777777" w:rsidR="00472D05" w:rsidRPr="00472D05" w:rsidRDefault="00F8427C" w:rsidP="00472D05">
      <w:pPr>
        <w:pStyle w:val="Bezmezer"/>
        <w:numPr>
          <w:ilvl w:val="0"/>
          <w:numId w:val="6"/>
        </w:numPr>
        <w:jc w:val="both"/>
        <w:rPr>
          <w:rFonts w:eastAsia="Times New Roman" w:cs="Calibri"/>
          <w:color w:val="333333"/>
          <w:sz w:val="24"/>
          <w:szCs w:val="24"/>
          <w:lang w:eastAsia="cs-CZ"/>
        </w:rPr>
      </w:pPr>
      <w:r w:rsidRPr="00573EFC">
        <w:rPr>
          <w:rFonts w:eastAsia="Times New Roman" w:cs="Calibri"/>
          <w:color w:val="333333"/>
          <w:sz w:val="24"/>
          <w:szCs w:val="24"/>
          <w:lang w:eastAsia="cs-CZ"/>
        </w:rPr>
        <w:t>Pronajímatel touto smlouvou přenechává nájemci do užívání i soubor movitých věcí – zařízení a vybavení výše uvedených prostor, který je specifikován v</w:t>
      </w:r>
      <w:r w:rsidR="000D650A" w:rsidRPr="00573EFC">
        <w:rPr>
          <w:rFonts w:eastAsia="Times New Roman" w:cs="Calibri"/>
          <w:color w:val="333333"/>
          <w:sz w:val="24"/>
          <w:szCs w:val="24"/>
          <w:lang w:eastAsia="cs-CZ"/>
        </w:rPr>
        <w:t> Seznamu majetku,</w:t>
      </w:r>
      <w:r w:rsidRPr="00573EFC">
        <w:rPr>
          <w:rFonts w:eastAsia="Times New Roman" w:cs="Calibri"/>
          <w:color w:val="333333"/>
          <w:sz w:val="24"/>
          <w:szCs w:val="24"/>
          <w:lang w:eastAsia="cs-CZ"/>
        </w:rPr>
        <w:t xml:space="preserve"> jež je nedílnou součástí této smlouvy a tvoří přílohu č. 1</w:t>
      </w:r>
      <w:r w:rsidR="000D650A" w:rsidRPr="00573EFC">
        <w:rPr>
          <w:rFonts w:eastAsia="Times New Roman" w:cs="Calibri"/>
          <w:color w:val="333333"/>
          <w:sz w:val="24"/>
          <w:szCs w:val="24"/>
          <w:lang w:eastAsia="cs-CZ"/>
        </w:rPr>
        <w:t>, dále jen předmět nájmu</w:t>
      </w:r>
      <w:r w:rsidRPr="00573EFC">
        <w:rPr>
          <w:rFonts w:eastAsia="Times New Roman" w:cs="Calibri"/>
          <w:color w:val="333333"/>
          <w:sz w:val="24"/>
          <w:szCs w:val="24"/>
          <w:lang w:eastAsia="cs-CZ"/>
        </w:rPr>
        <w:t>.</w:t>
      </w:r>
      <w:r w:rsidR="00472D05">
        <w:rPr>
          <w:rFonts w:eastAsia="Times New Roman" w:cs="Calibri"/>
          <w:color w:val="333333"/>
          <w:sz w:val="24"/>
          <w:szCs w:val="24"/>
          <w:lang w:eastAsia="cs-CZ"/>
        </w:rPr>
        <w:t xml:space="preserve"> </w:t>
      </w:r>
      <w:r w:rsidR="00472D05" w:rsidRPr="00472D05">
        <w:rPr>
          <w:rFonts w:eastAsia="Times New Roman" w:cs="Calibri"/>
          <w:color w:val="333333"/>
          <w:sz w:val="24"/>
          <w:szCs w:val="24"/>
          <w:lang w:eastAsia="cs-CZ"/>
        </w:rPr>
        <w:t>Součástí předmětu nájmu je rovněž technické a softwarové zajištění provozu, zahrnující zejména:</w:t>
      </w:r>
    </w:p>
    <w:p w14:paraId="0D9176CD" w14:textId="77777777" w:rsidR="00472D05" w:rsidRPr="00472D05" w:rsidRDefault="00472D05" w:rsidP="00472D05">
      <w:pPr>
        <w:pStyle w:val="Bezmezer"/>
        <w:numPr>
          <w:ilvl w:val="0"/>
          <w:numId w:val="17"/>
        </w:numPr>
        <w:jc w:val="both"/>
        <w:rPr>
          <w:rFonts w:eastAsia="Times New Roman" w:cs="Calibri"/>
          <w:color w:val="333333"/>
          <w:sz w:val="24"/>
          <w:szCs w:val="24"/>
          <w:lang w:eastAsia="cs-CZ"/>
        </w:rPr>
      </w:pPr>
      <w:r w:rsidRPr="00472D05">
        <w:rPr>
          <w:rFonts w:eastAsia="Times New Roman" w:cs="Calibri"/>
          <w:color w:val="333333"/>
          <w:sz w:val="24"/>
          <w:szCs w:val="24"/>
          <w:lang w:eastAsia="cs-CZ"/>
        </w:rPr>
        <w:t>Virtuální server pro ukládání dat, správu uživatelských přístupů a autentizaci,</w:t>
      </w:r>
    </w:p>
    <w:p w14:paraId="20875F74" w14:textId="77777777" w:rsidR="00472D05" w:rsidRPr="00472D05" w:rsidRDefault="00472D05" w:rsidP="00472D05">
      <w:pPr>
        <w:pStyle w:val="Bezmezer"/>
        <w:numPr>
          <w:ilvl w:val="0"/>
          <w:numId w:val="17"/>
        </w:numPr>
        <w:jc w:val="both"/>
        <w:rPr>
          <w:rFonts w:eastAsia="Times New Roman" w:cs="Calibri"/>
          <w:color w:val="333333"/>
          <w:sz w:val="24"/>
          <w:szCs w:val="24"/>
          <w:lang w:eastAsia="cs-CZ"/>
        </w:rPr>
      </w:pPr>
      <w:r w:rsidRPr="00472D05">
        <w:rPr>
          <w:rFonts w:eastAsia="Times New Roman" w:cs="Calibri"/>
          <w:color w:val="333333"/>
          <w:sz w:val="24"/>
          <w:szCs w:val="24"/>
          <w:lang w:eastAsia="cs-CZ"/>
        </w:rPr>
        <w:t>Síťovou infrastrukturu typu VLAN, včetně internetové konektivity,</w:t>
      </w:r>
    </w:p>
    <w:p w14:paraId="0465BBD6" w14:textId="77777777" w:rsidR="00472D05" w:rsidRPr="00472D05" w:rsidRDefault="00472D05" w:rsidP="00472D05">
      <w:pPr>
        <w:pStyle w:val="Bezmezer"/>
        <w:numPr>
          <w:ilvl w:val="0"/>
          <w:numId w:val="17"/>
        </w:numPr>
        <w:jc w:val="both"/>
        <w:rPr>
          <w:rFonts w:eastAsia="Times New Roman" w:cs="Calibri"/>
          <w:color w:val="333333"/>
          <w:sz w:val="24"/>
          <w:szCs w:val="24"/>
          <w:lang w:eastAsia="cs-CZ"/>
        </w:rPr>
      </w:pPr>
      <w:r w:rsidRPr="00472D05">
        <w:rPr>
          <w:rFonts w:eastAsia="Times New Roman" w:cs="Calibri"/>
          <w:color w:val="333333"/>
          <w:sz w:val="24"/>
          <w:szCs w:val="24"/>
          <w:lang w:eastAsia="cs-CZ"/>
        </w:rPr>
        <w:t>Bezpečnostní prvky, konkrétně firewall a systém ochrany koncových zařízení (END POINT security),</w:t>
      </w:r>
    </w:p>
    <w:p w14:paraId="4DE3BA49" w14:textId="77777777" w:rsidR="00472D05" w:rsidRPr="00472D05" w:rsidRDefault="00472D05" w:rsidP="00472D05">
      <w:pPr>
        <w:pStyle w:val="Bezmezer"/>
        <w:numPr>
          <w:ilvl w:val="0"/>
          <w:numId w:val="17"/>
        </w:numPr>
        <w:jc w:val="both"/>
        <w:rPr>
          <w:rFonts w:eastAsia="Times New Roman" w:cs="Calibri"/>
          <w:color w:val="333333"/>
          <w:sz w:val="24"/>
          <w:szCs w:val="24"/>
          <w:lang w:eastAsia="cs-CZ"/>
        </w:rPr>
      </w:pPr>
      <w:r w:rsidRPr="00472D05">
        <w:rPr>
          <w:rFonts w:eastAsia="Times New Roman" w:cs="Calibri"/>
          <w:color w:val="333333"/>
          <w:sz w:val="24"/>
          <w:szCs w:val="24"/>
          <w:lang w:eastAsia="cs-CZ"/>
        </w:rPr>
        <w:t>Správu a zálohování dat, včetně technické podpory.</w:t>
      </w:r>
    </w:p>
    <w:p w14:paraId="346E6F8B" w14:textId="77777777" w:rsidR="00F8427C" w:rsidRPr="00573EFC" w:rsidRDefault="00F8427C" w:rsidP="00472D05">
      <w:pPr>
        <w:pStyle w:val="Bezmezer"/>
        <w:ind w:left="720"/>
        <w:jc w:val="both"/>
        <w:rPr>
          <w:rFonts w:eastAsia="Times New Roman" w:cs="Calibri"/>
          <w:color w:val="333333"/>
          <w:sz w:val="24"/>
          <w:szCs w:val="24"/>
          <w:lang w:eastAsia="cs-CZ"/>
        </w:rPr>
      </w:pPr>
    </w:p>
    <w:p w14:paraId="0BB9E5FD" w14:textId="77777777" w:rsidR="00F8427C" w:rsidRPr="00573EFC" w:rsidRDefault="00F8427C" w:rsidP="00F8427C">
      <w:pPr>
        <w:pStyle w:val="Bezmezer"/>
        <w:jc w:val="both"/>
        <w:rPr>
          <w:rFonts w:eastAsia="Times New Roman" w:cs="Calibri"/>
          <w:bCs/>
          <w:color w:val="000000"/>
          <w:sz w:val="24"/>
          <w:szCs w:val="24"/>
          <w:lang w:eastAsia="cs-CZ"/>
        </w:rPr>
      </w:pPr>
    </w:p>
    <w:p w14:paraId="75B8E11D" w14:textId="77777777" w:rsidR="00F8427C" w:rsidRPr="00573EFC" w:rsidRDefault="00F8427C" w:rsidP="00F8427C">
      <w:pPr>
        <w:pStyle w:val="Bezmezer"/>
        <w:jc w:val="center"/>
        <w:rPr>
          <w:rFonts w:eastAsia="Times New Roman" w:cs="Calibri"/>
          <w:b/>
          <w:bCs/>
          <w:color w:val="000000"/>
          <w:sz w:val="24"/>
          <w:szCs w:val="24"/>
          <w:lang w:eastAsia="cs-CZ"/>
        </w:rPr>
      </w:pPr>
      <w:r w:rsidRPr="00573EFC">
        <w:rPr>
          <w:rFonts w:eastAsia="Times New Roman" w:cs="Calibri"/>
          <w:b/>
          <w:bCs/>
          <w:color w:val="000000"/>
          <w:sz w:val="24"/>
          <w:szCs w:val="24"/>
          <w:lang w:eastAsia="cs-CZ"/>
        </w:rPr>
        <w:t xml:space="preserve">III. </w:t>
      </w:r>
    </w:p>
    <w:p w14:paraId="50A11D4E" w14:textId="77777777" w:rsidR="00F8427C" w:rsidRPr="00573EFC" w:rsidRDefault="00F8427C" w:rsidP="00F8427C">
      <w:pPr>
        <w:pStyle w:val="Bezmezer"/>
        <w:jc w:val="center"/>
        <w:rPr>
          <w:rFonts w:eastAsia="Times New Roman" w:cs="Calibri"/>
          <w:b/>
          <w:bCs/>
          <w:color w:val="000000"/>
          <w:sz w:val="24"/>
          <w:szCs w:val="24"/>
          <w:lang w:eastAsia="cs-CZ"/>
        </w:rPr>
      </w:pPr>
      <w:r w:rsidRPr="00573EFC">
        <w:rPr>
          <w:rFonts w:eastAsia="Times New Roman" w:cs="Calibri"/>
          <w:b/>
          <w:bCs/>
          <w:color w:val="000000"/>
          <w:sz w:val="24"/>
          <w:szCs w:val="24"/>
          <w:lang w:eastAsia="cs-CZ"/>
        </w:rPr>
        <w:t>Účel nájmu</w:t>
      </w:r>
    </w:p>
    <w:p w14:paraId="4FEE1845" w14:textId="77777777" w:rsidR="00F8427C" w:rsidRPr="00573EFC" w:rsidRDefault="00F8427C" w:rsidP="00F8427C">
      <w:pPr>
        <w:pStyle w:val="Bezmezer"/>
        <w:jc w:val="both"/>
        <w:rPr>
          <w:rFonts w:eastAsia="Times New Roman" w:cs="Calibri"/>
          <w:color w:val="333333"/>
          <w:sz w:val="24"/>
          <w:szCs w:val="24"/>
          <w:lang w:eastAsia="cs-CZ"/>
        </w:rPr>
      </w:pPr>
    </w:p>
    <w:p w14:paraId="7C25EE39" w14:textId="77777777" w:rsidR="00F8427C" w:rsidRPr="00573EFC" w:rsidRDefault="00F8427C" w:rsidP="00F056EB">
      <w:pPr>
        <w:pStyle w:val="Bezmezer"/>
        <w:numPr>
          <w:ilvl w:val="0"/>
          <w:numId w:val="7"/>
        </w:numPr>
        <w:jc w:val="both"/>
        <w:rPr>
          <w:rFonts w:eastAsia="Times New Roman" w:cs="Calibri"/>
          <w:color w:val="333333"/>
          <w:sz w:val="24"/>
          <w:szCs w:val="24"/>
          <w:lang w:eastAsia="cs-CZ"/>
        </w:rPr>
      </w:pPr>
      <w:r w:rsidRPr="00573EFC">
        <w:rPr>
          <w:rFonts w:eastAsia="Times New Roman" w:cs="Calibri"/>
          <w:color w:val="333333"/>
          <w:sz w:val="24"/>
          <w:szCs w:val="24"/>
          <w:lang w:eastAsia="cs-CZ"/>
        </w:rPr>
        <w:t xml:space="preserve">Nájemce je oprávněn provozovat ve výše specifikovaných prostorách </w:t>
      </w:r>
      <w:r w:rsidR="00184FFC" w:rsidRPr="00573EFC">
        <w:rPr>
          <w:rFonts w:eastAsia="Times New Roman" w:cs="Calibri"/>
          <w:color w:val="333333"/>
          <w:sz w:val="24"/>
          <w:szCs w:val="24"/>
          <w:lang w:eastAsia="cs-CZ"/>
        </w:rPr>
        <w:t>administrativní činnosti.</w:t>
      </w:r>
    </w:p>
    <w:p w14:paraId="5630F4C5" w14:textId="77777777" w:rsidR="00F8427C" w:rsidRPr="00573EFC" w:rsidRDefault="00F8427C" w:rsidP="00F8427C">
      <w:pPr>
        <w:pStyle w:val="Bezmezer"/>
        <w:jc w:val="both"/>
        <w:rPr>
          <w:rFonts w:eastAsia="Times New Roman" w:cs="Calibri"/>
          <w:color w:val="333333"/>
          <w:sz w:val="24"/>
          <w:szCs w:val="24"/>
          <w:lang w:eastAsia="cs-CZ"/>
        </w:rPr>
      </w:pPr>
    </w:p>
    <w:p w14:paraId="2F2B1158" w14:textId="77777777" w:rsidR="00F8427C" w:rsidRPr="00573EFC" w:rsidRDefault="00F8427C" w:rsidP="00F056EB">
      <w:pPr>
        <w:pStyle w:val="Bezmezer"/>
        <w:numPr>
          <w:ilvl w:val="0"/>
          <w:numId w:val="7"/>
        </w:numPr>
        <w:jc w:val="both"/>
        <w:rPr>
          <w:rFonts w:eastAsia="Times New Roman" w:cs="Calibri"/>
          <w:color w:val="333333"/>
          <w:sz w:val="24"/>
          <w:szCs w:val="24"/>
          <w:lang w:eastAsia="cs-CZ"/>
        </w:rPr>
      </w:pPr>
      <w:r w:rsidRPr="00573EFC">
        <w:rPr>
          <w:rFonts w:eastAsia="Times New Roman" w:cs="Calibri"/>
          <w:color w:val="333333"/>
          <w:sz w:val="24"/>
          <w:szCs w:val="24"/>
          <w:lang w:eastAsia="cs-CZ"/>
        </w:rPr>
        <w:t xml:space="preserve">Nájemce se zavazuje využívat pronajaté prostory </w:t>
      </w:r>
      <w:r w:rsidR="000D650A" w:rsidRPr="00573EFC">
        <w:rPr>
          <w:rFonts w:eastAsia="Times New Roman" w:cs="Calibri"/>
          <w:color w:val="333333"/>
          <w:sz w:val="24"/>
          <w:szCs w:val="24"/>
          <w:lang w:eastAsia="cs-CZ"/>
        </w:rPr>
        <w:t>a soubor movitých věcí</w:t>
      </w:r>
      <w:r w:rsidR="00A77EC7" w:rsidRPr="00573EFC">
        <w:rPr>
          <w:rFonts w:eastAsia="Times New Roman" w:cs="Calibri"/>
          <w:color w:val="333333"/>
          <w:sz w:val="24"/>
          <w:szCs w:val="24"/>
          <w:lang w:eastAsia="cs-CZ"/>
        </w:rPr>
        <w:t xml:space="preserve"> pouze pro tento účel.</w:t>
      </w:r>
    </w:p>
    <w:p w14:paraId="22452667" w14:textId="77777777" w:rsidR="00F8427C" w:rsidRPr="00573EFC" w:rsidRDefault="00F8427C" w:rsidP="00F8427C">
      <w:pPr>
        <w:pStyle w:val="Bezmezer"/>
        <w:jc w:val="center"/>
        <w:rPr>
          <w:rFonts w:eastAsia="Times New Roman" w:cs="Calibri"/>
          <w:b/>
          <w:bCs/>
          <w:color w:val="000000"/>
          <w:sz w:val="24"/>
          <w:szCs w:val="24"/>
          <w:lang w:eastAsia="cs-CZ"/>
        </w:rPr>
      </w:pPr>
      <w:r w:rsidRPr="00573EFC">
        <w:rPr>
          <w:rFonts w:eastAsia="Times New Roman" w:cs="Calibri"/>
          <w:b/>
          <w:bCs/>
          <w:color w:val="000000"/>
          <w:sz w:val="24"/>
          <w:szCs w:val="24"/>
          <w:lang w:eastAsia="cs-CZ"/>
        </w:rPr>
        <w:t>IV.</w:t>
      </w:r>
    </w:p>
    <w:p w14:paraId="51DEF131" w14:textId="77777777" w:rsidR="00F8427C" w:rsidRPr="00573EFC" w:rsidRDefault="00F8427C" w:rsidP="00F8427C">
      <w:pPr>
        <w:pStyle w:val="Bezmezer"/>
        <w:jc w:val="center"/>
        <w:rPr>
          <w:rFonts w:eastAsia="Times New Roman" w:cs="Calibri"/>
          <w:b/>
          <w:bCs/>
          <w:color w:val="000000"/>
          <w:sz w:val="24"/>
          <w:szCs w:val="24"/>
          <w:lang w:eastAsia="cs-CZ"/>
        </w:rPr>
      </w:pPr>
      <w:r w:rsidRPr="00573EFC">
        <w:rPr>
          <w:rFonts w:eastAsia="Times New Roman" w:cs="Calibri"/>
          <w:b/>
          <w:bCs/>
          <w:color w:val="000000"/>
          <w:sz w:val="24"/>
          <w:szCs w:val="24"/>
          <w:lang w:eastAsia="cs-CZ"/>
        </w:rPr>
        <w:t>Práva a povinnosti stran</w:t>
      </w:r>
    </w:p>
    <w:p w14:paraId="70D7D258" w14:textId="77777777" w:rsidR="00F8427C" w:rsidRPr="00573EFC" w:rsidRDefault="00F8427C" w:rsidP="00F8427C">
      <w:pPr>
        <w:pStyle w:val="Bezmezer"/>
        <w:jc w:val="both"/>
        <w:rPr>
          <w:rFonts w:eastAsia="Times New Roman" w:cs="Calibri"/>
          <w:color w:val="333333"/>
          <w:sz w:val="24"/>
          <w:szCs w:val="24"/>
          <w:lang w:eastAsia="cs-CZ"/>
        </w:rPr>
      </w:pPr>
    </w:p>
    <w:p w14:paraId="22AD693D" w14:textId="77777777" w:rsidR="00F8427C" w:rsidRPr="00573EFC" w:rsidRDefault="00F8427C" w:rsidP="00F056EB">
      <w:pPr>
        <w:pStyle w:val="Bezmezer"/>
        <w:numPr>
          <w:ilvl w:val="0"/>
          <w:numId w:val="8"/>
        </w:numPr>
        <w:jc w:val="both"/>
        <w:rPr>
          <w:rFonts w:eastAsia="Times New Roman" w:cs="Calibri"/>
          <w:color w:val="333333"/>
          <w:sz w:val="24"/>
          <w:szCs w:val="24"/>
          <w:lang w:eastAsia="cs-CZ"/>
        </w:rPr>
      </w:pPr>
      <w:r w:rsidRPr="00573EFC">
        <w:rPr>
          <w:rFonts w:eastAsia="Times New Roman" w:cs="Calibri"/>
          <w:color w:val="333333"/>
          <w:sz w:val="24"/>
          <w:szCs w:val="24"/>
          <w:lang w:eastAsia="cs-CZ"/>
        </w:rPr>
        <w:t>Smluvní strany se dohodly, že pronajímatel přenechává prostory specifikované v čl. II. této smlouvy nájemci a nájemce se zavazuje platit nájemné a užívat tyto prostory řádným a obvyklým způsobem v souladu se zákonem a touto smlouvou.</w:t>
      </w:r>
    </w:p>
    <w:p w14:paraId="71AB18F5" w14:textId="77777777" w:rsidR="00F8427C" w:rsidRPr="00573EFC" w:rsidRDefault="00F8427C" w:rsidP="00F8427C">
      <w:pPr>
        <w:pStyle w:val="Bezmezer"/>
        <w:jc w:val="both"/>
        <w:rPr>
          <w:rFonts w:eastAsia="Times New Roman" w:cs="Calibri"/>
          <w:color w:val="333333"/>
          <w:sz w:val="24"/>
          <w:szCs w:val="24"/>
          <w:lang w:eastAsia="cs-CZ"/>
        </w:rPr>
      </w:pPr>
    </w:p>
    <w:p w14:paraId="4BE95A00" w14:textId="77777777" w:rsidR="00F8427C" w:rsidRPr="00573EFC" w:rsidRDefault="00F8427C" w:rsidP="00F056EB">
      <w:pPr>
        <w:pStyle w:val="Bezmezer"/>
        <w:numPr>
          <w:ilvl w:val="0"/>
          <w:numId w:val="8"/>
        </w:numPr>
        <w:jc w:val="both"/>
        <w:rPr>
          <w:rFonts w:eastAsia="Times New Roman" w:cs="Calibri"/>
          <w:color w:val="333333"/>
          <w:sz w:val="24"/>
          <w:szCs w:val="24"/>
          <w:lang w:eastAsia="cs-CZ"/>
        </w:rPr>
      </w:pPr>
      <w:r w:rsidRPr="00573EFC">
        <w:rPr>
          <w:rFonts w:eastAsia="Times New Roman" w:cs="Calibri"/>
          <w:color w:val="333333"/>
          <w:sz w:val="24"/>
          <w:szCs w:val="24"/>
          <w:lang w:eastAsia="cs-CZ"/>
        </w:rPr>
        <w:t xml:space="preserve">Pronajímatel přenechává předmět nájmu </w:t>
      </w:r>
      <w:r w:rsidR="000D650A" w:rsidRPr="00573EFC">
        <w:rPr>
          <w:rFonts w:eastAsia="Times New Roman" w:cs="Calibri"/>
          <w:color w:val="333333"/>
          <w:sz w:val="24"/>
          <w:szCs w:val="24"/>
          <w:lang w:eastAsia="cs-CZ"/>
        </w:rPr>
        <w:t xml:space="preserve">a nájemce předmět nájmu přejímá do užívání </w:t>
      </w:r>
      <w:r w:rsidRPr="00573EFC">
        <w:rPr>
          <w:rFonts w:eastAsia="Times New Roman" w:cs="Calibri"/>
          <w:color w:val="333333"/>
          <w:sz w:val="24"/>
          <w:szCs w:val="24"/>
          <w:lang w:eastAsia="cs-CZ"/>
        </w:rPr>
        <w:t>ve stavu způsobilém k obvyklému užívání.</w:t>
      </w:r>
    </w:p>
    <w:p w14:paraId="522E9A86" w14:textId="77777777" w:rsidR="00B0399A" w:rsidRPr="00573EFC" w:rsidRDefault="00B0399A" w:rsidP="00F8427C">
      <w:pPr>
        <w:pStyle w:val="Bezmezer"/>
        <w:jc w:val="both"/>
        <w:rPr>
          <w:rFonts w:eastAsia="Times New Roman" w:cs="Calibri"/>
          <w:color w:val="333333"/>
          <w:sz w:val="24"/>
          <w:szCs w:val="24"/>
          <w:lang w:eastAsia="cs-CZ"/>
        </w:rPr>
      </w:pPr>
    </w:p>
    <w:p w14:paraId="60EAEF6E" w14:textId="77777777" w:rsidR="00F8427C" w:rsidRPr="00573EFC" w:rsidRDefault="00B63C55" w:rsidP="00F056EB">
      <w:pPr>
        <w:pStyle w:val="Bezmezer"/>
        <w:numPr>
          <w:ilvl w:val="0"/>
          <w:numId w:val="8"/>
        </w:numPr>
        <w:jc w:val="both"/>
        <w:rPr>
          <w:rFonts w:eastAsia="Times New Roman" w:cs="Calibri"/>
          <w:color w:val="333333"/>
          <w:sz w:val="24"/>
          <w:szCs w:val="24"/>
          <w:lang w:eastAsia="cs-CZ"/>
        </w:rPr>
      </w:pPr>
      <w:r w:rsidRPr="00573EFC">
        <w:rPr>
          <w:rFonts w:eastAsia="Times New Roman" w:cs="Calibri"/>
          <w:color w:val="333333"/>
          <w:sz w:val="24"/>
          <w:szCs w:val="24"/>
          <w:lang w:eastAsia="cs-CZ"/>
        </w:rPr>
        <w:t>Pronajímatel</w:t>
      </w:r>
      <w:r w:rsidR="00F8427C" w:rsidRPr="00573EFC">
        <w:rPr>
          <w:rFonts w:eastAsia="Times New Roman" w:cs="Calibri"/>
          <w:color w:val="333333"/>
          <w:sz w:val="24"/>
          <w:szCs w:val="24"/>
          <w:lang w:eastAsia="cs-CZ"/>
        </w:rPr>
        <w:t xml:space="preserve"> se zavazuje provádět pravidelně úklid pronajatých prostor.</w:t>
      </w:r>
    </w:p>
    <w:p w14:paraId="2FF02641" w14:textId="77777777" w:rsidR="00F8427C" w:rsidRPr="00573EFC" w:rsidRDefault="00F8427C" w:rsidP="00F8427C">
      <w:pPr>
        <w:pStyle w:val="Bezmezer"/>
        <w:jc w:val="both"/>
        <w:rPr>
          <w:rFonts w:eastAsia="Times New Roman" w:cs="Calibri"/>
          <w:color w:val="333333"/>
          <w:sz w:val="24"/>
          <w:szCs w:val="24"/>
          <w:lang w:eastAsia="cs-CZ"/>
        </w:rPr>
      </w:pPr>
    </w:p>
    <w:p w14:paraId="2AF8568B" w14:textId="77777777" w:rsidR="00F8427C" w:rsidRPr="00573EFC" w:rsidRDefault="00F8427C" w:rsidP="00F056EB">
      <w:pPr>
        <w:pStyle w:val="Bezmezer"/>
        <w:numPr>
          <w:ilvl w:val="0"/>
          <w:numId w:val="8"/>
        </w:numPr>
        <w:jc w:val="both"/>
        <w:rPr>
          <w:rFonts w:eastAsia="Times New Roman" w:cs="Calibri"/>
          <w:color w:val="333333"/>
          <w:sz w:val="24"/>
          <w:szCs w:val="24"/>
          <w:lang w:eastAsia="cs-CZ"/>
        </w:rPr>
      </w:pPr>
      <w:r w:rsidRPr="00573EFC">
        <w:rPr>
          <w:rFonts w:eastAsia="Times New Roman" w:cs="Calibri"/>
          <w:color w:val="333333"/>
          <w:sz w:val="24"/>
          <w:szCs w:val="24"/>
          <w:lang w:eastAsia="cs-CZ"/>
        </w:rPr>
        <w:t>Nájemce se zavazuje, že umožní pronajímateli nebo jím pověřené osobě vstup do pronajatých prostor, za účelem prohlídky pronajatých prostor. Termín prohlídky je pronajímatel povinen sdělit nájemci nejpozději 3 dny před termínem uskutečnění prohlídky.</w:t>
      </w:r>
    </w:p>
    <w:p w14:paraId="141CDE8D" w14:textId="77777777" w:rsidR="00F8427C" w:rsidRPr="00573EFC" w:rsidRDefault="00F8427C" w:rsidP="00F8427C">
      <w:pPr>
        <w:pStyle w:val="Bezmezer"/>
        <w:jc w:val="both"/>
        <w:rPr>
          <w:rFonts w:eastAsia="Times New Roman" w:cs="Calibri"/>
          <w:color w:val="333333"/>
          <w:sz w:val="24"/>
          <w:szCs w:val="24"/>
          <w:lang w:eastAsia="cs-CZ"/>
        </w:rPr>
      </w:pPr>
    </w:p>
    <w:p w14:paraId="329288B6" w14:textId="77777777" w:rsidR="00F056EB" w:rsidRPr="00573EFC" w:rsidRDefault="00F8427C" w:rsidP="00F056EB">
      <w:pPr>
        <w:pStyle w:val="Bezmezer"/>
        <w:numPr>
          <w:ilvl w:val="0"/>
          <w:numId w:val="8"/>
        </w:numPr>
        <w:jc w:val="both"/>
        <w:rPr>
          <w:rFonts w:eastAsia="Times New Roman" w:cs="Calibri"/>
          <w:color w:val="333333"/>
          <w:sz w:val="24"/>
          <w:szCs w:val="24"/>
          <w:lang w:eastAsia="cs-CZ"/>
        </w:rPr>
      </w:pPr>
      <w:r w:rsidRPr="00573EFC">
        <w:rPr>
          <w:rFonts w:eastAsia="Times New Roman" w:cs="Calibri"/>
          <w:color w:val="333333"/>
          <w:sz w:val="24"/>
          <w:szCs w:val="24"/>
          <w:lang w:eastAsia="cs-CZ"/>
        </w:rPr>
        <w:lastRenderedPageBreak/>
        <w:t>Nájemce není oprávněn přenechat pronajaté prostory nebo jejich části do užívání třetí osobě.</w:t>
      </w:r>
    </w:p>
    <w:p w14:paraId="3A937E84" w14:textId="77777777" w:rsidR="00BF0EA3" w:rsidRPr="00573EFC" w:rsidRDefault="00BF0EA3" w:rsidP="00BF0EA3">
      <w:pPr>
        <w:pStyle w:val="Odstavecseseznamem"/>
        <w:spacing w:after="0"/>
        <w:rPr>
          <w:rFonts w:eastAsia="Times New Roman" w:cs="Calibri"/>
          <w:color w:val="333333"/>
          <w:sz w:val="24"/>
          <w:szCs w:val="24"/>
          <w:lang w:eastAsia="cs-CZ"/>
        </w:rPr>
      </w:pPr>
    </w:p>
    <w:p w14:paraId="476963F8" w14:textId="77777777" w:rsidR="00F8427C" w:rsidRPr="00573EFC" w:rsidRDefault="00F8427C" w:rsidP="00F056EB">
      <w:pPr>
        <w:pStyle w:val="Bezmezer"/>
        <w:numPr>
          <w:ilvl w:val="0"/>
          <w:numId w:val="8"/>
        </w:numPr>
        <w:jc w:val="both"/>
        <w:rPr>
          <w:rFonts w:eastAsia="Times New Roman" w:cs="Calibri"/>
          <w:color w:val="333333"/>
          <w:sz w:val="24"/>
          <w:szCs w:val="24"/>
          <w:lang w:eastAsia="cs-CZ"/>
        </w:rPr>
      </w:pPr>
      <w:r w:rsidRPr="00573EFC">
        <w:rPr>
          <w:rFonts w:eastAsia="Times New Roman" w:cs="Calibri"/>
          <w:color w:val="333333"/>
          <w:sz w:val="24"/>
          <w:szCs w:val="24"/>
          <w:lang w:eastAsia="cs-CZ"/>
        </w:rPr>
        <w:t xml:space="preserve">Nájemce je povinen dodržovat veškeré protipožární, bezpečností, hygienické a ekologické předpisy a je povinen </w:t>
      </w:r>
      <w:r w:rsidR="00184FFC" w:rsidRPr="00573EFC">
        <w:rPr>
          <w:rFonts w:eastAsia="Times New Roman" w:cs="Calibri"/>
          <w:color w:val="333333"/>
          <w:sz w:val="24"/>
          <w:szCs w:val="24"/>
          <w:lang w:eastAsia="cs-CZ"/>
        </w:rPr>
        <w:t xml:space="preserve">své </w:t>
      </w:r>
      <w:r w:rsidRPr="00573EFC">
        <w:rPr>
          <w:rFonts w:eastAsia="Times New Roman" w:cs="Calibri"/>
          <w:color w:val="333333"/>
          <w:sz w:val="24"/>
          <w:szCs w:val="24"/>
          <w:lang w:eastAsia="cs-CZ"/>
        </w:rPr>
        <w:t xml:space="preserve">zaměstnance nebo osoby vykonávající činnost v pronajatých prostorách pro nájemce proškolit z předpisů BOZP a požární ochrany a dále je seznámit s vnitřními předpisy </w:t>
      </w:r>
      <w:r w:rsidR="00184FFC" w:rsidRPr="00573EFC">
        <w:rPr>
          <w:rFonts w:eastAsia="Times New Roman" w:cs="Calibri"/>
          <w:color w:val="333333"/>
          <w:sz w:val="24"/>
          <w:szCs w:val="24"/>
          <w:lang w:eastAsia="cs-CZ"/>
        </w:rPr>
        <w:t>Domova pro seniory Vážany</w:t>
      </w:r>
      <w:r w:rsidRPr="00573EFC">
        <w:rPr>
          <w:rFonts w:eastAsia="Times New Roman" w:cs="Calibri"/>
          <w:color w:val="333333"/>
          <w:sz w:val="24"/>
          <w:szCs w:val="24"/>
          <w:lang w:eastAsia="cs-CZ"/>
        </w:rPr>
        <w:t>. Dále je povinen financovat drobné opravy a obvyklé udržovací náklady související s užíváním předmětu nájmu podle nařízení vlády č. 308/2015 Sb. včetně veškerých poškození, která způsobil.</w:t>
      </w:r>
    </w:p>
    <w:p w14:paraId="312D0F04" w14:textId="77777777" w:rsidR="00F8427C" w:rsidRPr="00573EFC" w:rsidRDefault="00F8427C" w:rsidP="00F8427C">
      <w:pPr>
        <w:pStyle w:val="Bezmezer"/>
        <w:jc w:val="center"/>
        <w:rPr>
          <w:rFonts w:eastAsia="Times New Roman" w:cs="Calibri"/>
          <w:b/>
          <w:bCs/>
          <w:color w:val="000000"/>
          <w:sz w:val="24"/>
          <w:szCs w:val="24"/>
          <w:lang w:eastAsia="cs-CZ"/>
        </w:rPr>
      </w:pPr>
      <w:r w:rsidRPr="00573EFC">
        <w:rPr>
          <w:rFonts w:eastAsia="Times New Roman" w:cs="Calibri"/>
          <w:b/>
          <w:bCs/>
          <w:color w:val="000000"/>
          <w:sz w:val="24"/>
          <w:szCs w:val="24"/>
          <w:lang w:eastAsia="cs-CZ"/>
        </w:rPr>
        <w:t>V.</w:t>
      </w:r>
    </w:p>
    <w:p w14:paraId="28A5D1D7" w14:textId="77777777" w:rsidR="00F8427C" w:rsidRPr="00573EFC" w:rsidRDefault="00F8427C" w:rsidP="00F8427C">
      <w:pPr>
        <w:pStyle w:val="Bezmezer"/>
        <w:jc w:val="center"/>
        <w:rPr>
          <w:rFonts w:eastAsia="Times New Roman" w:cs="Calibri"/>
          <w:b/>
          <w:bCs/>
          <w:color w:val="000000"/>
          <w:sz w:val="24"/>
          <w:szCs w:val="24"/>
          <w:lang w:eastAsia="cs-CZ"/>
        </w:rPr>
      </w:pPr>
      <w:r w:rsidRPr="00573EFC">
        <w:rPr>
          <w:rFonts w:eastAsia="Times New Roman" w:cs="Calibri"/>
          <w:b/>
          <w:bCs/>
          <w:color w:val="000000"/>
          <w:sz w:val="24"/>
          <w:szCs w:val="24"/>
          <w:lang w:eastAsia="cs-CZ"/>
        </w:rPr>
        <w:t>Nájemné</w:t>
      </w:r>
    </w:p>
    <w:p w14:paraId="7C6FE038" w14:textId="77777777" w:rsidR="00F8427C" w:rsidRPr="00573EFC" w:rsidRDefault="00F8427C" w:rsidP="00F8427C">
      <w:pPr>
        <w:pStyle w:val="Bezmezer"/>
        <w:jc w:val="both"/>
        <w:rPr>
          <w:rFonts w:eastAsia="Times New Roman" w:cs="Calibri"/>
          <w:color w:val="333333"/>
          <w:sz w:val="24"/>
          <w:szCs w:val="24"/>
          <w:lang w:eastAsia="cs-CZ"/>
        </w:rPr>
      </w:pPr>
    </w:p>
    <w:p w14:paraId="6AF9D09B" w14:textId="77777777" w:rsidR="00F8427C" w:rsidRPr="00573EFC" w:rsidRDefault="00184FFC" w:rsidP="00F056EB">
      <w:pPr>
        <w:pStyle w:val="Bezmezer"/>
        <w:numPr>
          <w:ilvl w:val="0"/>
          <w:numId w:val="9"/>
        </w:numPr>
        <w:jc w:val="both"/>
        <w:rPr>
          <w:rFonts w:eastAsia="Times New Roman" w:cs="Calibri"/>
          <w:color w:val="333333"/>
          <w:sz w:val="24"/>
          <w:szCs w:val="24"/>
          <w:lang w:eastAsia="cs-CZ"/>
        </w:rPr>
      </w:pPr>
      <w:r w:rsidRPr="00573EFC">
        <w:rPr>
          <w:rFonts w:eastAsia="Times New Roman" w:cs="Calibri"/>
          <w:color w:val="333333"/>
          <w:sz w:val="24"/>
          <w:szCs w:val="24"/>
          <w:lang w:eastAsia="cs-CZ"/>
        </w:rPr>
        <w:t>Výše nájemného se stanoví dohodou smluvních stran, a to:</w:t>
      </w:r>
    </w:p>
    <w:p w14:paraId="0CC4CBB7" w14:textId="77777777" w:rsidR="00184FFC" w:rsidRPr="00573EFC" w:rsidRDefault="00573EFC" w:rsidP="00573EFC">
      <w:pPr>
        <w:pStyle w:val="Bezmezer"/>
        <w:numPr>
          <w:ilvl w:val="0"/>
          <w:numId w:val="1"/>
        </w:numPr>
        <w:ind w:left="993" w:hanging="142"/>
        <w:jc w:val="both"/>
        <w:rPr>
          <w:rFonts w:eastAsia="Times New Roman" w:cs="Calibri"/>
          <w:color w:val="333333"/>
          <w:sz w:val="24"/>
          <w:szCs w:val="24"/>
          <w:lang w:eastAsia="cs-CZ"/>
        </w:rPr>
      </w:pPr>
      <w:r w:rsidRPr="00573EFC">
        <w:rPr>
          <w:rFonts w:eastAsia="Times New Roman" w:cs="Calibri"/>
          <w:color w:val="333333"/>
          <w:sz w:val="24"/>
          <w:szCs w:val="24"/>
          <w:lang w:eastAsia="cs-CZ"/>
        </w:rPr>
        <w:t>z</w:t>
      </w:r>
      <w:r w:rsidR="00184FFC" w:rsidRPr="00573EFC">
        <w:rPr>
          <w:rFonts w:eastAsia="Times New Roman" w:cs="Calibri"/>
          <w:color w:val="333333"/>
          <w:sz w:val="24"/>
          <w:szCs w:val="24"/>
          <w:lang w:eastAsia="cs-CZ"/>
        </w:rPr>
        <w:t xml:space="preserve">a pronajaté nebytové prostory uvedené v článku II odstavce 2 této smlouvy ve výši </w:t>
      </w:r>
      <w:r w:rsidR="000942F9" w:rsidRPr="00573EFC">
        <w:rPr>
          <w:rFonts w:eastAsia="Times New Roman" w:cs="Calibri"/>
          <w:color w:val="333333"/>
          <w:sz w:val="24"/>
          <w:szCs w:val="24"/>
          <w:lang w:eastAsia="cs-CZ"/>
        </w:rPr>
        <w:t>225Kč/m</w:t>
      </w:r>
      <w:r w:rsidR="000942F9" w:rsidRPr="00573EFC">
        <w:rPr>
          <w:rFonts w:eastAsia="Times New Roman" w:cs="Calibri"/>
          <w:color w:val="333333"/>
          <w:sz w:val="24"/>
          <w:szCs w:val="24"/>
          <w:vertAlign w:val="superscript"/>
          <w:lang w:eastAsia="cs-CZ"/>
        </w:rPr>
        <w:t>2</w:t>
      </w:r>
      <w:r w:rsidR="000942F9" w:rsidRPr="00573EFC">
        <w:rPr>
          <w:rFonts w:eastAsia="Times New Roman" w:cs="Calibri"/>
          <w:color w:val="333333"/>
          <w:sz w:val="24"/>
          <w:szCs w:val="24"/>
          <w:lang w:eastAsia="cs-CZ"/>
        </w:rPr>
        <w:t xml:space="preserve"> ročně, tj. celkem 12.944,25Kč</w:t>
      </w:r>
      <w:r w:rsidR="002B0E51" w:rsidRPr="00573EFC">
        <w:rPr>
          <w:rFonts w:eastAsia="Times New Roman" w:cs="Calibri"/>
          <w:color w:val="333333"/>
          <w:sz w:val="24"/>
          <w:szCs w:val="24"/>
          <w:lang w:eastAsia="cs-CZ"/>
        </w:rPr>
        <w:t xml:space="preserve"> ročně.</w:t>
      </w:r>
    </w:p>
    <w:p w14:paraId="74C7D344" w14:textId="77777777" w:rsidR="002B0E51" w:rsidRPr="00945E10" w:rsidRDefault="00573EFC" w:rsidP="00573EFC">
      <w:pPr>
        <w:pStyle w:val="Bezmezer"/>
        <w:numPr>
          <w:ilvl w:val="0"/>
          <w:numId w:val="1"/>
        </w:numPr>
        <w:ind w:left="993" w:hanging="142"/>
        <w:jc w:val="both"/>
        <w:rPr>
          <w:rFonts w:eastAsia="Times New Roman" w:cs="Calibri"/>
          <w:color w:val="333333"/>
          <w:sz w:val="24"/>
          <w:szCs w:val="24"/>
          <w:lang w:eastAsia="cs-CZ"/>
        </w:rPr>
      </w:pPr>
      <w:r w:rsidRPr="00573EFC">
        <w:rPr>
          <w:rFonts w:eastAsia="Times New Roman" w:cs="Calibri"/>
          <w:color w:val="333333"/>
          <w:sz w:val="24"/>
          <w:szCs w:val="24"/>
          <w:lang w:eastAsia="cs-CZ"/>
        </w:rPr>
        <w:t>z</w:t>
      </w:r>
      <w:r w:rsidR="002B0E51" w:rsidRPr="00573EFC">
        <w:rPr>
          <w:rFonts w:eastAsia="Times New Roman" w:cs="Calibri"/>
          <w:color w:val="333333"/>
          <w:sz w:val="24"/>
          <w:szCs w:val="24"/>
          <w:lang w:eastAsia="cs-CZ"/>
        </w:rPr>
        <w:t xml:space="preserve">a </w:t>
      </w:r>
      <w:r w:rsidR="002B0E51" w:rsidRPr="00945E10">
        <w:rPr>
          <w:rFonts w:eastAsia="Times New Roman" w:cs="Calibri"/>
          <w:color w:val="333333"/>
          <w:sz w:val="24"/>
          <w:szCs w:val="24"/>
          <w:lang w:eastAsia="cs-CZ"/>
        </w:rPr>
        <w:t>pronajaté zařízení a vybavení nebytových prostor podle článku II odstavce 5 této smlouvy ve výši</w:t>
      </w:r>
      <w:r w:rsidR="00945E10" w:rsidRPr="00945E10">
        <w:rPr>
          <w:rFonts w:eastAsia="Times New Roman" w:cs="Calibri"/>
          <w:color w:val="333333"/>
          <w:sz w:val="24"/>
          <w:szCs w:val="24"/>
          <w:lang w:eastAsia="cs-CZ"/>
        </w:rPr>
        <w:t xml:space="preserve"> 3.454,35</w:t>
      </w:r>
      <w:r w:rsidR="002B0E51" w:rsidRPr="00945E10">
        <w:rPr>
          <w:rFonts w:eastAsia="Times New Roman" w:cs="Calibri"/>
          <w:color w:val="333333"/>
          <w:sz w:val="24"/>
          <w:szCs w:val="24"/>
          <w:lang w:eastAsia="cs-CZ"/>
        </w:rPr>
        <w:t xml:space="preserve"> Kč ročně.</w:t>
      </w:r>
    </w:p>
    <w:p w14:paraId="3100C2DA" w14:textId="77777777" w:rsidR="00945E10" w:rsidRPr="00945E10" w:rsidRDefault="00945E10" w:rsidP="00573EFC">
      <w:pPr>
        <w:pStyle w:val="Bezmezer"/>
        <w:numPr>
          <w:ilvl w:val="0"/>
          <w:numId w:val="1"/>
        </w:numPr>
        <w:ind w:left="993" w:hanging="142"/>
        <w:jc w:val="both"/>
        <w:rPr>
          <w:rFonts w:eastAsia="Times New Roman" w:cs="Calibri"/>
          <w:color w:val="333333"/>
          <w:sz w:val="24"/>
          <w:szCs w:val="24"/>
          <w:lang w:eastAsia="cs-CZ"/>
        </w:rPr>
      </w:pPr>
      <w:r w:rsidRPr="00945E10">
        <w:rPr>
          <w:rFonts w:eastAsia="Times New Roman" w:cs="Calibri"/>
          <w:color w:val="333333"/>
          <w:sz w:val="24"/>
          <w:szCs w:val="24"/>
          <w:lang w:eastAsia="cs-CZ"/>
        </w:rPr>
        <w:t>za pronajaté technické a softwarové</w:t>
      </w:r>
      <w:r w:rsidR="00472D05">
        <w:rPr>
          <w:rFonts w:eastAsia="Times New Roman" w:cs="Calibri"/>
          <w:color w:val="333333"/>
          <w:sz w:val="24"/>
          <w:szCs w:val="24"/>
          <w:lang w:eastAsia="cs-CZ"/>
        </w:rPr>
        <w:t xml:space="preserve"> zajištění provozu </w:t>
      </w:r>
      <w:r w:rsidRPr="00945E10">
        <w:rPr>
          <w:rFonts w:eastAsia="Times New Roman" w:cs="Calibri"/>
          <w:color w:val="333333"/>
          <w:sz w:val="24"/>
          <w:szCs w:val="24"/>
          <w:lang w:eastAsia="cs-CZ"/>
        </w:rPr>
        <w:t>podle článku II odstavce 5 této smlouvy ve výši 60.000,-- Kč ročně</w:t>
      </w:r>
    </w:p>
    <w:p w14:paraId="053FF573" w14:textId="77777777" w:rsidR="002B0E51" w:rsidRPr="00573EFC" w:rsidRDefault="002B0E51" w:rsidP="002B0E51">
      <w:pPr>
        <w:pStyle w:val="Bezmezer"/>
        <w:ind w:left="600"/>
        <w:jc w:val="both"/>
        <w:rPr>
          <w:rFonts w:eastAsia="Times New Roman" w:cs="Calibri"/>
          <w:color w:val="333333"/>
          <w:sz w:val="24"/>
          <w:szCs w:val="24"/>
          <w:lang w:eastAsia="cs-CZ"/>
        </w:rPr>
      </w:pPr>
      <w:r w:rsidRPr="00945E10">
        <w:rPr>
          <w:rFonts w:eastAsia="Times New Roman" w:cs="Calibri"/>
          <w:color w:val="333333"/>
          <w:sz w:val="24"/>
          <w:szCs w:val="24"/>
          <w:lang w:eastAsia="cs-CZ"/>
        </w:rPr>
        <w:t>tj. celkem nájemné činí</w:t>
      </w:r>
      <w:r w:rsidR="00945E10" w:rsidRPr="00945E10">
        <w:rPr>
          <w:rFonts w:eastAsia="Times New Roman" w:cs="Calibri"/>
          <w:b/>
          <w:bCs/>
          <w:color w:val="333333"/>
          <w:sz w:val="24"/>
          <w:szCs w:val="24"/>
          <w:lang w:eastAsia="cs-CZ"/>
        </w:rPr>
        <w:t xml:space="preserve"> 76 398,60</w:t>
      </w:r>
      <w:r w:rsidR="00472D05">
        <w:rPr>
          <w:rFonts w:eastAsia="Times New Roman" w:cs="Calibri"/>
          <w:b/>
          <w:bCs/>
          <w:color w:val="333333"/>
          <w:sz w:val="24"/>
          <w:szCs w:val="24"/>
          <w:lang w:eastAsia="cs-CZ"/>
        </w:rPr>
        <w:t xml:space="preserve"> </w:t>
      </w:r>
      <w:r w:rsidRPr="00945E10">
        <w:rPr>
          <w:rFonts w:eastAsia="Times New Roman" w:cs="Calibri"/>
          <w:b/>
          <w:bCs/>
          <w:color w:val="333333"/>
          <w:sz w:val="24"/>
          <w:szCs w:val="24"/>
          <w:lang w:eastAsia="cs-CZ"/>
        </w:rPr>
        <w:t>Kč ročně.</w:t>
      </w:r>
      <w:r w:rsidRPr="00573EFC">
        <w:rPr>
          <w:rFonts w:eastAsia="Times New Roman" w:cs="Calibri"/>
          <w:color w:val="333333"/>
          <w:sz w:val="24"/>
          <w:szCs w:val="24"/>
          <w:lang w:eastAsia="cs-CZ"/>
        </w:rPr>
        <w:t xml:space="preserve"> </w:t>
      </w:r>
    </w:p>
    <w:p w14:paraId="01B7DE80" w14:textId="77777777" w:rsidR="00F8427C" w:rsidRPr="00573EFC" w:rsidRDefault="00F8427C" w:rsidP="00F8427C">
      <w:pPr>
        <w:pStyle w:val="Bezmezer"/>
        <w:jc w:val="both"/>
        <w:rPr>
          <w:rFonts w:eastAsia="Times New Roman" w:cs="Calibri"/>
          <w:color w:val="333333"/>
          <w:sz w:val="24"/>
          <w:szCs w:val="24"/>
          <w:lang w:eastAsia="cs-CZ"/>
        </w:rPr>
      </w:pPr>
    </w:p>
    <w:p w14:paraId="05DF7DF0" w14:textId="77777777" w:rsidR="00F8427C" w:rsidRPr="00573EFC" w:rsidRDefault="002B0E51" w:rsidP="00F056EB">
      <w:pPr>
        <w:pStyle w:val="Bezmezer"/>
        <w:numPr>
          <w:ilvl w:val="0"/>
          <w:numId w:val="9"/>
        </w:numPr>
        <w:jc w:val="both"/>
        <w:rPr>
          <w:rFonts w:eastAsia="Times New Roman" w:cs="Calibri"/>
          <w:sz w:val="24"/>
          <w:szCs w:val="24"/>
          <w:lang w:eastAsia="cs-CZ"/>
        </w:rPr>
      </w:pPr>
      <w:r w:rsidRPr="00573EFC">
        <w:rPr>
          <w:rFonts w:eastAsia="Times New Roman" w:cs="Calibri"/>
          <w:sz w:val="24"/>
          <w:szCs w:val="24"/>
          <w:lang w:eastAsia="cs-CZ"/>
        </w:rPr>
        <w:t>Nájemné podle předchozího odstavce této smlouvy je nájemce povinen platit v čtvrtle</w:t>
      </w:r>
      <w:r w:rsidR="005F7770" w:rsidRPr="00573EFC">
        <w:rPr>
          <w:rFonts w:eastAsia="Times New Roman" w:cs="Calibri"/>
          <w:sz w:val="24"/>
          <w:szCs w:val="24"/>
          <w:lang w:eastAsia="cs-CZ"/>
        </w:rPr>
        <w:t>t</w:t>
      </w:r>
      <w:r w:rsidRPr="00573EFC">
        <w:rPr>
          <w:rFonts w:eastAsia="Times New Roman" w:cs="Calibri"/>
          <w:sz w:val="24"/>
          <w:szCs w:val="24"/>
          <w:lang w:eastAsia="cs-CZ"/>
        </w:rPr>
        <w:t xml:space="preserve">ních splátkách ve </w:t>
      </w:r>
      <w:r w:rsidRPr="00472D05">
        <w:rPr>
          <w:rFonts w:eastAsia="Times New Roman" w:cs="Calibri"/>
          <w:sz w:val="24"/>
          <w:szCs w:val="24"/>
          <w:lang w:eastAsia="cs-CZ"/>
        </w:rPr>
        <w:t>výši</w:t>
      </w:r>
      <w:r w:rsidR="00472D05" w:rsidRPr="00472D05">
        <w:rPr>
          <w:rFonts w:eastAsia="Times New Roman" w:cs="Calibri"/>
          <w:sz w:val="24"/>
          <w:szCs w:val="24"/>
          <w:lang w:eastAsia="cs-CZ"/>
        </w:rPr>
        <w:t xml:space="preserve"> </w:t>
      </w:r>
      <w:r w:rsidR="00472D05" w:rsidRPr="00472D05">
        <w:rPr>
          <w:rFonts w:eastAsia="Times New Roman" w:cs="Calibri"/>
          <w:b/>
          <w:bCs/>
          <w:sz w:val="24"/>
          <w:szCs w:val="24"/>
          <w:lang w:eastAsia="cs-CZ"/>
        </w:rPr>
        <w:t xml:space="preserve">19.099,65 </w:t>
      </w:r>
      <w:r w:rsidRPr="00472D05">
        <w:rPr>
          <w:rFonts w:eastAsia="Times New Roman" w:cs="Calibri"/>
          <w:b/>
          <w:bCs/>
          <w:sz w:val="24"/>
          <w:szCs w:val="24"/>
          <w:lang w:eastAsia="cs-CZ"/>
        </w:rPr>
        <w:t>Kč</w:t>
      </w:r>
      <w:r w:rsidRPr="00573EFC">
        <w:rPr>
          <w:rFonts w:eastAsia="Times New Roman" w:cs="Calibri"/>
          <w:sz w:val="24"/>
          <w:szCs w:val="24"/>
          <w:lang w:eastAsia="cs-CZ"/>
        </w:rPr>
        <w:t xml:space="preserve"> splatných vždy do 15. dne druhého měsíce příslušného kalendářního čtvrtletí na účet pronajímatel</w:t>
      </w:r>
      <w:r w:rsidR="00A262F1">
        <w:rPr>
          <w:rFonts w:eastAsia="Times New Roman" w:cs="Calibri"/>
          <w:sz w:val="24"/>
          <w:szCs w:val="24"/>
          <w:lang w:eastAsia="cs-CZ"/>
        </w:rPr>
        <w:t>e</w:t>
      </w:r>
      <w:r w:rsidRPr="00573EFC">
        <w:rPr>
          <w:rFonts w:eastAsia="Times New Roman" w:cs="Calibri"/>
          <w:sz w:val="24"/>
          <w:szCs w:val="24"/>
          <w:lang w:eastAsia="cs-CZ"/>
        </w:rPr>
        <w:t xml:space="preserve"> uvedený v záhlaví smlouvy. Nájemné je řádně zaplaceno připsáním příslušné částky na účet pronajímatele. </w:t>
      </w:r>
      <w:r w:rsidR="005F7770" w:rsidRPr="00573EFC">
        <w:rPr>
          <w:rFonts w:eastAsia="Times New Roman" w:cs="Calibri"/>
          <w:sz w:val="24"/>
          <w:szCs w:val="24"/>
          <w:lang w:eastAsia="cs-CZ"/>
        </w:rPr>
        <w:t>V</w:t>
      </w:r>
      <w:r w:rsidRPr="00573EFC">
        <w:rPr>
          <w:rFonts w:eastAsia="Times New Roman" w:cs="Calibri"/>
          <w:sz w:val="24"/>
          <w:szCs w:val="24"/>
          <w:lang w:eastAsia="cs-CZ"/>
        </w:rPr>
        <w:t xml:space="preserve"> případě prodlení s úhradou nájemného je nájemce povinen zaplatit pronajímateli úrok z prodlení ve výši dvojnásobku diskontní sazby ČNB platné k prvnímu dni prodlení nájemce s úhradou nájemného. </w:t>
      </w:r>
    </w:p>
    <w:p w14:paraId="69EF24D2" w14:textId="77777777" w:rsidR="00F85AFE" w:rsidRPr="00573EFC" w:rsidRDefault="00F85AFE" w:rsidP="00F85AFE">
      <w:pPr>
        <w:pStyle w:val="Bezmezer"/>
        <w:ind w:left="720"/>
        <w:jc w:val="both"/>
        <w:rPr>
          <w:rFonts w:eastAsia="Times New Roman" w:cs="Calibri"/>
          <w:sz w:val="24"/>
          <w:szCs w:val="24"/>
          <w:lang w:eastAsia="cs-CZ"/>
        </w:rPr>
      </w:pPr>
    </w:p>
    <w:p w14:paraId="16648BCF" w14:textId="77777777" w:rsidR="002B0E51" w:rsidRPr="00573EFC" w:rsidRDefault="002B0E51" w:rsidP="00F056EB">
      <w:pPr>
        <w:pStyle w:val="Bezmezer"/>
        <w:numPr>
          <w:ilvl w:val="0"/>
          <w:numId w:val="9"/>
        </w:numPr>
        <w:jc w:val="both"/>
        <w:rPr>
          <w:rFonts w:eastAsia="Times New Roman" w:cs="Calibri"/>
          <w:sz w:val="24"/>
          <w:szCs w:val="24"/>
          <w:lang w:eastAsia="cs-CZ"/>
        </w:rPr>
      </w:pPr>
      <w:r w:rsidRPr="00573EFC">
        <w:rPr>
          <w:rFonts w:eastAsia="Times New Roman" w:cs="Calibri"/>
          <w:sz w:val="24"/>
          <w:szCs w:val="24"/>
          <w:lang w:eastAsia="cs-CZ"/>
        </w:rPr>
        <w:t>Po dobu nájmu se nájemce zavazuje platit čtvrtletně pronajímateli finanč</w:t>
      </w:r>
      <w:r w:rsidR="00C72CF3" w:rsidRPr="00573EFC">
        <w:rPr>
          <w:rFonts w:eastAsia="Times New Roman" w:cs="Calibri"/>
          <w:sz w:val="24"/>
          <w:szCs w:val="24"/>
          <w:lang w:eastAsia="cs-CZ"/>
        </w:rPr>
        <w:t>n</w:t>
      </w:r>
      <w:r w:rsidRPr="00573EFC">
        <w:rPr>
          <w:rFonts w:eastAsia="Times New Roman" w:cs="Calibri"/>
          <w:sz w:val="24"/>
          <w:szCs w:val="24"/>
          <w:lang w:eastAsia="cs-CZ"/>
        </w:rPr>
        <w:t xml:space="preserve">í úhrady za dodávky vody, topení a likvidaci komunálního odpadu související s předmětem </w:t>
      </w:r>
      <w:r w:rsidR="00C72CF3" w:rsidRPr="00573EFC">
        <w:rPr>
          <w:rFonts w:eastAsia="Times New Roman" w:cs="Calibri"/>
          <w:sz w:val="24"/>
          <w:szCs w:val="24"/>
          <w:lang w:eastAsia="cs-CZ"/>
        </w:rPr>
        <w:t>pronájmu ve výši dle rozpisu úhrad za pro</w:t>
      </w:r>
      <w:r w:rsidR="005F7770" w:rsidRPr="00573EFC">
        <w:rPr>
          <w:rFonts w:eastAsia="Times New Roman" w:cs="Calibri"/>
          <w:sz w:val="24"/>
          <w:szCs w:val="24"/>
          <w:lang w:eastAsia="cs-CZ"/>
        </w:rPr>
        <w:t>najaté</w:t>
      </w:r>
      <w:r w:rsidR="00C72CF3" w:rsidRPr="00573EFC">
        <w:rPr>
          <w:rFonts w:eastAsia="Times New Roman" w:cs="Calibri"/>
          <w:sz w:val="24"/>
          <w:szCs w:val="24"/>
          <w:lang w:eastAsia="cs-CZ"/>
        </w:rPr>
        <w:t xml:space="preserve"> prostory DPS Vážany (aktualizace pro rok 2025), který je nedílnou součástí této smlouvy jako její příloha </w:t>
      </w:r>
      <w:r w:rsidR="00C72CF3" w:rsidRPr="008D54DA">
        <w:rPr>
          <w:rFonts w:eastAsia="Times New Roman" w:cs="Calibri"/>
          <w:sz w:val="24"/>
          <w:szCs w:val="24"/>
          <w:lang w:eastAsia="cs-CZ"/>
        </w:rPr>
        <w:t>čís</w:t>
      </w:r>
      <w:r w:rsidR="005F7770" w:rsidRPr="008D54DA">
        <w:rPr>
          <w:rFonts w:eastAsia="Times New Roman" w:cs="Calibri"/>
          <w:sz w:val="24"/>
          <w:szCs w:val="24"/>
          <w:lang w:eastAsia="cs-CZ"/>
        </w:rPr>
        <w:t>lo</w:t>
      </w:r>
      <w:r w:rsidR="00C72CF3" w:rsidRPr="008D54DA">
        <w:rPr>
          <w:rFonts w:eastAsia="Times New Roman" w:cs="Calibri"/>
          <w:sz w:val="24"/>
          <w:szCs w:val="24"/>
          <w:lang w:eastAsia="cs-CZ"/>
        </w:rPr>
        <w:t xml:space="preserve"> 2, přičemž</w:t>
      </w:r>
      <w:r w:rsidR="00C72CF3" w:rsidRPr="00573EFC">
        <w:rPr>
          <w:rFonts w:eastAsia="Times New Roman" w:cs="Calibri"/>
          <w:sz w:val="24"/>
          <w:szCs w:val="24"/>
          <w:lang w:eastAsia="cs-CZ"/>
        </w:rPr>
        <w:t xml:space="preserve"> smluvní strany s rozpisem úhrad výslovně souh</w:t>
      </w:r>
      <w:r w:rsidR="005F7770" w:rsidRPr="00573EFC">
        <w:rPr>
          <w:rFonts w:eastAsia="Times New Roman" w:cs="Calibri"/>
          <w:sz w:val="24"/>
          <w:szCs w:val="24"/>
          <w:lang w:eastAsia="cs-CZ"/>
        </w:rPr>
        <w:t>la</w:t>
      </w:r>
      <w:r w:rsidR="00C72CF3" w:rsidRPr="00573EFC">
        <w:rPr>
          <w:rFonts w:eastAsia="Times New Roman" w:cs="Calibri"/>
          <w:sz w:val="24"/>
          <w:szCs w:val="24"/>
          <w:lang w:eastAsia="cs-CZ"/>
        </w:rPr>
        <w:t>sí. Pronajímatel vystaví nájemci fakturu s požadovanou úhradou a splat</w:t>
      </w:r>
      <w:r w:rsidR="005F7770" w:rsidRPr="00573EFC">
        <w:rPr>
          <w:rFonts w:eastAsia="Times New Roman" w:cs="Calibri"/>
          <w:sz w:val="24"/>
          <w:szCs w:val="24"/>
          <w:lang w:eastAsia="cs-CZ"/>
        </w:rPr>
        <w:t>n</w:t>
      </w:r>
      <w:r w:rsidR="00C72CF3" w:rsidRPr="00573EFC">
        <w:rPr>
          <w:rFonts w:eastAsia="Times New Roman" w:cs="Calibri"/>
          <w:sz w:val="24"/>
          <w:szCs w:val="24"/>
          <w:lang w:eastAsia="cs-CZ"/>
        </w:rPr>
        <w:t>ostí faktury, kterou je nájemce povinen uhradit na účet pronajímatel uvedený v</w:t>
      </w:r>
      <w:r w:rsidR="005F7770" w:rsidRPr="00573EFC">
        <w:rPr>
          <w:rFonts w:eastAsia="Times New Roman" w:cs="Calibri"/>
          <w:sz w:val="24"/>
          <w:szCs w:val="24"/>
          <w:lang w:eastAsia="cs-CZ"/>
        </w:rPr>
        <w:t xml:space="preserve"> </w:t>
      </w:r>
      <w:r w:rsidR="00C72CF3" w:rsidRPr="00573EFC">
        <w:rPr>
          <w:rFonts w:eastAsia="Times New Roman" w:cs="Calibri"/>
          <w:sz w:val="24"/>
          <w:szCs w:val="24"/>
          <w:lang w:eastAsia="cs-CZ"/>
        </w:rPr>
        <w:t xml:space="preserve">záhlaví smlouvy. </w:t>
      </w:r>
    </w:p>
    <w:p w14:paraId="2A545499" w14:textId="77777777" w:rsidR="00F85AFE" w:rsidRPr="00573EFC" w:rsidRDefault="00F85AFE" w:rsidP="00F85AFE">
      <w:pPr>
        <w:pStyle w:val="Bezmezer"/>
        <w:jc w:val="both"/>
        <w:rPr>
          <w:rFonts w:eastAsia="Times New Roman" w:cs="Calibri"/>
          <w:sz w:val="24"/>
          <w:szCs w:val="24"/>
          <w:lang w:eastAsia="cs-CZ"/>
        </w:rPr>
      </w:pPr>
    </w:p>
    <w:p w14:paraId="003E479B" w14:textId="77777777" w:rsidR="00C72CF3" w:rsidRPr="00573EFC" w:rsidRDefault="00C72CF3" w:rsidP="00F056EB">
      <w:pPr>
        <w:pStyle w:val="Bezmezer"/>
        <w:numPr>
          <w:ilvl w:val="0"/>
          <w:numId w:val="9"/>
        </w:numPr>
        <w:jc w:val="both"/>
        <w:rPr>
          <w:rFonts w:eastAsia="Times New Roman" w:cs="Calibri"/>
          <w:sz w:val="24"/>
          <w:szCs w:val="24"/>
          <w:lang w:eastAsia="cs-CZ"/>
        </w:rPr>
      </w:pPr>
      <w:r w:rsidRPr="00573EFC">
        <w:rPr>
          <w:rFonts w:eastAsia="Times New Roman" w:cs="Calibri"/>
          <w:sz w:val="24"/>
          <w:szCs w:val="24"/>
          <w:lang w:eastAsia="cs-CZ"/>
        </w:rPr>
        <w:t>V případě, že v průběhu nájmu dojde ke změně cen vodného, stočného, plynu nebo</w:t>
      </w:r>
      <w:r w:rsidR="005F7770" w:rsidRPr="00573EFC">
        <w:rPr>
          <w:rFonts w:eastAsia="Times New Roman" w:cs="Calibri"/>
          <w:sz w:val="24"/>
          <w:szCs w:val="24"/>
          <w:lang w:eastAsia="cs-CZ"/>
        </w:rPr>
        <w:t xml:space="preserve"> </w:t>
      </w:r>
      <w:r w:rsidRPr="00573EFC">
        <w:rPr>
          <w:rFonts w:eastAsia="Times New Roman" w:cs="Calibri"/>
          <w:sz w:val="24"/>
          <w:szCs w:val="24"/>
          <w:lang w:eastAsia="cs-CZ"/>
        </w:rPr>
        <w:t>poplatků za likvidaci komunálního odpa</w:t>
      </w:r>
      <w:r w:rsidR="005F7770" w:rsidRPr="00573EFC">
        <w:rPr>
          <w:rFonts w:eastAsia="Times New Roman" w:cs="Calibri"/>
          <w:sz w:val="24"/>
          <w:szCs w:val="24"/>
          <w:lang w:eastAsia="cs-CZ"/>
        </w:rPr>
        <w:t>d</w:t>
      </w:r>
      <w:r w:rsidRPr="00573EFC">
        <w:rPr>
          <w:rFonts w:eastAsia="Times New Roman" w:cs="Calibri"/>
          <w:sz w:val="24"/>
          <w:szCs w:val="24"/>
          <w:lang w:eastAsia="cs-CZ"/>
        </w:rPr>
        <w:t>u, je pronajímat</w:t>
      </w:r>
      <w:r w:rsidR="005F7770" w:rsidRPr="00573EFC">
        <w:rPr>
          <w:rFonts w:eastAsia="Times New Roman" w:cs="Calibri"/>
          <w:sz w:val="24"/>
          <w:szCs w:val="24"/>
          <w:lang w:eastAsia="cs-CZ"/>
        </w:rPr>
        <w:t>el</w:t>
      </w:r>
      <w:r w:rsidRPr="00573EFC">
        <w:rPr>
          <w:rFonts w:eastAsia="Times New Roman" w:cs="Calibri"/>
          <w:sz w:val="24"/>
          <w:szCs w:val="24"/>
          <w:lang w:eastAsia="cs-CZ"/>
        </w:rPr>
        <w:t xml:space="preserve"> oprávněn upravit přiměřeně rozpis finančních úhrad za pronajaté prostory dle předchozího odstavce a nájemce bude na základě písemné výzvy pronajímatele dále platit úhrady za vodu, topení a likvidaci komunálního odp</w:t>
      </w:r>
      <w:r w:rsidR="005F7770" w:rsidRPr="00573EFC">
        <w:rPr>
          <w:rFonts w:eastAsia="Times New Roman" w:cs="Calibri"/>
          <w:sz w:val="24"/>
          <w:szCs w:val="24"/>
          <w:lang w:eastAsia="cs-CZ"/>
        </w:rPr>
        <w:t>a</w:t>
      </w:r>
      <w:r w:rsidRPr="00573EFC">
        <w:rPr>
          <w:rFonts w:eastAsia="Times New Roman" w:cs="Calibri"/>
          <w:sz w:val="24"/>
          <w:szCs w:val="24"/>
          <w:lang w:eastAsia="cs-CZ"/>
        </w:rPr>
        <w:t>du ve výši podle uprav</w:t>
      </w:r>
      <w:r w:rsidR="005F7770" w:rsidRPr="00573EFC">
        <w:rPr>
          <w:rFonts w:eastAsia="Times New Roman" w:cs="Calibri"/>
          <w:sz w:val="24"/>
          <w:szCs w:val="24"/>
          <w:lang w:eastAsia="cs-CZ"/>
        </w:rPr>
        <w:t>ené</w:t>
      </w:r>
      <w:r w:rsidRPr="00573EFC">
        <w:rPr>
          <w:rFonts w:eastAsia="Times New Roman" w:cs="Calibri"/>
          <w:sz w:val="24"/>
          <w:szCs w:val="24"/>
          <w:lang w:eastAsia="cs-CZ"/>
        </w:rPr>
        <w:t xml:space="preserve">ho soupisu úhrad. </w:t>
      </w:r>
    </w:p>
    <w:p w14:paraId="704DA680" w14:textId="77777777" w:rsidR="00F8427C" w:rsidRPr="00573EFC" w:rsidRDefault="00F8427C" w:rsidP="00F8427C">
      <w:pPr>
        <w:pStyle w:val="Bezmezer"/>
        <w:jc w:val="both"/>
        <w:rPr>
          <w:rFonts w:eastAsia="Times New Roman" w:cs="Calibri"/>
          <w:sz w:val="24"/>
          <w:szCs w:val="24"/>
          <w:lang w:eastAsia="cs-CZ"/>
        </w:rPr>
      </w:pPr>
    </w:p>
    <w:p w14:paraId="6DF9683F" w14:textId="77777777" w:rsidR="00F8427C" w:rsidRPr="00573EFC" w:rsidRDefault="00F8427C" w:rsidP="00F056EB">
      <w:pPr>
        <w:pStyle w:val="Bezmezer"/>
        <w:numPr>
          <w:ilvl w:val="0"/>
          <w:numId w:val="9"/>
        </w:numPr>
        <w:jc w:val="both"/>
        <w:rPr>
          <w:rFonts w:eastAsia="Times New Roman" w:cs="Calibri"/>
          <w:sz w:val="24"/>
          <w:szCs w:val="24"/>
          <w:lang w:eastAsia="cs-CZ"/>
        </w:rPr>
      </w:pPr>
      <w:r w:rsidRPr="00573EFC">
        <w:rPr>
          <w:rFonts w:eastAsia="Times New Roman" w:cs="Calibri"/>
          <w:sz w:val="24"/>
          <w:szCs w:val="24"/>
          <w:lang w:eastAsia="cs-CZ"/>
        </w:rPr>
        <w:lastRenderedPageBreak/>
        <w:t>Pronajímatel je oprávněn upravit jednostranně nájemné o míru inflace dle podkladů Českého statistického úřadu. Nájemce s touto úpra</w:t>
      </w:r>
      <w:r w:rsidR="004F215F" w:rsidRPr="00573EFC">
        <w:rPr>
          <w:rFonts w:eastAsia="Times New Roman" w:cs="Calibri"/>
          <w:sz w:val="24"/>
          <w:szCs w:val="24"/>
          <w:lang w:eastAsia="cs-CZ"/>
        </w:rPr>
        <w:t>vou nájemného v</w:t>
      </w:r>
      <w:r w:rsidR="00FC751C" w:rsidRPr="00573EFC">
        <w:rPr>
          <w:rFonts w:eastAsia="Times New Roman" w:cs="Calibri"/>
          <w:sz w:val="24"/>
          <w:szCs w:val="24"/>
          <w:lang w:eastAsia="cs-CZ"/>
        </w:rPr>
        <w:t xml:space="preserve">yslovuje souhlas a zavazuje se </w:t>
      </w:r>
      <w:r w:rsidR="004F215F" w:rsidRPr="00573EFC">
        <w:rPr>
          <w:rFonts w:eastAsia="Times New Roman" w:cs="Calibri"/>
          <w:sz w:val="24"/>
          <w:szCs w:val="24"/>
          <w:lang w:eastAsia="cs-CZ"/>
        </w:rPr>
        <w:t xml:space="preserve">dofakturovaný rozdíl mezi nájemným zvýšeným o inflaci a nájemným zaplaceným na období roku 2026 uhradit do 14 dnů po obdržení faktury. </w:t>
      </w:r>
    </w:p>
    <w:p w14:paraId="142128C2" w14:textId="77777777" w:rsidR="00F8427C" w:rsidRPr="00573EFC" w:rsidRDefault="00F8427C" w:rsidP="00F8427C">
      <w:pPr>
        <w:pStyle w:val="Bezmezer"/>
        <w:jc w:val="center"/>
        <w:rPr>
          <w:rFonts w:eastAsia="Times New Roman" w:cs="Calibri"/>
          <w:b/>
          <w:bCs/>
          <w:color w:val="000000"/>
          <w:sz w:val="24"/>
          <w:szCs w:val="24"/>
          <w:lang w:eastAsia="cs-CZ"/>
        </w:rPr>
      </w:pPr>
    </w:p>
    <w:p w14:paraId="5725554B" w14:textId="77777777" w:rsidR="00F8427C" w:rsidRPr="00573EFC" w:rsidRDefault="002A2DB9" w:rsidP="00F8427C">
      <w:pPr>
        <w:pStyle w:val="Bezmezer"/>
        <w:jc w:val="center"/>
        <w:rPr>
          <w:rFonts w:eastAsia="Times New Roman" w:cs="Calibri"/>
          <w:b/>
          <w:bCs/>
          <w:color w:val="000000"/>
          <w:sz w:val="24"/>
          <w:szCs w:val="24"/>
          <w:lang w:eastAsia="cs-CZ"/>
        </w:rPr>
      </w:pPr>
      <w:r w:rsidRPr="00573EFC">
        <w:rPr>
          <w:rFonts w:eastAsia="Times New Roman" w:cs="Calibri"/>
          <w:b/>
          <w:bCs/>
          <w:color w:val="000000"/>
          <w:sz w:val="24"/>
          <w:szCs w:val="24"/>
          <w:lang w:eastAsia="cs-CZ"/>
        </w:rPr>
        <w:t>V</w:t>
      </w:r>
      <w:r w:rsidR="00F8427C" w:rsidRPr="00573EFC">
        <w:rPr>
          <w:rFonts w:eastAsia="Times New Roman" w:cs="Calibri"/>
          <w:b/>
          <w:bCs/>
          <w:color w:val="000000"/>
          <w:sz w:val="24"/>
          <w:szCs w:val="24"/>
          <w:lang w:eastAsia="cs-CZ"/>
        </w:rPr>
        <w:t>I.</w:t>
      </w:r>
    </w:p>
    <w:p w14:paraId="4E460EA3" w14:textId="77777777" w:rsidR="00F8427C" w:rsidRPr="00573EFC" w:rsidRDefault="00F8427C" w:rsidP="00F8427C">
      <w:pPr>
        <w:pStyle w:val="Bezmezer"/>
        <w:jc w:val="center"/>
        <w:rPr>
          <w:rFonts w:eastAsia="Times New Roman" w:cs="Calibri"/>
          <w:b/>
          <w:bCs/>
          <w:color w:val="000000"/>
          <w:sz w:val="24"/>
          <w:szCs w:val="24"/>
          <w:lang w:eastAsia="cs-CZ"/>
        </w:rPr>
      </w:pPr>
      <w:r w:rsidRPr="00573EFC">
        <w:rPr>
          <w:rFonts w:eastAsia="Times New Roman" w:cs="Calibri"/>
          <w:b/>
          <w:bCs/>
          <w:color w:val="000000"/>
          <w:sz w:val="24"/>
          <w:szCs w:val="24"/>
          <w:lang w:eastAsia="cs-CZ"/>
        </w:rPr>
        <w:t>Předání a vrácení předmětu nájmu</w:t>
      </w:r>
    </w:p>
    <w:p w14:paraId="70AC6EBC" w14:textId="77777777" w:rsidR="00F8427C" w:rsidRPr="00573EFC" w:rsidRDefault="00F8427C" w:rsidP="00F8427C">
      <w:pPr>
        <w:pStyle w:val="Bezmezer"/>
        <w:jc w:val="both"/>
        <w:rPr>
          <w:rFonts w:eastAsia="Times New Roman" w:cs="Calibri"/>
          <w:color w:val="333333"/>
          <w:sz w:val="24"/>
          <w:szCs w:val="24"/>
          <w:lang w:eastAsia="cs-CZ"/>
        </w:rPr>
      </w:pPr>
    </w:p>
    <w:p w14:paraId="2221153D" w14:textId="77777777" w:rsidR="00F8427C" w:rsidRPr="00573EFC" w:rsidRDefault="00F8427C" w:rsidP="00F056EB">
      <w:pPr>
        <w:pStyle w:val="Bezmezer"/>
        <w:numPr>
          <w:ilvl w:val="0"/>
          <w:numId w:val="10"/>
        </w:numPr>
        <w:jc w:val="both"/>
        <w:rPr>
          <w:rFonts w:eastAsia="Times New Roman" w:cs="Calibri"/>
          <w:color w:val="333333"/>
          <w:sz w:val="24"/>
          <w:szCs w:val="24"/>
          <w:lang w:eastAsia="cs-CZ"/>
        </w:rPr>
      </w:pPr>
      <w:r w:rsidRPr="00573EFC">
        <w:rPr>
          <w:rFonts w:eastAsia="Times New Roman" w:cs="Calibri"/>
          <w:sz w:val="24"/>
          <w:szCs w:val="24"/>
          <w:lang w:eastAsia="cs-CZ"/>
        </w:rPr>
        <w:t xml:space="preserve">O předání předmětu nájmu </w:t>
      </w:r>
      <w:r w:rsidR="007E53F9" w:rsidRPr="00573EFC">
        <w:rPr>
          <w:rFonts w:eastAsia="Times New Roman" w:cs="Calibri"/>
          <w:sz w:val="24"/>
          <w:szCs w:val="24"/>
          <w:lang w:eastAsia="cs-CZ"/>
        </w:rPr>
        <w:t xml:space="preserve">jsou </w:t>
      </w:r>
      <w:r w:rsidRPr="00573EFC">
        <w:rPr>
          <w:rFonts w:eastAsia="Times New Roman" w:cs="Calibri"/>
          <w:sz w:val="24"/>
          <w:szCs w:val="24"/>
          <w:lang w:eastAsia="cs-CZ"/>
        </w:rPr>
        <w:t>smluvní stran</w:t>
      </w:r>
      <w:r w:rsidR="007E53F9" w:rsidRPr="00573EFC">
        <w:rPr>
          <w:rFonts w:eastAsia="Times New Roman" w:cs="Calibri"/>
          <w:sz w:val="24"/>
          <w:szCs w:val="24"/>
          <w:lang w:eastAsia="cs-CZ"/>
        </w:rPr>
        <w:t xml:space="preserve">y povinny sepsat </w:t>
      </w:r>
      <w:hyperlink r:id="rId8" w:tooltip="Předávací protokol k bytu" w:history="1">
        <w:r w:rsidRPr="00573EFC">
          <w:rPr>
            <w:rStyle w:val="Hypertextovodkaz"/>
            <w:rFonts w:eastAsia="Times New Roman" w:cs="Calibri"/>
            <w:color w:val="auto"/>
            <w:sz w:val="24"/>
            <w:szCs w:val="24"/>
            <w:u w:val="none"/>
            <w:lang w:eastAsia="cs-CZ"/>
          </w:rPr>
          <w:t>předávací protokol</w:t>
        </w:r>
      </w:hyperlink>
      <w:r w:rsidRPr="00573EFC">
        <w:rPr>
          <w:rFonts w:eastAsia="Times New Roman" w:cs="Calibri"/>
          <w:sz w:val="24"/>
          <w:szCs w:val="24"/>
          <w:lang w:eastAsia="cs-CZ"/>
        </w:rPr>
        <w:t xml:space="preserve">, ve kterém bude </w:t>
      </w:r>
      <w:r w:rsidRPr="00573EFC">
        <w:rPr>
          <w:rFonts w:eastAsia="Times New Roman" w:cs="Calibri"/>
          <w:color w:val="333333"/>
          <w:sz w:val="24"/>
          <w:szCs w:val="24"/>
          <w:lang w:eastAsia="cs-CZ"/>
        </w:rPr>
        <w:t>zachycen stav pronajímaných prostor v okamžiku předání.</w:t>
      </w:r>
    </w:p>
    <w:p w14:paraId="6A389136" w14:textId="77777777" w:rsidR="004F215F" w:rsidRPr="00573EFC" w:rsidRDefault="004F215F" w:rsidP="00F8427C">
      <w:pPr>
        <w:pStyle w:val="Bezmezer"/>
        <w:jc w:val="both"/>
        <w:rPr>
          <w:rFonts w:eastAsia="Times New Roman" w:cs="Calibri"/>
          <w:color w:val="333333"/>
          <w:sz w:val="24"/>
          <w:szCs w:val="24"/>
          <w:lang w:eastAsia="cs-CZ"/>
        </w:rPr>
      </w:pPr>
    </w:p>
    <w:p w14:paraId="1727AC78" w14:textId="77777777" w:rsidR="00F8427C" w:rsidRPr="00573EFC" w:rsidRDefault="00F8427C" w:rsidP="00BF0EA3">
      <w:pPr>
        <w:pStyle w:val="Bezmezer"/>
        <w:numPr>
          <w:ilvl w:val="0"/>
          <w:numId w:val="10"/>
        </w:numPr>
        <w:jc w:val="both"/>
        <w:rPr>
          <w:rFonts w:eastAsia="Times New Roman" w:cs="Calibri"/>
          <w:color w:val="333333"/>
          <w:sz w:val="24"/>
          <w:szCs w:val="24"/>
          <w:lang w:eastAsia="cs-CZ"/>
        </w:rPr>
      </w:pPr>
      <w:r w:rsidRPr="00573EFC">
        <w:rPr>
          <w:rFonts w:eastAsia="Times New Roman" w:cs="Calibri"/>
          <w:color w:val="333333"/>
          <w:sz w:val="24"/>
          <w:szCs w:val="24"/>
          <w:lang w:eastAsia="cs-CZ"/>
        </w:rPr>
        <w:t>Pronajímatel je povinen předat nájemci klíče od pronajaté místnosti specifikované v čl. II. této smlouvy. Nájemce se zavazuje, že nepořídí</w:t>
      </w:r>
      <w:r w:rsidR="00A262F1">
        <w:rPr>
          <w:rFonts w:eastAsia="Times New Roman" w:cs="Calibri"/>
          <w:color w:val="333333"/>
          <w:sz w:val="24"/>
          <w:szCs w:val="24"/>
          <w:lang w:eastAsia="cs-CZ"/>
        </w:rPr>
        <w:t xml:space="preserve"> bez souhlasu pronajímatele </w:t>
      </w:r>
      <w:r w:rsidRPr="00573EFC">
        <w:rPr>
          <w:rFonts w:eastAsia="Times New Roman" w:cs="Calibri"/>
          <w:color w:val="333333"/>
          <w:sz w:val="24"/>
          <w:szCs w:val="24"/>
          <w:lang w:eastAsia="cs-CZ"/>
        </w:rPr>
        <w:t>kopii z předaného klíče. Nájemce se zavazuje odevzdat pronajímateli po ukončení nájmu klíče od místnosti.</w:t>
      </w:r>
    </w:p>
    <w:p w14:paraId="681047FD" w14:textId="77777777" w:rsidR="00F8427C" w:rsidRPr="00573EFC" w:rsidRDefault="00F8427C" w:rsidP="00F8427C">
      <w:pPr>
        <w:pStyle w:val="Bezmezer"/>
        <w:jc w:val="both"/>
        <w:rPr>
          <w:rFonts w:eastAsia="Times New Roman" w:cs="Calibri"/>
          <w:color w:val="333333"/>
          <w:sz w:val="24"/>
          <w:szCs w:val="24"/>
          <w:lang w:eastAsia="cs-CZ"/>
        </w:rPr>
      </w:pPr>
    </w:p>
    <w:p w14:paraId="53A6B14A" w14:textId="77777777" w:rsidR="00F8427C" w:rsidRPr="00573EFC" w:rsidRDefault="00F8427C" w:rsidP="00BF0EA3">
      <w:pPr>
        <w:pStyle w:val="Bezmezer"/>
        <w:numPr>
          <w:ilvl w:val="0"/>
          <w:numId w:val="10"/>
        </w:numPr>
        <w:jc w:val="both"/>
        <w:rPr>
          <w:rFonts w:eastAsia="Times New Roman" w:cs="Calibri"/>
          <w:color w:val="333333"/>
          <w:sz w:val="24"/>
          <w:szCs w:val="24"/>
          <w:lang w:eastAsia="cs-CZ"/>
        </w:rPr>
      </w:pPr>
      <w:r w:rsidRPr="00573EFC">
        <w:rPr>
          <w:rFonts w:eastAsia="Times New Roman" w:cs="Calibri"/>
          <w:color w:val="333333"/>
          <w:sz w:val="24"/>
          <w:szCs w:val="24"/>
          <w:lang w:eastAsia="cs-CZ"/>
        </w:rPr>
        <w:t>Nájemce je při ukončení nájemního vztahu povinen předmět nájmu předat ve stavu uvedeném v předávacím protokolu</w:t>
      </w:r>
      <w:r w:rsidR="00B63C55" w:rsidRPr="00573EFC">
        <w:rPr>
          <w:rFonts w:eastAsia="Times New Roman" w:cs="Calibri"/>
          <w:color w:val="333333"/>
          <w:sz w:val="24"/>
          <w:szCs w:val="24"/>
          <w:lang w:eastAsia="cs-CZ"/>
        </w:rPr>
        <w:t xml:space="preserve"> sepsaném při předání předmětu nájmu</w:t>
      </w:r>
      <w:r w:rsidRPr="00573EFC">
        <w:rPr>
          <w:rFonts w:eastAsia="Times New Roman" w:cs="Calibri"/>
          <w:color w:val="333333"/>
          <w:sz w:val="24"/>
          <w:szCs w:val="24"/>
          <w:lang w:eastAsia="cs-CZ"/>
        </w:rPr>
        <w:t xml:space="preserve"> s přihlédnutím k obvyklému opotřebení při řádném užívání.</w:t>
      </w:r>
      <w:r w:rsidR="00B63C55" w:rsidRPr="00573EFC">
        <w:rPr>
          <w:rFonts w:eastAsia="Times New Roman" w:cs="Calibri"/>
          <w:color w:val="333333"/>
          <w:sz w:val="24"/>
          <w:szCs w:val="24"/>
          <w:lang w:eastAsia="cs-CZ"/>
        </w:rPr>
        <w:t xml:space="preserve"> Nájemce je povinen vrátit klíče od předmětu nájmu.</w:t>
      </w:r>
    </w:p>
    <w:p w14:paraId="3CEC51CE" w14:textId="77777777" w:rsidR="00F8427C" w:rsidRPr="00573EFC" w:rsidRDefault="00F8427C" w:rsidP="00F8427C">
      <w:pPr>
        <w:pStyle w:val="Bezmezer"/>
        <w:jc w:val="both"/>
        <w:rPr>
          <w:rFonts w:eastAsia="Times New Roman" w:cs="Calibri"/>
          <w:bCs/>
          <w:color w:val="000000"/>
          <w:sz w:val="24"/>
          <w:szCs w:val="24"/>
          <w:lang w:eastAsia="cs-CZ"/>
        </w:rPr>
      </w:pPr>
    </w:p>
    <w:p w14:paraId="510B1138" w14:textId="77777777" w:rsidR="002A2DB9" w:rsidRPr="00573EFC" w:rsidRDefault="002A2DB9" w:rsidP="002A2DB9">
      <w:pPr>
        <w:pStyle w:val="Bezmezer"/>
        <w:jc w:val="center"/>
        <w:rPr>
          <w:rFonts w:eastAsia="Times New Roman" w:cs="Calibri"/>
          <w:b/>
          <w:bCs/>
          <w:color w:val="000000"/>
          <w:sz w:val="24"/>
          <w:szCs w:val="24"/>
          <w:lang w:eastAsia="cs-CZ"/>
        </w:rPr>
      </w:pPr>
      <w:r w:rsidRPr="00573EFC">
        <w:rPr>
          <w:rFonts w:eastAsia="Times New Roman" w:cs="Calibri"/>
          <w:b/>
          <w:bCs/>
          <w:color w:val="000000"/>
          <w:sz w:val="24"/>
          <w:szCs w:val="24"/>
          <w:lang w:eastAsia="cs-CZ"/>
        </w:rPr>
        <w:t>VII.</w:t>
      </w:r>
    </w:p>
    <w:p w14:paraId="30A072D4" w14:textId="77777777" w:rsidR="002A2DB9" w:rsidRPr="00573EFC" w:rsidRDefault="002A2DB9" w:rsidP="002A2DB9">
      <w:pPr>
        <w:pStyle w:val="Bezmezer"/>
        <w:jc w:val="center"/>
        <w:rPr>
          <w:rFonts w:eastAsia="Times New Roman" w:cs="Calibri"/>
          <w:b/>
          <w:bCs/>
          <w:color w:val="000000"/>
          <w:sz w:val="24"/>
          <w:szCs w:val="24"/>
          <w:lang w:eastAsia="cs-CZ"/>
        </w:rPr>
      </w:pPr>
      <w:r w:rsidRPr="00573EFC">
        <w:rPr>
          <w:rFonts w:eastAsia="Times New Roman" w:cs="Calibri"/>
          <w:b/>
          <w:bCs/>
          <w:color w:val="000000"/>
          <w:sz w:val="24"/>
          <w:szCs w:val="24"/>
          <w:lang w:eastAsia="cs-CZ"/>
        </w:rPr>
        <w:t>Doba nájmu a výpověď</w:t>
      </w:r>
    </w:p>
    <w:p w14:paraId="1661EE8F" w14:textId="77777777" w:rsidR="002A2DB9" w:rsidRPr="00573EFC" w:rsidRDefault="002A2DB9" w:rsidP="002A2DB9">
      <w:pPr>
        <w:pStyle w:val="Bezmezer"/>
        <w:jc w:val="both"/>
        <w:rPr>
          <w:rFonts w:eastAsia="Times New Roman" w:cs="Calibri"/>
          <w:color w:val="333333"/>
          <w:sz w:val="24"/>
          <w:szCs w:val="24"/>
          <w:lang w:eastAsia="cs-CZ"/>
        </w:rPr>
      </w:pPr>
    </w:p>
    <w:p w14:paraId="460998A0" w14:textId="77777777" w:rsidR="002A2DB9" w:rsidRPr="00573EFC" w:rsidRDefault="00F85AFE" w:rsidP="00BF0EA3">
      <w:pPr>
        <w:pStyle w:val="Bezmezer"/>
        <w:numPr>
          <w:ilvl w:val="0"/>
          <w:numId w:val="11"/>
        </w:numPr>
        <w:jc w:val="both"/>
        <w:rPr>
          <w:rFonts w:eastAsia="Times New Roman" w:cs="Calibri"/>
          <w:color w:val="333333"/>
          <w:sz w:val="24"/>
          <w:szCs w:val="24"/>
          <w:lang w:eastAsia="cs-CZ"/>
        </w:rPr>
      </w:pPr>
      <w:r w:rsidRPr="00573EFC">
        <w:rPr>
          <w:rFonts w:eastAsia="Times New Roman" w:cs="Calibri"/>
          <w:color w:val="333333"/>
          <w:sz w:val="24"/>
          <w:szCs w:val="24"/>
          <w:lang w:eastAsia="cs-CZ"/>
        </w:rPr>
        <w:t xml:space="preserve">Nájem se sjednává ode dne </w:t>
      </w:r>
      <w:r w:rsidR="00A238CA">
        <w:rPr>
          <w:rFonts w:eastAsia="Times New Roman" w:cs="Calibri"/>
          <w:color w:val="333333"/>
          <w:sz w:val="24"/>
          <w:szCs w:val="24"/>
          <w:lang w:eastAsia="cs-CZ"/>
        </w:rPr>
        <w:t>1.12.2025</w:t>
      </w:r>
      <w:r w:rsidRPr="00573EFC">
        <w:rPr>
          <w:rFonts w:eastAsia="Times New Roman" w:cs="Calibri"/>
          <w:color w:val="333333"/>
          <w:sz w:val="24"/>
          <w:szCs w:val="24"/>
          <w:lang w:eastAsia="cs-CZ"/>
        </w:rPr>
        <w:t xml:space="preserve"> a to na dobu neurčitou. </w:t>
      </w:r>
    </w:p>
    <w:p w14:paraId="79310032" w14:textId="77777777" w:rsidR="002A2DB9" w:rsidRPr="00573EFC" w:rsidRDefault="002A2DB9" w:rsidP="002A2DB9">
      <w:pPr>
        <w:pStyle w:val="Bezmezer"/>
        <w:jc w:val="both"/>
        <w:rPr>
          <w:rFonts w:eastAsia="Times New Roman" w:cs="Calibri"/>
          <w:color w:val="FF0000"/>
          <w:sz w:val="24"/>
          <w:szCs w:val="24"/>
          <w:lang w:eastAsia="cs-CZ"/>
        </w:rPr>
      </w:pPr>
    </w:p>
    <w:p w14:paraId="67E188B4" w14:textId="77777777" w:rsidR="002A2DB9" w:rsidRPr="00573EFC" w:rsidRDefault="002A2DB9" w:rsidP="00BF0EA3">
      <w:pPr>
        <w:pStyle w:val="Bezmezer"/>
        <w:numPr>
          <w:ilvl w:val="0"/>
          <w:numId w:val="11"/>
        </w:numPr>
        <w:jc w:val="both"/>
        <w:rPr>
          <w:rFonts w:eastAsia="Times New Roman" w:cs="Calibri"/>
          <w:sz w:val="24"/>
          <w:szCs w:val="24"/>
          <w:lang w:eastAsia="cs-CZ"/>
        </w:rPr>
      </w:pPr>
      <w:r w:rsidRPr="00573EFC">
        <w:rPr>
          <w:rFonts w:eastAsia="Times New Roman" w:cs="Calibri"/>
          <w:sz w:val="24"/>
          <w:szCs w:val="24"/>
          <w:lang w:eastAsia="cs-CZ"/>
        </w:rPr>
        <w:t>Tuto smlouvu lze ukončit:</w:t>
      </w:r>
    </w:p>
    <w:p w14:paraId="52465C0C" w14:textId="77777777" w:rsidR="002A2DB9" w:rsidRPr="00573EFC" w:rsidRDefault="002A2DB9" w:rsidP="002A2DB9">
      <w:pPr>
        <w:pStyle w:val="Bezmezer"/>
        <w:numPr>
          <w:ilvl w:val="0"/>
          <w:numId w:val="4"/>
        </w:numPr>
        <w:jc w:val="both"/>
        <w:rPr>
          <w:rFonts w:eastAsia="Times New Roman" w:cs="Calibri"/>
          <w:sz w:val="24"/>
          <w:szCs w:val="24"/>
          <w:lang w:eastAsia="cs-CZ"/>
        </w:rPr>
      </w:pPr>
      <w:r w:rsidRPr="00573EFC">
        <w:rPr>
          <w:rFonts w:eastAsia="Times New Roman" w:cs="Calibri"/>
          <w:sz w:val="24"/>
          <w:szCs w:val="24"/>
          <w:lang w:eastAsia="cs-CZ"/>
        </w:rPr>
        <w:t xml:space="preserve">písemnou dohodou obou smluvních stran </w:t>
      </w:r>
    </w:p>
    <w:p w14:paraId="70461F75" w14:textId="77777777" w:rsidR="00BF0EA3" w:rsidRPr="00573EFC" w:rsidRDefault="002A2DB9" w:rsidP="00BF0EA3">
      <w:pPr>
        <w:pStyle w:val="Bezmezer"/>
        <w:numPr>
          <w:ilvl w:val="0"/>
          <w:numId w:val="4"/>
        </w:numPr>
        <w:jc w:val="both"/>
        <w:rPr>
          <w:rFonts w:eastAsia="Times New Roman" w:cs="Calibri"/>
          <w:sz w:val="24"/>
          <w:szCs w:val="24"/>
          <w:lang w:eastAsia="cs-CZ"/>
        </w:rPr>
      </w:pPr>
      <w:r w:rsidRPr="00573EFC">
        <w:rPr>
          <w:rFonts w:eastAsia="Times New Roman" w:cs="Calibri"/>
          <w:sz w:val="24"/>
          <w:szCs w:val="24"/>
          <w:lang w:eastAsia="cs-CZ"/>
        </w:rPr>
        <w:t>písemnou výpovědí kterékoli ze smluvních stran, s výpovědní lhůtou 3 měsíců, která počne běžet prvním dnem měsíce následujícího po doručení výpovědi druhé smluvní straně.</w:t>
      </w:r>
    </w:p>
    <w:p w14:paraId="4D31C94F" w14:textId="77777777" w:rsidR="002A2DB9" w:rsidRPr="00573EFC" w:rsidRDefault="002A2DB9" w:rsidP="00BF0EA3">
      <w:pPr>
        <w:pStyle w:val="Bezmezer"/>
        <w:numPr>
          <w:ilvl w:val="0"/>
          <w:numId w:val="4"/>
        </w:numPr>
        <w:jc w:val="both"/>
        <w:rPr>
          <w:rFonts w:eastAsia="Times New Roman" w:cs="Calibri"/>
          <w:sz w:val="24"/>
          <w:szCs w:val="24"/>
          <w:lang w:eastAsia="cs-CZ"/>
        </w:rPr>
      </w:pPr>
      <w:r w:rsidRPr="00573EFC">
        <w:rPr>
          <w:rFonts w:cs="Calibri"/>
          <w:sz w:val="24"/>
          <w:szCs w:val="24"/>
        </w:rPr>
        <w:t>písemnou výpovědí ze strany pronajímatele, přičemž výpovědní lhůta činí 1 měsíc a počíná běžet od prvního dne měsíce následujícího po doručení výpovědi nájemci, jestliže má pronajímatel k výpovědi vážný důvod, zejména</w:t>
      </w:r>
      <w:r w:rsidRPr="00573EFC">
        <w:rPr>
          <w:rFonts w:cs="Calibri"/>
          <w:bCs/>
          <w:sz w:val="24"/>
          <w:szCs w:val="24"/>
        </w:rPr>
        <w:t xml:space="preserve"> jestliže: </w:t>
      </w:r>
    </w:p>
    <w:p w14:paraId="0A04B4A5" w14:textId="77777777" w:rsidR="002A2DB9" w:rsidRPr="00573EFC" w:rsidRDefault="002A2DB9" w:rsidP="00BF0EA3">
      <w:pPr>
        <w:pStyle w:val="Bezmezer"/>
        <w:numPr>
          <w:ilvl w:val="0"/>
          <w:numId w:val="13"/>
        </w:numPr>
        <w:jc w:val="both"/>
        <w:rPr>
          <w:rFonts w:cs="Calibri"/>
          <w:sz w:val="24"/>
          <w:szCs w:val="24"/>
        </w:rPr>
      </w:pPr>
      <w:r w:rsidRPr="00573EFC">
        <w:rPr>
          <w:rFonts w:cs="Calibri"/>
          <w:sz w:val="24"/>
          <w:szCs w:val="24"/>
        </w:rPr>
        <w:t>nájemce užívá pronajaté prostory v rozporu s touto smlouvou,</w:t>
      </w:r>
    </w:p>
    <w:p w14:paraId="7192C25B" w14:textId="77777777" w:rsidR="002A2DB9" w:rsidRPr="00573EFC" w:rsidRDefault="002A2DB9" w:rsidP="00BF0EA3">
      <w:pPr>
        <w:pStyle w:val="Bezmezer"/>
        <w:numPr>
          <w:ilvl w:val="0"/>
          <w:numId w:val="13"/>
        </w:numPr>
        <w:jc w:val="both"/>
        <w:rPr>
          <w:rFonts w:cs="Calibri"/>
          <w:sz w:val="24"/>
          <w:szCs w:val="24"/>
        </w:rPr>
      </w:pPr>
      <w:r w:rsidRPr="00573EFC">
        <w:rPr>
          <w:rFonts w:cs="Calibri"/>
          <w:sz w:val="24"/>
          <w:szCs w:val="24"/>
        </w:rPr>
        <w:t>nájemce je o více než 1 měsíc v prodlení s úhradou nájemného dle čl. V. bod 2.</w:t>
      </w:r>
      <w:r w:rsidR="00BF0EA3" w:rsidRPr="00573EFC">
        <w:rPr>
          <w:rFonts w:cs="Calibri"/>
          <w:sz w:val="24"/>
          <w:szCs w:val="24"/>
        </w:rPr>
        <w:t>,</w:t>
      </w:r>
    </w:p>
    <w:p w14:paraId="2637018A" w14:textId="77777777" w:rsidR="002A2DB9" w:rsidRPr="00573EFC" w:rsidRDefault="002A2DB9" w:rsidP="00BF0EA3">
      <w:pPr>
        <w:pStyle w:val="Bezmezer"/>
        <w:numPr>
          <w:ilvl w:val="0"/>
          <w:numId w:val="13"/>
        </w:numPr>
        <w:jc w:val="both"/>
        <w:rPr>
          <w:rFonts w:cs="Calibri"/>
          <w:sz w:val="24"/>
          <w:szCs w:val="24"/>
        </w:rPr>
      </w:pPr>
      <w:r w:rsidRPr="00573EFC">
        <w:rPr>
          <w:rFonts w:cs="Calibri"/>
          <w:sz w:val="24"/>
          <w:szCs w:val="24"/>
        </w:rPr>
        <w:t>bylo rozhodnuto o odstranění stavby nebo o změnách stavby, jež brání užívání pronajatých prostor,</w:t>
      </w:r>
    </w:p>
    <w:p w14:paraId="2742D4F0" w14:textId="77777777" w:rsidR="002A2DB9" w:rsidRPr="00573EFC" w:rsidRDefault="002A2DB9" w:rsidP="00BF0EA3">
      <w:pPr>
        <w:pStyle w:val="Bezmezer"/>
        <w:numPr>
          <w:ilvl w:val="0"/>
          <w:numId w:val="13"/>
        </w:numPr>
        <w:jc w:val="both"/>
        <w:rPr>
          <w:rFonts w:cs="Calibri"/>
          <w:sz w:val="24"/>
          <w:szCs w:val="24"/>
        </w:rPr>
      </w:pPr>
      <w:r w:rsidRPr="00573EFC">
        <w:rPr>
          <w:rFonts w:cs="Calibri"/>
          <w:sz w:val="24"/>
          <w:szCs w:val="24"/>
        </w:rPr>
        <w:t>jestliže nájemce pořídí bez souhlasu pronajímatele kopii klíčů od objektu nebo pronajatých prostor</w:t>
      </w:r>
      <w:r w:rsidR="00BF0EA3" w:rsidRPr="00573EFC">
        <w:rPr>
          <w:rFonts w:cs="Calibri"/>
          <w:sz w:val="24"/>
          <w:szCs w:val="24"/>
        </w:rPr>
        <w:t>;</w:t>
      </w:r>
    </w:p>
    <w:p w14:paraId="49EFD1CE" w14:textId="77777777" w:rsidR="00B63C55" w:rsidRPr="00573EFC" w:rsidRDefault="00B63C55" w:rsidP="002A2DB9">
      <w:pPr>
        <w:pStyle w:val="Bezmezer"/>
        <w:ind w:left="600"/>
        <w:jc w:val="both"/>
        <w:rPr>
          <w:rFonts w:cs="Calibri"/>
          <w:sz w:val="24"/>
          <w:szCs w:val="24"/>
        </w:rPr>
      </w:pPr>
    </w:p>
    <w:p w14:paraId="1050A4C7" w14:textId="77777777" w:rsidR="002A2DB9" w:rsidRPr="00573EFC" w:rsidRDefault="002A2DB9" w:rsidP="002A2DB9">
      <w:pPr>
        <w:pStyle w:val="Bezmezer"/>
        <w:numPr>
          <w:ilvl w:val="0"/>
          <w:numId w:val="4"/>
        </w:numPr>
        <w:jc w:val="both"/>
        <w:rPr>
          <w:rFonts w:eastAsia="SimSun" w:cs="Calibri"/>
          <w:bCs/>
          <w:sz w:val="24"/>
          <w:szCs w:val="24"/>
        </w:rPr>
      </w:pPr>
      <w:r w:rsidRPr="00573EFC">
        <w:rPr>
          <w:rFonts w:eastAsia="SimSun" w:cs="Calibri"/>
          <w:bCs/>
          <w:sz w:val="24"/>
          <w:szCs w:val="24"/>
        </w:rPr>
        <w:t xml:space="preserve">písemnou výpovědí ze strany nájemce, </w:t>
      </w:r>
      <w:r w:rsidRPr="00573EFC">
        <w:rPr>
          <w:rFonts w:eastAsia="SimSun" w:cs="Calibri"/>
          <w:sz w:val="24"/>
          <w:szCs w:val="24"/>
        </w:rPr>
        <w:t>přičemž výpovědní lhůta činí 1 měsíc a počíná běžet od prvního dne měsíce následujícího po doručení výpovědi pronajímateli, jestliže má nájemce k výpovědi vážný důvod, zejména</w:t>
      </w:r>
      <w:r w:rsidRPr="00573EFC">
        <w:rPr>
          <w:rFonts w:eastAsia="SimSun" w:cs="Calibri"/>
          <w:bCs/>
          <w:sz w:val="24"/>
          <w:szCs w:val="24"/>
        </w:rPr>
        <w:t xml:space="preserve"> jestliže: </w:t>
      </w:r>
    </w:p>
    <w:p w14:paraId="00CE3113" w14:textId="77777777" w:rsidR="002A2DB9" w:rsidRPr="00573EFC" w:rsidRDefault="002A2DB9" w:rsidP="00BF0EA3">
      <w:pPr>
        <w:pStyle w:val="Bezmezer"/>
        <w:numPr>
          <w:ilvl w:val="0"/>
          <w:numId w:val="15"/>
        </w:numPr>
        <w:jc w:val="both"/>
        <w:rPr>
          <w:rFonts w:eastAsia="SimSun" w:cs="Calibri"/>
          <w:sz w:val="24"/>
          <w:szCs w:val="24"/>
        </w:rPr>
      </w:pPr>
      <w:r w:rsidRPr="00573EFC">
        <w:rPr>
          <w:rFonts w:eastAsia="SimSun" w:cs="Calibri"/>
          <w:sz w:val="24"/>
          <w:szCs w:val="24"/>
        </w:rPr>
        <w:lastRenderedPageBreak/>
        <w:t>nájemce ztratí způsobilost k provozování činnosti, pro kterou si prostory pronajal,</w:t>
      </w:r>
    </w:p>
    <w:p w14:paraId="013D6406" w14:textId="77777777" w:rsidR="002A2DB9" w:rsidRPr="00573EFC" w:rsidRDefault="002A2DB9" w:rsidP="00BF0EA3">
      <w:pPr>
        <w:pStyle w:val="Bezmezer"/>
        <w:numPr>
          <w:ilvl w:val="0"/>
          <w:numId w:val="15"/>
        </w:numPr>
        <w:jc w:val="both"/>
        <w:rPr>
          <w:rFonts w:eastAsia="SimSun" w:cs="Calibri"/>
          <w:sz w:val="24"/>
          <w:szCs w:val="24"/>
        </w:rPr>
      </w:pPr>
      <w:r w:rsidRPr="00573EFC">
        <w:rPr>
          <w:rFonts w:eastAsia="SimSun" w:cs="Calibri"/>
          <w:sz w:val="24"/>
          <w:szCs w:val="24"/>
        </w:rPr>
        <w:t>prostory přestanou být způsobilé k výkonu činnosti, pro které byly určeny.</w:t>
      </w:r>
    </w:p>
    <w:p w14:paraId="2B32DD8C" w14:textId="77777777" w:rsidR="00F8427C" w:rsidRPr="00573EFC" w:rsidRDefault="00F8427C" w:rsidP="00F8427C">
      <w:pPr>
        <w:pStyle w:val="Bezmezer"/>
        <w:jc w:val="both"/>
        <w:rPr>
          <w:rFonts w:eastAsia="Times New Roman" w:cs="Calibri"/>
          <w:bCs/>
          <w:color w:val="000000"/>
          <w:sz w:val="24"/>
          <w:szCs w:val="24"/>
          <w:lang w:eastAsia="cs-CZ"/>
        </w:rPr>
      </w:pPr>
    </w:p>
    <w:p w14:paraId="596A1F02" w14:textId="77777777" w:rsidR="00F8427C" w:rsidRPr="00573EFC" w:rsidRDefault="00F8427C" w:rsidP="00F8427C">
      <w:pPr>
        <w:pStyle w:val="Bezmezer"/>
        <w:jc w:val="center"/>
        <w:rPr>
          <w:rFonts w:eastAsia="Times New Roman" w:cs="Calibri"/>
          <w:b/>
          <w:bCs/>
          <w:color w:val="000000"/>
          <w:sz w:val="24"/>
          <w:szCs w:val="24"/>
          <w:lang w:eastAsia="cs-CZ"/>
        </w:rPr>
      </w:pPr>
      <w:r w:rsidRPr="00573EFC">
        <w:rPr>
          <w:rFonts w:eastAsia="Times New Roman" w:cs="Calibri"/>
          <w:b/>
          <w:bCs/>
          <w:color w:val="000000"/>
          <w:sz w:val="24"/>
          <w:szCs w:val="24"/>
          <w:lang w:eastAsia="cs-CZ"/>
        </w:rPr>
        <w:t>VIII.</w:t>
      </w:r>
    </w:p>
    <w:p w14:paraId="5734646F" w14:textId="77777777" w:rsidR="00F8427C" w:rsidRPr="00573EFC" w:rsidRDefault="00F8427C" w:rsidP="00F8427C">
      <w:pPr>
        <w:pStyle w:val="Bezmezer"/>
        <w:jc w:val="center"/>
        <w:rPr>
          <w:rFonts w:eastAsia="Times New Roman" w:cs="Calibri"/>
          <w:b/>
          <w:bCs/>
          <w:color w:val="000000"/>
          <w:sz w:val="24"/>
          <w:szCs w:val="24"/>
          <w:lang w:eastAsia="cs-CZ"/>
        </w:rPr>
      </w:pPr>
    </w:p>
    <w:p w14:paraId="0FFDCA3F" w14:textId="77777777" w:rsidR="00F8427C" w:rsidRPr="00573EFC" w:rsidRDefault="00F8427C" w:rsidP="00F8427C">
      <w:pPr>
        <w:pStyle w:val="Bezmezer"/>
        <w:jc w:val="center"/>
        <w:rPr>
          <w:rFonts w:eastAsia="Times New Roman" w:cs="Calibri"/>
          <w:b/>
          <w:bCs/>
          <w:color w:val="000000"/>
          <w:sz w:val="24"/>
          <w:szCs w:val="24"/>
          <w:lang w:eastAsia="cs-CZ"/>
        </w:rPr>
      </w:pPr>
      <w:r w:rsidRPr="00573EFC">
        <w:rPr>
          <w:rFonts w:eastAsia="Times New Roman" w:cs="Calibri"/>
          <w:b/>
          <w:bCs/>
          <w:color w:val="000000"/>
          <w:sz w:val="24"/>
          <w:szCs w:val="24"/>
          <w:lang w:eastAsia="cs-CZ"/>
        </w:rPr>
        <w:t>Závěrečná ustanovení</w:t>
      </w:r>
    </w:p>
    <w:p w14:paraId="16449726" w14:textId="77777777" w:rsidR="00F8427C" w:rsidRPr="00573EFC" w:rsidRDefault="00F8427C" w:rsidP="00F8427C">
      <w:pPr>
        <w:pStyle w:val="Bezmezer"/>
        <w:jc w:val="both"/>
        <w:rPr>
          <w:rFonts w:eastAsia="Times New Roman" w:cs="Calibri"/>
          <w:color w:val="333333"/>
          <w:sz w:val="24"/>
          <w:szCs w:val="24"/>
          <w:lang w:eastAsia="cs-CZ"/>
        </w:rPr>
      </w:pPr>
    </w:p>
    <w:p w14:paraId="6067527D" w14:textId="77777777" w:rsidR="00F8427C" w:rsidRPr="00573EFC" w:rsidRDefault="00F8427C" w:rsidP="00BF0EA3">
      <w:pPr>
        <w:pStyle w:val="Bezmezer"/>
        <w:numPr>
          <w:ilvl w:val="3"/>
          <w:numId w:val="4"/>
        </w:numPr>
        <w:ind w:left="360"/>
        <w:jc w:val="both"/>
        <w:rPr>
          <w:rFonts w:eastAsia="Times New Roman" w:cs="Calibri"/>
          <w:sz w:val="24"/>
          <w:szCs w:val="24"/>
          <w:lang w:eastAsia="cs-CZ"/>
        </w:rPr>
      </w:pPr>
      <w:r w:rsidRPr="00573EFC">
        <w:rPr>
          <w:rFonts w:eastAsia="Times New Roman" w:cs="Calibri"/>
          <w:sz w:val="24"/>
          <w:szCs w:val="24"/>
          <w:lang w:eastAsia="cs-CZ"/>
        </w:rPr>
        <w:t>Tato smlouva je vyhotovena ve dvou originálech, z nichž každá ze smluvních stran obdrží po jednom. Smlouva nabývá</w:t>
      </w:r>
      <w:r w:rsidR="00A77EC7" w:rsidRPr="00573EFC">
        <w:rPr>
          <w:rFonts w:eastAsia="Times New Roman" w:cs="Calibri"/>
          <w:sz w:val="24"/>
          <w:szCs w:val="24"/>
          <w:lang w:eastAsia="cs-CZ"/>
        </w:rPr>
        <w:t xml:space="preserve"> platnosti jejím podpisem statutárními zástupci smluvních stran a účinnosti dnem</w:t>
      </w:r>
      <w:r w:rsidR="00A238CA">
        <w:rPr>
          <w:rFonts w:eastAsia="Times New Roman" w:cs="Calibri"/>
          <w:sz w:val="24"/>
          <w:szCs w:val="24"/>
          <w:lang w:eastAsia="cs-CZ"/>
        </w:rPr>
        <w:t xml:space="preserve"> 1.12.2025.</w:t>
      </w:r>
    </w:p>
    <w:p w14:paraId="76D45C66" w14:textId="77777777" w:rsidR="00F8427C" w:rsidRPr="00573EFC" w:rsidRDefault="00F8427C" w:rsidP="00BF0EA3">
      <w:pPr>
        <w:pStyle w:val="Bezmezer"/>
        <w:jc w:val="both"/>
        <w:rPr>
          <w:rFonts w:eastAsia="Times New Roman" w:cs="Calibri"/>
          <w:sz w:val="24"/>
          <w:szCs w:val="24"/>
          <w:lang w:eastAsia="cs-CZ"/>
        </w:rPr>
      </w:pPr>
    </w:p>
    <w:p w14:paraId="4BE9B0D6" w14:textId="77777777" w:rsidR="00F8427C" w:rsidRPr="00573EFC" w:rsidRDefault="00F8427C" w:rsidP="00BF0EA3">
      <w:pPr>
        <w:pStyle w:val="Bezmezer"/>
        <w:numPr>
          <w:ilvl w:val="3"/>
          <w:numId w:val="4"/>
        </w:numPr>
        <w:ind w:left="360"/>
        <w:jc w:val="both"/>
        <w:rPr>
          <w:rFonts w:eastAsia="Times New Roman" w:cs="Calibri"/>
          <w:color w:val="333333"/>
          <w:sz w:val="24"/>
          <w:szCs w:val="24"/>
          <w:lang w:eastAsia="cs-CZ"/>
        </w:rPr>
      </w:pPr>
      <w:r w:rsidRPr="00573EFC">
        <w:rPr>
          <w:rFonts w:eastAsia="Times New Roman" w:cs="Calibri"/>
          <w:sz w:val="24"/>
          <w:szCs w:val="24"/>
          <w:lang w:eastAsia="cs-CZ"/>
        </w:rPr>
        <w:t xml:space="preserve">Tato smlouva může být měněna a doplňována pouze písemnými </w:t>
      </w:r>
      <w:r w:rsidRPr="00573EFC">
        <w:rPr>
          <w:rFonts w:eastAsia="Times New Roman" w:cs="Calibri"/>
          <w:color w:val="333333"/>
          <w:sz w:val="24"/>
          <w:szCs w:val="24"/>
          <w:lang w:eastAsia="cs-CZ"/>
        </w:rPr>
        <w:t>dodatky schválenými oběma smluvními stranami.</w:t>
      </w:r>
    </w:p>
    <w:p w14:paraId="5F31DE47" w14:textId="77777777" w:rsidR="00F8427C" w:rsidRPr="00573EFC" w:rsidRDefault="00F8427C" w:rsidP="00BF0EA3">
      <w:pPr>
        <w:pStyle w:val="Bezmezer"/>
        <w:jc w:val="both"/>
        <w:rPr>
          <w:rFonts w:eastAsia="Times New Roman" w:cs="Calibri"/>
          <w:color w:val="333333"/>
          <w:sz w:val="24"/>
          <w:szCs w:val="24"/>
          <w:lang w:eastAsia="cs-CZ"/>
        </w:rPr>
      </w:pPr>
    </w:p>
    <w:p w14:paraId="17293026" w14:textId="77777777" w:rsidR="00F8427C" w:rsidRPr="00573EFC" w:rsidRDefault="00F8427C" w:rsidP="00BF0EA3">
      <w:pPr>
        <w:pStyle w:val="Bezmezer"/>
        <w:numPr>
          <w:ilvl w:val="3"/>
          <w:numId w:val="4"/>
        </w:numPr>
        <w:ind w:left="360"/>
        <w:jc w:val="both"/>
        <w:rPr>
          <w:rFonts w:eastAsia="Times New Roman" w:cs="Calibri"/>
          <w:color w:val="333333"/>
          <w:sz w:val="24"/>
          <w:szCs w:val="24"/>
          <w:lang w:eastAsia="cs-CZ"/>
        </w:rPr>
      </w:pPr>
      <w:r w:rsidRPr="00573EFC">
        <w:rPr>
          <w:rFonts w:eastAsia="Times New Roman" w:cs="Calibri"/>
          <w:color w:val="333333"/>
          <w:sz w:val="24"/>
          <w:szCs w:val="24"/>
          <w:lang w:eastAsia="cs-CZ"/>
        </w:rPr>
        <w:t>Smluvní strany po přečtení této smlouvy prohlašují, že souhlasí s jejím obsahem, že tato smlouva byla sepsána vážně, určitě, srozumitelně a na základě jejich pravé a svobodné vůle, na důkaz čehož připojují níže své podpisy.</w:t>
      </w:r>
    </w:p>
    <w:p w14:paraId="2228D9EE" w14:textId="77777777" w:rsidR="006F6A70" w:rsidRPr="00573EFC" w:rsidRDefault="006F6A70" w:rsidP="00F8427C">
      <w:pPr>
        <w:pStyle w:val="Bezmezer"/>
        <w:jc w:val="both"/>
        <w:rPr>
          <w:rFonts w:eastAsia="Times New Roman" w:cs="Calibri"/>
          <w:color w:val="333333"/>
          <w:sz w:val="24"/>
          <w:szCs w:val="24"/>
          <w:shd w:val="clear" w:color="auto" w:fill="FFFFFF"/>
          <w:lang w:eastAsia="cs-CZ"/>
        </w:rPr>
      </w:pPr>
    </w:p>
    <w:p w14:paraId="143D34D0" w14:textId="77777777" w:rsidR="00F8427C" w:rsidRPr="00573EFC" w:rsidRDefault="00F8427C" w:rsidP="00F8427C">
      <w:pPr>
        <w:pStyle w:val="Bezmezer"/>
        <w:jc w:val="both"/>
        <w:rPr>
          <w:rFonts w:eastAsia="Times New Roman" w:cs="Calibri"/>
          <w:color w:val="333333"/>
          <w:sz w:val="24"/>
          <w:szCs w:val="24"/>
          <w:shd w:val="clear" w:color="auto" w:fill="FFFFFF"/>
          <w:lang w:eastAsia="cs-CZ"/>
        </w:rPr>
      </w:pPr>
      <w:r w:rsidRPr="00573EFC">
        <w:rPr>
          <w:rFonts w:eastAsia="Times New Roman" w:cs="Calibri"/>
          <w:color w:val="333333"/>
          <w:sz w:val="24"/>
          <w:szCs w:val="24"/>
          <w:shd w:val="clear" w:color="auto" w:fill="FFFFFF"/>
          <w:lang w:eastAsia="cs-CZ"/>
        </w:rPr>
        <w:t xml:space="preserve">V Kroměříži dne </w:t>
      </w:r>
      <w:r w:rsidR="00B63C55" w:rsidRPr="00573EFC">
        <w:rPr>
          <w:rFonts w:eastAsia="Times New Roman" w:cs="Calibri"/>
          <w:color w:val="333333"/>
          <w:sz w:val="24"/>
          <w:szCs w:val="24"/>
          <w:shd w:val="clear" w:color="auto" w:fill="FFFFFF"/>
          <w:lang w:eastAsia="cs-CZ"/>
        </w:rPr>
        <w:t>……..</w:t>
      </w:r>
      <w:r w:rsidRPr="00573EFC">
        <w:rPr>
          <w:rFonts w:eastAsia="Times New Roman" w:cs="Calibri"/>
          <w:color w:val="333333"/>
          <w:sz w:val="24"/>
          <w:szCs w:val="24"/>
          <w:shd w:val="clear" w:color="auto" w:fill="FFFFFF"/>
          <w:lang w:eastAsia="cs-CZ"/>
        </w:rPr>
        <w:t>.</w:t>
      </w:r>
      <w:r w:rsidR="006F6A70" w:rsidRPr="00573EFC">
        <w:rPr>
          <w:rFonts w:eastAsia="Times New Roman" w:cs="Calibri"/>
          <w:color w:val="333333"/>
          <w:sz w:val="24"/>
          <w:szCs w:val="24"/>
          <w:shd w:val="clear" w:color="auto" w:fill="FFFFFF"/>
          <w:lang w:eastAsia="cs-CZ"/>
        </w:rPr>
        <w:t xml:space="preserve">... </w:t>
      </w:r>
      <w:r w:rsidR="00A77EC7" w:rsidRPr="00573EFC">
        <w:rPr>
          <w:rFonts w:eastAsia="Times New Roman" w:cs="Calibri"/>
          <w:color w:val="333333"/>
          <w:sz w:val="24"/>
          <w:szCs w:val="24"/>
          <w:shd w:val="clear" w:color="auto" w:fill="FFFFFF"/>
          <w:lang w:eastAsia="cs-CZ"/>
        </w:rPr>
        <w:t>2025</w:t>
      </w:r>
      <w:r w:rsidRPr="00573EFC">
        <w:rPr>
          <w:rFonts w:eastAsia="Times New Roman" w:cs="Calibri"/>
          <w:color w:val="333333"/>
          <w:sz w:val="24"/>
          <w:szCs w:val="24"/>
          <w:shd w:val="clear" w:color="auto" w:fill="FFFFFF"/>
          <w:lang w:eastAsia="cs-CZ"/>
        </w:rPr>
        <w:tab/>
      </w:r>
      <w:r w:rsidRPr="00573EFC">
        <w:rPr>
          <w:rFonts w:eastAsia="Times New Roman" w:cs="Calibri"/>
          <w:color w:val="333333"/>
          <w:sz w:val="24"/>
          <w:szCs w:val="24"/>
          <w:shd w:val="clear" w:color="auto" w:fill="FFFFFF"/>
          <w:lang w:eastAsia="cs-CZ"/>
        </w:rPr>
        <w:tab/>
      </w:r>
      <w:r w:rsidRPr="00573EFC">
        <w:rPr>
          <w:rFonts w:eastAsia="Times New Roman" w:cs="Calibri"/>
          <w:color w:val="333333"/>
          <w:sz w:val="24"/>
          <w:szCs w:val="24"/>
          <w:shd w:val="clear" w:color="auto" w:fill="FFFFFF"/>
          <w:lang w:eastAsia="cs-CZ"/>
        </w:rPr>
        <w:tab/>
        <w:t xml:space="preserve"> </w:t>
      </w:r>
      <w:r w:rsidRPr="00573EFC">
        <w:rPr>
          <w:rFonts w:eastAsia="Times New Roman" w:cs="Calibri"/>
          <w:color w:val="333333"/>
          <w:sz w:val="24"/>
          <w:szCs w:val="24"/>
          <w:shd w:val="clear" w:color="auto" w:fill="FFFFFF"/>
          <w:lang w:eastAsia="cs-CZ"/>
        </w:rPr>
        <w:tab/>
      </w:r>
    </w:p>
    <w:p w14:paraId="0B1FCFA1" w14:textId="77777777" w:rsidR="00F8427C" w:rsidRPr="00573EFC" w:rsidRDefault="00F8427C" w:rsidP="00F8427C">
      <w:pPr>
        <w:pStyle w:val="Bezmezer"/>
        <w:jc w:val="both"/>
        <w:rPr>
          <w:rFonts w:cs="Calibri"/>
          <w:b/>
          <w:sz w:val="24"/>
          <w:szCs w:val="24"/>
        </w:rPr>
      </w:pPr>
      <w:r w:rsidRPr="00573EFC">
        <w:rPr>
          <w:rFonts w:eastAsia="Times New Roman" w:cs="Calibri"/>
          <w:b/>
          <w:color w:val="333333"/>
          <w:sz w:val="24"/>
          <w:szCs w:val="24"/>
          <w:shd w:val="clear" w:color="auto" w:fill="FFFFFF"/>
          <w:lang w:eastAsia="cs-CZ"/>
        </w:rPr>
        <w:t xml:space="preserve">pronajímatel: </w:t>
      </w:r>
      <w:r w:rsidRPr="00573EFC">
        <w:rPr>
          <w:rFonts w:eastAsia="Times New Roman" w:cs="Calibri"/>
          <w:b/>
          <w:color w:val="333333"/>
          <w:sz w:val="24"/>
          <w:szCs w:val="24"/>
          <w:shd w:val="clear" w:color="auto" w:fill="FFFFFF"/>
          <w:lang w:eastAsia="cs-CZ"/>
        </w:rPr>
        <w:tab/>
      </w:r>
      <w:r w:rsidRPr="00573EFC">
        <w:rPr>
          <w:rFonts w:eastAsia="Times New Roman" w:cs="Calibri"/>
          <w:b/>
          <w:color w:val="333333"/>
          <w:sz w:val="24"/>
          <w:szCs w:val="24"/>
          <w:shd w:val="clear" w:color="auto" w:fill="FFFFFF"/>
          <w:lang w:eastAsia="cs-CZ"/>
        </w:rPr>
        <w:tab/>
      </w:r>
      <w:r w:rsidRPr="00573EFC">
        <w:rPr>
          <w:rFonts w:eastAsia="Times New Roman" w:cs="Calibri"/>
          <w:b/>
          <w:color w:val="333333"/>
          <w:sz w:val="24"/>
          <w:szCs w:val="24"/>
          <w:shd w:val="clear" w:color="auto" w:fill="FFFFFF"/>
          <w:lang w:eastAsia="cs-CZ"/>
        </w:rPr>
        <w:tab/>
      </w:r>
      <w:r w:rsidRPr="00573EFC">
        <w:rPr>
          <w:rFonts w:eastAsia="Times New Roman" w:cs="Calibri"/>
          <w:b/>
          <w:color w:val="333333"/>
          <w:sz w:val="24"/>
          <w:szCs w:val="24"/>
          <w:shd w:val="clear" w:color="auto" w:fill="FFFFFF"/>
          <w:lang w:eastAsia="cs-CZ"/>
        </w:rPr>
        <w:tab/>
        <w:t xml:space="preserve">  </w:t>
      </w:r>
      <w:r w:rsidRPr="00573EFC">
        <w:rPr>
          <w:rFonts w:eastAsia="Times New Roman" w:cs="Calibri"/>
          <w:b/>
          <w:color w:val="333333"/>
          <w:sz w:val="24"/>
          <w:szCs w:val="24"/>
          <w:shd w:val="clear" w:color="auto" w:fill="FFFFFF"/>
          <w:lang w:eastAsia="cs-CZ"/>
        </w:rPr>
        <w:tab/>
      </w:r>
      <w:r w:rsidRPr="00573EFC">
        <w:rPr>
          <w:rFonts w:eastAsia="Times New Roman" w:cs="Calibri"/>
          <w:b/>
          <w:color w:val="333333"/>
          <w:sz w:val="24"/>
          <w:szCs w:val="24"/>
          <w:shd w:val="clear" w:color="auto" w:fill="FFFFFF"/>
          <w:lang w:eastAsia="cs-CZ"/>
        </w:rPr>
        <w:tab/>
      </w:r>
      <w:r w:rsidRPr="00573EFC">
        <w:rPr>
          <w:rFonts w:eastAsia="Times New Roman" w:cs="Calibri"/>
          <w:b/>
          <w:color w:val="333333"/>
          <w:sz w:val="24"/>
          <w:szCs w:val="24"/>
          <w:shd w:val="clear" w:color="auto" w:fill="FFFFFF"/>
          <w:lang w:eastAsia="cs-CZ"/>
        </w:rPr>
        <w:tab/>
      </w:r>
    </w:p>
    <w:p w14:paraId="5E6D1294" w14:textId="77777777" w:rsidR="00A77EC7" w:rsidRPr="00573EFC" w:rsidRDefault="00A77EC7" w:rsidP="00F8427C">
      <w:pPr>
        <w:pStyle w:val="Bezmezer"/>
        <w:jc w:val="both"/>
        <w:rPr>
          <w:rFonts w:eastAsia="Times New Roman" w:cs="Calibri"/>
          <w:color w:val="333333"/>
          <w:sz w:val="24"/>
          <w:szCs w:val="24"/>
          <w:shd w:val="clear" w:color="auto" w:fill="FFFFFF"/>
          <w:lang w:eastAsia="cs-CZ"/>
        </w:rPr>
      </w:pPr>
    </w:p>
    <w:p w14:paraId="196E8F5C" w14:textId="780DDA98" w:rsidR="006F6A70" w:rsidRPr="00573EFC" w:rsidRDefault="002C7AC0" w:rsidP="00F8427C">
      <w:pPr>
        <w:pStyle w:val="Bezmezer"/>
        <w:jc w:val="both"/>
        <w:rPr>
          <w:rFonts w:eastAsia="Times New Roman" w:cs="Calibri"/>
          <w:color w:val="333333"/>
          <w:sz w:val="24"/>
          <w:szCs w:val="24"/>
          <w:shd w:val="clear" w:color="auto" w:fill="FFFFFF"/>
          <w:lang w:eastAsia="cs-CZ"/>
        </w:rPr>
      </w:pPr>
      <w:r>
        <w:rPr>
          <w:rFonts w:eastAsia="Times New Roman" w:cs="Calibri"/>
          <w:color w:val="333333"/>
          <w:sz w:val="24"/>
          <w:szCs w:val="24"/>
          <w:shd w:val="clear" w:color="auto" w:fill="FFFFFF"/>
          <w:lang w:eastAsia="cs-CZ"/>
        </w:rPr>
        <w:t>xxxxxxxxxx</w:t>
      </w:r>
    </w:p>
    <w:p w14:paraId="417E7CDC" w14:textId="77777777" w:rsidR="0066129A" w:rsidRDefault="00F8427C" w:rsidP="00F8427C">
      <w:pPr>
        <w:pStyle w:val="Bezmezer"/>
        <w:jc w:val="both"/>
        <w:rPr>
          <w:rFonts w:eastAsia="Times New Roman" w:cs="Calibri"/>
          <w:color w:val="333333"/>
          <w:sz w:val="24"/>
          <w:szCs w:val="24"/>
          <w:shd w:val="clear" w:color="auto" w:fill="FFFFFF"/>
          <w:lang w:eastAsia="cs-CZ"/>
        </w:rPr>
      </w:pPr>
      <w:r w:rsidRPr="00573EFC">
        <w:rPr>
          <w:rFonts w:eastAsia="Times New Roman" w:cs="Calibri"/>
          <w:color w:val="333333"/>
          <w:sz w:val="24"/>
          <w:szCs w:val="24"/>
          <w:shd w:val="clear" w:color="auto" w:fill="FFFFFF"/>
          <w:lang w:eastAsia="cs-CZ"/>
        </w:rPr>
        <w:t xml:space="preserve">………………………………..… </w:t>
      </w:r>
      <w:r w:rsidRPr="00573EFC">
        <w:rPr>
          <w:rFonts w:eastAsia="Times New Roman" w:cs="Calibri"/>
          <w:color w:val="333333"/>
          <w:sz w:val="24"/>
          <w:szCs w:val="24"/>
          <w:shd w:val="clear" w:color="auto" w:fill="FFFFFF"/>
          <w:lang w:eastAsia="cs-CZ"/>
        </w:rPr>
        <w:tab/>
      </w:r>
      <w:r w:rsidRPr="00573EFC">
        <w:rPr>
          <w:rFonts w:eastAsia="Times New Roman" w:cs="Calibri"/>
          <w:color w:val="333333"/>
          <w:sz w:val="24"/>
          <w:szCs w:val="24"/>
          <w:shd w:val="clear" w:color="auto" w:fill="FFFFFF"/>
          <w:lang w:eastAsia="cs-CZ"/>
        </w:rPr>
        <w:tab/>
      </w:r>
      <w:r w:rsidRPr="00573EFC">
        <w:rPr>
          <w:rFonts w:eastAsia="Times New Roman" w:cs="Calibri"/>
          <w:color w:val="333333"/>
          <w:sz w:val="24"/>
          <w:szCs w:val="24"/>
          <w:shd w:val="clear" w:color="auto" w:fill="FFFFFF"/>
          <w:lang w:eastAsia="cs-CZ"/>
        </w:rPr>
        <w:tab/>
      </w:r>
      <w:r w:rsidRPr="00573EFC">
        <w:rPr>
          <w:rFonts w:eastAsia="Times New Roman" w:cs="Calibri"/>
          <w:color w:val="333333"/>
          <w:sz w:val="24"/>
          <w:szCs w:val="24"/>
          <w:shd w:val="clear" w:color="auto" w:fill="FFFFFF"/>
          <w:lang w:eastAsia="cs-CZ"/>
        </w:rPr>
        <w:tab/>
      </w:r>
      <w:r w:rsidR="006F6A70" w:rsidRPr="00573EFC">
        <w:rPr>
          <w:rFonts w:eastAsia="Times New Roman" w:cs="Calibri"/>
          <w:color w:val="333333"/>
          <w:sz w:val="24"/>
          <w:szCs w:val="24"/>
          <w:shd w:val="clear" w:color="auto" w:fill="FFFFFF"/>
          <w:lang w:eastAsia="cs-CZ"/>
        </w:rPr>
        <w:tab/>
      </w:r>
    </w:p>
    <w:p w14:paraId="2C88E5DB" w14:textId="225EC0F3" w:rsidR="0066129A" w:rsidRPr="00573EFC" w:rsidRDefault="002C7AC0" w:rsidP="0066129A">
      <w:pPr>
        <w:pStyle w:val="Bezmezer"/>
        <w:jc w:val="both"/>
        <w:rPr>
          <w:rFonts w:eastAsia="Times New Roman" w:cs="Calibri"/>
          <w:color w:val="333333"/>
          <w:sz w:val="24"/>
          <w:szCs w:val="24"/>
          <w:shd w:val="clear" w:color="auto" w:fill="FFFFFF"/>
          <w:lang w:eastAsia="cs-CZ"/>
        </w:rPr>
      </w:pPr>
      <w:r>
        <w:rPr>
          <w:rFonts w:eastAsia="Times New Roman" w:cs="Calibri"/>
          <w:color w:val="333333"/>
          <w:sz w:val="24"/>
          <w:szCs w:val="24"/>
          <w:shd w:val="clear" w:color="auto" w:fill="FFFFFF"/>
          <w:lang w:eastAsia="cs-CZ"/>
        </w:rPr>
        <w:t>xxxxxxxxxxxxx</w:t>
      </w:r>
      <w:r w:rsidR="0066129A" w:rsidRPr="00573EFC">
        <w:rPr>
          <w:rFonts w:eastAsia="Times New Roman" w:cs="Calibri"/>
          <w:color w:val="333333"/>
          <w:sz w:val="24"/>
          <w:szCs w:val="24"/>
          <w:shd w:val="clear" w:color="auto" w:fill="FFFFFF"/>
          <w:lang w:eastAsia="cs-CZ"/>
        </w:rPr>
        <w:tab/>
      </w:r>
      <w:r w:rsidR="0066129A" w:rsidRPr="00573EFC">
        <w:rPr>
          <w:rFonts w:eastAsia="Times New Roman" w:cs="Calibri"/>
          <w:color w:val="333333"/>
          <w:sz w:val="24"/>
          <w:szCs w:val="24"/>
          <w:shd w:val="clear" w:color="auto" w:fill="FFFFFF"/>
          <w:lang w:eastAsia="cs-CZ"/>
        </w:rPr>
        <w:tab/>
        <w:t xml:space="preserve">            </w:t>
      </w:r>
    </w:p>
    <w:p w14:paraId="1AE6C58C" w14:textId="77777777" w:rsidR="0066129A" w:rsidRDefault="0066129A" w:rsidP="0066129A">
      <w:pPr>
        <w:pStyle w:val="Bezmezer"/>
        <w:jc w:val="both"/>
        <w:rPr>
          <w:rFonts w:eastAsia="Times New Roman" w:cs="Calibri"/>
          <w:color w:val="333333"/>
          <w:sz w:val="24"/>
          <w:szCs w:val="24"/>
          <w:shd w:val="clear" w:color="auto" w:fill="FFFFFF"/>
          <w:lang w:eastAsia="cs-CZ"/>
        </w:rPr>
      </w:pPr>
      <w:r w:rsidRPr="00573EFC">
        <w:rPr>
          <w:rFonts w:eastAsia="Times New Roman" w:cs="Calibri"/>
          <w:color w:val="333333"/>
          <w:sz w:val="24"/>
          <w:szCs w:val="24"/>
          <w:shd w:val="clear" w:color="auto" w:fill="FFFFFF"/>
          <w:lang w:eastAsia="cs-CZ"/>
        </w:rPr>
        <w:t xml:space="preserve">                   ředitelkou</w:t>
      </w:r>
      <w:r w:rsidRPr="00573EFC">
        <w:rPr>
          <w:rFonts w:eastAsia="Times New Roman" w:cs="Calibri"/>
          <w:color w:val="333333"/>
          <w:sz w:val="24"/>
          <w:szCs w:val="24"/>
          <w:shd w:val="clear" w:color="auto" w:fill="FFFFFF"/>
          <w:lang w:eastAsia="cs-CZ"/>
        </w:rPr>
        <w:tab/>
      </w:r>
    </w:p>
    <w:p w14:paraId="22354E2C" w14:textId="77777777" w:rsidR="0066129A" w:rsidRDefault="0066129A" w:rsidP="00F8427C">
      <w:pPr>
        <w:pStyle w:val="Bezmezer"/>
        <w:jc w:val="both"/>
        <w:rPr>
          <w:rFonts w:eastAsia="Times New Roman" w:cs="Calibri"/>
          <w:color w:val="333333"/>
          <w:sz w:val="24"/>
          <w:szCs w:val="24"/>
          <w:shd w:val="clear" w:color="auto" w:fill="FFFFFF"/>
          <w:lang w:eastAsia="cs-CZ"/>
        </w:rPr>
      </w:pPr>
    </w:p>
    <w:p w14:paraId="7204BE4E" w14:textId="77777777" w:rsidR="0066129A" w:rsidRDefault="0066129A" w:rsidP="00F8427C">
      <w:pPr>
        <w:pStyle w:val="Bezmezer"/>
        <w:jc w:val="both"/>
        <w:rPr>
          <w:rFonts w:eastAsia="Times New Roman" w:cs="Calibri"/>
          <w:color w:val="333333"/>
          <w:sz w:val="24"/>
          <w:szCs w:val="24"/>
          <w:shd w:val="clear" w:color="auto" w:fill="FFFFFF"/>
          <w:lang w:eastAsia="cs-CZ"/>
        </w:rPr>
      </w:pPr>
    </w:p>
    <w:p w14:paraId="3B05ABC0" w14:textId="77777777" w:rsidR="0066129A" w:rsidRDefault="0066129A" w:rsidP="00F8427C">
      <w:pPr>
        <w:pStyle w:val="Bezmezer"/>
        <w:jc w:val="both"/>
        <w:rPr>
          <w:rFonts w:eastAsia="Times New Roman" w:cs="Calibri"/>
          <w:color w:val="333333"/>
          <w:sz w:val="24"/>
          <w:szCs w:val="24"/>
          <w:shd w:val="clear" w:color="auto" w:fill="FFFFFF"/>
          <w:lang w:eastAsia="cs-CZ"/>
        </w:rPr>
      </w:pPr>
    </w:p>
    <w:p w14:paraId="639AB080" w14:textId="77777777" w:rsidR="0066129A" w:rsidRDefault="0066129A" w:rsidP="00F8427C">
      <w:pPr>
        <w:pStyle w:val="Bezmezer"/>
        <w:jc w:val="both"/>
        <w:rPr>
          <w:rFonts w:eastAsia="Times New Roman" w:cs="Calibri"/>
          <w:color w:val="333333"/>
          <w:sz w:val="24"/>
          <w:szCs w:val="24"/>
          <w:shd w:val="clear" w:color="auto" w:fill="FFFFFF"/>
          <w:lang w:eastAsia="cs-CZ"/>
        </w:rPr>
      </w:pPr>
    </w:p>
    <w:p w14:paraId="407210D7" w14:textId="77777777" w:rsidR="0066129A" w:rsidRDefault="0066129A" w:rsidP="00F8427C">
      <w:pPr>
        <w:pStyle w:val="Bezmezer"/>
        <w:jc w:val="both"/>
        <w:rPr>
          <w:rFonts w:eastAsia="Times New Roman" w:cs="Calibri"/>
          <w:color w:val="333333"/>
          <w:sz w:val="24"/>
          <w:szCs w:val="24"/>
          <w:shd w:val="clear" w:color="auto" w:fill="FFFFFF"/>
          <w:lang w:eastAsia="cs-CZ"/>
        </w:rPr>
      </w:pPr>
      <w:r w:rsidRPr="00573EFC">
        <w:rPr>
          <w:rFonts w:eastAsia="Times New Roman" w:cs="Calibri"/>
          <w:color w:val="333333"/>
          <w:sz w:val="24"/>
          <w:szCs w:val="24"/>
          <w:shd w:val="clear" w:color="auto" w:fill="FFFFFF"/>
          <w:lang w:eastAsia="cs-CZ"/>
        </w:rPr>
        <w:t>V</w:t>
      </w:r>
      <w:r>
        <w:rPr>
          <w:rFonts w:eastAsia="Times New Roman" w:cs="Calibri"/>
          <w:color w:val="333333"/>
          <w:sz w:val="24"/>
          <w:szCs w:val="24"/>
          <w:shd w:val="clear" w:color="auto" w:fill="FFFFFF"/>
          <w:lang w:eastAsia="cs-CZ"/>
        </w:rPr>
        <w:t xml:space="preserve"> Kroměříži </w:t>
      </w:r>
      <w:r w:rsidRPr="00573EFC">
        <w:rPr>
          <w:rFonts w:eastAsia="Times New Roman" w:cs="Calibri"/>
          <w:color w:val="333333"/>
          <w:sz w:val="24"/>
          <w:szCs w:val="24"/>
          <w:shd w:val="clear" w:color="auto" w:fill="FFFFFF"/>
          <w:lang w:eastAsia="cs-CZ"/>
        </w:rPr>
        <w:t>dne ………… 2025</w:t>
      </w:r>
    </w:p>
    <w:p w14:paraId="72FCE8FC" w14:textId="77777777" w:rsidR="0066129A" w:rsidRDefault="0066129A" w:rsidP="00F8427C">
      <w:pPr>
        <w:pStyle w:val="Bezmezer"/>
        <w:jc w:val="both"/>
        <w:rPr>
          <w:rFonts w:eastAsia="Times New Roman" w:cs="Calibri"/>
          <w:color w:val="333333"/>
          <w:sz w:val="24"/>
          <w:szCs w:val="24"/>
          <w:shd w:val="clear" w:color="auto" w:fill="FFFFFF"/>
          <w:lang w:eastAsia="cs-CZ"/>
        </w:rPr>
      </w:pPr>
      <w:r w:rsidRPr="00573EFC">
        <w:rPr>
          <w:rFonts w:eastAsia="Times New Roman" w:cs="Calibri"/>
          <w:b/>
          <w:color w:val="333333"/>
          <w:sz w:val="24"/>
          <w:szCs w:val="24"/>
          <w:shd w:val="clear" w:color="auto" w:fill="FFFFFF"/>
          <w:lang w:eastAsia="cs-CZ"/>
        </w:rPr>
        <w:t>nájemce:</w:t>
      </w:r>
    </w:p>
    <w:p w14:paraId="6B83066D" w14:textId="77777777" w:rsidR="0066129A" w:rsidRDefault="0066129A" w:rsidP="00F8427C">
      <w:pPr>
        <w:pStyle w:val="Bezmezer"/>
        <w:jc w:val="both"/>
        <w:rPr>
          <w:rFonts w:eastAsia="Times New Roman" w:cs="Calibri"/>
          <w:color w:val="333333"/>
          <w:sz w:val="24"/>
          <w:szCs w:val="24"/>
          <w:shd w:val="clear" w:color="auto" w:fill="FFFFFF"/>
          <w:lang w:eastAsia="cs-CZ"/>
        </w:rPr>
      </w:pPr>
    </w:p>
    <w:p w14:paraId="1C9A7F9B" w14:textId="064910A7" w:rsidR="0066129A" w:rsidRDefault="002C7AC0" w:rsidP="00F8427C">
      <w:pPr>
        <w:pStyle w:val="Bezmezer"/>
        <w:jc w:val="both"/>
        <w:rPr>
          <w:rFonts w:eastAsia="Times New Roman" w:cs="Calibri"/>
          <w:color w:val="333333"/>
          <w:sz w:val="24"/>
          <w:szCs w:val="24"/>
          <w:shd w:val="clear" w:color="auto" w:fill="FFFFFF"/>
          <w:lang w:eastAsia="cs-CZ"/>
        </w:rPr>
      </w:pPr>
      <w:r>
        <w:rPr>
          <w:rFonts w:eastAsia="Times New Roman" w:cs="Calibri"/>
          <w:color w:val="333333"/>
          <w:sz w:val="24"/>
          <w:szCs w:val="24"/>
          <w:shd w:val="clear" w:color="auto" w:fill="FFFFFF"/>
          <w:lang w:eastAsia="cs-CZ"/>
        </w:rPr>
        <w:t>xxxxxxxxxxxx</w:t>
      </w:r>
    </w:p>
    <w:p w14:paraId="6E1E2876" w14:textId="77777777" w:rsidR="00F8427C" w:rsidRPr="00573EFC" w:rsidRDefault="006F6A70" w:rsidP="00F8427C">
      <w:pPr>
        <w:pStyle w:val="Bezmezer"/>
        <w:jc w:val="both"/>
        <w:rPr>
          <w:rFonts w:eastAsia="Times New Roman" w:cs="Calibri"/>
          <w:color w:val="333333"/>
          <w:sz w:val="24"/>
          <w:szCs w:val="24"/>
          <w:shd w:val="clear" w:color="auto" w:fill="FFFFFF"/>
          <w:lang w:eastAsia="cs-CZ"/>
        </w:rPr>
      </w:pPr>
      <w:r w:rsidRPr="00573EFC">
        <w:rPr>
          <w:rFonts w:eastAsia="Times New Roman" w:cs="Calibri"/>
          <w:color w:val="333333"/>
          <w:sz w:val="24"/>
          <w:szCs w:val="24"/>
          <w:shd w:val="clear" w:color="auto" w:fill="FFFFFF"/>
          <w:lang w:eastAsia="cs-CZ"/>
        </w:rPr>
        <w:t>…………</w:t>
      </w:r>
      <w:r w:rsidR="00F8427C" w:rsidRPr="00573EFC">
        <w:rPr>
          <w:rFonts w:eastAsia="Times New Roman" w:cs="Calibri"/>
          <w:color w:val="333333"/>
          <w:sz w:val="24"/>
          <w:szCs w:val="24"/>
          <w:shd w:val="clear" w:color="auto" w:fill="FFFFFF"/>
          <w:lang w:eastAsia="cs-CZ"/>
        </w:rPr>
        <w:t xml:space="preserve">…………………………… </w:t>
      </w:r>
    </w:p>
    <w:p w14:paraId="160317D4" w14:textId="4331FE40" w:rsidR="0066129A" w:rsidRDefault="002C7AC0" w:rsidP="00F8427C">
      <w:pPr>
        <w:pStyle w:val="Bezmezer"/>
        <w:jc w:val="both"/>
        <w:rPr>
          <w:rFonts w:eastAsia="Times New Roman" w:cs="Calibri"/>
          <w:color w:val="333333"/>
          <w:sz w:val="24"/>
          <w:szCs w:val="24"/>
          <w:lang w:eastAsia="cs-CZ"/>
        </w:rPr>
      </w:pPr>
      <w:r>
        <w:rPr>
          <w:rFonts w:eastAsia="Times New Roman" w:cs="Calibri"/>
          <w:color w:val="333333"/>
          <w:sz w:val="24"/>
          <w:szCs w:val="24"/>
          <w:lang w:eastAsia="cs-CZ"/>
        </w:rPr>
        <w:t>xxxxxxxxxxxxx</w:t>
      </w:r>
    </w:p>
    <w:p w14:paraId="0FB5D54B" w14:textId="77777777" w:rsidR="0066129A" w:rsidRPr="0066129A" w:rsidRDefault="0066129A" w:rsidP="00F8427C">
      <w:pPr>
        <w:pStyle w:val="Bezmezer"/>
        <w:jc w:val="both"/>
        <w:rPr>
          <w:rFonts w:eastAsia="Times New Roman" w:cs="Calibri"/>
          <w:color w:val="333333"/>
          <w:sz w:val="24"/>
          <w:szCs w:val="24"/>
          <w:shd w:val="clear" w:color="auto" w:fill="FFFFFF"/>
          <w:lang w:eastAsia="cs-CZ"/>
        </w:rPr>
      </w:pPr>
      <w:r>
        <w:rPr>
          <w:rFonts w:eastAsia="Times New Roman" w:cs="Calibri"/>
          <w:color w:val="333333"/>
          <w:sz w:val="24"/>
          <w:szCs w:val="24"/>
          <w:lang w:eastAsia="cs-CZ"/>
        </w:rPr>
        <w:t>jednatelem</w:t>
      </w:r>
    </w:p>
    <w:p w14:paraId="4DC45757" w14:textId="77777777" w:rsidR="0066129A" w:rsidRDefault="0066129A" w:rsidP="00F8427C">
      <w:pPr>
        <w:pStyle w:val="Bezmezer"/>
        <w:jc w:val="both"/>
        <w:rPr>
          <w:rFonts w:eastAsia="Times New Roman" w:cs="Calibri"/>
          <w:bCs/>
          <w:color w:val="333333"/>
          <w:sz w:val="24"/>
          <w:szCs w:val="24"/>
          <w:shd w:val="clear" w:color="auto" w:fill="FFFFFF"/>
          <w:lang w:eastAsia="cs-CZ"/>
        </w:rPr>
      </w:pPr>
    </w:p>
    <w:p w14:paraId="00578E2F" w14:textId="5D61AE00" w:rsidR="0066129A" w:rsidRDefault="002C7AC0" w:rsidP="00F8427C">
      <w:pPr>
        <w:pStyle w:val="Bezmezer"/>
        <w:jc w:val="both"/>
        <w:rPr>
          <w:rFonts w:eastAsia="Times New Roman" w:cs="Calibri"/>
          <w:bCs/>
          <w:color w:val="333333"/>
          <w:sz w:val="24"/>
          <w:szCs w:val="24"/>
          <w:shd w:val="clear" w:color="auto" w:fill="FFFFFF"/>
          <w:lang w:eastAsia="cs-CZ"/>
        </w:rPr>
      </w:pPr>
      <w:r>
        <w:rPr>
          <w:rFonts w:eastAsia="Times New Roman" w:cs="Calibri"/>
          <w:bCs/>
          <w:color w:val="333333"/>
          <w:sz w:val="24"/>
          <w:szCs w:val="24"/>
          <w:shd w:val="clear" w:color="auto" w:fill="FFFFFF"/>
          <w:lang w:eastAsia="cs-CZ"/>
        </w:rPr>
        <w:t>xxxxxxxxxxxxxx</w:t>
      </w:r>
    </w:p>
    <w:p w14:paraId="39F651EE" w14:textId="77777777" w:rsidR="0066129A" w:rsidRDefault="0066129A" w:rsidP="0066129A">
      <w:pPr>
        <w:pStyle w:val="Bezmezer"/>
        <w:jc w:val="both"/>
        <w:rPr>
          <w:rFonts w:eastAsia="Times New Roman" w:cs="Calibri"/>
          <w:color w:val="333333"/>
          <w:sz w:val="24"/>
          <w:szCs w:val="24"/>
          <w:shd w:val="clear" w:color="auto" w:fill="FFFFFF"/>
          <w:lang w:eastAsia="cs-CZ"/>
        </w:rPr>
      </w:pPr>
      <w:r w:rsidRPr="00573EFC">
        <w:rPr>
          <w:rFonts w:eastAsia="Times New Roman" w:cs="Calibri"/>
          <w:color w:val="333333"/>
          <w:sz w:val="24"/>
          <w:szCs w:val="24"/>
          <w:shd w:val="clear" w:color="auto" w:fill="FFFFFF"/>
          <w:lang w:eastAsia="cs-CZ"/>
        </w:rPr>
        <w:t xml:space="preserve">……………………………………… </w:t>
      </w:r>
    </w:p>
    <w:p w14:paraId="39B1DB6C" w14:textId="40CB24C0" w:rsidR="0066129A" w:rsidRDefault="002C7AC0" w:rsidP="0066129A">
      <w:pPr>
        <w:pStyle w:val="Bezmezer"/>
        <w:jc w:val="both"/>
        <w:rPr>
          <w:rFonts w:eastAsia="Times New Roman" w:cs="Calibri"/>
          <w:bCs/>
          <w:color w:val="333333"/>
          <w:sz w:val="24"/>
          <w:szCs w:val="24"/>
          <w:lang w:eastAsia="cs-CZ"/>
        </w:rPr>
      </w:pPr>
      <w:r>
        <w:rPr>
          <w:rFonts w:eastAsia="Times New Roman" w:cs="Calibri"/>
          <w:bCs/>
          <w:color w:val="333333"/>
          <w:sz w:val="24"/>
          <w:szCs w:val="24"/>
          <w:lang w:eastAsia="cs-CZ"/>
        </w:rPr>
        <w:t>xxxxxxxxxxxxxx</w:t>
      </w:r>
    </w:p>
    <w:p w14:paraId="773B9CCA" w14:textId="77777777" w:rsidR="0066129A" w:rsidRPr="0066129A" w:rsidRDefault="0066129A" w:rsidP="0066129A">
      <w:pPr>
        <w:pStyle w:val="Bezmezer"/>
        <w:jc w:val="both"/>
        <w:rPr>
          <w:rFonts w:eastAsia="Times New Roman" w:cs="Calibri"/>
          <w:bCs/>
          <w:color w:val="333333"/>
          <w:sz w:val="24"/>
          <w:szCs w:val="24"/>
          <w:shd w:val="clear" w:color="auto" w:fill="FFFFFF"/>
          <w:lang w:eastAsia="cs-CZ"/>
        </w:rPr>
      </w:pPr>
      <w:r>
        <w:rPr>
          <w:rFonts w:eastAsia="Times New Roman" w:cs="Calibri"/>
          <w:bCs/>
          <w:color w:val="333333"/>
          <w:sz w:val="24"/>
          <w:szCs w:val="24"/>
          <w:lang w:eastAsia="cs-CZ"/>
        </w:rPr>
        <w:t>jednatelkou</w:t>
      </w:r>
    </w:p>
    <w:p w14:paraId="44FAFA6D" w14:textId="77777777" w:rsidR="0066129A" w:rsidRDefault="0066129A" w:rsidP="00F8427C">
      <w:pPr>
        <w:pStyle w:val="Bezmezer"/>
        <w:jc w:val="both"/>
        <w:rPr>
          <w:rFonts w:eastAsia="Times New Roman" w:cs="Calibri"/>
          <w:bCs/>
          <w:color w:val="333333"/>
          <w:sz w:val="24"/>
          <w:szCs w:val="24"/>
          <w:shd w:val="clear" w:color="auto" w:fill="FFFFFF"/>
          <w:lang w:eastAsia="cs-CZ"/>
        </w:rPr>
      </w:pPr>
    </w:p>
    <w:p w14:paraId="6B6609FA" w14:textId="77777777" w:rsidR="00F85AFE" w:rsidRPr="0066129A" w:rsidRDefault="00F8427C" w:rsidP="0066129A">
      <w:pPr>
        <w:pStyle w:val="Bezmezer"/>
        <w:jc w:val="both"/>
        <w:rPr>
          <w:rFonts w:eastAsia="Times New Roman" w:cs="Calibri"/>
          <w:color w:val="333333"/>
          <w:sz w:val="24"/>
          <w:szCs w:val="24"/>
          <w:shd w:val="clear" w:color="auto" w:fill="FFFFFF"/>
          <w:lang w:eastAsia="cs-CZ"/>
        </w:rPr>
      </w:pPr>
      <w:r w:rsidRPr="00573EFC">
        <w:rPr>
          <w:rFonts w:eastAsia="Times New Roman" w:cs="Calibri"/>
          <w:color w:val="333333"/>
          <w:sz w:val="24"/>
          <w:szCs w:val="24"/>
          <w:shd w:val="clear" w:color="auto" w:fill="FFFFFF"/>
          <w:lang w:eastAsia="cs-CZ"/>
        </w:rPr>
        <w:tab/>
      </w:r>
      <w:r w:rsidRPr="00573EFC">
        <w:rPr>
          <w:rFonts w:eastAsia="Times New Roman" w:cs="Calibri"/>
          <w:color w:val="333333"/>
          <w:sz w:val="24"/>
          <w:szCs w:val="24"/>
          <w:shd w:val="clear" w:color="auto" w:fill="FFFFFF"/>
          <w:lang w:eastAsia="cs-CZ"/>
        </w:rPr>
        <w:tab/>
      </w:r>
      <w:r w:rsidRPr="00573EFC">
        <w:rPr>
          <w:rFonts w:eastAsia="Times New Roman" w:cs="Calibri"/>
          <w:color w:val="333333"/>
          <w:sz w:val="24"/>
          <w:szCs w:val="24"/>
          <w:shd w:val="clear" w:color="auto" w:fill="FFFFFF"/>
          <w:lang w:eastAsia="cs-CZ"/>
        </w:rPr>
        <w:tab/>
      </w:r>
      <w:r w:rsidRPr="00573EFC">
        <w:rPr>
          <w:rFonts w:eastAsia="Times New Roman" w:cs="Calibri"/>
          <w:color w:val="333333"/>
          <w:sz w:val="24"/>
          <w:szCs w:val="24"/>
          <w:shd w:val="clear" w:color="auto" w:fill="FFFFFF"/>
          <w:lang w:eastAsia="cs-CZ"/>
        </w:rPr>
        <w:tab/>
      </w:r>
      <w:r w:rsidRPr="00573EFC">
        <w:rPr>
          <w:rFonts w:eastAsia="Times New Roman" w:cs="Calibri"/>
          <w:color w:val="333333"/>
          <w:sz w:val="24"/>
          <w:szCs w:val="24"/>
          <w:shd w:val="clear" w:color="auto" w:fill="FFFFFF"/>
          <w:lang w:eastAsia="cs-CZ"/>
        </w:rPr>
        <w:tab/>
      </w:r>
      <w:r w:rsidRPr="00573EFC">
        <w:rPr>
          <w:rFonts w:eastAsia="Times New Roman" w:cs="Calibri"/>
          <w:color w:val="333333"/>
          <w:sz w:val="24"/>
          <w:szCs w:val="24"/>
          <w:shd w:val="clear" w:color="auto" w:fill="FFFFFF"/>
          <w:lang w:eastAsia="cs-CZ"/>
        </w:rPr>
        <w:tab/>
      </w:r>
      <w:r w:rsidR="00A77EC7" w:rsidRPr="00573EFC">
        <w:rPr>
          <w:rFonts w:eastAsia="Times New Roman" w:cs="Calibri"/>
          <w:color w:val="333333"/>
          <w:sz w:val="24"/>
          <w:szCs w:val="24"/>
          <w:shd w:val="clear" w:color="auto" w:fill="FFFFFF"/>
          <w:lang w:eastAsia="cs-CZ"/>
        </w:rPr>
        <w:t xml:space="preserve">    </w:t>
      </w:r>
    </w:p>
    <w:p w14:paraId="4499A89E" w14:textId="77777777" w:rsidR="00FC751C" w:rsidRPr="00573EFC" w:rsidRDefault="00FC751C" w:rsidP="00FC751C">
      <w:pPr>
        <w:pStyle w:val="Bezmezer"/>
        <w:rPr>
          <w:rFonts w:eastAsia="Times New Roman" w:cs="Calibri"/>
          <w:i/>
          <w:iCs/>
          <w:color w:val="333333"/>
          <w:sz w:val="24"/>
          <w:szCs w:val="24"/>
          <w:shd w:val="clear" w:color="auto" w:fill="FFFFFF"/>
          <w:lang w:eastAsia="cs-CZ"/>
        </w:rPr>
      </w:pPr>
      <w:r w:rsidRPr="00573EFC">
        <w:rPr>
          <w:rFonts w:eastAsia="Times New Roman" w:cs="Calibri"/>
          <w:i/>
          <w:iCs/>
          <w:color w:val="333333"/>
          <w:sz w:val="24"/>
          <w:szCs w:val="24"/>
          <w:shd w:val="clear" w:color="auto" w:fill="FFFFFF"/>
          <w:lang w:eastAsia="cs-CZ"/>
        </w:rPr>
        <w:t xml:space="preserve">Přílohy : Příloha č. 1 </w:t>
      </w:r>
      <w:r w:rsidR="004D0A00">
        <w:rPr>
          <w:rFonts w:eastAsia="Times New Roman" w:cs="Calibri"/>
          <w:i/>
          <w:iCs/>
          <w:color w:val="333333"/>
          <w:sz w:val="24"/>
          <w:szCs w:val="24"/>
          <w:shd w:val="clear" w:color="auto" w:fill="FFFFFF"/>
          <w:lang w:eastAsia="cs-CZ"/>
        </w:rPr>
        <w:t>–</w:t>
      </w:r>
      <w:r w:rsidRPr="00573EFC">
        <w:rPr>
          <w:rFonts w:eastAsia="Times New Roman" w:cs="Calibri"/>
          <w:i/>
          <w:iCs/>
          <w:color w:val="333333"/>
          <w:sz w:val="24"/>
          <w:szCs w:val="24"/>
          <w:shd w:val="clear" w:color="auto" w:fill="FFFFFF"/>
          <w:lang w:eastAsia="cs-CZ"/>
        </w:rPr>
        <w:t xml:space="preserve"> </w:t>
      </w:r>
      <w:r w:rsidR="00650DD4">
        <w:rPr>
          <w:rFonts w:eastAsia="Times New Roman" w:cs="Calibri"/>
          <w:i/>
          <w:iCs/>
          <w:color w:val="333333"/>
          <w:sz w:val="24"/>
          <w:szCs w:val="24"/>
          <w:shd w:val="clear" w:color="auto" w:fill="FFFFFF"/>
          <w:lang w:eastAsia="cs-CZ"/>
        </w:rPr>
        <w:t>Seznam</w:t>
      </w:r>
      <w:r w:rsidRPr="00573EFC">
        <w:rPr>
          <w:rFonts w:eastAsia="Times New Roman" w:cs="Calibri"/>
          <w:i/>
          <w:iCs/>
          <w:color w:val="333333"/>
          <w:sz w:val="24"/>
          <w:szCs w:val="24"/>
          <w:shd w:val="clear" w:color="auto" w:fill="FFFFFF"/>
          <w:lang w:eastAsia="cs-CZ"/>
        </w:rPr>
        <w:t xml:space="preserve"> majetku</w:t>
      </w:r>
    </w:p>
    <w:p w14:paraId="55E68559" w14:textId="77777777" w:rsidR="0066129A" w:rsidRPr="00A35987" w:rsidRDefault="00FC751C" w:rsidP="00BF0EA3">
      <w:pPr>
        <w:pStyle w:val="Bezmezer"/>
        <w:rPr>
          <w:rFonts w:eastAsia="Times New Roman" w:cs="Calibri"/>
          <w:i/>
          <w:iCs/>
          <w:color w:val="333333"/>
          <w:sz w:val="24"/>
          <w:szCs w:val="24"/>
          <w:shd w:val="clear" w:color="auto" w:fill="FFFFFF"/>
          <w:lang w:eastAsia="cs-CZ"/>
        </w:rPr>
      </w:pPr>
      <w:r w:rsidRPr="00573EFC">
        <w:rPr>
          <w:rFonts w:eastAsia="Times New Roman" w:cs="Calibri"/>
          <w:i/>
          <w:iCs/>
          <w:color w:val="333333"/>
          <w:sz w:val="24"/>
          <w:szCs w:val="24"/>
          <w:shd w:val="clear" w:color="auto" w:fill="FFFFFF"/>
          <w:lang w:eastAsia="cs-CZ"/>
        </w:rPr>
        <w:t xml:space="preserve">               Příloha č. 2 </w:t>
      </w:r>
      <w:r w:rsidR="00F85AFE" w:rsidRPr="00573EFC">
        <w:rPr>
          <w:rFonts w:eastAsia="Times New Roman" w:cs="Calibri"/>
          <w:i/>
          <w:iCs/>
          <w:color w:val="333333"/>
          <w:sz w:val="24"/>
          <w:szCs w:val="24"/>
          <w:shd w:val="clear" w:color="auto" w:fill="FFFFFF"/>
          <w:lang w:eastAsia="cs-CZ"/>
        </w:rPr>
        <w:t>–</w:t>
      </w:r>
      <w:r w:rsidRPr="00573EFC">
        <w:rPr>
          <w:rFonts w:eastAsia="Times New Roman" w:cs="Calibri"/>
          <w:i/>
          <w:iCs/>
          <w:color w:val="333333"/>
          <w:sz w:val="24"/>
          <w:szCs w:val="24"/>
          <w:shd w:val="clear" w:color="auto" w:fill="FFFFFF"/>
          <w:lang w:eastAsia="cs-CZ"/>
        </w:rPr>
        <w:t xml:space="preserve"> </w:t>
      </w:r>
      <w:r w:rsidR="00F85AFE" w:rsidRPr="00573EFC">
        <w:rPr>
          <w:rFonts w:eastAsia="Times New Roman" w:cs="Calibri"/>
          <w:i/>
          <w:iCs/>
          <w:color w:val="333333"/>
          <w:sz w:val="24"/>
          <w:szCs w:val="24"/>
          <w:shd w:val="clear" w:color="auto" w:fill="FFFFFF"/>
          <w:lang w:eastAsia="cs-CZ"/>
        </w:rPr>
        <w:t>Rozpis úhrad za pronajaté prostory</w:t>
      </w:r>
    </w:p>
    <w:p w14:paraId="079679E8" w14:textId="77777777" w:rsidR="008D54DA" w:rsidRPr="0066129A" w:rsidRDefault="008D54DA" w:rsidP="00BF0EA3">
      <w:pPr>
        <w:pStyle w:val="Bezmezer"/>
        <w:rPr>
          <w:rFonts w:eastAsia="Times New Roman" w:cs="Calibri"/>
          <w:b/>
          <w:bCs/>
          <w:i/>
          <w:iCs/>
          <w:color w:val="333333"/>
          <w:sz w:val="24"/>
          <w:szCs w:val="24"/>
          <w:shd w:val="clear" w:color="auto" w:fill="FFFFFF"/>
          <w:lang w:eastAsia="cs-CZ"/>
        </w:rPr>
      </w:pPr>
      <w:r w:rsidRPr="0066129A">
        <w:rPr>
          <w:rFonts w:eastAsia="Times New Roman" w:cs="Calibri"/>
          <w:b/>
          <w:bCs/>
          <w:i/>
          <w:iCs/>
          <w:color w:val="333333"/>
          <w:sz w:val="24"/>
          <w:szCs w:val="24"/>
          <w:shd w:val="clear" w:color="auto" w:fill="FFFFFF"/>
          <w:lang w:eastAsia="cs-CZ"/>
        </w:rPr>
        <w:lastRenderedPageBreak/>
        <w:t xml:space="preserve">Příloha č. 1 </w:t>
      </w:r>
    </w:p>
    <w:p w14:paraId="32CF7334" w14:textId="77777777" w:rsidR="008D54DA" w:rsidRDefault="008D54DA" w:rsidP="00BF0EA3">
      <w:pPr>
        <w:pStyle w:val="Bezmezer"/>
        <w:rPr>
          <w:rFonts w:eastAsia="Times New Roman" w:cs="Calibri"/>
          <w:i/>
          <w:iCs/>
          <w:color w:val="333333"/>
          <w:sz w:val="24"/>
          <w:szCs w:val="24"/>
          <w:shd w:val="clear" w:color="auto" w:fill="FFFFFF"/>
          <w:lang w:eastAsia="cs-CZ"/>
        </w:rPr>
      </w:pPr>
    </w:p>
    <w:p w14:paraId="5B835506" w14:textId="77777777" w:rsidR="008D54DA" w:rsidRPr="00A35987" w:rsidRDefault="00A35987" w:rsidP="00A35987">
      <w:pPr>
        <w:pStyle w:val="Bezmezer"/>
        <w:jc w:val="center"/>
        <w:rPr>
          <w:rFonts w:eastAsia="Times New Roman" w:cs="Calibri"/>
          <w:b/>
          <w:bCs/>
          <w:i/>
          <w:iCs/>
          <w:color w:val="333333"/>
          <w:sz w:val="32"/>
          <w:szCs w:val="32"/>
          <w:shd w:val="clear" w:color="auto" w:fill="FFFFFF"/>
          <w:lang w:eastAsia="cs-CZ"/>
        </w:rPr>
      </w:pPr>
      <w:r w:rsidRPr="00A35987">
        <w:rPr>
          <w:rFonts w:eastAsia="Times New Roman" w:cs="Calibri"/>
          <w:b/>
          <w:bCs/>
          <w:i/>
          <w:iCs/>
          <w:color w:val="333333"/>
          <w:sz w:val="32"/>
          <w:szCs w:val="32"/>
          <w:shd w:val="clear" w:color="auto" w:fill="FFFFFF"/>
          <w:lang w:eastAsia="cs-CZ"/>
        </w:rPr>
        <w:t>Seznam majetku</w:t>
      </w:r>
    </w:p>
    <w:p w14:paraId="5861BDCA" w14:textId="77777777" w:rsidR="008D54DA" w:rsidRDefault="008D54DA" w:rsidP="00BF0EA3">
      <w:pPr>
        <w:pStyle w:val="Bezmezer"/>
        <w:rPr>
          <w:rFonts w:eastAsia="Times New Roman" w:cs="Calibri"/>
          <w:i/>
          <w:iCs/>
          <w:color w:val="333333"/>
          <w:sz w:val="24"/>
          <w:szCs w:val="24"/>
          <w:shd w:val="clear" w:color="auto" w:fill="FFFFFF"/>
          <w:lang w:eastAsia="cs-CZ"/>
        </w:rPr>
      </w:pPr>
    </w:p>
    <w:tbl>
      <w:tblPr>
        <w:tblW w:w="912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7"/>
        <w:gridCol w:w="4311"/>
        <w:gridCol w:w="3633"/>
      </w:tblGrid>
      <w:tr w:rsidR="00A35987" w:rsidRPr="00A35987" w14:paraId="1C34D47A" w14:textId="77777777" w:rsidTr="00A35987">
        <w:trPr>
          <w:trHeight w:val="694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38BADCD4" w14:textId="77777777" w:rsidR="00A35987" w:rsidRPr="00A35987" w:rsidRDefault="00A35987" w:rsidP="00A35987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cs-CZ"/>
              </w:rPr>
            </w:pPr>
            <w:r w:rsidRPr="00A35987">
              <w:rPr>
                <w:rFonts w:ascii="Aptos Narrow" w:eastAsia="Times New Roman" w:hAnsi="Aptos Narrow"/>
                <w:b/>
                <w:bCs/>
                <w:color w:val="000000"/>
                <w:lang w:eastAsia="cs-CZ"/>
              </w:rPr>
              <w:t>P.Č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14:paraId="73B680D0" w14:textId="77777777" w:rsidR="00A35987" w:rsidRPr="00A35987" w:rsidRDefault="00A35987" w:rsidP="00A35987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cs-CZ"/>
              </w:rPr>
            </w:pPr>
            <w:r w:rsidRPr="00A35987">
              <w:rPr>
                <w:rFonts w:ascii="Aptos Narrow" w:eastAsia="Times New Roman" w:hAnsi="Aptos Narrow"/>
                <w:b/>
                <w:bCs/>
                <w:color w:val="000000"/>
                <w:lang w:eastAsia="cs-CZ"/>
              </w:rPr>
              <w:t>Vybavení</w:t>
            </w: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14:paraId="3B789690" w14:textId="77777777" w:rsidR="00A35987" w:rsidRPr="00A35987" w:rsidRDefault="00A35987" w:rsidP="00A35987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cs-CZ"/>
              </w:rPr>
            </w:pPr>
            <w:r w:rsidRPr="00A35987">
              <w:rPr>
                <w:rFonts w:ascii="Aptos Narrow" w:eastAsia="Times New Roman" w:hAnsi="Aptos Narrow"/>
                <w:b/>
                <w:bCs/>
                <w:color w:val="000000"/>
                <w:lang w:eastAsia="cs-CZ"/>
              </w:rPr>
              <w:t>Pořizovací cena</w:t>
            </w:r>
          </w:p>
        </w:tc>
      </w:tr>
      <w:tr w:rsidR="00A35987" w:rsidRPr="00A35987" w14:paraId="0462F2F0" w14:textId="77777777" w:rsidTr="00A35987">
        <w:trPr>
          <w:trHeight w:val="347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80EB5" w14:textId="77777777" w:rsidR="00A35987" w:rsidRPr="00A35987" w:rsidRDefault="00A35987" w:rsidP="00A35987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A35987">
              <w:rPr>
                <w:rFonts w:ascii="Aptos Narrow" w:eastAsia="Times New Roman" w:hAnsi="Aptos Narrow"/>
                <w:color w:val="000000"/>
                <w:lang w:eastAsia="cs-CZ"/>
              </w:rPr>
              <w:t>1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90D0B" w14:textId="77777777" w:rsidR="00A35987" w:rsidRPr="00A35987" w:rsidRDefault="00A35987" w:rsidP="00A3598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A35987">
              <w:rPr>
                <w:rFonts w:ascii="Aptos Narrow" w:eastAsia="Times New Roman" w:hAnsi="Aptos Narrow"/>
                <w:color w:val="000000"/>
                <w:lang w:eastAsia="cs-CZ"/>
              </w:rPr>
              <w:t xml:space="preserve">Linka kuchyňská 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6504A" w14:textId="77777777" w:rsidR="00A35987" w:rsidRPr="00A35987" w:rsidRDefault="00A35987" w:rsidP="00A3598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A35987">
              <w:rPr>
                <w:rFonts w:ascii="Aptos Narrow" w:eastAsia="Times New Roman" w:hAnsi="Aptos Narrow"/>
                <w:color w:val="000000"/>
                <w:lang w:eastAsia="cs-CZ"/>
              </w:rPr>
              <w:t xml:space="preserve">                                             8 410,32 </w:t>
            </w:r>
          </w:p>
        </w:tc>
      </w:tr>
      <w:tr w:rsidR="00A35987" w:rsidRPr="00A35987" w14:paraId="127788D7" w14:textId="77777777" w:rsidTr="00A35987">
        <w:trPr>
          <w:trHeight w:val="347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EA2AC" w14:textId="77777777" w:rsidR="00A35987" w:rsidRPr="00A35987" w:rsidRDefault="00A35987" w:rsidP="00A35987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A35987">
              <w:rPr>
                <w:rFonts w:ascii="Aptos Narrow" w:eastAsia="Times New Roman" w:hAnsi="Aptos Narrow"/>
                <w:color w:val="000000"/>
                <w:lang w:eastAsia="cs-CZ"/>
              </w:rPr>
              <w:t>2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3973F" w14:textId="77777777" w:rsidR="00A35987" w:rsidRPr="00A35987" w:rsidRDefault="00A35987" w:rsidP="00A3598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A35987">
              <w:rPr>
                <w:rFonts w:ascii="Aptos Narrow" w:eastAsia="Times New Roman" w:hAnsi="Aptos Narrow"/>
                <w:color w:val="000000"/>
                <w:lang w:eastAsia="cs-CZ"/>
              </w:rPr>
              <w:t xml:space="preserve">Lednice Zanussi malá 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E21E8" w14:textId="77777777" w:rsidR="00A35987" w:rsidRPr="00A35987" w:rsidRDefault="00A35987" w:rsidP="00A3598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A35987">
              <w:rPr>
                <w:rFonts w:ascii="Aptos Narrow" w:eastAsia="Times New Roman" w:hAnsi="Aptos Narrow"/>
                <w:color w:val="000000"/>
                <w:lang w:eastAsia="cs-CZ"/>
              </w:rPr>
              <w:t xml:space="preserve">                                             3 690,00 </w:t>
            </w:r>
          </w:p>
        </w:tc>
      </w:tr>
      <w:tr w:rsidR="00A35987" w:rsidRPr="00A35987" w14:paraId="5D7625F8" w14:textId="77777777" w:rsidTr="00A35987">
        <w:trPr>
          <w:trHeight w:val="347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9657E" w14:textId="77777777" w:rsidR="00A35987" w:rsidRPr="00A35987" w:rsidRDefault="00A35987" w:rsidP="00A35987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A35987">
              <w:rPr>
                <w:rFonts w:ascii="Aptos Narrow" w:eastAsia="Times New Roman" w:hAnsi="Aptos Narrow"/>
                <w:color w:val="000000"/>
                <w:lang w:eastAsia="cs-CZ"/>
              </w:rPr>
              <w:t>3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74DE4" w14:textId="77777777" w:rsidR="00A35987" w:rsidRPr="00A35987" w:rsidRDefault="00A35987" w:rsidP="00A3598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A35987">
              <w:rPr>
                <w:rFonts w:ascii="Aptos Narrow" w:eastAsia="Times New Roman" w:hAnsi="Aptos Narrow"/>
                <w:color w:val="000000"/>
                <w:lang w:eastAsia="cs-CZ"/>
              </w:rPr>
              <w:t>Stůl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409BB" w14:textId="77777777" w:rsidR="00A35987" w:rsidRPr="00A35987" w:rsidRDefault="00A35987" w:rsidP="00A3598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A35987">
              <w:rPr>
                <w:rFonts w:ascii="Aptos Narrow" w:eastAsia="Times New Roman" w:hAnsi="Aptos Narrow"/>
                <w:color w:val="000000"/>
                <w:lang w:eastAsia="cs-CZ"/>
              </w:rPr>
              <w:t xml:space="preserve">                                             3 390,62 </w:t>
            </w:r>
          </w:p>
        </w:tc>
      </w:tr>
      <w:tr w:rsidR="00A35987" w:rsidRPr="00A35987" w14:paraId="6C61743F" w14:textId="77777777" w:rsidTr="00A35987">
        <w:trPr>
          <w:trHeight w:val="347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B8F89" w14:textId="77777777" w:rsidR="00A35987" w:rsidRPr="00A35987" w:rsidRDefault="00A35987" w:rsidP="00A35987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A35987">
              <w:rPr>
                <w:rFonts w:ascii="Aptos Narrow" w:eastAsia="Times New Roman" w:hAnsi="Aptos Narrow"/>
                <w:color w:val="000000"/>
                <w:lang w:eastAsia="cs-CZ"/>
              </w:rPr>
              <w:t>4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E3896" w14:textId="77777777" w:rsidR="00A35987" w:rsidRPr="00A35987" w:rsidRDefault="00A35987" w:rsidP="00A3598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A35987">
              <w:rPr>
                <w:rFonts w:ascii="Aptos Narrow" w:eastAsia="Times New Roman" w:hAnsi="Aptos Narrow"/>
                <w:color w:val="000000"/>
                <w:lang w:eastAsia="cs-CZ"/>
              </w:rPr>
              <w:t>Stůl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DA6B6" w14:textId="77777777" w:rsidR="00A35987" w:rsidRPr="00A35987" w:rsidRDefault="00A35987" w:rsidP="00A3598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A35987">
              <w:rPr>
                <w:rFonts w:ascii="Aptos Narrow" w:eastAsia="Times New Roman" w:hAnsi="Aptos Narrow"/>
                <w:color w:val="000000"/>
                <w:lang w:eastAsia="cs-CZ"/>
              </w:rPr>
              <w:t xml:space="preserve">                                             2 295,90 </w:t>
            </w:r>
          </w:p>
        </w:tc>
      </w:tr>
      <w:tr w:rsidR="00A35987" w:rsidRPr="00A35987" w14:paraId="0993055E" w14:textId="77777777" w:rsidTr="00A35987">
        <w:trPr>
          <w:trHeight w:val="347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596CF" w14:textId="77777777" w:rsidR="00A35987" w:rsidRPr="00A35987" w:rsidRDefault="00A35987" w:rsidP="00A35987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A35987">
              <w:rPr>
                <w:rFonts w:ascii="Aptos Narrow" w:eastAsia="Times New Roman" w:hAnsi="Aptos Narrow"/>
                <w:color w:val="000000"/>
                <w:lang w:eastAsia="cs-CZ"/>
              </w:rPr>
              <w:t>5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78233" w14:textId="77777777" w:rsidR="00A35987" w:rsidRPr="00A35987" w:rsidRDefault="00A35987" w:rsidP="00A3598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A35987">
              <w:rPr>
                <w:rFonts w:ascii="Aptos Narrow" w:eastAsia="Times New Roman" w:hAnsi="Aptos Narrow"/>
                <w:color w:val="000000"/>
                <w:lang w:eastAsia="cs-CZ"/>
              </w:rPr>
              <w:t>Stůl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ADA3C" w14:textId="77777777" w:rsidR="00A35987" w:rsidRPr="00A35987" w:rsidRDefault="00A35987" w:rsidP="00A3598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A35987">
              <w:rPr>
                <w:rFonts w:ascii="Aptos Narrow" w:eastAsia="Times New Roman" w:hAnsi="Aptos Narrow"/>
                <w:color w:val="000000"/>
                <w:lang w:eastAsia="cs-CZ"/>
              </w:rPr>
              <w:t xml:space="preserve">                                             1 464,75 </w:t>
            </w:r>
          </w:p>
        </w:tc>
      </w:tr>
      <w:tr w:rsidR="00A35987" w:rsidRPr="00A35987" w14:paraId="6E4FCDBD" w14:textId="77777777" w:rsidTr="00A35987">
        <w:trPr>
          <w:trHeight w:val="347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1AB42" w14:textId="77777777" w:rsidR="00A35987" w:rsidRPr="00A35987" w:rsidRDefault="00A35987" w:rsidP="00A35987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A35987">
              <w:rPr>
                <w:rFonts w:ascii="Aptos Narrow" w:eastAsia="Times New Roman" w:hAnsi="Aptos Narrow"/>
                <w:color w:val="000000"/>
                <w:lang w:eastAsia="cs-CZ"/>
              </w:rPr>
              <w:t>6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3E116" w14:textId="77777777" w:rsidR="00A35987" w:rsidRPr="00A35987" w:rsidRDefault="00A35987" w:rsidP="00A3598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A35987">
              <w:rPr>
                <w:rFonts w:ascii="Aptos Narrow" w:eastAsia="Times New Roman" w:hAnsi="Aptos Narrow"/>
                <w:color w:val="000000"/>
                <w:lang w:eastAsia="cs-CZ"/>
              </w:rPr>
              <w:t>Skříň policová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EE83A" w14:textId="77777777" w:rsidR="00A35987" w:rsidRPr="00A35987" w:rsidRDefault="00A35987" w:rsidP="00A3598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A35987">
              <w:rPr>
                <w:rFonts w:ascii="Aptos Narrow" w:eastAsia="Times New Roman" w:hAnsi="Aptos Narrow"/>
                <w:color w:val="000000"/>
                <w:lang w:eastAsia="cs-CZ"/>
              </w:rPr>
              <w:t xml:space="preserve">                                             1 385,78 </w:t>
            </w:r>
          </w:p>
        </w:tc>
      </w:tr>
      <w:tr w:rsidR="00A35987" w:rsidRPr="00A35987" w14:paraId="1BE79B5A" w14:textId="77777777" w:rsidTr="00A35987">
        <w:trPr>
          <w:trHeight w:val="347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4AF3E" w14:textId="77777777" w:rsidR="00A35987" w:rsidRPr="00A35987" w:rsidRDefault="00A35987" w:rsidP="00A35987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A35987">
              <w:rPr>
                <w:rFonts w:ascii="Aptos Narrow" w:eastAsia="Times New Roman" w:hAnsi="Aptos Narrow"/>
                <w:color w:val="000000"/>
                <w:lang w:eastAsia="cs-CZ"/>
              </w:rPr>
              <w:t>7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3A070" w14:textId="77777777" w:rsidR="00A35987" w:rsidRPr="00A35987" w:rsidRDefault="00A35987" w:rsidP="00A3598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A35987">
              <w:rPr>
                <w:rFonts w:ascii="Aptos Narrow" w:eastAsia="Times New Roman" w:hAnsi="Aptos Narrow"/>
                <w:color w:val="000000"/>
                <w:lang w:eastAsia="cs-CZ"/>
              </w:rPr>
              <w:t>Židle dřevněá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EA408" w14:textId="77777777" w:rsidR="00A35987" w:rsidRPr="00A35987" w:rsidRDefault="00A35987" w:rsidP="00A3598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A35987">
              <w:rPr>
                <w:rFonts w:ascii="Aptos Narrow" w:eastAsia="Times New Roman" w:hAnsi="Aptos Narrow"/>
                <w:color w:val="000000"/>
                <w:lang w:eastAsia="cs-CZ"/>
              </w:rPr>
              <w:t xml:space="preserve">                                                653,85 </w:t>
            </w:r>
          </w:p>
        </w:tc>
      </w:tr>
      <w:tr w:rsidR="00A35987" w:rsidRPr="00A35987" w14:paraId="1C3ED111" w14:textId="77777777" w:rsidTr="00A35987">
        <w:trPr>
          <w:trHeight w:val="347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F9A5F" w14:textId="77777777" w:rsidR="00A35987" w:rsidRPr="00A35987" w:rsidRDefault="00A35987" w:rsidP="00A35987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A35987">
              <w:rPr>
                <w:rFonts w:ascii="Aptos Narrow" w:eastAsia="Times New Roman" w:hAnsi="Aptos Narrow"/>
                <w:color w:val="000000"/>
                <w:lang w:eastAsia="cs-CZ"/>
              </w:rPr>
              <w:t>8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1FDB5" w14:textId="77777777" w:rsidR="00A35987" w:rsidRPr="00A35987" w:rsidRDefault="00A35987" w:rsidP="00A3598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A35987">
              <w:rPr>
                <w:rFonts w:ascii="Aptos Narrow" w:eastAsia="Times New Roman" w:hAnsi="Aptos Narrow"/>
                <w:color w:val="000000"/>
                <w:lang w:eastAsia="cs-CZ"/>
              </w:rPr>
              <w:t>Židle dřevěná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F08BB" w14:textId="77777777" w:rsidR="00A35987" w:rsidRPr="00A35987" w:rsidRDefault="00A35987" w:rsidP="00A3598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A35987">
              <w:rPr>
                <w:rFonts w:ascii="Aptos Narrow" w:eastAsia="Times New Roman" w:hAnsi="Aptos Narrow"/>
                <w:color w:val="000000"/>
                <w:lang w:eastAsia="cs-CZ"/>
              </w:rPr>
              <w:t xml:space="preserve">                                                653,85 </w:t>
            </w:r>
          </w:p>
        </w:tc>
      </w:tr>
      <w:tr w:rsidR="00A35987" w:rsidRPr="00A35987" w14:paraId="139E631B" w14:textId="77777777" w:rsidTr="00A35987">
        <w:trPr>
          <w:trHeight w:val="347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73891" w14:textId="77777777" w:rsidR="00A35987" w:rsidRPr="00A35987" w:rsidRDefault="00A35987" w:rsidP="00A35987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A35987">
              <w:rPr>
                <w:rFonts w:ascii="Aptos Narrow" w:eastAsia="Times New Roman" w:hAnsi="Aptos Narrow"/>
                <w:color w:val="000000"/>
                <w:lang w:eastAsia="cs-CZ"/>
              </w:rPr>
              <w:t>9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1DFC7" w14:textId="77777777" w:rsidR="00A35987" w:rsidRPr="00A35987" w:rsidRDefault="00A35987" w:rsidP="00A3598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A35987">
              <w:rPr>
                <w:rFonts w:ascii="Aptos Narrow" w:eastAsia="Times New Roman" w:hAnsi="Aptos Narrow"/>
                <w:color w:val="000000"/>
                <w:lang w:eastAsia="cs-CZ"/>
              </w:rPr>
              <w:t>Židle kancelářská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2AB9B" w14:textId="77777777" w:rsidR="00A35987" w:rsidRPr="00A35987" w:rsidRDefault="00A35987" w:rsidP="00A3598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A35987">
              <w:rPr>
                <w:rFonts w:ascii="Aptos Narrow" w:eastAsia="Times New Roman" w:hAnsi="Aptos Narrow"/>
                <w:color w:val="000000"/>
                <w:lang w:eastAsia="cs-CZ"/>
              </w:rPr>
              <w:t xml:space="preserve">                                             1 777,68 </w:t>
            </w:r>
          </w:p>
        </w:tc>
      </w:tr>
      <w:tr w:rsidR="00A35987" w:rsidRPr="00A35987" w14:paraId="68371714" w14:textId="77777777" w:rsidTr="00A35987">
        <w:trPr>
          <w:trHeight w:val="347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CB7C9" w14:textId="77777777" w:rsidR="00A35987" w:rsidRPr="00A35987" w:rsidRDefault="00A35987" w:rsidP="00A35987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A35987">
              <w:rPr>
                <w:rFonts w:ascii="Aptos Narrow" w:eastAsia="Times New Roman" w:hAnsi="Aptos Narrow"/>
                <w:color w:val="000000"/>
                <w:lang w:eastAsia="cs-CZ"/>
              </w:rPr>
              <w:t>10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35D9B" w14:textId="77777777" w:rsidR="00A35987" w:rsidRPr="00A35987" w:rsidRDefault="00A35987" w:rsidP="00A3598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A35987">
              <w:rPr>
                <w:rFonts w:ascii="Aptos Narrow" w:eastAsia="Times New Roman" w:hAnsi="Aptos Narrow"/>
                <w:color w:val="000000"/>
                <w:lang w:eastAsia="cs-CZ"/>
              </w:rPr>
              <w:t>Křeslo kancelářské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AD700" w14:textId="77777777" w:rsidR="00A35987" w:rsidRPr="00A35987" w:rsidRDefault="00A35987" w:rsidP="00A3598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A35987">
              <w:rPr>
                <w:rFonts w:ascii="Aptos Narrow" w:eastAsia="Times New Roman" w:hAnsi="Aptos Narrow"/>
                <w:color w:val="000000"/>
                <w:lang w:eastAsia="cs-CZ"/>
              </w:rPr>
              <w:t xml:space="preserve">                                             1 500,00 </w:t>
            </w:r>
          </w:p>
        </w:tc>
      </w:tr>
      <w:tr w:rsidR="00A35987" w:rsidRPr="00A35987" w14:paraId="55352AEE" w14:textId="77777777" w:rsidTr="00A35987">
        <w:trPr>
          <w:trHeight w:val="347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D52AD" w14:textId="77777777" w:rsidR="00A35987" w:rsidRPr="00A35987" w:rsidRDefault="00A35987" w:rsidP="00A35987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A35987">
              <w:rPr>
                <w:rFonts w:ascii="Aptos Narrow" w:eastAsia="Times New Roman" w:hAnsi="Aptos Narrow"/>
                <w:color w:val="000000"/>
                <w:lang w:eastAsia="cs-CZ"/>
              </w:rPr>
              <w:t>11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98CB6" w14:textId="77777777" w:rsidR="00A35987" w:rsidRPr="00A35987" w:rsidRDefault="00A35987" w:rsidP="00A3598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A35987">
              <w:rPr>
                <w:rFonts w:ascii="Aptos Narrow" w:eastAsia="Times New Roman" w:hAnsi="Aptos Narrow"/>
                <w:color w:val="000000"/>
                <w:lang w:eastAsia="cs-CZ"/>
              </w:rPr>
              <w:t>Židle kancelářská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82877" w14:textId="77777777" w:rsidR="00A35987" w:rsidRPr="00A35987" w:rsidRDefault="00A35987" w:rsidP="00A3598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A35987">
              <w:rPr>
                <w:rFonts w:ascii="Aptos Narrow" w:eastAsia="Times New Roman" w:hAnsi="Aptos Narrow"/>
                <w:color w:val="000000"/>
                <w:lang w:eastAsia="cs-CZ"/>
              </w:rPr>
              <w:t xml:space="preserve">                                             1 175,00 </w:t>
            </w:r>
          </w:p>
        </w:tc>
      </w:tr>
      <w:tr w:rsidR="00A35987" w:rsidRPr="00A35987" w14:paraId="0369187E" w14:textId="77777777" w:rsidTr="00A35987">
        <w:trPr>
          <w:trHeight w:val="347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CD429" w14:textId="77777777" w:rsidR="00A35987" w:rsidRPr="00A35987" w:rsidRDefault="00A35987" w:rsidP="00A35987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A35987">
              <w:rPr>
                <w:rFonts w:ascii="Aptos Narrow" w:eastAsia="Times New Roman" w:hAnsi="Aptos Narrow"/>
                <w:color w:val="000000"/>
                <w:lang w:eastAsia="cs-CZ"/>
              </w:rPr>
              <w:t>12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411B8" w14:textId="77777777" w:rsidR="00A35987" w:rsidRPr="00A35987" w:rsidRDefault="00A35987" w:rsidP="00A3598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A35987">
              <w:rPr>
                <w:rFonts w:ascii="Aptos Narrow" w:eastAsia="Times New Roman" w:hAnsi="Aptos Narrow"/>
                <w:color w:val="000000"/>
                <w:lang w:eastAsia="cs-CZ"/>
              </w:rPr>
              <w:t>Věšák stojící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89E2E" w14:textId="77777777" w:rsidR="00A35987" w:rsidRPr="00A35987" w:rsidRDefault="00A35987" w:rsidP="00A3598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A35987">
              <w:rPr>
                <w:rFonts w:ascii="Aptos Narrow" w:eastAsia="Times New Roman" w:hAnsi="Aptos Narrow"/>
                <w:color w:val="000000"/>
                <w:lang w:eastAsia="cs-CZ"/>
              </w:rPr>
              <w:t xml:space="preserve">                                             1 070,55 </w:t>
            </w:r>
          </w:p>
        </w:tc>
      </w:tr>
      <w:tr w:rsidR="00A35987" w:rsidRPr="00A35987" w14:paraId="1BD86E68" w14:textId="77777777" w:rsidTr="00A35987">
        <w:trPr>
          <w:trHeight w:val="347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D3BB7" w14:textId="77777777" w:rsidR="00A35987" w:rsidRPr="00A35987" w:rsidRDefault="00A35987" w:rsidP="00A35987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A35987">
              <w:rPr>
                <w:rFonts w:ascii="Aptos Narrow" w:eastAsia="Times New Roman" w:hAnsi="Aptos Narrow"/>
                <w:color w:val="000000"/>
                <w:lang w:eastAsia="cs-CZ"/>
              </w:rPr>
              <w:t>13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8C02F" w14:textId="77777777" w:rsidR="00A35987" w:rsidRPr="00A35987" w:rsidRDefault="00A35987" w:rsidP="00A3598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A35987">
              <w:rPr>
                <w:rFonts w:ascii="Aptos Narrow" w:eastAsia="Times New Roman" w:hAnsi="Aptos Narrow"/>
                <w:color w:val="000000"/>
                <w:lang w:eastAsia="cs-CZ"/>
              </w:rPr>
              <w:t>Skříň šatní s nádstavcem 50x60x230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1A9B6" w14:textId="77777777" w:rsidR="00A35987" w:rsidRPr="00A35987" w:rsidRDefault="00A35987" w:rsidP="00A3598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A35987">
              <w:rPr>
                <w:rFonts w:ascii="Aptos Narrow" w:eastAsia="Times New Roman" w:hAnsi="Aptos Narrow"/>
                <w:color w:val="000000"/>
                <w:lang w:eastAsia="cs-CZ"/>
              </w:rPr>
              <w:t xml:space="preserve">                                             2 021,36 </w:t>
            </w:r>
          </w:p>
        </w:tc>
      </w:tr>
      <w:tr w:rsidR="00A35987" w:rsidRPr="00A35987" w14:paraId="3F9A33A6" w14:textId="77777777" w:rsidTr="00A35987">
        <w:trPr>
          <w:trHeight w:val="347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0439A" w14:textId="77777777" w:rsidR="00A35987" w:rsidRPr="00A35987" w:rsidRDefault="00A35987" w:rsidP="00A35987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A35987">
              <w:rPr>
                <w:rFonts w:ascii="Aptos Narrow" w:eastAsia="Times New Roman" w:hAnsi="Aptos Narrow"/>
                <w:color w:val="000000"/>
                <w:lang w:eastAsia="cs-CZ"/>
              </w:rPr>
              <w:t>14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E5125" w14:textId="77777777" w:rsidR="00A35987" w:rsidRPr="00A35987" w:rsidRDefault="00A35987" w:rsidP="00A3598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A35987">
              <w:rPr>
                <w:rFonts w:ascii="Aptos Narrow" w:eastAsia="Times New Roman" w:hAnsi="Aptos Narrow"/>
                <w:color w:val="000000"/>
                <w:lang w:eastAsia="cs-CZ"/>
              </w:rPr>
              <w:t>Skartovač Fellowes 79 Ci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BEF5A" w14:textId="77777777" w:rsidR="00A35987" w:rsidRPr="00A35987" w:rsidRDefault="00A35987" w:rsidP="00A3598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A35987">
              <w:rPr>
                <w:rFonts w:ascii="Aptos Narrow" w:eastAsia="Times New Roman" w:hAnsi="Aptos Narrow"/>
                <w:color w:val="000000"/>
                <w:lang w:eastAsia="cs-CZ"/>
              </w:rPr>
              <w:t xml:space="preserve">                                             7 045,00 </w:t>
            </w:r>
          </w:p>
        </w:tc>
      </w:tr>
      <w:tr w:rsidR="00A35987" w:rsidRPr="00A35987" w14:paraId="6057E95C" w14:textId="77777777" w:rsidTr="00A35987">
        <w:trPr>
          <w:trHeight w:val="347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C4CFC" w14:textId="77777777" w:rsidR="00A35987" w:rsidRPr="00A35987" w:rsidRDefault="00A35987" w:rsidP="00A35987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A35987">
              <w:rPr>
                <w:rFonts w:ascii="Aptos Narrow" w:eastAsia="Times New Roman" w:hAnsi="Aptos Narrow"/>
                <w:color w:val="000000"/>
                <w:lang w:eastAsia="cs-CZ"/>
              </w:rPr>
              <w:t>15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225AD" w14:textId="77777777" w:rsidR="00A35987" w:rsidRPr="00A35987" w:rsidRDefault="00A35987" w:rsidP="00A3598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A35987">
              <w:rPr>
                <w:rFonts w:ascii="Aptos Narrow" w:eastAsia="Times New Roman" w:hAnsi="Aptos Narrow"/>
                <w:color w:val="000000"/>
                <w:lang w:eastAsia="cs-CZ"/>
              </w:rPr>
              <w:t xml:space="preserve">Skříňka 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C5EA6" w14:textId="77777777" w:rsidR="00A35987" w:rsidRPr="00A35987" w:rsidRDefault="00A35987" w:rsidP="00A3598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A35987">
              <w:rPr>
                <w:rFonts w:ascii="Aptos Narrow" w:eastAsia="Times New Roman" w:hAnsi="Aptos Narrow"/>
                <w:color w:val="000000"/>
                <w:lang w:eastAsia="cs-CZ"/>
              </w:rPr>
              <w:t xml:space="preserve">                                             3 053,54 </w:t>
            </w:r>
          </w:p>
        </w:tc>
      </w:tr>
      <w:tr w:rsidR="00A35987" w:rsidRPr="00A35987" w14:paraId="61A8AA4A" w14:textId="77777777" w:rsidTr="00A35987">
        <w:trPr>
          <w:trHeight w:val="347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04D35" w14:textId="77777777" w:rsidR="00A35987" w:rsidRPr="00A35987" w:rsidRDefault="00A35987" w:rsidP="00A35987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A35987">
              <w:rPr>
                <w:rFonts w:ascii="Aptos Narrow" w:eastAsia="Times New Roman" w:hAnsi="Aptos Narrow"/>
                <w:color w:val="000000"/>
                <w:lang w:eastAsia="cs-CZ"/>
              </w:rPr>
              <w:t>16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EBB7A" w14:textId="77777777" w:rsidR="00A35987" w:rsidRPr="00A35987" w:rsidRDefault="00A35987" w:rsidP="00A3598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A35987">
              <w:rPr>
                <w:rFonts w:ascii="Aptos Narrow" w:eastAsia="Times New Roman" w:hAnsi="Aptos Narrow"/>
                <w:color w:val="000000"/>
                <w:lang w:eastAsia="cs-CZ"/>
              </w:rPr>
              <w:t>Židle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B0D43" w14:textId="77777777" w:rsidR="00A35987" w:rsidRPr="00A35987" w:rsidRDefault="00A35987" w:rsidP="00A3598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A35987">
              <w:rPr>
                <w:rFonts w:ascii="Aptos Narrow" w:eastAsia="Times New Roman" w:hAnsi="Aptos Narrow"/>
                <w:color w:val="000000"/>
                <w:lang w:eastAsia="cs-CZ"/>
              </w:rPr>
              <w:t xml:space="preserve">                                             4 174,50 </w:t>
            </w:r>
          </w:p>
        </w:tc>
      </w:tr>
      <w:tr w:rsidR="00A35987" w:rsidRPr="00A35987" w14:paraId="4D85FD3B" w14:textId="77777777" w:rsidTr="00A35987">
        <w:trPr>
          <w:trHeight w:val="347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9C8E7" w14:textId="77777777" w:rsidR="00A35987" w:rsidRPr="00A35987" w:rsidRDefault="00A35987" w:rsidP="00A35987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A35987">
              <w:rPr>
                <w:rFonts w:ascii="Aptos Narrow" w:eastAsia="Times New Roman" w:hAnsi="Aptos Narrow"/>
                <w:color w:val="000000"/>
                <w:lang w:eastAsia="cs-CZ"/>
              </w:rPr>
              <w:t>17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D0E9A" w14:textId="77777777" w:rsidR="00A35987" w:rsidRPr="00A35987" w:rsidRDefault="00A35987" w:rsidP="00A3598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A35987">
              <w:rPr>
                <w:rFonts w:ascii="Aptos Narrow" w:eastAsia="Times New Roman" w:hAnsi="Aptos Narrow"/>
                <w:color w:val="000000"/>
                <w:lang w:eastAsia="cs-CZ"/>
              </w:rPr>
              <w:t>Židle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5E4C3" w14:textId="77777777" w:rsidR="00A35987" w:rsidRPr="00A35987" w:rsidRDefault="00A35987" w:rsidP="00A3598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A35987">
              <w:rPr>
                <w:rFonts w:ascii="Aptos Narrow" w:eastAsia="Times New Roman" w:hAnsi="Aptos Narrow"/>
                <w:color w:val="000000"/>
                <w:lang w:eastAsia="cs-CZ"/>
              </w:rPr>
              <w:t xml:space="preserve">                                             4 174,50 </w:t>
            </w:r>
          </w:p>
        </w:tc>
      </w:tr>
      <w:tr w:rsidR="00A35987" w:rsidRPr="00A35987" w14:paraId="1252DED3" w14:textId="77777777" w:rsidTr="00A35987">
        <w:trPr>
          <w:trHeight w:val="347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0ABF5" w14:textId="77777777" w:rsidR="00A35987" w:rsidRPr="00A35987" w:rsidRDefault="00A35987" w:rsidP="00A35987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A35987">
              <w:rPr>
                <w:rFonts w:ascii="Aptos Narrow" w:eastAsia="Times New Roman" w:hAnsi="Aptos Narrow"/>
                <w:color w:val="000000"/>
                <w:lang w:eastAsia="cs-CZ"/>
              </w:rPr>
              <w:t>18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1A295" w14:textId="77777777" w:rsidR="00A35987" w:rsidRPr="00A35987" w:rsidRDefault="00A35987" w:rsidP="00A3598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A35987">
              <w:rPr>
                <w:rFonts w:ascii="Aptos Narrow" w:eastAsia="Times New Roman" w:hAnsi="Aptos Narrow"/>
                <w:color w:val="000000"/>
                <w:lang w:eastAsia="cs-CZ"/>
              </w:rPr>
              <w:t>Židle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6FA09" w14:textId="77777777" w:rsidR="00A35987" w:rsidRPr="00A35987" w:rsidRDefault="00A35987" w:rsidP="00A3598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A35987">
              <w:rPr>
                <w:rFonts w:ascii="Aptos Narrow" w:eastAsia="Times New Roman" w:hAnsi="Aptos Narrow"/>
                <w:color w:val="000000"/>
                <w:lang w:eastAsia="cs-CZ"/>
              </w:rPr>
              <w:t xml:space="preserve">                                             4 174,50 </w:t>
            </w:r>
          </w:p>
        </w:tc>
      </w:tr>
      <w:tr w:rsidR="00A35987" w:rsidRPr="00A35987" w14:paraId="139BD901" w14:textId="77777777" w:rsidTr="00A35987">
        <w:trPr>
          <w:trHeight w:val="347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AF6EF" w14:textId="77777777" w:rsidR="00A35987" w:rsidRPr="00A35987" w:rsidRDefault="00A35987" w:rsidP="00A35987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A35987">
              <w:rPr>
                <w:rFonts w:ascii="Aptos Narrow" w:eastAsia="Times New Roman" w:hAnsi="Aptos Narrow"/>
                <w:color w:val="000000"/>
                <w:lang w:eastAsia="cs-CZ"/>
              </w:rPr>
              <w:t>19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FDDBB" w14:textId="77777777" w:rsidR="00A35987" w:rsidRPr="00A35987" w:rsidRDefault="00A35987" w:rsidP="00A3598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A35987">
              <w:rPr>
                <w:rFonts w:ascii="Aptos Narrow" w:eastAsia="Times New Roman" w:hAnsi="Aptos Narrow"/>
                <w:color w:val="000000"/>
                <w:lang w:eastAsia="cs-CZ"/>
              </w:rPr>
              <w:t xml:space="preserve">Židle 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A1D88" w14:textId="77777777" w:rsidR="00A35987" w:rsidRPr="00A35987" w:rsidRDefault="00A35987" w:rsidP="00A3598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A35987">
              <w:rPr>
                <w:rFonts w:ascii="Aptos Narrow" w:eastAsia="Times New Roman" w:hAnsi="Aptos Narrow"/>
                <w:color w:val="000000"/>
                <w:lang w:eastAsia="cs-CZ"/>
              </w:rPr>
              <w:t xml:space="preserve">                                             4 174,50 </w:t>
            </w:r>
          </w:p>
        </w:tc>
      </w:tr>
      <w:tr w:rsidR="00A35987" w:rsidRPr="00A35987" w14:paraId="09DDE859" w14:textId="77777777" w:rsidTr="00A35987">
        <w:trPr>
          <w:trHeight w:val="347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0B2BC" w14:textId="77777777" w:rsidR="00A35987" w:rsidRPr="00A35987" w:rsidRDefault="00A35987" w:rsidP="00A35987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A35987">
              <w:rPr>
                <w:rFonts w:ascii="Aptos Narrow" w:eastAsia="Times New Roman" w:hAnsi="Aptos Narrow"/>
                <w:color w:val="000000"/>
                <w:lang w:eastAsia="cs-CZ"/>
              </w:rPr>
              <w:t>20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5B90E" w14:textId="77777777" w:rsidR="00A35987" w:rsidRPr="00A35987" w:rsidRDefault="00A35987" w:rsidP="00A3598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A35987">
              <w:rPr>
                <w:rFonts w:ascii="Aptos Narrow" w:eastAsia="Times New Roman" w:hAnsi="Aptos Narrow"/>
                <w:color w:val="000000"/>
                <w:lang w:eastAsia="cs-CZ"/>
              </w:rPr>
              <w:t>Pracovní stůl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91100" w14:textId="77777777" w:rsidR="00A35987" w:rsidRPr="00A35987" w:rsidRDefault="00A35987" w:rsidP="00A3598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A35987">
              <w:rPr>
                <w:rFonts w:ascii="Aptos Narrow" w:eastAsia="Times New Roman" w:hAnsi="Aptos Narrow"/>
                <w:color w:val="000000"/>
                <w:lang w:eastAsia="cs-CZ"/>
              </w:rPr>
              <w:t xml:space="preserve">                                             3 373,65 </w:t>
            </w:r>
          </w:p>
        </w:tc>
      </w:tr>
      <w:tr w:rsidR="00A35987" w:rsidRPr="00A35987" w14:paraId="6801FE1E" w14:textId="77777777" w:rsidTr="00A35987">
        <w:trPr>
          <w:trHeight w:val="347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74C6A" w14:textId="77777777" w:rsidR="00A35987" w:rsidRPr="00A35987" w:rsidRDefault="00A35987" w:rsidP="00A35987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A35987">
              <w:rPr>
                <w:rFonts w:ascii="Aptos Narrow" w:eastAsia="Times New Roman" w:hAnsi="Aptos Narrow"/>
                <w:color w:val="000000"/>
                <w:lang w:eastAsia="cs-CZ"/>
              </w:rPr>
              <w:t>21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B4D2E" w14:textId="77777777" w:rsidR="00A35987" w:rsidRPr="00A35987" w:rsidRDefault="00A35987" w:rsidP="00A3598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A35987">
              <w:rPr>
                <w:rFonts w:ascii="Aptos Narrow" w:eastAsia="Times New Roman" w:hAnsi="Aptos Narrow"/>
                <w:color w:val="000000"/>
                <w:lang w:eastAsia="cs-CZ"/>
              </w:rPr>
              <w:t>Stolek průměř 60cm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CD345" w14:textId="77777777" w:rsidR="00A35987" w:rsidRPr="00A35987" w:rsidRDefault="00A35987" w:rsidP="00A3598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A35987">
              <w:rPr>
                <w:rFonts w:ascii="Aptos Narrow" w:eastAsia="Times New Roman" w:hAnsi="Aptos Narrow"/>
                <w:color w:val="000000"/>
                <w:lang w:eastAsia="cs-CZ"/>
              </w:rPr>
              <w:t xml:space="preserve">                                             3 023,79 </w:t>
            </w:r>
          </w:p>
        </w:tc>
      </w:tr>
      <w:tr w:rsidR="00A35987" w:rsidRPr="00A35987" w14:paraId="306D497F" w14:textId="77777777" w:rsidTr="00A35987">
        <w:trPr>
          <w:trHeight w:val="347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EAF13" w14:textId="77777777" w:rsidR="00A35987" w:rsidRPr="00A35987" w:rsidRDefault="00A35987" w:rsidP="00A35987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A35987">
              <w:rPr>
                <w:rFonts w:ascii="Aptos Narrow" w:eastAsia="Times New Roman" w:hAnsi="Aptos Narrow"/>
                <w:color w:val="000000"/>
                <w:lang w:eastAsia="cs-CZ"/>
              </w:rPr>
              <w:t>22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F2E24" w14:textId="77777777" w:rsidR="00A35987" w:rsidRPr="00A35987" w:rsidRDefault="00A35987" w:rsidP="00A3598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A35987">
              <w:rPr>
                <w:rFonts w:ascii="Aptos Narrow" w:eastAsia="Times New Roman" w:hAnsi="Aptos Narrow"/>
                <w:color w:val="000000"/>
                <w:lang w:eastAsia="cs-CZ"/>
              </w:rPr>
              <w:t>Skříňka 2dvéřová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9E46F" w14:textId="77777777" w:rsidR="00A35987" w:rsidRPr="00A35987" w:rsidRDefault="00A35987" w:rsidP="00A3598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A35987">
              <w:rPr>
                <w:rFonts w:ascii="Aptos Narrow" w:eastAsia="Times New Roman" w:hAnsi="Aptos Narrow"/>
                <w:color w:val="000000"/>
                <w:lang w:eastAsia="cs-CZ"/>
              </w:rPr>
              <w:t xml:space="preserve">                                             2 225,30 </w:t>
            </w:r>
          </w:p>
        </w:tc>
      </w:tr>
      <w:tr w:rsidR="00A35987" w:rsidRPr="00A35987" w14:paraId="6128C725" w14:textId="77777777" w:rsidTr="00A35987">
        <w:trPr>
          <w:trHeight w:val="347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95870" w14:textId="77777777" w:rsidR="00A35987" w:rsidRPr="00A35987" w:rsidRDefault="00A35987" w:rsidP="00A35987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A35987">
              <w:rPr>
                <w:rFonts w:ascii="Aptos Narrow" w:eastAsia="Times New Roman" w:hAnsi="Aptos Narrow"/>
                <w:color w:val="000000"/>
                <w:lang w:eastAsia="cs-CZ"/>
              </w:rPr>
              <w:t>23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2AF94" w14:textId="77777777" w:rsidR="00A35987" w:rsidRPr="00A35987" w:rsidRDefault="00A35987" w:rsidP="00A3598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A35987">
              <w:rPr>
                <w:rFonts w:ascii="Aptos Narrow" w:eastAsia="Times New Roman" w:hAnsi="Aptos Narrow"/>
                <w:color w:val="000000"/>
                <w:lang w:eastAsia="cs-CZ"/>
              </w:rPr>
              <w:t>Stůl půlhrohový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6BA61" w14:textId="77777777" w:rsidR="00A35987" w:rsidRPr="00A35987" w:rsidRDefault="00A35987" w:rsidP="00A3598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A35987">
              <w:rPr>
                <w:rFonts w:ascii="Aptos Narrow" w:eastAsia="Times New Roman" w:hAnsi="Aptos Narrow"/>
                <w:color w:val="000000"/>
                <w:lang w:eastAsia="cs-CZ"/>
              </w:rPr>
              <w:t xml:space="preserve">                                             2 008,72 </w:t>
            </w:r>
          </w:p>
        </w:tc>
      </w:tr>
      <w:tr w:rsidR="00A35987" w:rsidRPr="00A35987" w14:paraId="1ABBBAD6" w14:textId="77777777" w:rsidTr="00A35987">
        <w:trPr>
          <w:trHeight w:val="347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CC136" w14:textId="77777777" w:rsidR="00A35987" w:rsidRPr="00A35987" w:rsidRDefault="00A35987" w:rsidP="00A35987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A35987">
              <w:rPr>
                <w:rFonts w:ascii="Aptos Narrow" w:eastAsia="Times New Roman" w:hAnsi="Aptos Narrow"/>
                <w:color w:val="000000"/>
                <w:lang w:eastAsia="cs-CZ"/>
              </w:rPr>
              <w:t>24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D2E9B" w14:textId="77777777" w:rsidR="00A35987" w:rsidRPr="00A35987" w:rsidRDefault="00A35987" w:rsidP="00A3598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A35987">
              <w:rPr>
                <w:rFonts w:ascii="Aptos Narrow" w:eastAsia="Times New Roman" w:hAnsi="Aptos Narrow"/>
                <w:color w:val="000000"/>
                <w:lang w:eastAsia="cs-CZ"/>
              </w:rPr>
              <w:t xml:space="preserve">Skříňka 2dvéřová se zámkem 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198B2" w14:textId="77777777" w:rsidR="00A35987" w:rsidRPr="00A35987" w:rsidRDefault="00A35987" w:rsidP="00A35987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cs-CZ"/>
              </w:rPr>
            </w:pPr>
            <w:r w:rsidRPr="00A35987">
              <w:rPr>
                <w:rFonts w:ascii="Aptos Narrow" w:eastAsia="Times New Roman" w:hAnsi="Aptos Narrow"/>
                <w:color w:val="000000"/>
                <w:lang w:eastAsia="cs-CZ"/>
              </w:rPr>
              <w:t xml:space="preserve">                                             2 169,37 </w:t>
            </w:r>
          </w:p>
        </w:tc>
      </w:tr>
      <w:tr w:rsidR="00A35987" w:rsidRPr="00A35987" w14:paraId="7764622E" w14:textId="77777777" w:rsidTr="00A35987">
        <w:trPr>
          <w:trHeight w:val="347"/>
        </w:trPr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2EFB52E0" w14:textId="77777777" w:rsidR="00A35987" w:rsidRPr="00A35987" w:rsidRDefault="00A35987" w:rsidP="00A3598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lang w:eastAsia="cs-CZ"/>
              </w:rPr>
            </w:pPr>
            <w:r w:rsidRPr="00A35987">
              <w:rPr>
                <w:rFonts w:ascii="Aptos Narrow" w:eastAsia="Times New Roman" w:hAnsi="Aptos Narrow"/>
                <w:b/>
                <w:bCs/>
                <w:color w:val="000000"/>
                <w:lang w:eastAsia="cs-CZ"/>
              </w:rPr>
              <w:t xml:space="preserve">Celkem 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7AA71883" w14:textId="77777777" w:rsidR="00A35987" w:rsidRPr="00A35987" w:rsidRDefault="00A35987" w:rsidP="00A3598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lang w:eastAsia="cs-CZ"/>
              </w:rPr>
            </w:pPr>
            <w:r w:rsidRPr="00A35987">
              <w:rPr>
                <w:rFonts w:ascii="Aptos Narrow" w:eastAsia="Times New Roman" w:hAnsi="Aptos Narrow"/>
                <w:b/>
                <w:bCs/>
                <w:color w:val="000000"/>
                <w:lang w:eastAsia="cs-CZ"/>
              </w:rPr>
              <w:t xml:space="preserve">                                           69 087,03 </w:t>
            </w:r>
          </w:p>
        </w:tc>
      </w:tr>
    </w:tbl>
    <w:p w14:paraId="61178402" w14:textId="77777777" w:rsidR="008D54DA" w:rsidRDefault="008D54DA" w:rsidP="00BF0EA3">
      <w:pPr>
        <w:pStyle w:val="Bezmezer"/>
        <w:rPr>
          <w:rFonts w:eastAsia="Times New Roman" w:cs="Calibri"/>
          <w:i/>
          <w:iCs/>
          <w:color w:val="333333"/>
          <w:sz w:val="24"/>
          <w:szCs w:val="24"/>
          <w:shd w:val="clear" w:color="auto" w:fill="FFFFFF"/>
          <w:lang w:eastAsia="cs-CZ"/>
        </w:rPr>
      </w:pPr>
    </w:p>
    <w:p w14:paraId="5E301FF5" w14:textId="77777777" w:rsidR="008D54DA" w:rsidRDefault="008D54DA" w:rsidP="00BF0EA3">
      <w:pPr>
        <w:pStyle w:val="Bezmezer"/>
        <w:rPr>
          <w:rFonts w:eastAsia="Times New Roman" w:cs="Calibri"/>
          <w:i/>
          <w:iCs/>
          <w:color w:val="333333"/>
          <w:sz w:val="24"/>
          <w:szCs w:val="24"/>
          <w:shd w:val="clear" w:color="auto" w:fill="FFFFFF"/>
          <w:lang w:eastAsia="cs-CZ"/>
        </w:rPr>
      </w:pPr>
    </w:p>
    <w:p w14:paraId="7746F508" w14:textId="77777777" w:rsidR="008D54DA" w:rsidRDefault="008D54DA" w:rsidP="00BF0EA3">
      <w:pPr>
        <w:pStyle w:val="Bezmezer"/>
        <w:rPr>
          <w:rFonts w:eastAsia="Times New Roman" w:cs="Calibri"/>
          <w:i/>
          <w:iCs/>
          <w:color w:val="333333"/>
          <w:sz w:val="24"/>
          <w:szCs w:val="24"/>
          <w:shd w:val="clear" w:color="auto" w:fill="FFFFFF"/>
          <w:lang w:eastAsia="cs-CZ"/>
        </w:rPr>
      </w:pPr>
    </w:p>
    <w:p w14:paraId="78333DD9" w14:textId="77777777" w:rsidR="008D54DA" w:rsidRDefault="008D54DA" w:rsidP="00BF0EA3">
      <w:pPr>
        <w:pStyle w:val="Bezmezer"/>
        <w:rPr>
          <w:rFonts w:eastAsia="Times New Roman" w:cs="Calibri"/>
          <w:i/>
          <w:iCs/>
          <w:color w:val="333333"/>
          <w:sz w:val="24"/>
          <w:szCs w:val="24"/>
          <w:shd w:val="clear" w:color="auto" w:fill="FFFFFF"/>
          <w:lang w:eastAsia="cs-CZ"/>
        </w:rPr>
      </w:pPr>
    </w:p>
    <w:p w14:paraId="60D8971B" w14:textId="77777777" w:rsidR="00A35987" w:rsidRDefault="00A35987" w:rsidP="00BF0EA3">
      <w:pPr>
        <w:pStyle w:val="Bezmezer"/>
        <w:rPr>
          <w:rFonts w:eastAsia="Times New Roman" w:cs="Calibri"/>
          <w:i/>
          <w:iCs/>
          <w:color w:val="333333"/>
          <w:sz w:val="24"/>
          <w:szCs w:val="24"/>
          <w:shd w:val="clear" w:color="auto" w:fill="FFFFFF"/>
          <w:lang w:eastAsia="cs-CZ"/>
        </w:rPr>
      </w:pPr>
    </w:p>
    <w:p w14:paraId="7029C896" w14:textId="77777777" w:rsidR="00A35987" w:rsidRDefault="00A35987" w:rsidP="00BF0EA3">
      <w:pPr>
        <w:pStyle w:val="Bezmezer"/>
        <w:rPr>
          <w:rFonts w:eastAsia="Times New Roman" w:cs="Calibri"/>
          <w:i/>
          <w:iCs/>
          <w:color w:val="333333"/>
          <w:sz w:val="24"/>
          <w:szCs w:val="24"/>
          <w:shd w:val="clear" w:color="auto" w:fill="FFFFFF"/>
          <w:lang w:eastAsia="cs-CZ"/>
        </w:rPr>
      </w:pPr>
    </w:p>
    <w:p w14:paraId="0E012445" w14:textId="77777777" w:rsidR="008D54DA" w:rsidRDefault="008D54DA" w:rsidP="00BF0EA3">
      <w:pPr>
        <w:pStyle w:val="Bezmezer"/>
        <w:rPr>
          <w:rFonts w:eastAsia="Times New Roman" w:cs="Calibri"/>
          <w:i/>
          <w:iCs/>
          <w:color w:val="333333"/>
          <w:sz w:val="24"/>
          <w:szCs w:val="24"/>
          <w:shd w:val="clear" w:color="auto" w:fill="FFFFFF"/>
          <w:lang w:eastAsia="cs-CZ"/>
        </w:rPr>
      </w:pPr>
    </w:p>
    <w:p w14:paraId="5CD9359E" w14:textId="77777777" w:rsidR="008D54DA" w:rsidRPr="008D54DA" w:rsidRDefault="008D54DA" w:rsidP="008D54DA">
      <w:pPr>
        <w:pStyle w:val="Bezmezer"/>
        <w:rPr>
          <w:rFonts w:eastAsia="Times New Roman" w:cs="Calibri"/>
          <w:b/>
          <w:bCs/>
          <w:i/>
          <w:iCs/>
          <w:color w:val="333333"/>
          <w:sz w:val="24"/>
          <w:szCs w:val="24"/>
          <w:shd w:val="clear" w:color="auto" w:fill="FFFFFF"/>
          <w:lang w:eastAsia="cs-CZ"/>
        </w:rPr>
      </w:pPr>
      <w:r w:rsidRPr="008D54DA">
        <w:rPr>
          <w:rFonts w:eastAsia="Times New Roman" w:cs="Calibri"/>
          <w:b/>
          <w:bCs/>
          <w:i/>
          <w:iCs/>
          <w:color w:val="333333"/>
          <w:sz w:val="24"/>
          <w:szCs w:val="24"/>
          <w:shd w:val="clear" w:color="auto" w:fill="FFFFFF"/>
          <w:lang w:eastAsia="cs-CZ"/>
        </w:rPr>
        <w:lastRenderedPageBreak/>
        <w:t>Příloha č. 2</w:t>
      </w:r>
    </w:p>
    <w:p w14:paraId="13EAE457" w14:textId="77777777" w:rsidR="008D54DA" w:rsidRDefault="008D54DA" w:rsidP="008D54DA">
      <w:pPr>
        <w:spacing w:after="0"/>
        <w:jc w:val="center"/>
        <w:rPr>
          <w:b/>
          <w:i/>
          <w:sz w:val="28"/>
        </w:rPr>
      </w:pPr>
      <w:r>
        <w:rPr>
          <w:b/>
          <w:i/>
          <w:sz w:val="28"/>
        </w:rPr>
        <w:t>Rozpis úhrad</w:t>
      </w:r>
      <w:r w:rsidRPr="00CF788B">
        <w:rPr>
          <w:b/>
          <w:i/>
          <w:sz w:val="28"/>
        </w:rPr>
        <w:t xml:space="preserve"> za pronaj</w:t>
      </w:r>
      <w:r>
        <w:rPr>
          <w:b/>
          <w:i/>
          <w:sz w:val="28"/>
        </w:rPr>
        <w:t>ímané</w:t>
      </w:r>
      <w:r w:rsidRPr="00CF788B">
        <w:rPr>
          <w:b/>
          <w:i/>
          <w:sz w:val="28"/>
        </w:rPr>
        <w:t xml:space="preserve"> prostory</w:t>
      </w:r>
      <w:r>
        <w:rPr>
          <w:b/>
          <w:i/>
          <w:sz w:val="28"/>
        </w:rPr>
        <w:t xml:space="preserve"> DPS Vážany</w:t>
      </w:r>
    </w:p>
    <w:p w14:paraId="35468D56" w14:textId="77777777" w:rsidR="008D54DA" w:rsidRDefault="008D54DA" w:rsidP="008D54DA">
      <w:pPr>
        <w:spacing w:after="0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 (aktualizace pro rok 2025</w:t>
      </w:r>
      <w:r w:rsidRPr="006F3ADE">
        <w:rPr>
          <w:b/>
          <w:i/>
          <w:sz w:val="28"/>
        </w:rPr>
        <w:t>)</w:t>
      </w:r>
      <w:r w:rsidRPr="00CF788B">
        <w:rPr>
          <w:b/>
          <w:i/>
          <w:sz w:val="28"/>
        </w:rPr>
        <w:t xml:space="preserve"> </w:t>
      </w:r>
    </w:p>
    <w:p w14:paraId="6EA8EAC4" w14:textId="77777777" w:rsidR="008D54DA" w:rsidRPr="00CF788B" w:rsidRDefault="008D54DA" w:rsidP="008D54DA">
      <w:pPr>
        <w:spacing w:after="0"/>
        <w:rPr>
          <w:b/>
          <w:i/>
          <w:sz w:val="28"/>
        </w:rPr>
      </w:pPr>
    </w:p>
    <w:p w14:paraId="614348D4" w14:textId="77777777" w:rsidR="008D54DA" w:rsidRDefault="008D54DA" w:rsidP="008D54DA">
      <w:pPr>
        <w:spacing w:after="0"/>
        <w:jc w:val="both"/>
        <w:rPr>
          <w:b/>
          <w:sz w:val="24"/>
          <w:szCs w:val="24"/>
        </w:rPr>
      </w:pPr>
      <w:r w:rsidRPr="00DA217E">
        <w:rPr>
          <w:bCs/>
          <w:sz w:val="24"/>
          <w:szCs w:val="24"/>
        </w:rPr>
        <w:t>Úhrady za</w:t>
      </w:r>
      <w:r>
        <w:rPr>
          <w:sz w:val="24"/>
          <w:szCs w:val="24"/>
        </w:rPr>
        <w:t xml:space="preserve"> odběr el. energie, topení, pitné vody a za likvidaci komunálního odpadu v pronajímaných prostorách - </w:t>
      </w:r>
      <w:r w:rsidRPr="00B71B8C">
        <w:rPr>
          <w:b/>
          <w:sz w:val="24"/>
          <w:szCs w:val="24"/>
        </w:rPr>
        <w:t xml:space="preserve">Domov pro seniory </w:t>
      </w:r>
      <w:r>
        <w:rPr>
          <w:b/>
          <w:sz w:val="24"/>
          <w:szCs w:val="24"/>
        </w:rPr>
        <w:t>Vážany</w:t>
      </w:r>
      <w:r w:rsidRPr="00B71B8C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Lesní 299/54</w:t>
      </w:r>
      <w:r w:rsidRPr="00B71B8C">
        <w:rPr>
          <w:b/>
          <w:sz w:val="24"/>
          <w:szCs w:val="24"/>
        </w:rPr>
        <w:t>, Kroměříž.</w:t>
      </w:r>
    </w:p>
    <w:p w14:paraId="6D4DCEF2" w14:textId="77777777" w:rsidR="008D54DA" w:rsidRDefault="008D54DA" w:rsidP="008D54DA">
      <w:pPr>
        <w:spacing w:after="0"/>
        <w:rPr>
          <w:i/>
          <w:sz w:val="24"/>
          <w:szCs w:val="24"/>
        </w:rPr>
      </w:pPr>
    </w:p>
    <w:p w14:paraId="5D090343" w14:textId="77777777" w:rsidR="008D54DA" w:rsidRDefault="008D54DA" w:rsidP="008D54DA">
      <w:pPr>
        <w:spacing w:after="0"/>
        <w:jc w:val="both"/>
        <w:rPr>
          <w:i/>
          <w:sz w:val="24"/>
          <w:szCs w:val="24"/>
        </w:rPr>
      </w:pPr>
      <w:bookmarkStart w:id="0" w:name="_Hlk187823018"/>
      <w:r>
        <w:rPr>
          <w:i/>
          <w:sz w:val="24"/>
          <w:szCs w:val="24"/>
        </w:rPr>
        <w:t>Cena</w:t>
      </w:r>
      <w:r w:rsidRPr="005F0E42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elektřiny v roce 2025 bude </w:t>
      </w:r>
      <w:r w:rsidRPr="00C571CD">
        <w:rPr>
          <w:i/>
          <w:sz w:val="24"/>
          <w:szCs w:val="24"/>
        </w:rPr>
        <w:t>za 1kWh stanovena průměrem z měsíčních fakturací za dané čtvrtletí vč. DPH</w:t>
      </w:r>
      <w:bookmarkEnd w:id="0"/>
      <w:r w:rsidRPr="00C571CD">
        <w:rPr>
          <w:i/>
          <w:sz w:val="24"/>
          <w:szCs w:val="24"/>
        </w:rPr>
        <w:t>.</w:t>
      </w:r>
    </w:p>
    <w:p w14:paraId="3DCF0A2A" w14:textId="77777777" w:rsidR="008D54DA" w:rsidRPr="00AD769C" w:rsidRDefault="008D54DA" w:rsidP="008D54DA">
      <w:pPr>
        <w:spacing w:after="0"/>
        <w:rPr>
          <w:i/>
          <w:sz w:val="24"/>
          <w:szCs w:val="24"/>
        </w:rPr>
      </w:pPr>
      <w:r w:rsidRPr="00AD769C">
        <w:rPr>
          <w:i/>
          <w:sz w:val="24"/>
          <w:szCs w:val="24"/>
        </w:rPr>
        <w:t xml:space="preserve">Předpoklad ceny elektřiny v roce 2025 je ve výši </w:t>
      </w:r>
      <w:bookmarkStart w:id="1" w:name="_Hlk92702414"/>
      <w:r w:rsidRPr="00AD769C">
        <w:rPr>
          <w:b/>
          <w:bCs/>
          <w:i/>
          <w:sz w:val="24"/>
          <w:szCs w:val="24"/>
          <w:u w:val="single"/>
        </w:rPr>
        <w:t>7,56 Kč/kWh</w:t>
      </w:r>
      <w:r w:rsidRPr="00AD769C">
        <w:rPr>
          <w:bCs/>
          <w:i/>
          <w:sz w:val="24"/>
          <w:szCs w:val="24"/>
        </w:rPr>
        <w:t xml:space="preserve"> </w:t>
      </w:r>
      <w:bookmarkEnd w:id="1"/>
      <w:r w:rsidRPr="00AD769C">
        <w:rPr>
          <w:bCs/>
          <w:i/>
          <w:sz w:val="24"/>
          <w:szCs w:val="24"/>
        </w:rPr>
        <w:t>včetně DPH.</w:t>
      </w:r>
      <w:r w:rsidRPr="00AD769C">
        <w:rPr>
          <w:i/>
          <w:sz w:val="24"/>
          <w:szCs w:val="24"/>
        </w:rPr>
        <w:t xml:space="preserve">  </w:t>
      </w:r>
    </w:p>
    <w:p w14:paraId="4AC5CB84" w14:textId="77777777" w:rsidR="008D54DA" w:rsidRDefault="008D54DA" w:rsidP="008D54DA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Cena plynu </w:t>
      </w:r>
      <w:bookmarkStart w:id="2" w:name="_Hlk81996830"/>
      <w:r>
        <w:rPr>
          <w:i/>
          <w:sz w:val="24"/>
          <w:szCs w:val="24"/>
        </w:rPr>
        <w:t xml:space="preserve">v roce 2025 </w:t>
      </w:r>
      <w:bookmarkEnd w:id="2"/>
      <w:r>
        <w:rPr>
          <w:i/>
          <w:sz w:val="24"/>
          <w:szCs w:val="24"/>
        </w:rPr>
        <w:t>je ve výši</w:t>
      </w:r>
      <w:r w:rsidRPr="00A04C3A">
        <w:rPr>
          <w:i/>
          <w:sz w:val="24"/>
          <w:szCs w:val="24"/>
        </w:rPr>
        <w:t xml:space="preserve"> </w:t>
      </w:r>
      <w:r>
        <w:rPr>
          <w:b/>
          <w:bCs/>
          <w:i/>
          <w:sz w:val="24"/>
          <w:szCs w:val="24"/>
          <w:u w:val="single"/>
        </w:rPr>
        <w:t>2,27</w:t>
      </w:r>
      <w:r w:rsidRPr="00392D66">
        <w:rPr>
          <w:b/>
          <w:i/>
          <w:sz w:val="24"/>
          <w:szCs w:val="24"/>
          <w:u w:val="single"/>
        </w:rPr>
        <w:t xml:space="preserve"> Kč/</w:t>
      </w:r>
      <w:r>
        <w:rPr>
          <w:b/>
          <w:i/>
          <w:sz w:val="24"/>
          <w:szCs w:val="24"/>
          <w:u w:val="single"/>
        </w:rPr>
        <w:t>kWh</w:t>
      </w:r>
      <w:r w:rsidRPr="0005689D">
        <w:rPr>
          <w:bCs/>
          <w:i/>
          <w:sz w:val="24"/>
          <w:szCs w:val="24"/>
        </w:rPr>
        <w:t xml:space="preserve"> </w:t>
      </w:r>
      <w:r>
        <w:rPr>
          <w:bCs/>
          <w:i/>
          <w:sz w:val="24"/>
          <w:szCs w:val="24"/>
        </w:rPr>
        <w:t>vč.</w:t>
      </w:r>
      <w:r w:rsidRPr="0005689D">
        <w:rPr>
          <w:bCs/>
          <w:i/>
          <w:sz w:val="24"/>
          <w:szCs w:val="24"/>
        </w:rPr>
        <w:t xml:space="preserve"> DPH.</w:t>
      </w:r>
      <w:r>
        <w:rPr>
          <w:i/>
          <w:sz w:val="24"/>
          <w:szCs w:val="24"/>
        </w:rPr>
        <w:t xml:space="preserve">  </w:t>
      </w:r>
    </w:p>
    <w:p w14:paraId="211D7420" w14:textId="77777777" w:rsidR="008D54DA" w:rsidRPr="0005689D" w:rsidRDefault="008D54DA" w:rsidP="008D54DA">
      <w:pPr>
        <w:spacing w:after="0"/>
        <w:rPr>
          <w:bCs/>
          <w:i/>
          <w:sz w:val="24"/>
          <w:szCs w:val="24"/>
        </w:rPr>
      </w:pPr>
      <w:r>
        <w:rPr>
          <w:i/>
          <w:sz w:val="24"/>
          <w:szCs w:val="24"/>
        </w:rPr>
        <w:t xml:space="preserve">Cena </w:t>
      </w:r>
      <w:r w:rsidRPr="002737E1">
        <w:rPr>
          <w:i/>
          <w:sz w:val="24"/>
          <w:szCs w:val="24"/>
        </w:rPr>
        <w:t>pitné vody</w:t>
      </w:r>
      <w:r>
        <w:rPr>
          <w:i/>
          <w:sz w:val="24"/>
          <w:szCs w:val="24"/>
        </w:rPr>
        <w:t xml:space="preserve"> (vodné a stočné) </w:t>
      </w:r>
      <w:r w:rsidRPr="009C5B6E">
        <w:rPr>
          <w:i/>
          <w:sz w:val="24"/>
          <w:szCs w:val="24"/>
        </w:rPr>
        <w:t>v ro</w:t>
      </w:r>
      <w:r>
        <w:rPr>
          <w:i/>
          <w:sz w:val="24"/>
          <w:szCs w:val="24"/>
        </w:rPr>
        <w:t>ce</w:t>
      </w:r>
      <w:r w:rsidRPr="009C5B6E">
        <w:rPr>
          <w:i/>
          <w:sz w:val="24"/>
          <w:szCs w:val="24"/>
        </w:rPr>
        <w:t xml:space="preserve"> 202</w:t>
      </w:r>
      <w:r>
        <w:rPr>
          <w:i/>
          <w:sz w:val="24"/>
          <w:szCs w:val="24"/>
        </w:rPr>
        <w:t>5</w:t>
      </w:r>
      <w:r w:rsidRPr="009C5B6E">
        <w:rPr>
          <w:i/>
          <w:sz w:val="24"/>
          <w:szCs w:val="24"/>
        </w:rPr>
        <w:t xml:space="preserve"> </w:t>
      </w:r>
      <w:r w:rsidRPr="002737E1">
        <w:rPr>
          <w:i/>
          <w:sz w:val="24"/>
          <w:szCs w:val="24"/>
        </w:rPr>
        <w:t xml:space="preserve">je </w:t>
      </w:r>
      <w:bookmarkStart w:id="3" w:name="_Hlk122582341"/>
      <w:r w:rsidRPr="007E7E88">
        <w:rPr>
          <w:b/>
          <w:bCs/>
          <w:i/>
          <w:sz w:val="24"/>
          <w:szCs w:val="24"/>
          <w:u w:val="single"/>
        </w:rPr>
        <w:t>1</w:t>
      </w:r>
      <w:r>
        <w:rPr>
          <w:b/>
          <w:bCs/>
          <w:i/>
          <w:sz w:val="24"/>
          <w:szCs w:val="24"/>
          <w:u w:val="single"/>
        </w:rPr>
        <w:t>17</w:t>
      </w:r>
      <w:r w:rsidRPr="007E7E88">
        <w:rPr>
          <w:b/>
          <w:bCs/>
          <w:i/>
          <w:sz w:val="24"/>
          <w:szCs w:val="24"/>
          <w:u w:val="single"/>
        </w:rPr>
        <w:t>,</w:t>
      </w:r>
      <w:r>
        <w:rPr>
          <w:b/>
          <w:bCs/>
          <w:i/>
          <w:sz w:val="24"/>
          <w:szCs w:val="24"/>
          <w:u w:val="single"/>
        </w:rPr>
        <w:t>04</w:t>
      </w:r>
      <w:r w:rsidRPr="007E7E88">
        <w:rPr>
          <w:b/>
          <w:bCs/>
          <w:i/>
          <w:sz w:val="24"/>
          <w:szCs w:val="24"/>
          <w:u w:val="single"/>
        </w:rPr>
        <w:t xml:space="preserve"> Kč/</w:t>
      </w:r>
      <w:r w:rsidRPr="006A3F82">
        <w:rPr>
          <w:b/>
          <w:i/>
          <w:sz w:val="24"/>
          <w:szCs w:val="24"/>
          <w:u w:val="single"/>
        </w:rPr>
        <w:t>m</w:t>
      </w:r>
      <w:r w:rsidRPr="006A3F82">
        <w:rPr>
          <w:b/>
          <w:i/>
          <w:sz w:val="24"/>
          <w:szCs w:val="24"/>
          <w:u w:val="single"/>
          <w:vertAlign w:val="superscript"/>
        </w:rPr>
        <w:t>3</w:t>
      </w:r>
      <w:r>
        <w:rPr>
          <w:bCs/>
          <w:i/>
          <w:sz w:val="24"/>
          <w:szCs w:val="24"/>
        </w:rPr>
        <w:t xml:space="preserve"> vč.</w:t>
      </w:r>
      <w:r w:rsidRPr="0005689D">
        <w:rPr>
          <w:bCs/>
          <w:i/>
          <w:sz w:val="24"/>
          <w:szCs w:val="24"/>
        </w:rPr>
        <w:t xml:space="preserve"> DPH</w:t>
      </w:r>
      <w:bookmarkEnd w:id="3"/>
      <w:r w:rsidRPr="0005689D">
        <w:rPr>
          <w:bCs/>
          <w:i/>
          <w:sz w:val="24"/>
          <w:szCs w:val="24"/>
        </w:rPr>
        <w:t>.</w:t>
      </w:r>
    </w:p>
    <w:p w14:paraId="01FCBC0E" w14:textId="77777777" w:rsidR="008D54DA" w:rsidRPr="007F74AB" w:rsidRDefault="008D54DA" w:rsidP="008D54DA">
      <w:pPr>
        <w:spacing w:after="0"/>
        <w:jc w:val="center"/>
        <w:rPr>
          <w:sz w:val="24"/>
          <w:szCs w:val="24"/>
        </w:rPr>
      </w:pPr>
    </w:p>
    <w:p w14:paraId="57C7230D" w14:textId="77777777" w:rsidR="008D54DA" w:rsidRPr="007E7E88" w:rsidRDefault="008D54DA" w:rsidP="008D54DA">
      <w:pPr>
        <w:spacing w:after="0"/>
        <w:jc w:val="both"/>
        <w:rPr>
          <w:sz w:val="24"/>
          <w:szCs w:val="24"/>
        </w:rPr>
      </w:pPr>
      <w:r w:rsidRPr="007E7E88">
        <w:rPr>
          <w:sz w:val="24"/>
          <w:szCs w:val="24"/>
        </w:rPr>
        <w:t>Cena elektřiny v roce 202</w:t>
      </w:r>
      <w:r>
        <w:rPr>
          <w:sz w:val="24"/>
          <w:szCs w:val="24"/>
        </w:rPr>
        <w:t>5</w:t>
      </w:r>
      <w:r w:rsidRPr="007E7E88">
        <w:rPr>
          <w:sz w:val="24"/>
          <w:szCs w:val="24"/>
        </w:rPr>
        <w:t xml:space="preserve"> je stanovena podle skutečně zaplacené ceny za distribuci elektřiny v</w:t>
      </w:r>
      <w:r>
        <w:rPr>
          <w:sz w:val="24"/>
          <w:szCs w:val="24"/>
        </w:rPr>
        <w:t> </w:t>
      </w:r>
      <w:r w:rsidRPr="007E7E88">
        <w:rPr>
          <w:sz w:val="24"/>
          <w:szCs w:val="24"/>
        </w:rPr>
        <w:t>roce 202</w:t>
      </w:r>
      <w:r>
        <w:rPr>
          <w:sz w:val="24"/>
          <w:szCs w:val="24"/>
        </w:rPr>
        <w:t>4</w:t>
      </w:r>
      <w:r w:rsidRPr="007E7E88">
        <w:rPr>
          <w:sz w:val="24"/>
          <w:szCs w:val="24"/>
        </w:rPr>
        <w:t xml:space="preserve"> a předpokládané (regulované) ceny za dodávku elektřiny v roce 202</w:t>
      </w:r>
      <w:r>
        <w:rPr>
          <w:sz w:val="24"/>
          <w:szCs w:val="24"/>
        </w:rPr>
        <w:t>5</w:t>
      </w:r>
      <w:r w:rsidRPr="007E7E88">
        <w:rPr>
          <w:sz w:val="24"/>
          <w:szCs w:val="24"/>
        </w:rPr>
        <w:t xml:space="preserve"> (cena je včetně DPH).</w:t>
      </w:r>
    </w:p>
    <w:p w14:paraId="0D988BE2" w14:textId="77777777" w:rsidR="008D54DA" w:rsidRPr="007E7E88" w:rsidRDefault="008D54DA" w:rsidP="008D54DA">
      <w:pPr>
        <w:spacing w:after="0"/>
        <w:jc w:val="both"/>
        <w:rPr>
          <w:sz w:val="24"/>
          <w:szCs w:val="24"/>
        </w:rPr>
      </w:pPr>
      <w:r w:rsidRPr="007E7E88">
        <w:rPr>
          <w:sz w:val="24"/>
          <w:szCs w:val="24"/>
        </w:rPr>
        <w:t>Cena plynu v roce 202</w:t>
      </w:r>
      <w:r>
        <w:rPr>
          <w:sz w:val="24"/>
          <w:szCs w:val="24"/>
        </w:rPr>
        <w:t>5</w:t>
      </w:r>
      <w:r w:rsidRPr="007E7E88">
        <w:rPr>
          <w:sz w:val="24"/>
          <w:szCs w:val="24"/>
        </w:rPr>
        <w:t xml:space="preserve"> je stanovena podle skutečně zaplacené ceny za distribuci plynu v roce 202</w:t>
      </w:r>
      <w:r>
        <w:rPr>
          <w:sz w:val="24"/>
          <w:szCs w:val="24"/>
        </w:rPr>
        <w:t>4</w:t>
      </w:r>
      <w:r w:rsidRPr="007E7E88">
        <w:rPr>
          <w:sz w:val="24"/>
          <w:szCs w:val="24"/>
        </w:rPr>
        <w:t xml:space="preserve"> a předpokládané (regulované) ceny za dodávku plynu v roce 202</w:t>
      </w:r>
      <w:r>
        <w:rPr>
          <w:sz w:val="24"/>
          <w:szCs w:val="24"/>
        </w:rPr>
        <w:t>5</w:t>
      </w:r>
      <w:r w:rsidRPr="007E7E88">
        <w:rPr>
          <w:sz w:val="24"/>
          <w:szCs w:val="24"/>
        </w:rPr>
        <w:t xml:space="preserve"> (cena je včetně DPH).</w:t>
      </w:r>
    </w:p>
    <w:p w14:paraId="303B25A2" w14:textId="77777777" w:rsidR="008D54DA" w:rsidRDefault="008D54DA" w:rsidP="008D54DA">
      <w:pPr>
        <w:spacing w:after="0"/>
        <w:jc w:val="both"/>
        <w:rPr>
          <w:sz w:val="24"/>
          <w:szCs w:val="24"/>
        </w:rPr>
      </w:pPr>
      <w:r w:rsidRPr="007E7E88">
        <w:rPr>
          <w:sz w:val="24"/>
          <w:szCs w:val="24"/>
        </w:rPr>
        <w:t>Cena vody je stanovena podle ceny vodného a stočného v roce 202</w:t>
      </w:r>
      <w:r>
        <w:rPr>
          <w:sz w:val="24"/>
          <w:szCs w:val="24"/>
        </w:rPr>
        <w:t>5</w:t>
      </w:r>
      <w:r w:rsidRPr="007E7E88">
        <w:rPr>
          <w:sz w:val="24"/>
          <w:szCs w:val="24"/>
        </w:rPr>
        <w:t xml:space="preserve"> od dodavatele vody VaK Kroměříž (cena je včetně DPH).</w:t>
      </w:r>
    </w:p>
    <w:p w14:paraId="681F8B18" w14:textId="77777777" w:rsidR="008D54DA" w:rsidRPr="007C3EDD" w:rsidRDefault="008D54DA" w:rsidP="008D54DA">
      <w:pPr>
        <w:spacing w:after="0"/>
        <w:rPr>
          <w:color w:val="FF0000"/>
          <w:sz w:val="24"/>
          <w:szCs w:val="24"/>
        </w:rPr>
      </w:pPr>
    </w:p>
    <w:p w14:paraId="1D28105B" w14:textId="77777777" w:rsidR="008D54DA" w:rsidRPr="005B6526" w:rsidRDefault="008D54DA" w:rsidP="008D54DA">
      <w:pPr>
        <w:spacing w:after="0"/>
        <w:rPr>
          <w:sz w:val="24"/>
          <w:szCs w:val="24"/>
        </w:rPr>
      </w:pPr>
      <w:r w:rsidRPr="005B6526">
        <w:rPr>
          <w:sz w:val="24"/>
          <w:szCs w:val="24"/>
        </w:rPr>
        <w:t>Částka za topení je vypočítána poměrově z celkového vytápěného prostoru a ceny plynu.  Celkový vytápěný prostor DPS Vážany je 26 300 m</w:t>
      </w:r>
      <w:r w:rsidRPr="005B6526">
        <w:rPr>
          <w:sz w:val="24"/>
          <w:szCs w:val="24"/>
          <w:vertAlign w:val="superscript"/>
        </w:rPr>
        <w:t>3</w:t>
      </w:r>
      <w:r w:rsidRPr="005B6526">
        <w:rPr>
          <w:sz w:val="24"/>
          <w:szCs w:val="24"/>
        </w:rPr>
        <w:t xml:space="preserve">. Celková předpokládaná spotřeba plynu na vytápění cca. </w:t>
      </w:r>
      <w:r>
        <w:rPr>
          <w:sz w:val="24"/>
          <w:szCs w:val="24"/>
        </w:rPr>
        <w:t>1065</w:t>
      </w:r>
      <w:r w:rsidRPr="005B6526">
        <w:rPr>
          <w:sz w:val="24"/>
          <w:szCs w:val="24"/>
        </w:rPr>
        <w:t xml:space="preserve"> MWh/rok → celková cena plynu 2 </w:t>
      </w:r>
      <w:r>
        <w:rPr>
          <w:sz w:val="24"/>
          <w:szCs w:val="24"/>
        </w:rPr>
        <w:t>344</w:t>
      </w:r>
      <w:r w:rsidRPr="005B6526">
        <w:rPr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 w:rsidRPr="005B6526">
        <w:rPr>
          <w:sz w:val="24"/>
          <w:szCs w:val="24"/>
        </w:rPr>
        <w:t>00,- Kč/rok.</w:t>
      </w:r>
    </w:p>
    <w:p w14:paraId="25083778" w14:textId="77777777" w:rsidR="008D54DA" w:rsidRPr="005B6526" w:rsidRDefault="008D54DA" w:rsidP="008D54DA">
      <w:pPr>
        <w:spacing w:after="0"/>
        <w:rPr>
          <w:sz w:val="24"/>
          <w:szCs w:val="24"/>
        </w:rPr>
      </w:pPr>
      <w:r w:rsidRPr="005B6526">
        <w:rPr>
          <w:sz w:val="24"/>
          <w:szCs w:val="24"/>
        </w:rPr>
        <w:t xml:space="preserve">Z toho vyplývá jednotková </w:t>
      </w:r>
      <w:r w:rsidRPr="005B6526">
        <w:rPr>
          <w:b/>
          <w:bCs/>
          <w:sz w:val="24"/>
          <w:szCs w:val="24"/>
        </w:rPr>
        <w:t xml:space="preserve">cena topení </w:t>
      </w:r>
      <w:r>
        <w:rPr>
          <w:b/>
          <w:bCs/>
          <w:sz w:val="24"/>
          <w:szCs w:val="24"/>
        </w:rPr>
        <w:t>89,15</w:t>
      </w:r>
      <w:r w:rsidRPr="005B6526">
        <w:rPr>
          <w:b/>
          <w:bCs/>
          <w:sz w:val="24"/>
          <w:szCs w:val="24"/>
        </w:rPr>
        <w:t xml:space="preserve"> Kč/m</w:t>
      </w:r>
      <w:r w:rsidRPr="005B6526">
        <w:rPr>
          <w:b/>
          <w:bCs/>
          <w:sz w:val="24"/>
          <w:szCs w:val="24"/>
          <w:vertAlign w:val="superscript"/>
        </w:rPr>
        <w:t>3</w:t>
      </w:r>
      <w:r w:rsidRPr="005B6526">
        <w:rPr>
          <w:sz w:val="24"/>
          <w:szCs w:val="24"/>
        </w:rPr>
        <w:t xml:space="preserve"> vytápěného prostoru budovy DPS Vážany.</w:t>
      </w:r>
    </w:p>
    <w:p w14:paraId="4744CA37" w14:textId="77777777" w:rsidR="008D54DA" w:rsidRPr="007C3EDD" w:rsidRDefault="008D54DA" w:rsidP="008D54DA">
      <w:pPr>
        <w:spacing w:after="0"/>
        <w:rPr>
          <w:color w:val="FF0000"/>
          <w:sz w:val="24"/>
          <w:szCs w:val="24"/>
        </w:rPr>
      </w:pPr>
      <w:r w:rsidRPr="007C3EDD">
        <w:rPr>
          <w:color w:val="FF0000"/>
          <w:sz w:val="24"/>
          <w:szCs w:val="24"/>
        </w:rPr>
        <w:t xml:space="preserve">     </w:t>
      </w:r>
    </w:p>
    <w:p w14:paraId="350E6EBB" w14:textId="77777777" w:rsidR="008D54DA" w:rsidRPr="007C3EDD" w:rsidRDefault="008D54DA" w:rsidP="008D54DA">
      <w:pPr>
        <w:spacing w:after="0"/>
        <w:rPr>
          <w:color w:val="FF0000"/>
          <w:sz w:val="24"/>
          <w:szCs w:val="24"/>
        </w:rPr>
      </w:pPr>
    </w:p>
    <w:p w14:paraId="05BAD21B" w14:textId="77777777" w:rsidR="008D54DA" w:rsidRPr="0093166F" w:rsidRDefault="008D54DA" w:rsidP="008D54DA">
      <w:pPr>
        <w:spacing w:after="0"/>
        <w:rPr>
          <w:b/>
          <w:sz w:val="24"/>
          <w:szCs w:val="24"/>
        </w:rPr>
      </w:pPr>
      <w:r w:rsidRPr="0093166F">
        <w:rPr>
          <w:b/>
          <w:sz w:val="24"/>
          <w:szCs w:val="24"/>
        </w:rPr>
        <w:t>Domácí</w:t>
      </w:r>
      <w:r>
        <w:rPr>
          <w:b/>
          <w:sz w:val="24"/>
          <w:szCs w:val="24"/>
        </w:rPr>
        <w:t xml:space="preserve"> zdravotní</w:t>
      </w:r>
      <w:r w:rsidRPr="0093166F">
        <w:rPr>
          <w:b/>
          <w:sz w:val="24"/>
          <w:szCs w:val="24"/>
        </w:rPr>
        <w:t xml:space="preserve"> péče</w:t>
      </w:r>
    </w:p>
    <w:p w14:paraId="6B1B04F0" w14:textId="77777777" w:rsidR="008D54DA" w:rsidRPr="005B6526" w:rsidRDefault="008D54DA" w:rsidP="008D54DA">
      <w:pPr>
        <w:spacing w:after="0"/>
        <w:ind w:left="284"/>
        <w:jc w:val="both"/>
        <w:rPr>
          <w:sz w:val="24"/>
          <w:szCs w:val="24"/>
        </w:rPr>
      </w:pPr>
      <w:r w:rsidRPr="005B6526">
        <w:rPr>
          <w:sz w:val="24"/>
          <w:szCs w:val="24"/>
          <w:u w:val="single"/>
        </w:rPr>
        <w:t>Topení</w:t>
      </w:r>
      <w:r w:rsidRPr="005B6526">
        <w:rPr>
          <w:sz w:val="24"/>
          <w:szCs w:val="24"/>
        </w:rPr>
        <w:t xml:space="preserve">: vytápěný prostor </w:t>
      </w:r>
      <w:r>
        <w:rPr>
          <w:sz w:val="24"/>
          <w:szCs w:val="24"/>
        </w:rPr>
        <w:t>190</w:t>
      </w:r>
      <w:r w:rsidRPr="005B6526">
        <w:rPr>
          <w:sz w:val="24"/>
          <w:szCs w:val="24"/>
        </w:rPr>
        <w:t xml:space="preserve"> m</w:t>
      </w:r>
      <w:r w:rsidRPr="005B6526">
        <w:rPr>
          <w:sz w:val="24"/>
          <w:szCs w:val="24"/>
          <w:vertAlign w:val="superscript"/>
        </w:rPr>
        <w:t>3</w:t>
      </w:r>
      <w:r w:rsidRPr="005B6526">
        <w:rPr>
          <w:sz w:val="24"/>
          <w:szCs w:val="24"/>
        </w:rPr>
        <w:t xml:space="preserve"> → </w:t>
      </w:r>
      <w:r>
        <w:rPr>
          <w:sz w:val="24"/>
          <w:szCs w:val="24"/>
        </w:rPr>
        <w:t>16938,50</w:t>
      </w:r>
      <w:r w:rsidRPr="005B6526">
        <w:rPr>
          <w:sz w:val="24"/>
          <w:szCs w:val="24"/>
        </w:rPr>
        <w:t xml:space="preserve"> Kč/rok → </w:t>
      </w:r>
      <w:r w:rsidRPr="005B6526">
        <w:rPr>
          <w:b/>
          <w:bCs/>
          <w:sz w:val="24"/>
          <w:szCs w:val="24"/>
        </w:rPr>
        <w:t>úhrada 4</w:t>
      </w:r>
      <w:r>
        <w:rPr>
          <w:b/>
          <w:bCs/>
          <w:sz w:val="24"/>
          <w:szCs w:val="24"/>
        </w:rPr>
        <w:t>234</w:t>
      </w:r>
      <w:r w:rsidRPr="005B6526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>6</w:t>
      </w:r>
      <w:r w:rsidRPr="005B6526">
        <w:rPr>
          <w:b/>
          <w:bCs/>
          <w:sz w:val="24"/>
          <w:szCs w:val="24"/>
        </w:rPr>
        <w:t>0 Kč/čtvrtletí</w:t>
      </w:r>
      <w:r w:rsidRPr="005B6526">
        <w:t xml:space="preserve"> </w:t>
      </w:r>
      <w:r w:rsidRPr="005B6526">
        <w:rPr>
          <w:b/>
          <w:bCs/>
          <w:sz w:val="24"/>
          <w:szCs w:val="24"/>
        </w:rPr>
        <w:t>vč.</w:t>
      </w:r>
      <w:r>
        <w:rPr>
          <w:b/>
          <w:bCs/>
          <w:sz w:val="24"/>
          <w:szCs w:val="24"/>
        </w:rPr>
        <w:t> </w:t>
      </w:r>
      <w:r w:rsidRPr="005B6526">
        <w:rPr>
          <w:b/>
          <w:bCs/>
          <w:sz w:val="24"/>
          <w:szCs w:val="24"/>
        </w:rPr>
        <w:t>DPH</w:t>
      </w:r>
      <w:r w:rsidRPr="005B6526">
        <w:rPr>
          <w:sz w:val="24"/>
          <w:szCs w:val="24"/>
        </w:rPr>
        <w:t>.</w:t>
      </w:r>
    </w:p>
    <w:p w14:paraId="06994EB2" w14:textId="77777777" w:rsidR="008D54DA" w:rsidRPr="00767F93" w:rsidRDefault="008D54DA" w:rsidP="008D54DA">
      <w:pPr>
        <w:spacing w:after="0"/>
        <w:ind w:left="284"/>
        <w:jc w:val="both"/>
        <w:rPr>
          <w:sz w:val="24"/>
          <w:szCs w:val="24"/>
        </w:rPr>
      </w:pPr>
      <w:r w:rsidRPr="005B6526">
        <w:rPr>
          <w:sz w:val="24"/>
          <w:szCs w:val="24"/>
          <w:u w:val="single"/>
        </w:rPr>
        <w:t>Pitná voda</w:t>
      </w:r>
      <w:r w:rsidRPr="005B6526">
        <w:rPr>
          <w:sz w:val="24"/>
          <w:szCs w:val="24"/>
        </w:rPr>
        <w:t xml:space="preserve">: spotřeba </w:t>
      </w:r>
      <w:r>
        <w:rPr>
          <w:sz w:val="24"/>
          <w:szCs w:val="24"/>
        </w:rPr>
        <w:t>34</w:t>
      </w:r>
      <w:r w:rsidRPr="00767F93">
        <w:rPr>
          <w:sz w:val="24"/>
          <w:szCs w:val="24"/>
        </w:rPr>
        <w:t xml:space="preserve">300 litrů/rok = 4014,50 Kč/rok → </w:t>
      </w:r>
      <w:r w:rsidRPr="00767F93">
        <w:rPr>
          <w:b/>
          <w:bCs/>
          <w:sz w:val="24"/>
          <w:szCs w:val="24"/>
        </w:rPr>
        <w:t>úhrada 1003,60 Kč/čtvrtletí</w:t>
      </w:r>
      <w:r w:rsidRPr="00767F93">
        <w:t xml:space="preserve"> </w:t>
      </w:r>
      <w:r w:rsidRPr="00767F93">
        <w:rPr>
          <w:b/>
          <w:bCs/>
          <w:sz w:val="24"/>
          <w:szCs w:val="24"/>
        </w:rPr>
        <w:t>vč. DPH</w:t>
      </w:r>
      <w:r w:rsidRPr="00767F93">
        <w:rPr>
          <w:sz w:val="24"/>
          <w:szCs w:val="24"/>
        </w:rPr>
        <w:t>.</w:t>
      </w:r>
    </w:p>
    <w:p w14:paraId="426CBE88" w14:textId="77777777" w:rsidR="008D54DA" w:rsidRPr="00F43F65" w:rsidRDefault="008D54DA" w:rsidP="008D54DA">
      <w:pPr>
        <w:spacing w:after="0"/>
        <w:ind w:left="284"/>
        <w:rPr>
          <w:sz w:val="24"/>
          <w:szCs w:val="24"/>
        </w:rPr>
      </w:pPr>
      <w:r w:rsidRPr="00F43F65">
        <w:rPr>
          <w:sz w:val="24"/>
          <w:szCs w:val="24"/>
          <w:u w:val="single"/>
        </w:rPr>
        <w:t>Elektrická energie</w:t>
      </w:r>
      <w:r w:rsidRPr="00F43F65">
        <w:rPr>
          <w:sz w:val="24"/>
          <w:szCs w:val="24"/>
        </w:rPr>
        <w:t>: spotřeba cca 1504 kWh/rok → 7968,20 Kč/rok</w:t>
      </w:r>
      <w:r>
        <w:rPr>
          <w:sz w:val="24"/>
          <w:szCs w:val="24"/>
        </w:rPr>
        <w:t xml:space="preserve"> </w:t>
      </w:r>
      <w:r w:rsidRPr="00F43F65">
        <w:rPr>
          <w:sz w:val="24"/>
          <w:szCs w:val="24"/>
        </w:rPr>
        <w:t>→</w:t>
      </w:r>
      <w:r>
        <w:rPr>
          <w:sz w:val="24"/>
          <w:szCs w:val="24"/>
        </w:rPr>
        <w:t xml:space="preserve"> </w:t>
      </w:r>
      <w:r w:rsidRPr="001748EF">
        <w:rPr>
          <w:b/>
          <w:bCs/>
          <w:iCs/>
          <w:sz w:val="24"/>
          <w:szCs w:val="24"/>
        </w:rPr>
        <w:t xml:space="preserve">úhrada </w:t>
      </w:r>
      <w:r>
        <w:rPr>
          <w:b/>
          <w:bCs/>
          <w:iCs/>
          <w:sz w:val="24"/>
          <w:szCs w:val="24"/>
        </w:rPr>
        <w:t>19</w:t>
      </w:r>
      <w:r w:rsidRPr="001748EF">
        <w:rPr>
          <w:b/>
          <w:bCs/>
          <w:iCs/>
          <w:sz w:val="24"/>
          <w:szCs w:val="24"/>
        </w:rPr>
        <w:t>9</w:t>
      </w:r>
      <w:r>
        <w:rPr>
          <w:b/>
          <w:bCs/>
          <w:iCs/>
          <w:sz w:val="24"/>
          <w:szCs w:val="24"/>
        </w:rPr>
        <w:t>2</w:t>
      </w:r>
      <w:r w:rsidRPr="001748EF">
        <w:rPr>
          <w:b/>
          <w:bCs/>
          <w:iCs/>
          <w:sz w:val="24"/>
          <w:szCs w:val="24"/>
        </w:rPr>
        <w:t>,</w:t>
      </w:r>
      <w:r>
        <w:rPr>
          <w:b/>
          <w:bCs/>
          <w:iCs/>
          <w:sz w:val="24"/>
          <w:szCs w:val="24"/>
        </w:rPr>
        <w:t>1</w:t>
      </w:r>
      <w:r w:rsidRPr="001748EF">
        <w:rPr>
          <w:b/>
          <w:bCs/>
          <w:iCs/>
          <w:sz w:val="24"/>
          <w:szCs w:val="24"/>
        </w:rPr>
        <w:t xml:space="preserve">0 </w:t>
      </w:r>
      <w:r>
        <w:rPr>
          <w:b/>
          <w:bCs/>
          <w:iCs/>
          <w:sz w:val="24"/>
          <w:szCs w:val="24"/>
        </w:rPr>
        <w:t>K</w:t>
      </w:r>
      <w:r w:rsidRPr="001748EF">
        <w:rPr>
          <w:b/>
          <w:bCs/>
          <w:iCs/>
          <w:sz w:val="24"/>
          <w:szCs w:val="24"/>
        </w:rPr>
        <w:t>č/čtvrtletí vč. DPH.</w:t>
      </w:r>
    </w:p>
    <w:p w14:paraId="60D64644" w14:textId="77777777" w:rsidR="008D54DA" w:rsidRDefault="008D54DA" w:rsidP="008D54DA">
      <w:pPr>
        <w:spacing w:after="0"/>
        <w:ind w:left="284"/>
        <w:rPr>
          <w:b/>
          <w:bCs/>
          <w:sz w:val="24"/>
          <w:szCs w:val="24"/>
        </w:rPr>
      </w:pPr>
      <w:r w:rsidRPr="005B6526">
        <w:rPr>
          <w:sz w:val="24"/>
          <w:szCs w:val="24"/>
          <w:u w:val="single"/>
        </w:rPr>
        <w:t>Komunální opad</w:t>
      </w:r>
      <w:r w:rsidRPr="005B6526">
        <w:rPr>
          <w:sz w:val="24"/>
          <w:szCs w:val="24"/>
        </w:rPr>
        <w:t xml:space="preserve">: </w:t>
      </w:r>
      <w:r w:rsidRPr="005B6526">
        <w:rPr>
          <w:b/>
          <w:bCs/>
          <w:sz w:val="24"/>
          <w:szCs w:val="24"/>
        </w:rPr>
        <w:t>čtvrtletní úhrada 30,- Kč vč. DPH</w:t>
      </w:r>
    </w:p>
    <w:p w14:paraId="175276E6" w14:textId="77777777" w:rsidR="008D54DA" w:rsidRPr="005B6526" w:rsidRDefault="008D54DA" w:rsidP="008D54DA">
      <w:pPr>
        <w:spacing w:after="0"/>
        <w:ind w:left="284"/>
        <w:rPr>
          <w:sz w:val="24"/>
          <w:szCs w:val="24"/>
        </w:rPr>
      </w:pPr>
    </w:p>
    <w:p w14:paraId="51A80103" w14:textId="77777777" w:rsidR="008D54DA" w:rsidRPr="00573EFC" w:rsidRDefault="008D54DA" w:rsidP="00BF0EA3">
      <w:pPr>
        <w:pStyle w:val="Bezmezer"/>
        <w:rPr>
          <w:rFonts w:cs="Calibri"/>
          <w:i/>
          <w:iCs/>
          <w:sz w:val="24"/>
          <w:szCs w:val="24"/>
        </w:rPr>
      </w:pPr>
    </w:p>
    <w:sectPr w:rsidR="008D54DA" w:rsidRPr="00573EF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E1980" w14:textId="77777777" w:rsidR="004771F4" w:rsidRDefault="004771F4" w:rsidP="00467449">
      <w:pPr>
        <w:spacing w:after="0" w:line="240" w:lineRule="auto"/>
      </w:pPr>
      <w:r>
        <w:separator/>
      </w:r>
    </w:p>
  </w:endnote>
  <w:endnote w:type="continuationSeparator" w:id="0">
    <w:p w14:paraId="7D4B2616" w14:textId="77777777" w:rsidR="004771F4" w:rsidRDefault="004771F4" w:rsidP="00467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4C3C0" w14:textId="77777777" w:rsidR="00467449" w:rsidRDefault="00467449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0F663DB" w14:textId="77777777" w:rsidR="00467449" w:rsidRPr="00F85ECB" w:rsidRDefault="00F85ECB" w:rsidP="00F85ECB">
    <w:pPr>
      <w:pStyle w:val="Zpat"/>
      <w:jc w:val="both"/>
      <w:rPr>
        <w:sz w:val="18"/>
        <w:szCs w:val="18"/>
      </w:rPr>
    </w:pPr>
    <w:r w:rsidRPr="00BB6C4D">
      <w:rPr>
        <w:b/>
        <w:sz w:val="18"/>
        <w:szCs w:val="18"/>
      </w:rPr>
      <w:t xml:space="preserve">Sociální služby města Kroměříže, příspěvková organizace, </w:t>
    </w:r>
    <w:r w:rsidRPr="00BB6C4D">
      <w:rPr>
        <w:sz w:val="18"/>
        <w:szCs w:val="18"/>
      </w:rPr>
      <w:t xml:space="preserve">Riegrovo nám. 159, 767 01 Kroměříž, </w:t>
    </w:r>
    <w:r w:rsidRPr="00BB6C4D">
      <w:rPr>
        <w:b/>
        <w:sz w:val="18"/>
        <w:szCs w:val="18"/>
      </w:rPr>
      <w:t>IČ</w:t>
    </w:r>
    <w:r w:rsidRPr="00BB6C4D">
      <w:rPr>
        <w:sz w:val="18"/>
        <w:szCs w:val="18"/>
      </w:rPr>
      <w:t xml:space="preserve"> 71193430 </w:t>
    </w:r>
    <w:r w:rsidRPr="00BB6C4D">
      <w:rPr>
        <w:b/>
        <w:sz w:val="18"/>
        <w:szCs w:val="18"/>
      </w:rPr>
      <w:t>DIČ</w:t>
    </w:r>
    <w:r w:rsidRPr="00BB6C4D">
      <w:rPr>
        <w:sz w:val="18"/>
        <w:szCs w:val="18"/>
      </w:rPr>
      <w:t xml:space="preserve"> CZ71193430, </w:t>
    </w:r>
    <w:r w:rsidRPr="00BB6C4D">
      <w:rPr>
        <w:b/>
        <w:sz w:val="18"/>
        <w:szCs w:val="18"/>
      </w:rPr>
      <w:t>č. BÚ 268301736/0300, telefon</w:t>
    </w:r>
    <w:r w:rsidRPr="00BB6C4D">
      <w:rPr>
        <w:sz w:val="18"/>
        <w:szCs w:val="18"/>
      </w:rPr>
      <w:t xml:space="preserve"> 573 500 761, </w:t>
    </w:r>
    <w:r w:rsidRPr="00BB6C4D">
      <w:rPr>
        <w:b/>
        <w:sz w:val="18"/>
        <w:szCs w:val="18"/>
      </w:rPr>
      <w:t>fax</w:t>
    </w:r>
    <w:r w:rsidRPr="00BB6C4D">
      <w:rPr>
        <w:sz w:val="18"/>
        <w:szCs w:val="18"/>
      </w:rPr>
      <w:t xml:space="preserve"> 573 500 710</w:t>
    </w:r>
    <w:r w:rsidRPr="00BB6C4D">
      <w:rPr>
        <w:b/>
        <w:sz w:val="18"/>
        <w:szCs w:val="18"/>
      </w:rPr>
      <w:t>, e-mail</w:t>
    </w:r>
    <w:r w:rsidRPr="00BB6C4D">
      <w:rPr>
        <w:sz w:val="18"/>
        <w:szCs w:val="18"/>
      </w:rPr>
      <w:t xml:space="preserve"> podatelna@sskm.cz, </w:t>
    </w:r>
    <w:r w:rsidRPr="00BB6C4D">
      <w:rPr>
        <w:b/>
        <w:bCs/>
        <w:sz w:val="18"/>
        <w:szCs w:val="18"/>
      </w:rPr>
      <w:t>ID datové schránky:</w:t>
    </w:r>
    <w:r w:rsidRPr="00BB6C4D">
      <w:rPr>
        <w:sz w:val="18"/>
        <w:szCs w:val="18"/>
      </w:rPr>
      <w:t xml:space="preserve"> 6cvk7yr, </w:t>
    </w:r>
    <w:r w:rsidRPr="00BB6C4D">
      <w:rPr>
        <w:b/>
        <w:sz w:val="18"/>
        <w:szCs w:val="18"/>
      </w:rPr>
      <w:t>internet</w:t>
    </w:r>
    <w:r w:rsidRPr="00BB6C4D">
      <w:rPr>
        <w:sz w:val="18"/>
        <w:szCs w:val="18"/>
      </w:rPr>
      <w:t xml:space="preserve"> www.sskm.cz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849DB" w14:textId="77777777" w:rsidR="004771F4" w:rsidRDefault="004771F4" w:rsidP="00467449">
      <w:pPr>
        <w:spacing w:after="0" w:line="240" w:lineRule="auto"/>
      </w:pPr>
      <w:r>
        <w:separator/>
      </w:r>
    </w:p>
  </w:footnote>
  <w:footnote w:type="continuationSeparator" w:id="0">
    <w:p w14:paraId="05EBE1C0" w14:textId="77777777" w:rsidR="004771F4" w:rsidRDefault="004771F4" w:rsidP="00467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B638A" w14:textId="04FF1932" w:rsidR="00467449" w:rsidRDefault="002C7AC0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19231DB" wp14:editId="7C1D241B">
          <wp:simplePos x="0" y="0"/>
          <wp:positionH relativeFrom="column">
            <wp:posOffset>-575945</wp:posOffset>
          </wp:positionH>
          <wp:positionV relativeFrom="paragraph">
            <wp:posOffset>-250190</wp:posOffset>
          </wp:positionV>
          <wp:extent cx="1259840" cy="504190"/>
          <wp:effectExtent l="0" t="0" r="0" b="0"/>
          <wp:wrapTight wrapText="bothSides">
            <wp:wrapPolygon edited="0">
              <wp:start x="1633" y="0"/>
              <wp:lineTo x="327" y="4081"/>
              <wp:lineTo x="0" y="6529"/>
              <wp:lineTo x="0" y="19587"/>
              <wp:lineTo x="1306" y="20403"/>
              <wp:lineTo x="4899" y="20403"/>
              <wp:lineTo x="21230" y="16322"/>
              <wp:lineTo x="21230" y="4897"/>
              <wp:lineTo x="5552" y="0"/>
              <wp:lineTo x="1633" y="0"/>
            </wp:wrapPolygon>
          </wp:wrapTight>
          <wp:docPr id="1" name="Obrázek 3" descr="C:\Users\silvia.zahradnikova\OneDrive - SSKM\Plocha\logo-sskm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Users\silvia.zahradnikova\OneDrive - SSKM\Plocha\logo-sskm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A606B"/>
    <w:multiLevelType w:val="hybridMultilevel"/>
    <w:tmpl w:val="E5D605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A3955"/>
    <w:multiLevelType w:val="hybridMultilevel"/>
    <w:tmpl w:val="5C3CE3EA"/>
    <w:lvl w:ilvl="0" w:tplc="8564C57A">
      <w:start w:val="2"/>
      <w:numFmt w:val="bullet"/>
      <w:lvlText w:val="-"/>
      <w:lvlJc w:val="left"/>
      <w:pPr>
        <w:ind w:left="13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DE72E71"/>
    <w:multiLevelType w:val="hybridMultilevel"/>
    <w:tmpl w:val="F36630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D3466"/>
    <w:multiLevelType w:val="hybridMultilevel"/>
    <w:tmpl w:val="80E666DC"/>
    <w:lvl w:ilvl="0" w:tplc="8564C57A">
      <w:start w:val="2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4" w15:restartNumberingAfterBreak="0">
    <w:nsid w:val="41010104"/>
    <w:multiLevelType w:val="hybridMultilevel"/>
    <w:tmpl w:val="B5FAEE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2589F"/>
    <w:multiLevelType w:val="hybridMultilevel"/>
    <w:tmpl w:val="D034F9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73660"/>
    <w:multiLevelType w:val="hybridMultilevel"/>
    <w:tmpl w:val="D6D404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50A6D"/>
    <w:multiLevelType w:val="hybridMultilevel"/>
    <w:tmpl w:val="D034F9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31E2C"/>
    <w:multiLevelType w:val="hybridMultilevel"/>
    <w:tmpl w:val="C76AB6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503B1"/>
    <w:multiLevelType w:val="hybridMultilevel"/>
    <w:tmpl w:val="A676A8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26E83"/>
    <w:multiLevelType w:val="hybridMultilevel"/>
    <w:tmpl w:val="DCD461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755E03"/>
    <w:multiLevelType w:val="multilevel"/>
    <w:tmpl w:val="D3CA8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17421A"/>
    <w:multiLevelType w:val="hybridMultilevel"/>
    <w:tmpl w:val="271E2BD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EB36A05"/>
    <w:multiLevelType w:val="hybridMultilevel"/>
    <w:tmpl w:val="150CF33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FBA699D"/>
    <w:multiLevelType w:val="hybridMultilevel"/>
    <w:tmpl w:val="F0F6AD2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0650264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710712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8364848">
    <w:abstractNumId w:val="7"/>
  </w:num>
  <w:num w:numId="4" w16cid:durableId="883758982">
    <w:abstractNumId w:val="5"/>
  </w:num>
  <w:num w:numId="5" w16cid:durableId="331421209">
    <w:abstractNumId w:val="4"/>
  </w:num>
  <w:num w:numId="6" w16cid:durableId="66073711">
    <w:abstractNumId w:val="9"/>
  </w:num>
  <w:num w:numId="7" w16cid:durableId="1153713162">
    <w:abstractNumId w:val="8"/>
  </w:num>
  <w:num w:numId="8" w16cid:durableId="1957247459">
    <w:abstractNumId w:val="6"/>
  </w:num>
  <w:num w:numId="9" w16cid:durableId="130755567">
    <w:abstractNumId w:val="0"/>
  </w:num>
  <w:num w:numId="10" w16cid:durableId="534080600">
    <w:abstractNumId w:val="10"/>
  </w:num>
  <w:num w:numId="11" w16cid:durableId="810974948">
    <w:abstractNumId w:val="2"/>
  </w:num>
  <w:num w:numId="12" w16cid:durableId="1334410921">
    <w:abstractNumId w:val="3"/>
  </w:num>
  <w:num w:numId="13" w16cid:durableId="1788230120">
    <w:abstractNumId w:val="14"/>
  </w:num>
  <w:num w:numId="14" w16cid:durableId="1240289059">
    <w:abstractNumId w:val="1"/>
  </w:num>
  <w:num w:numId="15" w16cid:durableId="952907559">
    <w:abstractNumId w:val="12"/>
  </w:num>
  <w:num w:numId="16" w16cid:durableId="229005129">
    <w:abstractNumId w:val="11"/>
  </w:num>
  <w:num w:numId="17" w16cid:durableId="14887869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186"/>
    <w:rsid w:val="000942F9"/>
    <w:rsid w:val="000D650A"/>
    <w:rsid w:val="00110CD8"/>
    <w:rsid w:val="00184FFC"/>
    <w:rsid w:val="002A2DB9"/>
    <w:rsid w:val="002B0E51"/>
    <w:rsid w:val="002C7AC0"/>
    <w:rsid w:val="003E0105"/>
    <w:rsid w:val="003E1EF7"/>
    <w:rsid w:val="00467449"/>
    <w:rsid w:val="00472D05"/>
    <w:rsid w:val="004771F4"/>
    <w:rsid w:val="004B0728"/>
    <w:rsid w:val="004D0A00"/>
    <w:rsid w:val="004F215F"/>
    <w:rsid w:val="005723FA"/>
    <w:rsid w:val="00573EFC"/>
    <w:rsid w:val="005F7770"/>
    <w:rsid w:val="00602D7B"/>
    <w:rsid w:val="00650DD4"/>
    <w:rsid w:val="0066129A"/>
    <w:rsid w:val="00677C66"/>
    <w:rsid w:val="006F6A70"/>
    <w:rsid w:val="00703186"/>
    <w:rsid w:val="007317EB"/>
    <w:rsid w:val="007E53F9"/>
    <w:rsid w:val="008D54DA"/>
    <w:rsid w:val="00945E10"/>
    <w:rsid w:val="00A238CA"/>
    <w:rsid w:val="00A262F1"/>
    <w:rsid w:val="00A35987"/>
    <w:rsid w:val="00A77CC2"/>
    <w:rsid w:val="00A77EC7"/>
    <w:rsid w:val="00B0399A"/>
    <w:rsid w:val="00B116E6"/>
    <w:rsid w:val="00B11BC1"/>
    <w:rsid w:val="00B63C55"/>
    <w:rsid w:val="00BC5B62"/>
    <w:rsid w:val="00BD115E"/>
    <w:rsid w:val="00BF0EA3"/>
    <w:rsid w:val="00C335D7"/>
    <w:rsid w:val="00C72CF3"/>
    <w:rsid w:val="00CE7179"/>
    <w:rsid w:val="00D21EEF"/>
    <w:rsid w:val="00E851C8"/>
    <w:rsid w:val="00E87F2F"/>
    <w:rsid w:val="00ED48A8"/>
    <w:rsid w:val="00F056EB"/>
    <w:rsid w:val="00F8427C"/>
    <w:rsid w:val="00F85AFE"/>
    <w:rsid w:val="00F85ECB"/>
    <w:rsid w:val="00FC751C"/>
    <w:rsid w:val="00FC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5E634C30"/>
  <w15:chartTrackingRefBased/>
  <w15:docId w15:val="{99A8815F-5366-4BB2-B032-F386AE739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F8427C"/>
    <w:rPr>
      <w:color w:val="0000FF"/>
      <w:u w:val="single"/>
    </w:rPr>
  </w:style>
  <w:style w:type="paragraph" w:styleId="Bezmezer">
    <w:name w:val="No Spacing"/>
    <w:uiPriority w:val="1"/>
    <w:qFormat/>
    <w:rsid w:val="00F8427C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6744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67449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46744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67449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F056EB"/>
    <w:pPr>
      <w:ind w:left="708"/>
    </w:pPr>
  </w:style>
  <w:style w:type="paragraph" w:styleId="Normlnweb">
    <w:name w:val="Normal (Web)"/>
    <w:basedOn w:val="Normln"/>
    <w:uiPriority w:val="99"/>
    <w:semiHidden/>
    <w:unhideWhenUsed/>
    <w:rsid w:val="00472D0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zrealitky.cz/informace/vzorove-smlouvy/predavaci-protokol-k-byt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A466C-CE43-4ECD-8123-C6938DAA3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1916</Words>
  <Characters>11305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13195</CharactersWithSpaces>
  <SharedDoc>false</SharedDoc>
  <HLinks>
    <vt:vector size="6" baseType="variant">
      <vt:variant>
        <vt:i4>8257642</vt:i4>
      </vt:variant>
      <vt:variant>
        <vt:i4>0</vt:i4>
      </vt:variant>
      <vt:variant>
        <vt:i4>0</vt:i4>
      </vt:variant>
      <vt:variant>
        <vt:i4>5</vt:i4>
      </vt:variant>
      <vt:variant>
        <vt:lpwstr>https://www.bezrealitky.cz/informace/vzorove-smlouvy/predavaci-protokol-k-bytu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Kalinak</dc:creator>
  <cp:keywords/>
  <cp:lastModifiedBy>Balcárková Marie, Ing.</cp:lastModifiedBy>
  <cp:revision>2</cp:revision>
  <cp:lastPrinted>2025-10-03T08:12:00Z</cp:lastPrinted>
  <dcterms:created xsi:type="dcterms:W3CDTF">2025-10-08T05:17:00Z</dcterms:created>
  <dcterms:modified xsi:type="dcterms:W3CDTF">2025-10-08T05:17:00Z</dcterms:modified>
</cp:coreProperties>
</file>