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6E00" w14:textId="77777777" w:rsidR="00B51C1E" w:rsidRDefault="00B51C1E">
      <w:pPr>
        <w:spacing w:line="240" w:lineRule="auto"/>
        <w:jc w:val="center"/>
        <w:rPr>
          <w:rFonts w:ascii="Calibri" w:eastAsia="Calibri" w:hAnsi="Calibri" w:cs="Calibri"/>
          <w:b/>
          <w:sz w:val="28"/>
          <w:szCs w:val="28"/>
          <w:highlight w:val="white"/>
        </w:rPr>
      </w:pPr>
    </w:p>
    <w:p w14:paraId="7148A56D" w14:textId="77777777" w:rsidR="00B51C1E" w:rsidRDefault="00000000">
      <w:pPr>
        <w:spacing w:line="240" w:lineRule="auto"/>
        <w:jc w:val="center"/>
        <w:rPr>
          <w:rFonts w:ascii="Calibri" w:eastAsia="Calibri" w:hAnsi="Calibri" w:cs="Calibri"/>
          <w:b/>
          <w:sz w:val="28"/>
          <w:szCs w:val="28"/>
          <w:highlight w:val="white"/>
        </w:rPr>
      </w:pPr>
      <w:r>
        <w:rPr>
          <w:rFonts w:ascii="Calibri" w:eastAsia="Calibri" w:hAnsi="Calibri" w:cs="Calibri"/>
          <w:b/>
          <w:sz w:val="28"/>
          <w:szCs w:val="28"/>
          <w:highlight w:val="white"/>
        </w:rPr>
        <w:t>DAROVACÍ SMLOUVA</w:t>
      </w:r>
    </w:p>
    <w:p w14:paraId="0AFF45FB" w14:textId="77777777" w:rsidR="00B51C1E" w:rsidRDefault="00000000">
      <w:pPr>
        <w:spacing w:line="240" w:lineRule="auto"/>
        <w:jc w:val="center"/>
        <w:rPr>
          <w:rFonts w:ascii="Calibri" w:eastAsia="Calibri" w:hAnsi="Calibri" w:cs="Calibri"/>
          <w:sz w:val="20"/>
          <w:szCs w:val="20"/>
          <w:highlight w:val="white"/>
        </w:rPr>
      </w:pPr>
      <w:r>
        <w:rPr>
          <w:rFonts w:ascii="Calibri" w:eastAsia="Calibri" w:hAnsi="Calibri" w:cs="Calibri"/>
          <w:sz w:val="21"/>
          <w:szCs w:val="21"/>
          <w:highlight w:val="white"/>
        </w:rPr>
        <w:t>číslo smlouvy: NFSS25-14</w:t>
      </w:r>
    </w:p>
    <w:p w14:paraId="7E2C651A" w14:textId="77777777" w:rsidR="00B51C1E" w:rsidRDefault="00B51C1E">
      <w:pPr>
        <w:spacing w:line="240" w:lineRule="auto"/>
        <w:rPr>
          <w:rFonts w:ascii="Calibri" w:eastAsia="Calibri" w:hAnsi="Calibri" w:cs="Calibri"/>
          <w:sz w:val="24"/>
          <w:szCs w:val="24"/>
          <w:highlight w:val="white"/>
        </w:rPr>
      </w:pPr>
    </w:p>
    <w:p w14:paraId="082F9C1F" w14:textId="77777777" w:rsidR="00B51C1E" w:rsidRDefault="00B51C1E">
      <w:pPr>
        <w:spacing w:line="240" w:lineRule="auto"/>
        <w:jc w:val="center"/>
        <w:rPr>
          <w:rFonts w:ascii="Calibri" w:eastAsia="Calibri" w:hAnsi="Calibri" w:cs="Calibri"/>
          <w:sz w:val="24"/>
          <w:szCs w:val="24"/>
          <w:highlight w:val="white"/>
        </w:rPr>
      </w:pPr>
    </w:p>
    <w:p w14:paraId="2585068A" w14:textId="77777777" w:rsidR="00B51C1E" w:rsidRDefault="00000000">
      <w:pPr>
        <w:spacing w:line="240" w:lineRule="auto"/>
        <w:jc w:val="center"/>
        <w:rPr>
          <w:rFonts w:ascii="Calibri" w:eastAsia="Calibri" w:hAnsi="Calibri" w:cs="Calibri"/>
          <w:sz w:val="24"/>
          <w:szCs w:val="24"/>
          <w:highlight w:val="white"/>
        </w:rPr>
      </w:pPr>
      <w:r>
        <w:rPr>
          <w:rFonts w:ascii="Calibri" w:eastAsia="Calibri" w:hAnsi="Calibri" w:cs="Calibri"/>
          <w:sz w:val="24"/>
          <w:szCs w:val="24"/>
          <w:highlight w:val="white"/>
        </w:rPr>
        <w:t xml:space="preserve">uzavřená podle §2055 a násl. zákona 89/2012 Sb. Občanského zákoníku </w:t>
      </w:r>
      <w:r>
        <w:rPr>
          <w:rFonts w:ascii="Calibri" w:eastAsia="Calibri" w:hAnsi="Calibri" w:cs="Calibri"/>
          <w:sz w:val="24"/>
          <w:szCs w:val="24"/>
          <w:highlight w:val="white"/>
        </w:rPr>
        <w:br/>
        <w:t>(dále jen „Smlouva“), kterou uzavřely:</w:t>
      </w:r>
    </w:p>
    <w:p w14:paraId="7B58953A" w14:textId="77777777" w:rsidR="00B51C1E" w:rsidRDefault="00000000">
      <w:pPr>
        <w:spacing w:line="240" w:lineRule="auto"/>
        <w:rPr>
          <w:rFonts w:ascii="Calibri" w:eastAsia="Calibri" w:hAnsi="Calibri" w:cs="Calibri"/>
          <w:i/>
          <w:sz w:val="24"/>
          <w:szCs w:val="24"/>
          <w:highlight w:val="white"/>
        </w:rPr>
      </w:pPr>
      <w:r>
        <w:rPr>
          <w:rFonts w:ascii="Calibri" w:eastAsia="Calibri" w:hAnsi="Calibri" w:cs="Calibri"/>
          <w:i/>
          <w:sz w:val="24"/>
          <w:szCs w:val="24"/>
          <w:highlight w:val="white"/>
        </w:rPr>
        <w:t>na straně jedné:</w:t>
      </w:r>
      <w:r>
        <w:rPr>
          <w:rFonts w:ascii="Calibri" w:eastAsia="Calibri" w:hAnsi="Calibri" w:cs="Calibri"/>
          <w:i/>
          <w:sz w:val="24"/>
          <w:szCs w:val="24"/>
          <w:highlight w:val="white"/>
        </w:rPr>
        <w:tab/>
      </w:r>
      <w:r>
        <w:rPr>
          <w:rFonts w:ascii="Calibri" w:eastAsia="Calibri" w:hAnsi="Calibri" w:cs="Calibri"/>
          <w:i/>
          <w:sz w:val="24"/>
          <w:szCs w:val="24"/>
          <w:highlight w:val="white"/>
        </w:rPr>
        <w:tab/>
      </w:r>
    </w:p>
    <w:p w14:paraId="1061BBA6" w14:textId="77777777" w:rsidR="00B51C1E" w:rsidRDefault="00000000">
      <w:pPr>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Bohemian Heritage Fund, nadační fond</w:t>
      </w:r>
    </w:p>
    <w:p w14:paraId="1068803C" w14:textId="77777777" w:rsidR="00B51C1E" w:rsidRDefault="0000000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se sídlem: CITY TOWER, Hvězdova 1716/2b, 140 78 Praha</w:t>
      </w:r>
    </w:p>
    <w:p w14:paraId="140C48BA" w14:textId="77777777" w:rsidR="00B51C1E" w:rsidRDefault="0000000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IČO: 28920295, DIČ: CZ28920295</w:t>
      </w:r>
    </w:p>
    <w:p w14:paraId="364ED3A0" w14:textId="77777777" w:rsidR="00B51C1E" w:rsidRDefault="0000000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fond zapsaný v obchodním rejstříku vedeném Městským soudem v Praze, oddíl N, vložka 750</w:t>
      </w:r>
    </w:p>
    <w:p w14:paraId="0919629E" w14:textId="18BDE9ED" w:rsidR="00B51C1E" w:rsidRDefault="0000000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zastoupený předsedou správní rady </w:t>
      </w:r>
      <w:r w:rsidR="00705D61">
        <w:rPr>
          <w:rFonts w:ascii="Calibri" w:eastAsia="Calibri" w:hAnsi="Calibri" w:cs="Calibri"/>
          <w:sz w:val="24"/>
          <w:szCs w:val="24"/>
          <w:highlight w:val="white"/>
        </w:rPr>
        <w:t>xxxxxxx</w:t>
      </w:r>
      <w:r>
        <w:rPr>
          <w:rFonts w:ascii="Calibri" w:eastAsia="Calibri" w:hAnsi="Calibri" w:cs="Calibri"/>
          <w:sz w:val="24"/>
          <w:szCs w:val="24"/>
          <w:highlight w:val="white"/>
        </w:rPr>
        <w:t xml:space="preserve"> </w:t>
      </w:r>
      <w:r w:rsidR="00705D61">
        <w:rPr>
          <w:rFonts w:ascii="Calibri" w:eastAsia="Calibri" w:hAnsi="Calibri" w:cs="Calibri"/>
          <w:sz w:val="24"/>
          <w:szCs w:val="24"/>
          <w:highlight w:val="white"/>
        </w:rPr>
        <w:t>xxxxxxx</w:t>
      </w:r>
      <w:r>
        <w:rPr>
          <w:rFonts w:ascii="Calibri" w:eastAsia="Calibri" w:hAnsi="Calibri" w:cs="Calibri"/>
          <w:sz w:val="24"/>
          <w:szCs w:val="24"/>
          <w:highlight w:val="white"/>
        </w:rPr>
        <w:t xml:space="preserve"> </w:t>
      </w:r>
    </w:p>
    <w:p w14:paraId="2DE8F16F" w14:textId="77777777" w:rsidR="00B51C1E" w:rsidRDefault="00B51C1E">
      <w:pPr>
        <w:spacing w:line="240" w:lineRule="auto"/>
        <w:rPr>
          <w:rFonts w:ascii="Calibri" w:eastAsia="Calibri" w:hAnsi="Calibri" w:cs="Calibri"/>
          <w:sz w:val="24"/>
          <w:szCs w:val="24"/>
        </w:rPr>
      </w:pPr>
    </w:p>
    <w:p w14:paraId="5C830557" w14:textId="77777777" w:rsidR="00B51C1E" w:rsidRDefault="00000000">
      <w:pPr>
        <w:spacing w:line="240" w:lineRule="auto"/>
        <w:rPr>
          <w:rFonts w:ascii="Calibri" w:eastAsia="Calibri" w:hAnsi="Calibri" w:cs="Calibri"/>
          <w:i/>
          <w:sz w:val="24"/>
          <w:szCs w:val="24"/>
        </w:rPr>
      </w:pPr>
      <w:r>
        <w:rPr>
          <w:rFonts w:ascii="Calibri" w:eastAsia="Calibri" w:hAnsi="Calibri" w:cs="Calibri"/>
          <w:i/>
          <w:sz w:val="24"/>
          <w:szCs w:val="24"/>
        </w:rPr>
        <w:t>dále jen „Dárce“</w:t>
      </w:r>
    </w:p>
    <w:p w14:paraId="2970C887" w14:textId="77777777" w:rsidR="00B51C1E" w:rsidRDefault="00000000">
      <w:pPr>
        <w:spacing w:line="240"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 </w:t>
      </w:r>
    </w:p>
    <w:p w14:paraId="66C9A86D" w14:textId="77777777" w:rsidR="00B51C1E" w:rsidRDefault="00000000">
      <w:pPr>
        <w:spacing w:line="240" w:lineRule="auto"/>
        <w:rPr>
          <w:rFonts w:ascii="Calibri" w:eastAsia="Calibri" w:hAnsi="Calibri" w:cs="Calibri"/>
          <w:sz w:val="24"/>
          <w:szCs w:val="24"/>
        </w:rPr>
      </w:pPr>
      <w:r>
        <w:rPr>
          <w:rFonts w:ascii="Calibri" w:eastAsia="Calibri" w:hAnsi="Calibri" w:cs="Calibri"/>
          <w:sz w:val="24"/>
          <w:szCs w:val="24"/>
        </w:rPr>
        <w:t>a</w:t>
      </w:r>
    </w:p>
    <w:p w14:paraId="614F3F14" w14:textId="77777777" w:rsidR="00B51C1E" w:rsidRDefault="00000000">
      <w:pPr>
        <w:spacing w:line="240" w:lineRule="auto"/>
        <w:rPr>
          <w:rFonts w:ascii="Calibri" w:eastAsia="Calibri" w:hAnsi="Calibri" w:cs="Calibri"/>
          <w:sz w:val="24"/>
          <w:szCs w:val="24"/>
        </w:rPr>
      </w:pPr>
      <w:r>
        <w:rPr>
          <w:rFonts w:ascii="Calibri" w:eastAsia="Calibri" w:hAnsi="Calibri" w:cs="Calibri"/>
          <w:sz w:val="24"/>
          <w:szCs w:val="24"/>
        </w:rPr>
        <w:tab/>
      </w:r>
    </w:p>
    <w:p w14:paraId="3833C82B" w14:textId="77777777" w:rsidR="00B51C1E" w:rsidRDefault="00000000">
      <w:pPr>
        <w:spacing w:line="240" w:lineRule="auto"/>
        <w:rPr>
          <w:rFonts w:ascii="Calibri" w:eastAsia="Calibri" w:hAnsi="Calibri" w:cs="Calibri"/>
          <w:i/>
          <w:sz w:val="24"/>
          <w:szCs w:val="24"/>
        </w:rPr>
      </w:pPr>
      <w:r>
        <w:rPr>
          <w:rFonts w:ascii="Calibri" w:eastAsia="Calibri" w:hAnsi="Calibri" w:cs="Calibri"/>
          <w:i/>
          <w:sz w:val="24"/>
          <w:szCs w:val="24"/>
        </w:rPr>
        <w:t>na straně druhé:</w:t>
      </w:r>
      <w:r>
        <w:rPr>
          <w:rFonts w:ascii="Calibri" w:eastAsia="Calibri" w:hAnsi="Calibri" w:cs="Calibri"/>
          <w:i/>
          <w:sz w:val="24"/>
          <w:szCs w:val="24"/>
        </w:rPr>
        <w:tab/>
      </w:r>
      <w:r>
        <w:rPr>
          <w:rFonts w:ascii="Calibri" w:eastAsia="Calibri" w:hAnsi="Calibri" w:cs="Calibri"/>
          <w:i/>
          <w:sz w:val="24"/>
          <w:szCs w:val="24"/>
        </w:rPr>
        <w:tab/>
      </w:r>
    </w:p>
    <w:p w14:paraId="3592F4A9" w14:textId="77777777" w:rsidR="00B51C1E" w:rsidRDefault="00000000">
      <w:pPr>
        <w:spacing w:line="240" w:lineRule="auto"/>
        <w:rPr>
          <w:rFonts w:ascii="Calibri" w:eastAsia="Calibri" w:hAnsi="Calibri" w:cs="Calibri"/>
          <w:b/>
          <w:sz w:val="24"/>
          <w:szCs w:val="24"/>
        </w:rPr>
      </w:pPr>
      <w:r>
        <w:rPr>
          <w:rFonts w:ascii="Calibri" w:eastAsia="Calibri" w:hAnsi="Calibri" w:cs="Calibri"/>
          <w:b/>
          <w:sz w:val="24"/>
          <w:szCs w:val="24"/>
        </w:rPr>
        <w:t>Smetanova Litomyšl, o.p.s.</w:t>
      </w:r>
    </w:p>
    <w:p w14:paraId="61C0C578" w14:textId="77777777" w:rsidR="00B51C1E" w:rsidRDefault="00000000">
      <w:pPr>
        <w:spacing w:line="240" w:lineRule="auto"/>
        <w:rPr>
          <w:rFonts w:ascii="Calibri" w:eastAsia="Calibri" w:hAnsi="Calibri" w:cs="Calibri"/>
          <w:sz w:val="24"/>
          <w:szCs w:val="24"/>
        </w:rPr>
      </w:pPr>
      <w:r>
        <w:rPr>
          <w:rFonts w:ascii="Calibri" w:eastAsia="Calibri" w:hAnsi="Calibri" w:cs="Calibri"/>
          <w:sz w:val="24"/>
          <w:szCs w:val="24"/>
        </w:rPr>
        <w:t>se sídlem: Jiráskova 133, 570 01 Litomyšl</w:t>
      </w:r>
    </w:p>
    <w:p w14:paraId="3B6470C6" w14:textId="77777777" w:rsidR="00B51C1E" w:rsidRDefault="00000000">
      <w:pPr>
        <w:spacing w:line="240" w:lineRule="auto"/>
        <w:rPr>
          <w:rFonts w:ascii="Calibri" w:eastAsia="Calibri" w:hAnsi="Calibri" w:cs="Calibri"/>
          <w:sz w:val="24"/>
          <w:szCs w:val="24"/>
        </w:rPr>
      </w:pPr>
      <w:r>
        <w:rPr>
          <w:rFonts w:ascii="Calibri" w:eastAsia="Calibri" w:hAnsi="Calibri" w:cs="Calibri"/>
          <w:sz w:val="24"/>
          <w:szCs w:val="24"/>
        </w:rPr>
        <w:t>IČO: 25918206</w:t>
      </w:r>
    </w:p>
    <w:p w14:paraId="17473027" w14:textId="77777777" w:rsidR="00B51C1E" w:rsidRDefault="00000000">
      <w:pPr>
        <w:spacing w:line="240" w:lineRule="auto"/>
        <w:rPr>
          <w:rFonts w:ascii="Calibri" w:eastAsia="Calibri" w:hAnsi="Calibri" w:cs="Calibri"/>
          <w:sz w:val="24"/>
          <w:szCs w:val="24"/>
        </w:rPr>
      </w:pPr>
      <w:r>
        <w:rPr>
          <w:rFonts w:ascii="Calibri" w:eastAsia="Calibri" w:hAnsi="Calibri" w:cs="Calibri"/>
          <w:sz w:val="24"/>
          <w:szCs w:val="24"/>
        </w:rPr>
        <w:t>bankovní spojení: č. ú. 1280495339/0800, účet vedený u České spořitelny a.s.</w:t>
      </w:r>
    </w:p>
    <w:p w14:paraId="210F01F1" w14:textId="77777777" w:rsidR="00B51C1E" w:rsidRDefault="00000000">
      <w:pPr>
        <w:spacing w:line="240" w:lineRule="auto"/>
        <w:rPr>
          <w:rFonts w:ascii="Calibri" w:eastAsia="Calibri" w:hAnsi="Calibri" w:cs="Calibri"/>
          <w:sz w:val="24"/>
          <w:szCs w:val="24"/>
        </w:rPr>
      </w:pPr>
      <w:r>
        <w:rPr>
          <w:rFonts w:ascii="Calibri" w:eastAsia="Calibri" w:hAnsi="Calibri" w:cs="Calibri"/>
          <w:sz w:val="24"/>
          <w:szCs w:val="24"/>
        </w:rPr>
        <w:t>zastoupená Michalem Medkem, ředitelem</w:t>
      </w:r>
    </w:p>
    <w:p w14:paraId="57CA2FC0" w14:textId="77777777" w:rsidR="00B51C1E" w:rsidRDefault="00B51C1E">
      <w:pPr>
        <w:spacing w:line="240" w:lineRule="auto"/>
        <w:rPr>
          <w:rFonts w:ascii="Calibri" w:eastAsia="Calibri" w:hAnsi="Calibri" w:cs="Calibri"/>
          <w:sz w:val="24"/>
          <w:szCs w:val="24"/>
        </w:rPr>
      </w:pPr>
    </w:p>
    <w:p w14:paraId="0296B13F" w14:textId="77777777" w:rsidR="00B51C1E" w:rsidRDefault="00000000">
      <w:pPr>
        <w:spacing w:line="240" w:lineRule="auto"/>
        <w:rPr>
          <w:rFonts w:ascii="Calibri" w:eastAsia="Calibri" w:hAnsi="Calibri" w:cs="Calibri"/>
          <w:i/>
          <w:sz w:val="24"/>
          <w:szCs w:val="24"/>
        </w:rPr>
      </w:pPr>
      <w:r>
        <w:rPr>
          <w:rFonts w:ascii="Calibri" w:eastAsia="Calibri" w:hAnsi="Calibri" w:cs="Calibri"/>
          <w:i/>
          <w:sz w:val="24"/>
          <w:szCs w:val="24"/>
        </w:rPr>
        <w:t>dále jen „Obdarovaný“</w:t>
      </w:r>
    </w:p>
    <w:p w14:paraId="6A1A5EDA" w14:textId="77777777" w:rsidR="00B51C1E" w:rsidRDefault="00000000">
      <w:pPr>
        <w:spacing w:line="240" w:lineRule="auto"/>
        <w:rPr>
          <w:rFonts w:ascii="Calibri" w:eastAsia="Calibri" w:hAnsi="Calibri" w:cs="Calibri"/>
          <w:i/>
          <w:sz w:val="24"/>
          <w:szCs w:val="24"/>
        </w:rPr>
      </w:pPr>
      <w:r>
        <w:rPr>
          <w:rFonts w:ascii="Calibri" w:eastAsia="Calibri" w:hAnsi="Calibri" w:cs="Calibri"/>
          <w:i/>
          <w:sz w:val="24"/>
          <w:szCs w:val="24"/>
        </w:rPr>
        <w:t>oba dále jen „Smluvní strany“</w:t>
      </w:r>
    </w:p>
    <w:p w14:paraId="10B5CE68" w14:textId="77777777" w:rsidR="00B51C1E" w:rsidRDefault="00B51C1E">
      <w:pPr>
        <w:spacing w:line="240" w:lineRule="auto"/>
        <w:rPr>
          <w:rFonts w:ascii="Calibri" w:eastAsia="Calibri" w:hAnsi="Calibri" w:cs="Calibri"/>
          <w:sz w:val="24"/>
          <w:szCs w:val="24"/>
        </w:rPr>
      </w:pPr>
    </w:p>
    <w:p w14:paraId="29BC23E7" w14:textId="77777777" w:rsidR="00B51C1E" w:rsidRDefault="00000000">
      <w:pPr>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Předmět smlouvy</w:t>
      </w:r>
    </w:p>
    <w:p w14:paraId="31BA30A2" w14:textId="77777777" w:rsidR="00B51C1E" w:rsidRDefault="00B51C1E">
      <w:pPr>
        <w:spacing w:line="240" w:lineRule="auto"/>
        <w:ind w:left="360"/>
        <w:rPr>
          <w:rFonts w:ascii="Calibri" w:eastAsia="Calibri" w:hAnsi="Calibri" w:cs="Calibri"/>
          <w:b/>
          <w:sz w:val="24"/>
          <w:szCs w:val="24"/>
          <w:highlight w:val="white"/>
        </w:rPr>
      </w:pPr>
    </w:p>
    <w:p w14:paraId="4EE876EA" w14:textId="77777777" w:rsidR="00B51C1E" w:rsidRDefault="00000000">
      <w:pPr>
        <w:numPr>
          <w:ilvl w:val="1"/>
          <w:numId w:val="1"/>
        </w:numPr>
        <w:spacing w:line="240" w:lineRule="auto"/>
        <w:rPr>
          <w:rFonts w:ascii="Calibri" w:eastAsia="Calibri" w:hAnsi="Calibri" w:cs="Calibri"/>
          <w:b/>
          <w:sz w:val="24"/>
          <w:szCs w:val="24"/>
          <w:highlight w:val="white"/>
        </w:rPr>
      </w:pPr>
      <w:r>
        <w:rPr>
          <w:rFonts w:ascii="Calibri" w:eastAsia="Calibri" w:hAnsi="Calibri" w:cs="Calibri"/>
          <w:sz w:val="24"/>
          <w:szCs w:val="24"/>
          <w:highlight w:val="white"/>
        </w:rPr>
        <w:t>Dárce na základě této smlouvy poskytne obdarovanému finanční dar ve výši 500.000,- Kč, slovy pět set tisíc korun českých, a to do 30. 9. 2025</w:t>
      </w:r>
    </w:p>
    <w:p w14:paraId="4726D476" w14:textId="77777777" w:rsidR="00B51C1E" w:rsidRDefault="00B51C1E">
      <w:pPr>
        <w:spacing w:line="240" w:lineRule="auto"/>
        <w:rPr>
          <w:rFonts w:ascii="Calibri" w:eastAsia="Calibri" w:hAnsi="Calibri" w:cs="Calibri"/>
          <w:sz w:val="24"/>
          <w:szCs w:val="24"/>
        </w:rPr>
      </w:pPr>
    </w:p>
    <w:p w14:paraId="37B18A76" w14:textId="77777777" w:rsidR="00B51C1E" w:rsidRDefault="00000000">
      <w:pPr>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Účel daru</w:t>
      </w:r>
    </w:p>
    <w:p w14:paraId="3119914F" w14:textId="77777777" w:rsidR="00B51C1E" w:rsidRDefault="00B51C1E">
      <w:pPr>
        <w:spacing w:line="240" w:lineRule="auto"/>
        <w:ind w:left="360"/>
        <w:rPr>
          <w:rFonts w:ascii="Calibri" w:eastAsia="Calibri" w:hAnsi="Calibri" w:cs="Calibri"/>
          <w:sz w:val="24"/>
          <w:szCs w:val="24"/>
        </w:rPr>
      </w:pPr>
    </w:p>
    <w:p w14:paraId="3CE83F45"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Účelem daru je realizace SmetaNOVÉHO sálu, nového mobilního koncertního sálu na II. zámeckém nádvoří Státního zámku Litomyšl, na základě architektonického návrhu architekta Josefa Pleskota. Na jiný účel nesmějí být finanční prostředky použity.  </w:t>
      </w:r>
    </w:p>
    <w:p w14:paraId="34CFFD0E" w14:textId="77777777" w:rsidR="00B51C1E" w:rsidRDefault="00B51C1E">
      <w:pPr>
        <w:spacing w:line="240" w:lineRule="auto"/>
        <w:ind w:left="792"/>
        <w:rPr>
          <w:rFonts w:ascii="Calibri" w:eastAsia="Calibri" w:hAnsi="Calibri" w:cs="Calibri"/>
          <w:sz w:val="24"/>
          <w:szCs w:val="24"/>
        </w:rPr>
      </w:pPr>
    </w:p>
    <w:p w14:paraId="2A2BC466" w14:textId="77777777" w:rsidR="00B51C1E" w:rsidRDefault="00000000">
      <w:pPr>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Práva a povinnosti stran</w:t>
      </w:r>
    </w:p>
    <w:p w14:paraId="6C1A4D60" w14:textId="77777777" w:rsidR="00B51C1E" w:rsidRDefault="00B51C1E">
      <w:pPr>
        <w:spacing w:line="240" w:lineRule="auto"/>
        <w:ind w:left="360"/>
        <w:rPr>
          <w:rFonts w:ascii="Calibri" w:eastAsia="Calibri" w:hAnsi="Calibri" w:cs="Calibri"/>
          <w:sz w:val="24"/>
          <w:szCs w:val="24"/>
        </w:rPr>
      </w:pPr>
    </w:p>
    <w:p w14:paraId="4817514A"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Dárce převede dar, upřesněný v čl. 1 této Smlouvy, bezhotovostně na účet obdarovaného, č. ú. </w:t>
      </w:r>
      <w:r>
        <w:rPr>
          <w:rFonts w:ascii="Calibri" w:eastAsia="Calibri" w:hAnsi="Calibri" w:cs="Calibri"/>
          <w:b/>
          <w:sz w:val="24"/>
          <w:szCs w:val="24"/>
        </w:rPr>
        <w:t>1280495339/0800.</w:t>
      </w:r>
    </w:p>
    <w:p w14:paraId="41964FA3" w14:textId="77777777" w:rsidR="00B51C1E" w:rsidRDefault="00B51C1E">
      <w:pPr>
        <w:spacing w:line="240" w:lineRule="auto"/>
        <w:ind w:left="792"/>
        <w:rPr>
          <w:rFonts w:ascii="Calibri" w:eastAsia="Calibri" w:hAnsi="Calibri" w:cs="Calibri"/>
          <w:sz w:val="24"/>
          <w:szCs w:val="24"/>
        </w:rPr>
      </w:pPr>
    </w:p>
    <w:p w14:paraId="3E79EC31"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Obdarovaný finanční dar přijímá a zavazuje se použít finanční prostředky z daru pro účel stanovený odst. 2.1. této Smlouvy.</w:t>
      </w:r>
    </w:p>
    <w:p w14:paraId="6666F4AE" w14:textId="77777777" w:rsidR="00B51C1E" w:rsidRDefault="00B51C1E">
      <w:pPr>
        <w:spacing w:line="240" w:lineRule="auto"/>
        <w:ind w:left="792"/>
        <w:rPr>
          <w:rFonts w:ascii="Calibri" w:eastAsia="Calibri" w:hAnsi="Calibri" w:cs="Calibri"/>
          <w:sz w:val="24"/>
          <w:szCs w:val="24"/>
        </w:rPr>
      </w:pPr>
    </w:p>
    <w:p w14:paraId="16C5B219"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Dárce podpisem smlouvy současně vyjadřuje souhlas se zpracováním osobních údajů, s uložením kontaktních informací do neveřejné databáze Smetanovy Litomyšle, o.p.s. a se zasíláním informací v souvislosti s festivalem Smetanova Litomyšl. Tento souhlas lze kdykoliv odvolat.</w:t>
      </w:r>
    </w:p>
    <w:p w14:paraId="394E185D" w14:textId="77777777" w:rsidR="00B51C1E" w:rsidRDefault="00B51C1E">
      <w:pPr>
        <w:spacing w:line="240" w:lineRule="auto"/>
        <w:rPr>
          <w:rFonts w:ascii="Calibri" w:eastAsia="Calibri" w:hAnsi="Calibri" w:cs="Calibri"/>
          <w:sz w:val="24"/>
          <w:szCs w:val="24"/>
        </w:rPr>
      </w:pPr>
    </w:p>
    <w:p w14:paraId="040972DE"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Dárce může od této smlouvy odstoupit nebo požadovat vrácení daru v případě, že obdarovaný v rozporu s touto smlouvou použije dar k jinému než stanovenému účelu.</w:t>
      </w:r>
    </w:p>
    <w:p w14:paraId="79886245" w14:textId="77777777" w:rsidR="00B51C1E" w:rsidRDefault="00B51C1E">
      <w:pPr>
        <w:spacing w:line="240" w:lineRule="auto"/>
        <w:rPr>
          <w:rFonts w:ascii="Calibri" w:eastAsia="Calibri" w:hAnsi="Calibri" w:cs="Calibri"/>
          <w:sz w:val="24"/>
          <w:szCs w:val="24"/>
        </w:rPr>
      </w:pPr>
    </w:p>
    <w:p w14:paraId="002EF70B" w14:textId="77777777" w:rsidR="00B51C1E" w:rsidRDefault="00000000">
      <w:pPr>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Závěrečná ujednání</w:t>
      </w:r>
    </w:p>
    <w:p w14:paraId="24C80BC8" w14:textId="77777777" w:rsidR="00B51C1E" w:rsidRDefault="00B51C1E">
      <w:pPr>
        <w:spacing w:line="240" w:lineRule="auto"/>
        <w:rPr>
          <w:rFonts w:ascii="Calibri" w:eastAsia="Calibri" w:hAnsi="Calibri" w:cs="Calibri"/>
          <w:sz w:val="24"/>
          <w:szCs w:val="24"/>
        </w:rPr>
      </w:pPr>
    </w:p>
    <w:p w14:paraId="2978C6A2"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Podléhá-li tato smlouva zákonu č. 340/2015 Sb., ve znění pozdějších předpisů, nabývá platnosti uzavřením a účinnosti uveřejněním v registru smluv. V opačném případě nabývá platnosti a účinnosti dnem jejího podpisu Smluvními stranami. Uveřejnění Smlouvy v registru smluv zajistí Obdarovaný.</w:t>
      </w:r>
    </w:p>
    <w:p w14:paraId="196907F3" w14:textId="77777777" w:rsidR="00B51C1E" w:rsidRDefault="00B51C1E">
      <w:pPr>
        <w:spacing w:line="240" w:lineRule="auto"/>
        <w:ind w:left="720"/>
        <w:rPr>
          <w:rFonts w:ascii="Calibri" w:eastAsia="Calibri" w:hAnsi="Calibri" w:cs="Calibri"/>
          <w:sz w:val="24"/>
          <w:szCs w:val="24"/>
        </w:rPr>
      </w:pPr>
    </w:p>
    <w:p w14:paraId="6D62B99C"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Tento dar je darem ve smyslu zákona č. 586/1992 Sb., o daních z příjmu v platném znění.</w:t>
      </w:r>
    </w:p>
    <w:p w14:paraId="7F7788AF" w14:textId="77777777" w:rsidR="00B51C1E" w:rsidRDefault="00B51C1E">
      <w:pPr>
        <w:spacing w:line="240" w:lineRule="auto"/>
        <w:rPr>
          <w:rFonts w:ascii="Calibri" w:eastAsia="Calibri" w:hAnsi="Calibri" w:cs="Calibri"/>
          <w:sz w:val="24"/>
          <w:szCs w:val="24"/>
        </w:rPr>
      </w:pPr>
    </w:p>
    <w:p w14:paraId="27C39AE3"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Smlouva je vyhotovena ve dvou stejnopisech, z nichž po jednom obdrží každá Smluvní strana.</w:t>
      </w:r>
    </w:p>
    <w:p w14:paraId="1619ACF1" w14:textId="77777777" w:rsidR="00B51C1E" w:rsidRDefault="00B51C1E">
      <w:pPr>
        <w:spacing w:line="240" w:lineRule="auto"/>
        <w:rPr>
          <w:rFonts w:ascii="Calibri" w:eastAsia="Calibri" w:hAnsi="Calibri" w:cs="Calibri"/>
          <w:sz w:val="24"/>
          <w:szCs w:val="24"/>
        </w:rPr>
      </w:pPr>
    </w:p>
    <w:p w14:paraId="720C4F0C"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Smluvní strany se dohodly, že tuto smlouvu lze doplňovat a měnit pouze písemně na základě dohody obou stran.</w:t>
      </w:r>
    </w:p>
    <w:p w14:paraId="5D4173B9" w14:textId="77777777" w:rsidR="00B51C1E" w:rsidRDefault="00B51C1E">
      <w:pPr>
        <w:spacing w:line="240" w:lineRule="auto"/>
        <w:rPr>
          <w:rFonts w:ascii="Calibri" w:eastAsia="Calibri" w:hAnsi="Calibri" w:cs="Calibri"/>
          <w:sz w:val="24"/>
          <w:szCs w:val="24"/>
        </w:rPr>
      </w:pPr>
    </w:p>
    <w:p w14:paraId="33015D7E" w14:textId="77777777" w:rsidR="00B51C1E"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Smluvní strany shodně prohlašují, že si tuto smlouvu přečetly, že plně odpovídá jejich svobodné a pravé vůli a že nebyla uzavřena za jednostranně nevýhodných podmínek, na důkaz čehož připojují své podpisy.</w:t>
      </w:r>
    </w:p>
    <w:p w14:paraId="566C8A15" w14:textId="77777777" w:rsidR="00B51C1E" w:rsidRDefault="00B51C1E">
      <w:pPr>
        <w:spacing w:line="240" w:lineRule="auto"/>
        <w:rPr>
          <w:rFonts w:ascii="Calibri" w:eastAsia="Calibri" w:hAnsi="Calibri" w:cs="Calibri"/>
          <w:b/>
          <w:sz w:val="24"/>
          <w:szCs w:val="24"/>
        </w:rPr>
      </w:pPr>
    </w:p>
    <w:p w14:paraId="1CFA2345" w14:textId="77777777" w:rsidR="00B51C1E" w:rsidRDefault="00B51C1E">
      <w:pPr>
        <w:spacing w:line="240" w:lineRule="auto"/>
        <w:rPr>
          <w:rFonts w:ascii="Calibri" w:eastAsia="Calibri" w:hAnsi="Calibri" w:cs="Calibri"/>
          <w:b/>
          <w:sz w:val="24"/>
          <w:szCs w:val="24"/>
        </w:rPr>
      </w:pPr>
    </w:p>
    <w:p w14:paraId="4327C729" w14:textId="77777777" w:rsidR="00B51C1E" w:rsidRDefault="00B51C1E">
      <w:pPr>
        <w:spacing w:line="240" w:lineRule="auto"/>
        <w:rPr>
          <w:rFonts w:ascii="Calibri" w:eastAsia="Calibri" w:hAnsi="Calibri" w:cs="Calibri"/>
          <w:b/>
          <w:sz w:val="24"/>
          <w:szCs w:val="24"/>
        </w:rPr>
      </w:pPr>
    </w:p>
    <w:p w14:paraId="68105977" w14:textId="77777777" w:rsidR="00B51C1E" w:rsidRDefault="00000000">
      <w:pPr>
        <w:spacing w:line="240" w:lineRule="auto"/>
        <w:ind w:firstLine="360"/>
        <w:rPr>
          <w:rFonts w:ascii="Calibri" w:eastAsia="Calibri" w:hAnsi="Calibri" w:cs="Calibri"/>
          <w:b/>
          <w:sz w:val="24"/>
          <w:szCs w:val="24"/>
        </w:rPr>
      </w:pPr>
      <w:r>
        <w:rPr>
          <w:rFonts w:ascii="Calibri" w:eastAsia="Calibri" w:hAnsi="Calibri" w:cs="Calibri"/>
          <w:b/>
          <w:sz w:val="24"/>
          <w:szCs w:val="24"/>
        </w:rPr>
        <w:t>Popisy</w:t>
      </w:r>
    </w:p>
    <w:p w14:paraId="564527CF" w14:textId="77777777" w:rsidR="00B51C1E" w:rsidRDefault="00B51C1E">
      <w:pPr>
        <w:spacing w:line="240" w:lineRule="auto"/>
        <w:rPr>
          <w:rFonts w:ascii="Calibri" w:eastAsia="Calibri" w:hAnsi="Calibri" w:cs="Calibri"/>
          <w:sz w:val="24"/>
          <w:szCs w:val="24"/>
        </w:rPr>
      </w:pPr>
    </w:p>
    <w:p w14:paraId="36151A86" w14:textId="77777777" w:rsidR="00B51C1E" w:rsidRDefault="00000000">
      <w:pPr>
        <w:spacing w:line="240" w:lineRule="auto"/>
        <w:ind w:firstLine="360"/>
        <w:rPr>
          <w:rFonts w:ascii="Calibri" w:eastAsia="Calibri" w:hAnsi="Calibri" w:cs="Calibri"/>
          <w:sz w:val="24"/>
          <w:szCs w:val="24"/>
        </w:rPr>
      </w:pPr>
      <w:r>
        <w:rPr>
          <w:rFonts w:ascii="Calibri" w:eastAsia="Calibri" w:hAnsi="Calibri" w:cs="Calibri"/>
          <w:sz w:val="24"/>
          <w:szCs w:val="24"/>
        </w:rPr>
        <w:t>V Praze dne_________2025</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V Litomyšl dne_________2025</w:t>
      </w:r>
    </w:p>
    <w:p w14:paraId="62A756DA" w14:textId="77777777" w:rsidR="00B51C1E" w:rsidRDefault="00B51C1E">
      <w:pPr>
        <w:spacing w:line="240" w:lineRule="auto"/>
        <w:rPr>
          <w:rFonts w:ascii="Calibri" w:eastAsia="Calibri" w:hAnsi="Calibri" w:cs="Calibri"/>
          <w:sz w:val="24"/>
          <w:szCs w:val="24"/>
        </w:rPr>
      </w:pPr>
    </w:p>
    <w:p w14:paraId="48BBD0AC" w14:textId="77777777" w:rsidR="00B51C1E" w:rsidRDefault="00000000">
      <w:pPr>
        <w:spacing w:line="240" w:lineRule="auto"/>
        <w:ind w:firstLine="360"/>
        <w:rPr>
          <w:rFonts w:ascii="Calibri" w:eastAsia="Calibri" w:hAnsi="Calibri" w:cs="Calibri"/>
          <w:sz w:val="24"/>
          <w:szCs w:val="24"/>
        </w:rPr>
      </w:pPr>
      <w:r>
        <w:rPr>
          <w:rFonts w:ascii="Calibri" w:eastAsia="Calibri" w:hAnsi="Calibri" w:cs="Calibri"/>
          <w:sz w:val="24"/>
          <w:szCs w:val="24"/>
        </w:rPr>
        <w:t>za Dárce: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za Obdarovaného: </w:t>
      </w:r>
    </w:p>
    <w:p w14:paraId="68412A67" w14:textId="77777777" w:rsidR="00B51C1E" w:rsidRDefault="00B51C1E"/>
    <w:sectPr w:rsidR="00B51C1E">
      <w:head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908A" w14:textId="77777777" w:rsidR="00021C7F" w:rsidRDefault="00021C7F">
      <w:pPr>
        <w:spacing w:line="240" w:lineRule="auto"/>
      </w:pPr>
      <w:r>
        <w:separator/>
      </w:r>
    </w:p>
  </w:endnote>
  <w:endnote w:type="continuationSeparator" w:id="0">
    <w:p w14:paraId="7BAB2A55" w14:textId="77777777" w:rsidR="00021C7F" w:rsidRDefault="0002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04E2" w14:textId="77777777" w:rsidR="00021C7F" w:rsidRDefault="00021C7F">
      <w:pPr>
        <w:spacing w:line="240" w:lineRule="auto"/>
      </w:pPr>
      <w:r>
        <w:separator/>
      </w:r>
    </w:p>
  </w:footnote>
  <w:footnote w:type="continuationSeparator" w:id="0">
    <w:p w14:paraId="70843535" w14:textId="77777777" w:rsidR="00021C7F" w:rsidRDefault="00021C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601" w14:textId="77777777" w:rsidR="00B51C1E" w:rsidRDefault="00000000">
    <w:pPr>
      <w:tabs>
        <w:tab w:val="center" w:pos="4536"/>
        <w:tab w:val="right" w:pos="9072"/>
      </w:tabs>
      <w:spacing w:line="240" w:lineRule="auto"/>
      <w:jc w:val="center"/>
      <w:rPr>
        <w:rFonts w:ascii="Calibri" w:eastAsia="Calibri" w:hAnsi="Calibri" w:cs="Calibri"/>
        <w:b/>
        <w:sz w:val="28"/>
        <w:szCs w:val="28"/>
      </w:rPr>
    </w:pPr>
    <w:r>
      <w:rPr>
        <w:rFonts w:ascii="Calibri" w:eastAsia="Calibri" w:hAnsi="Calibri" w:cs="Calibri"/>
        <w:noProof/>
        <w:sz w:val="24"/>
        <w:szCs w:val="24"/>
      </w:rPr>
      <w:drawing>
        <wp:inline distT="0" distB="0" distL="0" distR="0" wp14:anchorId="0C8C8240" wp14:editId="056D90B8">
          <wp:extent cx="1652612" cy="963387"/>
          <wp:effectExtent l="0" t="0" r="0" b="0"/>
          <wp:docPr id="3" name="image1.png" descr="Obsah obrázku skica, kresba, Perokresba, umění&#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skica, kresba, Perokresba, umění&#10;&#10;Popis byl vytvořen automaticky"/>
                  <pic:cNvPicPr preferRelativeResize="0"/>
                </pic:nvPicPr>
                <pic:blipFill>
                  <a:blip r:embed="rId1"/>
                  <a:srcRect/>
                  <a:stretch>
                    <a:fillRect/>
                  </a:stretch>
                </pic:blipFill>
                <pic:spPr>
                  <a:xfrm>
                    <a:off x="0" y="0"/>
                    <a:ext cx="1652612" cy="963387"/>
                  </a:xfrm>
                  <a:prstGeom prst="rect">
                    <a:avLst/>
                  </a:prstGeom>
                  <a:ln/>
                </pic:spPr>
              </pic:pic>
            </a:graphicData>
          </a:graphic>
        </wp:inline>
      </w:drawing>
    </w:r>
  </w:p>
  <w:p w14:paraId="67FB99E4" w14:textId="77777777" w:rsidR="00B51C1E" w:rsidRDefault="00B51C1E">
    <w:pPr>
      <w:tabs>
        <w:tab w:val="center" w:pos="4536"/>
        <w:tab w:val="right" w:pos="9072"/>
      </w:tabs>
      <w:spacing w:line="240" w:lineRule="auto"/>
      <w:jc w:val="center"/>
      <w:rPr>
        <w:rFonts w:ascii="Calibri" w:eastAsia="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96814"/>
    <w:multiLevelType w:val="multilevel"/>
    <w:tmpl w:val="7866510E"/>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num w:numId="1" w16cid:durableId="212541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C1E"/>
    <w:rsid w:val="00021C7F"/>
    <w:rsid w:val="004968DB"/>
    <w:rsid w:val="00705D61"/>
    <w:rsid w:val="00B51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5FBC"/>
  <w15:docId w15:val="{1C48A9EA-51DC-4F95-B837-10294BA0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gZ/lDpEpQchPoSUmIiFjPXn3g==">CgMxLjA4AHIhMXhidTBjOGNoZkJKRHBkbmVuZFpDbGRWZk9yOFdQZ1F1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2359</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Pavel Stránský</cp:lastModifiedBy>
  <cp:revision>3</cp:revision>
  <dcterms:created xsi:type="dcterms:W3CDTF">2025-06-02T10:11:00Z</dcterms:created>
  <dcterms:modified xsi:type="dcterms:W3CDTF">2025-10-07T11:48:00Z</dcterms:modified>
</cp:coreProperties>
</file>