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C072" w14:textId="1D0A3DF7" w:rsidR="008E1257" w:rsidRPr="00161D3D" w:rsidRDefault="002932E9" w:rsidP="00CA57E5">
      <w:pPr>
        <w:spacing w:after="120"/>
        <w:outlineLvl w:val="0"/>
        <w:rPr>
          <w:rFonts w:asciiTheme="minorHAnsi" w:hAnsiTheme="minorHAnsi" w:cs="Arial"/>
          <w:b/>
          <w:sz w:val="28"/>
          <w:szCs w:val="22"/>
        </w:rPr>
      </w:pPr>
      <w:r w:rsidRPr="00161D3D">
        <w:rPr>
          <w:rFonts w:asciiTheme="minorHAnsi" w:hAnsiTheme="minorHAnsi" w:cs="Arial"/>
          <w:b/>
          <w:sz w:val="28"/>
          <w:szCs w:val="22"/>
        </w:rPr>
        <w:t>SMLOUVA</w:t>
      </w:r>
      <w:r w:rsidR="00755402">
        <w:rPr>
          <w:rFonts w:asciiTheme="minorHAnsi" w:hAnsiTheme="minorHAnsi" w:cs="Arial"/>
          <w:b/>
          <w:sz w:val="28"/>
          <w:szCs w:val="22"/>
        </w:rPr>
        <w:t xml:space="preserve"> O POSKYTOVÁNÍ SLUŽEB </w:t>
      </w:r>
    </w:p>
    <w:p w14:paraId="25526E0A" w14:textId="77777777" w:rsidR="00642F72" w:rsidRPr="00161D3D" w:rsidRDefault="00642F72" w:rsidP="00CA57E5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25A6671B" w14:textId="7D7CB4E6" w:rsidR="002932E9" w:rsidRPr="00161D3D" w:rsidRDefault="004B7C52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894F98">
        <w:rPr>
          <w:rFonts w:asciiTheme="minorHAnsi" w:hAnsiTheme="minorHAnsi" w:cs="Arial"/>
          <w:b/>
          <w:sz w:val="22"/>
          <w:szCs w:val="22"/>
        </w:rPr>
        <w:t xml:space="preserve">Jihomoravské dětské léčebny, příspěvková organizace, </w:t>
      </w:r>
      <w:r w:rsidRPr="00894F98">
        <w:rPr>
          <w:rFonts w:asciiTheme="minorHAnsi" w:hAnsiTheme="minorHAnsi" w:cs="Arial"/>
          <w:sz w:val="22"/>
          <w:szCs w:val="22"/>
        </w:rPr>
        <w:t>se sídlem: Křetín č.p. 12, 679 62 Křetín,</w:t>
      </w:r>
      <w:r w:rsidRPr="00894F98">
        <w:rPr>
          <w:rFonts w:asciiTheme="minorHAnsi" w:hAnsiTheme="minorHAnsi" w:cs="Arial"/>
          <w:sz w:val="22"/>
          <w:szCs w:val="22"/>
        </w:rPr>
        <w:br/>
        <w:t>IČO: 00386766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 (dále „</w:t>
      </w:r>
      <w:r w:rsidR="00755402">
        <w:rPr>
          <w:rFonts w:asciiTheme="minorHAnsi" w:hAnsiTheme="minorHAnsi" w:cs="Arial"/>
          <w:b/>
          <w:i/>
          <w:sz w:val="22"/>
          <w:szCs w:val="22"/>
        </w:rPr>
        <w:t>objednatel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2639FB9" w14:textId="77777777" w:rsidR="002932E9" w:rsidRPr="000765AF" w:rsidRDefault="002932E9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0765AF">
        <w:rPr>
          <w:rFonts w:asciiTheme="minorHAnsi" w:hAnsiTheme="minorHAnsi" w:cs="Arial"/>
          <w:sz w:val="22"/>
          <w:szCs w:val="22"/>
        </w:rPr>
        <w:t>a</w:t>
      </w:r>
    </w:p>
    <w:p w14:paraId="3A787035" w14:textId="3898C458" w:rsidR="002932E9" w:rsidRPr="00161D3D" w:rsidRDefault="00A1070C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Stavba Bezpečně s.r.o.</w:t>
      </w:r>
      <w:r w:rsidR="002932E9" w:rsidRPr="00F23C39">
        <w:rPr>
          <w:rFonts w:asciiTheme="minorHAnsi" w:hAnsiTheme="minorHAnsi" w:cs="Arial"/>
          <w:sz w:val="22"/>
          <w:szCs w:val="22"/>
        </w:rPr>
        <w:t xml:space="preserve">, se 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sídlem: </w:t>
      </w:r>
      <w:r>
        <w:rPr>
          <w:rFonts w:asciiTheme="minorHAnsi" w:hAnsiTheme="minorHAnsi" w:cs="Arial"/>
          <w:sz w:val="22"/>
          <w:szCs w:val="22"/>
        </w:rPr>
        <w:t>Blatnická 4219/4 628 00 Brno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, IČO: </w:t>
      </w:r>
      <w:proofErr w:type="gramStart"/>
      <w:r>
        <w:rPr>
          <w:rFonts w:asciiTheme="minorHAnsi" w:hAnsiTheme="minorHAnsi" w:cs="Arial"/>
          <w:sz w:val="22"/>
          <w:szCs w:val="22"/>
        </w:rPr>
        <w:t>19523815</w:t>
      </w:r>
      <w:r w:rsidR="002932E9" w:rsidRPr="00161D3D">
        <w:rPr>
          <w:rFonts w:asciiTheme="minorHAnsi" w:hAnsiTheme="minorHAnsi" w:cs="Arial"/>
          <w:sz w:val="22"/>
          <w:szCs w:val="22"/>
        </w:rPr>
        <w:t>,DIČ</w:t>
      </w:r>
      <w:proofErr w:type="gramEnd"/>
      <w:r w:rsidR="002932E9" w:rsidRPr="00161D3D"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>CZ19523815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, spisová značka: </w:t>
      </w:r>
      <w:r w:rsidRPr="00A1070C">
        <w:rPr>
          <w:rFonts w:asciiTheme="minorHAnsi" w:hAnsiTheme="minorHAnsi" w:cs="Arial"/>
          <w:sz w:val="22"/>
          <w:szCs w:val="22"/>
        </w:rPr>
        <w:t>Zapsaná u okresního soudu v Brně, v odd. C134964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 (dále „</w:t>
      </w:r>
      <w:r w:rsidR="00755402">
        <w:rPr>
          <w:rFonts w:asciiTheme="minorHAnsi" w:hAnsiTheme="minorHAnsi" w:cs="Arial"/>
          <w:b/>
          <w:i/>
          <w:sz w:val="22"/>
          <w:szCs w:val="22"/>
        </w:rPr>
        <w:t>poskytovatel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975715A" w14:textId="77777777" w:rsidR="002932E9" w:rsidRPr="00161D3D" w:rsidRDefault="002932E9" w:rsidP="00CA57E5">
      <w:pPr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698A6A33" w14:textId="4F10F753" w:rsidR="002932E9" w:rsidRPr="00161D3D" w:rsidRDefault="002932E9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uzavřely níže uvedeného dne, měsíce a rok</w:t>
      </w:r>
      <w:r w:rsidR="00755402">
        <w:rPr>
          <w:rFonts w:asciiTheme="minorHAnsi" w:hAnsiTheme="minorHAnsi" w:cs="Arial"/>
          <w:sz w:val="22"/>
          <w:szCs w:val="22"/>
        </w:rPr>
        <w:t xml:space="preserve">u v souladu s ustanovením § 1746 odst. 2 </w:t>
      </w:r>
      <w:r w:rsidRPr="00161D3D">
        <w:rPr>
          <w:rFonts w:asciiTheme="minorHAnsi" w:hAnsiTheme="minorHAnsi" w:cs="Arial"/>
          <w:sz w:val="22"/>
          <w:szCs w:val="22"/>
        </w:rPr>
        <w:t xml:space="preserve">zákona </w:t>
      </w:r>
      <w:r w:rsidRPr="00161D3D">
        <w:rPr>
          <w:rFonts w:asciiTheme="minorHAnsi" w:hAnsiTheme="minorHAnsi" w:cs="Arial"/>
          <w:sz w:val="22"/>
          <w:szCs w:val="22"/>
        </w:rPr>
        <w:br/>
        <w:t>č. 89/2012 Sb., občanského zákoníku, v platném znění (dále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občanský zákoník</w:t>
      </w:r>
      <w:r w:rsidR="00755402">
        <w:rPr>
          <w:rFonts w:asciiTheme="minorHAnsi" w:hAnsiTheme="minorHAnsi" w:cs="Arial"/>
          <w:sz w:val="22"/>
          <w:szCs w:val="22"/>
        </w:rPr>
        <w:t xml:space="preserve">“), </w:t>
      </w:r>
      <w:r w:rsidR="00DF1BD7" w:rsidRPr="00161D3D">
        <w:rPr>
          <w:rFonts w:asciiTheme="minorHAnsi" w:hAnsiTheme="minorHAnsi" w:cs="Arial"/>
          <w:sz w:val="22"/>
          <w:szCs w:val="22"/>
        </w:rPr>
        <w:t>smlouvu</w:t>
      </w:r>
      <w:r w:rsidR="00755402">
        <w:rPr>
          <w:rFonts w:asciiTheme="minorHAnsi" w:hAnsiTheme="minorHAnsi" w:cs="Arial"/>
          <w:sz w:val="22"/>
          <w:szCs w:val="22"/>
        </w:rPr>
        <w:t xml:space="preserve"> o poskytování služeb</w:t>
      </w:r>
      <w:r w:rsidR="001E35A0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 xml:space="preserve">(dále </w:t>
      </w:r>
      <w:r w:rsidRPr="00161D3D">
        <w:rPr>
          <w:rFonts w:asciiTheme="minorHAnsi" w:hAnsiTheme="minorHAnsi" w:cs="Arial"/>
          <w:bCs/>
          <w:sz w:val="22"/>
          <w:szCs w:val="22"/>
        </w:rPr>
        <w:t>„</w:t>
      </w:r>
      <w:r w:rsidRPr="00161D3D">
        <w:rPr>
          <w:rFonts w:asciiTheme="minorHAnsi" w:hAnsiTheme="minorHAnsi" w:cs="Arial"/>
          <w:b/>
          <w:bCs/>
          <w:i/>
          <w:sz w:val="22"/>
          <w:szCs w:val="22"/>
        </w:rPr>
        <w:t>smlouva</w:t>
      </w:r>
      <w:r w:rsidRPr="00161D3D">
        <w:rPr>
          <w:rFonts w:asciiTheme="minorHAnsi" w:hAnsiTheme="minorHAnsi" w:cs="Arial"/>
          <w:bCs/>
          <w:sz w:val="22"/>
          <w:szCs w:val="22"/>
        </w:rPr>
        <w:t>“</w:t>
      </w:r>
      <w:r w:rsidR="000448DE">
        <w:rPr>
          <w:rFonts w:asciiTheme="minorHAnsi" w:hAnsiTheme="minorHAnsi" w:cs="Arial"/>
          <w:sz w:val="22"/>
          <w:szCs w:val="22"/>
        </w:rPr>
        <w:t>) tohoto znění:</w:t>
      </w:r>
    </w:p>
    <w:p w14:paraId="64A4A9DB" w14:textId="77777777" w:rsidR="00DF1BD7" w:rsidRPr="00161D3D" w:rsidRDefault="00DF1BD7" w:rsidP="00CA57E5">
      <w:pPr>
        <w:pStyle w:val="Prosttext"/>
        <w:spacing w:after="120"/>
        <w:rPr>
          <w:rFonts w:asciiTheme="minorHAnsi" w:hAnsiTheme="minorHAnsi" w:cs="Arial"/>
          <w:sz w:val="22"/>
          <w:szCs w:val="22"/>
        </w:rPr>
      </w:pPr>
    </w:p>
    <w:p w14:paraId="1A141C2F" w14:textId="3DC4C31C" w:rsidR="00642F72" w:rsidRPr="00161D3D" w:rsidRDefault="001E35A0" w:rsidP="00CA57E5">
      <w:pPr>
        <w:spacing w:after="120"/>
        <w:ind w:left="426" w:hanging="426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1</w:t>
      </w:r>
      <w:r w:rsidRPr="00161D3D">
        <w:rPr>
          <w:rFonts w:asciiTheme="minorHAnsi" w:hAnsiTheme="minorHAnsi" w:cs="Arial"/>
          <w:b/>
          <w:sz w:val="22"/>
          <w:szCs w:val="22"/>
        </w:rPr>
        <w:tab/>
        <w:t>PŘEDMĚT SMLOUVY</w:t>
      </w:r>
    </w:p>
    <w:p w14:paraId="65CBF005" w14:textId="51BCDAC0" w:rsidR="00755402" w:rsidRDefault="000009BE" w:rsidP="00465482">
      <w:pPr>
        <w:pStyle w:val="Level2"/>
        <w:tabs>
          <w:tab w:val="clear" w:pos="964"/>
        </w:tabs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1.1</w:t>
      </w:r>
      <w:r>
        <w:rPr>
          <w:rFonts w:asciiTheme="minorHAnsi" w:hAnsiTheme="minorHAnsi" w:cs="Arial"/>
          <w:sz w:val="22"/>
          <w:szCs w:val="22"/>
        </w:rPr>
        <w:tab/>
      </w:r>
      <w:r w:rsidR="00755402">
        <w:rPr>
          <w:rFonts w:asciiTheme="minorHAnsi" w:hAnsiTheme="minorHAnsi" w:cs="Arial"/>
          <w:sz w:val="22"/>
          <w:szCs w:val="22"/>
        </w:rPr>
        <w:t xml:space="preserve">Poskytovatel se </w:t>
      </w:r>
      <w:r w:rsidR="00755402" w:rsidRPr="00755402">
        <w:rPr>
          <w:rFonts w:asciiTheme="minorHAnsi" w:hAnsiTheme="minorHAnsi" w:cs="Arial"/>
          <w:sz w:val="22"/>
          <w:szCs w:val="22"/>
        </w:rPr>
        <w:t>zavazuje pro objednatele posky</w:t>
      </w:r>
      <w:r w:rsidR="00D76797">
        <w:rPr>
          <w:rFonts w:asciiTheme="minorHAnsi" w:hAnsiTheme="minorHAnsi" w:cs="Arial"/>
          <w:sz w:val="22"/>
          <w:szCs w:val="22"/>
        </w:rPr>
        <w:t>tov</w:t>
      </w:r>
      <w:r w:rsidR="00465482">
        <w:rPr>
          <w:rFonts w:asciiTheme="minorHAnsi" w:hAnsiTheme="minorHAnsi" w:cs="Arial"/>
          <w:sz w:val="22"/>
          <w:szCs w:val="22"/>
        </w:rPr>
        <w:t>at služby spočívající v provádění b</w:t>
      </w:r>
      <w:r w:rsidR="00465482" w:rsidRPr="00FA35D1">
        <w:rPr>
          <w:rFonts w:asciiTheme="minorHAnsi" w:hAnsiTheme="minorHAnsi" w:cs="Arial"/>
          <w:sz w:val="22"/>
          <w:szCs w:val="22"/>
        </w:rPr>
        <w:t>ezpečnost</w:t>
      </w:r>
      <w:r w:rsidR="00465482">
        <w:rPr>
          <w:rFonts w:asciiTheme="minorHAnsi" w:hAnsiTheme="minorHAnsi" w:cs="Arial"/>
          <w:sz w:val="22"/>
          <w:szCs w:val="22"/>
        </w:rPr>
        <w:t>i práce, požární ochrany a k</w:t>
      </w:r>
      <w:r w:rsidR="00465482" w:rsidRPr="00FA35D1">
        <w:rPr>
          <w:rFonts w:asciiTheme="minorHAnsi" w:hAnsiTheme="minorHAnsi" w:cs="Arial"/>
          <w:sz w:val="22"/>
          <w:szCs w:val="22"/>
        </w:rPr>
        <w:t>oordinátor</w:t>
      </w:r>
      <w:r w:rsidR="00465482">
        <w:rPr>
          <w:rFonts w:asciiTheme="minorHAnsi" w:hAnsiTheme="minorHAnsi" w:cs="Arial"/>
          <w:sz w:val="22"/>
          <w:szCs w:val="22"/>
        </w:rPr>
        <w:t>a</w:t>
      </w:r>
      <w:r w:rsidR="00465482" w:rsidRPr="00FA35D1">
        <w:rPr>
          <w:rFonts w:asciiTheme="minorHAnsi" w:hAnsiTheme="minorHAnsi" w:cs="Arial"/>
          <w:sz w:val="22"/>
          <w:szCs w:val="22"/>
        </w:rPr>
        <w:t xml:space="preserve"> BOZP na staveništi</w:t>
      </w:r>
      <w:r w:rsidR="00465482">
        <w:rPr>
          <w:rFonts w:asciiTheme="minorHAnsi" w:hAnsiTheme="minorHAnsi" w:cs="Arial"/>
          <w:sz w:val="22"/>
          <w:szCs w:val="22"/>
        </w:rPr>
        <w:t xml:space="preserve"> </w:t>
      </w:r>
      <w:r w:rsidR="004B7C52">
        <w:rPr>
          <w:rFonts w:asciiTheme="minorHAnsi" w:hAnsiTheme="minorHAnsi" w:cs="Arial"/>
          <w:sz w:val="22"/>
          <w:szCs w:val="22"/>
        </w:rPr>
        <w:t xml:space="preserve">v rámci realizace </w:t>
      </w:r>
      <w:r w:rsidR="004B7C52" w:rsidRPr="006058FA">
        <w:rPr>
          <w:rFonts w:asciiTheme="minorHAnsi" w:hAnsiTheme="minorHAnsi" w:cs="Arial"/>
          <w:i/>
          <w:sz w:val="22"/>
          <w:szCs w:val="22"/>
        </w:rPr>
        <w:t>Přístavby tělocvičny dětské léčebny Křetín</w:t>
      </w:r>
      <w:r w:rsidR="006058FA">
        <w:rPr>
          <w:rFonts w:asciiTheme="minorHAnsi" w:hAnsiTheme="minorHAnsi" w:cs="Arial"/>
          <w:sz w:val="22"/>
          <w:szCs w:val="22"/>
        </w:rPr>
        <w:t xml:space="preserve"> </w:t>
      </w:r>
      <w:r w:rsidR="0027140C">
        <w:rPr>
          <w:rFonts w:asciiTheme="minorHAnsi" w:hAnsiTheme="minorHAnsi" w:cs="Arial"/>
          <w:sz w:val="22"/>
          <w:szCs w:val="22"/>
        </w:rPr>
        <w:t>(dále „</w:t>
      </w:r>
      <w:r w:rsidR="0027140C" w:rsidRPr="0027140C">
        <w:rPr>
          <w:rFonts w:asciiTheme="minorHAnsi" w:hAnsiTheme="minorHAnsi" w:cs="Arial"/>
          <w:b/>
          <w:sz w:val="22"/>
          <w:szCs w:val="22"/>
        </w:rPr>
        <w:t>služby</w:t>
      </w:r>
      <w:r w:rsidR="0027140C">
        <w:rPr>
          <w:rFonts w:asciiTheme="minorHAnsi" w:hAnsiTheme="minorHAnsi" w:cs="Arial"/>
          <w:sz w:val="22"/>
          <w:szCs w:val="22"/>
        </w:rPr>
        <w:t>“)</w:t>
      </w:r>
      <w:r w:rsidR="00D76797">
        <w:rPr>
          <w:rFonts w:asciiTheme="minorHAnsi" w:hAnsiTheme="minorHAnsi" w:cs="Arial"/>
          <w:sz w:val="22"/>
          <w:szCs w:val="22"/>
        </w:rPr>
        <w:t>,</w:t>
      </w:r>
      <w:r w:rsidR="004B7C52">
        <w:rPr>
          <w:rFonts w:asciiTheme="minorHAnsi" w:hAnsiTheme="minorHAnsi" w:cs="Arial"/>
          <w:sz w:val="22"/>
          <w:szCs w:val="22"/>
        </w:rPr>
        <w:t xml:space="preserve"> </w:t>
      </w:r>
      <w:r w:rsidR="0027140C">
        <w:rPr>
          <w:rFonts w:asciiTheme="minorHAnsi" w:hAnsiTheme="minorHAnsi" w:cs="Arial"/>
          <w:sz w:val="22"/>
          <w:szCs w:val="22"/>
        </w:rPr>
        <w:t xml:space="preserve">a to </w:t>
      </w:r>
      <w:r w:rsidR="004B7C52">
        <w:rPr>
          <w:rFonts w:asciiTheme="minorHAnsi" w:hAnsiTheme="minorHAnsi" w:cs="Arial"/>
          <w:sz w:val="22"/>
          <w:szCs w:val="22"/>
        </w:rPr>
        <w:t xml:space="preserve"> dle níže uvedené specifikace:</w:t>
      </w:r>
    </w:p>
    <w:p w14:paraId="51FE9BC6" w14:textId="670827C4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</w:t>
      </w:r>
      <w:r w:rsidRPr="00465482">
        <w:rPr>
          <w:rFonts w:asciiTheme="minorHAnsi" w:hAnsiTheme="minorHAnsi" w:cs="Arial"/>
          <w:sz w:val="22"/>
          <w:szCs w:val="22"/>
        </w:rPr>
        <w:t>pracování ozná</w:t>
      </w:r>
      <w:r>
        <w:rPr>
          <w:rFonts w:asciiTheme="minorHAnsi" w:hAnsiTheme="minorHAnsi" w:cs="Arial"/>
          <w:sz w:val="22"/>
          <w:szCs w:val="22"/>
        </w:rPr>
        <w:t>mení o zahájení prací pro OIP</w:t>
      </w:r>
    </w:p>
    <w:p w14:paraId="5520E6A5" w14:textId="48CDEE6F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</w:t>
      </w:r>
      <w:r w:rsidRPr="00465482">
        <w:rPr>
          <w:rFonts w:asciiTheme="minorHAnsi" w:hAnsiTheme="minorHAnsi" w:cs="Arial"/>
          <w:sz w:val="22"/>
          <w:szCs w:val="22"/>
        </w:rPr>
        <w:t>pracování plánu BOZP ve fázi realizace</w:t>
      </w:r>
    </w:p>
    <w:p w14:paraId="0F36FB4F" w14:textId="2E4DF47A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Kontrolní dny koordinátora BOZP - </w:t>
      </w:r>
      <w:r w:rsidRPr="00465482">
        <w:rPr>
          <w:rFonts w:asciiTheme="minorHAnsi" w:hAnsiTheme="minorHAnsi" w:cs="Arial"/>
          <w:sz w:val="22"/>
          <w:szCs w:val="22"/>
        </w:rPr>
        <w:t>kontroly stave</w:t>
      </w:r>
      <w:r>
        <w:rPr>
          <w:rFonts w:asciiTheme="minorHAnsi" w:hAnsiTheme="minorHAnsi" w:cs="Arial"/>
          <w:sz w:val="22"/>
          <w:szCs w:val="22"/>
        </w:rPr>
        <w:t xml:space="preserve">niště v rámci KD KOO (předpoklad 4 kontroly v kalendářním měsíci, v případě potřeby častěji) </w:t>
      </w:r>
    </w:p>
    <w:p w14:paraId="1E128D95" w14:textId="77777777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Aktualizace plánu BOZP</w:t>
      </w:r>
    </w:p>
    <w:p w14:paraId="17166075" w14:textId="328C0302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Pr="00465482">
        <w:rPr>
          <w:rFonts w:asciiTheme="minorHAnsi" w:hAnsiTheme="minorHAnsi" w:cs="Arial"/>
          <w:sz w:val="22"/>
          <w:szCs w:val="22"/>
        </w:rPr>
        <w:t>yp</w:t>
      </w:r>
      <w:r>
        <w:rPr>
          <w:rFonts w:asciiTheme="minorHAnsi" w:hAnsiTheme="minorHAnsi" w:cs="Arial"/>
          <w:sz w:val="22"/>
          <w:szCs w:val="22"/>
        </w:rPr>
        <w:t>racování veškeré potřebné dokumentace</w:t>
      </w:r>
    </w:p>
    <w:p w14:paraId="1F40FFBA" w14:textId="4D684D04" w:rsidR="00465482" w:rsidRDefault="00465482" w:rsidP="00465482">
      <w:pPr>
        <w:pStyle w:val="Level2"/>
        <w:numPr>
          <w:ilvl w:val="0"/>
          <w:numId w:val="42"/>
        </w:numPr>
        <w:spacing w:after="120" w:line="240" w:lineRule="auto"/>
        <w:ind w:hanging="29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Zasílání zpráv z kontrol včetně </w:t>
      </w:r>
      <w:r w:rsidRPr="00465482">
        <w:rPr>
          <w:rFonts w:asciiTheme="minorHAnsi" w:hAnsiTheme="minorHAnsi" w:cs="Arial"/>
          <w:sz w:val="22"/>
          <w:szCs w:val="22"/>
        </w:rPr>
        <w:t xml:space="preserve">fotodokumentace, doprava, kontrola technologických a pracovních postupů z hlediska BOZP a </w:t>
      </w:r>
      <w:r>
        <w:rPr>
          <w:rFonts w:asciiTheme="minorHAnsi" w:hAnsiTheme="minorHAnsi" w:cs="Arial"/>
          <w:sz w:val="22"/>
          <w:szCs w:val="22"/>
        </w:rPr>
        <w:t xml:space="preserve">PO </w:t>
      </w:r>
    </w:p>
    <w:p w14:paraId="3C141C80" w14:textId="74135032" w:rsidR="0065405A" w:rsidRPr="0027140C" w:rsidRDefault="000009BE" w:rsidP="00465482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1.2</w:t>
      </w:r>
      <w:r>
        <w:rPr>
          <w:rFonts w:asciiTheme="minorHAnsi" w:hAnsiTheme="minorHAnsi" w:cs="Arial"/>
          <w:sz w:val="22"/>
          <w:szCs w:val="22"/>
        </w:rPr>
        <w:tab/>
      </w:r>
      <w:r w:rsidR="00755402" w:rsidRPr="00755402">
        <w:rPr>
          <w:rFonts w:asciiTheme="minorHAnsi" w:hAnsiTheme="minorHAnsi" w:cs="Arial"/>
          <w:sz w:val="22"/>
          <w:szCs w:val="22"/>
        </w:rPr>
        <w:t>Objednatel s</w:t>
      </w:r>
      <w:r w:rsidR="006A46F5">
        <w:rPr>
          <w:rFonts w:asciiTheme="minorHAnsi" w:hAnsiTheme="minorHAnsi" w:cs="Arial"/>
          <w:sz w:val="22"/>
          <w:szCs w:val="22"/>
        </w:rPr>
        <w:t xml:space="preserve">e zavazuje za služby </w:t>
      </w:r>
      <w:r w:rsidR="00755402" w:rsidRPr="00755402">
        <w:rPr>
          <w:rFonts w:asciiTheme="minorHAnsi" w:hAnsiTheme="minorHAnsi" w:cs="Arial"/>
          <w:sz w:val="22"/>
          <w:szCs w:val="22"/>
        </w:rPr>
        <w:t>poskytnuté</w:t>
      </w:r>
      <w:r w:rsidR="00755402">
        <w:rPr>
          <w:rFonts w:asciiTheme="minorHAnsi" w:hAnsiTheme="minorHAnsi" w:cs="Arial"/>
          <w:sz w:val="22"/>
          <w:szCs w:val="22"/>
        </w:rPr>
        <w:t xml:space="preserve"> řádně a včas</w:t>
      </w:r>
      <w:r w:rsidR="00755402" w:rsidRPr="00755402">
        <w:rPr>
          <w:rFonts w:asciiTheme="minorHAnsi" w:hAnsiTheme="minorHAnsi" w:cs="Arial"/>
          <w:sz w:val="22"/>
          <w:szCs w:val="22"/>
        </w:rPr>
        <w:t xml:space="preserve"> v souladu s touto smlouvou zaplatit</w:t>
      </w:r>
      <w:r w:rsidR="00755402">
        <w:rPr>
          <w:rFonts w:asciiTheme="minorHAnsi" w:hAnsiTheme="minorHAnsi" w:cs="Arial"/>
          <w:sz w:val="22"/>
          <w:szCs w:val="22"/>
        </w:rPr>
        <w:t xml:space="preserve"> poskytovateli cenu stanovenou touto smlouvou.</w:t>
      </w:r>
    </w:p>
    <w:p w14:paraId="15797A96" w14:textId="4676815F" w:rsidR="00E07A95" w:rsidRPr="00161D3D" w:rsidRDefault="0065405A" w:rsidP="00CA57E5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9A7E0B" w14:textId="0447B4B5" w:rsidR="00743648" w:rsidRPr="0027140C" w:rsidRDefault="00B41058" w:rsidP="00CA57E5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DOBA A MÍSTO PLNĚNÍ</w:t>
      </w:r>
    </w:p>
    <w:p w14:paraId="4AC68293" w14:textId="06877EF0" w:rsidR="000E2389" w:rsidRPr="0027140C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2.1</w:t>
      </w:r>
      <w:r>
        <w:rPr>
          <w:rFonts w:asciiTheme="minorHAnsi" w:hAnsiTheme="minorHAnsi" w:cs="Arial"/>
          <w:sz w:val="22"/>
          <w:szCs w:val="22"/>
        </w:rPr>
        <w:tab/>
      </w:r>
      <w:r w:rsidR="00680294" w:rsidRPr="0027140C">
        <w:rPr>
          <w:rFonts w:asciiTheme="minorHAnsi" w:hAnsiTheme="minorHAnsi" w:cs="Arial"/>
          <w:sz w:val="22"/>
          <w:szCs w:val="22"/>
        </w:rPr>
        <w:t>Poskytovatel poskytuje objednateli služby dle této smlouvy ode dne účinnosti smlouvy.</w:t>
      </w:r>
    </w:p>
    <w:p w14:paraId="56090239" w14:textId="10F24F51" w:rsidR="00743648" w:rsidRPr="003A31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2.2</w:t>
      </w:r>
      <w:r>
        <w:rPr>
          <w:rFonts w:asciiTheme="minorHAnsi" w:hAnsiTheme="minorHAnsi" w:cs="Arial"/>
          <w:sz w:val="22"/>
          <w:szCs w:val="22"/>
        </w:rPr>
        <w:tab/>
      </w:r>
      <w:r w:rsidR="00CE1625">
        <w:rPr>
          <w:rFonts w:asciiTheme="minorHAnsi" w:hAnsiTheme="minorHAnsi" w:cs="Arial"/>
          <w:sz w:val="22"/>
          <w:szCs w:val="22"/>
        </w:rPr>
        <w:t>Smlouva se uzavírá na do</w:t>
      </w:r>
      <w:r w:rsidR="004B7C52">
        <w:rPr>
          <w:rFonts w:asciiTheme="minorHAnsi" w:hAnsiTheme="minorHAnsi" w:cs="Arial"/>
          <w:sz w:val="22"/>
          <w:szCs w:val="22"/>
        </w:rPr>
        <w:t>bu určitou, a to do 31.12.2028.</w:t>
      </w:r>
    </w:p>
    <w:p w14:paraId="678D7938" w14:textId="6C300F20" w:rsidR="001C46B4" w:rsidRDefault="00512C4F" w:rsidP="00CA57E5">
      <w:pPr>
        <w:pStyle w:val="Odstavecseseznamem"/>
        <w:spacing w:after="120"/>
        <w:ind w:left="426" w:hanging="426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2.3</w:t>
      </w:r>
      <w:r>
        <w:rPr>
          <w:rFonts w:asciiTheme="minorHAnsi" w:hAnsiTheme="minorHAnsi" w:cs="Arial"/>
          <w:sz w:val="22"/>
          <w:szCs w:val="22"/>
        </w:rPr>
        <w:tab/>
      </w:r>
      <w:r w:rsidR="004B7C52">
        <w:rPr>
          <w:rFonts w:asciiTheme="minorHAnsi" w:hAnsiTheme="minorHAnsi" w:cs="Arial"/>
          <w:sz w:val="22"/>
          <w:szCs w:val="22"/>
        </w:rPr>
        <w:t xml:space="preserve">Místem plnění </w:t>
      </w:r>
      <w:r w:rsidR="006058FA">
        <w:rPr>
          <w:rFonts w:asciiTheme="minorHAnsi" w:hAnsiTheme="minorHAnsi" w:cs="Arial"/>
          <w:sz w:val="22"/>
          <w:szCs w:val="22"/>
        </w:rPr>
        <w:t xml:space="preserve">je objekt </w:t>
      </w:r>
      <w:r w:rsidR="004B7C52" w:rsidRPr="004B7C52">
        <w:rPr>
          <w:rFonts w:asciiTheme="minorHAnsi" w:hAnsiTheme="minorHAnsi" w:cs="Arial"/>
          <w:sz w:val="22"/>
          <w:szCs w:val="22"/>
        </w:rPr>
        <w:t>d</w:t>
      </w:r>
      <w:r w:rsidR="004B7C52">
        <w:rPr>
          <w:rFonts w:asciiTheme="minorHAnsi" w:hAnsiTheme="minorHAnsi" w:cs="Arial"/>
          <w:sz w:val="22"/>
          <w:szCs w:val="22"/>
        </w:rPr>
        <w:t>le projektové dokumentace.</w:t>
      </w:r>
    </w:p>
    <w:p w14:paraId="719BACCE" w14:textId="77777777" w:rsidR="00942CA7" w:rsidRPr="00161D3D" w:rsidRDefault="00942CA7" w:rsidP="00CA57E5">
      <w:pPr>
        <w:pStyle w:val="Odstavecseseznamem"/>
        <w:spacing w:after="120"/>
        <w:ind w:left="426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45B7A488" w14:textId="65B872DE" w:rsidR="00512C4F" w:rsidRPr="003A313D" w:rsidRDefault="00B41058" w:rsidP="00CA57E5">
      <w:pPr>
        <w:pStyle w:val="Odstavecseseznamem"/>
        <w:numPr>
          <w:ilvl w:val="0"/>
          <w:numId w:val="40"/>
        </w:numPr>
        <w:spacing w:after="120"/>
        <w:ind w:left="426" w:hanging="426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CENA A PLATEBNÍ PODMÍNKY</w:t>
      </w:r>
    </w:p>
    <w:p w14:paraId="323DE772" w14:textId="77DBC8EA" w:rsidR="006C4A8D" w:rsidRPr="00161D3D" w:rsidRDefault="006C4A8D" w:rsidP="00CA57E5">
      <w:pPr>
        <w:pStyle w:val="Odstavecseseznamem"/>
        <w:numPr>
          <w:ilvl w:val="1"/>
          <w:numId w:val="33"/>
        </w:numPr>
        <w:spacing w:after="120"/>
        <w:ind w:left="426" w:hanging="42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Smluvní str</w:t>
      </w:r>
      <w:r w:rsidR="00971BBA">
        <w:rPr>
          <w:rFonts w:asciiTheme="minorHAnsi" w:hAnsiTheme="minorHAnsi" w:cs="Arial"/>
          <w:sz w:val="22"/>
          <w:szCs w:val="22"/>
        </w:rPr>
        <w:t xml:space="preserve">any se dohodly na celkové </w:t>
      </w:r>
      <w:r w:rsidRPr="00161D3D">
        <w:rPr>
          <w:rFonts w:asciiTheme="minorHAnsi" w:hAnsiTheme="minorHAnsi" w:cs="Arial"/>
          <w:sz w:val="22"/>
          <w:szCs w:val="22"/>
        </w:rPr>
        <w:t>ceně</w:t>
      </w:r>
      <w:r w:rsidR="00971BBA">
        <w:rPr>
          <w:rFonts w:asciiTheme="minorHAnsi" w:hAnsiTheme="minorHAnsi" w:cs="Arial"/>
          <w:sz w:val="22"/>
          <w:szCs w:val="22"/>
        </w:rPr>
        <w:t xml:space="preserve"> za poskytování služeb</w:t>
      </w:r>
      <w:r w:rsidRPr="00161D3D">
        <w:rPr>
          <w:rFonts w:asciiTheme="minorHAnsi" w:hAnsiTheme="minorHAnsi" w:cs="Arial"/>
          <w:sz w:val="22"/>
          <w:szCs w:val="22"/>
        </w:rPr>
        <w:t xml:space="preserve"> ve výši:</w:t>
      </w:r>
    </w:p>
    <w:p w14:paraId="0BE4C640" w14:textId="42920780" w:rsidR="006C4A8D" w:rsidRPr="00270686" w:rsidRDefault="00A1070C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376200</w:t>
      </w:r>
      <w:r w:rsidR="00B76524">
        <w:rPr>
          <w:rFonts w:asciiTheme="minorHAnsi" w:hAnsiTheme="minorHAnsi" w:cs="Arial"/>
          <w:b/>
          <w:sz w:val="22"/>
          <w:szCs w:val="22"/>
        </w:rPr>
        <w:t>,- Kč bez DPH</w:t>
      </w:r>
    </w:p>
    <w:p w14:paraId="629643D0" w14:textId="78C16CF2" w:rsidR="006C4A8D" w:rsidRPr="00270686" w:rsidRDefault="006C4A8D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270686">
        <w:rPr>
          <w:rFonts w:asciiTheme="minorHAnsi" w:hAnsiTheme="minorHAnsi" w:cs="Arial"/>
          <w:b/>
          <w:sz w:val="22"/>
          <w:szCs w:val="22"/>
        </w:rPr>
        <w:t xml:space="preserve">DPH ve výši </w:t>
      </w:r>
      <w:r w:rsidR="00A1070C">
        <w:rPr>
          <w:rFonts w:asciiTheme="minorHAnsi" w:hAnsiTheme="minorHAnsi" w:cs="Arial"/>
          <w:b/>
          <w:sz w:val="22"/>
          <w:szCs w:val="22"/>
        </w:rPr>
        <w:t>79002</w:t>
      </w:r>
      <w:r w:rsidRPr="00270686">
        <w:rPr>
          <w:rFonts w:asciiTheme="minorHAnsi" w:hAnsiTheme="minorHAnsi" w:cs="Arial"/>
          <w:b/>
          <w:sz w:val="22"/>
          <w:szCs w:val="22"/>
        </w:rPr>
        <w:t>,- Kč</w:t>
      </w:r>
    </w:p>
    <w:p w14:paraId="6F996BF3" w14:textId="23E791C5" w:rsidR="006C4A8D" w:rsidRPr="00270686" w:rsidRDefault="00A1070C" w:rsidP="00CA57E5">
      <w:pPr>
        <w:pStyle w:val="Odstavecseseznamem"/>
        <w:spacing w:after="120"/>
        <w:ind w:left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455202</w:t>
      </w:r>
      <w:r w:rsidR="006C4A8D" w:rsidRPr="00270686">
        <w:rPr>
          <w:rFonts w:asciiTheme="minorHAnsi" w:hAnsiTheme="minorHAnsi" w:cs="Arial"/>
          <w:b/>
          <w:sz w:val="22"/>
          <w:szCs w:val="22"/>
        </w:rPr>
        <w:t xml:space="preserve">,- </w:t>
      </w:r>
      <w:r w:rsidR="00B76524">
        <w:rPr>
          <w:rFonts w:asciiTheme="minorHAnsi" w:hAnsiTheme="minorHAnsi" w:cs="Arial"/>
          <w:b/>
          <w:sz w:val="22"/>
          <w:szCs w:val="22"/>
        </w:rPr>
        <w:t xml:space="preserve">Kč </w:t>
      </w:r>
      <w:r w:rsidR="006C4A8D" w:rsidRPr="00270686">
        <w:rPr>
          <w:rFonts w:asciiTheme="minorHAnsi" w:hAnsiTheme="minorHAnsi" w:cs="Arial"/>
          <w:b/>
          <w:sz w:val="22"/>
          <w:szCs w:val="22"/>
        </w:rPr>
        <w:t>s DPH</w:t>
      </w:r>
    </w:p>
    <w:p w14:paraId="483D652F" w14:textId="1A388E52" w:rsidR="00FD79D6" w:rsidRPr="00161D3D" w:rsidRDefault="00971BBA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577FD1" w:rsidRPr="00161D3D">
        <w:rPr>
          <w:rFonts w:asciiTheme="minorHAnsi" w:hAnsiTheme="minorHAnsi" w:cs="Arial"/>
          <w:sz w:val="22"/>
          <w:szCs w:val="22"/>
        </w:rPr>
        <w:t>ena</w:t>
      </w:r>
      <w:r>
        <w:rPr>
          <w:rFonts w:asciiTheme="minorHAnsi" w:hAnsiTheme="minorHAnsi" w:cs="Arial"/>
          <w:sz w:val="22"/>
          <w:szCs w:val="22"/>
        </w:rPr>
        <w:t xml:space="preserve"> za poskytování služeb</w:t>
      </w:r>
      <w:r w:rsidR="00577FD1" w:rsidRPr="00161D3D">
        <w:rPr>
          <w:rFonts w:asciiTheme="minorHAnsi" w:hAnsiTheme="minorHAnsi" w:cs="Arial"/>
          <w:sz w:val="22"/>
          <w:szCs w:val="22"/>
        </w:rPr>
        <w:t xml:space="preserve"> je s</w:t>
      </w:r>
      <w:r w:rsidR="006C4A8D" w:rsidRPr="00161D3D">
        <w:rPr>
          <w:rFonts w:asciiTheme="minorHAnsi" w:hAnsiTheme="minorHAnsi" w:cs="Arial"/>
          <w:sz w:val="22"/>
          <w:szCs w:val="22"/>
        </w:rPr>
        <w:t>jednána jako nejvýše přípustná a jsou v ní zahrnu</w:t>
      </w:r>
      <w:r>
        <w:rPr>
          <w:rFonts w:asciiTheme="minorHAnsi" w:hAnsiTheme="minorHAnsi" w:cs="Arial"/>
          <w:sz w:val="22"/>
          <w:szCs w:val="22"/>
        </w:rPr>
        <w:t xml:space="preserve">ty veškeré náklady poskytovatele související s poskytováním služeb dle této smlouvy. </w:t>
      </w:r>
    </w:p>
    <w:p w14:paraId="2985B752" w14:textId="43A7CA92" w:rsidR="007428FE" w:rsidRPr="004B7C52" w:rsidRDefault="007428FE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rPr>
          <w:rFonts w:asciiTheme="minorHAnsi" w:hAnsiTheme="minorHAnsi" w:cs="Arial"/>
          <w:kern w:val="0"/>
          <w:sz w:val="22"/>
          <w:szCs w:val="22"/>
          <w:lang w:eastAsia="cs-CZ"/>
        </w:rPr>
      </w:pPr>
      <w:r w:rsidRPr="004B7C52">
        <w:rPr>
          <w:rFonts w:asciiTheme="minorHAnsi" w:hAnsiTheme="minorHAnsi" w:cs="Arial"/>
          <w:kern w:val="0"/>
          <w:sz w:val="22"/>
          <w:szCs w:val="22"/>
          <w:lang w:eastAsia="cs-CZ"/>
        </w:rPr>
        <w:lastRenderedPageBreak/>
        <w:t>Cena za poskytování služeb bude uhrazena objednatelem v měsíčních platbách na základě faktur vystavených poskytovatelem po uplynutí příslušného kalendářního měsíce poskytování služeb, počínaje kalendářním měsícem, v němž  tato smlouva nabyla účinnosti, a to na základě v daném kalendářním měsíci vystaveného a objednatelem odsouhlaseného soupisu poskytnutých služeb, který se stane nedílnou součástí faktur. Bez tohoto soupisu poskytnutých služeb je faktura neúplná.</w:t>
      </w:r>
    </w:p>
    <w:p w14:paraId="48D52217" w14:textId="39F8D7C8" w:rsidR="006C4A8D" w:rsidRPr="00161D3D" w:rsidRDefault="006C4A8D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Smluvní strany si sjednávají spla</w:t>
      </w:r>
      <w:r w:rsidR="00831059">
        <w:rPr>
          <w:rFonts w:asciiTheme="minorHAnsi" w:hAnsiTheme="minorHAnsi" w:cs="Arial"/>
          <w:sz w:val="22"/>
          <w:szCs w:val="22"/>
        </w:rPr>
        <w:t>tnost fakturované částky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do 30</w:t>
      </w:r>
      <w:r w:rsidR="00665CF2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dnů o</w:t>
      </w:r>
      <w:r w:rsidR="000619E8">
        <w:rPr>
          <w:rFonts w:asciiTheme="minorHAnsi" w:hAnsiTheme="minorHAnsi" w:cs="Arial"/>
          <w:sz w:val="22"/>
          <w:szCs w:val="22"/>
        </w:rPr>
        <w:t>d doručení příslušné faktury objednateli</w:t>
      </w:r>
      <w:r w:rsidR="00665CF2" w:rsidRPr="00161D3D">
        <w:rPr>
          <w:rFonts w:asciiTheme="minorHAnsi" w:hAnsiTheme="minorHAnsi" w:cs="Arial"/>
          <w:sz w:val="22"/>
          <w:szCs w:val="22"/>
        </w:rPr>
        <w:t>.</w:t>
      </w:r>
    </w:p>
    <w:p w14:paraId="3389B8C7" w14:textId="1F7EAB05" w:rsidR="006C4A8D" w:rsidRPr="00161D3D" w:rsidRDefault="00831059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Fakturovaná částka je splatná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bezhotovostně, a to bankov</w:t>
      </w:r>
      <w:r w:rsidR="00A16E44" w:rsidRPr="00161D3D">
        <w:rPr>
          <w:rFonts w:asciiTheme="minorHAnsi" w:hAnsiTheme="minorHAnsi" w:cs="Arial"/>
          <w:sz w:val="22"/>
          <w:szCs w:val="22"/>
        </w:rPr>
        <w:t>ní</w:t>
      </w:r>
      <w:r w:rsidR="000619E8">
        <w:rPr>
          <w:rFonts w:asciiTheme="minorHAnsi" w:hAnsiTheme="minorHAnsi" w:cs="Arial"/>
          <w:sz w:val="22"/>
          <w:szCs w:val="22"/>
        </w:rPr>
        <w:t>m převodem na účet poskytovatele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uvedený na příslušné faktuře.</w:t>
      </w:r>
    </w:p>
    <w:p w14:paraId="4582893A" w14:textId="66F490E0" w:rsidR="006C4A8D" w:rsidRPr="00161D3D" w:rsidRDefault="00831059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Fakturovaná částka se považuje za uhrazenou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dnem, kdy </w:t>
      </w:r>
      <w:r w:rsidR="000619E8">
        <w:rPr>
          <w:rFonts w:asciiTheme="minorHAnsi" w:hAnsiTheme="minorHAnsi" w:cs="Arial"/>
          <w:sz w:val="22"/>
          <w:szCs w:val="22"/>
        </w:rPr>
        <w:t>budou odepsány z účtu objednatele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ve prospěch účt</w:t>
      </w:r>
      <w:r w:rsidR="000619E8">
        <w:rPr>
          <w:rFonts w:asciiTheme="minorHAnsi" w:hAnsiTheme="minorHAnsi" w:cs="Arial"/>
          <w:sz w:val="22"/>
          <w:szCs w:val="22"/>
        </w:rPr>
        <w:t>u poskytovatele</w:t>
      </w:r>
      <w:r w:rsidR="006C4A8D" w:rsidRPr="00161D3D">
        <w:rPr>
          <w:rFonts w:asciiTheme="minorHAnsi" w:hAnsiTheme="minorHAnsi" w:cs="Arial"/>
          <w:sz w:val="22"/>
          <w:szCs w:val="22"/>
        </w:rPr>
        <w:t>.</w:t>
      </w:r>
    </w:p>
    <w:p w14:paraId="3BD7553B" w14:textId="1C5598A0" w:rsidR="006C4A8D" w:rsidRPr="00161D3D" w:rsidRDefault="000619E8" w:rsidP="00CA57E5">
      <w:pPr>
        <w:pStyle w:val="Level2"/>
        <w:numPr>
          <w:ilvl w:val="1"/>
          <w:numId w:val="33"/>
        </w:numPr>
        <w:spacing w:after="120" w:line="240" w:lineRule="auto"/>
        <w:ind w:left="426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má právo vrátit bez zaplacení fakturu, pokud tato neobsahuje náležitosti obecně závazných právních předpisů, je neúplná (neobsahuje příslušné přílohy) nebo obsahuje nesprávné údaje nebo bude-li vystavena v rozporu s termínem sjednaným ve smlouv</w:t>
      </w:r>
      <w:r>
        <w:rPr>
          <w:rFonts w:asciiTheme="minorHAnsi" w:hAnsiTheme="minorHAnsi" w:cs="Arial"/>
          <w:sz w:val="22"/>
          <w:szCs w:val="22"/>
        </w:rPr>
        <w:t xml:space="preserve">ě. </w:t>
      </w:r>
      <w:r w:rsidR="0074364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 dané souvislosti 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 důvody, pro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které fa</w:t>
      </w:r>
      <w:r>
        <w:rPr>
          <w:rFonts w:asciiTheme="minorHAnsi" w:hAnsiTheme="minorHAnsi" w:cs="Arial"/>
          <w:sz w:val="22"/>
          <w:szCs w:val="22"/>
        </w:rPr>
        <w:t>kturu vrací. Poskytovatel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podle povahy nesprávnosti předmětnou fakturu opraví nebo nově vyhotoví. Oprávněným vrácením faktury se ukončuje běh lhůty její splatnosti. Nová lhůta splatnosti běží znovu od poč</w:t>
      </w:r>
      <w:r w:rsidR="00B55407">
        <w:rPr>
          <w:rFonts w:asciiTheme="minorHAnsi" w:hAnsiTheme="minorHAnsi" w:cs="Arial"/>
          <w:sz w:val="22"/>
          <w:szCs w:val="22"/>
        </w:rPr>
        <w:t>átku ode dne, kdy je obje</w:t>
      </w:r>
      <w:r>
        <w:rPr>
          <w:rFonts w:asciiTheme="minorHAnsi" w:hAnsiTheme="minorHAnsi" w:cs="Arial"/>
          <w:sz w:val="22"/>
          <w:szCs w:val="22"/>
        </w:rPr>
        <w:t>dnateli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doručena opravená nebo nově vyhotovená faktura.</w:t>
      </w:r>
    </w:p>
    <w:p w14:paraId="02935AC4" w14:textId="77A9CC7E" w:rsidR="00642F72" w:rsidRPr="00161D3D" w:rsidRDefault="000619E8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neposkytuje poskytovateli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žádné zálohové platby.</w:t>
      </w:r>
    </w:p>
    <w:p w14:paraId="6A0DCEA4" w14:textId="480C5F11" w:rsidR="00642F72" w:rsidRDefault="000619E8" w:rsidP="00CA57E5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má právo </w:t>
      </w:r>
      <w:r w:rsidR="00642F72" w:rsidRPr="00161D3D">
        <w:rPr>
          <w:rFonts w:asciiTheme="minorHAnsi" w:hAnsiTheme="minorHAnsi" w:cs="Arial"/>
          <w:sz w:val="22"/>
          <w:szCs w:val="22"/>
        </w:rPr>
        <w:t>započíst jakoukoli smluvní pok</w:t>
      </w:r>
      <w:r>
        <w:rPr>
          <w:rFonts w:asciiTheme="minorHAnsi" w:hAnsiTheme="minorHAnsi" w:cs="Arial"/>
          <w:sz w:val="22"/>
          <w:szCs w:val="22"/>
        </w:rPr>
        <w:t>utu, kterou je povinen uhradit</w:t>
      </w:r>
      <w:r w:rsidR="000A540D">
        <w:rPr>
          <w:rFonts w:asciiTheme="minorHAnsi" w:hAnsiTheme="minorHAnsi" w:cs="Arial"/>
          <w:sz w:val="22"/>
          <w:szCs w:val="22"/>
        </w:rPr>
        <w:t xml:space="preserve"> poskytovatel, proti fakturovaným částkám</w:t>
      </w:r>
      <w:r w:rsidR="00642F72" w:rsidRPr="00161D3D">
        <w:rPr>
          <w:rFonts w:asciiTheme="minorHAnsi" w:hAnsiTheme="minorHAnsi" w:cs="Arial"/>
          <w:sz w:val="22"/>
          <w:szCs w:val="22"/>
        </w:rPr>
        <w:t>.</w:t>
      </w:r>
    </w:p>
    <w:p w14:paraId="5168302C" w14:textId="71874546" w:rsidR="00CE1625" w:rsidRPr="004B7C52" w:rsidRDefault="00CE1625" w:rsidP="004B7C52">
      <w:pPr>
        <w:pStyle w:val="Odstavecseseznamem"/>
        <w:numPr>
          <w:ilvl w:val="1"/>
          <w:numId w:val="33"/>
        </w:numPr>
        <w:spacing w:after="120"/>
        <w:ind w:left="426" w:hanging="426"/>
        <w:contextualSpacing w:val="0"/>
        <w:rPr>
          <w:rFonts w:asciiTheme="minorHAnsi" w:hAnsiTheme="minorHAnsi" w:cs="Arial"/>
          <w:kern w:val="20"/>
          <w:sz w:val="22"/>
          <w:szCs w:val="22"/>
          <w:lang w:eastAsia="en-US"/>
        </w:rPr>
      </w:pPr>
      <w:r w:rsidRPr="00CE1625">
        <w:rPr>
          <w:rFonts w:asciiTheme="minorHAnsi" w:hAnsiTheme="minorHAnsi" w:cs="Arial"/>
          <w:sz w:val="22"/>
          <w:szCs w:val="22"/>
        </w:rPr>
        <w:t>Faktury budou do</w:t>
      </w:r>
      <w:r>
        <w:rPr>
          <w:rFonts w:asciiTheme="minorHAnsi" w:hAnsiTheme="minorHAnsi" w:cs="Arial"/>
          <w:sz w:val="22"/>
          <w:szCs w:val="22"/>
        </w:rPr>
        <w:t>ručovány poskytovatelem objednateli</w:t>
      </w:r>
      <w:r w:rsidRPr="00CE1625">
        <w:rPr>
          <w:rFonts w:asciiTheme="minorHAnsi" w:hAnsiTheme="minorHAnsi" w:cs="Arial"/>
          <w:sz w:val="22"/>
          <w:szCs w:val="22"/>
        </w:rPr>
        <w:t xml:space="preserve"> elektronicky na</w:t>
      </w:r>
      <w:r w:rsidR="004B7C52">
        <w:rPr>
          <w:rFonts w:asciiTheme="minorHAnsi" w:hAnsiTheme="minorHAnsi" w:cs="Arial"/>
          <w:sz w:val="22"/>
          <w:szCs w:val="22"/>
        </w:rPr>
        <w:t xml:space="preserve"> adresu: </w:t>
      </w:r>
      <w:hyperlink r:id="rId8" w:history="1">
        <w:r w:rsidR="004B7C52" w:rsidRPr="007607EA">
          <w:rPr>
            <w:rStyle w:val="Hypertextovodkaz"/>
            <w:rFonts w:asciiTheme="minorHAnsi" w:hAnsiTheme="minorHAnsi" w:cs="Arial"/>
            <w:kern w:val="20"/>
            <w:sz w:val="22"/>
            <w:szCs w:val="22"/>
            <w:lang w:eastAsia="en-US"/>
          </w:rPr>
          <w:t>oskrdova@detskelecebny.cz</w:t>
        </w:r>
      </w:hyperlink>
      <w:r w:rsidR="004B7C52">
        <w:rPr>
          <w:rFonts w:asciiTheme="minorHAnsi" w:hAnsiTheme="minorHAnsi" w:cs="Arial"/>
          <w:kern w:val="20"/>
          <w:sz w:val="22"/>
          <w:szCs w:val="22"/>
          <w:lang w:eastAsia="en-US"/>
        </w:rPr>
        <w:t xml:space="preserve"> </w:t>
      </w:r>
    </w:p>
    <w:p w14:paraId="7B07FB39" w14:textId="77777777" w:rsidR="00CE1625" w:rsidRDefault="00CE1625" w:rsidP="00CA57E5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79C2644" w14:textId="3084B761" w:rsidR="00642F72" w:rsidRPr="00161D3D" w:rsidRDefault="007650C8" w:rsidP="00CA57E5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PRÁVA A POVINNOSTI SMLUVNÍCH STRAN</w:t>
      </w:r>
    </w:p>
    <w:p w14:paraId="2AD382A0" w14:textId="3E0D17F7" w:rsidR="00120586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8B09F9">
        <w:rPr>
          <w:rFonts w:asciiTheme="minorHAnsi" w:hAnsiTheme="minorHAnsi" w:cs="Arial"/>
          <w:sz w:val="22"/>
          <w:szCs w:val="22"/>
        </w:rPr>
        <w:t>.1</w:t>
      </w:r>
      <w:r w:rsidR="008B09F9">
        <w:rPr>
          <w:rFonts w:asciiTheme="minorHAnsi" w:hAnsiTheme="minorHAnsi" w:cs="Arial"/>
          <w:sz w:val="22"/>
          <w:szCs w:val="22"/>
        </w:rPr>
        <w:tab/>
      </w:r>
      <w:r w:rsidR="00120586" w:rsidRPr="00120586">
        <w:rPr>
          <w:rFonts w:asciiTheme="minorHAnsi" w:hAnsiTheme="minorHAnsi" w:cs="Arial"/>
          <w:sz w:val="22"/>
          <w:szCs w:val="22"/>
        </w:rPr>
        <w:t>Poskytovatel má povinnost poskyt</w:t>
      </w:r>
      <w:r w:rsidR="00120586">
        <w:rPr>
          <w:rFonts w:asciiTheme="minorHAnsi" w:hAnsiTheme="minorHAnsi" w:cs="Arial"/>
          <w:sz w:val="22"/>
          <w:szCs w:val="22"/>
        </w:rPr>
        <w:t>ovat s</w:t>
      </w:r>
      <w:r w:rsidR="0027140C">
        <w:rPr>
          <w:rFonts w:asciiTheme="minorHAnsi" w:hAnsiTheme="minorHAnsi" w:cs="Arial"/>
          <w:sz w:val="22"/>
          <w:szCs w:val="22"/>
        </w:rPr>
        <w:t xml:space="preserve">lužby </w:t>
      </w:r>
      <w:r w:rsidR="00B55407">
        <w:rPr>
          <w:rFonts w:asciiTheme="minorHAnsi" w:hAnsiTheme="minorHAnsi" w:cs="Arial"/>
          <w:sz w:val="22"/>
          <w:szCs w:val="22"/>
        </w:rPr>
        <w:t>v souladu se zadáním objedna</w:t>
      </w:r>
      <w:r w:rsidR="00120586" w:rsidRPr="00120586">
        <w:rPr>
          <w:rFonts w:asciiTheme="minorHAnsi" w:hAnsiTheme="minorHAnsi" w:cs="Arial"/>
          <w:sz w:val="22"/>
          <w:szCs w:val="22"/>
        </w:rPr>
        <w:t>tele</w:t>
      </w:r>
      <w:r w:rsidR="004B7C52">
        <w:rPr>
          <w:rFonts w:asciiTheme="minorHAnsi" w:hAnsiTheme="minorHAnsi" w:cs="Arial"/>
          <w:sz w:val="22"/>
          <w:szCs w:val="22"/>
        </w:rPr>
        <w:t xml:space="preserve"> uvedeném v této smlouvě</w:t>
      </w:r>
      <w:r w:rsidR="00120586" w:rsidRPr="00120586">
        <w:rPr>
          <w:rFonts w:asciiTheme="minorHAnsi" w:hAnsiTheme="minorHAnsi" w:cs="Arial"/>
          <w:sz w:val="22"/>
          <w:szCs w:val="22"/>
        </w:rPr>
        <w:t xml:space="preserve">. V případě, že poskytovatel jako osoba odborně způsobilá shledá, že zadání </w:t>
      </w:r>
      <w:r w:rsidR="0027140C">
        <w:rPr>
          <w:rFonts w:asciiTheme="minorHAnsi" w:hAnsiTheme="minorHAnsi" w:cs="Arial"/>
          <w:sz w:val="22"/>
          <w:szCs w:val="22"/>
        </w:rPr>
        <w:t>obj</w:t>
      </w:r>
      <w:r w:rsidR="004B7C52">
        <w:rPr>
          <w:rFonts w:asciiTheme="minorHAnsi" w:hAnsiTheme="minorHAnsi" w:cs="Arial"/>
          <w:sz w:val="22"/>
          <w:szCs w:val="22"/>
        </w:rPr>
        <w:t>ednatele uvedené v této smlouvě</w:t>
      </w:r>
      <w:r w:rsidR="00120586" w:rsidRPr="00120586">
        <w:rPr>
          <w:rFonts w:asciiTheme="minorHAnsi" w:hAnsiTheme="minorHAnsi" w:cs="Arial"/>
          <w:sz w:val="22"/>
          <w:szCs w:val="22"/>
        </w:rPr>
        <w:t xml:space="preserve"> je v rozporu se smlouvou či jinak chybné a může způsobit objednateli jakoukoliv újmu, bez zbytečného odkladu na toto objednatele upozorní.</w:t>
      </w:r>
    </w:p>
    <w:p w14:paraId="4CDEB3EA" w14:textId="185516CC" w:rsidR="00D81A1D" w:rsidRPr="0027140C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120586">
        <w:rPr>
          <w:rFonts w:asciiTheme="minorHAnsi" w:hAnsiTheme="minorHAnsi" w:cs="Arial"/>
          <w:sz w:val="22"/>
          <w:szCs w:val="22"/>
        </w:rPr>
        <w:t>.2</w:t>
      </w:r>
      <w:r w:rsidR="00120586">
        <w:rPr>
          <w:rFonts w:asciiTheme="minorHAnsi" w:hAnsiTheme="minorHAnsi" w:cs="Arial"/>
          <w:sz w:val="22"/>
          <w:szCs w:val="22"/>
        </w:rPr>
        <w:tab/>
      </w:r>
      <w:r w:rsidR="00D81A1D">
        <w:rPr>
          <w:rFonts w:asciiTheme="minorHAnsi" w:hAnsiTheme="minorHAnsi" w:cs="Arial"/>
          <w:sz w:val="22"/>
          <w:szCs w:val="22"/>
        </w:rPr>
        <w:t>Poskytovatel má pov</w:t>
      </w:r>
      <w:r w:rsidR="0027140C">
        <w:rPr>
          <w:rFonts w:asciiTheme="minorHAnsi" w:hAnsiTheme="minorHAnsi" w:cs="Arial"/>
          <w:sz w:val="22"/>
          <w:szCs w:val="22"/>
        </w:rPr>
        <w:t>innost poskytovat služby</w:t>
      </w:r>
      <w:r w:rsidR="00D81A1D">
        <w:rPr>
          <w:rFonts w:asciiTheme="minorHAnsi" w:hAnsiTheme="minorHAnsi" w:cs="Arial"/>
          <w:sz w:val="22"/>
          <w:szCs w:val="22"/>
        </w:rPr>
        <w:t xml:space="preserve"> s odborn</w:t>
      </w:r>
      <w:r>
        <w:rPr>
          <w:rFonts w:asciiTheme="minorHAnsi" w:hAnsiTheme="minorHAnsi" w:cs="Arial"/>
          <w:sz w:val="22"/>
          <w:szCs w:val="22"/>
        </w:rPr>
        <w:t xml:space="preserve">ou péčí </w:t>
      </w:r>
      <w:r w:rsidR="0027140C">
        <w:rPr>
          <w:rFonts w:asciiTheme="minorHAnsi" w:hAnsiTheme="minorHAnsi" w:cs="Arial"/>
          <w:sz w:val="22"/>
          <w:szCs w:val="22"/>
        </w:rPr>
        <w:t xml:space="preserve">v dohodnutém rozsahu, </w:t>
      </w:r>
      <w:r w:rsidR="00D81A1D">
        <w:rPr>
          <w:rFonts w:asciiTheme="minorHAnsi" w:hAnsiTheme="minorHAnsi" w:cs="Arial"/>
          <w:sz w:val="22"/>
          <w:szCs w:val="22"/>
        </w:rPr>
        <w:t>v dohodnutou dobu a dohodnutém místě plnění.</w:t>
      </w:r>
      <w:r w:rsidR="00D81A1D" w:rsidRPr="0027140C">
        <w:rPr>
          <w:rFonts w:asciiTheme="minorHAnsi" w:hAnsiTheme="minorHAnsi" w:cs="Arial"/>
          <w:sz w:val="22"/>
          <w:szCs w:val="22"/>
        </w:rPr>
        <w:t xml:space="preserve"> </w:t>
      </w:r>
    </w:p>
    <w:p w14:paraId="38384B90" w14:textId="3F89BC1C" w:rsidR="00282415" w:rsidRPr="0027140C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BB7CC0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3</w:t>
      </w:r>
      <w:r w:rsidR="00D81A1D">
        <w:rPr>
          <w:rFonts w:asciiTheme="minorHAnsi" w:hAnsiTheme="minorHAnsi" w:cs="Arial"/>
          <w:sz w:val="22"/>
          <w:szCs w:val="22"/>
        </w:rPr>
        <w:tab/>
        <w:t xml:space="preserve">Poskytovatel má povinnost </w:t>
      </w:r>
      <w:r w:rsidR="008B09F9" w:rsidRPr="008B09F9">
        <w:rPr>
          <w:rFonts w:asciiTheme="minorHAnsi" w:hAnsiTheme="minorHAnsi" w:cs="Arial"/>
          <w:sz w:val="22"/>
          <w:szCs w:val="22"/>
        </w:rPr>
        <w:t>informovat bez zbytečného odkladu objednatele o veškerých</w:t>
      </w:r>
      <w:r w:rsidR="00D76797">
        <w:rPr>
          <w:rFonts w:asciiTheme="minorHAnsi" w:hAnsiTheme="minorHAnsi" w:cs="Arial"/>
          <w:sz w:val="22"/>
          <w:szCs w:val="22"/>
        </w:rPr>
        <w:t xml:space="preserve"> </w:t>
      </w:r>
      <w:r w:rsidR="008B09F9" w:rsidRPr="00D76797">
        <w:rPr>
          <w:rFonts w:asciiTheme="minorHAnsi" w:hAnsiTheme="minorHAnsi" w:cs="Arial"/>
          <w:sz w:val="22"/>
          <w:szCs w:val="22"/>
        </w:rPr>
        <w:t>skutečnostech, které jsou významné pro plnění závazků smluvních stran a zejména o skutečnostech, které mohou být významné pro rozhodování objednatele v jednotlivých případech týkajících se plnění dle této smlouvy.</w:t>
      </w:r>
    </w:p>
    <w:p w14:paraId="6BFD9608" w14:textId="4C5C5AC4" w:rsidR="008B09F9" w:rsidRDefault="00512C4F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27140C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4</w:t>
      </w:r>
      <w:r w:rsidR="00D81A1D">
        <w:rPr>
          <w:rFonts w:asciiTheme="minorHAnsi" w:hAnsiTheme="minorHAnsi" w:cs="Arial"/>
          <w:sz w:val="22"/>
          <w:szCs w:val="22"/>
        </w:rPr>
        <w:t xml:space="preserve"> Objednatel má povinnost </w:t>
      </w:r>
      <w:r w:rsidR="00282415">
        <w:rPr>
          <w:rFonts w:asciiTheme="minorHAnsi" w:hAnsiTheme="minorHAnsi" w:cs="Arial"/>
          <w:sz w:val="22"/>
          <w:szCs w:val="22"/>
        </w:rPr>
        <w:t xml:space="preserve">poskytnout poskytovateli součinnost nezbytnou pro plnění předmětu smlouvy. Součinnost je objednatel </w:t>
      </w:r>
      <w:r w:rsidR="008B09F9" w:rsidRPr="00282415">
        <w:rPr>
          <w:rFonts w:asciiTheme="minorHAnsi" w:hAnsiTheme="minorHAnsi" w:cs="Arial"/>
          <w:sz w:val="22"/>
          <w:szCs w:val="22"/>
        </w:rPr>
        <w:t xml:space="preserve">povinen poskytnout jen na </w:t>
      </w:r>
      <w:r w:rsidR="0027140C">
        <w:rPr>
          <w:rFonts w:asciiTheme="minorHAnsi" w:hAnsiTheme="minorHAnsi" w:cs="Arial"/>
          <w:sz w:val="22"/>
          <w:szCs w:val="22"/>
        </w:rPr>
        <w:t>písemné vyžádání</w:t>
      </w:r>
      <w:r w:rsidR="008B09F9" w:rsidRPr="00282415">
        <w:rPr>
          <w:rFonts w:asciiTheme="minorHAnsi" w:hAnsiTheme="minorHAnsi" w:cs="Arial"/>
          <w:sz w:val="22"/>
          <w:szCs w:val="22"/>
        </w:rPr>
        <w:t xml:space="preserve"> pos</w:t>
      </w:r>
      <w:r w:rsidR="0027140C">
        <w:rPr>
          <w:rFonts w:asciiTheme="minorHAnsi" w:hAnsiTheme="minorHAnsi" w:cs="Arial"/>
          <w:sz w:val="22"/>
          <w:szCs w:val="22"/>
        </w:rPr>
        <w:t>kytovatele adresované objednateli</w:t>
      </w:r>
      <w:r w:rsidR="008B09F9" w:rsidRPr="00282415">
        <w:rPr>
          <w:rFonts w:asciiTheme="minorHAnsi" w:hAnsiTheme="minorHAnsi" w:cs="Arial"/>
          <w:sz w:val="22"/>
          <w:szCs w:val="22"/>
        </w:rPr>
        <w:t>. Toto písemné vyžádání musí obsahovat specifikaci požadované součinnosti.</w:t>
      </w:r>
    </w:p>
    <w:p w14:paraId="405C22D1" w14:textId="77777777" w:rsidR="00465482" w:rsidRPr="00282415" w:rsidRDefault="00465482" w:rsidP="00CA57E5">
      <w:pPr>
        <w:pStyle w:val="Odstavecseseznamem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8A80FC9" w14:textId="6BBA458C" w:rsidR="009D5A38" w:rsidRPr="00161D3D" w:rsidRDefault="006F0E05" w:rsidP="00CA57E5">
      <w:pPr>
        <w:pStyle w:val="Odstavecseseznamem"/>
        <w:numPr>
          <w:ilvl w:val="0"/>
          <w:numId w:val="37"/>
        </w:numPr>
        <w:spacing w:after="120"/>
        <w:contextualSpacing w:val="0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SANKČNÍ UJEDNÁNÍ</w:t>
      </w:r>
    </w:p>
    <w:p w14:paraId="52725647" w14:textId="7898850E" w:rsidR="0065418E" w:rsidRPr="0014288A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F0E05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</w:r>
      <w:r w:rsidR="009D5A38" w:rsidRPr="00161D3D">
        <w:rPr>
          <w:rFonts w:asciiTheme="minorHAnsi" w:hAnsiTheme="minorHAnsi" w:cs="Arial"/>
          <w:sz w:val="22"/>
          <w:szCs w:val="22"/>
        </w:rPr>
        <w:t>V případě prodl</w:t>
      </w:r>
      <w:r w:rsidR="0027140C">
        <w:rPr>
          <w:rFonts w:asciiTheme="minorHAnsi" w:hAnsiTheme="minorHAnsi" w:cs="Arial"/>
          <w:sz w:val="22"/>
          <w:szCs w:val="22"/>
        </w:rPr>
        <w:t>ení s poskytováním služeb</w:t>
      </w:r>
      <w:r w:rsidR="00C1600F">
        <w:rPr>
          <w:rFonts w:asciiTheme="minorHAnsi" w:hAnsiTheme="minorHAnsi" w:cs="Arial"/>
          <w:sz w:val="22"/>
          <w:szCs w:val="22"/>
        </w:rPr>
        <w:t xml:space="preserve"> uhradí poskytovatel objednateli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 smluvní pokutu ve výši </w:t>
      </w:r>
      <w:r w:rsidR="004B7C52">
        <w:rPr>
          <w:rFonts w:asciiTheme="minorHAnsi" w:hAnsiTheme="minorHAnsi" w:cs="Arial"/>
          <w:sz w:val="22"/>
          <w:szCs w:val="22"/>
        </w:rPr>
        <w:t>1 000</w:t>
      </w:r>
      <w:r w:rsidR="00C1600F">
        <w:rPr>
          <w:rFonts w:asciiTheme="minorHAnsi" w:hAnsiTheme="minorHAnsi" w:cs="Arial"/>
          <w:sz w:val="20"/>
          <w:szCs w:val="20"/>
        </w:rPr>
        <w:t xml:space="preserve">,- Kč 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za každý i 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jen </w:t>
      </w:r>
      <w:r w:rsidR="00203F62">
        <w:rPr>
          <w:rFonts w:asciiTheme="minorHAnsi" w:hAnsiTheme="minorHAnsi" w:cs="Arial"/>
          <w:sz w:val="22"/>
          <w:szCs w:val="22"/>
        </w:rPr>
        <w:t>započatý den prodlení.</w:t>
      </w:r>
    </w:p>
    <w:p w14:paraId="5D9CEECE" w14:textId="23B4C7D9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5</w:t>
      </w:r>
      <w:r w:rsidR="0065405A">
        <w:rPr>
          <w:rFonts w:asciiTheme="minorHAnsi" w:hAnsiTheme="minorHAnsi" w:cs="Arial"/>
          <w:sz w:val="22"/>
          <w:szCs w:val="22"/>
        </w:rPr>
        <w:t>.2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Smluvní pokuty jsou splatné do 15 </w:t>
      </w:r>
      <w:r w:rsidR="008C697A">
        <w:rPr>
          <w:rFonts w:asciiTheme="minorHAnsi" w:hAnsiTheme="minorHAnsi" w:cs="Arial"/>
          <w:sz w:val="22"/>
          <w:szCs w:val="22"/>
        </w:rPr>
        <w:t>dnů od doručení výzvy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k </w:t>
      </w:r>
      <w:r w:rsidR="008C697A">
        <w:rPr>
          <w:rFonts w:asciiTheme="minorHAnsi" w:hAnsiTheme="minorHAnsi" w:cs="Arial"/>
          <w:sz w:val="22"/>
          <w:szCs w:val="22"/>
        </w:rPr>
        <w:t>jejich zaplacení poskytovateli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82454D" w14:textId="2C23E32E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Pro vyloučení všech pochybností smluvní strany potvrzují, že prodlením se rozumí rovněž nereagován</w:t>
      </w:r>
      <w:r w:rsidR="008C697A">
        <w:rPr>
          <w:rFonts w:asciiTheme="minorHAnsi" w:hAnsiTheme="minorHAnsi" w:cs="Arial"/>
          <w:sz w:val="22"/>
          <w:szCs w:val="22"/>
        </w:rPr>
        <w:t>í na jakoukoliv výzvu objednatele</w:t>
      </w:r>
      <w:r w:rsidR="006F0E05" w:rsidRPr="00161D3D">
        <w:rPr>
          <w:rFonts w:asciiTheme="minorHAnsi" w:hAnsiTheme="minorHAnsi" w:cs="Arial"/>
          <w:sz w:val="22"/>
          <w:szCs w:val="22"/>
        </w:rPr>
        <w:t>, které je delší než 3 pracovní dny. Počínaje čtvrtým pracovním dnem tedy v takovém případ</w:t>
      </w:r>
      <w:r w:rsidR="008C697A">
        <w:rPr>
          <w:rFonts w:asciiTheme="minorHAnsi" w:hAnsiTheme="minorHAnsi" w:cs="Arial"/>
          <w:sz w:val="22"/>
          <w:szCs w:val="22"/>
        </w:rPr>
        <w:t>ě nastává prodlení poskytovatele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A98D76" w14:textId="60CDD058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Ujednáním o smluvní poku</w:t>
      </w:r>
      <w:r w:rsidR="008C697A">
        <w:rPr>
          <w:rFonts w:asciiTheme="minorHAnsi" w:hAnsiTheme="minorHAnsi" w:cs="Arial"/>
          <w:sz w:val="22"/>
          <w:szCs w:val="22"/>
        </w:rPr>
        <w:t>tě není dotčeno právo objednatele domáhat se na poskytovateli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náhrady újmy v plné výši, a to ani v části, v níž výše újmy přesahuje svou výší výši smluvní pokuty.</w:t>
      </w:r>
    </w:p>
    <w:p w14:paraId="45E4E1AB" w14:textId="78B7427C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65405A">
        <w:rPr>
          <w:rFonts w:asciiTheme="minorHAnsi" w:hAnsiTheme="minorHAnsi" w:cs="Arial"/>
          <w:sz w:val="22"/>
          <w:szCs w:val="22"/>
        </w:rPr>
        <w:t>.5</w:t>
      </w:r>
      <w:r w:rsidR="008C697A">
        <w:rPr>
          <w:rFonts w:asciiTheme="minorHAnsi" w:hAnsiTheme="minorHAnsi" w:cs="Arial"/>
          <w:sz w:val="22"/>
          <w:szCs w:val="22"/>
        </w:rPr>
        <w:tab/>
        <w:t>Po objednateli</w:t>
      </w:r>
      <w:r w:rsidR="006F0E05" w:rsidRPr="00161D3D">
        <w:rPr>
          <w:rFonts w:asciiTheme="minorHAnsi" w:hAnsiTheme="minorHAnsi" w:cs="Arial"/>
          <w:sz w:val="22"/>
          <w:szCs w:val="22"/>
        </w:rPr>
        <w:t>, který je v prod</w:t>
      </w:r>
      <w:r w:rsidR="008C697A">
        <w:rPr>
          <w:rFonts w:asciiTheme="minorHAnsi" w:hAnsiTheme="minorHAnsi" w:cs="Arial"/>
          <w:sz w:val="22"/>
          <w:szCs w:val="22"/>
        </w:rPr>
        <w:t xml:space="preserve">lení se </w:t>
      </w:r>
      <w:r w:rsidR="006F0E05" w:rsidRPr="00161D3D">
        <w:rPr>
          <w:rFonts w:asciiTheme="minorHAnsi" w:hAnsiTheme="minorHAnsi" w:cs="Arial"/>
          <w:sz w:val="22"/>
          <w:szCs w:val="22"/>
        </w:rPr>
        <w:t>ceny</w:t>
      </w:r>
      <w:r w:rsidR="008C697A">
        <w:rPr>
          <w:rFonts w:asciiTheme="minorHAnsi" w:hAnsiTheme="minorHAnsi" w:cs="Arial"/>
          <w:sz w:val="22"/>
          <w:szCs w:val="22"/>
        </w:rPr>
        <w:t xml:space="preserve"> za poskytování služeb, může poskytovatel</w:t>
      </w:r>
      <w:r w:rsidR="006F0E05" w:rsidRPr="00161D3D">
        <w:rPr>
          <w:rFonts w:asciiTheme="minorHAnsi" w:hAnsiTheme="minorHAnsi" w:cs="Arial"/>
          <w:sz w:val="22"/>
          <w:szCs w:val="22"/>
        </w:rPr>
        <w:t>, který řádně splnil své smluvní a zákonné povinnosti, požadovat zaplacení ú</w:t>
      </w:r>
      <w:r w:rsidR="008C697A">
        <w:rPr>
          <w:rFonts w:asciiTheme="minorHAnsi" w:hAnsiTheme="minorHAnsi" w:cs="Arial"/>
          <w:sz w:val="22"/>
          <w:szCs w:val="22"/>
        </w:rPr>
        <w:t>roku z prodlení, ledaže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není za prodlení odpovědný. Výši úroku z prodlení stanoví vláda nařízením.</w:t>
      </w:r>
    </w:p>
    <w:p w14:paraId="24ED37FE" w14:textId="77777777" w:rsidR="0027140C" w:rsidRPr="00161D3D" w:rsidRDefault="0027140C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5C19E3F" w14:textId="7511359A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b/>
          <w:sz w:val="22"/>
          <w:szCs w:val="22"/>
        </w:rPr>
        <w:tab/>
        <w:t>UKONČENÍ SMLOUVY</w:t>
      </w:r>
    </w:p>
    <w:p w14:paraId="0FE0A3C4" w14:textId="78906997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29247D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Vedle důvodů uvedených v </w:t>
      </w:r>
      <w:r w:rsidR="008C697A">
        <w:rPr>
          <w:rFonts w:asciiTheme="minorHAnsi" w:hAnsiTheme="minorHAnsi" w:cs="Arial"/>
          <w:sz w:val="22"/>
          <w:szCs w:val="22"/>
        </w:rPr>
        <w:t>občanském zákoníku má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právo od smlouvy odstoupit z následujících důvodů: </w:t>
      </w:r>
    </w:p>
    <w:p w14:paraId="37F7579E" w14:textId="7C7BD445" w:rsidR="006F0E05" w:rsidRPr="00161D3D" w:rsidRDefault="008C697A" w:rsidP="00CA57E5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(i)</w:t>
      </w:r>
      <w:r>
        <w:rPr>
          <w:rFonts w:asciiTheme="minorHAnsi" w:hAnsiTheme="minorHAnsi" w:cs="Arial"/>
          <w:sz w:val="22"/>
          <w:szCs w:val="22"/>
        </w:rPr>
        <w:tab/>
        <w:t>pro</w:t>
      </w:r>
      <w:r w:rsidR="00512C4F">
        <w:rPr>
          <w:rFonts w:asciiTheme="minorHAnsi" w:hAnsiTheme="minorHAnsi" w:cs="Arial"/>
          <w:sz w:val="22"/>
          <w:szCs w:val="22"/>
        </w:rPr>
        <w:t xml:space="preserve">dlení poskytovatele </w:t>
      </w:r>
      <w:r w:rsidR="004B7C52">
        <w:rPr>
          <w:rFonts w:asciiTheme="minorHAnsi" w:hAnsiTheme="minorHAnsi" w:cs="Arial"/>
          <w:sz w:val="22"/>
          <w:szCs w:val="22"/>
        </w:rPr>
        <w:t>s poskytováním služeb delší než 10</w:t>
      </w:r>
      <w:r w:rsidR="0029247D" w:rsidRPr="00161D3D">
        <w:rPr>
          <w:rFonts w:asciiTheme="minorHAnsi" w:hAnsiTheme="minorHAnsi" w:cs="Arial"/>
          <w:sz w:val="22"/>
          <w:szCs w:val="22"/>
        </w:rPr>
        <w:t xml:space="preserve"> pracovních dnů</w:t>
      </w:r>
      <w:r w:rsidR="006F0E05" w:rsidRPr="00161D3D">
        <w:rPr>
          <w:rFonts w:asciiTheme="minorHAnsi" w:hAnsiTheme="minorHAnsi" w:cs="Arial"/>
          <w:sz w:val="22"/>
          <w:szCs w:val="22"/>
        </w:rPr>
        <w:t>;</w:t>
      </w:r>
    </w:p>
    <w:p w14:paraId="7D78F262" w14:textId="1822D341" w:rsidR="006F0E05" w:rsidRPr="00161D3D" w:rsidRDefault="0029247D" w:rsidP="00CA57E5">
      <w:pPr>
        <w:pStyle w:val="Odstavecseseznamem"/>
        <w:spacing w:after="120"/>
        <w:ind w:left="708" w:hanging="23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(ii)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="006F0E05" w:rsidRPr="00161D3D">
        <w:rPr>
          <w:rFonts w:asciiTheme="minorHAnsi" w:hAnsiTheme="minorHAnsi" w:cs="Arial"/>
          <w:sz w:val="22"/>
          <w:szCs w:val="22"/>
        </w:rPr>
        <w:t>zahájení insolvenčního řízení vůči</w:t>
      </w:r>
      <w:r w:rsidR="008C697A">
        <w:rPr>
          <w:rFonts w:asciiTheme="minorHAnsi" w:hAnsiTheme="minorHAnsi" w:cs="Arial"/>
          <w:sz w:val="22"/>
          <w:szCs w:val="22"/>
        </w:rPr>
        <w:t xml:space="preserve"> poskytovateli</w:t>
      </w:r>
      <w:r w:rsidR="006F0E05" w:rsidRPr="00161D3D">
        <w:rPr>
          <w:rFonts w:asciiTheme="minorHAnsi" w:hAnsiTheme="minorHAnsi" w:cs="Arial"/>
          <w:sz w:val="22"/>
          <w:szCs w:val="22"/>
        </w:rPr>
        <w:t>, jehož předmětem je jeho majetek, dle zákona č. 182/2006 Sb., insolvenční zákon, v platném znění.</w:t>
      </w:r>
    </w:p>
    <w:p w14:paraId="23F78FB1" w14:textId="5DC2AB4C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.2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nabývá účinnosti v okamžiku doručení smluvní straně, jíž je určeno.</w:t>
      </w:r>
    </w:p>
    <w:p w14:paraId="6B5036F7" w14:textId="790882D0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mohou od smlouvy odstoupit jen s účinky do budoucna. To neplatí, nemají-li již přijatá dílčí pl</w:t>
      </w:r>
      <w:r w:rsidR="008C697A">
        <w:rPr>
          <w:rFonts w:asciiTheme="minorHAnsi" w:hAnsiTheme="minorHAnsi" w:cs="Arial"/>
          <w:sz w:val="22"/>
          <w:szCs w:val="22"/>
        </w:rPr>
        <w:t>nění sama o sobě pro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význam.</w:t>
      </w:r>
    </w:p>
    <w:p w14:paraId="7F598E5F" w14:textId="5756B554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Odstoupením od smlouvy zanikají v rozsahu jeho účinků práva a povinnosti smluvních stran. Tím nejsou dotčena práva třetích osob nabytá v dobré víře.</w:t>
      </w:r>
    </w:p>
    <w:p w14:paraId="29B7E167" w14:textId="5EF1BC18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.5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si od účinnosti odstoupení od smlouvy poskytnout bez zbytečného odkladu potřebnou vzájemnou součinnost k řádnému vy</w:t>
      </w:r>
      <w:r w:rsidR="0029247D" w:rsidRPr="00161D3D">
        <w:rPr>
          <w:rFonts w:asciiTheme="minorHAnsi" w:hAnsiTheme="minorHAnsi" w:cs="Arial"/>
          <w:sz w:val="22"/>
          <w:szCs w:val="22"/>
        </w:rPr>
        <w:t>pořádání ukončené smlouvy</w:t>
      </w:r>
      <w:r w:rsidR="006F0E05" w:rsidRPr="00161D3D">
        <w:rPr>
          <w:rFonts w:asciiTheme="minorHAnsi" w:hAnsiTheme="minorHAnsi" w:cs="Arial"/>
          <w:sz w:val="22"/>
          <w:szCs w:val="22"/>
        </w:rPr>
        <w:t>. Smluvní strana, která oprávněně odstoupila od smlouvy, má právo požadovat po druhé smluvní straně účelně vynaložené náklady související s vypořádáním ukončené smlouvy, které byla nucena vynaložit.</w:t>
      </w:r>
    </w:p>
    <w:p w14:paraId="22D85B79" w14:textId="2CD07562" w:rsidR="006F0E05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6F0E05" w:rsidRPr="00161D3D">
        <w:rPr>
          <w:rFonts w:asciiTheme="minorHAnsi" w:hAnsiTheme="minorHAnsi" w:cs="Arial"/>
          <w:sz w:val="22"/>
          <w:szCs w:val="22"/>
        </w:rPr>
        <w:t>.6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od smlouvy se nedotýká práva na zaplacení smluvní pokuty nebo úroku z prodlení, pokud již dospěl, práva na náhradu škody vzniklé z porušení smluvní povinnosti ani ujednání, které má vzhledem ke své povaze zavazovat strany i po odstoupení od smlouvy, zejména ujednání o způsobu řešení sporů.</w:t>
      </w:r>
    </w:p>
    <w:p w14:paraId="4EE1E34C" w14:textId="77777777" w:rsidR="00D86E57" w:rsidRPr="00161D3D" w:rsidRDefault="00D86E57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491A3F4E" w14:textId="6B0E67E5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UVEŘEJNĚNÍ SMLOUVY V REGISTRU SMLUV</w:t>
      </w:r>
    </w:p>
    <w:p w14:paraId="4125A5B4" w14:textId="200401FA" w:rsidR="00B7048C" w:rsidRPr="004B7C52" w:rsidRDefault="008C697A" w:rsidP="004B7C52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B7C52">
        <w:rPr>
          <w:rFonts w:asciiTheme="minorHAnsi" w:hAnsiTheme="minorHAnsi" w:cs="Arial"/>
          <w:sz w:val="22"/>
          <w:szCs w:val="22"/>
        </w:rPr>
        <w:t>Objednatel</w:t>
      </w:r>
      <w:r w:rsidR="006C2ABE" w:rsidRPr="004B7C52">
        <w:rPr>
          <w:rFonts w:asciiTheme="minorHAnsi" w:hAnsiTheme="minorHAnsi" w:cs="Arial"/>
          <w:sz w:val="22"/>
          <w:szCs w:val="22"/>
        </w:rPr>
        <w:t xml:space="preserve"> má povinnost uveřejnit smlouvu v registru smluv podle zákona o registru smluv, a to do 30 dnů ode dne uzavření smlouvy.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</w:t>
      </w:r>
    </w:p>
    <w:p w14:paraId="0AC1249B" w14:textId="77777777" w:rsidR="006058FA" w:rsidRPr="00161D3D" w:rsidRDefault="006058FA" w:rsidP="00CA57E5">
      <w:pPr>
        <w:pStyle w:val="Odstavecseseznamem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595CD8FC" w14:textId="06902FC6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8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ROZHODNÉ PRÁVO A ŘEŠENÍ SPORŮ</w:t>
      </w:r>
    </w:p>
    <w:p w14:paraId="59FD18E8" w14:textId="714E9140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a veškerá práva a povinnosti z ní plynoucí, včetně práv a povinností z porušení smlouvy, jakož i záležitosti ve smlouvě neupravené, se řídí českým právním řádem, zejména pak zákonem č. 89/2012 Sb., občanským zákoníkem, v platném znění.</w:t>
      </w:r>
    </w:p>
    <w:p w14:paraId="5DB1628F" w14:textId="6F1BBA44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se dohodly, že k řešení případných sporů mezi smluvními stranami plynoucích ze smlouvy jsou příslušné obecné soudy České republiky. Místně příslušným soudem je soud, v jehož obv</w:t>
      </w:r>
      <w:r w:rsidR="0038774B" w:rsidRPr="00161D3D">
        <w:rPr>
          <w:rFonts w:asciiTheme="minorHAnsi" w:hAnsiTheme="minorHAnsi" w:cs="Arial"/>
          <w:sz w:val="22"/>
          <w:szCs w:val="22"/>
        </w:rPr>
        <w:t>odu se nachází</w:t>
      </w:r>
      <w:r w:rsidR="008C697A">
        <w:rPr>
          <w:rFonts w:asciiTheme="minorHAnsi" w:hAnsiTheme="minorHAnsi" w:cs="Arial"/>
          <w:sz w:val="22"/>
          <w:szCs w:val="22"/>
        </w:rPr>
        <w:t xml:space="preserve"> sídlo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1B1A5A43" w14:textId="244442A0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9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OSTATNÍ UJEDNÁNÍ</w:t>
      </w:r>
    </w:p>
    <w:p w14:paraId="5D057462" w14:textId="63B2BFBA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354ECEB6" w14:textId="5B7220E7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2B5CE04E" w14:textId="793E31C0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270686">
        <w:rPr>
          <w:rFonts w:asciiTheme="minorHAnsi" w:hAnsiTheme="minorHAnsi" w:cs="Arial"/>
          <w:sz w:val="22"/>
          <w:szCs w:val="22"/>
        </w:rPr>
        <w:t>.3</w:t>
      </w:r>
      <w:r w:rsidR="00270686"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na sebe přebírá nebezpečí změny okolností a nevzniká mu tedy právo domáhat se obnovení jednání o smlouvě.</w:t>
      </w:r>
    </w:p>
    <w:p w14:paraId="2515CF0E" w14:textId="62079DD1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</w:t>
      </w:r>
      <w:r w:rsidR="006C2ABE" w:rsidRPr="00161D3D">
        <w:rPr>
          <w:rFonts w:asciiTheme="minorHAnsi" w:hAnsiTheme="minorHAnsi" w:cs="Arial"/>
          <w:sz w:val="22"/>
          <w:szCs w:val="22"/>
        </w:rPr>
        <w:t>4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50B500D6" w14:textId="593E398F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nahrazuje veškerou komunikaci, vyjednávání a dohody (a to bez ohledu na jejich formu) o předmětu smlouvy učiněné mezi smluvními stranami před uzavřením smlouvy.</w:t>
      </w:r>
    </w:p>
    <w:p w14:paraId="4AEDE6C9" w14:textId="43330C99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.6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23BB8D14" w14:textId="2E3D7068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270686">
        <w:rPr>
          <w:rFonts w:asciiTheme="minorHAnsi" w:hAnsiTheme="minorHAnsi" w:cs="Arial"/>
          <w:sz w:val="22"/>
          <w:szCs w:val="22"/>
        </w:rPr>
        <w:t>.7</w:t>
      </w:r>
      <w:r w:rsidR="00270686"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Objednatel</w:t>
      </w:r>
      <w:r w:rsidR="00982D38" w:rsidRPr="00161D3D">
        <w:rPr>
          <w:rFonts w:asciiTheme="minorHAnsi" w:hAnsiTheme="minorHAnsi" w:cs="Arial"/>
          <w:sz w:val="22"/>
          <w:szCs w:val="22"/>
        </w:rPr>
        <w:t xml:space="preserve"> </w:t>
      </w:r>
      <w:r w:rsidR="006C2ABE" w:rsidRPr="00161D3D">
        <w:rPr>
          <w:rFonts w:asciiTheme="minorHAnsi" w:hAnsiTheme="minorHAnsi" w:cs="Arial"/>
          <w:sz w:val="22"/>
          <w:szCs w:val="22"/>
        </w:rPr>
        <w:t>prohlašuje, že je veřejnou</w:t>
      </w:r>
      <w:r w:rsidR="008C697A">
        <w:rPr>
          <w:rFonts w:asciiTheme="minorHAnsi" w:hAnsiTheme="minorHAnsi" w:cs="Arial"/>
          <w:sz w:val="22"/>
          <w:szCs w:val="22"/>
        </w:rPr>
        <w:t xml:space="preserve"> výzkumnou institucí. 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prohlašuje, že je podnikatelem a uzavírá tuto smlouvu při svém podnikání.</w:t>
      </w:r>
    </w:p>
    <w:p w14:paraId="6D200CDB" w14:textId="060E1655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.8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prohlašují, že mezi nimi neexistuje žádná zavedená praxe.</w:t>
      </w:r>
    </w:p>
    <w:p w14:paraId="019A308A" w14:textId="657B7878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.9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Dispozitivní ustanovení občanského zákoníku mají přednost před jakoukoliv obchodní zvyklostí.</w:t>
      </w:r>
    </w:p>
    <w:p w14:paraId="1344BEBB" w14:textId="4CC97945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.10</w:t>
      </w:r>
      <w:r w:rsidR="008C697A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nesmí postoupit pohledávku nebo její část vyplývající ze smlouvy třetí osobě bez předchozíh</w:t>
      </w:r>
      <w:r w:rsidR="008C697A">
        <w:rPr>
          <w:rFonts w:asciiTheme="minorHAnsi" w:hAnsiTheme="minorHAnsi" w:cs="Arial"/>
          <w:sz w:val="22"/>
          <w:szCs w:val="22"/>
        </w:rPr>
        <w:t>o písemného souhlasu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4F55BFEF" w14:textId="683E388F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.11</w:t>
      </w:r>
      <w:r w:rsidR="008C697A">
        <w:rPr>
          <w:rFonts w:asciiTheme="minorHAnsi" w:hAnsiTheme="minorHAnsi" w:cs="Arial"/>
          <w:sz w:val="22"/>
          <w:szCs w:val="22"/>
        </w:rPr>
        <w:tab/>
        <w:t>Objednatel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má právo provést kdykoli zápočet svých i nesplat</w:t>
      </w:r>
      <w:r w:rsidR="00982D38" w:rsidRPr="00161D3D">
        <w:rPr>
          <w:rFonts w:asciiTheme="minorHAnsi" w:hAnsiTheme="minorHAnsi" w:cs="Arial"/>
          <w:sz w:val="22"/>
          <w:szCs w:val="22"/>
        </w:rPr>
        <w:t>ný</w:t>
      </w:r>
      <w:r w:rsidR="008C697A">
        <w:rPr>
          <w:rFonts w:asciiTheme="minorHAnsi" w:hAnsiTheme="minorHAnsi" w:cs="Arial"/>
          <w:sz w:val="22"/>
          <w:szCs w:val="22"/>
        </w:rPr>
        <w:t>ch pohledávek vůči poskytovateli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proti ja</w:t>
      </w:r>
      <w:r w:rsidR="00982D38" w:rsidRPr="00161D3D">
        <w:rPr>
          <w:rFonts w:asciiTheme="minorHAnsi" w:hAnsiTheme="minorHAnsi" w:cs="Arial"/>
          <w:sz w:val="22"/>
          <w:szCs w:val="22"/>
        </w:rPr>
        <w:t>kýmkoli</w:t>
      </w:r>
      <w:r w:rsidR="008C697A">
        <w:rPr>
          <w:rFonts w:asciiTheme="minorHAnsi" w:hAnsiTheme="minorHAnsi" w:cs="Arial"/>
          <w:sz w:val="22"/>
          <w:szCs w:val="22"/>
        </w:rPr>
        <w:t>v pohledávkám poskytovatele vůči objednateli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27B11B6A" w14:textId="360CC6C0" w:rsidR="006C2ABE" w:rsidRPr="00161D3D" w:rsidRDefault="00512C4F" w:rsidP="00CA57E5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C2ABE" w:rsidRPr="00161D3D">
        <w:rPr>
          <w:rFonts w:asciiTheme="minorHAnsi" w:hAnsiTheme="minorHAnsi" w:cs="Arial"/>
          <w:sz w:val="22"/>
          <w:szCs w:val="22"/>
        </w:rPr>
        <w:t>.12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Práva smluvních stran vyplývající ze smlouvy či jejího porušení se promlčují ve lhůtě 4 let ode dne, kdy právo mohlo být uplatněno poprvé.</w:t>
      </w:r>
    </w:p>
    <w:p w14:paraId="0A24225C" w14:textId="77777777" w:rsidR="00E44789" w:rsidRPr="00161D3D" w:rsidRDefault="00E44789" w:rsidP="00CA57E5">
      <w:pPr>
        <w:pStyle w:val="Odstavecseseznamem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7EC40212" w14:textId="02C77683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ZÁVĚREČNÁ USTANOVENÍ</w:t>
      </w:r>
    </w:p>
    <w:p w14:paraId="409064CD" w14:textId="4C59C7D7" w:rsidR="006C2ABE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4B7C52">
        <w:rPr>
          <w:rFonts w:asciiTheme="minorHAnsi" w:hAnsiTheme="minorHAnsi" w:cs="Arial"/>
          <w:sz w:val="22"/>
          <w:szCs w:val="22"/>
        </w:rPr>
        <w:t>1</w:t>
      </w:r>
      <w:r w:rsidR="00270686" w:rsidRPr="004B7C52">
        <w:rPr>
          <w:rFonts w:asciiTheme="minorHAnsi" w:hAnsiTheme="minorHAnsi" w:cs="Arial"/>
          <w:sz w:val="22"/>
          <w:szCs w:val="22"/>
        </w:rPr>
        <w:t>0</w:t>
      </w:r>
      <w:r w:rsidR="006C2ABE" w:rsidRPr="004B7C52">
        <w:rPr>
          <w:rFonts w:asciiTheme="minorHAnsi" w:hAnsiTheme="minorHAnsi" w:cs="Arial"/>
          <w:sz w:val="22"/>
          <w:szCs w:val="22"/>
        </w:rPr>
        <w:t>.1</w:t>
      </w:r>
      <w:r w:rsidR="006C2ABE" w:rsidRPr="004B7C52">
        <w:rPr>
          <w:rFonts w:asciiTheme="minorHAnsi" w:hAnsiTheme="minorHAnsi" w:cs="Arial"/>
          <w:sz w:val="22"/>
          <w:szCs w:val="22"/>
        </w:rPr>
        <w:tab/>
        <w:t>Smlouva nabývá účinnosti dnem jejího uveřejnění v registru smluv v souladu se zákonem o registru smluv.</w:t>
      </w:r>
    </w:p>
    <w:p w14:paraId="7E77D47A" w14:textId="477C051F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může být měněna dohodou smluvních stran pouze v písemné formě; tím není dotčeno právo jednostranně měnit kontaktní adresy nebo osoby. Smlouva může být zrušena pouze v písemné formě. </w:t>
      </w:r>
    </w:p>
    <w:p w14:paraId="561F3B83" w14:textId="657BB392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C2ABE" w:rsidRPr="00161D3D">
        <w:rPr>
          <w:rFonts w:asciiTheme="minorHAnsi" w:hAnsiTheme="minorHAnsi" w:cs="Arial"/>
          <w:sz w:val="22"/>
          <w:szCs w:val="22"/>
        </w:rPr>
        <w:t>.3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se vyhotovuje ve čtyřech stejnopisech, přičemž každá ze smluvních stran obdrží dvě vyhotovení. </w:t>
      </w:r>
    </w:p>
    <w:p w14:paraId="624B1DFD" w14:textId="519288B6" w:rsidR="006C2ABE" w:rsidRPr="00161D3D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4B7C52">
        <w:rPr>
          <w:rFonts w:asciiTheme="minorHAnsi" w:hAnsiTheme="minorHAnsi" w:cs="Arial"/>
          <w:sz w:val="22"/>
          <w:szCs w:val="22"/>
        </w:rPr>
        <w:t>.4</w:t>
      </w:r>
      <w:r w:rsidR="00D668D4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souhlasí se zveřejněním všech náležitostí smluvního vztahu.</w:t>
      </w:r>
    </w:p>
    <w:p w14:paraId="76CA5E0E" w14:textId="145EBA0F" w:rsidR="006C2ABE" w:rsidRDefault="00512C4F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4B7C52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prohlašují, že si smlouvu přečetly, s jejím obsahem souhlasí, zavazují se k plnění a na důkaz vážně a svobodně projevené vůle připojují své podpisy.</w:t>
      </w:r>
    </w:p>
    <w:p w14:paraId="233196CF" w14:textId="77777777" w:rsidR="00270686" w:rsidRDefault="00270686" w:rsidP="00CA57E5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6BDE5A9E" w14:textId="77777777" w:rsidR="004B7C52" w:rsidRDefault="004B7C52" w:rsidP="004B7C52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541125">
        <w:rPr>
          <w:rFonts w:asciiTheme="minorHAnsi" w:hAnsiTheme="minorHAnsi" w:cstheme="minorHAnsi"/>
          <w:sz w:val="22"/>
          <w:szCs w:val="22"/>
        </w:rPr>
        <w:lastRenderedPageBreak/>
        <w:t xml:space="preserve">Dne </w:t>
      </w:r>
      <w:r w:rsidRPr="00541125">
        <w:rPr>
          <w:rFonts w:asciiTheme="minorHAnsi" w:hAnsiTheme="minorHAnsi" w:cstheme="minorHAnsi"/>
          <w:b/>
          <w:sz w:val="22"/>
          <w:szCs w:val="22"/>
        </w:rPr>
        <w:t>................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541125">
        <w:rPr>
          <w:rFonts w:asciiTheme="minorHAnsi" w:hAnsiTheme="minorHAnsi" w:cstheme="minorHAnsi"/>
          <w:b/>
          <w:sz w:val="22"/>
          <w:szCs w:val="22"/>
        </w:rPr>
        <w:t>................</w:t>
      </w:r>
    </w:p>
    <w:p w14:paraId="32DB7F77" w14:textId="77777777" w:rsidR="006058FA" w:rsidRPr="00541125" w:rsidRDefault="006058FA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C474500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52EF687" w14:textId="2BC3BE23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Pr="00B17ADC">
        <w:rPr>
          <w:rFonts w:asciiTheme="minorHAnsi" w:hAnsiTheme="minorHAnsi" w:cs="Arial"/>
          <w:sz w:val="22"/>
          <w:szCs w:val="22"/>
        </w:rPr>
        <w:t>Jihomoravské dětské</w:t>
      </w:r>
      <w:r>
        <w:rPr>
          <w:rFonts w:asciiTheme="minorHAnsi" w:hAnsiTheme="minorHAnsi" w:cs="Arial"/>
          <w:sz w:val="22"/>
          <w:szCs w:val="22"/>
        </w:rPr>
        <w:t xml:space="preserve"> léčebny: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 xml:space="preserve">Za </w:t>
      </w:r>
      <w:r w:rsidR="00A1070C">
        <w:rPr>
          <w:rFonts w:asciiTheme="minorHAnsi" w:hAnsiTheme="minorHAnsi" w:cstheme="minorHAnsi"/>
          <w:sz w:val="22"/>
          <w:szCs w:val="22"/>
        </w:rPr>
        <w:t>Stavba Bezpečně s.r.o.</w:t>
      </w:r>
      <w:r w:rsidRPr="00541125">
        <w:rPr>
          <w:rFonts w:asciiTheme="minorHAnsi" w:hAnsiTheme="minorHAnsi" w:cstheme="minorHAnsi"/>
          <w:sz w:val="22"/>
          <w:szCs w:val="22"/>
        </w:rPr>
        <w:t>:</w:t>
      </w:r>
    </w:p>
    <w:p w14:paraId="55B4779A" w14:textId="09D733B0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Jméno: </w:t>
      </w:r>
      <w:r w:rsidRPr="00CD1D7B">
        <w:rPr>
          <w:rFonts w:asciiTheme="minorHAnsi" w:hAnsiTheme="minorHAnsi" w:cstheme="minorHAnsi"/>
          <w:sz w:val="22"/>
          <w:szCs w:val="22"/>
        </w:rPr>
        <w:t>Ing. Petra Oškrdová, DiS., MBA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 xml:space="preserve">Jméno: </w:t>
      </w:r>
      <w:r w:rsidR="00A1070C">
        <w:rPr>
          <w:rFonts w:asciiTheme="minorHAnsi" w:hAnsiTheme="minorHAnsi" w:cstheme="minorHAnsi"/>
          <w:sz w:val="22"/>
          <w:szCs w:val="22"/>
        </w:rPr>
        <w:t>Ing. Jaroslav Tesař</w:t>
      </w:r>
    </w:p>
    <w:p w14:paraId="075D31A1" w14:textId="0A1DBBA2" w:rsidR="004B7C52" w:rsidRPr="00541125" w:rsidRDefault="004B7C52" w:rsidP="004B7C52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Funkce: ředitelka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>Funkce:</w:t>
      </w:r>
      <w:r w:rsidR="00A1070C">
        <w:rPr>
          <w:rFonts w:asciiTheme="minorHAnsi" w:hAnsiTheme="minorHAnsi" w:cstheme="minorHAnsi"/>
          <w:sz w:val="22"/>
          <w:szCs w:val="22"/>
        </w:rPr>
        <w:t xml:space="preserve"> Jednatel společnosti</w:t>
      </w:r>
    </w:p>
    <w:p w14:paraId="1D45A96F" w14:textId="77777777" w:rsidR="004B7C52" w:rsidRPr="00541125" w:rsidRDefault="004B7C52" w:rsidP="004B7C5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481C6CB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1B40774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28EBF57" w14:textId="77777777" w:rsidR="004B7C52" w:rsidRPr="00541125" w:rsidRDefault="004B7C52" w:rsidP="004B7C52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41125">
        <w:rPr>
          <w:rFonts w:asciiTheme="minorHAnsi" w:hAnsiTheme="minorHAnsi" w:cstheme="minorHAnsi"/>
          <w:sz w:val="22"/>
          <w:szCs w:val="22"/>
        </w:rPr>
        <w:t>Podpis: ____________________________</w:t>
      </w:r>
      <w:r w:rsidRPr="00541125">
        <w:rPr>
          <w:rFonts w:asciiTheme="minorHAnsi" w:hAnsiTheme="minorHAnsi" w:cstheme="minorHAnsi"/>
          <w:sz w:val="22"/>
          <w:szCs w:val="22"/>
        </w:rPr>
        <w:tab/>
      </w:r>
      <w:r w:rsidRPr="00541125">
        <w:rPr>
          <w:rFonts w:asciiTheme="minorHAnsi" w:hAnsiTheme="minorHAnsi" w:cstheme="minorHAnsi"/>
          <w:sz w:val="22"/>
          <w:szCs w:val="22"/>
        </w:rPr>
        <w:tab/>
        <w:t>Podpis: ____________________________</w:t>
      </w:r>
    </w:p>
    <w:p w14:paraId="0E491198" w14:textId="6092694B" w:rsidR="00642F72" w:rsidRPr="00161D3D" w:rsidRDefault="00642F72" w:rsidP="004B7C52">
      <w:pPr>
        <w:pStyle w:val="Odstavecseseznamem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sectPr w:rsidR="00642F72" w:rsidRPr="00161D3D" w:rsidSect="000B2AE0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DCDC" w14:textId="77777777" w:rsidR="00EC3985" w:rsidRDefault="00EC3985" w:rsidP="008E1257">
      <w:r>
        <w:separator/>
      </w:r>
    </w:p>
  </w:endnote>
  <w:endnote w:type="continuationSeparator" w:id="0">
    <w:p w14:paraId="1A45416D" w14:textId="77777777" w:rsidR="00EC3985" w:rsidRDefault="00EC3985" w:rsidP="008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592002"/>
      <w:docPartObj>
        <w:docPartGallery w:val="Page Numbers (Bottom of Page)"/>
        <w:docPartUnique/>
      </w:docPartObj>
    </w:sdtPr>
    <w:sdtEndPr/>
    <w:sdtContent>
      <w:p w14:paraId="2A5101CC" w14:textId="77777777" w:rsidR="00D81A1D" w:rsidRDefault="00D81A1D">
        <w:pPr>
          <w:pStyle w:val="Zpat"/>
          <w:jc w:val="center"/>
        </w:pPr>
        <w:r w:rsidRPr="008E1257">
          <w:rPr>
            <w:rFonts w:asciiTheme="minorHAnsi" w:hAnsiTheme="minorHAnsi"/>
            <w:sz w:val="20"/>
          </w:rPr>
          <w:fldChar w:fldCharType="begin"/>
        </w:r>
        <w:r w:rsidRPr="008E1257">
          <w:rPr>
            <w:rFonts w:asciiTheme="minorHAnsi" w:hAnsiTheme="minorHAnsi"/>
            <w:sz w:val="20"/>
          </w:rPr>
          <w:instrText>PAGE   \* MERGEFORMAT</w:instrText>
        </w:r>
        <w:r w:rsidRPr="008E1257">
          <w:rPr>
            <w:rFonts w:asciiTheme="minorHAnsi" w:hAnsiTheme="minorHAnsi"/>
            <w:sz w:val="20"/>
          </w:rPr>
          <w:fldChar w:fldCharType="separate"/>
        </w:r>
        <w:r w:rsidR="00465482">
          <w:rPr>
            <w:rFonts w:asciiTheme="minorHAnsi" w:hAnsiTheme="minorHAnsi"/>
            <w:noProof/>
            <w:sz w:val="20"/>
          </w:rPr>
          <w:t>1</w:t>
        </w:r>
        <w:r w:rsidRPr="008E1257">
          <w:rPr>
            <w:rFonts w:asciiTheme="minorHAnsi" w:hAnsiTheme="minorHAnsi"/>
            <w:sz w:val="20"/>
          </w:rPr>
          <w:fldChar w:fldCharType="end"/>
        </w:r>
      </w:p>
    </w:sdtContent>
  </w:sdt>
  <w:p w14:paraId="00BEAC1B" w14:textId="77777777" w:rsidR="00D81A1D" w:rsidRDefault="00D81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23F4" w14:textId="77777777" w:rsidR="00EC3985" w:rsidRDefault="00EC3985" w:rsidP="008E1257">
      <w:r>
        <w:separator/>
      </w:r>
    </w:p>
  </w:footnote>
  <w:footnote w:type="continuationSeparator" w:id="0">
    <w:p w14:paraId="419399BD" w14:textId="77777777" w:rsidR="00EC3985" w:rsidRDefault="00EC3985" w:rsidP="008E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53204DE"/>
    <w:multiLevelType w:val="multilevel"/>
    <w:tmpl w:val="F2F89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A161B78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C7"/>
    <w:multiLevelType w:val="hybridMultilevel"/>
    <w:tmpl w:val="0DAE4CEA"/>
    <w:lvl w:ilvl="0" w:tplc="639E2DD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DC85C61"/>
    <w:multiLevelType w:val="multilevel"/>
    <w:tmpl w:val="9F5E40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E447DFB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0B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30E"/>
    <w:multiLevelType w:val="hybridMultilevel"/>
    <w:tmpl w:val="F0FE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F97"/>
    <w:multiLevelType w:val="multilevel"/>
    <w:tmpl w:val="944E16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280A3CDC"/>
    <w:multiLevelType w:val="multilevel"/>
    <w:tmpl w:val="082E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0" w15:restartNumberingAfterBreak="0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2E692B8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742FF"/>
    <w:multiLevelType w:val="hybridMultilevel"/>
    <w:tmpl w:val="C3540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4" w15:restartNumberingAfterBreak="0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7BC6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9F450B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687ABD"/>
    <w:multiLevelType w:val="multilevel"/>
    <w:tmpl w:val="D812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F0BA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 w15:restartNumberingAfterBreak="0">
    <w:nsid w:val="4AC8197C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22F"/>
    <w:multiLevelType w:val="multilevel"/>
    <w:tmpl w:val="4BFC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9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5CB42D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885FB3"/>
    <w:multiLevelType w:val="hybridMultilevel"/>
    <w:tmpl w:val="4CB89FE8"/>
    <w:lvl w:ilvl="0" w:tplc="1E949234">
      <w:start w:val="1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3" w15:restartNumberingAfterBreak="0">
    <w:nsid w:val="6609440F"/>
    <w:multiLevelType w:val="multilevel"/>
    <w:tmpl w:val="3B8615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34" w15:restartNumberingAfterBreak="0">
    <w:nsid w:val="67DD57D8"/>
    <w:multiLevelType w:val="hybridMultilevel"/>
    <w:tmpl w:val="A09AB31C"/>
    <w:lvl w:ilvl="0" w:tplc="CE76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35EB5"/>
    <w:multiLevelType w:val="multilevel"/>
    <w:tmpl w:val="8E24A58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E951EB7"/>
    <w:multiLevelType w:val="multilevel"/>
    <w:tmpl w:val="3E7804A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7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8" w15:restartNumberingAfterBreak="0">
    <w:nsid w:val="6EF74755"/>
    <w:multiLevelType w:val="multilevel"/>
    <w:tmpl w:val="78B2CE3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9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 w16cid:durableId="14007845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9471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83467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51640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049916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86199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2475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857929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22872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60635">
    <w:abstractNumId w:val="24"/>
    <w:lvlOverride w:ilvl="0">
      <w:startOverride w:val="1"/>
    </w:lvlOverride>
  </w:num>
  <w:num w:numId="11" w16cid:durableId="1466121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113057">
    <w:abstractNumId w:val="25"/>
  </w:num>
  <w:num w:numId="13" w16cid:durableId="1317033033">
    <w:abstractNumId w:val="17"/>
  </w:num>
  <w:num w:numId="14" w16cid:durableId="850878833">
    <w:abstractNumId w:val="27"/>
  </w:num>
  <w:num w:numId="15" w16cid:durableId="1085882101">
    <w:abstractNumId w:val="0"/>
  </w:num>
  <w:num w:numId="16" w16cid:durableId="157311200">
    <w:abstractNumId w:val="30"/>
  </w:num>
  <w:num w:numId="17" w16cid:durableId="2104956858">
    <w:abstractNumId w:val="18"/>
  </w:num>
  <w:num w:numId="18" w16cid:durableId="907811217">
    <w:abstractNumId w:val="8"/>
  </w:num>
  <w:num w:numId="19" w16cid:durableId="977345240">
    <w:abstractNumId w:val="4"/>
  </w:num>
  <w:num w:numId="20" w16cid:durableId="680812218">
    <w:abstractNumId w:val="12"/>
  </w:num>
  <w:num w:numId="21" w16cid:durableId="409086448">
    <w:abstractNumId w:val="15"/>
  </w:num>
  <w:num w:numId="22" w16cid:durableId="44766307">
    <w:abstractNumId w:val="6"/>
  </w:num>
  <w:num w:numId="23" w16cid:durableId="466049335">
    <w:abstractNumId w:val="5"/>
  </w:num>
  <w:num w:numId="24" w16cid:durableId="829835399">
    <w:abstractNumId w:val="2"/>
  </w:num>
  <w:num w:numId="25" w16cid:durableId="1751609883">
    <w:abstractNumId w:val="22"/>
  </w:num>
  <w:num w:numId="26" w16cid:durableId="1202789294">
    <w:abstractNumId w:val="11"/>
  </w:num>
  <w:num w:numId="27" w16cid:durableId="304433640">
    <w:abstractNumId w:val="19"/>
  </w:num>
  <w:num w:numId="28" w16cid:durableId="1582639118">
    <w:abstractNumId w:val="20"/>
  </w:num>
  <w:num w:numId="29" w16cid:durableId="1573544090">
    <w:abstractNumId w:val="31"/>
  </w:num>
  <w:num w:numId="30" w16cid:durableId="19866081">
    <w:abstractNumId w:val="34"/>
  </w:num>
  <w:num w:numId="31" w16cid:durableId="1855875695">
    <w:abstractNumId w:val="3"/>
  </w:num>
  <w:num w:numId="32" w16cid:durableId="1143233690">
    <w:abstractNumId w:val="16"/>
  </w:num>
  <w:num w:numId="33" w16cid:durableId="2122534173">
    <w:abstractNumId w:val="1"/>
  </w:num>
  <w:num w:numId="34" w16cid:durableId="1133249125">
    <w:abstractNumId w:val="26"/>
  </w:num>
  <w:num w:numId="35" w16cid:durableId="1216314747">
    <w:abstractNumId w:val="9"/>
  </w:num>
  <w:num w:numId="36" w16cid:durableId="519050913">
    <w:abstractNumId w:val="23"/>
  </w:num>
  <w:num w:numId="37" w16cid:durableId="2016376125">
    <w:abstractNumId w:val="33"/>
  </w:num>
  <w:num w:numId="38" w16cid:durableId="959652407">
    <w:abstractNumId w:val="32"/>
  </w:num>
  <w:num w:numId="39" w16cid:durableId="1481072680">
    <w:abstractNumId w:val="36"/>
  </w:num>
  <w:num w:numId="40" w16cid:durableId="113524541">
    <w:abstractNumId w:val="35"/>
  </w:num>
  <w:num w:numId="41" w16cid:durableId="1549023904">
    <w:abstractNumId w:val="38"/>
  </w:num>
  <w:num w:numId="42" w16cid:durableId="1542740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72"/>
    <w:rsid w:val="000009BE"/>
    <w:rsid w:val="00021082"/>
    <w:rsid w:val="000254C8"/>
    <w:rsid w:val="00032202"/>
    <w:rsid w:val="00037CC4"/>
    <w:rsid w:val="000448DE"/>
    <w:rsid w:val="000609B1"/>
    <w:rsid w:val="000619E8"/>
    <w:rsid w:val="000765AF"/>
    <w:rsid w:val="000961E7"/>
    <w:rsid w:val="000A540D"/>
    <w:rsid w:val="000B0D64"/>
    <w:rsid w:val="000B1DEC"/>
    <w:rsid w:val="000B2AE0"/>
    <w:rsid w:val="000E2389"/>
    <w:rsid w:val="000F2BB7"/>
    <w:rsid w:val="000F33D8"/>
    <w:rsid w:val="00100D3B"/>
    <w:rsid w:val="0011656A"/>
    <w:rsid w:val="00120586"/>
    <w:rsid w:val="00132BDD"/>
    <w:rsid w:val="0014288A"/>
    <w:rsid w:val="00161D3D"/>
    <w:rsid w:val="0016608B"/>
    <w:rsid w:val="00193050"/>
    <w:rsid w:val="001943EB"/>
    <w:rsid w:val="001B0F53"/>
    <w:rsid w:val="001B768D"/>
    <w:rsid w:val="001C070E"/>
    <w:rsid w:val="001C46B4"/>
    <w:rsid w:val="001E16D3"/>
    <w:rsid w:val="001E18A3"/>
    <w:rsid w:val="001E35A0"/>
    <w:rsid w:val="001F1765"/>
    <w:rsid w:val="00203F62"/>
    <w:rsid w:val="00224DD5"/>
    <w:rsid w:val="00233F9F"/>
    <w:rsid w:val="002418B9"/>
    <w:rsid w:val="00260FDA"/>
    <w:rsid w:val="00270686"/>
    <w:rsid w:val="0027140C"/>
    <w:rsid w:val="00282415"/>
    <w:rsid w:val="0028654F"/>
    <w:rsid w:val="0029247D"/>
    <w:rsid w:val="002932E9"/>
    <w:rsid w:val="002B7B89"/>
    <w:rsid w:val="002C17C5"/>
    <w:rsid w:val="002C6E82"/>
    <w:rsid w:val="002D00C1"/>
    <w:rsid w:val="002D3425"/>
    <w:rsid w:val="002E75FB"/>
    <w:rsid w:val="002F69D4"/>
    <w:rsid w:val="002F7952"/>
    <w:rsid w:val="0030558E"/>
    <w:rsid w:val="00322DC2"/>
    <w:rsid w:val="003521F5"/>
    <w:rsid w:val="0038774B"/>
    <w:rsid w:val="003910E9"/>
    <w:rsid w:val="003A313D"/>
    <w:rsid w:val="003A5B0E"/>
    <w:rsid w:val="003F0EC8"/>
    <w:rsid w:val="00424F5A"/>
    <w:rsid w:val="00426947"/>
    <w:rsid w:val="00426FED"/>
    <w:rsid w:val="0045449C"/>
    <w:rsid w:val="00456BC0"/>
    <w:rsid w:val="00465482"/>
    <w:rsid w:val="00480DBB"/>
    <w:rsid w:val="004A3F36"/>
    <w:rsid w:val="004B2F5E"/>
    <w:rsid w:val="004B7C52"/>
    <w:rsid w:val="004F1EAB"/>
    <w:rsid w:val="00512327"/>
    <w:rsid w:val="00512C4F"/>
    <w:rsid w:val="005174C4"/>
    <w:rsid w:val="00525D2C"/>
    <w:rsid w:val="00577FD1"/>
    <w:rsid w:val="005801B3"/>
    <w:rsid w:val="0059039C"/>
    <w:rsid w:val="005A3C9E"/>
    <w:rsid w:val="005B58B4"/>
    <w:rsid w:val="005F0C74"/>
    <w:rsid w:val="005F2DCD"/>
    <w:rsid w:val="00603A4A"/>
    <w:rsid w:val="006058FA"/>
    <w:rsid w:val="00607F92"/>
    <w:rsid w:val="00614234"/>
    <w:rsid w:val="00633897"/>
    <w:rsid w:val="00642F72"/>
    <w:rsid w:val="0065405A"/>
    <w:rsid w:val="0065418E"/>
    <w:rsid w:val="00665CF2"/>
    <w:rsid w:val="00672192"/>
    <w:rsid w:val="00680294"/>
    <w:rsid w:val="00682BEB"/>
    <w:rsid w:val="006A46F5"/>
    <w:rsid w:val="006B1AAF"/>
    <w:rsid w:val="006C2322"/>
    <w:rsid w:val="006C2ABE"/>
    <w:rsid w:val="006C4A8D"/>
    <w:rsid w:val="006D58A9"/>
    <w:rsid w:val="006F0E05"/>
    <w:rsid w:val="00706821"/>
    <w:rsid w:val="00710D8D"/>
    <w:rsid w:val="00712911"/>
    <w:rsid w:val="0071642A"/>
    <w:rsid w:val="0071676F"/>
    <w:rsid w:val="007209FD"/>
    <w:rsid w:val="007322D0"/>
    <w:rsid w:val="007428FE"/>
    <w:rsid w:val="00743648"/>
    <w:rsid w:val="0074496A"/>
    <w:rsid w:val="00754F61"/>
    <w:rsid w:val="00755402"/>
    <w:rsid w:val="007605F4"/>
    <w:rsid w:val="007650C8"/>
    <w:rsid w:val="007747C5"/>
    <w:rsid w:val="00776AC9"/>
    <w:rsid w:val="00791DAE"/>
    <w:rsid w:val="007C17E6"/>
    <w:rsid w:val="007D101C"/>
    <w:rsid w:val="00814FCA"/>
    <w:rsid w:val="00831059"/>
    <w:rsid w:val="00882319"/>
    <w:rsid w:val="00894FF6"/>
    <w:rsid w:val="008A09C0"/>
    <w:rsid w:val="008A270A"/>
    <w:rsid w:val="008B09F9"/>
    <w:rsid w:val="008C697A"/>
    <w:rsid w:val="008D5A86"/>
    <w:rsid w:val="008D5C35"/>
    <w:rsid w:val="008D724C"/>
    <w:rsid w:val="008E090E"/>
    <w:rsid w:val="008E1257"/>
    <w:rsid w:val="00913BDC"/>
    <w:rsid w:val="00922E38"/>
    <w:rsid w:val="0093090D"/>
    <w:rsid w:val="0093525A"/>
    <w:rsid w:val="00942CA7"/>
    <w:rsid w:val="009564FA"/>
    <w:rsid w:val="00956EAB"/>
    <w:rsid w:val="00960F70"/>
    <w:rsid w:val="00970F1C"/>
    <w:rsid w:val="00971BBA"/>
    <w:rsid w:val="00982D38"/>
    <w:rsid w:val="00987049"/>
    <w:rsid w:val="009D5A38"/>
    <w:rsid w:val="009E4908"/>
    <w:rsid w:val="009F6F25"/>
    <w:rsid w:val="00A03550"/>
    <w:rsid w:val="00A03ECC"/>
    <w:rsid w:val="00A101E9"/>
    <w:rsid w:val="00A1070C"/>
    <w:rsid w:val="00A16E3C"/>
    <w:rsid w:val="00A16E44"/>
    <w:rsid w:val="00A303D5"/>
    <w:rsid w:val="00A45839"/>
    <w:rsid w:val="00A55C44"/>
    <w:rsid w:val="00A74FE2"/>
    <w:rsid w:val="00AB4C9C"/>
    <w:rsid w:val="00AC3F1C"/>
    <w:rsid w:val="00AC511A"/>
    <w:rsid w:val="00AF24E9"/>
    <w:rsid w:val="00AF4513"/>
    <w:rsid w:val="00AF5A7A"/>
    <w:rsid w:val="00B01E7B"/>
    <w:rsid w:val="00B20F76"/>
    <w:rsid w:val="00B41058"/>
    <w:rsid w:val="00B54DEA"/>
    <w:rsid w:val="00B55407"/>
    <w:rsid w:val="00B7048C"/>
    <w:rsid w:val="00B76524"/>
    <w:rsid w:val="00BA5D52"/>
    <w:rsid w:val="00BB7CC0"/>
    <w:rsid w:val="00BD2D67"/>
    <w:rsid w:val="00BD6D27"/>
    <w:rsid w:val="00C0799D"/>
    <w:rsid w:val="00C15987"/>
    <w:rsid w:val="00C1600F"/>
    <w:rsid w:val="00C2075D"/>
    <w:rsid w:val="00C321E0"/>
    <w:rsid w:val="00C3765D"/>
    <w:rsid w:val="00C56962"/>
    <w:rsid w:val="00C65777"/>
    <w:rsid w:val="00C7564A"/>
    <w:rsid w:val="00C8555C"/>
    <w:rsid w:val="00C94A01"/>
    <w:rsid w:val="00C95F56"/>
    <w:rsid w:val="00CA57E5"/>
    <w:rsid w:val="00CE1625"/>
    <w:rsid w:val="00CF2531"/>
    <w:rsid w:val="00D01D99"/>
    <w:rsid w:val="00D026CA"/>
    <w:rsid w:val="00D04475"/>
    <w:rsid w:val="00D276C3"/>
    <w:rsid w:val="00D30F32"/>
    <w:rsid w:val="00D33E57"/>
    <w:rsid w:val="00D439B0"/>
    <w:rsid w:val="00D4466D"/>
    <w:rsid w:val="00D52195"/>
    <w:rsid w:val="00D668D4"/>
    <w:rsid w:val="00D70627"/>
    <w:rsid w:val="00D76797"/>
    <w:rsid w:val="00D81A1D"/>
    <w:rsid w:val="00D86E57"/>
    <w:rsid w:val="00DA6A3F"/>
    <w:rsid w:val="00DB443D"/>
    <w:rsid w:val="00DB5C5C"/>
    <w:rsid w:val="00DB6D51"/>
    <w:rsid w:val="00DC1792"/>
    <w:rsid w:val="00DD2FD9"/>
    <w:rsid w:val="00DF1BD7"/>
    <w:rsid w:val="00DF57DA"/>
    <w:rsid w:val="00DF6F68"/>
    <w:rsid w:val="00E07A95"/>
    <w:rsid w:val="00E31723"/>
    <w:rsid w:val="00E378A6"/>
    <w:rsid w:val="00E44789"/>
    <w:rsid w:val="00E52471"/>
    <w:rsid w:val="00E57ABC"/>
    <w:rsid w:val="00E768BD"/>
    <w:rsid w:val="00EA1A5C"/>
    <w:rsid w:val="00EA3292"/>
    <w:rsid w:val="00EC3985"/>
    <w:rsid w:val="00ED091B"/>
    <w:rsid w:val="00EE0F43"/>
    <w:rsid w:val="00F1267C"/>
    <w:rsid w:val="00F161C6"/>
    <w:rsid w:val="00F23C39"/>
    <w:rsid w:val="00F51390"/>
    <w:rsid w:val="00F55AB1"/>
    <w:rsid w:val="00F55C97"/>
    <w:rsid w:val="00F57192"/>
    <w:rsid w:val="00F63878"/>
    <w:rsid w:val="00FA5578"/>
    <w:rsid w:val="00FA651F"/>
    <w:rsid w:val="00FB7193"/>
    <w:rsid w:val="00FB7E91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5792B"/>
  <w15:docId w15:val="{E71998CA-4547-41F8-B10B-8EEB7D78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ln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ln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ln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Odkaznakoment">
    <w:name w:val="annotation reference"/>
    <w:basedOn w:val="Standardnpsmoodstavce"/>
    <w:uiPriority w:val="99"/>
    <w:semiHidden/>
    <w:unhideWhenUsed/>
    <w:rsid w:val="000E2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E8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D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2932E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ln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rdova@detskeleceb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F812-9718-41FC-8A7F-F23A42D6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1628</Words>
  <Characters>9612</Characters>
  <Application>Microsoft Office Word</Application>
  <DocSecurity>4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Jaroslav Tesař</cp:lastModifiedBy>
  <cp:revision>2</cp:revision>
  <cp:lastPrinted>2019-11-13T12:34:00Z</cp:lastPrinted>
  <dcterms:created xsi:type="dcterms:W3CDTF">2025-09-29T23:16:00Z</dcterms:created>
  <dcterms:modified xsi:type="dcterms:W3CDTF">2025-09-29T23:16:00Z</dcterms:modified>
</cp:coreProperties>
</file>