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E747" w14:textId="77777777"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14:paraId="1A8C96F1" w14:textId="77777777"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14:paraId="1E8750AD" w14:textId="77777777" w:rsidR="005C76FE" w:rsidRPr="009834F6" w:rsidRDefault="005C76FE" w:rsidP="005C76FE">
      <w:pPr>
        <w:pStyle w:val="Nadpis5"/>
        <w:jc w:val="left"/>
        <w:rPr>
          <w:rFonts w:ascii="Cambria" w:hAnsi="Cambria" w:cs="Times New Roman"/>
          <w:sz w:val="22"/>
          <w:szCs w:val="22"/>
        </w:rPr>
      </w:pPr>
    </w:p>
    <w:p w14:paraId="482ECE5F" w14:textId="77777777" w:rsidR="005C76FE" w:rsidRPr="006F3188" w:rsidRDefault="005C76FE" w:rsidP="005C76FE">
      <w:pPr>
        <w:pStyle w:val="Nadpis5"/>
        <w:rPr>
          <w:rFonts w:ascii="Cambria" w:hAnsi="Cambria" w:cs="Times New Roman"/>
          <w:sz w:val="24"/>
          <w:szCs w:val="24"/>
          <w:u w:val="single"/>
        </w:rPr>
      </w:pPr>
      <w:r w:rsidRPr="006F3188">
        <w:rPr>
          <w:rFonts w:ascii="Cambria" w:hAnsi="Cambria" w:cs="Times New Roman"/>
          <w:sz w:val="24"/>
          <w:szCs w:val="24"/>
          <w:u w:val="single"/>
        </w:rPr>
        <w:t>Kupní smlouva</w:t>
      </w:r>
    </w:p>
    <w:p w14:paraId="46AFDDF7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63E32332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1BCA2688" w14:textId="77777777" w:rsidR="005C76FE" w:rsidRPr="00D146DD" w:rsidRDefault="005C76FE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 w:rsidRPr="00D146DD">
        <w:rPr>
          <w:rFonts w:ascii="Cambria" w:hAnsi="Cambria"/>
          <w:b/>
          <w:sz w:val="22"/>
          <w:szCs w:val="22"/>
        </w:rPr>
        <w:t>Kupující:</w:t>
      </w:r>
      <w:r w:rsidRPr="00D146DD"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14:paraId="3535026E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14:paraId="4DAAF354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14:paraId="3245AE4A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14:paraId="363C1F61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 dne 18. 2. 2002 u Krajského soudu v Českých Budějovicích,</w:t>
      </w:r>
    </w:p>
    <w:p w14:paraId="3B8CA58E" w14:textId="77777777"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Oddíl C, vložka 10836</w:t>
      </w:r>
    </w:p>
    <w:p w14:paraId="1DB7FFD8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14:paraId="36DED158" w14:textId="691DC53F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</w:t>
      </w:r>
      <w:proofErr w:type="gramStart"/>
      <w:r>
        <w:rPr>
          <w:rFonts w:ascii="Cambria" w:hAnsi="Cambria"/>
          <w:sz w:val="22"/>
          <w:szCs w:val="22"/>
        </w:rPr>
        <w:t xml:space="preserve">spojení: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</w:t>
      </w:r>
      <w:r w:rsidR="006912E4">
        <w:rPr>
          <w:rFonts w:ascii="Cambria" w:hAnsi="Cambria"/>
          <w:sz w:val="22"/>
          <w:szCs w:val="22"/>
        </w:rPr>
        <w:t>******</w:t>
      </w:r>
    </w:p>
    <w:p w14:paraId="1D11E893" w14:textId="6A726C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6912E4">
        <w:rPr>
          <w:rFonts w:ascii="Cambria" w:hAnsi="Cambria"/>
          <w:sz w:val="22"/>
          <w:szCs w:val="22"/>
        </w:rPr>
        <w:t>******</w:t>
      </w:r>
    </w:p>
    <w:p w14:paraId="53140D71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14:paraId="4354912D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14:paraId="1E523F1F" w14:textId="77777777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14:paraId="544C3E9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0C09CE6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F40B51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070F600" w14:textId="0363F6A9" w:rsidR="005C76FE" w:rsidRDefault="005C76FE" w:rsidP="005C76FE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Prodávající: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</w:t>
      </w:r>
      <w:r w:rsidR="00B060BD">
        <w:rPr>
          <w:rFonts w:ascii="Cambria" w:hAnsi="Cambria"/>
          <w:b/>
          <w:bCs/>
          <w:sz w:val="22"/>
          <w:szCs w:val="22"/>
        </w:rPr>
        <w:t xml:space="preserve">  </w:t>
      </w:r>
      <w:r w:rsidR="002E0B0E">
        <w:rPr>
          <w:rFonts w:ascii="Cambria" w:hAnsi="Cambria"/>
          <w:b/>
          <w:bCs/>
          <w:sz w:val="22"/>
          <w:szCs w:val="22"/>
        </w:rPr>
        <w:t>MALCOM CZ s.r.o.</w:t>
      </w:r>
    </w:p>
    <w:p w14:paraId="289A172C" w14:textId="7FA3088E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</w:t>
      </w:r>
      <w:proofErr w:type="spellStart"/>
      <w:r w:rsidR="002E0B0E">
        <w:rPr>
          <w:rFonts w:ascii="Cambria" w:hAnsi="Cambria"/>
          <w:sz w:val="22"/>
          <w:szCs w:val="22"/>
        </w:rPr>
        <w:t>Mostníkovská</w:t>
      </w:r>
      <w:proofErr w:type="spellEnd"/>
      <w:r w:rsidR="002E0B0E">
        <w:rPr>
          <w:rFonts w:ascii="Cambria" w:hAnsi="Cambria"/>
          <w:sz w:val="22"/>
          <w:szCs w:val="22"/>
        </w:rPr>
        <w:t xml:space="preserve"> 304/I, 266 </w:t>
      </w:r>
      <w:proofErr w:type="gramStart"/>
      <w:r w:rsidR="002E0B0E">
        <w:rPr>
          <w:rFonts w:ascii="Cambria" w:hAnsi="Cambria"/>
          <w:sz w:val="22"/>
          <w:szCs w:val="22"/>
        </w:rPr>
        <w:t>01  Beroun</w:t>
      </w:r>
      <w:proofErr w:type="gramEnd"/>
      <w:r w:rsidR="002E0B0E">
        <w:rPr>
          <w:rFonts w:ascii="Cambria" w:hAnsi="Cambria"/>
          <w:sz w:val="22"/>
          <w:szCs w:val="22"/>
        </w:rPr>
        <w:t xml:space="preserve"> - Závodí</w:t>
      </w:r>
    </w:p>
    <w:p w14:paraId="3A77BD2A" w14:textId="1A8F4A89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2E0B0E">
        <w:rPr>
          <w:rFonts w:ascii="Cambria" w:hAnsi="Cambria"/>
          <w:sz w:val="22"/>
          <w:szCs w:val="22"/>
        </w:rPr>
        <w:t>017 45 841</w:t>
      </w:r>
    </w:p>
    <w:p w14:paraId="1EA0C75B" w14:textId="213E8B73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2E0B0E">
        <w:rPr>
          <w:rFonts w:ascii="Cambria" w:hAnsi="Cambria"/>
          <w:sz w:val="22"/>
          <w:szCs w:val="22"/>
        </w:rPr>
        <w:t>CZ01745841</w:t>
      </w:r>
    </w:p>
    <w:p w14:paraId="190CB265" w14:textId="40534996" w:rsidR="005C76FE" w:rsidRDefault="005C76FE" w:rsidP="005C76FE">
      <w:pPr>
        <w:ind w:left="2124" w:hanging="2124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</w:t>
      </w:r>
      <w:r>
        <w:rPr>
          <w:rFonts w:ascii="Cambria" w:hAnsi="Cambria"/>
          <w:sz w:val="22"/>
          <w:szCs w:val="22"/>
        </w:rPr>
        <w:tab/>
      </w:r>
      <w:r w:rsidR="00C27459">
        <w:rPr>
          <w:rFonts w:ascii="Cambria" w:hAnsi="Cambria"/>
          <w:sz w:val="22"/>
          <w:szCs w:val="22"/>
        </w:rPr>
        <w:t xml:space="preserve">        </w:t>
      </w:r>
      <w:r w:rsidR="002E0B0E">
        <w:rPr>
          <w:rFonts w:ascii="Cambria" w:hAnsi="Cambria"/>
          <w:sz w:val="22"/>
          <w:szCs w:val="22"/>
        </w:rPr>
        <w:t>dne 13.června 2013 u Městského soudu v Praze, Oddíl C, vložka 211276</w:t>
      </w:r>
    </w:p>
    <w:p w14:paraId="17249959" w14:textId="410D7C25" w:rsidR="005C76F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              </w:t>
      </w:r>
      <w:r w:rsidR="002E0B0E">
        <w:rPr>
          <w:rFonts w:ascii="Cambria" w:hAnsi="Cambria"/>
          <w:sz w:val="22"/>
          <w:szCs w:val="22"/>
        </w:rPr>
        <w:t>Janem Matouškem</w:t>
      </w:r>
    </w:p>
    <w:p w14:paraId="721B97D6" w14:textId="48EA5E5A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6912E4">
        <w:rPr>
          <w:rFonts w:ascii="Cambria" w:hAnsi="Cambria"/>
          <w:sz w:val="22"/>
          <w:szCs w:val="22"/>
        </w:rPr>
        <w:t>*******</w:t>
      </w:r>
    </w:p>
    <w:p w14:paraId="279CE8E6" w14:textId="695B557C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6912E4">
        <w:rPr>
          <w:rFonts w:ascii="Cambria" w:hAnsi="Cambria"/>
          <w:sz w:val="22"/>
          <w:szCs w:val="22"/>
        </w:rPr>
        <w:t>*******</w:t>
      </w:r>
    </w:p>
    <w:p w14:paraId="499F98A5" w14:textId="455BCA6B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C27459">
        <w:rPr>
          <w:rFonts w:ascii="Cambria" w:hAnsi="Cambria"/>
          <w:sz w:val="22"/>
          <w:szCs w:val="22"/>
        </w:rPr>
        <w:t xml:space="preserve"> </w:t>
      </w:r>
      <w:r w:rsidR="002E0B0E">
        <w:rPr>
          <w:rFonts w:ascii="Cambria" w:hAnsi="Cambria"/>
          <w:sz w:val="22"/>
          <w:szCs w:val="22"/>
        </w:rPr>
        <w:t>Jan Matoušek</w:t>
      </w:r>
    </w:p>
    <w:p w14:paraId="0AAFCAA9" w14:textId="4E41D479"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Telefon/Fax: </w:t>
      </w:r>
      <w:r>
        <w:rPr>
          <w:rFonts w:ascii="Cambria" w:hAnsi="Cambria"/>
          <w:sz w:val="22"/>
          <w:szCs w:val="22"/>
        </w:rPr>
        <w:tab/>
      </w:r>
      <w:r w:rsidR="00E85DA3">
        <w:rPr>
          <w:rFonts w:ascii="Cambria" w:hAnsi="Cambria"/>
          <w:sz w:val="22"/>
          <w:szCs w:val="22"/>
        </w:rPr>
        <w:t xml:space="preserve"> </w:t>
      </w:r>
      <w:r w:rsidR="002E0B0E">
        <w:rPr>
          <w:rFonts w:ascii="Cambria" w:hAnsi="Cambria"/>
          <w:sz w:val="22"/>
          <w:szCs w:val="22"/>
        </w:rPr>
        <w:t>+420 778 037 701</w:t>
      </w:r>
    </w:p>
    <w:p w14:paraId="14FE6B45" w14:textId="66005065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r w:rsidR="00E85DA3">
        <w:rPr>
          <w:rFonts w:ascii="Cambria" w:hAnsi="Cambria"/>
          <w:sz w:val="22"/>
          <w:szCs w:val="22"/>
        </w:rPr>
        <w:t xml:space="preserve"> </w:t>
      </w:r>
      <w:r w:rsidR="002E0B0E">
        <w:rPr>
          <w:rFonts w:ascii="Cambria" w:hAnsi="Cambria"/>
          <w:sz w:val="22"/>
          <w:szCs w:val="22"/>
        </w:rPr>
        <w:t>malcom@malcomcz.eu</w:t>
      </w:r>
    </w:p>
    <w:p w14:paraId="7F66008B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072FC37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14:paraId="4E6A868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7B7716F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14:paraId="0387965B" w14:textId="77777777" w:rsidR="005C76FE" w:rsidRDefault="005C76FE" w:rsidP="005C76FE">
      <w:pPr>
        <w:rPr>
          <w:rFonts w:ascii="Cambria" w:hAnsi="Cambria"/>
          <w:sz w:val="22"/>
          <w:szCs w:val="22"/>
        </w:rPr>
      </w:pPr>
    </w:p>
    <w:p w14:paraId="039FCB2C" w14:textId="423E929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smlouvy je závazek prodávajícího (v souladu s pře</w:t>
      </w:r>
      <w:r w:rsidR="00693096">
        <w:rPr>
          <w:rFonts w:ascii="Cambria" w:hAnsi="Cambria"/>
          <w:sz w:val="22"/>
          <w:szCs w:val="22"/>
        </w:rPr>
        <w:t>dloženou nabídkou prodávajícího)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>
        <w:rPr>
          <w:rFonts w:ascii="Cambria" w:hAnsi="Cambria"/>
          <w:b/>
          <w:sz w:val="22"/>
          <w:szCs w:val="22"/>
        </w:rPr>
        <w:t>„</w:t>
      </w:r>
      <w:r w:rsidR="00405F09">
        <w:rPr>
          <w:rFonts w:ascii="Cambria" w:hAnsi="Cambria"/>
          <w:b/>
          <w:sz w:val="22"/>
          <w:szCs w:val="22"/>
        </w:rPr>
        <w:t>Traktor s lesnickou nástavbou</w:t>
      </w:r>
      <w:r>
        <w:rPr>
          <w:rFonts w:ascii="Cambria" w:hAnsi="Cambria"/>
          <w:b/>
          <w:sz w:val="22"/>
          <w:szCs w:val="22"/>
        </w:rPr>
        <w:t xml:space="preserve">“ </w:t>
      </w:r>
      <w:r>
        <w:rPr>
          <w:rFonts w:ascii="Cambria" w:hAnsi="Cambria"/>
          <w:sz w:val="22"/>
          <w:szCs w:val="22"/>
        </w:rPr>
        <w:t xml:space="preserve">ze dne </w:t>
      </w:r>
      <w:r w:rsidR="002E0B0E">
        <w:rPr>
          <w:rFonts w:ascii="Cambria" w:hAnsi="Cambria"/>
          <w:sz w:val="22"/>
          <w:szCs w:val="22"/>
        </w:rPr>
        <w:t xml:space="preserve">18.8. 2025 </w:t>
      </w:r>
      <w:r>
        <w:rPr>
          <w:rFonts w:ascii="Cambria" w:hAnsi="Cambria"/>
          <w:sz w:val="22"/>
          <w:szCs w:val="22"/>
        </w:rPr>
        <w:t>dodat kupující</w:t>
      </w:r>
      <w:r w:rsidR="00693096">
        <w:rPr>
          <w:rFonts w:ascii="Cambria" w:hAnsi="Cambria"/>
          <w:sz w:val="22"/>
          <w:szCs w:val="22"/>
        </w:rPr>
        <w:t>mu</w:t>
      </w:r>
      <w:r>
        <w:rPr>
          <w:rFonts w:ascii="Cambria" w:hAnsi="Cambria"/>
          <w:sz w:val="22"/>
          <w:szCs w:val="22"/>
        </w:rPr>
        <w:t xml:space="preserve"> 1 ks </w:t>
      </w:r>
      <w:r w:rsidR="00C12235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zn</w:t>
      </w:r>
      <w:r w:rsidR="00E85DA3">
        <w:rPr>
          <w:rFonts w:ascii="Cambria" w:hAnsi="Cambria"/>
          <w:sz w:val="22"/>
          <w:szCs w:val="22"/>
        </w:rPr>
        <w:t xml:space="preserve">. </w:t>
      </w:r>
      <w:r w:rsidR="00EA7B31">
        <w:rPr>
          <w:rFonts w:ascii="Cambria" w:hAnsi="Cambria"/>
          <w:sz w:val="22"/>
          <w:szCs w:val="22"/>
        </w:rPr>
        <w:t xml:space="preserve">Traktor, </w:t>
      </w:r>
      <w:r>
        <w:rPr>
          <w:rFonts w:ascii="Cambria" w:hAnsi="Cambria"/>
          <w:sz w:val="22"/>
          <w:szCs w:val="22"/>
        </w:rPr>
        <w:t>typ</w:t>
      </w:r>
      <w:r w:rsidR="00E85DA3">
        <w:rPr>
          <w:rFonts w:ascii="Cambria" w:hAnsi="Cambria"/>
          <w:sz w:val="22"/>
          <w:szCs w:val="22"/>
        </w:rPr>
        <w:t xml:space="preserve"> </w:t>
      </w:r>
      <w:r w:rsidR="002E0B0E">
        <w:rPr>
          <w:rFonts w:ascii="Cambria" w:hAnsi="Cambria"/>
          <w:sz w:val="22"/>
          <w:szCs w:val="22"/>
        </w:rPr>
        <w:t>M 6112</w:t>
      </w:r>
      <w:r w:rsidR="00EA7B31">
        <w:rPr>
          <w:rFonts w:ascii="Cambria" w:hAnsi="Cambria"/>
          <w:sz w:val="22"/>
          <w:szCs w:val="22"/>
        </w:rPr>
        <w:t xml:space="preserve">, čelní nakladač, typ </w:t>
      </w:r>
      <w:r w:rsidR="002E0B0E">
        <w:rPr>
          <w:rFonts w:ascii="Cambria" w:hAnsi="Cambria"/>
          <w:sz w:val="22"/>
          <w:szCs w:val="22"/>
        </w:rPr>
        <w:t>LK 2100 H</w:t>
      </w:r>
      <w:r w:rsidR="00EA7B3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včetně garance zabezpečení servisních služeb na t</w:t>
      </w:r>
      <w:r w:rsidR="00B0770A">
        <w:rPr>
          <w:rFonts w:ascii="Cambria" w:hAnsi="Cambria"/>
          <w:sz w:val="22"/>
          <w:szCs w:val="22"/>
        </w:rPr>
        <w:t>en</w:t>
      </w:r>
      <w:r>
        <w:rPr>
          <w:rFonts w:ascii="Cambria" w:hAnsi="Cambria"/>
          <w:sz w:val="22"/>
          <w:szCs w:val="22"/>
        </w:rPr>
        <w:t xml:space="preserve">to </w:t>
      </w:r>
      <w:r w:rsidR="00C613C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v záruční době.</w:t>
      </w:r>
    </w:p>
    <w:p w14:paraId="24420D9C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Stroj</w:t>
      </w:r>
      <w:r w:rsidR="005C76FE">
        <w:rPr>
          <w:rFonts w:ascii="Cambria" w:hAnsi="Cambria"/>
          <w:sz w:val="22"/>
          <w:szCs w:val="22"/>
        </w:rPr>
        <w:t xml:space="preserve"> splňuje následující podmínky:</w:t>
      </w:r>
    </w:p>
    <w:p w14:paraId="1510DD1C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jedná se výhradně o nový výrobek,</w:t>
      </w:r>
    </w:p>
    <w:p w14:paraId="42FF40EE" w14:textId="77777777"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14:paraId="556AC86C" w14:textId="77777777"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je zajištěna plná garance servisních služeb a servisu v ČR.</w:t>
      </w:r>
    </w:p>
    <w:p w14:paraId="7C97A887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1294651" w14:textId="77777777" w:rsidR="00010DAB" w:rsidRDefault="00010DAB" w:rsidP="00010DA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Součástí předmětu plnění je rovněž zprovoznění stroje a proškolení uživatele stroje kupujícího, </w:t>
      </w:r>
      <w:r w:rsidR="00C6013D">
        <w:rPr>
          <w:rFonts w:ascii="Cambria" w:hAnsi="Cambria"/>
          <w:sz w:val="22"/>
          <w:szCs w:val="22"/>
        </w:rPr>
        <w:t>technické osvědčení samostatného technického celku,</w:t>
      </w:r>
      <w:r>
        <w:rPr>
          <w:rFonts w:ascii="Cambria" w:hAnsi="Cambria"/>
          <w:sz w:val="22"/>
          <w:szCs w:val="22"/>
        </w:rPr>
        <w:t xml:space="preserve"> jehož předání bude uskutečněno již při předání stroje kupujícímu. Prodávající rovněž zajistí pro kupujícího všechny dokumenty potřebné pro řádný provoz stroje (návod k obsluze v českém jazyce apod.). Náklady na tyto dodávky a služby jsou součástí kupní ceny.</w:t>
      </w:r>
    </w:p>
    <w:p w14:paraId="077B7443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627D1D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60AA9C24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0C350C44" w14:textId="77777777"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      Doba a místa plnění</w:t>
      </w:r>
    </w:p>
    <w:p w14:paraId="6A24317E" w14:textId="3445EC76" w:rsidR="0062693D" w:rsidRDefault="0062693D" w:rsidP="0062693D">
      <w:pPr>
        <w:pStyle w:val="Normal2"/>
        <w:ind w:left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Plnění předmětu smlouvy bude zahájeno ihned po podpisu této kupní smlouvy. Vlastní dodání 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>nejpozději</w:t>
      </w:r>
      <w:r w:rsidR="009A441C">
        <w:rPr>
          <w:rFonts w:ascii="Cambria" w:hAnsi="Cambria"/>
          <w:b/>
          <w:color w:val="000000"/>
          <w:sz w:val="22"/>
          <w:szCs w:val="22"/>
        </w:rPr>
        <w:t xml:space="preserve"> do 120</w:t>
      </w:r>
      <w:r w:rsidR="00C27459"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 xml:space="preserve">kalendářních dnů od podpisu </w:t>
      </w:r>
      <w:r w:rsidR="00EA7B31">
        <w:rPr>
          <w:rFonts w:ascii="Cambria" w:hAnsi="Cambria"/>
          <w:b/>
          <w:color w:val="000000"/>
          <w:sz w:val="22"/>
          <w:szCs w:val="22"/>
        </w:rPr>
        <w:t>dohody o poskytnutí dotace ze SZIF</w:t>
      </w:r>
      <w:r>
        <w:rPr>
          <w:rFonts w:ascii="Cambria" w:hAnsi="Cambria"/>
          <w:b/>
          <w:color w:val="000000"/>
          <w:sz w:val="22"/>
          <w:szCs w:val="22"/>
        </w:rPr>
        <w:t xml:space="preserve">. </w:t>
      </w:r>
    </w:p>
    <w:p w14:paraId="098B8FBC" w14:textId="77777777" w:rsidR="005C76FE" w:rsidRDefault="005C76FE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Místem plnění je sídlo společnosti Služby města Jindřichův Hradec </w:t>
      </w:r>
      <w:proofErr w:type="gramStart"/>
      <w:r>
        <w:rPr>
          <w:rFonts w:ascii="Cambria" w:hAnsi="Cambria"/>
          <w:sz w:val="22"/>
          <w:szCs w:val="22"/>
        </w:rPr>
        <w:t>s</w:t>
      </w:r>
      <w:r w:rsidR="00A7773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r.o..</w:t>
      </w:r>
      <w:proofErr w:type="gramEnd"/>
      <w:r>
        <w:rPr>
          <w:rFonts w:ascii="Cambria" w:hAnsi="Cambria"/>
          <w:sz w:val="22"/>
          <w:szCs w:val="22"/>
        </w:rPr>
        <w:t xml:space="preserve"> Pouze v případě vzájemné dohody prodávajícího s kupujícím může být místo předání změněno.</w:t>
      </w:r>
    </w:p>
    <w:p w14:paraId="4A15D46C" w14:textId="77777777"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428304C2" w14:textId="77777777"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14:paraId="375A51EE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1F05EDEE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14:paraId="41858E77" w14:textId="3920967D" w:rsidR="005C76FE" w:rsidRDefault="005C76FE" w:rsidP="005C76FE">
      <w:pPr>
        <w:pStyle w:val="Nadpis7"/>
        <w:rPr>
          <w:sz w:val="22"/>
          <w:szCs w:val="22"/>
        </w:rPr>
      </w:pPr>
      <w:r w:rsidRPr="00E85DA3">
        <w:rPr>
          <w:sz w:val="22"/>
          <w:szCs w:val="22"/>
        </w:rPr>
        <w:t xml:space="preserve">Celková nabídková (nejvýše přípustná) cena bez </w:t>
      </w:r>
      <w:proofErr w:type="gramStart"/>
      <w:r w:rsidRPr="00E85DA3">
        <w:rPr>
          <w:sz w:val="22"/>
          <w:szCs w:val="22"/>
        </w:rPr>
        <w:t>DPH</w:t>
      </w:r>
      <w:r w:rsidR="00C27459">
        <w:rPr>
          <w:sz w:val="22"/>
          <w:szCs w:val="22"/>
        </w:rPr>
        <w:t xml:space="preserve"> </w:t>
      </w:r>
      <w:r w:rsidR="00EA7B31">
        <w:rPr>
          <w:sz w:val="22"/>
          <w:szCs w:val="22"/>
        </w:rPr>
        <w:t>- traktor</w:t>
      </w:r>
      <w:proofErr w:type="gramEnd"/>
      <w:r w:rsidR="00C27459">
        <w:rPr>
          <w:sz w:val="22"/>
          <w:szCs w:val="22"/>
        </w:rPr>
        <w:t xml:space="preserve">                                            </w:t>
      </w:r>
      <w:r w:rsidR="002E0B0E" w:rsidRPr="00DD707C">
        <w:rPr>
          <w:sz w:val="22"/>
          <w:szCs w:val="22"/>
        </w:rPr>
        <w:t xml:space="preserve">2.924.000 </w:t>
      </w:r>
      <w:r w:rsidRPr="00DD707C">
        <w:rPr>
          <w:sz w:val="22"/>
          <w:szCs w:val="22"/>
        </w:rPr>
        <w:t>Kč</w:t>
      </w:r>
    </w:p>
    <w:p w14:paraId="5CF7B3FB" w14:textId="5E3B8616" w:rsidR="00EA7B31" w:rsidRDefault="00EA7B31" w:rsidP="00EA7B31">
      <w:pPr>
        <w:pStyle w:val="Nadpis7"/>
        <w:rPr>
          <w:sz w:val="22"/>
          <w:szCs w:val="22"/>
        </w:rPr>
      </w:pPr>
      <w:r w:rsidRPr="00E85DA3">
        <w:rPr>
          <w:sz w:val="22"/>
          <w:szCs w:val="22"/>
        </w:rPr>
        <w:t>Celková nabídková (nejvýše přípustná) cena bez DPH</w:t>
      </w:r>
      <w:r>
        <w:rPr>
          <w:sz w:val="22"/>
          <w:szCs w:val="22"/>
        </w:rPr>
        <w:t xml:space="preserve"> – čelní </w:t>
      </w:r>
      <w:proofErr w:type="spellStart"/>
      <w:r>
        <w:rPr>
          <w:sz w:val="22"/>
          <w:szCs w:val="22"/>
        </w:rPr>
        <w:t>rampovač</w:t>
      </w:r>
      <w:proofErr w:type="spellEnd"/>
      <w:r>
        <w:rPr>
          <w:sz w:val="22"/>
          <w:szCs w:val="22"/>
        </w:rPr>
        <w:t xml:space="preserve">                          </w:t>
      </w:r>
      <w:r w:rsidR="00DD707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E0B0E" w:rsidRPr="00DD707C">
        <w:rPr>
          <w:sz w:val="22"/>
          <w:szCs w:val="22"/>
        </w:rPr>
        <w:t xml:space="preserve">376.000 </w:t>
      </w:r>
      <w:r w:rsidRPr="00DD707C">
        <w:rPr>
          <w:sz w:val="22"/>
          <w:szCs w:val="22"/>
        </w:rPr>
        <w:t>Kč</w:t>
      </w:r>
    </w:p>
    <w:p w14:paraId="66B1FADB" w14:textId="77777777" w:rsidR="00EA7B31" w:rsidRDefault="00EA7B31" w:rsidP="00EA7B31"/>
    <w:p w14:paraId="517B2BAC" w14:textId="7CB708CD" w:rsidR="00EA7B31" w:rsidRPr="00EA7B31" w:rsidRDefault="00EA7B31" w:rsidP="00EA7B31">
      <w:pPr>
        <w:pStyle w:val="Nadpis7"/>
      </w:pPr>
      <w:r w:rsidRPr="00E85DA3">
        <w:rPr>
          <w:b/>
          <w:bCs/>
          <w:sz w:val="22"/>
          <w:szCs w:val="22"/>
        </w:rPr>
        <w:t xml:space="preserve">Celková nabídková cena </w:t>
      </w:r>
      <w:r>
        <w:rPr>
          <w:b/>
          <w:bCs/>
          <w:sz w:val="22"/>
          <w:szCs w:val="22"/>
        </w:rPr>
        <w:t>bez</w:t>
      </w:r>
      <w:r w:rsidRPr="00E85DA3">
        <w:rPr>
          <w:b/>
          <w:bCs/>
          <w:sz w:val="22"/>
          <w:szCs w:val="22"/>
        </w:rPr>
        <w:t xml:space="preserve"> </w:t>
      </w:r>
      <w:proofErr w:type="gramStart"/>
      <w:r w:rsidRPr="00E85DA3">
        <w:rPr>
          <w:b/>
          <w:bCs/>
          <w:sz w:val="22"/>
          <w:szCs w:val="22"/>
        </w:rPr>
        <w:t xml:space="preserve">DPH:   </w:t>
      </w:r>
      <w:proofErr w:type="gramEnd"/>
      <w:r w:rsidRPr="00E85DA3">
        <w:rPr>
          <w:b/>
          <w:bCs/>
          <w:sz w:val="22"/>
          <w:szCs w:val="22"/>
        </w:rPr>
        <w:t xml:space="preserve">                         </w:t>
      </w:r>
      <w:r>
        <w:rPr>
          <w:b/>
          <w:bCs/>
          <w:sz w:val="22"/>
          <w:szCs w:val="22"/>
        </w:rPr>
        <w:t xml:space="preserve">                      </w:t>
      </w:r>
      <w:r w:rsidRPr="00E85DA3">
        <w:rPr>
          <w:b/>
          <w:bCs/>
          <w:sz w:val="22"/>
          <w:szCs w:val="22"/>
        </w:rPr>
        <w:t xml:space="preserve">                                         </w:t>
      </w:r>
      <w:r w:rsidR="002E0B0E" w:rsidRPr="00DD707C">
        <w:rPr>
          <w:b/>
          <w:bCs/>
          <w:sz w:val="22"/>
          <w:szCs w:val="22"/>
        </w:rPr>
        <w:t>3</w:t>
      </w:r>
      <w:r w:rsidR="00DD707C" w:rsidRPr="00DD707C">
        <w:rPr>
          <w:b/>
          <w:bCs/>
          <w:sz w:val="22"/>
          <w:szCs w:val="22"/>
        </w:rPr>
        <w:t>.</w:t>
      </w:r>
      <w:r w:rsidR="002E0B0E" w:rsidRPr="00DD707C">
        <w:rPr>
          <w:b/>
          <w:bCs/>
          <w:sz w:val="22"/>
          <w:szCs w:val="22"/>
        </w:rPr>
        <w:t>300</w:t>
      </w:r>
      <w:r w:rsidR="00DD707C" w:rsidRPr="00DD707C">
        <w:rPr>
          <w:b/>
          <w:bCs/>
          <w:sz w:val="22"/>
          <w:szCs w:val="22"/>
        </w:rPr>
        <w:t>.</w:t>
      </w:r>
      <w:r w:rsidR="002E0B0E" w:rsidRPr="00DD707C">
        <w:rPr>
          <w:b/>
          <w:bCs/>
          <w:sz w:val="22"/>
          <w:szCs w:val="22"/>
        </w:rPr>
        <w:t xml:space="preserve">000 </w:t>
      </w:r>
      <w:r w:rsidRPr="00DD707C">
        <w:rPr>
          <w:b/>
          <w:bCs/>
          <w:sz w:val="22"/>
          <w:szCs w:val="22"/>
        </w:rPr>
        <w:t>Kč</w:t>
      </w:r>
    </w:p>
    <w:p w14:paraId="134BC600" w14:textId="77777777" w:rsidR="00EA7B31" w:rsidRPr="00EA7B31" w:rsidRDefault="00EA7B31" w:rsidP="00EA7B31"/>
    <w:p w14:paraId="3BB73E40" w14:textId="7C4A7C08" w:rsidR="005C76FE" w:rsidRDefault="005C76FE" w:rsidP="005C76FE">
      <w:pPr>
        <w:pStyle w:val="Nadpis7"/>
        <w:rPr>
          <w:sz w:val="22"/>
          <w:szCs w:val="22"/>
        </w:rPr>
      </w:pPr>
      <w:r w:rsidRPr="00E85DA3">
        <w:rPr>
          <w:b/>
          <w:bCs/>
          <w:sz w:val="22"/>
          <w:szCs w:val="22"/>
        </w:rPr>
        <w:t xml:space="preserve">Celková nabídková cena včetně </w:t>
      </w:r>
      <w:proofErr w:type="gramStart"/>
      <w:r w:rsidRPr="00E85DA3">
        <w:rPr>
          <w:b/>
          <w:bCs/>
          <w:sz w:val="22"/>
          <w:szCs w:val="22"/>
        </w:rPr>
        <w:t xml:space="preserve">DPH:   </w:t>
      </w:r>
      <w:proofErr w:type="gramEnd"/>
      <w:r w:rsidRPr="00E85DA3">
        <w:rPr>
          <w:b/>
          <w:bCs/>
          <w:sz w:val="22"/>
          <w:szCs w:val="22"/>
        </w:rPr>
        <w:t xml:space="preserve">                                                        </w:t>
      </w:r>
      <w:r w:rsidR="00EA7B31">
        <w:rPr>
          <w:b/>
          <w:bCs/>
          <w:sz w:val="22"/>
          <w:szCs w:val="22"/>
        </w:rPr>
        <w:t xml:space="preserve">          </w:t>
      </w:r>
      <w:r w:rsidR="00DD707C">
        <w:rPr>
          <w:b/>
          <w:bCs/>
          <w:sz w:val="22"/>
          <w:szCs w:val="22"/>
        </w:rPr>
        <w:t xml:space="preserve">              </w:t>
      </w:r>
      <w:r w:rsidRPr="00E85DA3">
        <w:rPr>
          <w:b/>
          <w:bCs/>
          <w:sz w:val="22"/>
          <w:szCs w:val="22"/>
        </w:rPr>
        <w:t xml:space="preserve"> </w:t>
      </w:r>
      <w:r w:rsidR="002E0B0E" w:rsidRPr="00DD707C">
        <w:rPr>
          <w:b/>
          <w:bCs/>
          <w:sz w:val="22"/>
          <w:szCs w:val="22"/>
        </w:rPr>
        <w:t>3.993</w:t>
      </w:r>
      <w:r w:rsidR="00DD707C" w:rsidRPr="00DD707C">
        <w:rPr>
          <w:b/>
          <w:bCs/>
          <w:sz w:val="22"/>
          <w:szCs w:val="22"/>
        </w:rPr>
        <w:t xml:space="preserve">.000 </w:t>
      </w:r>
      <w:r w:rsidRPr="00DD707C">
        <w:rPr>
          <w:b/>
          <w:bCs/>
          <w:sz w:val="22"/>
          <w:szCs w:val="22"/>
        </w:rPr>
        <w:t>Kč</w:t>
      </w:r>
    </w:p>
    <w:p w14:paraId="7FDC00FA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14:paraId="361E6DF5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486D22A6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14:paraId="1DD7218F" w14:textId="77777777"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14:paraId="612F29F6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14:paraId="6969B95A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17F89C9F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zakázky před jeho dodáním kupujícímu,</w:t>
      </w:r>
    </w:p>
    <w:p w14:paraId="379D3AF5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vozidla do provozu,</w:t>
      </w:r>
    </w:p>
    <w:p w14:paraId="25EB8F83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14:paraId="58ED6B81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14:paraId="274228AE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 celní manipulací a náklady na proclení,</w:t>
      </w:r>
    </w:p>
    <w:p w14:paraId="301F5582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14:paraId="3D201BD7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14:paraId="13D8E91D" w14:textId="77777777"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14:paraId="0373C77E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0BB8EAF8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3.2       </w:t>
      </w:r>
      <w:proofErr w:type="gramStart"/>
      <w:r>
        <w:rPr>
          <w:rFonts w:ascii="Cambria" w:hAnsi="Cambria"/>
          <w:b/>
          <w:sz w:val="22"/>
          <w:szCs w:val="22"/>
        </w:rPr>
        <w:t>Platební  ujednání</w:t>
      </w:r>
      <w:proofErr w:type="gramEnd"/>
    </w:p>
    <w:p w14:paraId="501AD66D" w14:textId="77777777"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14:paraId="30A1057D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Úhrada za plnění veřejné zakázky se uskuteční na základě daňového dokladu (faktury) vystaveného prodávajícím. Splatnost dokladu musí být v délce min. 14 dnů od jejího vystavení. </w:t>
      </w:r>
    </w:p>
    <w:p w14:paraId="2C5C69D9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neposkytne prodávajícímu jakékoliv zálohy. Prodávající je oprávněn vystavit daňový doklad za poskytnutí dodávky po jejím řádném převzetí kupujícím a současném podpisu předávacího protokolu, přičemž kopie předávacího protokolu musí být přiložena k daňovému dokladu.</w:t>
      </w:r>
    </w:p>
    <w:p w14:paraId="705570B6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14:paraId="18D1EFE1" w14:textId="77777777" w:rsidR="005C76FE" w:rsidRDefault="005C76FE" w:rsidP="005C76FE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14:paraId="48EC44A8" w14:textId="77777777"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14:paraId="2B12CA88" w14:textId="77777777" w:rsidR="005C76FE" w:rsidRDefault="005C76FE" w:rsidP="005C76FE">
      <w:pPr>
        <w:spacing w:after="120"/>
        <w:ind w:left="360"/>
        <w:jc w:val="both"/>
        <w:rPr>
          <w:rFonts w:ascii="Cambria" w:hAnsi="Cambria"/>
          <w:sz w:val="22"/>
          <w:szCs w:val="22"/>
        </w:rPr>
      </w:pPr>
    </w:p>
    <w:p w14:paraId="0AF093A8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4F525043" w14:textId="77777777" w:rsidR="00BA4F29" w:rsidRDefault="00BA4F29" w:rsidP="005C76FE">
      <w:pPr>
        <w:jc w:val="both"/>
        <w:rPr>
          <w:rFonts w:ascii="Cambria" w:hAnsi="Cambria"/>
          <w:sz w:val="22"/>
          <w:szCs w:val="22"/>
        </w:rPr>
      </w:pPr>
    </w:p>
    <w:p w14:paraId="172F2064" w14:textId="77777777" w:rsidR="00BA4F29" w:rsidRDefault="00BA4F29" w:rsidP="005C76FE">
      <w:pPr>
        <w:jc w:val="both"/>
        <w:rPr>
          <w:rFonts w:ascii="Cambria" w:hAnsi="Cambria"/>
          <w:sz w:val="22"/>
          <w:szCs w:val="22"/>
        </w:rPr>
      </w:pPr>
    </w:p>
    <w:p w14:paraId="711BE941" w14:textId="77777777" w:rsidR="00BA4F29" w:rsidRDefault="00BA4F29" w:rsidP="005C76FE">
      <w:pPr>
        <w:jc w:val="both"/>
        <w:rPr>
          <w:rFonts w:ascii="Cambria" w:hAnsi="Cambria"/>
          <w:sz w:val="22"/>
          <w:szCs w:val="22"/>
        </w:rPr>
      </w:pPr>
    </w:p>
    <w:p w14:paraId="4A5D5C1D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7AA39455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14:paraId="707E6BE0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3CFD58E7" w14:textId="2796CBA1" w:rsidR="005C76FE" w:rsidRDefault="005C76FE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poskytuje plnou záruku (bez jakékoliv finanční spoluúčasti kupujícího)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 právní vady pro předmětný stroj</w:t>
      </w:r>
      <w:r>
        <w:rPr>
          <w:rFonts w:ascii="Cambria" w:hAnsi="Cambria"/>
          <w:sz w:val="22"/>
          <w:szCs w:val="22"/>
        </w:rPr>
        <w:t xml:space="preserve"> v</w:t>
      </w:r>
      <w:r w:rsidR="00E85DA3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délce</w:t>
      </w:r>
      <w:r w:rsidR="00E85DA3">
        <w:rPr>
          <w:rFonts w:ascii="Cambria" w:hAnsi="Cambria"/>
          <w:sz w:val="22"/>
          <w:szCs w:val="22"/>
        </w:rPr>
        <w:t xml:space="preserve"> </w:t>
      </w:r>
      <w:r w:rsidR="00DD707C" w:rsidRPr="00DD707C">
        <w:rPr>
          <w:rFonts w:ascii="Cambria" w:hAnsi="Cambria"/>
          <w:b/>
          <w:bCs/>
          <w:sz w:val="22"/>
          <w:szCs w:val="22"/>
        </w:rPr>
        <w:t>24</w:t>
      </w:r>
      <w:r>
        <w:rPr>
          <w:rFonts w:ascii="Cambria" w:hAnsi="Cambria"/>
          <w:b/>
          <w:sz w:val="22"/>
          <w:szCs w:val="22"/>
        </w:rPr>
        <w:t xml:space="preserve"> měsíců.</w:t>
      </w:r>
      <w:r>
        <w:rPr>
          <w:rFonts w:ascii="Cambria" w:hAnsi="Cambria"/>
          <w:sz w:val="22"/>
          <w:szCs w:val="22"/>
        </w:rPr>
        <w:t xml:space="preserve"> Tato záruční lhůta se počítá ode dne předání předmětného </w:t>
      </w:r>
      <w:r w:rsidR="004E436B">
        <w:rPr>
          <w:rFonts w:ascii="Cambria" w:hAnsi="Cambria"/>
          <w:sz w:val="22"/>
          <w:szCs w:val="22"/>
        </w:rPr>
        <w:t>stroje</w:t>
      </w:r>
      <w:r w:rsidR="00256728">
        <w:rPr>
          <w:rFonts w:ascii="Cambria" w:hAnsi="Cambria"/>
          <w:sz w:val="22"/>
          <w:szCs w:val="22"/>
        </w:rPr>
        <w:t>.</w:t>
      </w:r>
      <w:r w:rsidR="004E436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14:paraId="5E485861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záruku, bude opravovat prodávající, nebo osoba prodávajícím pověřená.</w:t>
      </w:r>
    </w:p>
    <w:p w14:paraId="18735F80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Náhradní díly spotřebního charakteru jako např. těsnění, pryžové součástky, provozní náplně apod. nejsou součástí záruky.</w:t>
      </w:r>
    </w:p>
    <w:p w14:paraId="1D23784F" w14:textId="77777777"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Záruka nemůže být uplatněna, pokud byla závada způsobena nedbalostí, ch</w:t>
      </w:r>
      <w:r w:rsidR="004E436B">
        <w:rPr>
          <w:rFonts w:ascii="Cambria" w:hAnsi="Cambria"/>
          <w:sz w:val="22"/>
          <w:szCs w:val="22"/>
        </w:rPr>
        <w:t>ybou, nebo nesprávným použitím stroje</w:t>
      </w:r>
      <w:r>
        <w:rPr>
          <w:rFonts w:ascii="Cambria" w:hAnsi="Cambria"/>
          <w:sz w:val="22"/>
          <w:szCs w:val="22"/>
        </w:rPr>
        <w:t xml:space="preserve"> při nedodržení návodu k obsluze, nebo pokud byla použita nevhodná paliva, mazadla a náplně.</w:t>
      </w:r>
    </w:p>
    <w:p w14:paraId="74CB3B20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33A81EF4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</w:t>
      </w:r>
      <w:proofErr w:type="gramStart"/>
      <w:r>
        <w:rPr>
          <w:rFonts w:ascii="Cambria" w:hAnsi="Cambria"/>
          <w:b/>
          <w:sz w:val="22"/>
          <w:szCs w:val="22"/>
        </w:rPr>
        <w:t>vad - reklamace</w:t>
      </w:r>
      <w:proofErr w:type="gramEnd"/>
      <w:r>
        <w:rPr>
          <w:rFonts w:ascii="Cambria" w:hAnsi="Cambria"/>
          <w:b/>
          <w:sz w:val="22"/>
          <w:szCs w:val="22"/>
        </w:rPr>
        <w:t xml:space="preserve"> v záruční době</w:t>
      </w:r>
    </w:p>
    <w:p w14:paraId="53B858DF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623641DF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</w:t>
      </w:r>
      <w:r w:rsidR="004E436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s reklamační vadou nachází.</w:t>
      </w:r>
    </w:p>
    <w:p w14:paraId="5689E034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14:paraId="026AFCB7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oznámí kupujícímu do druhého pracovního dne od telefonického uplatnění reklamace, který autorizovaný servis provede opravu dle uplatněné reklamace.</w:t>
      </w:r>
    </w:p>
    <w:p w14:paraId="5D6DB971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14:paraId="55701066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Prodávající garantuje, že v záruční době budou odstraněny veškeré záruční vady do </w:t>
      </w:r>
      <w:proofErr w:type="gramStart"/>
      <w:r>
        <w:rPr>
          <w:rFonts w:ascii="Cambria" w:hAnsi="Cambria"/>
          <w:sz w:val="22"/>
          <w:szCs w:val="22"/>
        </w:rPr>
        <w:t>7</w:t>
      </w:r>
      <w:r w:rsidRPr="006F0D87">
        <w:rPr>
          <w:rFonts w:ascii="Cambria" w:hAnsi="Cambria"/>
          <w:sz w:val="22"/>
          <w:szCs w:val="22"/>
        </w:rPr>
        <w:t>-ti</w:t>
      </w:r>
      <w:proofErr w:type="gramEnd"/>
      <w:r>
        <w:rPr>
          <w:rFonts w:ascii="Cambria" w:hAnsi="Cambria"/>
          <w:sz w:val="22"/>
          <w:szCs w:val="22"/>
        </w:rPr>
        <w:t xml:space="preserve"> kalendářních dnů od data jejich prokazatelného nahlášení kupujícím.</w:t>
      </w:r>
    </w:p>
    <w:p w14:paraId="4731FC8F" w14:textId="77777777"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se zavazuje, že v rámci záručních oprav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14:paraId="63B2DC2E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5FB5AF92" w14:textId="77777777"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14:paraId="581D4C3B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77024541" w14:textId="77777777"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pokuta za prodlení prodávajícího u sjednaného termínu dodávky kupujícímu činí </w:t>
      </w:r>
      <w:r w:rsidR="00C27459" w:rsidRPr="00C27459">
        <w:rPr>
          <w:rFonts w:ascii="Cambria" w:hAnsi="Cambria"/>
          <w:b/>
          <w:bCs/>
          <w:sz w:val="22"/>
          <w:szCs w:val="22"/>
        </w:rPr>
        <w:t>2</w:t>
      </w:r>
      <w:r w:rsidR="00F84FFE" w:rsidRPr="005F6A9D">
        <w:rPr>
          <w:rFonts w:ascii="Cambria" w:hAnsi="Cambria"/>
          <w:b/>
          <w:sz w:val="22"/>
          <w:szCs w:val="22"/>
        </w:rPr>
        <w:t>000,-Kč za každý den prodlení</w:t>
      </w:r>
      <w:r w:rsidR="005F6A9D">
        <w:rPr>
          <w:rFonts w:ascii="Cambria" w:hAnsi="Cambria"/>
          <w:b/>
          <w:sz w:val="22"/>
          <w:szCs w:val="22"/>
        </w:rPr>
        <w:t>.</w:t>
      </w:r>
    </w:p>
    <w:p w14:paraId="2D27B5F1" w14:textId="77777777" w:rsidR="005C76FE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V případě prodlení s úhradou faktury se obě smluvní strany dohodly na úroku z prodlení ve výši </w:t>
      </w:r>
      <w:proofErr w:type="gramStart"/>
      <w:r w:rsidRPr="005F6A9D">
        <w:rPr>
          <w:rFonts w:ascii="Cambria" w:hAnsi="Cambria"/>
          <w:sz w:val="22"/>
          <w:szCs w:val="22"/>
        </w:rPr>
        <w:t>0,1%</w:t>
      </w:r>
      <w:proofErr w:type="gramEnd"/>
      <w:r w:rsidRPr="005F6A9D">
        <w:rPr>
          <w:rFonts w:ascii="Cambria" w:hAnsi="Cambria"/>
          <w:sz w:val="22"/>
          <w:szCs w:val="22"/>
        </w:rPr>
        <w:t xml:space="preserve"> z dlužné částky za každý i započatý den prodlení až do úplného zaplacení.</w:t>
      </w:r>
    </w:p>
    <w:p w14:paraId="677BA49B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v případě, že prodávající nezajistí opravu záruční vady ve lhůtě 10 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</w:t>
      </w:r>
      <w:r w:rsidR="000533F1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 xml:space="preserve"> 000 Kč za každý i započatý den prodlení nad rámec této dohodnuté lhůty; tuto smluvní pokutu prodávající není povinen kupujícímu hradit v případě, že místo platby této pokuty poskytne kupujícímu zdarma k užívání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, s tím, že poskytnutím náhradního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kupujícímu tento neztrácí právo na uplatnění této smluvní pokuty za počet dní</w:t>
      </w:r>
      <w:r w:rsidR="005F6A9D">
        <w:rPr>
          <w:rFonts w:ascii="Cambria" w:hAnsi="Cambria"/>
          <w:sz w:val="22"/>
          <w:szCs w:val="22"/>
        </w:rPr>
        <w:t>, kdy mu prodávajícím náhradní stroj</w:t>
      </w:r>
      <w:r>
        <w:rPr>
          <w:rFonts w:ascii="Cambria" w:hAnsi="Cambria"/>
          <w:sz w:val="22"/>
          <w:szCs w:val="22"/>
        </w:rPr>
        <w:t xml:space="preserve"> poskytnutu nebylo. T</w:t>
      </w:r>
      <w:r w:rsidR="005F6A9D">
        <w:rPr>
          <w:rFonts w:ascii="Cambria" w:hAnsi="Cambria"/>
          <w:sz w:val="22"/>
          <w:szCs w:val="22"/>
        </w:rPr>
        <w:t>ento</w:t>
      </w:r>
      <w:r>
        <w:rPr>
          <w:rFonts w:ascii="Cambria" w:hAnsi="Cambria"/>
          <w:sz w:val="22"/>
          <w:szCs w:val="22"/>
        </w:rPr>
        <w:t xml:space="preserve">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musí být přistaven v místě autorizovaného servisu, kde probíhá záruční oprava předmětného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kupujícího, pokud se kupující s prodávajícím nedohodnou jinak.</w:t>
      </w:r>
    </w:p>
    <w:p w14:paraId="0D66C825" w14:textId="77777777"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14:paraId="3B18F441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14:paraId="475F4006" w14:textId="77777777"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14:paraId="2C27FAED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14:paraId="14D21A49" w14:textId="77777777" w:rsidR="005C76FE" w:rsidRDefault="005C76FE" w:rsidP="005C76FE">
      <w:pPr>
        <w:pStyle w:val="Zkladntext"/>
        <w:autoSpaceDE/>
        <w:adjustRightInd/>
        <w:ind w:left="360"/>
        <w:jc w:val="both"/>
        <w:rPr>
          <w:rFonts w:ascii="Cambria" w:hAnsi="Cambria"/>
          <w:sz w:val="22"/>
          <w:szCs w:val="22"/>
        </w:rPr>
      </w:pPr>
    </w:p>
    <w:p w14:paraId="5B47213C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14:paraId="52D2D5E9" w14:textId="77777777"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Všechny zprávy zaslané jednou smluvní stranou faxem nebo e-mailem musí být druhou smluvní stranou do 24 hodin od přijetí potvrzeny faxem nebo e-mailem.</w:t>
      </w:r>
    </w:p>
    <w:p w14:paraId="7D6520AF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2BA3DFFF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14:paraId="48D50E61" w14:textId="77777777" w:rsidR="005C76FE" w:rsidRDefault="005C76FE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14:paraId="309589CA" w14:textId="77777777" w:rsidR="00287E98" w:rsidRDefault="00287E98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neobdrží dotaci či část dotace, z které má být předmět smlouvy financován.</w:t>
      </w:r>
    </w:p>
    <w:p w14:paraId="73D3C918" w14:textId="77777777" w:rsidR="005C76FE" w:rsidRPr="00335C44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14:paraId="1ED69F32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>
        <w:rPr>
          <w:rFonts w:ascii="Cambria" w:hAnsi="Cambria"/>
          <w:sz w:val="22"/>
          <w:szCs w:val="22"/>
        </w:rPr>
        <w:t xml:space="preserve"> (kupujícím prokazatelně nahlášené) záruční vady na </w:t>
      </w:r>
      <w:r w:rsidR="004E436B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ve lhůtě 30 kalendářních dnů od jejího nahlášení, za předpokladu, že by tato záruční vada bránila běžnému užívání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a prodávající by v této lhůtě nezajistil kupujícímu k bezplatnému užívání náhradní </w:t>
      </w:r>
      <w:r w:rsidR="004E436B">
        <w:rPr>
          <w:rFonts w:ascii="Cambria" w:hAnsi="Cambria"/>
          <w:sz w:val="22"/>
          <w:szCs w:val="22"/>
        </w:rPr>
        <w:t>stroj obdobného stroje</w:t>
      </w:r>
      <w:r>
        <w:rPr>
          <w:rFonts w:ascii="Cambria" w:hAnsi="Cambria"/>
          <w:sz w:val="22"/>
          <w:szCs w:val="22"/>
        </w:rPr>
        <w:t xml:space="preserve"> s nahlášenou záruční vadou.</w:t>
      </w:r>
    </w:p>
    <w:p w14:paraId="2AA61636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Kupující má právo odstoupit od smlouvy u nákupu konkrétního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>, u kterého došlo k opakovanému výskytu (nejméně 3x) shodné záruční vady v záruční době, přičemž tat</w:t>
      </w:r>
      <w:r w:rsidR="004E436B">
        <w:rPr>
          <w:rFonts w:ascii="Cambria" w:hAnsi="Cambria"/>
          <w:sz w:val="22"/>
          <w:szCs w:val="22"/>
        </w:rPr>
        <w:t>o vada bránila běžnému užívání stroje</w:t>
      </w:r>
      <w:r>
        <w:rPr>
          <w:rFonts w:ascii="Cambria" w:hAnsi="Cambria"/>
          <w:sz w:val="22"/>
          <w:szCs w:val="22"/>
        </w:rPr>
        <w:t xml:space="preserve"> po dobu min. </w:t>
      </w:r>
      <w:proofErr w:type="gramStart"/>
      <w:r>
        <w:rPr>
          <w:rFonts w:ascii="Cambria" w:hAnsi="Cambria"/>
          <w:sz w:val="22"/>
          <w:szCs w:val="22"/>
        </w:rPr>
        <w:t>14-ti</w:t>
      </w:r>
      <w:proofErr w:type="gramEnd"/>
      <w:r>
        <w:rPr>
          <w:rFonts w:ascii="Cambria" w:hAnsi="Cambria"/>
          <w:sz w:val="22"/>
          <w:szCs w:val="22"/>
        </w:rPr>
        <w:t xml:space="preserve"> kalendářních dnů.</w:t>
      </w:r>
    </w:p>
    <w:p w14:paraId="40AECF50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smlouvy přitom nezbavuje prodávajícího povinnosti uhradit kupujícímu veškeré doposud kupujícím uplatněné pokuty.</w:t>
      </w:r>
    </w:p>
    <w:p w14:paraId="0D5404A9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kupujícího od smlouvy jsou smluvní strany povinny ve lhůtě 30 dnů od doručení písemného odstoupení od smlouvy vypořádat vzájemně své závazky a pohledávky vyplývající z této smlouvy.</w:t>
      </w:r>
    </w:p>
    <w:p w14:paraId="6B437DA4" w14:textId="77777777"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1737E9E7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14:paraId="5714F6FE" w14:textId="77777777" w:rsidR="005C76FE" w:rsidRDefault="005C76FE" w:rsidP="005C76FE">
      <w:pPr>
        <w:pStyle w:val="Zkladntext"/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14:paraId="5A545154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14:paraId="6FC0E24C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14:paraId="55B67532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14:paraId="53BAD51B" w14:textId="77777777"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14:paraId="418E53C3" w14:textId="77777777"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musí při realizaci zakázky respektovat veškeré závazné a platné české technické normy a platné bezpečnostní předpisy.</w:t>
      </w:r>
    </w:p>
    <w:p w14:paraId="0C302959" w14:textId="77777777"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převezme dodaný stroj</w:t>
      </w:r>
      <w:r w:rsidR="005C76FE">
        <w:rPr>
          <w:rFonts w:ascii="Cambria" w:hAnsi="Cambria"/>
          <w:sz w:val="22"/>
          <w:szCs w:val="22"/>
        </w:rPr>
        <w:t xml:space="preserve"> potvrzením dodacího listu nebo předávacího protokolu osobou uvedenou jako přebírající v objednávce. Prodávaj</w:t>
      </w:r>
      <w:r>
        <w:rPr>
          <w:rFonts w:ascii="Cambria" w:hAnsi="Cambria"/>
          <w:sz w:val="22"/>
          <w:szCs w:val="22"/>
        </w:rPr>
        <w:t>ící je povinen dodat společně se strojem</w:t>
      </w:r>
      <w:r w:rsidR="005C76FE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14:paraId="2EAEF614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Vlastnické právo k dodanému </w:t>
      </w:r>
      <w:r w:rsidR="005F6A9D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přechází na kupujícího jeho předáním a převzetím kupujícím v místě plnění. Ve stejném okamžiku přechází na kupujícího také nebezpečí vzniku škody. </w:t>
      </w:r>
    </w:p>
    <w:p w14:paraId="09232055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239BFFCC" w14:textId="77777777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14:paraId="32B10150" w14:textId="77777777"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14:paraId="4B8C297C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5B206891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Tato smlouva nabývá platnosti a účinnosti dnem podpisu smluvními stranami </w:t>
      </w:r>
      <w:r w:rsidR="00287E98">
        <w:rPr>
          <w:rFonts w:ascii="Cambria" w:hAnsi="Cambria"/>
          <w:sz w:val="22"/>
          <w:szCs w:val="22"/>
        </w:rPr>
        <w:t xml:space="preserve">a účinnosti dnem, kdy kupující prodávajícímu doručí písemné oznámení, že bylo schváleno financování projektu (přidělena </w:t>
      </w:r>
      <w:r w:rsidR="00287E98">
        <w:rPr>
          <w:rFonts w:ascii="Cambria" w:hAnsi="Cambria"/>
          <w:sz w:val="22"/>
          <w:szCs w:val="22"/>
        </w:rPr>
        <w:lastRenderedPageBreak/>
        <w:t>dotace) nebo písemné oznámení o rozhodnutí objednatele o pořízení stroje i bez předělené dotace, a to za předpokladu, že skutečnosti předvídané v tomto ustanovení nastanou později, než dojde ke zveřejnění toto smlouvy v Registru smluv. V opačném případě, tedy v případě, že okolnosti předvídané v předchozí větě, nastanou dříve, než dojde ke zveřejnění textu této smlouvy v Registru smluv, nabývá smlouva účinnosti zveřejněním v Registru smluv.</w:t>
      </w:r>
    </w:p>
    <w:p w14:paraId="05585972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14:paraId="296C2AEE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>ustanoveními občanského zákoníku. Prodávající i kupující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14:paraId="35B7AF00" w14:textId="71D5C699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Prodávající prohlašuje, že se seznámil se zadávacími podmínkami veřejné zakázky </w:t>
      </w:r>
      <w:r w:rsidRPr="00B10E4C">
        <w:rPr>
          <w:rFonts w:ascii="Cambria" w:hAnsi="Cambria"/>
          <w:b/>
          <w:sz w:val="22"/>
          <w:szCs w:val="22"/>
        </w:rPr>
        <w:t>„</w:t>
      </w:r>
      <w:r w:rsidR="00405F09">
        <w:rPr>
          <w:rFonts w:ascii="Cambria" w:hAnsi="Cambria"/>
          <w:b/>
          <w:sz w:val="22"/>
          <w:szCs w:val="22"/>
        </w:rPr>
        <w:t>Traktor s lesnickou nástavbou</w:t>
      </w:r>
      <w:r w:rsidRPr="00B10E4C">
        <w:rPr>
          <w:rFonts w:ascii="Cambria" w:hAnsi="Cambria"/>
          <w:b/>
          <w:sz w:val="22"/>
          <w:szCs w:val="22"/>
        </w:rPr>
        <w:t>“</w:t>
      </w:r>
      <w:r>
        <w:rPr>
          <w:rFonts w:ascii="Cambria" w:hAnsi="Cambria"/>
          <w:sz w:val="22"/>
          <w:szCs w:val="22"/>
        </w:rPr>
        <w:t>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14:paraId="62C151DD" w14:textId="77777777" w:rsidR="00256728" w:rsidRDefault="00256728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registru smluv) zajistní odběratel.</w:t>
      </w:r>
    </w:p>
    <w:p w14:paraId="2D6E7456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se vyhotovuje ve dvou vyhotoveních, po jednom pro každou ze smluvních stran.</w:t>
      </w:r>
    </w:p>
    <w:p w14:paraId="0171D40C" w14:textId="77777777"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14:paraId="06E08ACF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6F39CE63" w14:textId="77777777"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14:paraId="17AF913C" w14:textId="77777777"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14:paraId="45635DD3" w14:textId="77777777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Jindřichově Hradci, dne                                 </w:t>
      </w:r>
    </w:p>
    <w:p w14:paraId="101335E1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14:paraId="4C06C47E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3AACE1C0" w14:textId="77777777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kupujícího: Ing. Ivo Ježek</w:t>
      </w:r>
    </w:p>
    <w:p w14:paraId="155D63A3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3AC4125F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0F019C28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4BD0759C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173CBBAA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0FF82202" w14:textId="66C2EBB2"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V </w:t>
      </w:r>
      <w:r w:rsidR="00DD707C">
        <w:rPr>
          <w:rFonts w:ascii="Cambria" w:hAnsi="Cambria"/>
          <w:sz w:val="22"/>
          <w:szCs w:val="22"/>
        </w:rPr>
        <w:t>Berouně</w:t>
      </w:r>
      <w:r w:rsidRPr="00DD707C">
        <w:rPr>
          <w:rFonts w:ascii="Cambria" w:hAnsi="Cambria"/>
          <w:sz w:val="22"/>
          <w:szCs w:val="22"/>
        </w:rPr>
        <w:t xml:space="preserve"> dne </w:t>
      </w:r>
    </w:p>
    <w:p w14:paraId="3D3D5183" w14:textId="77777777"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14:paraId="505C1A8B" w14:textId="77777777" w:rsidR="00DD707C" w:rsidRDefault="00DD707C" w:rsidP="005C76FE">
      <w:pPr>
        <w:jc w:val="both"/>
        <w:rPr>
          <w:rFonts w:ascii="Cambria" w:hAnsi="Cambria"/>
          <w:sz w:val="22"/>
          <w:szCs w:val="22"/>
        </w:rPr>
      </w:pPr>
    </w:p>
    <w:p w14:paraId="75D15C36" w14:textId="77777777" w:rsidR="00DD707C" w:rsidRDefault="00DD707C" w:rsidP="005C76FE">
      <w:pPr>
        <w:jc w:val="both"/>
        <w:rPr>
          <w:rFonts w:ascii="Cambria" w:hAnsi="Cambria"/>
          <w:sz w:val="22"/>
          <w:szCs w:val="22"/>
        </w:rPr>
      </w:pPr>
    </w:p>
    <w:p w14:paraId="746CDD90" w14:textId="574F001D"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Za prodávajícího: </w:t>
      </w:r>
      <w:r w:rsidR="00DD707C">
        <w:rPr>
          <w:rFonts w:ascii="Cambria" w:hAnsi="Cambria"/>
          <w:sz w:val="22"/>
          <w:szCs w:val="22"/>
        </w:rPr>
        <w:t>Jan Matušek</w:t>
      </w:r>
    </w:p>
    <w:p w14:paraId="0F7CC863" w14:textId="77777777" w:rsidR="005D52F1" w:rsidRPr="008239CE" w:rsidRDefault="005D52F1">
      <w:pPr>
        <w:rPr>
          <w:rFonts w:asciiTheme="majorHAnsi" w:hAnsiTheme="majorHAnsi"/>
        </w:rPr>
      </w:pPr>
    </w:p>
    <w:sectPr w:rsidR="005D52F1" w:rsidRPr="008239CE" w:rsidSect="005D52F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65F8" w14:textId="77777777" w:rsidR="008004D4" w:rsidRDefault="008004D4" w:rsidP="00957D18">
      <w:r>
        <w:separator/>
      </w:r>
    </w:p>
  </w:endnote>
  <w:endnote w:type="continuationSeparator" w:id="0">
    <w:p w14:paraId="630988F8" w14:textId="77777777" w:rsidR="008004D4" w:rsidRDefault="008004D4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C4CCD" w14:textId="77777777" w:rsidR="00731CBA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AB2DDC" w14:textId="77777777" w:rsidR="00731CBA" w:rsidRDefault="00731C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03A1" w14:textId="77777777" w:rsidR="00731CBA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14:paraId="103F0D22" w14:textId="77777777" w:rsidR="00731CBA" w:rsidRDefault="00731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A789" w14:textId="77777777" w:rsidR="008004D4" w:rsidRDefault="008004D4" w:rsidP="00957D18">
      <w:r>
        <w:separator/>
      </w:r>
    </w:p>
  </w:footnote>
  <w:footnote w:type="continuationSeparator" w:id="0">
    <w:p w14:paraId="0D015B8A" w14:textId="77777777" w:rsidR="008004D4" w:rsidRDefault="008004D4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32CC" w14:textId="77777777" w:rsidR="00731CBA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0B88D6" w14:textId="77777777" w:rsidR="00731CBA" w:rsidRDefault="00731CB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7E58" w14:textId="77777777" w:rsidR="00731CBA" w:rsidRPr="00303E3A" w:rsidRDefault="00731CBA" w:rsidP="00303E3A">
    <w:pPr>
      <w:pStyle w:val="Zhlav"/>
      <w:ind w:right="360"/>
      <w:rPr>
        <w:sz w:val="16"/>
      </w:rPr>
    </w:pPr>
  </w:p>
  <w:p w14:paraId="4AD9C1F2" w14:textId="77777777" w:rsidR="00731CBA" w:rsidRDefault="00731C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864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725354">
    <w:abstractNumId w:val="3"/>
  </w:num>
  <w:num w:numId="3" w16cid:durableId="1516729292">
    <w:abstractNumId w:val="9"/>
  </w:num>
  <w:num w:numId="4" w16cid:durableId="428090517">
    <w:abstractNumId w:val="7"/>
  </w:num>
  <w:num w:numId="5" w16cid:durableId="111479129">
    <w:abstractNumId w:val="5"/>
  </w:num>
  <w:num w:numId="6" w16cid:durableId="1013341127">
    <w:abstractNumId w:val="0"/>
  </w:num>
  <w:num w:numId="7" w16cid:durableId="1056513544">
    <w:abstractNumId w:val="6"/>
  </w:num>
  <w:num w:numId="8" w16cid:durableId="1968394249">
    <w:abstractNumId w:val="1"/>
  </w:num>
  <w:num w:numId="9" w16cid:durableId="2104837648">
    <w:abstractNumId w:val="8"/>
  </w:num>
  <w:num w:numId="10" w16cid:durableId="21504557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4077706">
    <w:abstractNumId w:val="4"/>
  </w:num>
  <w:num w:numId="12" w16cid:durableId="18319457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662540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0187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865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926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25497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4434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3F1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5DE4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25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01E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16C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9D9"/>
    <w:rsid w:val="00142A16"/>
    <w:rsid w:val="001431D5"/>
    <w:rsid w:val="001432A6"/>
    <w:rsid w:val="0014334B"/>
    <w:rsid w:val="001434CB"/>
    <w:rsid w:val="00143D4B"/>
    <w:rsid w:val="00144207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C4A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4B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55C1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87E98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B0E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5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5F09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417E"/>
    <w:rsid w:val="004444C4"/>
    <w:rsid w:val="004445D6"/>
    <w:rsid w:val="004448C1"/>
    <w:rsid w:val="00444B46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947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4DE6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624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34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392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79F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FCE"/>
    <w:rsid w:val="00623FD0"/>
    <w:rsid w:val="0062401D"/>
    <w:rsid w:val="00624326"/>
    <w:rsid w:val="00625096"/>
    <w:rsid w:val="00625B02"/>
    <w:rsid w:val="00625E2D"/>
    <w:rsid w:val="00625E87"/>
    <w:rsid w:val="0062610D"/>
    <w:rsid w:val="0062693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916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67A4C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2E4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0CE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CBA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1F8E"/>
    <w:rsid w:val="00782C43"/>
    <w:rsid w:val="00782E93"/>
    <w:rsid w:val="0078361B"/>
    <w:rsid w:val="007838FD"/>
    <w:rsid w:val="0078395F"/>
    <w:rsid w:val="00783B2E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0BC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4D4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BF8"/>
    <w:rsid w:val="00884D24"/>
    <w:rsid w:val="00885092"/>
    <w:rsid w:val="008855FD"/>
    <w:rsid w:val="00886387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C62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664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4EB7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2E2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4CC8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A14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3E9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1C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1E6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73C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0BD"/>
    <w:rsid w:val="00B06BD5"/>
    <w:rsid w:val="00B06C78"/>
    <w:rsid w:val="00B073A4"/>
    <w:rsid w:val="00B076A5"/>
    <w:rsid w:val="00B0770A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0E4C"/>
    <w:rsid w:val="00B10E90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7F4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4C85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2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C99"/>
    <w:rsid w:val="00C12CF7"/>
    <w:rsid w:val="00C130EA"/>
    <w:rsid w:val="00C13171"/>
    <w:rsid w:val="00C13D6B"/>
    <w:rsid w:val="00C13FF7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A7A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459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2F5"/>
    <w:rsid w:val="00C46743"/>
    <w:rsid w:val="00C46859"/>
    <w:rsid w:val="00C46FF3"/>
    <w:rsid w:val="00C4771B"/>
    <w:rsid w:val="00C47C74"/>
    <w:rsid w:val="00C47EA3"/>
    <w:rsid w:val="00C5029A"/>
    <w:rsid w:val="00C50334"/>
    <w:rsid w:val="00C50436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13D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B63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CD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096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0B0F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5C76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855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07C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5F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6ADE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5DA3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0FB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A7B31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9CE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906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239E"/>
  <w15:docId w15:val="{C2DEA05E-A399-4329-A83C-3956D80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C9C43-2CF5-4ACB-941B-1CE00BCA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2256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Květa Šteflíčková</cp:lastModifiedBy>
  <cp:revision>2</cp:revision>
  <cp:lastPrinted>2025-10-03T05:42:00Z</cp:lastPrinted>
  <dcterms:created xsi:type="dcterms:W3CDTF">2025-10-06T10:27:00Z</dcterms:created>
  <dcterms:modified xsi:type="dcterms:W3CDTF">2025-10-06T10:27:00Z</dcterms:modified>
</cp:coreProperties>
</file>