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5FB8" w14:textId="3A628E59" w:rsidR="00CA5F9C" w:rsidRDefault="00CA5F9C" w:rsidP="00D32E2D">
      <w:pPr>
        <w:pStyle w:val="Nadpis1"/>
        <w:spacing w:before="80" w:after="80"/>
        <w:rPr>
          <w:rFonts w:cs="Arial"/>
          <w:b/>
          <w:sz w:val="20"/>
          <w:szCs w:val="20"/>
        </w:rPr>
      </w:pPr>
    </w:p>
    <w:p w14:paraId="71FBAD84" w14:textId="00D2F40C" w:rsidR="008D775A" w:rsidRDefault="008D775A" w:rsidP="008D775A"/>
    <w:p w14:paraId="37E91CA5" w14:textId="04FCA6D6" w:rsidR="008D775A" w:rsidRDefault="008D775A" w:rsidP="008D775A"/>
    <w:p w14:paraId="6B9903DB" w14:textId="77777777" w:rsidR="008D775A" w:rsidRPr="008D775A" w:rsidRDefault="008D775A" w:rsidP="008D775A"/>
    <w:p w14:paraId="31460985" w14:textId="0B41FA42" w:rsidR="003A4746" w:rsidRPr="000B66C1" w:rsidRDefault="00BE16DA" w:rsidP="00BE16DA">
      <w:pPr>
        <w:pStyle w:val="Nadpis1"/>
        <w:spacing w:before="80" w:after="80" w:line="240" w:lineRule="auto"/>
        <w:contextualSpacing/>
        <w:jc w:val="center"/>
        <w:rPr>
          <w:rFonts w:cs="Arial"/>
          <w:b/>
          <w:sz w:val="22"/>
          <w:szCs w:val="22"/>
        </w:rPr>
      </w:pPr>
      <w:proofErr w:type="gramStart"/>
      <w:r w:rsidRPr="000B66C1">
        <w:rPr>
          <w:rFonts w:cs="Arial"/>
          <w:b/>
          <w:sz w:val="22"/>
          <w:szCs w:val="22"/>
        </w:rPr>
        <w:t xml:space="preserve">DODATEK  </w:t>
      </w:r>
      <w:r w:rsidRPr="000B66C1">
        <w:rPr>
          <w:rFonts w:cs="Arial"/>
          <w:b/>
          <w:caps w:val="0"/>
          <w:sz w:val="22"/>
          <w:szCs w:val="22"/>
        </w:rPr>
        <w:t>č</w:t>
      </w:r>
      <w:r w:rsidRPr="000B66C1">
        <w:rPr>
          <w:rFonts w:cs="Arial"/>
          <w:b/>
          <w:sz w:val="22"/>
          <w:szCs w:val="22"/>
        </w:rPr>
        <w:t>.</w:t>
      </w:r>
      <w:proofErr w:type="gramEnd"/>
      <w:r w:rsidRPr="000B66C1">
        <w:rPr>
          <w:rFonts w:cs="Arial"/>
          <w:b/>
          <w:sz w:val="22"/>
          <w:szCs w:val="22"/>
        </w:rPr>
        <w:t xml:space="preserve"> </w:t>
      </w:r>
      <w:r w:rsidR="00926E8B">
        <w:rPr>
          <w:rFonts w:cs="Arial"/>
          <w:b/>
          <w:sz w:val="22"/>
          <w:szCs w:val="22"/>
        </w:rPr>
        <w:t>1</w:t>
      </w:r>
    </w:p>
    <w:p w14:paraId="7EB81C94" w14:textId="2ABD182F" w:rsidR="00BE16DA" w:rsidRPr="000B66C1" w:rsidRDefault="00BE16DA" w:rsidP="00BE16DA">
      <w:pPr>
        <w:spacing w:line="240" w:lineRule="auto"/>
        <w:contextualSpacing/>
        <w:rPr>
          <w:b/>
        </w:rPr>
      </w:pPr>
      <w:r w:rsidRPr="000B66C1">
        <w:rPr>
          <w:b/>
        </w:rPr>
        <w:t xml:space="preserve">                                                        ke Smlouvě o dílo</w:t>
      </w:r>
      <w:r w:rsidR="000B66C1" w:rsidRPr="000B66C1">
        <w:rPr>
          <w:b/>
        </w:rPr>
        <w:t xml:space="preserve"> ze dne </w:t>
      </w:r>
      <w:r w:rsidR="00746B32">
        <w:rPr>
          <w:b/>
        </w:rPr>
        <w:t>2</w:t>
      </w:r>
      <w:r w:rsidR="0084792A">
        <w:rPr>
          <w:b/>
        </w:rPr>
        <w:t>3</w:t>
      </w:r>
      <w:r w:rsidR="000B66C1" w:rsidRPr="000B66C1">
        <w:rPr>
          <w:b/>
        </w:rPr>
        <w:t>. 0</w:t>
      </w:r>
      <w:r w:rsidR="0084792A">
        <w:rPr>
          <w:b/>
        </w:rPr>
        <w:t>6</w:t>
      </w:r>
      <w:r w:rsidR="000B66C1" w:rsidRPr="000B66C1">
        <w:rPr>
          <w:b/>
        </w:rPr>
        <w:t>. 202</w:t>
      </w:r>
      <w:r w:rsidR="00746B32">
        <w:rPr>
          <w:b/>
        </w:rPr>
        <w:t>5</w:t>
      </w:r>
    </w:p>
    <w:p w14:paraId="1C29E11D" w14:textId="5F3CA234" w:rsidR="003A4746" w:rsidRDefault="003A4746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34278B78" w14:textId="77777777" w:rsidR="008D775A" w:rsidRPr="00EB28D1" w:rsidRDefault="008D775A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0B66C1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5B306DE5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 xml:space="preserve">Střední </w:t>
      </w:r>
      <w:r w:rsidR="00746B32">
        <w:rPr>
          <w:rFonts w:cs="Arial"/>
          <w:b/>
          <w:sz w:val="20"/>
          <w:szCs w:val="20"/>
        </w:rPr>
        <w:t xml:space="preserve">odborná </w:t>
      </w:r>
      <w:r w:rsidRPr="00EB28D1">
        <w:rPr>
          <w:rFonts w:cs="Arial"/>
          <w:b/>
          <w:sz w:val="20"/>
          <w:szCs w:val="20"/>
        </w:rPr>
        <w:t>škola automobilní</w:t>
      </w:r>
      <w:r w:rsidR="00746B32">
        <w:rPr>
          <w:rFonts w:cs="Arial"/>
          <w:b/>
          <w:sz w:val="20"/>
          <w:szCs w:val="20"/>
        </w:rPr>
        <w:t xml:space="preserve">, </w:t>
      </w:r>
      <w:r w:rsidRPr="00EB28D1">
        <w:rPr>
          <w:rFonts w:cs="Arial"/>
          <w:b/>
          <w:sz w:val="20"/>
          <w:szCs w:val="20"/>
        </w:rPr>
        <w:t>informatiky</w:t>
      </w:r>
      <w:r w:rsidR="00746B32">
        <w:rPr>
          <w:rFonts w:cs="Arial"/>
          <w:b/>
          <w:sz w:val="20"/>
          <w:szCs w:val="20"/>
        </w:rPr>
        <w:t xml:space="preserve"> a Gymnázium</w:t>
      </w:r>
    </w:p>
    <w:p w14:paraId="4EBCA51E" w14:textId="695AE77D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6835D786" w:rsidR="003A4746" w:rsidRDefault="003A4746" w:rsidP="00D32E2D">
      <w:pPr>
        <w:tabs>
          <w:tab w:val="left" w:pos="1843"/>
        </w:tabs>
        <w:spacing w:line="240" w:lineRule="atLeast"/>
        <w:contextualSpacing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749A3054" w14:textId="77777777" w:rsidR="008D775A" w:rsidRPr="00EB28D1" w:rsidRDefault="008D775A" w:rsidP="00D32E2D">
      <w:pPr>
        <w:tabs>
          <w:tab w:val="left" w:pos="1843"/>
        </w:tabs>
        <w:spacing w:line="240" w:lineRule="atLeast"/>
        <w:contextualSpacing/>
        <w:rPr>
          <w:rFonts w:cs="Arial"/>
          <w:sz w:val="20"/>
          <w:szCs w:val="20"/>
        </w:rPr>
      </w:pPr>
    </w:p>
    <w:p w14:paraId="34150FFC" w14:textId="5A3D01FF" w:rsidR="003A4746" w:rsidRDefault="000B66C1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71827AA9" w14:textId="77777777" w:rsidR="008D775A" w:rsidRPr="00307813" w:rsidRDefault="008D775A" w:rsidP="00D32E2D">
      <w:pPr>
        <w:tabs>
          <w:tab w:val="left" w:pos="2340"/>
        </w:tabs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14:paraId="271304C6" w14:textId="79F1FE54" w:rsidR="003A4746" w:rsidRDefault="003A4746" w:rsidP="00D32E2D">
      <w:pPr>
        <w:tabs>
          <w:tab w:val="left" w:pos="2340"/>
        </w:tabs>
        <w:contextualSpacing/>
        <w:jc w:val="both"/>
        <w:rPr>
          <w:rFonts w:cs="Arial"/>
          <w:b/>
          <w:color w:val="000000" w:themeColor="text1"/>
          <w:sz w:val="20"/>
          <w:szCs w:val="20"/>
        </w:rPr>
      </w:pPr>
      <w:r w:rsidRPr="00307813">
        <w:rPr>
          <w:rFonts w:cs="Arial"/>
          <w:b/>
          <w:color w:val="000000" w:themeColor="text1"/>
          <w:sz w:val="20"/>
          <w:szCs w:val="20"/>
        </w:rPr>
        <w:t>Zhotovitel:</w:t>
      </w:r>
      <w:r w:rsidR="009871F4" w:rsidRPr="00307813">
        <w:rPr>
          <w:rFonts w:cs="Arial"/>
          <w:b/>
          <w:color w:val="000000" w:themeColor="text1"/>
          <w:sz w:val="20"/>
          <w:szCs w:val="20"/>
        </w:rPr>
        <w:tab/>
      </w:r>
      <w:r w:rsidR="009871F4" w:rsidRPr="00307813">
        <w:rPr>
          <w:rFonts w:cs="Arial"/>
          <w:b/>
          <w:color w:val="000000" w:themeColor="text1"/>
          <w:sz w:val="20"/>
          <w:szCs w:val="20"/>
        </w:rPr>
        <w:tab/>
      </w:r>
      <w:r w:rsidR="0084792A" w:rsidRPr="00307813">
        <w:rPr>
          <w:rFonts w:cs="Arial"/>
          <w:b/>
          <w:color w:val="000000" w:themeColor="text1"/>
          <w:sz w:val="20"/>
          <w:szCs w:val="20"/>
        </w:rPr>
        <w:t xml:space="preserve">RENOSPORT </w:t>
      </w:r>
      <w:proofErr w:type="gramStart"/>
      <w:r w:rsidR="0084792A" w:rsidRPr="00307813">
        <w:rPr>
          <w:rFonts w:cs="Arial"/>
          <w:b/>
          <w:color w:val="000000" w:themeColor="text1"/>
          <w:sz w:val="20"/>
          <w:szCs w:val="20"/>
        </w:rPr>
        <w:t xml:space="preserve">Profi </w:t>
      </w:r>
      <w:r w:rsidR="009871F4" w:rsidRPr="00307813">
        <w:rPr>
          <w:rFonts w:cs="Arial"/>
          <w:b/>
          <w:color w:val="000000" w:themeColor="text1"/>
          <w:sz w:val="20"/>
          <w:szCs w:val="20"/>
        </w:rPr>
        <w:t xml:space="preserve"> s.r.o.</w:t>
      </w:r>
      <w:proofErr w:type="gramEnd"/>
      <w:r w:rsidR="00F82724" w:rsidRPr="00307813">
        <w:rPr>
          <w:rFonts w:cs="Arial"/>
          <w:b/>
          <w:color w:val="000000" w:themeColor="text1"/>
          <w:sz w:val="20"/>
          <w:szCs w:val="20"/>
        </w:rPr>
        <w:tab/>
      </w:r>
    </w:p>
    <w:p w14:paraId="53B6C809" w14:textId="77777777" w:rsidR="00307813" w:rsidRPr="00307813" w:rsidRDefault="00307813" w:rsidP="00D32E2D">
      <w:pPr>
        <w:tabs>
          <w:tab w:val="left" w:pos="2340"/>
        </w:tabs>
        <w:contextualSpacing/>
        <w:jc w:val="both"/>
        <w:rPr>
          <w:rFonts w:cs="Arial"/>
          <w:b/>
          <w:bCs/>
          <w:color w:val="000000" w:themeColor="text1"/>
          <w:sz w:val="20"/>
          <w:szCs w:val="20"/>
        </w:rPr>
      </w:pPr>
    </w:p>
    <w:p w14:paraId="140A141D" w14:textId="625F7133" w:rsidR="000B66C1" w:rsidRPr="00307813" w:rsidRDefault="000B66C1" w:rsidP="000B66C1">
      <w:pPr>
        <w:tabs>
          <w:tab w:val="left" w:pos="2340"/>
        </w:tabs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307813">
        <w:rPr>
          <w:rFonts w:cs="Arial"/>
          <w:color w:val="000000" w:themeColor="text1"/>
          <w:sz w:val="20"/>
          <w:szCs w:val="20"/>
        </w:rPr>
        <w:t>zastoupený:</w:t>
      </w:r>
      <w:r w:rsidRPr="00307813">
        <w:rPr>
          <w:rFonts w:cs="Arial"/>
          <w:color w:val="000000" w:themeColor="text1"/>
          <w:sz w:val="20"/>
          <w:szCs w:val="20"/>
        </w:rPr>
        <w:tab/>
      </w:r>
      <w:r w:rsidRPr="00307813">
        <w:rPr>
          <w:rFonts w:cs="Arial"/>
          <w:color w:val="000000" w:themeColor="text1"/>
          <w:sz w:val="20"/>
          <w:szCs w:val="20"/>
        </w:rPr>
        <w:tab/>
        <w:t xml:space="preserve">p. </w:t>
      </w:r>
      <w:r w:rsidR="00307813" w:rsidRPr="00307813">
        <w:rPr>
          <w:rFonts w:cs="Arial"/>
          <w:color w:val="000000" w:themeColor="text1"/>
          <w:sz w:val="20"/>
          <w:szCs w:val="20"/>
        </w:rPr>
        <w:t xml:space="preserve">Kamilem </w:t>
      </w:r>
      <w:proofErr w:type="spellStart"/>
      <w:r w:rsidR="00307813" w:rsidRPr="00307813">
        <w:rPr>
          <w:rFonts w:cs="Arial"/>
          <w:color w:val="000000" w:themeColor="text1"/>
          <w:sz w:val="20"/>
          <w:szCs w:val="20"/>
        </w:rPr>
        <w:t>Milčákem</w:t>
      </w:r>
      <w:proofErr w:type="spellEnd"/>
      <w:r w:rsidRPr="00307813">
        <w:rPr>
          <w:rFonts w:cs="Arial"/>
          <w:color w:val="000000" w:themeColor="text1"/>
          <w:sz w:val="20"/>
          <w:szCs w:val="20"/>
        </w:rPr>
        <w:t>, jednatelem</w:t>
      </w:r>
    </w:p>
    <w:p w14:paraId="1FAAEBAF" w14:textId="20F6326F" w:rsidR="003A4746" w:rsidRPr="00307813" w:rsidRDefault="001C39D7" w:rsidP="000B66C1">
      <w:pPr>
        <w:tabs>
          <w:tab w:val="left" w:pos="2340"/>
        </w:tabs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307813">
        <w:rPr>
          <w:rFonts w:cs="Arial"/>
          <w:color w:val="000000" w:themeColor="text1"/>
          <w:sz w:val="20"/>
          <w:szCs w:val="20"/>
        </w:rPr>
        <w:t>se sídlem:</w:t>
      </w:r>
      <w:r w:rsidR="00F82724" w:rsidRPr="00307813">
        <w:rPr>
          <w:rFonts w:cs="Arial"/>
          <w:color w:val="000000" w:themeColor="text1"/>
          <w:sz w:val="20"/>
          <w:szCs w:val="20"/>
        </w:rPr>
        <w:tab/>
      </w:r>
      <w:r w:rsidR="009871F4" w:rsidRPr="00307813">
        <w:rPr>
          <w:rFonts w:cs="Arial"/>
          <w:color w:val="000000" w:themeColor="text1"/>
          <w:sz w:val="20"/>
          <w:szCs w:val="20"/>
        </w:rPr>
        <w:tab/>
      </w:r>
      <w:r w:rsidR="00307813" w:rsidRPr="00307813">
        <w:rPr>
          <w:rFonts w:cs="Arial"/>
          <w:color w:val="000000" w:themeColor="text1"/>
          <w:sz w:val="20"/>
          <w:szCs w:val="20"/>
        </w:rPr>
        <w:t>Batelovská 1206/3</w:t>
      </w:r>
      <w:r w:rsidR="009871F4" w:rsidRPr="00307813">
        <w:rPr>
          <w:rFonts w:cs="Arial"/>
          <w:color w:val="000000" w:themeColor="text1"/>
          <w:sz w:val="20"/>
          <w:szCs w:val="20"/>
        </w:rPr>
        <w:t>, 1</w:t>
      </w:r>
      <w:r w:rsidR="00307813" w:rsidRPr="00307813">
        <w:rPr>
          <w:rFonts w:cs="Arial"/>
          <w:color w:val="000000" w:themeColor="text1"/>
          <w:sz w:val="20"/>
          <w:szCs w:val="20"/>
        </w:rPr>
        <w:t>40</w:t>
      </w:r>
      <w:r w:rsidR="009871F4" w:rsidRPr="00307813">
        <w:rPr>
          <w:rFonts w:cs="Arial"/>
          <w:color w:val="000000" w:themeColor="text1"/>
          <w:sz w:val="20"/>
          <w:szCs w:val="20"/>
        </w:rPr>
        <w:t xml:space="preserve"> 00 Praha</w:t>
      </w:r>
      <w:r w:rsidR="00307813" w:rsidRPr="00307813">
        <w:rPr>
          <w:rFonts w:cs="Arial"/>
          <w:color w:val="000000" w:themeColor="text1"/>
          <w:sz w:val="20"/>
          <w:szCs w:val="20"/>
        </w:rPr>
        <w:t xml:space="preserve"> 4</w:t>
      </w:r>
      <w:r w:rsidRPr="00307813">
        <w:rPr>
          <w:rFonts w:cs="Arial"/>
          <w:color w:val="000000" w:themeColor="text1"/>
          <w:sz w:val="20"/>
          <w:szCs w:val="20"/>
        </w:rPr>
        <w:tab/>
      </w:r>
    </w:p>
    <w:p w14:paraId="7B20648C" w14:textId="10F50594" w:rsidR="003A4746" w:rsidRPr="00307813" w:rsidRDefault="00D966F3" w:rsidP="000B66C1">
      <w:pPr>
        <w:tabs>
          <w:tab w:val="left" w:pos="2340"/>
        </w:tabs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307813">
        <w:rPr>
          <w:rFonts w:cs="Arial"/>
          <w:color w:val="000000" w:themeColor="text1"/>
          <w:sz w:val="20"/>
          <w:szCs w:val="20"/>
        </w:rPr>
        <w:t>IČ</w:t>
      </w:r>
      <w:r w:rsidR="00EB28D1" w:rsidRPr="00307813">
        <w:rPr>
          <w:rFonts w:cs="Arial"/>
          <w:color w:val="000000" w:themeColor="text1"/>
          <w:sz w:val="20"/>
          <w:szCs w:val="20"/>
        </w:rPr>
        <w:t>:</w:t>
      </w:r>
      <w:r w:rsidR="009871F4" w:rsidRPr="00307813">
        <w:rPr>
          <w:rFonts w:cs="Arial"/>
          <w:color w:val="000000" w:themeColor="text1"/>
          <w:sz w:val="20"/>
          <w:szCs w:val="20"/>
        </w:rPr>
        <w:tab/>
      </w:r>
      <w:r w:rsidR="009871F4" w:rsidRPr="00307813">
        <w:rPr>
          <w:rFonts w:cs="Arial"/>
          <w:color w:val="000000" w:themeColor="text1"/>
          <w:sz w:val="20"/>
          <w:szCs w:val="20"/>
        </w:rPr>
        <w:tab/>
      </w:r>
      <w:r w:rsidR="00307813" w:rsidRPr="00307813">
        <w:rPr>
          <w:rFonts w:cs="Arial"/>
          <w:color w:val="000000" w:themeColor="text1"/>
          <w:sz w:val="20"/>
          <w:szCs w:val="20"/>
        </w:rPr>
        <w:t>01939971</w:t>
      </w:r>
    </w:p>
    <w:p w14:paraId="24BE561B" w14:textId="1B1B30B5" w:rsidR="003A4746" w:rsidRPr="00307813" w:rsidRDefault="00D966F3" w:rsidP="000B66C1">
      <w:pPr>
        <w:tabs>
          <w:tab w:val="left" w:pos="2340"/>
        </w:tabs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307813">
        <w:rPr>
          <w:rFonts w:cs="Arial"/>
          <w:color w:val="000000" w:themeColor="text1"/>
          <w:sz w:val="20"/>
          <w:szCs w:val="20"/>
        </w:rPr>
        <w:t>DIČ:</w:t>
      </w:r>
      <w:r w:rsidR="00F82724" w:rsidRPr="00307813">
        <w:rPr>
          <w:rFonts w:cs="Arial"/>
          <w:color w:val="000000" w:themeColor="text1"/>
          <w:sz w:val="20"/>
          <w:szCs w:val="20"/>
        </w:rPr>
        <w:tab/>
      </w:r>
      <w:r w:rsidR="009871F4" w:rsidRPr="00307813">
        <w:rPr>
          <w:rFonts w:cs="Arial"/>
          <w:color w:val="000000" w:themeColor="text1"/>
          <w:sz w:val="20"/>
          <w:szCs w:val="20"/>
        </w:rPr>
        <w:tab/>
        <w:t>CZ0</w:t>
      </w:r>
      <w:r w:rsidR="00307813" w:rsidRPr="00307813">
        <w:rPr>
          <w:rFonts w:cs="Arial"/>
          <w:color w:val="000000" w:themeColor="text1"/>
          <w:sz w:val="20"/>
          <w:szCs w:val="20"/>
        </w:rPr>
        <w:t>19 39971</w:t>
      </w:r>
      <w:r w:rsidRPr="00307813">
        <w:rPr>
          <w:rFonts w:cs="Arial"/>
          <w:color w:val="000000" w:themeColor="text1"/>
          <w:sz w:val="20"/>
          <w:szCs w:val="20"/>
        </w:rPr>
        <w:tab/>
      </w:r>
    </w:p>
    <w:p w14:paraId="34FA1E67" w14:textId="30E40F2E" w:rsidR="003A4746" w:rsidRPr="00EB28D1" w:rsidRDefault="000B66C1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3A4746" w:rsidRPr="00EB28D1">
        <w:rPr>
          <w:rFonts w:cs="Arial"/>
          <w:sz w:val="20"/>
          <w:szCs w:val="20"/>
        </w:rPr>
        <w:t>ank. spojení: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0D6B47">
        <w:rPr>
          <w:rFonts w:cs="Arial"/>
          <w:sz w:val="20"/>
          <w:szCs w:val="20"/>
        </w:rPr>
        <w:t>xxxxxxxxxxxxxxxxxxxxxxxxxxxxxx</w:t>
      </w:r>
      <w:proofErr w:type="spellEnd"/>
      <w:r w:rsidR="00F82724" w:rsidRPr="00EB28D1">
        <w:rPr>
          <w:rFonts w:cs="Arial"/>
          <w:sz w:val="20"/>
          <w:szCs w:val="20"/>
        </w:rPr>
        <w:tab/>
      </w:r>
    </w:p>
    <w:p w14:paraId="0DDDAFBA" w14:textId="669342DD" w:rsidR="003A4746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3A790D53" w14:textId="13DA4636" w:rsidR="00B665E6" w:rsidRDefault="00B665E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(dále objednatel a zhotovitel společně také jako „smluvní strany“)</w:t>
      </w:r>
    </w:p>
    <w:p w14:paraId="0B1B7A5B" w14:textId="107735C6" w:rsidR="00A620BE" w:rsidRDefault="000B66C1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uzavírají níže uvedeného dne, měsíce a roku tento Dodatek č. </w:t>
      </w:r>
      <w:r w:rsidR="00926E8B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ke Smlouvě o dílo ze dne </w:t>
      </w:r>
      <w:r w:rsidR="00746B32">
        <w:rPr>
          <w:rFonts w:cs="Arial"/>
          <w:sz w:val="20"/>
          <w:szCs w:val="20"/>
        </w:rPr>
        <w:t>2</w:t>
      </w:r>
      <w:r w:rsidR="0084792A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. 0</w:t>
      </w:r>
      <w:r w:rsidR="0084792A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 202</w:t>
      </w:r>
      <w:r w:rsidR="00746B32">
        <w:rPr>
          <w:rFonts w:cs="Arial"/>
          <w:sz w:val="20"/>
          <w:szCs w:val="20"/>
        </w:rPr>
        <w:t>5</w:t>
      </w:r>
      <w:r w:rsidR="000C5967">
        <w:rPr>
          <w:rFonts w:cs="Arial"/>
          <w:sz w:val="20"/>
          <w:szCs w:val="20"/>
        </w:rPr>
        <w:t xml:space="preserve">, </w:t>
      </w:r>
      <w:r w:rsidR="00E574FA">
        <w:rPr>
          <w:rFonts w:cs="Arial"/>
          <w:sz w:val="20"/>
          <w:szCs w:val="20"/>
        </w:rPr>
        <w:t xml:space="preserve">interní </w:t>
      </w:r>
      <w:r w:rsidR="000C5967">
        <w:rPr>
          <w:rFonts w:cs="Arial"/>
          <w:sz w:val="20"/>
          <w:szCs w:val="20"/>
        </w:rPr>
        <w:t xml:space="preserve">číslo smlouvy </w:t>
      </w:r>
      <w:r w:rsidR="00E574FA">
        <w:rPr>
          <w:rFonts w:cs="Arial"/>
          <w:sz w:val="20"/>
          <w:szCs w:val="20"/>
        </w:rPr>
        <w:t xml:space="preserve">u objednatele </w:t>
      </w:r>
      <w:r w:rsidR="000C5967">
        <w:rPr>
          <w:rFonts w:cs="Arial"/>
          <w:sz w:val="20"/>
          <w:szCs w:val="20"/>
        </w:rPr>
        <w:t>0</w:t>
      </w:r>
      <w:r w:rsidR="0084792A">
        <w:rPr>
          <w:rFonts w:cs="Arial"/>
          <w:sz w:val="20"/>
          <w:szCs w:val="20"/>
        </w:rPr>
        <w:t>67</w:t>
      </w:r>
      <w:r w:rsidR="000C5967">
        <w:rPr>
          <w:rFonts w:cs="Arial"/>
          <w:sz w:val="20"/>
          <w:szCs w:val="20"/>
        </w:rPr>
        <w:t>/202</w:t>
      </w:r>
      <w:r w:rsidR="004E1116">
        <w:rPr>
          <w:rFonts w:cs="Arial"/>
          <w:sz w:val="20"/>
          <w:szCs w:val="20"/>
        </w:rPr>
        <w:t>5</w:t>
      </w:r>
      <w:r w:rsidR="000C5967">
        <w:rPr>
          <w:rFonts w:cs="Arial"/>
          <w:sz w:val="20"/>
          <w:szCs w:val="20"/>
        </w:rPr>
        <w:t>.</w:t>
      </w:r>
    </w:p>
    <w:p w14:paraId="3B68BFEF" w14:textId="6C1E479E" w:rsidR="00A620BE" w:rsidRDefault="00A620BE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60AE6E1C" w14:textId="77777777" w:rsidR="008D775A" w:rsidRDefault="008D775A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107D0B9B" w14:textId="77777777" w:rsidR="006D420F" w:rsidRPr="000B66C1" w:rsidRDefault="006D420F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723E1FA9" w14:textId="09E7C344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smlouvy</w:t>
      </w:r>
    </w:p>
    <w:p w14:paraId="65D71CA1" w14:textId="01361836" w:rsidR="000C5967" w:rsidRDefault="009E7175" w:rsidP="008D775A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>
        <w:rPr>
          <w:rFonts w:cs="Arial"/>
          <w:sz w:val="20"/>
          <w:szCs w:val="20"/>
        </w:rPr>
        <w:t xml:space="preserve">Na základě výběrového řízení pro veřejnou zakázku malého rozsahu „Rekonstrukce sportovní dřevěné podlahy tělocvičny SOŠAIG Weilova, Hostivař“ </w:t>
      </w:r>
      <w:r w:rsidR="0084792A">
        <w:rPr>
          <w:rFonts w:cs="Arial"/>
          <w:sz w:val="20"/>
          <w:szCs w:val="20"/>
        </w:rPr>
        <w:t>uzavřely d</w:t>
      </w:r>
      <w:r w:rsidR="000B66C1">
        <w:rPr>
          <w:rFonts w:cs="Arial"/>
          <w:sz w:val="20"/>
          <w:szCs w:val="20"/>
        </w:rPr>
        <w:t xml:space="preserve">ne </w:t>
      </w:r>
      <w:r w:rsidR="00396529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3</w:t>
      </w:r>
      <w:r w:rsidR="000B66C1">
        <w:rPr>
          <w:rFonts w:cs="Arial"/>
          <w:sz w:val="20"/>
          <w:szCs w:val="20"/>
        </w:rPr>
        <w:t>. 0</w:t>
      </w:r>
      <w:r>
        <w:rPr>
          <w:rFonts w:cs="Arial"/>
          <w:sz w:val="20"/>
          <w:szCs w:val="20"/>
        </w:rPr>
        <w:t>6</w:t>
      </w:r>
      <w:r w:rsidR="000B66C1">
        <w:rPr>
          <w:rFonts w:cs="Arial"/>
          <w:sz w:val="20"/>
          <w:szCs w:val="20"/>
        </w:rPr>
        <w:t>. 202</w:t>
      </w:r>
      <w:r w:rsidR="00396529">
        <w:rPr>
          <w:rFonts w:cs="Arial"/>
          <w:sz w:val="20"/>
          <w:szCs w:val="20"/>
        </w:rPr>
        <w:t>5</w:t>
      </w:r>
      <w:r w:rsidR="000B66C1">
        <w:rPr>
          <w:rFonts w:cs="Arial"/>
          <w:sz w:val="20"/>
          <w:szCs w:val="20"/>
        </w:rPr>
        <w:t xml:space="preserve"> </w:t>
      </w:r>
      <w:r w:rsidR="00F92334">
        <w:rPr>
          <w:rFonts w:cs="Arial"/>
          <w:sz w:val="20"/>
          <w:szCs w:val="20"/>
        </w:rPr>
        <w:t>smluvní strany</w:t>
      </w:r>
      <w:r w:rsidR="000B66C1">
        <w:rPr>
          <w:rFonts w:cs="Arial"/>
          <w:sz w:val="20"/>
          <w:szCs w:val="20"/>
        </w:rPr>
        <w:t xml:space="preserve"> Smlouvu o dílo</w:t>
      </w:r>
      <w:r w:rsidR="008E6F9F">
        <w:rPr>
          <w:rFonts w:cs="Arial"/>
          <w:sz w:val="20"/>
          <w:szCs w:val="20"/>
        </w:rPr>
        <w:t xml:space="preserve"> (dále jen </w:t>
      </w:r>
      <w:r w:rsidR="00B665E6">
        <w:rPr>
          <w:rFonts w:cs="Arial"/>
          <w:sz w:val="20"/>
          <w:szCs w:val="20"/>
        </w:rPr>
        <w:t>s</w:t>
      </w:r>
      <w:r w:rsidR="008E6F9F">
        <w:rPr>
          <w:rFonts w:cs="Arial"/>
          <w:sz w:val="20"/>
          <w:szCs w:val="20"/>
        </w:rPr>
        <w:t>mlouva)</w:t>
      </w:r>
      <w:r w:rsidR="002A5200">
        <w:rPr>
          <w:rFonts w:cs="Arial"/>
          <w:sz w:val="20"/>
          <w:szCs w:val="20"/>
        </w:rPr>
        <w:t>,</w:t>
      </w:r>
      <w:r w:rsidR="000B66C1">
        <w:rPr>
          <w:rFonts w:cs="Arial"/>
          <w:sz w:val="20"/>
          <w:szCs w:val="20"/>
        </w:rPr>
        <w:t xml:space="preserve"> jejímž předmětem </w:t>
      </w:r>
      <w:r w:rsidR="00F854A1" w:rsidRPr="00F854A1">
        <w:rPr>
          <w:rFonts w:cs="Arial"/>
          <w:sz w:val="20"/>
          <w:szCs w:val="20"/>
        </w:rPr>
        <w:t xml:space="preserve">plnění </w:t>
      </w:r>
      <w:bookmarkStart w:id="2" w:name="_Hlk71393940"/>
      <w:r>
        <w:rPr>
          <w:rFonts w:cs="Arial"/>
          <w:sz w:val="20"/>
          <w:szCs w:val="20"/>
        </w:rPr>
        <w:t>je rekonstrukce sportovní dřevěné podlahy v tělocvičně školy, poškozené vlivem spodní vlhkosti</w:t>
      </w:r>
      <w:bookmarkStart w:id="3" w:name="_Hlk116484223"/>
      <w:r w:rsidR="00AC16F9">
        <w:rPr>
          <w:rFonts w:cs="Arial"/>
          <w:sz w:val="20"/>
          <w:szCs w:val="20"/>
        </w:rPr>
        <w:t xml:space="preserve"> (dále také jen zakázka).</w:t>
      </w:r>
    </w:p>
    <w:bookmarkEnd w:id="3"/>
    <w:p w14:paraId="39AC64DF" w14:textId="77777777" w:rsidR="000C5967" w:rsidRDefault="000C5967" w:rsidP="008D775A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</w:p>
    <w:bookmarkEnd w:id="0"/>
    <w:bookmarkEnd w:id="1"/>
    <w:bookmarkEnd w:id="2"/>
    <w:p w14:paraId="3C41E6F7" w14:textId="77777777" w:rsidR="008D775A" w:rsidRPr="00A620BE" w:rsidRDefault="008D775A" w:rsidP="00A620BE">
      <w:pPr>
        <w:tabs>
          <w:tab w:val="left" w:pos="0"/>
          <w:tab w:val="left" w:pos="426"/>
        </w:tabs>
        <w:spacing w:before="80" w:after="80" w:line="240" w:lineRule="auto"/>
        <w:rPr>
          <w:rFonts w:cs="Arial"/>
          <w:sz w:val="20"/>
          <w:szCs w:val="20"/>
        </w:rPr>
      </w:pPr>
    </w:p>
    <w:p w14:paraId="3742F5E1" w14:textId="47EE8772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  <w:r w:rsidR="008F4157">
        <w:rPr>
          <w:rFonts w:cs="Arial"/>
          <w:b/>
          <w:bCs/>
          <w:sz w:val="20"/>
          <w:szCs w:val="20"/>
        </w:rPr>
        <w:t xml:space="preserve">Předmět Dodatku </w:t>
      </w:r>
      <w:r w:rsidR="00F92334">
        <w:rPr>
          <w:rFonts w:cs="Arial"/>
          <w:b/>
          <w:bCs/>
          <w:sz w:val="20"/>
          <w:szCs w:val="20"/>
        </w:rPr>
        <w:t>č.</w:t>
      </w:r>
      <w:r w:rsidR="006D3E46">
        <w:rPr>
          <w:rFonts w:cs="Arial"/>
          <w:b/>
          <w:bCs/>
          <w:sz w:val="20"/>
          <w:szCs w:val="20"/>
        </w:rPr>
        <w:t xml:space="preserve"> </w:t>
      </w:r>
      <w:r w:rsidR="006D420F">
        <w:rPr>
          <w:rFonts w:cs="Arial"/>
          <w:b/>
          <w:bCs/>
          <w:sz w:val="20"/>
          <w:szCs w:val="20"/>
        </w:rPr>
        <w:t>1</w:t>
      </w:r>
      <w:r w:rsidR="00F92334">
        <w:rPr>
          <w:rFonts w:cs="Arial"/>
          <w:b/>
          <w:bCs/>
          <w:sz w:val="20"/>
          <w:szCs w:val="20"/>
        </w:rPr>
        <w:t xml:space="preserve"> </w:t>
      </w:r>
      <w:r w:rsidR="008F4157">
        <w:rPr>
          <w:rFonts w:cs="Arial"/>
          <w:b/>
          <w:bCs/>
          <w:sz w:val="20"/>
          <w:szCs w:val="20"/>
        </w:rPr>
        <w:t>ke Smlouvě</w:t>
      </w:r>
    </w:p>
    <w:p w14:paraId="55247791" w14:textId="61DE8799" w:rsidR="009E7175" w:rsidRDefault="009E7175" w:rsidP="00326F2B">
      <w:pPr>
        <w:pStyle w:val="Odstavecseseznamem"/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Rozsah plnění a </w:t>
      </w:r>
      <w:proofErr w:type="gramStart"/>
      <w:r>
        <w:rPr>
          <w:rFonts w:cs="Arial"/>
          <w:sz w:val="20"/>
          <w:szCs w:val="20"/>
        </w:rPr>
        <w:t>prací  ve</w:t>
      </w:r>
      <w:proofErr w:type="gramEnd"/>
      <w:r>
        <w:rPr>
          <w:rFonts w:cs="Arial"/>
          <w:sz w:val="20"/>
          <w:szCs w:val="20"/>
        </w:rPr>
        <w:t xml:space="preserve"> </w:t>
      </w:r>
      <w:r w:rsidR="00B665E6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mlouvě o dílo ze dne 23. 06. 2025 byl specifikován v souladu se zadávací dokumentací k předmětné </w:t>
      </w:r>
      <w:r w:rsidR="0084792A">
        <w:rPr>
          <w:rFonts w:cs="Arial"/>
          <w:sz w:val="20"/>
          <w:szCs w:val="20"/>
        </w:rPr>
        <w:t xml:space="preserve">zakázce. Zadavatel při její </w:t>
      </w:r>
      <w:proofErr w:type="gramStart"/>
      <w:r w:rsidR="0084792A">
        <w:rPr>
          <w:rFonts w:cs="Arial"/>
          <w:sz w:val="20"/>
          <w:szCs w:val="20"/>
        </w:rPr>
        <w:t>definici  vycházel</w:t>
      </w:r>
      <w:proofErr w:type="gramEnd"/>
      <w:r w:rsidR="0084792A">
        <w:rPr>
          <w:rFonts w:cs="Arial"/>
          <w:sz w:val="20"/>
          <w:szCs w:val="20"/>
        </w:rPr>
        <w:t xml:space="preserve"> z předpokladu a nutnosti výměny – obnovy kompletní dřevěné podlahy, včetně podkladní konstrukce a roštu. Stávající podlaha byla poškozena – vyboulena zhruba na 1/</w:t>
      </w:r>
      <w:r w:rsidR="001E49D3">
        <w:rPr>
          <w:rFonts w:cs="Arial"/>
          <w:sz w:val="20"/>
          <w:szCs w:val="20"/>
        </w:rPr>
        <w:t>4</w:t>
      </w:r>
      <w:r w:rsidR="0084792A">
        <w:rPr>
          <w:rFonts w:cs="Arial"/>
          <w:sz w:val="20"/>
          <w:szCs w:val="20"/>
        </w:rPr>
        <w:t xml:space="preserve"> </w:t>
      </w:r>
      <w:proofErr w:type="gramStart"/>
      <w:r w:rsidR="0084792A">
        <w:rPr>
          <w:rFonts w:cs="Arial"/>
          <w:sz w:val="20"/>
          <w:szCs w:val="20"/>
        </w:rPr>
        <w:t>plochy  z</w:t>
      </w:r>
      <w:proofErr w:type="gramEnd"/>
      <w:r w:rsidR="0084792A">
        <w:rPr>
          <w:rFonts w:cs="Arial"/>
          <w:sz w:val="20"/>
          <w:szCs w:val="20"/>
        </w:rPr>
        <w:t xml:space="preserve"> důvodu </w:t>
      </w:r>
      <w:r w:rsidR="001E49D3">
        <w:rPr>
          <w:rFonts w:cs="Arial"/>
          <w:sz w:val="20"/>
          <w:szCs w:val="20"/>
        </w:rPr>
        <w:t>vlhkosti unikající z rozvodu ústředního  topení vedeného pod podlahou tělocvičny.</w:t>
      </w:r>
      <w:r w:rsidR="00CC61C2">
        <w:rPr>
          <w:rFonts w:cs="Arial"/>
          <w:sz w:val="20"/>
          <w:szCs w:val="20"/>
        </w:rPr>
        <w:t xml:space="preserve"> V souladu se zadání</w:t>
      </w:r>
      <w:r w:rsidR="00B665E6">
        <w:rPr>
          <w:rFonts w:cs="Arial"/>
          <w:sz w:val="20"/>
          <w:szCs w:val="20"/>
        </w:rPr>
        <w:t>m</w:t>
      </w:r>
      <w:r w:rsidR="00CC61C2">
        <w:rPr>
          <w:rFonts w:cs="Arial"/>
          <w:sz w:val="20"/>
          <w:szCs w:val="20"/>
        </w:rPr>
        <w:t xml:space="preserve"> byl zhotovitel nucen koordinovat své práce na realizaci podlahy s prací topenářské firmy, tj. po odkrytí stávající podlahy a rozvodu topení práce přerušit a nechat topenářskou firmu provést práce na rozvodu a poté položit novou podlahu a dokončit dílo. </w:t>
      </w:r>
    </w:p>
    <w:p w14:paraId="4D416CDE" w14:textId="77777777" w:rsidR="00CC61C2" w:rsidRDefault="00CC61C2" w:rsidP="00CC61C2">
      <w:pPr>
        <w:pStyle w:val="Odstavecseseznamem"/>
        <w:ind w:left="420"/>
        <w:jc w:val="both"/>
        <w:rPr>
          <w:rFonts w:cs="Arial"/>
          <w:sz w:val="20"/>
          <w:szCs w:val="20"/>
        </w:rPr>
      </w:pPr>
    </w:p>
    <w:p w14:paraId="28C2BA01" w14:textId="1B14ECCD" w:rsidR="009E7175" w:rsidRDefault="00CC61C2" w:rsidP="00326F2B">
      <w:pPr>
        <w:pStyle w:val="Odstavecseseznamem"/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 odkrytí a odstranění </w:t>
      </w:r>
      <w:proofErr w:type="spellStart"/>
      <w:r>
        <w:rPr>
          <w:rFonts w:cs="Arial"/>
          <w:sz w:val="20"/>
          <w:szCs w:val="20"/>
        </w:rPr>
        <w:t>stávajícíhc</w:t>
      </w:r>
      <w:proofErr w:type="spellEnd"/>
      <w:r>
        <w:rPr>
          <w:rFonts w:cs="Arial"/>
          <w:sz w:val="20"/>
          <w:szCs w:val="20"/>
        </w:rPr>
        <w:t xml:space="preserve"> parketových vlysů a odstranění záklop</w:t>
      </w:r>
      <w:r w:rsidR="00327DFD">
        <w:rPr>
          <w:rFonts w:cs="Arial"/>
          <w:sz w:val="20"/>
          <w:szCs w:val="20"/>
        </w:rPr>
        <w:t xml:space="preserve">ových fošen </w:t>
      </w:r>
      <w:proofErr w:type="gramStart"/>
      <w:r w:rsidR="00327DFD">
        <w:rPr>
          <w:rFonts w:cs="Arial"/>
          <w:sz w:val="20"/>
          <w:szCs w:val="20"/>
        </w:rPr>
        <w:t>na  ½</w:t>
      </w:r>
      <w:proofErr w:type="gramEnd"/>
      <w:r w:rsidR="00327DFD">
        <w:rPr>
          <w:rFonts w:cs="Arial"/>
          <w:sz w:val="20"/>
          <w:szCs w:val="20"/>
        </w:rPr>
        <w:t xml:space="preserve"> plochy byl posouzen stav stávajícího pružného roštu:</w:t>
      </w:r>
    </w:p>
    <w:p w14:paraId="4FBD9E02" w14:textId="1081FF6C" w:rsidR="00327DFD" w:rsidRPr="00B665E6" w:rsidRDefault="00327DFD" w:rsidP="00B665E6">
      <w:pPr>
        <w:pStyle w:val="Odstavecseseznamem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Dřevěný rošt a původní hydroizolace betonového podkladu jsou v dobrém stavu a zhotovitel doporučil </w:t>
      </w:r>
      <w:r w:rsidR="00C462F6">
        <w:rPr>
          <w:rFonts w:cs="Arial"/>
          <w:sz w:val="20"/>
          <w:szCs w:val="20"/>
        </w:rPr>
        <w:t xml:space="preserve">rošt zachovat. Jeho </w:t>
      </w:r>
      <w:r>
        <w:rPr>
          <w:rFonts w:cs="Arial"/>
          <w:sz w:val="20"/>
          <w:szCs w:val="20"/>
        </w:rPr>
        <w:t xml:space="preserve">výměna by </w:t>
      </w:r>
      <w:r w:rsidR="00C462F6">
        <w:rPr>
          <w:rFonts w:cs="Arial"/>
          <w:sz w:val="20"/>
          <w:szCs w:val="20"/>
        </w:rPr>
        <w:t>ne</w:t>
      </w:r>
      <w:r>
        <w:rPr>
          <w:rFonts w:cs="Arial"/>
          <w:sz w:val="20"/>
          <w:szCs w:val="20"/>
        </w:rPr>
        <w:t>byla ekonomická.</w:t>
      </w:r>
      <w:r w:rsidR="00C462F6">
        <w:rPr>
          <w:rFonts w:cs="Arial"/>
          <w:sz w:val="20"/>
          <w:szCs w:val="20"/>
        </w:rPr>
        <w:t xml:space="preserve"> </w:t>
      </w:r>
      <w:r w:rsidR="00B665E6">
        <w:rPr>
          <w:rFonts w:cs="Arial"/>
          <w:sz w:val="20"/>
          <w:szCs w:val="20"/>
        </w:rPr>
        <w:t>Objednatel</w:t>
      </w:r>
      <w:r w:rsidR="00C462F6">
        <w:rPr>
          <w:rFonts w:cs="Arial"/>
          <w:sz w:val="20"/>
          <w:szCs w:val="20"/>
        </w:rPr>
        <w:t xml:space="preserve"> s tímto postupem souhlasil s tím, že záruka </w:t>
      </w:r>
      <w:r w:rsidR="00B665E6">
        <w:rPr>
          <w:rFonts w:cs="Arial"/>
          <w:sz w:val="20"/>
          <w:szCs w:val="20"/>
        </w:rPr>
        <w:t xml:space="preserve">v délce 60 měsíců za </w:t>
      </w:r>
      <w:r w:rsidR="00C462F6">
        <w:rPr>
          <w:rFonts w:cs="Arial"/>
          <w:sz w:val="20"/>
          <w:szCs w:val="20"/>
        </w:rPr>
        <w:t>kvalit</w:t>
      </w:r>
      <w:r w:rsidR="00B665E6">
        <w:rPr>
          <w:rFonts w:cs="Arial"/>
          <w:sz w:val="20"/>
          <w:szCs w:val="20"/>
        </w:rPr>
        <w:t>u</w:t>
      </w:r>
      <w:r w:rsidR="00C462F6">
        <w:rPr>
          <w:rFonts w:cs="Arial"/>
          <w:sz w:val="20"/>
          <w:szCs w:val="20"/>
        </w:rPr>
        <w:t xml:space="preserve"> a bezvadné provedení záklopu z překližek a nášlapné vrstvy ze zátěžové </w:t>
      </w:r>
      <w:r w:rsidR="00C462F6" w:rsidRPr="00B665E6">
        <w:rPr>
          <w:rFonts w:cs="Arial"/>
          <w:sz w:val="20"/>
          <w:szCs w:val="20"/>
        </w:rPr>
        <w:t xml:space="preserve">mozaiky bude </w:t>
      </w:r>
      <w:r w:rsidR="00C462F6" w:rsidRPr="00B665E6">
        <w:rPr>
          <w:rFonts w:cs="Arial"/>
          <w:sz w:val="20"/>
          <w:szCs w:val="20"/>
        </w:rPr>
        <w:lastRenderedPageBreak/>
        <w:t>zachována.</w:t>
      </w:r>
      <w:r w:rsidR="00825629" w:rsidRPr="00B665E6">
        <w:rPr>
          <w:rFonts w:cs="Arial"/>
          <w:sz w:val="20"/>
          <w:szCs w:val="20"/>
        </w:rPr>
        <w:t xml:space="preserve"> V důsledku tohoto řešení smluvní </w:t>
      </w:r>
      <w:r w:rsidR="0056287F" w:rsidRPr="00B665E6">
        <w:rPr>
          <w:rFonts w:cs="Arial"/>
          <w:sz w:val="20"/>
          <w:szCs w:val="20"/>
        </w:rPr>
        <w:t>strany souhlasí s úpravou rozpočtu a jeho snížením u konkrétní</w:t>
      </w:r>
      <w:r w:rsidR="00B665E6" w:rsidRPr="00B665E6">
        <w:rPr>
          <w:rFonts w:cs="Arial"/>
          <w:sz w:val="20"/>
          <w:szCs w:val="20"/>
        </w:rPr>
        <w:t>ch</w:t>
      </w:r>
      <w:r w:rsidR="0056287F" w:rsidRPr="00B665E6">
        <w:rPr>
          <w:rFonts w:cs="Arial"/>
          <w:sz w:val="20"/>
          <w:szCs w:val="20"/>
        </w:rPr>
        <w:t xml:space="preserve"> polož</w:t>
      </w:r>
      <w:r w:rsidR="00B665E6" w:rsidRPr="00B665E6">
        <w:rPr>
          <w:rFonts w:cs="Arial"/>
          <w:sz w:val="20"/>
          <w:szCs w:val="20"/>
        </w:rPr>
        <w:t>ek</w:t>
      </w:r>
      <w:r w:rsidR="0056287F" w:rsidRPr="00B665E6">
        <w:rPr>
          <w:rFonts w:cs="Arial"/>
          <w:sz w:val="20"/>
          <w:szCs w:val="20"/>
        </w:rPr>
        <w:t xml:space="preserve"> (Příloha č. 1).</w:t>
      </w:r>
    </w:p>
    <w:p w14:paraId="4B95B660" w14:textId="27B2D909" w:rsidR="00327DFD" w:rsidRPr="00B665E6" w:rsidRDefault="00C462F6" w:rsidP="00B665E6">
      <w:pPr>
        <w:pStyle w:val="Odstavecseseznamem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B665E6">
        <w:rPr>
          <w:rFonts w:cs="Arial"/>
          <w:sz w:val="20"/>
          <w:szCs w:val="20"/>
        </w:rPr>
        <w:t>Ve d</w:t>
      </w:r>
      <w:r w:rsidR="00327DFD" w:rsidRPr="00B665E6">
        <w:rPr>
          <w:rFonts w:cs="Arial"/>
          <w:sz w:val="20"/>
          <w:szCs w:val="20"/>
        </w:rPr>
        <w:t>řevěná konstrukc</w:t>
      </w:r>
      <w:r w:rsidRPr="00B665E6">
        <w:rPr>
          <w:rFonts w:cs="Arial"/>
          <w:sz w:val="20"/>
          <w:szCs w:val="20"/>
        </w:rPr>
        <w:t xml:space="preserve">i zhruba do 1/3 plochy tělocvičny byla naměřena zvýšená vlhkost. Zhotovitel doporučil intenzivní vysoušení před vlastním zaklopením podlahy. </w:t>
      </w:r>
    </w:p>
    <w:p w14:paraId="1F4940AF" w14:textId="38B24B73" w:rsidR="008E698F" w:rsidRPr="00B665E6" w:rsidRDefault="00825629" w:rsidP="00B665E6">
      <w:pPr>
        <w:pStyle w:val="Odstavecseseznamem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B665E6">
        <w:rPr>
          <w:rFonts w:cs="Arial"/>
          <w:sz w:val="20"/>
          <w:szCs w:val="20"/>
        </w:rPr>
        <w:t xml:space="preserve">Nutnost 4-týdenního </w:t>
      </w:r>
      <w:proofErr w:type="gramStart"/>
      <w:r w:rsidRPr="00B665E6">
        <w:rPr>
          <w:rFonts w:cs="Arial"/>
          <w:sz w:val="20"/>
          <w:szCs w:val="20"/>
        </w:rPr>
        <w:t>vysoušení  dřevěné</w:t>
      </w:r>
      <w:proofErr w:type="gramEnd"/>
      <w:r w:rsidRPr="00B665E6">
        <w:rPr>
          <w:rFonts w:cs="Arial"/>
          <w:sz w:val="20"/>
          <w:szCs w:val="20"/>
        </w:rPr>
        <w:t xml:space="preserve"> konstrukce zapříčinily posun v plnění harmonogramu prací zhotovitele a dokončení díla až k datu 2</w:t>
      </w:r>
      <w:r w:rsidR="000B35C6" w:rsidRPr="00B665E6">
        <w:rPr>
          <w:rFonts w:cs="Arial"/>
          <w:sz w:val="20"/>
          <w:szCs w:val="20"/>
        </w:rPr>
        <w:t>4</w:t>
      </w:r>
      <w:r w:rsidRPr="00B665E6">
        <w:rPr>
          <w:rFonts w:cs="Arial"/>
          <w:sz w:val="20"/>
          <w:szCs w:val="20"/>
        </w:rPr>
        <w:t xml:space="preserve">. </w:t>
      </w:r>
      <w:r w:rsidR="000B35C6" w:rsidRPr="00B665E6">
        <w:rPr>
          <w:rFonts w:cs="Arial"/>
          <w:sz w:val="20"/>
          <w:szCs w:val="20"/>
        </w:rPr>
        <w:t>0</w:t>
      </w:r>
      <w:r w:rsidRPr="00B665E6">
        <w:rPr>
          <w:rFonts w:cs="Arial"/>
          <w:sz w:val="20"/>
          <w:szCs w:val="20"/>
        </w:rPr>
        <w:t xml:space="preserve">9. </w:t>
      </w:r>
      <w:r w:rsidR="000B35C6" w:rsidRPr="00B665E6">
        <w:rPr>
          <w:rFonts w:cs="Arial"/>
          <w:sz w:val="20"/>
          <w:szCs w:val="20"/>
        </w:rPr>
        <w:t xml:space="preserve">2025. </w:t>
      </w:r>
      <w:r w:rsidR="00630E41" w:rsidRPr="00B665E6">
        <w:rPr>
          <w:rFonts w:cs="Arial"/>
          <w:sz w:val="20"/>
          <w:szCs w:val="20"/>
        </w:rPr>
        <w:t xml:space="preserve">Objednatel souhlasí se změnou termínu plnění </w:t>
      </w:r>
      <w:r w:rsidR="008E698F" w:rsidRPr="00B665E6">
        <w:rPr>
          <w:rFonts w:cs="Arial"/>
          <w:sz w:val="20"/>
          <w:szCs w:val="20"/>
        </w:rPr>
        <w:t>díla.</w:t>
      </w:r>
    </w:p>
    <w:p w14:paraId="1E8FB9FA" w14:textId="6293E188" w:rsidR="009E7175" w:rsidRPr="00B665E6" w:rsidRDefault="00630E41" w:rsidP="00B665E6">
      <w:pPr>
        <w:pStyle w:val="Odstavecseseznamem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B665E6">
        <w:rPr>
          <w:rFonts w:cs="Arial"/>
          <w:sz w:val="20"/>
          <w:szCs w:val="20"/>
        </w:rPr>
        <w:t>S ohledem na avizovanou úsporu v</w:t>
      </w:r>
      <w:r w:rsidR="00B665E6">
        <w:rPr>
          <w:rFonts w:cs="Arial"/>
          <w:sz w:val="20"/>
          <w:szCs w:val="20"/>
        </w:rPr>
        <w:t> </w:t>
      </w:r>
      <w:r w:rsidRPr="00B665E6">
        <w:rPr>
          <w:rFonts w:cs="Arial"/>
          <w:sz w:val="20"/>
          <w:szCs w:val="20"/>
        </w:rPr>
        <w:t>rozpočtu</w:t>
      </w:r>
      <w:r w:rsidR="00B665E6">
        <w:rPr>
          <w:rFonts w:cs="Arial"/>
          <w:sz w:val="20"/>
          <w:szCs w:val="20"/>
        </w:rPr>
        <w:t xml:space="preserve"> zvolil </w:t>
      </w:r>
      <w:proofErr w:type="gramStart"/>
      <w:r w:rsidR="00B665E6">
        <w:rPr>
          <w:rFonts w:cs="Arial"/>
          <w:sz w:val="20"/>
          <w:szCs w:val="20"/>
        </w:rPr>
        <w:t>o</w:t>
      </w:r>
      <w:r w:rsidRPr="00B665E6">
        <w:rPr>
          <w:rFonts w:cs="Arial"/>
          <w:sz w:val="20"/>
          <w:szCs w:val="20"/>
        </w:rPr>
        <w:t xml:space="preserve">bjednatel  </w:t>
      </w:r>
      <w:r w:rsidR="00B665E6">
        <w:rPr>
          <w:rFonts w:cs="Arial"/>
          <w:sz w:val="20"/>
          <w:szCs w:val="20"/>
        </w:rPr>
        <w:t>použití</w:t>
      </w:r>
      <w:proofErr w:type="gramEnd"/>
      <w:r w:rsidR="00B665E6">
        <w:rPr>
          <w:rFonts w:cs="Arial"/>
          <w:sz w:val="20"/>
          <w:szCs w:val="20"/>
        </w:rPr>
        <w:t xml:space="preserve"> </w:t>
      </w:r>
      <w:r w:rsidRPr="00B665E6">
        <w:rPr>
          <w:rFonts w:cs="Arial"/>
          <w:sz w:val="20"/>
          <w:szCs w:val="20"/>
        </w:rPr>
        <w:t>zátěžov</w:t>
      </w:r>
      <w:r w:rsidR="00B665E6">
        <w:rPr>
          <w:rFonts w:cs="Arial"/>
          <w:sz w:val="20"/>
          <w:szCs w:val="20"/>
        </w:rPr>
        <w:t>é</w:t>
      </w:r>
      <w:r w:rsidRPr="00B665E6">
        <w:rPr>
          <w:rFonts w:cs="Arial"/>
          <w:sz w:val="20"/>
          <w:szCs w:val="20"/>
        </w:rPr>
        <w:t xml:space="preserve"> mozaiky ve vyšší kvalitě. V rozpočtu Smlouvy se uvažuje nášlapná vrstva „mozaika Dub“ ve III. kvalitativní třídě.  Objednatel požaduje dodání nášlapné vrstvy ve vyšší kvalitě. Dle cenové nabídky </w:t>
      </w:r>
      <w:r w:rsidR="001871A9">
        <w:rPr>
          <w:rFonts w:cs="Arial"/>
          <w:sz w:val="20"/>
          <w:szCs w:val="20"/>
        </w:rPr>
        <w:t>z</w:t>
      </w:r>
      <w:r w:rsidRPr="00B665E6">
        <w:rPr>
          <w:rFonts w:cs="Arial"/>
          <w:sz w:val="20"/>
          <w:szCs w:val="20"/>
        </w:rPr>
        <w:t xml:space="preserve">hotovitele byla I. kvalitativní třída oceněna příplatkem 365,- Kč bez DPH a </w:t>
      </w:r>
      <w:r w:rsidR="001871A9">
        <w:rPr>
          <w:rFonts w:cs="Arial"/>
          <w:sz w:val="20"/>
          <w:szCs w:val="20"/>
        </w:rPr>
        <w:t>o</w:t>
      </w:r>
      <w:r w:rsidRPr="00B665E6">
        <w:rPr>
          <w:rFonts w:cs="Arial"/>
          <w:sz w:val="20"/>
          <w:szCs w:val="20"/>
        </w:rPr>
        <w:t xml:space="preserve">bjednatel souhlasí s dodávkou dle této podmínky. </w:t>
      </w:r>
    </w:p>
    <w:p w14:paraId="3D6C9F15" w14:textId="33F53F77" w:rsidR="008E6F9F" w:rsidRPr="008E698F" w:rsidRDefault="008E6F9F" w:rsidP="008E698F">
      <w:pPr>
        <w:pStyle w:val="Odstavecseseznamem"/>
        <w:ind w:left="420"/>
        <w:jc w:val="both"/>
        <w:rPr>
          <w:rFonts w:cs="Arial"/>
          <w:sz w:val="20"/>
          <w:szCs w:val="20"/>
        </w:rPr>
      </w:pPr>
    </w:p>
    <w:p w14:paraId="5080E773" w14:textId="29BC2F63" w:rsidR="00790A77" w:rsidRDefault="008E698F" w:rsidP="00352BAA">
      <w:pPr>
        <w:pStyle w:val="Odstavecseseznamem"/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 xml:space="preserve">Upravený  </w:t>
      </w:r>
      <w:r w:rsidR="00352BAA">
        <w:rPr>
          <w:rFonts w:cs="Arial"/>
          <w:sz w:val="20"/>
          <w:szCs w:val="20"/>
        </w:rPr>
        <w:t>položkový</w:t>
      </w:r>
      <w:proofErr w:type="gramEnd"/>
      <w:r w:rsidR="00352BA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rozpočet</w:t>
      </w:r>
      <w:r w:rsidR="00352BAA">
        <w:rPr>
          <w:rFonts w:cs="Arial"/>
          <w:sz w:val="20"/>
          <w:szCs w:val="20"/>
        </w:rPr>
        <w:t xml:space="preserve"> s popisem změn u jednotlivých položek </w:t>
      </w:r>
      <w:r w:rsidR="00945357">
        <w:rPr>
          <w:rFonts w:cs="Arial"/>
          <w:sz w:val="20"/>
          <w:szCs w:val="20"/>
        </w:rPr>
        <w:t xml:space="preserve">je v </w:t>
      </w:r>
      <w:r w:rsidR="008E6F9F" w:rsidRPr="00326F2B">
        <w:rPr>
          <w:rFonts w:cs="Arial"/>
          <w:sz w:val="20"/>
          <w:szCs w:val="20"/>
        </w:rPr>
        <w:t>Příloze č. 1</w:t>
      </w:r>
      <w:r w:rsidR="00CF5F6B">
        <w:rPr>
          <w:rFonts w:cs="Arial"/>
          <w:sz w:val="20"/>
          <w:szCs w:val="20"/>
        </w:rPr>
        <w:t>.</w:t>
      </w:r>
      <w:r w:rsidR="00352BAA">
        <w:rPr>
          <w:rFonts w:cs="Arial"/>
          <w:sz w:val="20"/>
          <w:szCs w:val="20"/>
        </w:rPr>
        <w:t xml:space="preserve"> </w:t>
      </w:r>
      <w:r w:rsidR="002846A7">
        <w:rPr>
          <w:rFonts w:cs="Arial"/>
          <w:sz w:val="20"/>
          <w:szCs w:val="20"/>
        </w:rPr>
        <w:t>tohoto Dodatku</w:t>
      </w:r>
      <w:r w:rsidR="00352BAA">
        <w:rPr>
          <w:rFonts w:cs="Arial"/>
          <w:sz w:val="20"/>
          <w:szCs w:val="20"/>
        </w:rPr>
        <w:t>.</w:t>
      </w:r>
      <w:r w:rsidR="002846A7">
        <w:rPr>
          <w:rFonts w:cs="Arial"/>
          <w:sz w:val="20"/>
          <w:szCs w:val="20"/>
        </w:rPr>
        <w:t xml:space="preserve"> </w:t>
      </w:r>
      <w:r w:rsidR="008E6F9F" w:rsidRPr="00326F2B">
        <w:rPr>
          <w:rFonts w:cs="Arial"/>
          <w:sz w:val="20"/>
          <w:szCs w:val="20"/>
        </w:rPr>
        <w:t xml:space="preserve">Smluvní strany se dohodly na </w:t>
      </w:r>
      <w:proofErr w:type="gramStart"/>
      <w:r w:rsidR="00352BAA">
        <w:rPr>
          <w:rFonts w:cs="Arial"/>
          <w:sz w:val="20"/>
          <w:szCs w:val="20"/>
        </w:rPr>
        <w:t xml:space="preserve">úpravě </w:t>
      </w:r>
      <w:r w:rsidR="008E6F9F" w:rsidRPr="00326F2B">
        <w:rPr>
          <w:rFonts w:cs="Arial"/>
          <w:sz w:val="20"/>
          <w:szCs w:val="20"/>
        </w:rPr>
        <w:t xml:space="preserve"> rozsahu</w:t>
      </w:r>
      <w:proofErr w:type="gramEnd"/>
      <w:r w:rsidR="008E6F9F" w:rsidRPr="00326F2B">
        <w:rPr>
          <w:rFonts w:cs="Arial"/>
          <w:sz w:val="20"/>
          <w:szCs w:val="20"/>
        </w:rPr>
        <w:t xml:space="preserve"> díla dle </w:t>
      </w:r>
      <w:r w:rsidR="00352BAA">
        <w:rPr>
          <w:rFonts w:cs="Arial"/>
          <w:sz w:val="20"/>
          <w:szCs w:val="20"/>
        </w:rPr>
        <w:t>tohoto rozpočtu a na úpravě dohodnuté ceny.</w:t>
      </w:r>
      <w:r w:rsidR="008E6F9F" w:rsidRPr="00326F2B">
        <w:rPr>
          <w:rFonts w:cs="Arial"/>
          <w:sz w:val="20"/>
          <w:szCs w:val="20"/>
        </w:rPr>
        <w:t xml:space="preserve">          </w:t>
      </w:r>
    </w:p>
    <w:p w14:paraId="3372A79B" w14:textId="77777777" w:rsidR="00352BAA" w:rsidRPr="00352BAA" w:rsidRDefault="00352BAA" w:rsidP="00307813">
      <w:pPr>
        <w:pStyle w:val="Odstavecseseznamem"/>
        <w:ind w:left="420"/>
        <w:jc w:val="both"/>
        <w:rPr>
          <w:rFonts w:cs="Arial"/>
          <w:sz w:val="20"/>
          <w:szCs w:val="20"/>
        </w:rPr>
      </w:pPr>
    </w:p>
    <w:p w14:paraId="5C7FDEC6" w14:textId="3E6443F4" w:rsidR="00307813" w:rsidRPr="001871A9" w:rsidRDefault="00307813" w:rsidP="00C94DA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cs="Arial"/>
          <w:sz w:val="20"/>
          <w:szCs w:val="20"/>
        </w:rPr>
      </w:pPr>
      <w:r w:rsidRPr="001871A9">
        <w:rPr>
          <w:rFonts w:cs="Arial"/>
          <w:sz w:val="20"/>
          <w:szCs w:val="20"/>
        </w:rPr>
        <w:t>Čl. IV., odstavec 1</w:t>
      </w:r>
      <w:r w:rsidR="00B665E6" w:rsidRPr="001871A9">
        <w:rPr>
          <w:rFonts w:cs="Arial"/>
          <w:sz w:val="20"/>
          <w:szCs w:val="20"/>
        </w:rPr>
        <w:t>.</w:t>
      </w:r>
      <w:r w:rsidRPr="001871A9">
        <w:rPr>
          <w:rFonts w:cs="Arial"/>
          <w:sz w:val="20"/>
          <w:szCs w:val="20"/>
        </w:rPr>
        <w:t xml:space="preserve"> </w:t>
      </w:r>
      <w:r w:rsidR="00B665E6" w:rsidRPr="001871A9">
        <w:rPr>
          <w:rFonts w:cs="Arial"/>
          <w:sz w:val="20"/>
          <w:szCs w:val="20"/>
        </w:rPr>
        <w:t>s</w:t>
      </w:r>
      <w:r w:rsidRPr="001871A9">
        <w:rPr>
          <w:rFonts w:cs="Arial"/>
          <w:sz w:val="20"/>
          <w:szCs w:val="20"/>
        </w:rPr>
        <w:t>mlouvy se mění následovně:</w:t>
      </w:r>
    </w:p>
    <w:p w14:paraId="72D130F7" w14:textId="64A702F7" w:rsidR="007D4935" w:rsidRPr="001871A9" w:rsidRDefault="006D3E46" w:rsidP="00307813">
      <w:pPr>
        <w:pStyle w:val="Odstavecseseznamem"/>
        <w:spacing w:line="240" w:lineRule="auto"/>
        <w:ind w:left="420"/>
        <w:jc w:val="both"/>
        <w:rPr>
          <w:rFonts w:cs="Arial"/>
          <w:sz w:val="20"/>
          <w:szCs w:val="20"/>
        </w:rPr>
      </w:pPr>
      <w:r w:rsidRPr="001871A9">
        <w:rPr>
          <w:rFonts w:cs="Arial"/>
          <w:sz w:val="20"/>
          <w:szCs w:val="20"/>
        </w:rPr>
        <w:t xml:space="preserve">Cena díla </w:t>
      </w:r>
      <w:r w:rsidR="007D4935" w:rsidRPr="001871A9">
        <w:rPr>
          <w:rFonts w:cs="Arial"/>
          <w:sz w:val="20"/>
          <w:szCs w:val="20"/>
        </w:rPr>
        <w:t>v souladu s oceněným položkovým rozpočtem v Příloze č. 1 Dodat</w:t>
      </w:r>
      <w:r w:rsidR="001D153D" w:rsidRPr="001871A9">
        <w:rPr>
          <w:rFonts w:cs="Arial"/>
          <w:sz w:val="20"/>
          <w:szCs w:val="20"/>
        </w:rPr>
        <w:t>k</w:t>
      </w:r>
      <w:r w:rsidR="007D4935" w:rsidRPr="001871A9">
        <w:rPr>
          <w:rFonts w:cs="Arial"/>
          <w:sz w:val="20"/>
          <w:szCs w:val="20"/>
        </w:rPr>
        <w:t xml:space="preserve">u č. </w:t>
      </w:r>
      <w:r w:rsidR="0014461E" w:rsidRPr="001871A9">
        <w:rPr>
          <w:rFonts w:cs="Arial"/>
          <w:sz w:val="20"/>
          <w:szCs w:val="20"/>
        </w:rPr>
        <w:t>1</w:t>
      </w:r>
      <w:r w:rsidR="007D4935" w:rsidRPr="001871A9">
        <w:rPr>
          <w:rFonts w:cs="Arial"/>
          <w:sz w:val="20"/>
          <w:szCs w:val="20"/>
        </w:rPr>
        <w:t xml:space="preserve"> </w:t>
      </w:r>
      <w:proofErr w:type="gramStart"/>
      <w:r w:rsidR="007D4935" w:rsidRPr="001871A9">
        <w:rPr>
          <w:rFonts w:cs="Arial"/>
          <w:sz w:val="20"/>
          <w:szCs w:val="20"/>
        </w:rPr>
        <w:t>činí</w:t>
      </w:r>
      <w:r w:rsidR="008D775A" w:rsidRPr="001871A9">
        <w:rPr>
          <w:rFonts w:cs="Arial"/>
          <w:sz w:val="20"/>
          <w:szCs w:val="20"/>
        </w:rPr>
        <w:t xml:space="preserve"> </w:t>
      </w:r>
      <w:r w:rsidR="00307813" w:rsidRPr="001871A9">
        <w:rPr>
          <w:rFonts w:cs="Arial"/>
          <w:sz w:val="20"/>
          <w:szCs w:val="20"/>
        </w:rPr>
        <w:t xml:space="preserve"> </w:t>
      </w:r>
      <w:r w:rsidR="001871A9" w:rsidRPr="001871A9">
        <w:rPr>
          <w:rFonts w:cs="Arial"/>
          <w:sz w:val="20"/>
          <w:szCs w:val="20"/>
        </w:rPr>
        <w:t>1</w:t>
      </w:r>
      <w:proofErr w:type="gramEnd"/>
      <w:r w:rsidR="001871A9" w:rsidRPr="001871A9">
        <w:rPr>
          <w:rFonts w:cs="Arial"/>
          <w:sz w:val="20"/>
          <w:szCs w:val="20"/>
        </w:rPr>
        <w:t> 336 971,00</w:t>
      </w:r>
      <w:r w:rsidR="00307813" w:rsidRPr="001871A9">
        <w:rPr>
          <w:rFonts w:cs="Arial"/>
          <w:sz w:val="20"/>
          <w:szCs w:val="20"/>
        </w:rPr>
        <w:t xml:space="preserve">  </w:t>
      </w:r>
      <w:r w:rsidR="001871A9">
        <w:rPr>
          <w:rFonts w:cs="Arial"/>
          <w:sz w:val="20"/>
          <w:szCs w:val="20"/>
        </w:rPr>
        <w:t>Kč + DPH 21%</w:t>
      </w:r>
      <w:r w:rsidR="007D4935" w:rsidRPr="001871A9">
        <w:rPr>
          <w:rFonts w:cs="Arial"/>
          <w:sz w:val="20"/>
          <w:szCs w:val="20"/>
        </w:rPr>
        <w:t xml:space="preserve">, cena díla s DPH činí </w:t>
      </w:r>
      <w:r w:rsidR="001871A9" w:rsidRPr="001871A9">
        <w:rPr>
          <w:rFonts w:cs="Arial"/>
          <w:sz w:val="20"/>
          <w:szCs w:val="20"/>
        </w:rPr>
        <w:t>1 617 734,91</w:t>
      </w:r>
      <w:r w:rsidR="007D4935" w:rsidRPr="001871A9">
        <w:rPr>
          <w:rFonts w:cs="Arial"/>
          <w:sz w:val="20"/>
          <w:szCs w:val="20"/>
        </w:rPr>
        <w:t xml:space="preserve"> Kč.</w:t>
      </w:r>
    </w:p>
    <w:p w14:paraId="37E715AC" w14:textId="77777777" w:rsidR="00307813" w:rsidRPr="001871A9" w:rsidRDefault="00307813" w:rsidP="00307813">
      <w:pPr>
        <w:pStyle w:val="Odstavecseseznamem"/>
        <w:rPr>
          <w:rFonts w:cs="Arial"/>
          <w:sz w:val="20"/>
          <w:szCs w:val="20"/>
        </w:rPr>
      </w:pPr>
    </w:p>
    <w:p w14:paraId="441A16BC" w14:textId="10552E19" w:rsidR="00307813" w:rsidRPr="001871A9" w:rsidRDefault="00307813" w:rsidP="00C94DA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cs="Arial"/>
          <w:sz w:val="20"/>
          <w:szCs w:val="20"/>
        </w:rPr>
      </w:pPr>
      <w:r w:rsidRPr="001871A9">
        <w:rPr>
          <w:rFonts w:cs="Arial"/>
          <w:sz w:val="20"/>
          <w:szCs w:val="20"/>
        </w:rPr>
        <w:t xml:space="preserve">Čl. VI., odstavec 1. </w:t>
      </w:r>
      <w:r w:rsidR="001871A9">
        <w:rPr>
          <w:rFonts w:cs="Arial"/>
          <w:sz w:val="20"/>
          <w:szCs w:val="20"/>
        </w:rPr>
        <w:t>s</w:t>
      </w:r>
      <w:r w:rsidRPr="001871A9">
        <w:rPr>
          <w:rFonts w:cs="Arial"/>
          <w:sz w:val="20"/>
          <w:szCs w:val="20"/>
        </w:rPr>
        <w:t>mlouvy se mění následovně:</w:t>
      </w:r>
    </w:p>
    <w:p w14:paraId="38CE39C9" w14:textId="5F17E43A" w:rsidR="00307813" w:rsidRPr="001871A9" w:rsidRDefault="00307813" w:rsidP="00307813">
      <w:pPr>
        <w:pStyle w:val="Odstavecseseznamem"/>
        <w:spacing w:line="240" w:lineRule="auto"/>
        <w:ind w:left="420"/>
        <w:jc w:val="both"/>
        <w:rPr>
          <w:rFonts w:cs="Arial"/>
          <w:sz w:val="20"/>
          <w:szCs w:val="20"/>
        </w:rPr>
      </w:pPr>
      <w:r w:rsidRPr="001871A9">
        <w:rPr>
          <w:rFonts w:cs="Arial"/>
          <w:sz w:val="20"/>
          <w:szCs w:val="20"/>
        </w:rPr>
        <w:t>Dokončení všech prací a předání díla:</w:t>
      </w:r>
      <w:r w:rsidRPr="001871A9">
        <w:rPr>
          <w:rFonts w:cs="Arial"/>
          <w:sz w:val="20"/>
          <w:szCs w:val="20"/>
        </w:rPr>
        <w:tab/>
        <w:t>2</w:t>
      </w:r>
      <w:r w:rsidR="001871A9" w:rsidRPr="001871A9">
        <w:rPr>
          <w:rFonts w:cs="Arial"/>
          <w:sz w:val="20"/>
          <w:szCs w:val="20"/>
        </w:rPr>
        <w:t>4</w:t>
      </w:r>
      <w:r w:rsidRPr="001871A9">
        <w:rPr>
          <w:rFonts w:cs="Arial"/>
          <w:sz w:val="20"/>
          <w:szCs w:val="20"/>
        </w:rPr>
        <w:t>. 09. 2025</w:t>
      </w:r>
    </w:p>
    <w:p w14:paraId="352F6030" w14:textId="77777777" w:rsidR="00307813" w:rsidRPr="001871A9" w:rsidRDefault="00307813" w:rsidP="00307813">
      <w:pPr>
        <w:pStyle w:val="Odstavecseseznamem"/>
        <w:spacing w:line="240" w:lineRule="auto"/>
        <w:ind w:left="420"/>
        <w:jc w:val="both"/>
        <w:rPr>
          <w:rFonts w:cs="Arial"/>
          <w:sz w:val="20"/>
          <w:szCs w:val="20"/>
        </w:rPr>
      </w:pPr>
    </w:p>
    <w:p w14:paraId="06D55C13" w14:textId="77777777" w:rsidR="007E1480" w:rsidRPr="00EB28D1" w:rsidRDefault="007E1480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13148EF2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IV. </w:t>
      </w:r>
      <w:r w:rsidR="001605AF">
        <w:rPr>
          <w:rFonts w:cs="Arial"/>
          <w:b/>
          <w:bCs/>
          <w:sz w:val="20"/>
          <w:szCs w:val="20"/>
        </w:rPr>
        <w:t>Závěrečná ustanovení</w:t>
      </w:r>
    </w:p>
    <w:p w14:paraId="41A7A6C6" w14:textId="6B852919" w:rsidR="00972390" w:rsidRPr="006F54A2" w:rsidRDefault="00A620BE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Ostatní ustanovení </w:t>
      </w:r>
      <w:r w:rsidR="001871A9">
        <w:rPr>
          <w:rFonts w:ascii="Franklin Gothic Book" w:hAnsi="Franklin Gothic Book" w:cs="Arial"/>
          <w:sz w:val="20"/>
        </w:rPr>
        <w:t>s</w:t>
      </w:r>
      <w:r>
        <w:rPr>
          <w:rFonts w:ascii="Franklin Gothic Book" w:hAnsi="Franklin Gothic Book" w:cs="Arial"/>
          <w:sz w:val="20"/>
        </w:rPr>
        <w:t>mlouvy zůstávají beze změny</w:t>
      </w:r>
      <w:r w:rsidR="006F54A2" w:rsidRPr="006F54A2">
        <w:rPr>
          <w:rFonts w:ascii="Franklin Gothic Book" w:hAnsi="Franklin Gothic Book" w:cs="Arial"/>
          <w:sz w:val="20"/>
        </w:rPr>
        <w:t>.</w:t>
      </w:r>
    </w:p>
    <w:p w14:paraId="02C9B3AB" w14:textId="5967350F" w:rsidR="003A4746" w:rsidRDefault="00A620BE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Tento Dodatek je sepsán ve dvou vyhotoveních s platností originálu, z nichž každá strana obdrží jedno.</w:t>
      </w:r>
    </w:p>
    <w:p w14:paraId="61B5C3A6" w14:textId="3BE99862" w:rsidR="003A4746" w:rsidRDefault="00D32E2D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   Nedílnou součástí tohoto Dodatku č. </w:t>
      </w:r>
      <w:r w:rsidR="0014461E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</w:t>
      </w:r>
      <w:r w:rsidR="001D153D">
        <w:rPr>
          <w:rFonts w:cs="Arial"/>
          <w:sz w:val="20"/>
          <w:szCs w:val="20"/>
        </w:rPr>
        <w:t>j</w:t>
      </w:r>
      <w:r w:rsidR="00307813">
        <w:rPr>
          <w:rFonts w:cs="Arial"/>
          <w:sz w:val="20"/>
          <w:szCs w:val="20"/>
        </w:rPr>
        <w:t>e</w:t>
      </w:r>
      <w:r w:rsidR="001B4513">
        <w:rPr>
          <w:rFonts w:cs="Arial"/>
          <w:sz w:val="20"/>
          <w:szCs w:val="20"/>
        </w:rPr>
        <w:t xml:space="preserve"> příloh</w:t>
      </w:r>
      <w:r w:rsidR="00307813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:</w:t>
      </w:r>
    </w:p>
    <w:p w14:paraId="6F824CA6" w14:textId="3C42AE52" w:rsidR="00D32E2D" w:rsidRDefault="00D32E2D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Příloha č. 1 </w:t>
      </w:r>
      <w:r w:rsidR="00307813">
        <w:rPr>
          <w:rFonts w:cs="Arial"/>
          <w:sz w:val="20"/>
          <w:szCs w:val="20"/>
        </w:rPr>
        <w:t>Položkový rozpočet</w:t>
      </w:r>
      <w:r w:rsidR="005B5EFE">
        <w:rPr>
          <w:rFonts w:cs="Arial"/>
          <w:sz w:val="20"/>
          <w:szCs w:val="20"/>
        </w:rPr>
        <w:t>, úprava ke</w:t>
      </w:r>
      <w:r w:rsidR="00307813">
        <w:rPr>
          <w:rFonts w:cs="Arial"/>
          <w:sz w:val="20"/>
          <w:szCs w:val="20"/>
        </w:rPr>
        <w:t xml:space="preserve"> dni 2</w:t>
      </w:r>
      <w:r w:rsidR="001871A9">
        <w:rPr>
          <w:rFonts w:cs="Arial"/>
          <w:sz w:val="20"/>
          <w:szCs w:val="20"/>
        </w:rPr>
        <w:t>4</w:t>
      </w:r>
      <w:r w:rsidR="00307813">
        <w:rPr>
          <w:rFonts w:cs="Arial"/>
          <w:sz w:val="20"/>
          <w:szCs w:val="20"/>
        </w:rPr>
        <w:t>. 09. 2025</w:t>
      </w:r>
    </w:p>
    <w:p w14:paraId="14048BE4" w14:textId="65BE7975" w:rsidR="009F4983" w:rsidRDefault="009F4983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</w:p>
    <w:p w14:paraId="207E6092" w14:textId="2B4B926A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6BF0825D" w14:textId="04C613BD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3DEFFE12" w14:textId="77777777" w:rsidR="008D775A" w:rsidRPr="00EB28D1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2A9209A8" w14:textId="27BD9F11" w:rsidR="00D32E2D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</w:t>
      </w:r>
      <w:r w:rsidR="002704C3">
        <w:rPr>
          <w:rFonts w:cs="Arial"/>
          <w:sz w:val="20"/>
          <w:szCs w:val="20"/>
        </w:rPr>
        <w:t xml:space="preserve"> 15</w:t>
      </w:r>
      <w:r w:rsidR="0008601F">
        <w:rPr>
          <w:rFonts w:cs="Arial"/>
          <w:sz w:val="20"/>
          <w:szCs w:val="20"/>
        </w:rPr>
        <w:t xml:space="preserve">. </w:t>
      </w:r>
      <w:r w:rsidR="00D02208">
        <w:rPr>
          <w:rFonts w:cs="Arial"/>
          <w:sz w:val="20"/>
          <w:szCs w:val="20"/>
        </w:rPr>
        <w:t>0</w:t>
      </w:r>
      <w:r w:rsidR="002704C3">
        <w:rPr>
          <w:rFonts w:cs="Arial"/>
          <w:sz w:val="20"/>
          <w:szCs w:val="20"/>
        </w:rPr>
        <w:t>8</w:t>
      </w:r>
      <w:r w:rsidR="0008601F">
        <w:rPr>
          <w:rFonts w:cs="Arial"/>
          <w:sz w:val="20"/>
          <w:szCs w:val="20"/>
        </w:rPr>
        <w:t>. 202</w:t>
      </w:r>
      <w:r w:rsidR="00D02208">
        <w:rPr>
          <w:rFonts w:cs="Arial"/>
          <w:sz w:val="20"/>
          <w:szCs w:val="20"/>
        </w:rPr>
        <w:t>5</w:t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="004B4FAC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</w:t>
      </w:r>
      <w:r w:rsidR="002704C3">
        <w:rPr>
          <w:rFonts w:cs="Arial"/>
          <w:sz w:val="20"/>
          <w:szCs w:val="20"/>
        </w:rPr>
        <w:t>15</w:t>
      </w:r>
      <w:r w:rsidR="00F07403">
        <w:rPr>
          <w:rFonts w:cs="Arial"/>
          <w:sz w:val="20"/>
          <w:szCs w:val="20"/>
        </w:rPr>
        <w:t>. 0</w:t>
      </w:r>
      <w:r w:rsidR="002704C3">
        <w:rPr>
          <w:rFonts w:cs="Arial"/>
          <w:sz w:val="20"/>
          <w:szCs w:val="20"/>
        </w:rPr>
        <w:t>8</w:t>
      </w:r>
      <w:r w:rsidR="00F07403">
        <w:rPr>
          <w:rFonts w:cs="Arial"/>
          <w:sz w:val="20"/>
          <w:szCs w:val="20"/>
        </w:rPr>
        <w:t>. 2025</w:t>
      </w:r>
      <w:r w:rsidR="0008601F">
        <w:rPr>
          <w:rFonts w:cs="Arial"/>
          <w:sz w:val="20"/>
          <w:szCs w:val="20"/>
        </w:rPr>
        <w:t xml:space="preserve"> </w:t>
      </w:r>
      <w:r w:rsidR="00CA5F9C">
        <w:rPr>
          <w:rFonts w:cs="Arial"/>
          <w:sz w:val="20"/>
          <w:szCs w:val="20"/>
        </w:rPr>
        <w:t xml:space="preserve"> </w:t>
      </w:r>
    </w:p>
    <w:p w14:paraId="1051B99F" w14:textId="3AF2CC29" w:rsidR="004170BE" w:rsidRDefault="00CA5F9C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0F8F0FA6" w14:textId="7E58031B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117C1EAB" w14:textId="77777777" w:rsidR="008D775A" w:rsidRPr="00EB28D1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0E822A64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="00F07403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61B14356" w:rsidR="006F7443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8712370" w14:textId="576980CA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057E9DF4" w14:textId="10CEC00C" w:rsidR="008D775A" w:rsidRPr="00EB28D1" w:rsidRDefault="002704C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1D07F8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odepsáno 24</w:t>
      </w:r>
      <w:r w:rsidR="001D07F8">
        <w:rPr>
          <w:rFonts w:cs="Arial"/>
          <w:sz w:val="20"/>
          <w:szCs w:val="20"/>
        </w:rPr>
        <w:t>. 09. 2025</w:t>
      </w:r>
    </w:p>
    <w:p w14:paraId="513A74F5" w14:textId="32A100A4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F07403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610655BF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F07403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307813">
        <w:rPr>
          <w:rFonts w:cs="Arial"/>
          <w:sz w:val="20"/>
          <w:szCs w:val="20"/>
        </w:rPr>
        <w:t xml:space="preserve">Kamil </w:t>
      </w:r>
      <w:proofErr w:type="spellStart"/>
      <w:proofErr w:type="gramStart"/>
      <w:r w:rsidR="00307813">
        <w:rPr>
          <w:rFonts w:cs="Arial"/>
          <w:sz w:val="20"/>
          <w:szCs w:val="20"/>
        </w:rPr>
        <w:t>Milčák</w:t>
      </w:r>
      <w:proofErr w:type="spellEnd"/>
      <w:r w:rsidR="00307813">
        <w:rPr>
          <w:rFonts w:cs="Arial"/>
          <w:sz w:val="20"/>
          <w:szCs w:val="20"/>
        </w:rPr>
        <w:t xml:space="preserve">, </w:t>
      </w:r>
      <w:r w:rsidR="009871F4">
        <w:rPr>
          <w:rFonts w:cs="Arial"/>
          <w:sz w:val="20"/>
          <w:szCs w:val="20"/>
        </w:rPr>
        <w:t xml:space="preserve"> jednatel</w:t>
      </w:r>
      <w:proofErr w:type="gramEnd"/>
      <w:r w:rsidR="009871F4">
        <w:rPr>
          <w:rFonts w:cs="Arial"/>
          <w:sz w:val="20"/>
          <w:szCs w:val="20"/>
        </w:rPr>
        <w:t xml:space="preserve">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1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ADD99" w14:textId="77777777" w:rsidR="003E1291" w:rsidRDefault="003E1291" w:rsidP="00244D92">
      <w:pPr>
        <w:spacing w:after="0" w:line="240" w:lineRule="auto"/>
      </w:pPr>
      <w:r>
        <w:separator/>
      </w:r>
    </w:p>
  </w:endnote>
  <w:endnote w:type="continuationSeparator" w:id="0">
    <w:p w14:paraId="75849F13" w14:textId="77777777" w:rsidR="003E1291" w:rsidRDefault="003E1291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E1B7" w14:textId="75498533" w:rsidR="00B665E6" w:rsidRPr="00561626" w:rsidRDefault="00B665E6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B665E6" w:rsidRDefault="00B665E6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B665E6" w:rsidRPr="00CF5141" w:rsidRDefault="00B665E6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" filled="f" fillcolor="#5c83b4" stroked="f" strokecolor="#737373">
              <v:textbox>
                <w:txbxContent>
                  <w:p w14:paraId="5CA7235E" w14:textId="77777777" w:rsidR="00352BAA" w:rsidRPr="00CF5141" w:rsidRDefault="00352BAA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911D0" w14:textId="77777777" w:rsidR="003E1291" w:rsidRDefault="003E1291" w:rsidP="00244D92">
      <w:pPr>
        <w:spacing w:after="0" w:line="240" w:lineRule="auto"/>
      </w:pPr>
      <w:r>
        <w:separator/>
      </w:r>
    </w:p>
  </w:footnote>
  <w:footnote w:type="continuationSeparator" w:id="0">
    <w:p w14:paraId="24831426" w14:textId="77777777" w:rsidR="003E1291" w:rsidRDefault="003E1291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90973"/>
    <w:multiLevelType w:val="hybridMultilevel"/>
    <w:tmpl w:val="E24AEEB0"/>
    <w:lvl w:ilvl="0" w:tplc="9C6A2D5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83901"/>
    <w:multiLevelType w:val="hybridMultilevel"/>
    <w:tmpl w:val="1C6A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208B"/>
    <w:multiLevelType w:val="hybridMultilevel"/>
    <w:tmpl w:val="2542AB1E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8" w15:restartNumberingAfterBreak="0">
    <w:nsid w:val="3C4F6A73"/>
    <w:multiLevelType w:val="hybridMultilevel"/>
    <w:tmpl w:val="377E45B6"/>
    <w:lvl w:ilvl="0" w:tplc="BC78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6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922693"/>
    <w:multiLevelType w:val="hybridMultilevel"/>
    <w:tmpl w:val="392E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0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15"/>
  </w:num>
  <w:num w:numId="14">
    <w:abstractNumId w:val="4"/>
  </w:num>
  <w:num w:numId="15">
    <w:abstractNumId w:val="17"/>
  </w:num>
  <w:num w:numId="16">
    <w:abstractNumId w:val="3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6A0C"/>
    <w:rsid w:val="000348D8"/>
    <w:rsid w:val="000530CC"/>
    <w:rsid w:val="0008601F"/>
    <w:rsid w:val="0008658A"/>
    <w:rsid w:val="000A3D48"/>
    <w:rsid w:val="000A789B"/>
    <w:rsid w:val="000B35C6"/>
    <w:rsid w:val="000B66C1"/>
    <w:rsid w:val="000C5967"/>
    <w:rsid w:val="000D6B47"/>
    <w:rsid w:val="000E7739"/>
    <w:rsid w:val="0014337F"/>
    <w:rsid w:val="0014461E"/>
    <w:rsid w:val="0016047F"/>
    <w:rsid w:val="001605AF"/>
    <w:rsid w:val="001871A9"/>
    <w:rsid w:val="001A3B3C"/>
    <w:rsid w:val="001B4513"/>
    <w:rsid w:val="001C39D7"/>
    <w:rsid w:val="001D07F8"/>
    <w:rsid w:val="001D153D"/>
    <w:rsid w:val="001E49D3"/>
    <w:rsid w:val="001E7EAB"/>
    <w:rsid w:val="002008E8"/>
    <w:rsid w:val="0020117F"/>
    <w:rsid w:val="00217B64"/>
    <w:rsid w:val="00244D92"/>
    <w:rsid w:val="00267D75"/>
    <w:rsid w:val="002704C3"/>
    <w:rsid w:val="0028074B"/>
    <w:rsid w:val="00283955"/>
    <w:rsid w:val="002846A7"/>
    <w:rsid w:val="002A5200"/>
    <w:rsid w:val="002A5CE9"/>
    <w:rsid w:val="002C3E23"/>
    <w:rsid w:val="002C7C08"/>
    <w:rsid w:val="002D121E"/>
    <w:rsid w:val="002D389B"/>
    <w:rsid w:val="002F3BCD"/>
    <w:rsid w:val="00307813"/>
    <w:rsid w:val="00326F2B"/>
    <w:rsid w:val="00327DFD"/>
    <w:rsid w:val="00352BAA"/>
    <w:rsid w:val="0037790E"/>
    <w:rsid w:val="00383D93"/>
    <w:rsid w:val="00396529"/>
    <w:rsid w:val="003A4746"/>
    <w:rsid w:val="003A6265"/>
    <w:rsid w:val="003C36D4"/>
    <w:rsid w:val="003E1291"/>
    <w:rsid w:val="004170BE"/>
    <w:rsid w:val="004528D2"/>
    <w:rsid w:val="004B1349"/>
    <w:rsid w:val="004B4FAC"/>
    <w:rsid w:val="004C0965"/>
    <w:rsid w:val="004E1116"/>
    <w:rsid w:val="004F2079"/>
    <w:rsid w:val="00500F5F"/>
    <w:rsid w:val="005162E6"/>
    <w:rsid w:val="005421B0"/>
    <w:rsid w:val="0056287F"/>
    <w:rsid w:val="005923A7"/>
    <w:rsid w:val="005B5EFE"/>
    <w:rsid w:val="005C2BC6"/>
    <w:rsid w:val="00600EB7"/>
    <w:rsid w:val="00630B93"/>
    <w:rsid w:val="00630E41"/>
    <w:rsid w:val="00647138"/>
    <w:rsid w:val="00697665"/>
    <w:rsid w:val="006A4714"/>
    <w:rsid w:val="006B4409"/>
    <w:rsid w:val="006C0DE0"/>
    <w:rsid w:val="006D00FA"/>
    <w:rsid w:val="006D3E46"/>
    <w:rsid w:val="006D420F"/>
    <w:rsid w:val="006F15E9"/>
    <w:rsid w:val="006F3036"/>
    <w:rsid w:val="006F54A2"/>
    <w:rsid w:val="006F7443"/>
    <w:rsid w:val="00712302"/>
    <w:rsid w:val="00740FB8"/>
    <w:rsid w:val="00746B32"/>
    <w:rsid w:val="007611C3"/>
    <w:rsid w:val="00763B36"/>
    <w:rsid w:val="00766AC5"/>
    <w:rsid w:val="00790A77"/>
    <w:rsid w:val="007C2F90"/>
    <w:rsid w:val="007D4935"/>
    <w:rsid w:val="007E1480"/>
    <w:rsid w:val="00810C50"/>
    <w:rsid w:val="00814612"/>
    <w:rsid w:val="00820DD5"/>
    <w:rsid w:val="00825629"/>
    <w:rsid w:val="008468FB"/>
    <w:rsid w:val="0084792A"/>
    <w:rsid w:val="008A28D1"/>
    <w:rsid w:val="008D775A"/>
    <w:rsid w:val="008E0776"/>
    <w:rsid w:val="008E698F"/>
    <w:rsid w:val="008E6F9F"/>
    <w:rsid w:val="008F4157"/>
    <w:rsid w:val="009163BE"/>
    <w:rsid w:val="00926E8B"/>
    <w:rsid w:val="00941D02"/>
    <w:rsid w:val="00944750"/>
    <w:rsid w:val="00945357"/>
    <w:rsid w:val="00972390"/>
    <w:rsid w:val="00984E02"/>
    <w:rsid w:val="009871F4"/>
    <w:rsid w:val="009E7175"/>
    <w:rsid w:val="009F20BA"/>
    <w:rsid w:val="009F4983"/>
    <w:rsid w:val="00A017D2"/>
    <w:rsid w:val="00A044D0"/>
    <w:rsid w:val="00A2242A"/>
    <w:rsid w:val="00A41744"/>
    <w:rsid w:val="00A620BE"/>
    <w:rsid w:val="00A8603E"/>
    <w:rsid w:val="00AA26EE"/>
    <w:rsid w:val="00AB4AAE"/>
    <w:rsid w:val="00AC16F9"/>
    <w:rsid w:val="00B20E60"/>
    <w:rsid w:val="00B665E6"/>
    <w:rsid w:val="00BE16DA"/>
    <w:rsid w:val="00C462F6"/>
    <w:rsid w:val="00C94DA7"/>
    <w:rsid w:val="00CA5F9C"/>
    <w:rsid w:val="00CB2A5A"/>
    <w:rsid w:val="00CC61C2"/>
    <w:rsid w:val="00CD5EB4"/>
    <w:rsid w:val="00CE71DB"/>
    <w:rsid w:val="00CF5F6B"/>
    <w:rsid w:val="00D02208"/>
    <w:rsid w:val="00D32E2D"/>
    <w:rsid w:val="00D37758"/>
    <w:rsid w:val="00D60791"/>
    <w:rsid w:val="00D750D6"/>
    <w:rsid w:val="00D966F3"/>
    <w:rsid w:val="00DB373C"/>
    <w:rsid w:val="00DD6A86"/>
    <w:rsid w:val="00DD6E69"/>
    <w:rsid w:val="00E00BB4"/>
    <w:rsid w:val="00E04612"/>
    <w:rsid w:val="00E108AE"/>
    <w:rsid w:val="00E26BBF"/>
    <w:rsid w:val="00E4255A"/>
    <w:rsid w:val="00E574FA"/>
    <w:rsid w:val="00EA07FF"/>
    <w:rsid w:val="00EA4BA8"/>
    <w:rsid w:val="00EB28D1"/>
    <w:rsid w:val="00EB7717"/>
    <w:rsid w:val="00EC4AD1"/>
    <w:rsid w:val="00ED4AF0"/>
    <w:rsid w:val="00F07403"/>
    <w:rsid w:val="00F82724"/>
    <w:rsid w:val="00F854A1"/>
    <w:rsid w:val="00F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QYJ6VK6WDPCP-2026886553-450117</_dlc_DocId>
    <_dlc_DocIdUrl xmlns="9d0ca0cf-2a35-4d1a-8451-71dcfb90f667">
      <Url>https://skolahostivar.sharepoint.com/sites/data/_layouts/15/DocIdRedir.aspx?ID=QYJ6VK6WDPCP-2026886553-450117</Url>
      <Description>QYJ6VK6WDPCP-2026886553-450117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23F064-1ED1-41DD-99E6-B5B7CCC9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91A71-702C-454B-99E0-3DA19042D5A5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Jitka Rajdlová</cp:lastModifiedBy>
  <cp:revision>61</cp:revision>
  <cp:lastPrinted>2022-08-12T09:32:00Z</cp:lastPrinted>
  <dcterms:created xsi:type="dcterms:W3CDTF">2022-10-12T13:54:00Z</dcterms:created>
  <dcterms:modified xsi:type="dcterms:W3CDTF">2025-10-06T08:33:00Z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6080f66e-6f2d-47a4-a898-92bca81872df</vt:lpwstr>
  </property>
  <property fmtid="{D5CDD505-2E9C-101B-9397-08002B2CF9AE}" pid="5" name="MediaServiceImageTags">
    <vt:lpwstr/>
  </property>
</Properties>
</file>