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rPr>
      </w:pPr>
    </w:p>
    <w:p>
      <w:pPr>
        <w:pStyle w:val="BodyText"/>
        <w:spacing w:before="6"/>
        <w:ind w:left="0"/>
        <w:rPr>
          <w:rFonts w:ascii="Times New Roman"/>
          <w:sz w:val="18"/>
        </w:rPr>
      </w:pPr>
    </w:p>
    <w:p>
      <w:pPr>
        <w:spacing w:before="93"/>
        <w:ind w:left="292" w:right="294" w:firstLine="0"/>
        <w:jc w:val="center"/>
        <w:rPr>
          <w:b/>
          <w:sz w:val="24"/>
        </w:rPr>
      </w:pPr>
      <w:bookmarkStart w:name="Smlouva o poskytování služeb" w:id="1"/>
      <w:bookmarkEnd w:id="1"/>
      <w:r>
        <w:rPr/>
      </w:r>
      <w:r>
        <w:rPr>
          <w:b/>
          <w:sz w:val="24"/>
        </w:rPr>
        <w:t>Smlouva o poskytování služeb</w:t>
      </w:r>
    </w:p>
    <w:p>
      <w:pPr>
        <w:pStyle w:val="BodyText"/>
        <w:spacing w:before="119"/>
        <w:ind w:left="292" w:right="296"/>
        <w:jc w:val="center"/>
      </w:pPr>
      <w:bookmarkStart w:name="uzavřená podle ustanovení §1746 odst. 2 " w:id="2"/>
      <w:bookmarkEnd w:id="2"/>
      <w:r>
        <w:rPr/>
      </w:r>
      <w:r>
        <w:rPr/>
        <w:t>uzavřená podle ustanovení §1746 odst. 2 zákona č. 89/2012 Sb., občanský zákoník, v platném znění, (dále jen „Občanský zákoník“)</w:t>
      </w:r>
    </w:p>
    <w:p>
      <w:pPr>
        <w:pStyle w:val="BodyText"/>
        <w:spacing w:before="4"/>
        <w:ind w:left="0"/>
        <w:rPr>
          <w:sz w:val="25"/>
        </w:rPr>
      </w:pPr>
    </w:p>
    <w:p>
      <w:pPr>
        <w:pStyle w:val="BodyText"/>
        <w:ind w:left="0" w:right="267"/>
        <w:jc w:val="right"/>
      </w:pPr>
      <w:bookmarkStart w:name="Číslo Poskytovatele: 25034ADS" w:id="3"/>
      <w:bookmarkEnd w:id="3"/>
      <w:r>
        <w:rPr/>
      </w:r>
      <w:r>
        <w:rPr/>
        <w:t>Číslo Poskytovatele: 25034ADS</w:t>
      </w:r>
    </w:p>
    <w:p>
      <w:pPr>
        <w:pStyle w:val="BodyText"/>
        <w:ind w:left="0"/>
        <w:rPr>
          <w:sz w:val="22"/>
        </w:rPr>
      </w:pPr>
    </w:p>
    <w:p>
      <w:pPr>
        <w:pStyle w:val="BodyText"/>
        <w:spacing w:before="10"/>
        <w:ind w:left="0"/>
        <w:rPr>
          <w:sz w:val="23"/>
        </w:rPr>
      </w:pPr>
    </w:p>
    <w:p>
      <w:pPr>
        <w:pStyle w:val="Heading1"/>
        <w:numPr>
          <w:ilvl w:val="0"/>
          <w:numId w:val="1"/>
        </w:numPr>
        <w:tabs>
          <w:tab w:pos="538" w:val="left" w:leader="none"/>
          <w:tab w:pos="539" w:val="left" w:leader="none"/>
        </w:tabs>
        <w:spacing w:line="240" w:lineRule="auto" w:before="1" w:after="0"/>
        <w:ind w:left="538" w:right="0" w:hanging="428"/>
        <w:jc w:val="left"/>
      </w:pPr>
      <w:bookmarkStart w:name="1. SMLUVNÍ STRANY" w:id="4"/>
      <w:bookmarkEnd w:id="4"/>
      <w:r>
        <w:rPr>
          <w:b w:val="0"/>
        </w:rPr>
      </w:r>
      <w:bookmarkStart w:name="1. SMLUVNÍ STRANY" w:id="5"/>
      <w:bookmarkEnd w:id="5"/>
      <w:r>
        <w:rPr/>
        <w:t>SM</w:t>
      </w:r>
      <w:r>
        <w:rPr/>
        <w:t>LUVNÍ STRANY</w:t>
      </w:r>
    </w:p>
    <w:p>
      <w:pPr>
        <w:pStyle w:val="ListParagraph"/>
        <w:numPr>
          <w:ilvl w:val="1"/>
          <w:numId w:val="1"/>
        </w:numPr>
        <w:tabs>
          <w:tab w:pos="1106" w:val="left" w:leader="none"/>
          <w:tab w:pos="1107" w:val="left" w:leader="none"/>
        </w:tabs>
        <w:spacing w:line="240" w:lineRule="auto" w:before="120" w:after="0"/>
        <w:ind w:left="1106" w:right="0" w:hanging="570"/>
        <w:jc w:val="left"/>
        <w:rPr>
          <w:b/>
          <w:sz w:val="18"/>
        </w:rPr>
      </w:pPr>
      <w:r>
        <w:rPr>
          <w:b/>
          <w:sz w:val="20"/>
        </w:rPr>
        <w:t>Adminio,</w:t>
      </w:r>
      <w:r>
        <w:rPr>
          <w:b/>
          <w:spacing w:val="-2"/>
          <w:sz w:val="20"/>
        </w:rPr>
        <w:t> </w:t>
      </w:r>
      <w:r>
        <w:rPr>
          <w:b/>
          <w:sz w:val="20"/>
        </w:rPr>
        <w:t>s.r.o.</w:t>
      </w:r>
    </w:p>
    <w:p>
      <w:pPr>
        <w:pStyle w:val="BodyText"/>
        <w:tabs>
          <w:tab w:pos="2236" w:val="left" w:leader="none"/>
        </w:tabs>
        <w:spacing w:line="302" w:lineRule="auto" w:before="120"/>
        <w:ind w:right="2944"/>
      </w:pPr>
      <w:r>
        <w:rPr/>
        <w:t>Sídlo:</w:t>
        <w:tab/>
        <w:t>Rubeška 215/1, 190 00 Praha 9 Vysočany zapsaná v OR, vedená u Městského soudu v Praze, C 361773 IČO</w:t>
      </w:r>
      <w:r>
        <w:rPr>
          <w:spacing w:val="-2"/>
        </w:rPr>
        <w:t> </w:t>
      </w:r>
      <w:r>
        <w:rPr/>
        <w:t>/</w:t>
      </w:r>
      <w:r>
        <w:rPr>
          <w:spacing w:val="-2"/>
        </w:rPr>
        <w:t> </w:t>
      </w:r>
      <w:r>
        <w:rPr/>
        <w:t>DIČ:</w:t>
        <w:tab/>
        <w:t>14188066 /</w:t>
      </w:r>
      <w:r>
        <w:rPr>
          <w:spacing w:val="-2"/>
        </w:rPr>
        <w:t> </w:t>
      </w:r>
      <w:r>
        <w:rPr/>
        <w:t>CZ14188066</w:t>
      </w:r>
    </w:p>
    <w:p>
      <w:pPr>
        <w:pStyle w:val="BodyText"/>
        <w:tabs>
          <w:tab w:pos="2236" w:val="left" w:leader="none"/>
        </w:tabs>
        <w:spacing w:line="230" w:lineRule="exact"/>
      </w:pPr>
      <w:r>
        <w:rPr/>
        <w:t>ISDS:</w:t>
        <w:tab/>
        <w:t>agf9mcb</w:t>
      </w:r>
    </w:p>
    <w:p>
      <w:pPr>
        <w:pStyle w:val="BodyText"/>
        <w:spacing w:line="302" w:lineRule="auto" w:before="61"/>
        <w:ind w:right="2739"/>
      </w:pPr>
      <w:r>
        <w:rPr/>
        <w:t>zastoupená: Bc. Vladimírem Matějíčkem, jednatelem společnosti bankovní spojení: FIO banka a.s., č. ú.: 2702110772/2010</w:t>
      </w:r>
    </w:p>
    <w:p>
      <w:pPr>
        <w:pStyle w:val="BodyText"/>
        <w:spacing w:before="1"/>
      </w:pPr>
      <w:r>
        <w:rPr/>
        <w:t>(dále jen „Poskytovatel“),</w:t>
      </w:r>
    </w:p>
    <w:p>
      <w:pPr>
        <w:pStyle w:val="BodyText"/>
        <w:spacing w:before="121"/>
      </w:pPr>
      <w:r>
        <w:rPr>
          <w:w w:val="99"/>
        </w:rPr>
        <w:t>a</w:t>
      </w:r>
    </w:p>
    <w:p>
      <w:pPr>
        <w:pStyle w:val="Heading1"/>
        <w:numPr>
          <w:ilvl w:val="1"/>
          <w:numId w:val="1"/>
        </w:numPr>
        <w:tabs>
          <w:tab w:pos="1106" w:val="left" w:leader="none"/>
          <w:tab w:pos="1107" w:val="left" w:leader="none"/>
        </w:tabs>
        <w:spacing w:line="240" w:lineRule="auto" w:before="120" w:after="0"/>
        <w:ind w:left="1106" w:right="0" w:hanging="570"/>
        <w:jc w:val="left"/>
        <w:rPr>
          <w:sz w:val="18"/>
        </w:rPr>
      </w:pPr>
      <w:r>
        <w:rPr/>
        <w:t>Oblastní nemocnice Mladá Boleslav, a. s., nemocnice Středočeského</w:t>
      </w:r>
      <w:r>
        <w:rPr>
          <w:spacing w:val="-10"/>
        </w:rPr>
        <w:t> </w:t>
      </w:r>
      <w:r>
        <w:rPr/>
        <w:t>kraje</w:t>
      </w:r>
    </w:p>
    <w:p>
      <w:pPr>
        <w:pStyle w:val="BodyText"/>
        <w:tabs>
          <w:tab w:pos="2236" w:val="left" w:leader="none"/>
        </w:tabs>
        <w:spacing w:line="302" w:lineRule="auto" w:before="118"/>
        <w:ind w:right="2761"/>
      </w:pPr>
      <w:r>
        <w:rPr/>
        <w:t>Sídlo:</w:t>
        <w:tab/>
        <w:t>třída Václava Klementa 147, 293 50 Mladá</w:t>
      </w:r>
      <w:r>
        <w:rPr>
          <w:spacing w:val="-24"/>
        </w:rPr>
        <w:t> </w:t>
      </w:r>
      <w:r>
        <w:rPr/>
        <w:t>Boleslav IČO</w:t>
      </w:r>
      <w:r>
        <w:rPr>
          <w:spacing w:val="-2"/>
        </w:rPr>
        <w:t> </w:t>
      </w:r>
      <w:r>
        <w:rPr/>
        <w:t>/</w:t>
      </w:r>
      <w:r>
        <w:rPr>
          <w:spacing w:val="-2"/>
        </w:rPr>
        <w:t> </w:t>
      </w:r>
      <w:r>
        <w:rPr/>
        <w:t>DIČ:</w:t>
        <w:tab/>
        <w:t>27256456 /</w:t>
      </w:r>
      <w:r>
        <w:rPr>
          <w:spacing w:val="-2"/>
        </w:rPr>
        <w:t> </w:t>
      </w:r>
      <w:r>
        <w:rPr/>
        <w:t>CZ27256456</w:t>
      </w:r>
    </w:p>
    <w:p>
      <w:pPr>
        <w:pStyle w:val="BodyText"/>
        <w:tabs>
          <w:tab w:pos="2236" w:val="left" w:leader="none"/>
        </w:tabs>
        <w:spacing w:before="1"/>
      </w:pPr>
      <w:r>
        <w:rPr/>
        <w:t>ISDS:</w:t>
        <w:tab/>
        <w:t>4vyff87</w:t>
      </w:r>
    </w:p>
    <w:p>
      <w:pPr>
        <w:pStyle w:val="BodyText"/>
        <w:spacing w:line="302" w:lineRule="auto" w:before="61"/>
        <w:ind w:left="2236" w:right="2313" w:hanging="1131"/>
        <w:jc w:val="both"/>
      </w:pPr>
      <w:r>
        <w:rPr/>
        <w:t>zastoupená: JUDr. Ladislavem Řípou, předsedou představenstva Mgr. Danielem Markem, místopředsedou představenstva</w:t>
      </w:r>
    </w:p>
    <w:p>
      <w:pPr>
        <w:pStyle w:val="BodyText"/>
        <w:spacing w:line="300" w:lineRule="auto" w:before="1"/>
        <w:ind w:left="1105" w:right="2464"/>
        <w:jc w:val="both"/>
      </w:pPr>
      <w:r>
        <w:rPr/>
        <w:t>bankovní spojení: Komerční banka, a.s., č. ú.: 35-3525450227/0100 (dále jen „Objednatel“),</w:t>
      </w:r>
    </w:p>
    <w:p>
      <w:pPr>
        <w:pStyle w:val="BodyText"/>
        <w:spacing w:before="63"/>
        <w:ind w:left="538" w:right="118"/>
        <w:jc w:val="both"/>
      </w:pPr>
      <w:r>
        <w:rPr/>
        <w:t>uzavírají tuto smlouvu o poskytování služeb (dále také "Smlouva"), kterou se Poskytovatel zavazuje řádně</w:t>
      </w:r>
      <w:r>
        <w:rPr>
          <w:spacing w:val="-9"/>
        </w:rPr>
        <w:t> </w:t>
      </w:r>
      <w:r>
        <w:rPr/>
        <w:t>a</w:t>
      </w:r>
      <w:r>
        <w:rPr>
          <w:spacing w:val="-8"/>
        </w:rPr>
        <w:t> </w:t>
      </w:r>
      <w:r>
        <w:rPr/>
        <w:t>včas,</w:t>
      </w:r>
      <w:r>
        <w:rPr>
          <w:spacing w:val="-11"/>
        </w:rPr>
        <w:t> </w:t>
      </w:r>
      <w:r>
        <w:rPr/>
        <w:t>na</w:t>
      </w:r>
      <w:r>
        <w:rPr>
          <w:spacing w:val="-8"/>
        </w:rPr>
        <w:t> </w:t>
      </w:r>
      <w:r>
        <w:rPr/>
        <w:t>svůj</w:t>
      </w:r>
      <w:r>
        <w:rPr>
          <w:spacing w:val="-9"/>
        </w:rPr>
        <w:t> </w:t>
      </w:r>
      <w:r>
        <w:rPr/>
        <w:t>náklad</w:t>
      </w:r>
      <w:r>
        <w:rPr>
          <w:spacing w:val="-11"/>
        </w:rPr>
        <w:t> </w:t>
      </w:r>
      <w:r>
        <w:rPr/>
        <w:t>a</w:t>
      </w:r>
      <w:r>
        <w:rPr>
          <w:spacing w:val="-9"/>
        </w:rPr>
        <w:t> </w:t>
      </w:r>
      <w:r>
        <w:rPr/>
        <w:t>nebezpečí,</w:t>
      </w:r>
      <w:r>
        <w:rPr>
          <w:spacing w:val="-8"/>
        </w:rPr>
        <w:t> </w:t>
      </w:r>
      <w:r>
        <w:rPr/>
        <w:t>provést</w:t>
      </w:r>
      <w:r>
        <w:rPr>
          <w:spacing w:val="-10"/>
        </w:rPr>
        <w:t> </w:t>
      </w:r>
      <w:r>
        <w:rPr/>
        <w:t>pro</w:t>
      </w:r>
      <w:r>
        <w:rPr>
          <w:spacing w:val="-8"/>
        </w:rPr>
        <w:t> </w:t>
      </w:r>
      <w:r>
        <w:rPr/>
        <w:t>Objednatele</w:t>
      </w:r>
      <w:r>
        <w:rPr>
          <w:spacing w:val="-8"/>
        </w:rPr>
        <w:t> </w:t>
      </w:r>
      <w:r>
        <w:rPr/>
        <w:t>služby</w:t>
      </w:r>
      <w:r>
        <w:rPr>
          <w:spacing w:val="-10"/>
        </w:rPr>
        <w:t> </w:t>
      </w:r>
      <w:r>
        <w:rPr/>
        <w:t>dle</w:t>
      </w:r>
      <w:r>
        <w:rPr>
          <w:spacing w:val="-1"/>
        </w:rPr>
        <w:t> </w:t>
      </w:r>
      <w:r>
        <w:rPr/>
        <w:t>podmínek</w:t>
      </w:r>
      <w:r>
        <w:rPr>
          <w:spacing w:val="-7"/>
        </w:rPr>
        <w:t> </w:t>
      </w:r>
      <w:r>
        <w:rPr/>
        <w:t>této</w:t>
      </w:r>
      <w:r>
        <w:rPr>
          <w:spacing w:val="-8"/>
        </w:rPr>
        <w:t> </w:t>
      </w:r>
      <w:r>
        <w:rPr/>
        <w:t>Smlouvy a</w:t>
      </w:r>
      <w:r>
        <w:rPr>
          <w:spacing w:val="-11"/>
        </w:rPr>
        <w:t> </w:t>
      </w:r>
      <w:r>
        <w:rPr/>
        <w:t>Objednatel</w:t>
      </w:r>
      <w:r>
        <w:rPr>
          <w:spacing w:val="-10"/>
        </w:rPr>
        <w:t> </w:t>
      </w:r>
      <w:r>
        <w:rPr/>
        <w:t>se</w:t>
      </w:r>
      <w:r>
        <w:rPr>
          <w:spacing w:val="-11"/>
        </w:rPr>
        <w:t> </w:t>
      </w:r>
      <w:r>
        <w:rPr/>
        <w:t>zavazuje</w:t>
      </w:r>
      <w:r>
        <w:rPr>
          <w:spacing w:val="-9"/>
        </w:rPr>
        <w:t> </w:t>
      </w:r>
      <w:r>
        <w:rPr/>
        <w:t>za</w:t>
      </w:r>
      <w:r>
        <w:rPr>
          <w:spacing w:val="-11"/>
        </w:rPr>
        <w:t> </w:t>
      </w:r>
      <w:r>
        <w:rPr/>
        <w:t>podmínek</w:t>
      </w:r>
      <w:r>
        <w:rPr>
          <w:spacing w:val="-7"/>
        </w:rPr>
        <w:t> </w:t>
      </w:r>
      <w:r>
        <w:rPr/>
        <w:t>této</w:t>
      </w:r>
      <w:r>
        <w:rPr>
          <w:spacing w:val="-6"/>
        </w:rPr>
        <w:t> </w:t>
      </w:r>
      <w:r>
        <w:rPr/>
        <w:t>Smlouvy</w:t>
      </w:r>
      <w:r>
        <w:rPr>
          <w:spacing w:val="-10"/>
        </w:rPr>
        <w:t> </w:t>
      </w:r>
      <w:r>
        <w:rPr/>
        <w:t>převzít</w:t>
      </w:r>
      <w:r>
        <w:rPr>
          <w:spacing w:val="-10"/>
        </w:rPr>
        <w:t> </w:t>
      </w:r>
      <w:r>
        <w:rPr/>
        <w:t>a</w:t>
      </w:r>
      <w:r>
        <w:rPr>
          <w:spacing w:val="-4"/>
        </w:rPr>
        <w:t> </w:t>
      </w:r>
      <w:r>
        <w:rPr/>
        <w:t>zaplatit</w:t>
      </w:r>
      <w:r>
        <w:rPr>
          <w:spacing w:val="-9"/>
        </w:rPr>
        <w:t> </w:t>
      </w:r>
      <w:r>
        <w:rPr/>
        <w:t>Poskytovateli</w:t>
      </w:r>
      <w:r>
        <w:rPr>
          <w:spacing w:val="-9"/>
        </w:rPr>
        <w:t> </w:t>
      </w:r>
      <w:r>
        <w:rPr/>
        <w:t>dohodnutou</w:t>
      </w:r>
      <w:r>
        <w:rPr>
          <w:spacing w:val="-9"/>
        </w:rPr>
        <w:t> </w:t>
      </w:r>
      <w:r>
        <w:rPr/>
        <w:t>cenu za jejich</w:t>
      </w:r>
      <w:r>
        <w:rPr>
          <w:spacing w:val="-3"/>
        </w:rPr>
        <w:t> </w:t>
      </w:r>
      <w:r>
        <w:rPr/>
        <w:t>provedení.</w:t>
      </w:r>
    </w:p>
    <w:p>
      <w:pPr>
        <w:pStyle w:val="BodyText"/>
        <w:ind w:left="0"/>
        <w:rPr>
          <w:sz w:val="22"/>
        </w:rPr>
      </w:pPr>
    </w:p>
    <w:p>
      <w:pPr>
        <w:pStyle w:val="BodyText"/>
        <w:spacing w:before="3"/>
        <w:ind w:left="0"/>
        <w:rPr>
          <w:sz w:val="29"/>
        </w:rPr>
      </w:pPr>
    </w:p>
    <w:p>
      <w:pPr>
        <w:pStyle w:val="Heading1"/>
        <w:numPr>
          <w:ilvl w:val="0"/>
          <w:numId w:val="1"/>
        </w:numPr>
        <w:tabs>
          <w:tab w:pos="538" w:val="left" w:leader="none"/>
          <w:tab w:pos="539" w:val="left" w:leader="none"/>
        </w:tabs>
        <w:spacing w:line="240" w:lineRule="auto" w:before="1" w:after="0"/>
        <w:ind w:left="538" w:right="0" w:hanging="428"/>
        <w:jc w:val="left"/>
      </w:pPr>
      <w:bookmarkStart w:name="2. ÚVODNÍ USTANOVENÍ" w:id="6"/>
      <w:bookmarkEnd w:id="6"/>
      <w:r>
        <w:rPr>
          <w:b w:val="0"/>
        </w:rPr>
      </w:r>
      <w:bookmarkStart w:name="2. ÚVODNÍ USTANOVENÍ" w:id="7"/>
      <w:bookmarkEnd w:id="7"/>
      <w:r>
        <w:rPr/>
        <w:t>Ú</w:t>
      </w:r>
      <w:r>
        <w:rPr/>
        <w:t>VODNÍ</w:t>
      </w:r>
      <w:r>
        <w:rPr>
          <w:spacing w:val="-2"/>
        </w:rPr>
        <w:t> </w:t>
      </w:r>
      <w:r>
        <w:rPr/>
        <w:t>USTANOVENÍ</w:t>
      </w:r>
    </w:p>
    <w:p>
      <w:pPr>
        <w:pStyle w:val="ListParagraph"/>
        <w:numPr>
          <w:ilvl w:val="1"/>
          <w:numId w:val="1"/>
        </w:numPr>
        <w:tabs>
          <w:tab w:pos="905" w:val="left" w:leader="none"/>
        </w:tabs>
        <w:spacing w:line="240" w:lineRule="auto" w:before="120" w:after="0"/>
        <w:ind w:left="904" w:right="116" w:hanging="432"/>
        <w:jc w:val="both"/>
        <w:rPr>
          <w:sz w:val="18"/>
        </w:rPr>
      </w:pPr>
      <w:r>
        <w:rPr>
          <w:sz w:val="20"/>
        </w:rPr>
        <w:t>Tato Smlouva se uzavírá za účelem  vymezení práv  a povinností smluvních stran v  souvislosti s administrací dotace projektu Objednatele.</w:t>
      </w:r>
    </w:p>
    <w:p>
      <w:pPr>
        <w:pStyle w:val="ListParagraph"/>
        <w:numPr>
          <w:ilvl w:val="1"/>
          <w:numId w:val="1"/>
        </w:numPr>
        <w:tabs>
          <w:tab w:pos="905" w:val="left" w:leader="none"/>
        </w:tabs>
        <w:spacing w:line="240" w:lineRule="auto" w:before="121" w:after="0"/>
        <w:ind w:left="904" w:right="117" w:hanging="432"/>
        <w:jc w:val="both"/>
        <w:rPr>
          <w:sz w:val="18"/>
        </w:rPr>
      </w:pPr>
      <w:r>
        <w:rPr>
          <w:sz w:val="20"/>
        </w:rPr>
        <w:t>Administrace dotace bude poskytována pro projekt „Modernizace vybavení screeningového pracoviště ON Mladá Boleslav“, registrační číslo projektu „CZ.31.8.0/0.0/0.0/24_118/0010411“ (dále jen „Projekt“) financovaný z výzvy č. 11 - Podpora a zvyšování kvality preventivních screeningových</w:t>
      </w:r>
      <w:r>
        <w:rPr>
          <w:spacing w:val="-8"/>
          <w:sz w:val="20"/>
        </w:rPr>
        <w:t> </w:t>
      </w:r>
      <w:r>
        <w:rPr>
          <w:sz w:val="20"/>
        </w:rPr>
        <w:t>programů</w:t>
      </w:r>
      <w:r>
        <w:rPr>
          <w:spacing w:val="-7"/>
          <w:sz w:val="20"/>
        </w:rPr>
        <w:t> </w:t>
      </w:r>
      <w:r>
        <w:rPr>
          <w:sz w:val="20"/>
        </w:rPr>
        <w:t>II</w:t>
      </w:r>
      <w:r>
        <w:rPr>
          <w:spacing w:val="-6"/>
          <w:sz w:val="20"/>
        </w:rPr>
        <w:t> </w:t>
      </w:r>
      <w:r>
        <w:rPr>
          <w:sz w:val="20"/>
        </w:rPr>
        <w:t>–</w:t>
      </w:r>
      <w:r>
        <w:rPr>
          <w:spacing w:val="-7"/>
          <w:sz w:val="20"/>
        </w:rPr>
        <w:t> </w:t>
      </w:r>
      <w:r>
        <w:rPr>
          <w:sz w:val="20"/>
        </w:rPr>
        <w:t>kolorektální</w:t>
      </w:r>
      <w:r>
        <w:rPr>
          <w:spacing w:val="-7"/>
          <w:sz w:val="20"/>
        </w:rPr>
        <w:t> </w:t>
      </w:r>
      <w:r>
        <w:rPr>
          <w:sz w:val="20"/>
        </w:rPr>
        <w:t>karcinom,</w:t>
      </w:r>
      <w:r>
        <w:rPr>
          <w:spacing w:val="-3"/>
          <w:sz w:val="20"/>
        </w:rPr>
        <w:t> </w:t>
      </w:r>
      <w:r>
        <w:rPr>
          <w:sz w:val="20"/>
        </w:rPr>
        <w:t>z</w:t>
      </w:r>
      <w:r>
        <w:rPr>
          <w:spacing w:val="-6"/>
          <w:sz w:val="20"/>
        </w:rPr>
        <w:t> </w:t>
      </w:r>
      <w:r>
        <w:rPr>
          <w:sz w:val="20"/>
        </w:rPr>
        <w:t>Národního</w:t>
      </w:r>
      <w:r>
        <w:rPr>
          <w:spacing w:val="-4"/>
          <w:sz w:val="20"/>
        </w:rPr>
        <w:t> </w:t>
      </w:r>
      <w:r>
        <w:rPr>
          <w:sz w:val="20"/>
        </w:rPr>
        <w:t>plánu</w:t>
      </w:r>
      <w:r>
        <w:rPr>
          <w:spacing w:val="-4"/>
          <w:sz w:val="20"/>
        </w:rPr>
        <w:t> </w:t>
      </w:r>
      <w:r>
        <w:rPr>
          <w:sz w:val="20"/>
        </w:rPr>
        <w:t>obnovy</w:t>
      </w:r>
      <w:r>
        <w:rPr>
          <w:spacing w:val="-5"/>
          <w:sz w:val="20"/>
        </w:rPr>
        <w:t> </w:t>
      </w:r>
      <w:r>
        <w:rPr>
          <w:sz w:val="20"/>
        </w:rPr>
        <w:t>(dále</w:t>
      </w:r>
      <w:r>
        <w:rPr>
          <w:spacing w:val="-7"/>
          <w:sz w:val="20"/>
        </w:rPr>
        <w:t> </w:t>
      </w:r>
      <w:r>
        <w:rPr>
          <w:sz w:val="20"/>
        </w:rPr>
        <w:t>jen</w:t>
      </w:r>
      <w:r>
        <w:rPr>
          <w:spacing w:val="-7"/>
          <w:sz w:val="20"/>
        </w:rPr>
        <w:t> </w:t>
      </w:r>
      <w:r>
        <w:rPr>
          <w:sz w:val="20"/>
        </w:rPr>
        <w:t>„NPO“).</w:t>
      </w:r>
    </w:p>
    <w:p>
      <w:pPr>
        <w:pStyle w:val="BodyText"/>
        <w:ind w:left="0"/>
        <w:rPr>
          <w:sz w:val="22"/>
        </w:rPr>
      </w:pPr>
    </w:p>
    <w:p>
      <w:pPr>
        <w:pStyle w:val="BodyText"/>
        <w:spacing w:before="3"/>
        <w:ind w:left="0"/>
        <w:rPr>
          <w:sz w:val="29"/>
        </w:rPr>
      </w:pPr>
    </w:p>
    <w:p>
      <w:pPr>
        <w:pStyle w:val="Heading1"/>
        <w:numPr>
          <w:ilvl w:val="0"/>
          <w:numId w:val="1"/>
        </w:numPr>
        <w:tabs>
          <w:tab w:pos="539" w:val="left" w:leader="none"/>
          <w:tab w:pos="540" w:val="left" w:leader="none"/>
        </w:tabs>
        <w:spacing w:line="240" w:lineRule="auto" w:before="0" w:after="0"/>
        <w:ind w:left="539" w:right="0" w:hanging="428"/>
        <w:jc w:val="left"/>
      </w:pPr>
      <w:bookmarkStart w:name="3. PŘEDMĚT SMLOUVY" w:id="8"/>
      <w:bookmarkEnd w:id="8"/>
      <w:r>
        <w:rPr>
          <w:b w:val="0"/>
        </w:rPr>
      </w:r>
      <w:bookmarkStart w:name="3. PŘEDMĚT SMLOUVY" w:id="9"/>
      <w:bookmarkEnd w:id="9"/>
      <w:r>
        <w:rPr/>
        <w:t>P</w:t>
      </w:r>
      <w:r>
        <w:rPr/>
        <w:t>ŘEDMĚT</w:t>
      </w:r>
      <w:r>
        <w:rPr>
          <w:spacing w:val="-1"/>
        </w:rPr>
        <w:t> </w:t>
      </w:r>
      <w:r>
        <w:rPr/>
        <w:t>SMLOUVY</w:t>
      </w:r>
    </w:p>
    <w:p>
      <w:pPr>
        <w:pStyle w:val="BodyText"/>
        <w:spacing w:before="120"/>
        <w:ind w:left="539" w:right="114"/>
        <w:jc w:val="both"/>
      </w:pPr>
      <w:r>
        <w:rPr/>
        <w:t>Předmětem</w:t>
      </w:r>
      <w:r>
        <w:rPr>
          <w:spacing w:val="-7"/>
        </w:rPr>
        <w:t> </w:t>
      </w:r>
      <w:r>
        <w:rPr/>
        <w:t>plnění</w:t>
      </w:r>
      <w:r>
        <w:rPr>
          <w:spacing w:val="-6"/>
        </w:rPr>
        <w:t> </w:t>
      </w:r>
      <w:r>
        <w:rPr/>
        <w:t>jsou</w:t>
      </w:r>
      <w:r>
        <w:rPr>
          <w:spacing w:val="-7"/>
        </w:rPr>
        <w:t> </w:t>
      </w:r>
      <w:r>
        <w:rPr/>
        <w:t>služby</w:t>
      </w:r>
      <w:r>
        <w:rPr>
          <w:spacing w:val="-5"/>
        </w:rPr>
        <w:t> </w:t>
      </w:r>
      <w:r>
        <w:rPr/>
        <w:t>Poskytovatele</w:t>
      </w:r>
      <w:r>
        <w:rPr>
          <w:spacing w:val="-6"/>
        </w:rPr>
        <w:t> </w:t>
      </w:r>
      <w:r>
        <w:rPr/>
        <w:t>spočívající</w:t>
      </w:r>
      <w:r>
        <w:rPr>
          <w:spacing w:val="-6"/>
        </w:rPr>
        <w:t> </w:t>
      </w:r>
      <w:r>
        <w:rPr/>
        <w:t>v</w:t>
      </w:r>
      <w:r>
        <w:rPr>
          <w:spacing w:val="-3"/>
        </w:rPr>
        <w:t> </w:t>
      </w:r>
      <w:r>
        <w:rPr/>
        <w:t>zajištění</w:t>
      </w:r>
      <w:r>
        <w:rPr>
          <w:spacing w:val="-6"/>
        </w:rPr>
        <w:t> </w:t>
      </w:r>
      <w:r>
        <w:rPr/>
        <w:t>administrativních</w:t>
      </w:r>
      <w:r>
        <w:rPr>
          <w:spacing w:val="-6"/>
        </w:rPr>
        <w:t> </w:t>
      </w:r>
      <w:r>
        <w:rPr/>
        <w:t>a</w:t>
      </w:r>
      <w:r>
        <w:rPr>
          <w:spacing w:val="-4"/>
        </w:rPr>
        <w:t> </w:t>
      </w:r>
      <w:r>
        <w:rPr/>
        <w:t>poradenských služeb (dále jen „Služby“) v rámci Projektu. Poradenské služby zahrnují</w:t>
      </w:r>
      <w:r>
        <w:rPr>
          <w:spacing w:val="-10"/>
        </w:rPr>
        <w:t> </w:t>
      </w:r>
      <w:r>
        <w:rPr/>
        <w:t>zejména:</w:t>
      </w:r>
    </w:p>
    <w:p>
      <w:pPr>
        <w:pStyle w:val="ListParagraph"/>
        <w:numPr>
          <w:ilvl w:val="1"/>
          <w:numId w:val="1"/>
        </w:numPr>
        <w:tabs>
          <w:tab w:pos="1106" w:val="left" w:leader="none"/>
          <w:tab w:pos="1107" w:val="left" w:leader="none"/>
        </w:tabs>
        <w:spacing w:line="240" w:lineRule="auto" w:before="119" w:after="0"/>
        <w:ind w:left="1106" w:right="0" w:hanging="570"/>
        <w:jc w:val="left"/>
        <w:rPr>
          <w:sz w:val="18"/>
        </w:rPr>
      </w:pPr>
      <w:r>
        <w:rPr>
          <w:sz w:val="20"/>
        </w:rPr>
        <w:t>Dotační management ve fázi realizace</w:t>
      </w:r>
      <w:r>
        <w:rPr>
          <w:spacing w:val="-4"/>
          <w:sz w:val="20"/>
        </w:rPr>
        <w:t> </w:t>
      </w:r>
      <w:r>
        <w:rPr>
          <w:sz w:val="20"/>
        </w:rPr>
        <w:t>Projektu:</w:t>
      </w:r>
    </w:p>
    <w:p>
      <w:pPr>
        <w:pStyle w:val="ListParagraph"/>
        <w:numPr>
          <w:ilvl w:val="2"/>
          <w:numId w:val="1"/>
        </w:numPr>
        <w:tabs>
          <w:tab w:pos="1814" w:val="left" w:leader="none"/>
          <w:tab w:pos="1815" w:val="left" w:leader="none"/>
        </w:tabs>
        <w:spacing w:line="240" w:lineRule="auto" w:before="120" w:after="0"/>
        <w:ind w:left="1814" w:right="118" w:hanging="708"/>
        <w:jc w:val="left"/>
        <w:rPr>
          <w:sz w:val="20"/>
        </w:rPr>
      </w:pPr>
      <w:r>
        <w:rPr>
          <w:sz w:val="20"/>
        </w:rPr>
        <w:t>Sledování naplňování cílů projektu a jednotlivých aktivit projektu a jejich porovnávání  s údaji v žádosti o dotaci v době</w:t>
      </w:r>
      <w:r>
        <w:rPr>
          <w:spacing w:val="-4"/>
          <w:sz w:val="20"/>
        </w:rPr>
        <w:t> </w:t>
      </w:r>
      <w:r>
        <w:rPr>
          <w:sz w:val="20"/>
        </w:rPr>
        <w:t>realizace.</w:t>
      </w:r>
    </w:p>
    <w:p>
      <w:pPr>
        <w:spacing w:after="0" w:line="240" w:lineRule="auto"/>
        <w:jc w:val="left"/>
        <w:rPr>
          <w:sz w:val="20"/>
        </w:rPr>
        <w:sectPr>
          <w:headerReference w:type="default" r:id="rId5"/>
          <w:footerReference w:type="default" r:id="rId6"/>
          <w:type w:val="continuous"/>
          <w:pgSz w:w="11910" w:h="16840"/>
          <w:pgMar w:header="688" w:footer="642" w:top="1700" w:bottom="840" w:left="1020" w:right="1300"/>
          <w:pgNumType w:start="1"/>
        </w:sectPr>
      </w:pPr>
    </w:p>
    <w:p>
      <w:pPr>
        <w:pStyle w:val="BodyText"/>
        <w:ind w:left="0"/>
        <w:rPr>
          <w:sz w:val="28"/>
        </w:rPr>
      </w:pPr>
    </w:p>
    <w:p>
      <w:pPr>
        <w:pStyle w:val="ListParagraph"/>
        <w:numPr>
          <w:ilvl w:val="2"/>
          <w:numId w:val="1"/>
        </w:numPr>
        <w:tabs>
          <w:tab w:pos="1814" w:val="left" w:leader="none"/>
          <w:tab w:pos="1815" w:val="left" w:leader="none"/>
        </w:tabs>
        <w:spacing w:line="240" w:lineRule="auto" w:before="93" w:after="0"/>
        <w:ind w:left="1814" w:right="115" w:hanging="708"/>
        <w:jc w:val="left"/>
        <w:rPr>
          <w:sz w:val="20"/>
        </w:rPr>
      </w:pPr>
      <w:r>
        <w:rPr>
          <w:sz w:val="20"/>
        </w:rPr>
        <w:t>Sledování a vyhodnocování změn projektu z hlediska podstatných a nepodstatných změn, popř. s dopadem na vydání nového Rozhodnutí o poskytnutí</w:t>
      </w:r>
      <w:r>
        <w:rPr>
          <w:spacing w:val="-10"/>
          <w:sz w:val="20"/>
        </w:rPr>
        <w:t> </w:t>
      </w:r>
      <w:r>
        <w:rPr>
          <w:sz w:val="20"/>
        </w:rPr>
        <w:t>dotace.</w:t>
      </w:r>
    </w:p>
    <w:p>
      <w:pPr>
        <w:pStyle w:val="ListParagraph"/>
        <w:numPr>
          <w:ilvl w:val="2"/>
          <w:numId w:val="1"/>
        </w:numPr>
        <w:tabs>
          <w:tab w:pos="1814" w:val="left" w:leader="none"/>
          <w:tab w:pos="1815" w:val="left" w:leader="none"/>
        </w:tabs>
        <w:spacing w:line="240" w:lineRule="auto" w:before="121" w:after="0"/>
        <w:ind w:left="1814" w:right="117" w:hanging="708"/>
        <w:jc w:val="left"/>
        <w:rPr>
          <w:sz w:val="20"/>
        </w:rPr>
      </w:pPr>
      <w:r>
        <w:rPr>
          <w:sz w:val="20"/>
        </w:rPr>
        <w:t>Zajištění a kontrola archivace a evidence dokladů a dokumentů po dobu realizace projektu.</w:t>
      </w:r>
    </w:p>
    <w:p>
      <w:pPr>
        <w:pStyle w:val="ListParagraph"/>
        <w:numPr>
          <w:ilvl w:val="2"/>
          <w:numId w:val="1"/>
        </w:numPr>
        <w:tabs>
          <w:tab w:pos="1814" w:val="left" w:leader="none"/>
          <w:tab w:pos="1815" w:val="left" w:leader="none"/>
        </w:tabs>
        <w:spacing w:line="240" w:lineRule="auto" w:before="121" w:after="0"/>
        <w:ind w:left="1814" w:right="0" w:hanging="709"/>
        <w:jc w:val="left"/>
        <w:rPr>
          <w:sz w:val="20"/>
        </w:rPr>
      </w:pPr>
      <w:r>
        <w:rPr>
          <w:sz w:val="20"/>
        </w:rPr>
        <w:t>Sledování naplňování monitorovacích indikátorů</w:t>
      </w:r>
      <w:r>
        <w:rPr>
          <w:spacing w:val="-6"/>
          <w:sz w:val="20"/>
        </w:rPr>
        <w:t> </w:t>
      </w:r>
      <w:r>
        <w:rPr>
          <w:sz w:val="20"/>
        </w:rPr>
        <w:t>projektu.</w:t>
      </w:r>
    </w:p>
    <w:p>
      <w:pPr>
        <w:pStyle w:val="ListParagraph"/>
        <w:numPr>
          <w:ilvl w:val="2"/>
          <w:numId w:val="1"/>
        </w:numPr>
        <w:tabs>
          <w:tab w:pos="1814" w:val="left" w:leader="none"/>
          <w:tab w:pos="1815" w:val="left" w:leader="none"/>
        </w:tabs>
        <w:spacing w:line="240" w:lineRule="auto" w:before="118" w:after="0"/>
        <w:ind w:left="1814" w:right="0" w:hanging="709"/>
        <w:jc w:val="left"/>
        <w:rPr>
          <w:sz w:val="20"/>
        </w:rPr>
      </w:pPr>
      <w:r>
        <w:rPr>
          <w:sz w:val="20"/>
        </w:rPr>
        <w:t>Kontrola účetních</w:t>
      </w:r>
      <w:r>
        <w:rPr>
          <w:spacing w:val="-1"/>
          <w:sz w:val="20"/>
        </w:rPr>
        <w:t> </w:t>
      </w:r>
      <w:r>
        <w:rPr>
          <w:sz w:val="20"/>
        </w:rPr>
        <w:t>dokladů.</w:t>
      </w:r>
    </w:p>
    <w:p>
      <w:pPr>
        <w:pStyle w:val="ListParagraph"/>
        <w:numPr>
          <w:ilvl w:val="2"/>
          <w:numId w:val="1"/>
        </w:numPr>
        <w:tabs>
          <w:tab w:pos="1814" w:val="left" w:leader="none"/>
          <w:tab w:pos="1815" w:val="left" w:leader="none"/>
        </w:tabs>
        <w:spacing w:line="240" w:lineRule="auto" w:before="120" w:after="0"/>
        <w:ind w:left="1814" w:right="0" w:hanging="709"/>
        <w:jc w:val="left"/>
        <w:rPr>
          <w:sz w:val="20"/>
        </w:rPr>
      </w:pPr>
      <w:r>
        <w:rPr>
          <w:sz w:val="20"/>
        </w:rPr>
        <w:t>Kontrola způsobilosti</w:t>
      </w:r>
      <w:r>
        <w:rPr>
          <w:spacing w:val="-2"/>
          <w:sz w:val="20"/>
        </w:rPr>
        <w:t> </w:t>
      </w:r>
      <w:r>
        <w:rPr>
          <w:sz w:val="20"/>
        </w:rPr>
        <w:t>výdajů.</w:t>
      </w:r>
    </w:p>
    <w:p>
      <w:pPr>
        <w:pStyle w:val="ListParagraph"/>
        <w:numPr>
          <w:ilvl w:val="2"/>
          <w:numId w:val="1"/>
        </w:numPr>
        <w:tabs>
          <w:tab w:pos="1814" w:val="left" w:leader="none"/>
          <w:tab w:pos="1815" w:val="left" w:leader="none"/>
        </w:tabs>
        <w:spacing w:line="240" w:lineRule="auto" w:before="120" w:after="0"/>
        <w:ind w:left="1814" w:right="0" w:hanging="709"/>
        <w:jc w:val="left"/>
        <w:rPr>
          <w:sz w:val="20"/>
        </w:rPr>
      </w:pPr>
      <w:r>
        <w:rPr>
          <w:sz w:val="20"/>
        </w:rPr>
        <w:t>Zpracování</w:t>
      </w:r>
      <w:r>
        <w:rPr>
          <w:spacing w:val="-10"/>
          <w:sz w:val="20"/>
        </w:rPr>
        <w:t> </w:t>
      </w:r>
      <w:r>
        <w:rPr>
          <w:sz w:val="20"/>
        </w:rPr>
        <w:t>žádosti</w:t>
      </w:r>
      <w:r>
        <w:rPr>
          <w:spacing w:val="-11"/>
          <w:sz w:val="20"/>
        </w:rPr>
        <w:t> </w:t>
      </w:r>
      <w:r>
        <w:rPr>
          <w:sz w:val="20"/>
        </w:rPr>
        <w:t>o</w:t>
      </w:r>
      <w:r>
        <w:rPr>
          <w:spacing w:val="-13"/>
          <w:sz w:val="20"/>
        </w:rPr>
        <w:t> </w:t>
      </w:r>
      <w:r>
        <w:rPr>
          <w:sz w:val="20"/>
        </w:rPr>
        <w:t>platbu,</w:t>
      </w:r>
      <w:r>
        <w:rPr>
          <w:spacing w:val="-13"/>
          <w:sz w:val="20"/>
        </w:rPr>
        <w:t> </w:t>
      </w:r>
      <w:r>
        <w:rPr>
          <w:sz w:val="20"/>
        </w:rPr>
        <w:t>zprávy</w:t>
      </w:r>
      <w:r>
        <w:rPr>
          <w:spacing w:val="-11"/>
          <w:sz w:val="20"/>
        </w:rPr>
        <w:t> </w:t>
      </w:r>
      <w:r>
        <w:rPr>
          <w:sz w:val="20"/>
        </w:rPr>
        <w:t>o</w:t>
      </w:r>
      <w:r>
        <w:rPr>
          <w:spacing w:val="-10"/>
          <w:sz w:val="20"/>
        </w:rPr>
        <w:t> </w:t>
      </w:r>
      <w:r>
        <w:rPr>
          <w:sz w:val="20"/>
        </w:rPr>
        <w:t>realizaci</w:t>
      </w:r>
      <w:r>
        <w:rPr>
          <w:spacing w:val="-10"/>
          <w:sz w:val="20"/>
        </w:rPr>
        <w:t> </w:t>
      </w:r>
      <w:r>
        <w:rPr>
          <w:sz w:val="20"/>
        </w:rPr>
        <w:t>projektu</w:t>
      </w:r>
      <w:r>
        <w:rPr>
          <w:spacing w:val="-10"/>
          <w:sz w:val="20"/>
        </w:rPr>
        <w:t> </w:t>
      </w:r>
      <w:r>
        <w:rPr>
          <w:sz w:val="20"/>
        </w:rPr>
        <w:t>a</w:t>
      </w:r>
      <w:r>
        <w:rPr>
          <w:spacing w:val="-13"/>
          <w:sz w:val="20"/>
        </w:rPr>
        <w:t> </w:t>
      </w:r>
      <w:r>
        <w:rPr>
          <w:sz w:val="20"/>
        </w:rPr>
        <w:t>závěrečné</w:t>
      </w:r>
      <w:r>
        <w:rPr>
          <w:spacing w:val="-10"/>
          <w:sz w:val="20"/>
        </w:rPr>
        <w:t> </w:t>
      </w:r>
      <w:r>
        <w:rPr>
          <w:sz w:val="20"/>
        </w:rPr>
        <w:t>vyhodnocení</w:t>
      </w:r>
      <w:r>
        <w:rPr>
          <w:spacing w:val="-10"/>
          <w:sz w:val="20"/>
        </w:rPr>
        <w:t> </w:t>
      </w:r>
      <w:r>
        <w:rPr>
          <w:sz w:val="20"/>
        </w:rPr>
        <w:t>akce.</w:t>
      </w:r>
    </w:p>
    <w:p>
      <w:pPr>
        <w:pStyle w:val="ListParagraph"/>
        <w:numPr>
          <w:ilvl w:val="2"/>
          <w:numId w:val="1"/>
        </w:numPr>
        <w:tabs>
          <w:tab w:pos="1813" w:val="left" w:leader="none"/>
          <w:tab w:pos="1814" w:val="left" w:leader="none"/>
        </w:tabs>
        <w:spacing w:line="240" w:lineRule="auto" w:before="121" w:after="0"/>
        <w:ind w:left="1813" w:right="0" w:hanging="708"/>
        <w:jc w:val="left"/>
        <w:rPr>
          <w:sz w:val="20"/>
        </w:rPr>
      </w:pPr>
      <w:r>
        <w:rPr>
          <w:sz w:val="20"/>
        </w:rPr>
        <w:t>Správa projektu v systému</w:t>
      </w:r>
      <w:r>
        <w:rPr>
          <w:spacing w:val="1"/>
          <w:sz w:val="20"/>
        </w:rPr>
        <w:t> </w:t>
      </w:r>
      <w:r>
        <w:rPr>
          <w:sz w:val="20"/>
        </w:rPr>
        <w:t>MS2014+.</w:t>
      </w:r>
    </w:p>
    <w:p>
      <w:pPr>
        <w:pStyle w:val="ListParagraph"/>
        <w:numPr>
          <w:ilvl w:val="2"/>
          <w:numId w:val="1"/>
        </w:numPr>
        <w:tabs>
          <w:tab w:pos="1813" w:val="left" w:leader="none"/>
          <w:tab w:pos="1814" w:val="left" w:leader="none"/>
        </w:tabs>
        <w:spacing w:line="240" w:lineRule="auto" w:before="120" w:after="0"/>
        <w:ind w:left="1813" w:right="0" w:hanging="709"/>
        <w:jc w:val="left"/>
        <w:rPr>
          <w:sz w:val="20"/>
        </w:rPr>
      </w:pPr>
      <w:r>
        <w:rPr>
          <w:sz w:val="20"/>
        </w:rPr>
        <w:t>Další činnosti zde neuvedené související s administrací dotace v době</w:t>
      </w:r>
      <w:r>
        <w:rPr>
          <w:spacing w:val="11"/>
          <w:sz w:val="20"/>
        </w:rPr>
        <w:t> </w:t>
      </w:r>
      <w:r>
        <w:rPr>
          <w:sz w:val="20"/>
        </w:rPr>
        <w:t>realizace</w:t>
      </w:r>
    </w:p>
    <w:p>
      <w:pPr>
        <w:pStyle w:val="BodyText"/>
        <w:spacing w:before="1"/>
        <w:ind w:left="1813"/>
      </w:pPr>
      <w:r>
        <w:rPr/>
        <w:t>Projektu.</w:t>
      </w:r>
    </w:p>
    <w:p>
      <w:pPr>
        <w:pStyle w:val="BodyText"/>
        <w:ind w:left="0"/>
        <w:rPr>
          <w:sz w:val="22"/>
        </w:rPr>
      </w:pPr>
    </w:p>
    <w:p>
      <w:pPr>
        <w:pStyle w:val="BodyText"/>
        <w:spacing w:before="1"/>
        <w:ind w:left="0"/>
        <w:rPr>
          <w:sz w:val="29"/>
        </w:rPr>
      </w:pPr>
    </w:p>
    <w:p>
      <w:pPr>
        <w:pStyle w:val="Heading1"/>
        <w:numPr>
          <w:ilvl w:val="0"/>
          <w:numId w:val="1"/>
        </w:numPr>
        <w:tabs>
          <w:tab w:pos="539" w:val="left" w:leader="none"/>
          <w:tab w:pos="540" w:val="left" w:leader="none"/>
        </w:tabs>
        <w:spacing w:line="240" w:lineRule="auto" w:before="1" w:after="0"/>
        <w:ind w:left="539" w:right="0" w:hanging="428"/>
        <w:jc w:val="left"/>
      </w:pPr>
      <w:bookmarkStart w:name="4. MÍSTO A TERMÍN PLNĚNÍ" w:id="10"/>
      <w:bookmarkEnd w:id="10"/>
      <w:r>
        <w:rPr>
          <w:b w:val="0"/>
        </w:rPr>
      </w:r>
      <w:bookmarkStart w:name="4. MÍSTO A TERMÍN PLNĚNÍ" w:id="11"/>
      <w:bookmarkEnd w:id="11"/>
      <w:r>
        <w:rPr/>
        <w:t>M</w:t>
      </w:r>
      <w:r>
        <w:rPr/>
        <w:t>ÍSTO A TERMÍN PLNĚNÍ</w:t>
      </w:r>
    </w:p>
    <w:p>
      <w:pPr>
        <w:pStyle w:val="ListParagraph"/>
        <w:numPr>
          <w:ilvl w:val="1"/>
          <w:numId w:val="1"/>
        </w:numPr>
        <w:tabs>
          <w:tab w:pos="1106" w:val="left" w:leader="none"/>
          <w:tab w:pos="1107" w:val="left" w:leader="none"/>
        </w:tabs>
        <w:spacing w:line="240" w:lineRule="auto" w:before="120" w:after="0"/>
        <w:ind w:left="1106" w:right="0" w:hanging="570"/>
        <w:jc w:val="left"/>
        <w:rPr>
          <w:sz w:val="18"/>
        </w:rPr>
      </w:pPr>
      <w:r>
        <w:rPr>
          <w:sz w:val="20"/>
        </w:rPr>
        <w:t>Místem plnění je sídlo Objednatele a sídlo</w:t>
      </w:r>
      <w:r>
        <w:rPr>
          <w:spacing w:val="-2"/>
          <w:sz w:val="20"/>
        </w:rPr>
        <w:t> </w:t>
      </w:r>
      <w:r>
        <w:rPr>
          <w:sz w:val="20"/>
        </w:rPr>
        <w:t>Poskytovatele.</w:t>
      </w:r>
    </w:p>
    <w:p>
      <w:pPr>
        <w:pStyle w:val="ListParagraph"/>
        <w:numPr>
          <w:ilvl w:val="1"/>
          <w:numId w:val="1"/>
        </w:numPr>
        <w:tabs>
          <w:tab w:pos="1107" w:val="left" w:leader="none"/>
        </w:tabs>
        <w:spacing w:line="240" w:lineRule="auto" w:before="120" w:after="0"/>
        <w:ind w:left="1106" w:right="116" w:hanging="569"/>
        <w:jc w:val="both"/>
        <w:rPr>
          <w:sz w:val="18"/>
        </w:rPr>
      </w:pPr>
      <w:r>
        <w:rPr>
          <w:sz w:val="20"/>
        </w:rPr>
        <w:t>Plnění</w:t>
      </w:r>
      <w:r>
        <w:rPr>
          <w:spacing w:val="-16"/>
          <w:sz w:val="20"/>
        </w:rPr>
        <w:t> </w:t>
      </w:r>
      <w:r>
        <w:rPr>
          <w:sz w:val="20"/>
        </w:rPr>
        <w:t>této</w:t>
      </w:r>
      <w:r>
        <w:rPr>
          <w:spacing w:val="-15"/>
          <w:sz w:val="20"/>
        </w:rPr>
        <w:t> </w:t>
      </w:r>
      <w:r>
        <w:rPr>
          <w:sz w:val="20"/>
        </w:rPr>
        <w:t>Smlouvy</w:t>
      </w:r>
      <w:r>
        <w:rPr>
          <w:spacing w:val="-16"/>
          <w:sz w:val="20"/>
        </w:rPr>
        <w:t> </w:t>
      </w:r>
      <w:r>
        <w:rPr>
          <w:sz w:val="20"/>
        </w:rPr>
        <w:t>bude</w:t>
      </w:r>
      <w:r>
        <w:rPr>
          <w:spacing w:val="-16"/>
          <w:sz w:val="20"/>
        </w:rPr>
        <w:t> </w:t>
      </w:r>
      <w:r>
        <w:rPr>
          <w:sz w:val="20"/>
        </w:rPr>
        <w:t>poskytováno</w:t>
      </w:r>
      <w:r>
        <w:rPr>
          <w:spacing w:val="-17"/>
          <w:sz w:val="20"/>
        </w:rPr>
        <w:t> </w:t>
      </w:r>
      <w:r>
        <w:rPr>
          <w:sz w:val="20"/>
        </w:rPr>
        <w:t>od</w:t>
      </w:r>
      <w:r>
        <w:rPr>
          <w:spacing w:val="-15"/>
          <w:sz w:val="20"/>
        </w:rPr>
        <w:t> </w:t>
      </w:r>
      <w:r>
        <w:rPr>
          <w:sz w:val="20"/>
        </w:rPr>
        <w:t>nabytí</w:t>
      </w:r>
      <w:r>
        <w:rPr>
          <w:spacing w:val="-16"/>
          <w:sz w:val="20"/>
        </w:rPr>
        <w:t> </w:t>
      </w:r>
      <w:r>
        <w:rPr>
          <w:sz w:val="20"/>
        </w:rPr>
        <w:t>platnosti</w:t>
      </w:r>
      <w:r>
        <w:rPr>
          <w:spacing w:val="-18"/>
          <w:sz w:val="20"/>
        </w:rPr>
        <w:t> </w:t>
      </w:r>
      <w:r>
        <w:rPr>
          <w:sz w:val="20"/>
        </w:rPr>
        <w:t>a</w:t>
      </w:r>
      <w:r>
        <w:rPr>
          <w:spacing w:val="-15"/>
          <w:sz w:val="20"/>
        </w:rPr>
        <w:t> </w:t>
      </w:r>
      <w:r>
        <w:rPr>
          <w:sz w:val="20"/>
        </w:rPr>
        <w:t>účinnosti</w:t>
      </w:r>
      <w:r>
        <w:rPr>
          <w:spacing w:val="-19"/>
          <w:sz w:val="20"/>
        </w:rPr>
        <w:t> </w:t>
      </w:r>
      <w:r>
        <w:rPr>
          <w:sz w:val="20"/>
        </w:rPr>
        <w:t>této</w:t>
      </w:r>
      <w:r>
        <w:rPr>
          <w:spacing w:val="-14"/>
          <w:sz w:val="20"/>
        </w:rPr>
        <w:t> </w:t>
      </w:r>
      <w:r>
        <w:rPr>
          <w:sz w:val="20"/>
        </w:rPr>
        <w:t>Smlouvy</w:t>
      </w:r>
      <w:r>
        <w:rPr>
          <w:spacing w:val="-13"/>
          <w:sz w:val="20"/>
        </w:rPr>
        <w:t> </w:t>
      </w:r>
      <w:r>
        <w:rPr>
          <w:sz w:val="20"/>
        </w:rPr>
        <w:t>do</w:t>
      </w:r>
      <w:r>
        <w:rPr>
          <w:spacing w:val="-19"/>
          <w:sz w:val="20"/>
        </w:rPr>
        <w:t> </w:t>
      </w:r>
      <w:r>
        <w:rPr>
          <w:sz w:val="20"/>
        </w:rPr>
        <w:t>schválení závěrečné zprávy o realizaci a závěrečné žádosti o platbu Projektu, příp. dalších dokumentů dle podmínek</w:t>
      </w:r>
      <w:r>
        <w:rPr>
          <w:spacing w:val="1"/>
          <w:sz w:val="20"/>
        </w:rPr>
        <w:t> </w:t>
      </w:r>
      <w:r>
        <w:rPr>
          <w:sz w:val="20"/>
        </w:rPr>
        <w:t>NPO.</w:t>
      </w:r>
    </w:p>
    <w:p>
      <w:pPr>
        <w:pStyle w:val="BodyText"/>
        <w:ind w:left="0"/>
        <w:rPr>
          <w:sz w:val="22"/>
        </w:rPr>
      </w:pPr>
    </w:p>
    <w:p>
      <w:pPr>
        <w:pStyle w:val="BodyText"/>
        <w:spacing w:before="3"/>
        <w:ind w:left="0"/>
        <w:rPr>
          <w:sz w:val="29"/>
        </w:rPr>
      </w:pPr>
    </w:p>
    <w:p>
      <w:pPr>
        <w:pStyle w:val="Heading1"/>
        <w:numPr>
          <w:ilvl w:val="0"/>
          <w:numId w:val="1"/>
        </w:numPr>
        <w:tabs>
          <w:tab w:pos="539" w:val="left" w:leader="none"/>
          <w:tab w:pos="540" w:val="left" w:leader="none"/>
        </w:tabs>
        <w:spacing w:line="240" w:lineRule="auto" w:before="0" w:after="0"/>
        <w:ind w:left="539" w:right="0" w:hanging="428"/>
        <w:jc w:val="left"/>
      </w:pPr>
      <w:bookmarkStart w:name="5. PRÁVA A POVINNOSTI POSKYTOVATELE" w:id="12"/>
      <w:bookmarkEnd w:id="12"/>
      <w:r>
        <w:rPr>
          <w:b w:val="0"/>
        </w:rPr>
      </w:r>
      <w:bookmarkStart w:name="5. PRÁVA A POVINNOSTI POSKYTOVATELE" w:id="13"/>
      <w:bookmarkEnd w:id="13"/>
      <w:r>
        <w:rPr/>
        <w:t>P</w:t>
      </w:r>
      <w:r>
        <w:rPr/>
        <w:t>RÁVA A POVINNOSTI</w:t>
      </w:r>
      <w:r>
        <w:rPr>
          <w:spacing w:val="1"/>
        </w:rPr>
        <w:t> </w:t>
      </w:r>
      <w:r>
        <w:rPr/>
        <w:t>POSKYTOVATELE</w:t>
      </w:r>
    </w:p>
    <w:p>
      <w:pPr>
        <w:pStyle w:val="ListParagraph"/>
        <w:numPr>
          <w:ilvl w:val="1"/>
          <w:numId w:val="1"/>
        </w:numPr>
        <w:tabs>
          <w:tab w:pos="1107" w:val="left" w:leader="none"/>
        </w:tabs>
        <w:spacing w:line="240" w:lineRule="auto" w:before="121" w:after="0"/>
        <w:ind w:left="1106" w:right="113" w:hanging="569"/>
        <w:jc w:val="both"/>
        <w:rPr>
          <w:sz w:val="18"/>
        </w:rPr>
      </w:pPr>
      <w:r>
        <w:rPr>
          <w:sz w:val="20"/>
        </w:rPr>
        <w:t>Poskytovatel prohlašuje, že předmět  plnění  Smlouvy  nebude  zatížen  právy  třetích  osob, ze kterých by pro Objednatele vyplynuly jakékoliv další finanční nebo jiné nároky ve prospěch třetích stran. V opačném případě Poskytovatel ponese veškeré důsledky takového zásahu    do práv třetích</w:t>
      </w:r>
      <w:r>
        <w:rPr>
          <w:spacing w:val="-3"/>
          <w:sz w:val="20"/>
        </w:rPr>
        <w:t> </w:t>
      </w:r>
      <w:r>
        <w:rPr>
          <w:sz w:val="20"/>
        </w:rPr>
        <w:t>osob.</w:t>
      </w:r>
    </w:p>
    <w:p>
      <w:pPr>
        <w:pStyle w:val="ListParagraph"/>
        <w:numPr>
          <w:ilvl w:val="1"/>
          <w:numId w:val="1"/>
        </w:numPr>
        <w:tabs>
          <w:tab w:pos="1107" w:val="left" w:leader="none"/>
        </w:tabs>
        <w:spacing w:line="240" w:lineRule="auto" w:before="119" w:after="0"/>
        <w:ind w:left="1106" w:right="117" w:hanging="569"/>
        <w:jc w:val="both"/>
        <w:rPr>
          <w:sz w:val="18"/>
        </w:rPr>
      </w:pPr>
      <w:r>
        <w:rPr>
          <w:sz w:val="20"/>
        </w:rPr>
        <w:t>Poskytovatel je povinen archivovat originální vyhotovení Smlouvy včetně jejích dodatků, originály účetních dokladů a dalších dokladů vztahujících se k realizaci předmětu této Smlouvy v souladu  s právními  předpisy   ČR   (zákon   č.   563/1991   Sb.,   o   účetnictví,   a   zákon  č. 235/2004 Sb., o dani z přidané</w:t>
      </w:r>
      <w:r>
        <w:rPr>
          <w:spacing w:val="-4"/>
          <w:sz w:val="20"/>
        </w:rPr>
        <w:t> </w:t>
      </w:r>
      <w:r>
        <w:rPr>
          <w:sz w:val="20"/>
        </w:rPr>
        <w:t>hodnoty).</w:t>
      </w:r>
    </w:p>
    <w:p>
      <w:pPr>
        <w:pStyle w:val="BodyText"/>
        <w:ind w:left="0"/>
        <w:rPr>
          <w:sz w:val="22"/>
        </w:rPr>
      </w:pPr>
    </w:p>
    <w:p>
      <w:pPr>
        <w:pStyle w:val="BodyText"/>
        <w:spacing w:before="3"/>
        <w:ind w:left="0"/>
        <w:rPr>
          <w:sz w:val="29"/>
        </w:rPr>
      </w:pPr>
    </w:p>
    <w:p>
      <w:pPr>
        <w:pStyle w:val="Heading1"/>
        <w:numPr>
          <w:ilvl w:val="0"/>
          <w:numId w:val="1"/>
        </w:numPr>
        <w:tabs>
          <w:tab w:pos="539" w:val="left" w:leader="none"/>
          <w:tab w:pos="540" w:val="left" w:leader="none"/>
        </w:tabs>
        <w:spacing w:line="240" w:lineRule="auto" w:before="0" w:after="0"/>
        <w:ind w:left="539" w:right="0" w:hanging="428"/>
        <w:jc w:val="left"/>
      </w:pPr>
      <w:bookmarkStart w:name="6. PRÁVA A POVINNOSTI OBJEDNATELE" w:id="14"/>
      <w:bookmarkEnd w:id="14"/>
      <w:r>
        <w:rPr>
          <w:b w:val="0"/>
        </w:rPr>
      </w:r>
      <w:bookmarkStart w:name="6. PRÁVA A POVINNOSTI OBJEDNATELE" w:id="15"/>
      <w:bookmarkEnd w:id="15"/>
      <w:r>
        <w:rPr/>
        <w:t>P</w:t>
      </w:r>
      <w:r>
        <w:rPr/>
        <w:t>RÁVA A POVINNOSTI</w:t>
      </w:r>
      <w:r>
        <w:rPr>
          <w:spacing w:val="-1"/>
        </w:rPr>
        <w:t> </w:t>
      </w:r>
      <w:r>
        <w:rPr/>
        <w:t>OBJEDNATELE</w:t>
      </w:r>
    </w:p>
    <w:p>
      <w:pPr>
        <w:pStyle w:val="ListParagraph"/>
        <w:numPr>
          <w:ilvl w:val="1"/>
          <w:numId w:val="1"/>
        </w:numPr>
        <w:tabs>
          <w:tab w:pos="1107" w:val="left" w:leader="none"/>
        </w:tabs>
        <w:spacing w:line="240" w:lineRule="auto" w:before="120" w:after="0"/>
        <w:ind w:left="1106" w:right="116" w:hanging="569"/>
        <w:jc w:val="both"/>
        <w:rPr>
          <w:sz w:val="18"/>
        </w:rPr>
      </w:pPr>
      <w:r>
        <w:rPr>
          <w:sz w:val="20"/>
        </w:rPr>
        <w:t>Objednatel se zavazuje poskytnout Poskytovateli řádně a včas součinnost, která je nezbytná  k řádnému plnění Smlouvy Poskytovatelem. Zejména je povinen poskytnout Poskytovateli potřebné  podklady   a informace   a   zajistit   účast   nezbytných   pracovníků   Objednatele na relevantních jednáních. Objednatel odpovídá za úplnost a správnost předaných podkladů  a</w:t>
      </w:r>
      <w:r>
        <w:rPr>
          <w:spacing w:val="-2"/>
          <w:sz w:val="20"/>
        </w:rPr>
        <w:t> </w:t>
      </w:r>
      <w:r>
        <w:rPr>
          <w:sz w:val="20"/>
        </w:rPr>
        <w:t>informací.</w:t>
      </w:r>
    </w:p>
    <w:p>
      <w:pPr>
        <w:pStyle w:val="ListParagraph"/>
        <w:numPr>
          <w:ilvl w:val="1"/>
          <w:numId w:val="1"/>
        </w:numPr>
        <w:tabs>
          <w:tab w:pos="1107" w:val="left" w:leader="none"/>
        </w:tabs>
        <w:spacing w:line="240" w:lineRule="auto" w:before="120" w:after="0"/>
        <w:ind w:left="1106" w:right="117" w:hanging="569"/>
        <w:jc w:val="both"/>
        <w:rPr>
          <w:sz w:val="18"/>
        </w:rPr>
      </w:pPr>
      <w:r>
        <w:rPr>
          <w:sz w:val="20"/>
        </w:rPr>
        <w:t>Objednatel je povinen za podmínek stanovených touto Smlouvou zaplatit Poskytovateli dohodnutou</w:t>
      </w:r>
      <w:r>
        <w:rPr>
          <w:spacing w:val="-2"/>
          <w:sz w:val="20"/>
        </w:rPr>
        <w:t> </w:t>
      </w:r>
      <w:r>
        <w:rPr>
          <w:sz w:val="20"/>
        </w:rPr>
        <w:t>cenu.</w:t>
      </w:r>
    </w:p>
    <w:p>
      <w:pPr>
        <w:pStyle w:val="BodyText"/>
        <w:ind w:left="0"/>
        <w:rPr>
          <w:sz w:val="22"/>
        </w:rPr>
      </w:pPr>
    </w:p>
    <w:p>
      <w:pPr>
        <w:pStyle w:val="BodyText"/>
        <w:spacing w:before="5"/>
        <w:ind w:left="0"/>
        <w:rPr>
          <w:sz w:val="29"/>
        </w:rPr>
      </w:pPr>
    </w:p>
    <w:p>
      <w:pPr>
        <w:pStyle w:val="Heading1"/>
        <w:numPr>
          <w:ilvl w:val="0"/>
          <w:numId w:val="1"/>
        </w:numPr>
        <w:tabs>
          <w:tab w:pos="539" w:val="left" w:leader="none"/>
          <w:tab w:pos="540" w:val="left" w:leader="none"/>
        </w:tabs>
        <w:spacing w:line="240" w:lineRule="auto" w:before="0" w:after="0"/>
        <w:ind w:left="539" w:right="0" w:hanging="428"/>
        <w:jc w:val="left"/>
      </w:pPr>
      <w:bookmarkStart w:name="7. DALŠÍ UJEDNÁNÍ" w:id="16"/>
      <w:bookmarkEnd w:id="16"/>
      <w:r>
        <w:rPr>
          <w:b w:val="0"/>
        </w:rPr>
      </w:r>
      <w:bookmarkStart w:name="7. DALŠÍ UJEDNÁNÍ" w:id="17"/>
      <w:bookmarkEnd w:id="17"/>
      <w:r>
        <w:rPr/>
        <w:t>DAL</w:t>
      </w:r>
      <w:r>
        <w:rPr/>
        <w:t>ŠÍ</w:t>
      </w:r>
      <w:r>
        <w:rPr>
          <w:spacing w:val="-2"/>
        </w:rPr>
        <w:t> </w:t>
      </w:r>
      <w:r>
        <w:rPr/>
        <w:t>UJEDNÁNÍ</w:t>
      </w:r>
    </w:p>
    <w:p>
      <w:pPr>
        <w:pStyle w:val="ListParagraph"/>
        <w:numPr>
          <w:ilvl w:val="1"/>
          <w:numId w:val="1"/>
        </w:numPr>
        <w:tabs>
          <w:tab w:pos="1106" w:val="left" w:leader="none"/>
          <w:tab w:pos="1107" w:val="left" w:leader="none"/>
        </w:tabs>
        <w:spacing w:line="240" w:lineRule="auto" w:before="118" w:after="0"/>
        <w:ind w:left="1106" w:right="115" w:hanging="569"/>
        <w:jc w:val="left"/>
        <w:rPr>
          <w:sz w:val="18"/>
        </w:rPr>
      </w:pPr>
      <w:bookmarkStart w:name="_bookmark0" w:id="18"/>
      <w:bookmarkEnd w:id="18"/>
      <w:r>
        <w:rPr/>
      </w:r>
      <w:bookmarkStart w:name="_bookmark0" w:id="19"/>
      <w:bookmarkEnd w:id="19"/>
      <w:r>
        <w:rPr>
          <w:sz w:val="20"/>
        </w:rPr>
        <w:t>Kon</w:t>
      </w:r>
      <w:r>
        <w:rPr>
          <w:sz w:val="20"/>
        </w:rPr>
        <w:t>taktní osoby jsou pro komunikaci v průběhu realizace předmětu Smlouvy stanoveny následovně:</w:t>
      </w:r>
    </w:p>
    <w:p>
      <w:pPr>
        <w:pStyle w:val="ListParagraph"/>
        <w:numPr>
          <w:ilvl w:val="0"/>
          <w:numId w:val="2"/>
        </w:numPr>
        <w:tabs>
          <w:tab w:pos="1390" w:val="left" w:leader="none"/>
        </w:tabs>
        <w:spacing w:line="240" w:lineRule="auto" w:before="122" w:after="0"/>
        <w:ind w:left="1389" w:right="0" w:hanging="284"/>
        <w:jc w:val="left"/>
        <w:rPr>
          <w:sz w:val="20"/>
        </w:rPr>
      </w:pPr>
      <w:r>
        <w:rPr>
          <w:sz w:val="20"/>
        </w:rPr>
        <w:t>Za</w:t>
      </w:r>
      <w:r>
        <w:rPr>
          <w:spacing w:val="-2"/>
          <w:sz w:val="20"/>
        </w:rPr>
        <w:t> </w:t>
      </w:r>
      <w:r>
        <w:rPr>
          <w:sz w:val="20"/>
        </w:rPr>
        <w:t>Poskytovatele:</w:t>
      </w:r>
    </w:p>
    <w:p>
      <w:pPr>
        <w:pStyle w:val="ListParagraph"/>
        <w:numPr>
          <w:ilvl w:val="1"/>
          <w:numId w:val="2"/>
        </w:numPr>
        <w:tabs>
          <w:tab w:pos="1910" w:val="left" w:leader="none"/>
          <w:tab w:pos="1911" w:val="left" w:leader="none"/>
        </w:tabs>
        <w:spacing w:line="239" w:lineRule="exact" w:before="59" w:after="0"/>
        <w:ind w:left="1910" w:right="0" w:hanging="359"/>
        <w:jc w:val="left"/>
        <w:rPr>
          <w:sz w:val="20"/>
        </w:rPr>
      </w:pPr>
      <w:r>
        <w:rPr/>
        <w:pict>
          <v:rect style="position:absolute;margin-left:257.837402pt;margin-top:2.971525pt;width:265.5604pt;height:13.5953pt;mso-position-horizontal-relative:page;mso-position-vertical-relative:paragraph;z-index:251658240" filled="true" fillcolor="#000000" stroked="false">
            <v:fill type="solid"/>
            <w10:wrap type="none"/>
          </v:rect>
        </w:pict>
      </w:r>
      <w:r>
        <w:rPr/>
        <w:pict>
          <v:rect style="position:absolute;margin-left:145.518402pt;margin-top:14.495225pt;width:92.8062pt;height:13.5953pt;mso-position-horizontal-relative:page;mso-position-vertical-relative:paragraph;z-index:251659264" filled="true" fillcolor="#000000" stroked="false">
            <v:fill type="solid"/>
            <w10:wrap type="none"/>
          </v:rect>
        </w:pict>
      </w:r>
      <w:r>
        <w:rPr>
          <w:sz w:val="20"/>
        </w:rPr>
        <w:t>ve věcech</w:t>
      </w:r>
      <w:r>
        <w:rPr>
          <w:spacing w:val="17"/>
          <w:sz w:val="20"/>
        </w:rPr>
        <w:t> </w:t>
      </w:r>
      <w:r>
        <w:rPr>
          <w:sz w:val="20"/>
        </w:rPr>
        <w:t>smluvních:</w:t>
      </w:r>
    </w:p>
    <w:p>
      <w:pPr>
        <w:pStyle w:val="BodyText"/>
        <w:spacing w:line="221" w:lineRule="exact"/>
        <w:ind w:left="3767"/>
      </w:pPr>
      <w:r>
        <w:rPr>
          <w:w w:val="99"/>
        </w:rPr>
        <w:t>;</w:t>
      </w:r>
    </w:p>
    <w:p>
      <w:pPr>
        <w:spacing w:after="0" w:line="221" w:lineRule="exact"/>
        <w:sectPr>
          <w:pgSz w:w="11910" w:h="16840"/>
          <w:pgMar w:header="688" w:footer="642" w:top="1700" w:bottom="840" w:left="1020" w:right="1300"/>
        </w:sectPr>
      </w:pPr>
    </w:p>
    <w:p>
      <w:pPr>
        <w:pStyle w:val="BodyText"/>
        <w:ind w:left="0"/>
        <w:rPr>
          <w:sz w:val="28"/>
        </w:rPr>
      </w:pPr>
    </w:p>
    <w:p>
      <w:pPr>
        <w:pStyle w:val="ListParagraph"/>
        <w:numPr>
          <w:ilvl w:val="1"/>
          <w:numId w:val="2"/>
        </w:numPr>
        <w:tabs>
          <w:tab w:pos="1910" w:val="left" w:leader="none"/>
          <w:tab w:pos="1911" w:val="left" w:leader="none"/>
        </w:tabs>
        <w:spacing w:line="239" w:lineRule="exact" w:before="93" w:after="0"/>
        <w:ind w:left="1910" w:right="0" w:hanging="359"/>
        <w:jc w:val="left"/>
        <w:rPr>
          <w:sz w:val="20"/>
        </w:rPr>
      </w:pPr>
      <w:r>
        <w:rPr/>
        <w:pict>
          <v:rect style="position:absolute;margin-left:271.163605pt;margin-top:4.671573pt;width:252.2519pt;height:13.5952pt;mso-position-horizontal-relative:page;mso-position-vertical-relative:paragraph;z-index:251662336" filled="true" fillcolor="#000000" stroked="false">
            <v:fill type="solid"/>
            <w10:wrap type="none"/>
          </v:rect>
        </w:pict>
      </w:r>
      <w:r>
        <w:rPr/>
        <w:pict>
          <v:rect style="position:absolute;margin-left:145.518204pt;margin-top:16.195272pt;width:102.2842pt;height:13.5954pt;mso-position-horizontal-relative:page;mso-position-vertical-relative:paragraph;z-index:251663360" filled="true" fillcolor="#000000" stroked="false">
            <v:fill type="solid"/>
            <w10:wrap type="none"/>
          </v:rect>
        </w:pict>
      </w:r>
      <w:r>
        <w:rPr>
          <w:sz w:val="20"/>
        </w:rPr>
        <w:t>ve věcech věcného</w:t>
      </w:r>
      <w:r>
        <w:rPr>
          <w:spacing w:val="7"/>
          <w:sz w:val="20"/>
        </w:rPr>
        <w:t> </w:t>
      </w:r>
      <w:r>
        <w:rPr>
          <w:sz w:val="20"/>
        </w:rPr>
        <w:t>plnění:</w:t>
      </w:r>
    </w:p>
    <w:p>
      <w:pPr>
        <w:pStyle w:val="BodyText"/>
        <w:spacing w:line="221" w:lineRule="exact"/>
        <w:ind w:left="3957"/>
      </w:pPr>
      <w:r>
        <w:rPr>
          <w:w w:val="99"/>
        </w:rPr>
        <w:t>.</w:t>
      </w:r>
    </w:p>
    <w:p>
      <w:pPr>
        <w:pStyle w:val="ListParagraph"/>
        <w:numPr>
          <w:ilvl w:val="0"/>
          <w:numId w:val="2"/>
        </w:numPr>
        <w:tabs>
          <w:tab w:pos="1390" w:val="left" w:leader="none"/>
        </w:tabs>
        <w:spacing w:line="240" w:lineRule="auto" w:before="61" w:after="0"/>
        <w:ind w:left="1389" w:right="0" w:hanging="284"/>
        <w:jc w:val="left"/>
        <w:rPr>
          <w:sz w:val="20"/>
        </w:rPr>
      </w:pPr>
      <w:r>
        <w:rPr>
          <w:sz w:val="20"/>
        </w:rPr>
        <w:t>Za</w:t>
      </w:r>
      <w:r>
        <w:rPr>
          <w:spacing w:val="-8"/>
          <w:sz w:val="20"/>
        </w:rPr>
        <w:t> </w:t>
      </w:r>
      <w:r>
        <w:rPr>
          <w:sz w:val="20"/>
        </w:rPr>
        <w:t>Objednatele:</w:t>
      </w:r>
    </w:p>
    <w:p>
      <w:pPr>
        <w:pStyle w:val="ListParagraph"/>
        <w:numPr>
          <w:ilvl w:val="1"/>
          <w:numId w:val="2"/>
        </w:numPr>
        <w:tabs>
          <w:tab w:pos="1910" w:val="left" w:leader="none"/>
          <w:tab w:pos="1911" w:val="left" w:leader="none"/>
          <w:tab w:pos="2354" w:val="left" w:leader="none"/>
          <w:tab w:pos="3220" w:val="left" w:leader="none"/>
        </w:tabs>
        <w:spacing w:line="240" w:lineRule="auto" w:before="57" w:after="0"/>
        <w:ind w:left="1910" w:right="0" w:hanging="359"/>
        <w:jc w:val="left"/>
        <w:rPr>
          <w:sz w:val="20"/>
        </w:rPr>
      </w:pPr>
      <w:r>
        <w:rPr/>
        <w:pict>
          <v:rect style="position:absolute;margin-left:270.43689pt;margin-top:2.871503pt;width:19.9228pt;height:13.5954pt;mso-position-horizontal-relative:page;mso-position-vertical-relative:paragraph;z-index:251664384" filled="true" fillcolor="#000000" stroked="false">
            <v:fill type="solid"/>
            <w10:wrap type="none"/>
          </v:rect>
        </w:pict>
      </w:r>
      <w:r>
        <w:rPr/>
        <w:pict>
          <v:rect style="position:absolute;margin-left:301.990997pt;margin-top:2.871503pt;width:30.4118pt;height:13.5954pt;mso-position-horizontal-relative:page;mso-position-vertical-relative:paragraph;z-index:251665408" filled="true" fillcolor="#000000" stroked="false">
            <v:fill type="solid"/>
            <w10:wrap type="none"/>
          </v:rect>
        </w:pict>
      </w:r>
      <w:r>
        <w:rPr/>
        <w:pict>
          <v:rect style="position:absolute;margin-left:344.102692pt;margin-top:2.871503pt;width:42.847pt;height:13.5954pt;mso-position-horizontal-relative:page;mso-position-vertical-relative:paragraph;z-index:251666432" filled="true" fillcolor="#000000" stroked="false">
            <v:fill type="solid"/>
            <w10:wrap type="none"/>
          </v:rect>
        </w:pict>
      </w:r>
      <w:r>
        <w:rPr/>
        <w:pict>
          <v:rect style="position:absolute;margin-left:398.580994pt;margin-top:2.871503pt;width:13.206pt;height:13.5954pt;mso-position-horizontal-relative:page;mso-position-vertical-relative:paragraph;z-index:251667456" filled="true" fillcolor="#000000" stroked="false">
            <v:fill type="solid"/>
            <w10:wrap type="none"/>
          </v:rect>
        </w:pict>
      </w:r>
      <w:r>
        <w:rPr/>
        <w:pict>
          <v:rect style="position:absolute;margin-left:423.418304pt;margin-top:2.871503pt;width:58.3429pt;height:13.5954pt;mso-position-horizontal-relative:page;mso-position-vertical-relative:paragraph;z-index:251668480" filled="true" fillcolor="#000000" stroked="false">
            <v:fill type="solid"/>
            <w10:wrap type="none"/>
          </v:rect>
        </w:pict>
      </w:r>
      <w:r>
        <w:rPr/>
        <w:pict>
          <v:rect style="position:absolute;margin-left:493.392487pt;margin-top:2.871503pt;width:30.0064pt;height:13.5954pt;mso-position-horizontal-relative:page;mso-position-vertical-relative:paragraph;z-index:251669504" filled="true" fillcolor="#000000" stroked="false">
            <v:fill type="solid"/>
            <w10:wrap type="none"/>
          </v:rect>
        </w:pict>
      </w:r>
      <w:r>
        <w:rPr>
          <w:sz w:val="20"/>
        </w:rPr>
        <w:t>ve</w:t>
        <w:tab/>
        <w:t>věcech</w:t>
        <w:tab/>
        <w:t>smluvních:</w:t>
      </w:r>
    </w:p>
    <w:p>
      <w:pPr>
        <w:pStyle w:val="BodyText"/>
        <w:ind w:left="1890"/>
      </w:pPr>
      <w:r>
        <w:rPr/>
        <w:pict>
          <v:group style="width:116.8pt;height:13.6pt;mso-position-horizontal-relative:char;mso-position-vertical-relative:line" coordorigin="0,0" coordsize="2336,272">
            <v:rect style="position:absolute;left:0;top:0;width:2336;height:272" filled="true" fillcolor="#000000" stroked="false">
              <v:fill type="solid"/>
            </v:rect>
          </v:group>
        </w:pict>
      </w:r>
      <w:r>
        <w:rPr/>
      </w:r>
    </w:p>
    <w:p>
      <w:pPr>
        <w:pStyle w:val="ListParagraph"/>
        <w:numPr>
          <w:ilvl w:val="1"/>
          <w:numId w:val="2"/>
        </w:numPr>
        <w:tabs>
          <w:tab w:pos="1910" w:val="left" w:leader="none"/>
          <w:tab w:pos="1911" w:val="left" w:leader="none"/>
        </w:tabs>
        <w:spacing w:line="240" w:lineRule="auto" w:before="0" w:after="0"/>
        <w:ind w:left="1910" w:right="0" w:hanging="359"/>
        <w:jc w:val="left"/>
        <w:rPr>
          <w:sz w:val="20"/>
        </w:rPr>
      </w:pPr>
      <w:r>
        <w:rPr/>
        <w:pict>
          <v:rect style="position:absolute;margin-left:281.840698pt;margin-top:.024002pt;width:241.5678pt;height:13.5953pt;mso-position-horizontal-relative:page;mso-position-vertical-relative:paragraph;z-index:251670528" filled="true" fillcolor="#000000" stroked="false">
            <v:fill type="solid"/>
            <w10:wrap type="none"/>
          </v:rect>
        </w:pict>
      </w:r>
      <w:r>
        <w:rPr>
          <w:sz w:val="20"/>
        </w:rPr>
        <w:t>ve věcech věcného plnění:</w:t>
      </w:r>
    </w:p>
    <w:p>
      <w:pPr>
        <w:pStyle w:val="BodyText"/>
        <w:ind w:left="1890"/>
      </w:pPr>
      <w:r>
        <w:rPr/>
        <w:pict>
          <v:group style="width:102.3pt;height:13.6pt;mso-position-horizontal-relative:char;mso-position-vertical-relative:line" coordorigin="0,0" coordsize="2046,272">
            <v:rect style="position:absolute;left:0;top:0;width:2046;height:272" filled="true" fillcolor="#000000" stroked="false">
              <v:fill type="solid"/>
            </v:rect>
          </v:group>
        </w:pict>
      </w:r>
      <w:r>
        <w:rPr/>
      </w:r>
    </w:p>
    <w:p>
      <w:pPr>
        <w:pStyle w:val="ListParagraph"/>
        <w:numPr>
          <w:ilvl w:val="1"/>
          <w:numId w:val="1"/>
        </w:numPr>
        <w:tabs>
          <w:tab w:pos="1107" w:val="left" w:leader="none"/>
        </w:tabs>
        <w:spacing w:line="240" w:lineRule="auto" w:before="20" w:after="0"/>
        <w:ind w:left="1106" w:right="113" w:hanging="569"/>
        <w:jc w:val="both"/>
        <w:rPr>
          <w:sz w:val="18"/>
        </w:rPr>
      </w:pPr>
      <w:r>
        <w:rPr>
          <w:sz w:val="20"/>
        </w:rPr>
        <w:t>Písemnosti</w:t>
      </w:r>
      <w:r>
        <w:rPr>
          <w:spacing w:val="-10"/>
          <w:sz w:val="20"/>
        </w:rPr>
        <w:t> </w:t>
      </w:r>
      <w:r>
        <w:rPr>
          <w:sz w:val="20"/>
        </w:rPr>
        <w:t>či</w:t>
      </w:r>
      <w:r>
        <w:rPr>
          <w:spacing w:val="-7"/>
          <w:sz w:val="20"/>
        </w:rPr>
        <w:t> </w:t>
      </w:r>
      <w:r>
        <w:rPr>
          <w:sz w:val="20"/>
        </w:rPr>
        <w:t>dokumenty</w:t>
      </w:r>
      <w:r>
        <w:rPr>
          <w:spacing w:val="-7"/>
          <w:sz w:val="20"/>
        </w:rPr>
        <w:t> </w:t>
      </w:r>
      <w:r>
        <w:rPr>
          <w:sz w:val="20"/>
        </w:rPr>
        <w:t>související</w:t>
      </w:r>
      <w:r>
        <w:rPr>
          <w:spacing w:val="-9"/>
          <w:sz w:val="20"/>
        </w:rPr>
        <w:t> </w:t>
      </w:r>
      <w:r>
        <w:rPr>
          <w:sz w:val="20"/>
        </w:rPr>
        <w:t>se</w:t>
      </w:r>
      <w:r>
        <w:rPr>
          <w:spacing w:val="-9"/>
          <w:sz w:val="20"/>
        </w:rPr>
        <w:t> </w:t>
      </w:r>
      <w:r>
        <w:rPr>
          <w:sz w:val="20"/>
        </w:rPr>
        <w:t>Smlouvu</w:t>
      </w:r>
      <w:r>
        <w:rPr>
          <w:spacing w:val="-9"/>
          <w:sz w:val="20"/>
        </w:rPr>
        <w:t> </w:t>
      </w:r>
      <w:r>
        <w:rPr>
          <w:sz w:val="20"/>
        </w:rPr>
        <w:t>budou</w:t>
      </w:r>
      <w:r>
        <w:rPr>
          <w:spacing w:val="-9"/>
          <w:sz w:val="20"/>
        </w:rPr>
        <w:t> </w:t>
      </w:r>
      <w:r>
        <w:rPr>
          <w:sz w:val="20"/>
        </w:rPr>
        <w:t>Poskytovateli</w:t>
      </w:r>
      <w:r>
        <w:rPr>
          <w:spacing w:val="-7"/>
          <w:sz w:val="20"/>
        </w:rPr>
        <w:t> </w:t>
      </w:r>
      <w:r>
        <w:rPr>
          <w:sz w:val="20"/>
        </w:rPr>
        <w:t>i</w:t>
      </w:r>
      <w:r>
        <w:rPr>
          <w:spacing w:val="-10"/>
          <w:sz w:val="20"/>
        </w:rPr>
        <w:t> </w:t>
      </w:r>
      <w:r>
        <w:rPr>
          <w:sz w:val="20"/>
        </w:rPr>
        <w:t>Objednateli</w:t>
      </w:r>
      <w:r>
        <w:rPr>
          <w:spacing w:val="-9"/>
          <w:sz w:val="20"/>
        </w:rPr>
        <w:t> </w:t>
      </w:r>
      <w:r>
        <w:rPr>
          <w:sz w:val="20"/>
        </w:rPr>
        <w:t>doručovány prostřednictvím datové schránky, případně na adresu jeho sídla uvedenou ve Smlouvě. Vyskytnou-li se pochybnosti o doručení konkrétní písemnosti nebo jestliže Poskytovatel nebo Objednatel doručení písemnosti jakkoli zmaří, bude taková písemnost považována za doručenou druhé straně třetí den po jejím odeslání na výše uvedenou adresu sídla Poskytovatele</w:t>
      </w:r>
      <w:r>
        <w:rPr>
          <w:spacing w:val="-9"/>
          <w:sz w:val="20"/>
        </w:rPr>
        <w:t> </w:t>
      </w:r>
      <w:r>
        <w:rPr>
          <w:sz w:val="20"/>
        </w:rPr>
        <w:t>nebo</w:t>
      </w:r>
      <w:r>
        <w:rPr>
          <w:spacing w:val="-8"/>
          <w:sz w:val="20"/>
        </w:rPr>
        <w:t> </w:t>
      </w:r>
      <w:r>
        <w:rPr>
          <w:sz w:val="20"/>
        </w:rPr>
        <w:t>Objednatele,</w:t>
      </w:r>
      <w:r>
        <w:rPr>
          <w:spacing w:val="-5"/>
          <w:sz w:val="20"/>
        </w:rPr>
        <w:t> </w:t>
      </w:r>
      <w:r>
        <w:rPr>
          <w:sz w:val="20"/>
        </w:rPr>
        <w:t>a</w:t>
      </w:r>
      <w:r>
        <w:rPr>
          <w:spacing w:val="-8"/>
          <w:sz w:val="20"/>
        </w:rPr>
        <w:t> </w:t>
      </w:r>
      <w:r>
        <w:rPr>
          <w:sz w:val="20"/>
        </w:rPr>
        <w:t>to</w:t>
      </w:r>
      <w:r>
        <w:rPr>
          <w:spacing w:val="-1"/>
          <w:sz w:val="20"/>
        </w:rPr>
        <w:t> </w:t>
      </w:r>
      <w:r>
        <w:rPr>
          <w:sz w:val="20"/>
        </w:rPr>
        <w:t>bez</w:t>
      </w:r>
      <w:r>
        <w:rPr>
          <w:spacing w:val="-6"/>
          <w:sz w:val="20"/>
        </w:rPr>
        <w:t> </w:t>
      </w:r>
      <w:r>
        <w:rPr>
          <w:sz w:val="20"/>
        </w:rPr>
        <w:t>ohledu</w:t>
      </w:r>
      <w:r>
        <w:rPr>
          <w:spacing w:val="-6"/>
          <w:sz w:val="20"/>
        </w:rPr>
        <w:t> </w:t>
      </w:r>
      <w:r>
        <w:rPr>
          <w:sz w:val="20"/>
        </w:rPr>
        <w:t>na</w:t>
      </w:r>
      <w:r>
        <w:rPr>
          <w:spacing w:val="-6"/>
          <w:sz w:val="20"/>
        </w:rPr>
        <w:t> </w:t>
      </w:r>
      <w:r>
        <w:rPr>
          <w:sz w:val="20"/>
        </w:rPr>
        <w:t>skutečnost,</w:t>
      </w:r>
      <w:r>
        <w:rPr>
          <w:spacing w:val="-8"/>
          <w:sz w:val="20"/>
        </w:rPr>
        <w:t> </w:t>
      </w:r>
      <w:r>
        <w:rPr>
          <w:sz w:val="20"/>
        </w:rPr>
        <w:t>zda</w:t>
      </w:r>
      <w:r>
        <w:rPr>
          <w:spacing w:val="-8"/>
          <w:sz w:val="20"/>
        </w:rPr>
        <w:t> </w:t>
      </w:r>
      <w:r>
        <w:rPr>
          <w:sz w:val="20"/>
        </w:rPr>
        <w:t>se</w:t>
      </w:r>
      <w:r>
        <w:rPr>
          <w:spacing w:val="-8"/>
          <w:sz w:val="20"/>
        </w:rPr>
        <w:t> </w:t>
      </w:r>
      <w:r>
        <w:rPr>
          <w:sz w:val="20"/>
        </w:rPr>
        <w:t>zde</w:t>
      </w:r>
      <w:r>
        <w:rPr>
          <w:spacing w:val="-6"/>
          <w:sz w:val="20"/>
        </w:rPr>
        <w:t> </w:t>
      </w:r>
      <w:r>
        <w:rPr>
          <w:sz w:val="20"/>
        </w:rPr>
        <w:t>Poskytovatel</w:t>
      </w:r>
      <w:r>
        <w:rPr>
          <w:spacing w:val="-9"/>
          <w:sz w:val="20"/>
        </w:rPr>
        <w:t> </w:t>
      </w:r>
      <w:r>
        <w:rPr>
          <w:sz w:val="20"/>
        </w:rPr>
        <w:t>nebo Objednatel fakticky zdržuje či nikoliv. Běžná komunikace organizačního a informativního charakteru bude probíhat e-mailovou komunikací na kontakty uvedené v bodě </w:t>
      </w:r>
      <w:hyperlink w:history="true" w:anchor="_bookmark0">
        <w:r>
          <w:rPr>
            <w:sz w:val="20"/>
          </w:rPr>
          <w:t>7.1.</w:t>
        </w:r>
      </w:hyperlink>
      <w:r>
        <w:rPr>
          <w:sz w:val="20"/>
        </w:rPr>
        <w:t> této Smlouvy,  přičemž  nebude-li  prokázáno   jinak,   bude   taková   komunikace   považována  za doručenou třetí den po jejím</w:t>
      </w:r>
      <w:r>
        <w:rPr>
          <w:spacing w:val="-7"/>
          <w:sz w:val="20"/>
        </w:rPr>
        <w:t> </w:t>
      </w:r>
      <w:r>
        <w:rPr>
          <w:sz w:val="20"/>
        </w:rPr>
        <w:t>odeslání.</w:t>
      </w:r>
    </w:p>
    <w:p>
      <w:pPr>
        <w:pStyle w:val="BodyText"/>
        <w:ind w:left="0"/>
        <w:rPr>
          <w:sz w:val="22"/>
        </w:rPr>
      </w:pPr>
    </w:p>
    <w:p>
      <w:pPr>
        <w:pStyle w:val="BodyText"/>
        <w:spacing w:before="7"/>
        <w:ind w:left="0"/>
        <w:rPr>
          <w:sz w:val="29"/>
        </w:rPr>
      </w:pPr>
    </w:p>
    <w:p>
      <w:pPr>
        <w:pStyle w:val="Heading1"/>
        <w:numPr>
          <w:ilvl w:val="0"/>
          <w:numId w:val="1"/>
        </w:numPr>
        <w:tabs>
          <w:tab w:pos="539" w:val="left" w:leader="none"/>
          <w:tab w:pos="540" w:val="left" w:leader="none"/>
        </w:tabs>
        <w:spacing w:line="240" w:lineRule="auto" w:before="0" w:after="0"/>
        <w:ind w:left="539" w:right="0" w:hanging="428"/>
        <w:jc w:val="left"/>
      </w:pPr>
      <w:bookmarkStart w:name="8. CENA A PLATEBNÍ PODMÍNKY" w:id="20"/>
      <w:bookmarkEnd w:id="20"/>
      <w:r>
        <w:rPr>
          <w:b w:val="0"/>
        </w:rPr>
      </w:r>
      <w:bookmarkStart w:name="8. CENA A PLATEBNÍ PODMÍNKY" w:id="21"/>
      <w:bookmarkEnd w:id="21"/>
      <w:r>
        <w:rPr/>
        <w:t>C</w:t>
      </w:r>
      <w:r>
        <w:rPr/>
        <w:t>ENA A PLATEBNÍ</w:t>
      </w:r>
      <w:r>
        <w:rPr>
          <w:spacing w:val="1"/>
        </w:rPr>
        <w:t> </w:t>
      </w:r>
      <w:r>
        <w:rPr/>
        <w:t>PODMÍNKY</w:t>
      </w:r>
    </w:p>
    <w:p>
      <w:pPr>
        <w:pStyle w:val="ListParagraph"/>
        <w:numPr>
          <w:ilvl w:val="1"/>
          <w:numId w:val="1"/>
        </w:numPr>
        <w:tabs>
          <w:tab w:pos="1107" w:val="left" w:leader="none"/>
        </w:tabs>
        <w:spacing w:line="240" w:lineRule="auto" w:before="117" w:after="0"/>
        <w:ind w:left="1106" w:right="118" w:hanging="569"/>
        <w:jc w:val="both"/>
        <w:rPr>
          <w:sz w:val="18"/>
        </w:rPr>
      </w:pPr>
      <w:bookmarkStart w:name="_bookmark1" w:id="22"/>
      <w:bookmarkEnd w:id="22"/>
      <w:r>
        <w:rPr/>
      </w:r>
      <w:bookmarkStart w:name="_bookmark1" w:id="23"/>
      <w:bookmarkEnd w:id="23"/>
      <w:r>
        <w:rPr>
          <w:sz w:val="20"/>
        </w:rPr>
        <w:t>C</w:t>
      </w:r>
      <w:r>
        <w:rPr>
          <w:sz w:val="20"/>
        </w:rPr>
        <w:t>ena za plnění předmětu Smlouvy za dobu trvání Smlouvy je sjednána ve výši 55 000  Kč  bez DPH. DPH ve výši 21 % je ke dni podpisu této Smlouvy 11 550 Kč. Cena s 21 % DPH činí 66 550</w:t>
      </w:r>
      <w:r>
        <w:rPr>
          <w:spacing w:val="-1"/>
          <w:sz w:val="20"/>
        </w:rPr>
        <w:t> </w:t>
      </w:r>
      <w:r>
        <w:rPr>
          <w:sz w:val="20"/>
        </w:rPr>
        <w:t>Kč.</w:t>
      </w:r>
    </w:p>
    <w:p>
      <w:pPr>
        <w:pStyle w:val="ListParagraph"/>
        <w:numPr>
          <w:ilvl w:val="1"/>
          <w:numId w:val="1"/>
        </w:numPr>
        <w:tabs>
          <w:tab w:pos="1106" w:val="left" w:leader="none"/>
          <w:tab w:pos="1107" w:val="left" w:leader="none"/>
        </w:tabs>
        <w:spacing w:line="240" w:lineRule="auto" w:before="122" w:after="0"/>
        <w:ind w:left="1106" w:right="0" w:hanging="570"/>
        <w:jc w:val="left"/>
        <w:rPr>
          <w:sz w:val="18"/>
        </w:rPr>
      </w:pPr>
      <w:r>
        <w:rPr>
          <w:sz w:val="20"/>
        </w:rPr>
        <w:t>Cena bude uhrazena po schválení žádosti o platbu a zprávy o realizaci</w:t>
      </w:r>
      <w:r>
        <w:rPr>
          <w:spacing w:val="-12"/>
          <w:sz w:val="20"/>
        </w:rPr>
        <w:t> </w:t>
      </w:r>
      <w:r>
        <w:rPr>
          <w:sz w:val="20"/>
        </w:rPr>
        <w:t>projektu.</w:t>
      </w:r>
    </w:p>
    <w:p>
      <w:pPr>
        <w:pStyle w:val="ListParagraph"/>
        <w:numPr>
          <w:ilvl w:val="1"/>
          <w:numId w:val="1"/>
        </w:numPr>
        <w:tabs>
          <w:tab w:pos="1106" w:val="left" w:leader="none"/>
          <w:tab w:pos="1107" w:val="left" w:leader="none"/>
        </w:tabs>
        <w:spacing w:line="240" w:lineRule="auto" w:before="120" w:after="0"/>
        <w:ind w:left="1106" w:right="0" w:hanging="570"/>
        <w:jc w:val="left"/>
        <w:rPr>
          <w:sz w:val="18"/>
        </w:rPr>
      </w:pPr>
      <w:r>
        <w:rPr>
          <w:sz w:val="20"/>
        </w:rPr>
        <w:t>DPH bude Poskytovatel účtovat v zákonné sazbě platné v den zdanitelného</w:t>
      </w:r>
      <w:r>
        <w:rPr>
          <w:spacing w:val="-11"/>
          <w:sz w:val="20"/>
        </w:rPr>
        <w:t> </w:t>
      </w:r>
      <w:r>
        <w:rPr>
          <w:sz w:val="20"/>
        </w:rPr>
        <w:t>plnění.</w:t>
      </w:r>
    </w:p>
    <w:p>
      <w:pPr>
        <w:pStyle w:val="ListParagraph"/>
        <w:numPr>
          <w:ilvl w:val="1"/>
          <w:numId w:val="1"/>
        </w:numPr>
        <w:tabs>
          <w:tab w:pos="1107" w:val="left" w:leader="none"/>
        </w:tabs>
        <w:spacing w:line="240" w:lineRule="auto" w:before="118" w:after="0"/>
        <w:ind w:left="1106" w:right="114" w:hanging="569"/>
        <w:jc w:val="both"/>
        <w:rPr>
          <w:sz w:val="18"/>
        </w:rPr>
      </w:pPr>
      <w:r>
        <w:rPr>
          <w:sz w:val="20"/>
        </w:rPr>
        <w:t>Cena obsahuje veškeré náklady Poskytovatele nezbytné k řádnému, úplnému a kvalitnímu plnění předmětu plnění včetně všech rizik a vlivů souvisejících s plněním. Cena zahrnuje pojištění,</w:t>
      </w:r>
      <w:r>
        <w:rPr>
          <w:spacing w:val="-16"/>
          <w:sz w:val="20"/>
        </w:rPr>
        <w:t> </w:t>
      </w:r>
      <w:r>
        <w:rPr>
          <w:sz w:val="20"/>
        </w:rPr>
        <w:t>garance,</w:t>
      </w:r>
      <w:r>
        <w:rPr>
          <w:spacing w:val="-16"/>
          <w:sz w:val="20"/>
        </w:rPr>
        <w:t> </w:t>
      </w:r>
      <w:r>
        <w:rPr>
          <w:sz w:val="20"/>
        </w:rPr>
        <w:t>cla,</w:t>
      </w:r>
      <w:r>
        <w:rPr>
          <w:spacing w:val="-14"/>
          <w:sz w:val="20"/>
        </w:rPr>
        <w:t> </w:t>
      </w:r>
      <w:r>
        <w:rPr>
          <w:sz w:val="20"/>
        </w:rPr>
        <w:t>poplatky,</w:t>
      </w:r>
      <w:r>
        <w:rPr>
          <w:spacing w:val="-16"/>
          <w:sz w:val="20"/>
        </w:rPr>
        <w:t> </w:t>
      </w:r>
      <w:r>
        <w:rPr>
          <w:sz w:val="20"/>
        </w:rPr>
        <w:t>inflační</w:t>
      </w:r>
      <w:r>
        <w:rPr>
          <w:spacing w:val="-14"/>
          <w:sz w:val="20"/>
        </w:rPr>
        <w:t> </w:t>
      </w:r>
      <w:r>
        <w:rPr>
          <w:sz w:val="20"/>
        </w:rPr>
        <w:t>vlivy</w:t>
      </w:r>
      <w:r>
        <w:rPr>
          <w:spacing w:val="-14"/>
          <w:sz w:val="20"/>
        </w:rPr>
        <w:t> </w:t>
      </w:r>
      <w:r>
        <w:rPr>
          <w:sz w:val="20"/>
        </w:rPr>
        <w:t>a</w:t>
      </w:r>
      <w:r>
        <w:rPr>
          <w:spacing w:val="-14"/>
          <w:sz w:val="20"/>
        </w:rPr>
        <w:t> </w:t>
      </w:r>
      <w:r>
        <w:rPr>
          <w:sz w:val="20"/>
        </w:rPr>
        <w:t>jakékoli</w:t>
      </w:r>
      <w:r>
        <w:rPr>
          <w:spacing w:val="-12"/>
          <w:sz w:val="20"/>
        </w:rPr>
        <w:t> </w:t>
      </w:r>
      <w:r>
        <w:rPr>
          <w:sz w:val="20"/>
        </w:rPr>
        <w:t>další</w:t>
      </w:r>
      <w:r>
        <w:rPr>
          <w:spacing w:val="-16"/>
          <w:sz w:val="20"/>
        </w:rPr>
        <w:t> </w:t>
      </w:r>
      <w:r>
        <w:rPr>
          <w:sz w:val="20"/>
        </w:rPr>
        <w:t>výdaje</w:t>
      </w:r>
      <w:r>
        <w:rPr>
          <w:spacing w:val="-14"/>
          <w:sz w:val="20"/>
        </w:rPr>
        <w:t> </w:t>
      </w:r>
      <w:r>
        <w:rPr>
          <w:sz w:val="20"/>
        </w:rPr>
        <w:t>nutné</w:t>
      </w:r>
      <w:r>
        <w:rPr>
          <w:spacing w:val="-14"/>
          <w:sz w:val="20"/>
        </w:rPr>
        <w:t> </w:t>
      </w:r>
      <w:r>
        <w:rPr>
          <w:sz w:val="20"/>
        </w:rPr>
        <w:t>pro</w:t>
      </w:r>
      <w:r>
        <w:rPr>
          <w:spacing w:val="-16"/>
          <w:sz w:val="20"/>
        </w:rPr>
        <w:t> </w:t>
      </w:r>
      <w:r>
        <w:rPr>
          <w:sz w:val="20"/>
        </w:rPr>
        <w:t>realizaci</w:t>
      </w:r>
      <w:r>
        <w:rPr>
          <w:spacing w:val="-16"/>
          <w:sz w:val="20"/>
        </w:rPr>
        <w:t> </w:t>
      </w:r>
      <w:r>
        <w:rPr>
          <w:sz w:val="20"/>
        </w:rPr>
        <w:t>zakázky.</w:t>
      </w:r>
    </w:p>
    <w:p>
      <w:pPr>
        <w:pStyle w:val="ListParagraph"/>
        <w:numPr>
          <w:ilvl w:val="1"/>
          <w:numId w:val="1"/>
        </w:numPr>
        <w:tabs>
          <w:tab w:pos="1107" w:val="left" w:leader="none"/>
        </w:tabs>
        <w:spacing w:line="240" w:lineRule="auto" w:before="121" w:after="0"/>
        <w:ind w:left="1106" w:right="116" w:hanging="569"/>
        <w:jc w:val="both"/>
        <w:rPr>
          <w:sz w:val="18"/>
        </w:rPr>
      </w:pPr>
      <w:r>
        <w:rPr>
          <w:sz w:val="20"/>
        </w:rPr>
        <w:t>Daňové doklady k plnění dle Smlouvy budou Poskytovatelem vystaveny do 14 kalendářních dnů</w:t>
      </w:r>
      <w:r>
        <w:rPr>
          <w:spacing w:val="-12"/>
          <w:sz w:val="20"/>
        </w:rPr>
        <w:t> </w:t>
      </w:r>
      <w:r>
        <w:rPr>
          <w:sz w:val="20"/>
        </w:rPr>
        <w:t>od</w:t>
      </w:r>
      <w:r>
        <w:rPr>
          <w:spacing w:val="-5"/>
          <w:sz w:val="20"/>
        </w:rPr>
        <w:t> </w:t>
      </w:r>
      <w:r>
        <w:rPr>
          <w:sz w:val="20"/>
        </w:rPr>
        <w:t>předání</w:t>
      </w:r>
      <w:r>
        <w:rPr>
          <w:spacing w:val="-11"/>
          <w:sz w:val="20"/>
        </w:rPr>
        <w:t> </w:t>
      </w:r>
      <w:r>
        <w:rPr>
          <w:sz w:val="20"/>
        </w:rPr>
        <w:t>a</w:t>
      </w:r>
      <w:r>
        <w:rPr>
          <w:spacing w:val="-9"/>
          <w:sz w:val="20"/>
        </w:rPr>
        <w:t> </w:t>
      </w:r>
      <w:r>
        <w:rPr>
          <w:sz w:val="20"/>
        </w:rPr>
        <w:t>akceptace</w:t>
      </w:r>
      <w:r>
        <w:rPr>
          <w:spacing w:val="-9"/>
          <w:sz w:val="20"/>
        </w:rPr>
        <w:t> </w:t>
      </w:r>
      <w:r>
        <w:rPr>
          <w:sz w:val="20"/>
        </w:rPr>
        <w:t>výstupů</w:t>
      </w:r>
      <w:r>
        <w:rPr>
          <w:spacing w:val="-12"/>
          <w:sz w:val="20"/>
        </w:rPr>
        <w:t> </w:t>
      </w:r>
      <w:r>
        <w:rPr>
          <w:sz w:val="20"/>
        </w:rPr>
        <w:t>předmětného</w:t>
      </w:r>
      <w:r>
        <w:rPr>
          <w:spacing w:val="-12"/>
          <w:sz w:val="20"/>
        </w:rPr>
        <w:t> </w:t>
      </w:r>
      <w:r>
        <w:rPr>
          <w:sz w:val="20"/>
        </w:rPr>
        <w:t>plnění.</w:t>
      </w:r>
      <w:r>
        <w:rPr>
          <w:spacing w:val="-10"/>
          <w:sz w:val="20"/>
        </w:rPr>
        <w:t> </w:t>
      </w:r>
      <w:r>
        <w:rPr>
          <w:sz w:val="20"/>
        </w:rPr>
        <w:t>O</w:t>
      </w:r>
      <w:r>
        <w:rPr>
          <w:spacing w:val="-10"/>
          <w:sz w:val="20"/>
        </w:rPr>
        <w:t> </w:t>
      </w:r>
      <w:r>
        <w:rPr>
          <w:sz w:val="20"/>
        </w:rPr>
        <w:t>předání</w:t>
      </w:r>
      <w:r>
        <w:rPr>
          <w:spacing w:val="-11"/>
          <w:sz w:val="20"/>
        </w:rPr>
        <w:t> </w:t>
      </w:r>
      <w:r>
        <w:rPr>
          <w:sz w:val="20"/>
        </w:rPr>
        <w:t>a</w:t>
      </w:r>
      <w:r>
        <w:rPr>
          <w:spacing w:val="-12"/>
          <w:sz w:val="20"/>
        </w:rPr>
        <w:t> </w:t>
      </w:r>
      <w:r>
        <w:rPr>
          <w:sz w:val="20"/>
        </w:rPr>
        <w:t>akceptaci</w:t>
      </w:r>
      <w:r>
        <w:rPr>
          <w:spacing w:val="-12"/>
          <w:sz w:val="20"/>
        </w:rPr>
        <w:t> </w:t>
      </w:r>
      <w:r>
        <w:rPr>
          <w:sz w:val="20"/>
        </w:rPr>
        <w:t>sepíší</w:t>
      </w:r>
      <w:r>
        <w:rPr>
          <w:spacing w:val="-11"/>
          <w:sz w:val="20"/>
        </w:rPr>
        <w:t> </w:t>
      </w:r>
      <w:r>
        <w:rPr>
          <w:sz w:val="20"/>
        </w:rPr>
        <w:t>smluvní strany předávací protokol podepsaný oběma smluvními stranami. Daňové doklady budou obsahovat název a registrační číslo</w:t>
      </w:r>
      <w:r>
        <w:rPr>
          <w:spacing w:val="-3"/>
          <w:sz w:val="20"/>
        </w:rPr>
        <w:t> </w:t>
      </w:r>
      <w:r>
        <w:rPr>
          <w:sz w:val="20"/>
        </w:rPr>
        <w:t>projektu.</w:t>
      </w:r>
    </w:p>
    <w:p>
      <w:pPr>
        <w:pStyle w:val="ListParagraph"/>
        <w:numPr>
          <w:ilvl w:val="1"/>
          <w:numId w:val="1"/>
        </w:numPr>
        <w:tabs>
          <w:tab w:pos="1107" w:val="left" w:leader="none"/>
        </w:tabs>
        <w:spacing w:line="240" w:lineRule="auto" w:before="119" w:after="0"/>
        <w:ind w:left="1106" w:right="117" w:hanging="569"/>
        <w:jc w:val="both"/>
        <w:rPr>
          <w:sz w:val="18"/>
        </w:rPr>
      </w:pPr>
      <w:r>
        <w:rPr>
          <w:sz w:val="20"/>
        </w:rPr>
        <w:t>Daňové doklady budou zasílány elektronicky na adresu datové schránky Objednatele. Doba splatnosti</w:t>
      </w:r>
      <w:r>
        <w:rPr>
          <w:spacing w:val="-7"/>
          <w:sz w:val="20"/>
        </w:rPr>
        <w:t> </w:t>
      </w:r>
      <w:r>
        <w:rPr>
          <w:sz w:val="20"/>
        </w:rPr>
        <w:t>daňových</w:t>
      </w:r>
      <w:r>
        <w:rPr>
          <w:spacing w:val="-6"/>
          <w:sz w:val="20"/>
        </w:rPr>
        <w:t> </w:t>
      </w:r>
      <w:r>
        <w:rPr>
          <w:sz w:val="20"/>
        </w:rPr>
        <w:t>dokladů</w:t>
      </w:r>
      <w:r>
        <w:rPr>
          <w:spacing w:val="-6"/>
          <w:sz w:val="20"/>
        </w:rPr>
        <w:t> </w:t>
      </w:r>
      <w:r>
        <w:rPr>
          <w:sz w:val="20"/>
        </w:rPr>
        <w:t>je</w:t>
      </w:r>
      <w:r>
        <w:rPr>
          <w:spacing w:val="-7"/>
          <w:sz w:val="20"/>
        </w:rPr>
        <w:t> </w:t>
      </w:r>
      <w:r>
        <w:rPr>
          <w:sz w:val="20"/>
        </w:rPr>
        <w:t>stanovena</w:t>
      </w:r>
      <w:r>
        <w:rPr>
          <w:spacing w:val="-6"/>
          <w:sz w:val="20"/>
        </w:rPr>
        <w:t> </w:t>
      </w:r>
      <w:r>
        <w:rPr>
          <w:sz w:val="20"/>
        </w:rPr>
        <w:t>na</w:t>
      </w:r>
      <w:r>
        <w:rPr>
          <w:spacing w:val="-5"/>
          <w:sz w:val="20"/>
        </w:rPr>
        <w:t> </w:t>
      </w:r>
      <w:r>
        <w:rPr>
          <w:sz w:val="20"/>
        </w:rPr>
        <w:t>30</w:t>
      </w:r>
      <w:r>
        <w:rPr>
          <w:spacing w:val="-6"/>
          <w:sz w:val="20"/>
        </w:rPr>
        <w:t> </w:t>
      </w:r>
      <w:r>
        <w:rPr>
          <w:sz w:val="20"/>
        </w:rPr>
        <w:t>kalendářních</w:t>
      </w:r>
      <w:r>
        <w:rPr>
          <w:spacing w:val="-6"/>
          <w:sz w:val="20"/>
        </w:rPr>
        <w:t> </w:t>
      </w:r>
      <w:r>
        <w:rPr>
          <w:sz w:val="20"/>
        </w:rPr>
        <w:t>dnů</w:t>
      </w:r>
      <w:r>
        <w:rPr>
          <w:spacing w:val="-6"/>
          <w:sz w:val="20"/>
        </w:rPr>
        <w:t> </w:t>
      </w:r>
      <w:r>
        <w:rPr>
          <w:sz w:val="20"/>
        </w:rPr>
        <w:t>ode</w:t>
      </w:r>
      <w:r>
        <w:rPr>
          <w:spacing w:val="-4"/>
          <w:sz w:val="20"/>
        </w:rPr>
        <w:t> </w:t>
      </w:r>
      <w:r>
        <w:rPr>
          <w:sz w:val="20"/>
        </w:rPr>
        <w:t>dne</w:t>
      </w:r>
      <w:r>
        <w:rPr>
          <w:spacing w:val="-3"/>
          <w:sz w:val="20"/>
        </w:rPr>
        <w:t> </w:t>
      </w:r>
      <w:r>
        <w:rPr>
          <w:sz w:val="20"/>
        </w:rPr>
        <w:t>doručení</w:t>
      </w:r>
      <w:r>
        <w:rPr>
          <w:spacing w:val="-6"/>
          <w:sz w:val="20"/>
        </w:rPr>
        <w:t> </w:t>
      </w:r>
      <w:r>
        <w:rPr>
          <w:sz w:val="20"/>
        </w:rPr>
        <w:t>daňového dokladu   Objednateli.   Daňový   doklad   musí   obsahovat   náležitosti    dle    §    28    zákona č. 235/2004 Sb., o dani z přidané hodnoty, ve znění pozdějších</w:t>
      </w:r>
      <w:r>
        <w:rPr>
          <w:spacing w:val="-14"/>
          <w:sz w:val="20"/>
        </w:rPr>
        <w:t> </w:t>
      </w:r>
      <w:r>
        <w:rPr>
          <w:sz w:val="20"/>
        </w:rPr>
        <w:t>předpisů.</w:t>
      </w:r>
    </w:p>
    <w:p>
      <w:pPr>
        <w:pStyle w:val="ListParagraph"/>
        <w:numPr>
          <w:ilvl w:val="1"/>
          <w:numId w:val="1"/>
        </w:numPr>
        <w:tabs>
          <w:tab w:pos="1106" w:val="left" w:leader="none"/>
          <w:tab w:pos="1107" w:val="left" w:leader="none"/>
        </w:tabs>
        <w:spacing w:line="240" w:lineRule="auto" w:before="122" w:after="0"/>
        <w:ind w:left="1106" w:right="0" w:hanging="570"/>
        <w:jc w:val="left"/>
        <w:rPr>
          <w:sz w:val="18"/>
        </w:rPr>
      </w:pPr>
      <w:r>
        <w:rPr>
          <w:sz w:val="20"/>
        </w:rPr>
        <w:t>Na daňovém dokladu bude uveden název a reg. č.</w:t>
      </w:r>
      <w:r>
        <w:rPr>
          <w:spacing w:val="-2"/>
          <w:sz w:val="20"/>
        </w:rPr>
        <w:t> </w:t>
      </w:r>
      <w:r>
        <w:rPr>
          <w:sz w:val="20"/>
        </w:rPr>
        <w:t>Projektu.</w:t>
      </w:r>
    </w:p>
    <w:p>
      <w:pPr>
        <w:pStyle w:val="ListParagraph"/>
        <w:numPr>
          <w:ilvl w:val="1"/>
          <w:numId w:val="1"/>
        </w:numPr>
        <w:tabs>
          <w:tab w:pos="1107" w:val="left" w:leader="none"/>
        </w:tabs>
        <w:spacing w:line="240" w:lineRule="auto" w:before="118" w:after="0"/>
        <w:ind w:left="1106" w:right="117" w:hanging="569"/>
        <w:jc w:val="both"/>
        <w:rPr>
          <w:sz w:val="18"/>
        </w:rPr>
      </w:pPr>
      <w:r>
        <w:rPr>
          <w:sz w:val="20"/>
        </w:rPr>
        <w:t>Objednatel má právo daňový doklad před uplynutím lhůty jeho splatnosti vrátit, aniž by došlo  k</w:t>
      </w:r>
      <w:r>
        <w:rPr>
          <w:spacing w:val="-4"/>
          <w:sz w:val="20"/>
        </w:rPr>
        <w:t> </w:t>
      </w:r>
      <w:r>
        <w:rPr>
          <w:sz w:val="20"/>
        </w:rPr>
        <w:t>prodlení</w:t>
      </w:r>
      <w:r>
        <w:rPr>
          <w:spacing w:val="-14"/>
          <w:sz w:val="20"/>
        </w:rPr>
        <w:t> </w:t>
      </w:r>
      <w:r>
        <w:rPr>
          <w:sz w:val="20"/>
        </w:rPr>
        <w:t>s</w:t>
      </w:r>
      <w:r>
        <w:rPr>
          <w:spacing w:val="-15"/>
          <w:sz w:val="20"/>
        </w:rPr>
        <w:t> </w:t>
      </w:r>
      <w:r>
        <w:rPr>
          <w:sz w:val="20"/>
        </w:rPr>
        <w:t>jeho</w:t>
      </w:r>
      <w:r>
        <w:rPr>
          <w:spacing w:val="-14"/>
          <w:sz w:val="20"/>
        </w:rPr>
        <w:t> </w:t>
      </w:r>
      <w:r>
        <w:rPr>
          <w:sz w:val="20"/>
        </w:rPr>
        <w:t>úhradou,</w:t>
      </w:r>
      <w:r>
        <w:rPr>
          <w:spacing w:val="-14"/>
          <w:sz w:val="20"/>
        </w:rPr>
        <w:t> </w:t>
      </w:r>
      <w:r>
        <w:rPr>
          <w:sz w:val="20"/>
        </w:rPr>
        <w:t>obsahuje-li</w:t>
      </w:r>
      <w:r>
        <w:rPr>
          <w:spacing w:val="-15"/>
          <w:sz w:val="20"/>
        </w:rPr>
        <w:t> </w:t>
      </w:r>
      <w:r>
        <w:rPr>
          <w:sz w:val="20"/>
        </w:rPr>
        <w:t>nesprávné</w:t>
      </w:r>
      <w:r>
        <w:rPr>
          <w:spacing w:val="-14"/>
          <w:sz w:val="20"/>
        </w:rPr>
        <w:t> </w:t>
      </w:r>
      <w:r>
        <w:rPr>
          <w:sz w:val="20"/>
        </w:rPr>
        <w:t>údaje</w:t>
      </w:r>
      <w:r>
        <w:rPr>
          <w:spacing w:val="-12"/>
          <w:sz w:val="20"/>
        </w:rPr>
        <w:t> </w:t>
      </w:r>
      <w:r>
        <w:rPr>
          <w:sz w:val="20"/>
        </w:rPr>
        <w:t>nebo</w:t>
      </w:r>
      <w:r>
        <w:rPr>
          <w:spacing w:val="-14"/>
          <w:sz w:val="20"/>
        </w:rPr>
        <w:t> </w:t>
      </w:r>
      <w:r>
        <w:rPr>
          <w:sz w:val="20"/>
        </w:rPr>
        <w:t>náležitosti</w:t>
      </w:r>
      <w:r>
        <w:rPr>
          <w:spacing w:val="-15"/>
          <w:sz w:val="20"/>
        </w:rPr>
        <w:t> </w:t>
      </w:r>
      <w:r>
        <w:rPr>
          <w:sz w:val="20"/>
        </w:rPr>
        <w:t>dle</w:t>
      </w:r>
      <w:r>
        <w:rPr>
          <w:spacing w:val="-14"/>
          <w:sz w:val="20"/>
        </w:rPr>
        <w:t> </w:t>
      </w:r>
      <w:r>
        <w:rPr>
          <w:sz w:val="20"/>
        </w:rPr>
        <w:t>uvedených</w:t>
      </w:r>
      <w:r>
        <w:rPr>
          <w:spacing w:val="-16"/>
          <w:sz w:val="20"/>
        </w:rPr>
        <w:t> </w:t>
      </w:r>
      <w:r>
        <w:rPr>
          <w:sz w:val="20"/>
        </w:rPr>
        <w:t>právních předpisů. Nová lhůta splatnosti v délce 30 dnů počne plynout ode dne doručení opraveného daňového dokladu</w:t>
      </w:r>
      <w:r>
        <w:rPr>
          <w:spacing w:val="-1"/>
          <w:sz w:val="20"/>
        </w:rPr>
        <w:t> </w:t>
      </w:r>
      <w:r>
        <w:rPr>
          <w:sz w:val="20"/>
        </w:rPr>
        <w:t>Objednateli.</w:t>
      </w:r>
    </w:p>
    <w:p>
      <w:pPr>
        <w:pStyle w:val="ListParagraph"/>
        <w:numPr>
          <w:ilvl w:val="1"/>
          <w:numId w:val="1"/>
        </w:numPr>
        <w:tabs>
          <w:tab w:pos="1107" w:val="left" w:leader="none"/>
        </w:tabs>
        <w:spacing w:line="240" w:lineRule="auto" w:before="122" w:after="0"/>
        <w:ind w:left="1106" w:right="117" w:hanging="569"/>
        <w:jc w:val="both"/>
        <w:rPr>
          <w:sz w:val="18"/>
        </w:rPr>
      </w:pPr>
      <w:r>
        <w:rPr>
          <w:sz w:val="20"/>
        </w:rPr>
        <w:t>Pokud bude  plnění  Smlouvy  ukončeno  v průběhu  jeho  realizace  a  nedojde  kvůli  tomu  ke splnění celého předmětu Smlouvy, Poskytovateli náleží odměna v rozsahu skutečně odvedené práce. Pokud k ukončení plnění Smlouvy dojde prokazatelně z důvodu pochybení Poskytovatele, které nebude napraveno, ani v dodatečné přiměřené lhůtě dané Objednatelem, Poskytovatel není oprávněn nárokovat vůči Objednateli žádné finanční</w:t>
      </w:r>
      <w:r>
        <w:rPr>
          <w:spacing w:val="-8"/>
          <w:sz w:val="20"/>
        </w:rPr>
        <w:t> </w:t>
      </w:r>
      <w:r>
        <w:rPr>
          <w:sz w:val="20"/>
        </w:rPr>
        <w:t>plnění.</w:t>
      </w:r>
    </w:p>
    <w:p>
      <w:pPr>
        <w:spacing w:after="0" w:line="240" w:lineRule="auto"/>
        <w:jc w:val="both"/>
        <w:rPr>
          <w:sz w:val="18"/>
        </w:rPr>
        <w:sectPr>
          <w:pgSz w:w="11910" w:h="16840"/>
          <w:pgMar w:header="688" w:footer="642" w:top="1700" w:bottom="840" w:left="1020" w:right="1300"/>
        </w:sectPr>
      </w:pPr>
    </w:p>
    <w:p>
      <w:pPr>
        <w:pStyle w:val="BodyText"/>
        <w:ind w:left="0"/>
        <w:rPr>
          <w:sz w:val="28"/>
        </w:rPr>
      </w:pPr>
    </w:p>
    <w:p>
      <w:pPr>
        <w:pStyle w:val="Heading1"/>
        <w:numPr>
          <w:ilvl w:val="0"/>
          <w:numId w:val="1"/>
        </w:numPr>
        <w:tabs>
          <w:tab w:pos="539" w:val="left" w:leader="none"/>
          <w:tab w:pos="540" w:val="left" w:leader="none"/>
        </w:tabs>
        <w:spacing w:line="240" w:lineRule="auto" w:before="93" w:after="0"/>
        <w:ind w:left="539" w:right="0" w:hanging="428"/>
        <w:jc w:val="left"/>
      </w:pPr>
      <w:bookmarkStart w:name="9. ODPOVĚDNOST, SANKCE A SMLUVNÍ POKUTY" w:id="24"/>
      <w:bookmarkEnd w:id="24"/>
      <w:r>
        <w:rPr>
          <w:b w:val="0"/>
        </w:rPr>
      </w:r>
      <w:bookmarkStart w:name="9. ODPOVĚDNOST, SANKCE A SMLUVNÍ POKUTY" w:id="25"/>
      <w:bookmarkEnd w:id="25"/>
      <w:r>
        <w:rPr/>
        <w:t>O</w:t>
      </w:r>
      <w:r>
        <w:rPr/>
        <w:t>DPOVĚDNOST, SANKCE A SMLUVNÍ</w:t>
      </w:r>
      <w:r>
        <w:rPr>
          <w:spacing w:val="1"/>
        </w:rPr>
        <w:t> </w:t>
      </w:r>
      <w:r>
        <w:rPr/>
        <w:t>POKUTY</w:t>
      </w:r>
    </w:p>
    <w:p>
      <w:pPr>
        <w:pStyle w:val="ListParagraph"/>
        <w:numPr>
          <w:ilvl w:val="1"/>
          <w:numId w:val="1"/>
        </w:numPr>
        <w:tabs>
          <w:tab w:pos="1107" w:val="left" w:leader="none"/>
        </w:tabs>
        <w:spacing w:line="240" w:lineRule="auto" w:before="120" w:after="0"/>
        <w:ind w:left="1106" w:right="115" w:hanging="569"/>
        <w:jc w:val="both"/>
        <w:rPr>
          <w:sz w:val="18"/>
        </w:rPr>
      </w:pPr>
      <w:r>
        <w:rPr>
          <w:sz w:val="20"/>
        </w:rPr>
        <w:t>V případě, že Poskytovatel nedodrží lhůty uvedené v této Smlouvě, má Objednatel právo uplatnit</w:t>
      </w:r>
      <w:r>
        <w:rPr>
          <w:spacing w:val="-13"/>
          <w:sz w:val="20"/>
        </w:rPr>
        <w:t> </w:t>
      </w:r>
      <w:r>
        <w:rPr>
          <w:sz w:val="20"/>
        </w:rPr>
        <w:t>vůči</w:t>
      </w:r>
      <w:r>
        <w:rPr>
          <w:spacing w:val="-11"/>
          <w:sz w:val="20"/>
        </w:rPr>
        <w:t> </w:t>
      </w:r>
      <w:r>
        <w:rPr>
          <w:sz w:val="20"/>
        </w:rPr>
        <w:t>němu</w:t>
      </w:r>
      <w:r>
        <w:rPr>
          <w:spacing w:val="-10"/>
          <w:sz w:val="20"/>
        </w:rPr>
        <w:t> </w:t>
      </w:r>
      <w:r>
        <w:rPr>
          <w:sz w:val="20"/>
        </w:rPr>
        <w:t>smluvní</w:t>
      </w:r>
      <w:r>
        <w:rPr>
          <w:spacing w:val="-8"/>
          <w:sz w:val="20"/>
        </w:rPr>
        <w:t> </w:t>
      </w:r>
      <w:r>
        <w:rPr>
          <w:sz w:val="20"/>
        </w:rPr>
        <w:t>pokutu</w:t>
      </w:r>
      <w:r>
        <w:rPr>
          <w:spacing w:val="-10"/>
          <w:sz w:val="20"/>
        </w:rPr>
        <w:t> </w:t>
      </w:r>
      <w:r>
        <w:rPr>
          <w:sz w:val="20"/>
        </w:rPr>
        <w:t>ve</w:t>
      </w:r>
      <w:r>
        <w:rPr>
          <w:spacing w:val="-13"/>
          <w:sz w:val="20"/>
        </w:rPr>
        <w:t> </w:t>
      </w:r>
      <w:r>
        <w:rPr>
          <w:sz w:val="20"/>
        </w:rPr>
        <w:t>výši</w:t>
      </w:r>
      <w:r>
        <w:rPr>
          <w:spacing w:val="-10"/>
          <w:sz w:val="20"/>
        </w:rPr>
        <w:t> </w:t>
      </w:r>
      <w:r>
        <w:rPr>
          <w:sz w:val="20"/>
        </w:rPr>
        <w:t>1</w:t>
      </w:r>
      <w:r>
        <w:rPr>
          <w:spacing w:val="-4"/>
          <w:sz w:val="20"/>
        </w:rPr>
        <w:t> </w:t>
      </w:r>
      <w:r>
        <w:rPr>
          <w:sz w:val="20"/>
        </w:rPr>
        <w:t>000,-</w:t>
      </w:r>
      <w:r>
        <w:rPr>
          <w:spacing w:val="-9"/>
          <w:sz w:val="20"/>
        </w:rPr>
        <w:t> </w:t>
      </w:r>
      <w:r>
        <w:rPr>
          <w:sz w:val="20"/>
        </w:rPr>
        <w:t>Kč</w:t>
      </w:r>
      <w:r>
        <w:rPr>
          <w:spacing w:val="-10"/>
          <w:sz w:val="20"/>
        </w:rPr>
        <w:t> </w:t>
      </w:r>
      <w:r>
        <w:rPr>
          <w:sz w:val="20"/>
        </w:rPr>
        <w:t>za</w:t>
      </w:r>
      <w:r>
        <w:rPr>
          <w:spacing w:val="-13"/>
          <w:sz w:val="20"/>
        </w:rPr>
        <w:t> </w:t>
      </w:r>
      <w:r>
        <w:rPr>
          <w:sz w:val="20"/>
        </w:rPr>
        <w:t>každý</w:t>
      </w:r>
      <w:r>
        <w:rPr>
          <w:spacing w:val="-9"/>
          <w:sz w:val="20"/>
        </w:rPr>
        <w:t> </w:t>
      </w:r>
      <w:r>
        <w:rPr>
          <w:sz w:val="20"/>
        </w:rPr>
        <w:t>i</w:t>
      </w:r>
      <w:r>
        <w:rPr>
          <w:spacing w:val="-14"/>
          <w:sz w:val="20"/>
        </w:rPr>
        <w:t> </w:t>
      </w:r>
      <w:r>
        <w:rPr>
          <w:sz w:val="20"/>
        </w:rPr>
        <w:t>započatý</w:t>
      </w:r>
      <w:r>
        <w:rPr>
          <w:spacing w:val="-9"/>
          <w:sz w:val="20"/>
        </w:rPr>
        <w:t> </w:t>
      </w:r>
      <w:r>
        <w:rPr>
          <w:sz w:val="20"/>
        </w:rPr>
        <w:t>pracovní</w:t>
      </w:r>
      <w:r>
        <w:rPr>
          <w:spacing w:val="-10"/>
          <w:sz w:val="20"/>
        </w:rPr>
        <w:t> </w:t>
      </w:r>
      <w:r>
        <w:rPr>
          <w:sz w:val="20"/>
        </w:rPr>
        <w:t>den</w:t>
      </w:r>
      <w:r>
        <w:rPr>
          <w:spacing w:val="-13"/>
          <w:sz w:val="20"/>
        </w:rPr>
        <w:t> </w:t>
      </w:r>
      <w:r>
        <w:rPr>
          <w:sz w:val="20"/>
        </w:rPr>
        <w:t>prodlení.</w:t>
      </w:r>
    </w:p>
    <w:p>
      <w:pPr>
        <w:pStyle w:val="ListParagraph"/>
        <w:numPr>
          <w:ilvl w:val="1"/>
          <w:numId w:val="1"/>
        </w:numPr>
        <w:tabs>
          <w:tab w:pos="1107" w:val="left" w:leader="none"/>
        </w:tabs>
        <w:spacing w:line="240" w:lineRule="auto" w:before="121" w:after="0"/>
        <w:ind w:left="1106" w:right="118" w:hanging="569"/>
        <w:jc w:val="both"/>
        <w:rPr>
          <w:sz w:val="18"/>
        </w:rPr>
      </w:pPr>
      <w:r>
        <w:rPr>
          <w:sz w:val="20"/>
        </w:rPr>
        <w:t>Při nedodržení termínu splatnosti faktur je Objednatel povinen uhradit Poskytovateli zákonný úrok z</w:t>
      </w:r>
      <w:r>
        <w:rPr>
          <w:spacing w:val="-1"/>
          <w:sz w:val="20"/>
        </w:rPr>
        <w:t> </w:t>
      </w:r>
      <w:r>
        <w:rPr>
          <w:sz w:val="20"/>
        </w:rPr>
        <w:t>prodlení.</w:t>
      </w:r>
    </w:p>
    <w:p>
      <w:pPr>
        <w:pStyle w:val="ListParagraph"/>
        <w:numPr>
          <w:ilvl w:val="1"/>
          <w:numId w:val="1"/>
        </w:numPr>
        <w:tabs>
          <w:tab w:pos="1107" w:val="left" w:leader="none"/>
        </w:tabs>
        <w:spacing w:line="240" w:lineRule="auto" w:before="118" w:after="0"/>
        <w:ind w:left="1106" w:right="117" w:hanging="569"/>
        <w:jc w:val="both"/>
        <w:rPr>
          <w:sz w:val="18"/>
        </w:rPr>
      </w:pPr>
      <w:r>
        <w:rPr>
          <w:sz w:val="20"/>
        </w:rPr>
        <w:t>Výše</w:t>
      </w:r>
      <w:r>
        <w:rPr>
          <w:spacing w:val="-8"/>
          <w:sz w:val="20"/>
        </w:rPr>
        <w:t> </w:t>
      </w:r>
      <w:r>
        <w:rPr>
          <w:sz w:val="20"/>
        </w:rPr>
        <w:t>smluvní</w:t>
      </w:r>
      <w:r>
        <w:rPr>
          <w:spacing w:val="-6"/>
          <w:sz w:val="20"/>
        </w:rPr>
        <w:t> </w:t>
      </w:r>
      <w:r>
        <w:rPr>
          <w:sz w:val="20"/>
        </w:rPr>
        <w:t>pokuty</w:t>
      </w:r>
      <w:r>
        <w:rPr>
          <w:spacing w:val="-5"/>
          <w:sz w:val="20"/>
        </w:rPr>
        <w:t> </w:t>
      </w:r>
      <w:r>
        <w:rPr>
          <w:sz w:val="20"/>
        </w:rPr>
        <w:t>je</w:t>
      </w:r>
      <w:r>
        <w:rPr>
          <w:spacing w:val="-4"/>
          <w:sz w:val="20"/>
        </w:rPr>
        <w:t> </w:t>
      </w:r>
      <w:r>
        <w:rPr>
          <w:sz w:val="20"/>
        </w:rPr>
        <w:t>omezena</w:t>
      </w:r>
      <w:r>
        <w:rPr>
          <w:spacing w:val="-7"/>
          <w:sz w:val="20"/>
        </w:rPr>
        <w:t> </w:t>
      </w:r>
      <w:r>
        <w:rPr>
          <w:sz w:val="20"/>
        </w:rPr>
        <w:t>částkou</w:t>
      </w:r>
      <w:r>
        <w:rPr>
          <w:spacing w:val="-4"/>
          <w:sz w:val="20"/>
        </w:rPr>
        <w:t> </w:t>
      </w:r>
      <w:r>
        <w:rPr>
          <w:sz w:val="20"/>
        </w:rPr>
        <w:t>odpovídající</w:t>
      </w:r>
      <w:r>
        <w:rPr>
          <w:spacing w:val="-3"/>
          <w:sz w:val="20"/>
        </w:rPr>
        <w:t> </w:t>
      </w:r>
      <w:r>
        <w:rPr>
          <w:sz w:val="20"/>
        </w:rPr>
        <w:t>maximální</w:t>
      </w:r>
      <w:r>
        <w:rPr>
          <w:spacing w:val="-7"/>
          <w:sz w:val="20"/>
        </w:rPr>
        <w:t> </w:t>
      </w:r>
      <w:r>
        <w:rPr>
          <w:sz w:val="20"/>
        </w:rPr>
        <w:t>ceně</w:t>
      </w:r>
      <w:r>
        <w:rPr>
          <w:spacing w:val="-7"/>
          <w:sz w:val="20"/>
        </w:rPr>
        <w:t> </w:t>
      </w:r>
      <w:r>
        <w:rPr>
          <w:sz w:val="20"/>
        </w:rPr>
        <w:t>plnění</w:t>
      </w:r>
      <w:r>
        <w:rPr>
          <w:spacing w:val="-6"/>
          <w:sz w:val="20"/>
        </w:rPr>
        <w:t> </w:t>
      </w:r>
      <w:r>
        <w:rPr>
          <w:sz w:val="20"/>
        </w:rPr>
        <w:t>dle</w:t>
      </w:r>
      <w:r>
        <w:rPr>
          <w:spacing w:val="-4"/>
          <w:sz w:val="20"/>
        </w:rPr>
        <w:t> </w:t>
      </w:r>
      <w:r>
        <w:rPr>
          <w:sz w:val="20"/>
        </w:rPr>
        <w:t>této</w:t>
      </w:r>
      <w:r>
        <w:rPr>
          <w:spacing w:val="-4"/>
          <w:sz w:val="20"/>
        </w:rPr>
        <w:t> </w:t>
      </w:r>
      <w:r>
        <w:rPr>
          <w:sz w:val="20"/>
        </w:rPr>
        <w:t>Smlouvy podle čl. </w:t>
      </w:r>
      <w:hyperlink w:history="true" w:anchor="_bookmark1">
        <w:r>
          <w:rPr>
            <w:sz w:val="20"/>
          </w:rPr>
          <w:t>8.1. </w:t>
        </w:r>
      </w:hyperlink>
      <w:r>
        <w:rPr>
          <w:sz w:val="20"/>
        </w:rPr>
        <w:t>této Smlouvy bez daně z přidané</w:t>
      </w:r>
      <w:r>
        <w:rPr>
          <w:spacing w:val="-2"/>
          <w:sz w:val="20"/>
        </w:rPr>
        <w:t> </w:t>
      </w:r>
      <w:r>
        <w:rPr>
          <w:sz w:val="20"/>
        </w:rPr>
        <w:t>hodnoty.</w:t>
      </w:r>
    </w:p>
    <w:p>
      <w:pPr>
        <w:pStyle w:val="ListParagraph"/>
        <w:numPr>
          <w:ilvl w:val="1"/>
          <w:numId w:val="1"/>
        </w:numPr>
        <w:tabs>
          <w:tab w:pos="1107" w:val="left" w:leader="none"/>
        </w:tabs>
        <w:spacing w:line="240" w:lineRule="auto" w:before="121" w:after="0"/>
        <w:ind w:left="1106" w:right="117" w:hanging="569"/>
        <w:jc w:val="both"/>
        <w:rPr>
          <w:sz w:val="18"/>
        </w:rPr>
      </w:pPr>
      <w:r>
        <w:rPr>
          <w:sz w:val="20"/>
        </w:rPr>
        <w:t>Žádná ze smluvních stran není zodpovědná za prodlení způsobené prodlením s plněním závazků druhé smluvní</w:t>
      </w:r>
      <w:r>
        <w:rPr>
          <w:spacing w:val="-4"/>
          <w:sz w:val="20"/>
        </w:rPr>
        <w:t> </w:t>
      </w:r>
      <w:r>
        <w:rPr>
          <w:sz w:val="20"/>
        </w:rPr>
        <w:t>strany.</w:t>
      </w:r>
    </w:p>
    <w:p>
      <w:pPr>
        <w:pStyle w:val="ListParagraph"/>
        <w:numPr>
          <w:ilvl w:val="1"/>
          <w:numId w:val="1"/>
        </w:numPr>
        <w:tabs>
          <w:tab w:pos="1107" w:val="left" w:leader="none"/>
        </w:tabs>
        <w:spacing w:line="240" w:lineRule="auto" w:before="121" w:after="0"/>
        <w:ind w:left="1106" w:right="117" w:hanging="569"/>
        <w:jc w:val="both"/>
        <w:rPr>
          <w:sz w:val="18"/>
        </w:rPr>
      </w:pPr>
      <w:r>
        <w:rPr>
          <w:sz w:val="20"/>
        </w:rPr>
        <w:t>Poskytovatel</w:t>
      </w:r>
      <w:r>
        <w:rPr>
          <w:spacing w:val="-14"/>
          <w:sz w:val="20"/>
        </w:rPr>
        <w:t> </w:t>
      </w:r>
      <w:r>
        <w:rPr>
          <w:sz w:val="20"/>
        </w:rPr>
        <w:t>nese</w:t>
      </w:r>
      <w:r>
        <w:rPr>
          <w:spacing w:val="-14"/>
          <w:sz w:val="20"/>
        </w:rPr>
        <w:t> </w:t>
      </w:r>
      <w:r>
        <w:rPr>
          <w:sz w:val="20"/>
        </w:rPr>
        <w:t>odpovědnost</w:t>
      </w:r>
      <w:r>
        <w:rPr>
          <w:spacing w:val="-16"/>
          <w:sz w:val="20"/>
        </w:rPr>
        <w:t> </w:t>
      </w:r>
      <w:r>
        <w:rPr>
          <w:sz w:val="20"/>
        </w:rPr>
        <w:t>za</w:t>
      </w:r>
      <w:r>
        <w:rPr>
          <w:spacing w:val="-16"/>
          <w:sz w:val="20"/>
        </w:rPr>
        <w:t> </w:t>
      </w:r>
      <w:r>
        <w:rPr>
          <w:sz w:val="20"/>
        </w:rPr>
        <w:t>činnosti</w:t>
      </w:r>
      <w:r>
        <w:rPr>
          <w:spacing w:val="-15"/>
          <w:sz w:val="20"/>
        </w:rPr>
        <w:t> </w:t>
      </w:r>
      <w:r>
        <w:rPr>
          <w:sz w:val="20"/>
        </w:rPr>
        <w:t>spojené</w:t>
      </w:r>
      <w:r>
        <w:rPr>
          <w:spacing w:val="-15"/>
          <w:sz w:val="20"/>
        </w:rPr>
        <w:t> </w:t>
      </w:r>
      <w:r>
        <w:rPr>
          <w:sz w:val="20"/>
        </w:rPr>
        <w:t>s</w:t>
      </w:r>
      <w:r>
        <w:rPr>
          <w:spacing w:val="-3"/>
          <w:sz w:val="20"/>
        </w:rPr>
        <w:t> </w:t>
      </w:r>
      <w:r>
        <w:rPr>
          <w:sz w:val="20"/>
        </w:rPr>
        <w:t>poskytováním</w:t>
      </w:r>
      <w:r>
        <w:rPr>
          <w:spacing w:val="-16"/>
          <w:sz w:val="20"/>
        </w:rPr>
        <w:t> </w:t>
      </w:r>
      <w:r>
        <w:rPr>
          <w:sz w:val="20"/>
        </w:rPr>
        <w:t>služeb</w:t>
      </w:r>
      <w:r>
        <w:rPr>
          <w:spacing w:val="-16"/>
          <w:sz w:val="20"/>
        </w:rPr>
        <w:t> </w:t>
      </w:r>
      <w:r>
        <w:rPr>
          <w:sz w:val="20"/>
        </w:rPr>
        <w:t>dle</w:t>
      </w:r>
      <w:r>
        <w:rPr>
          <w:spacing w:val="-14"/>
          <w:sz w:val="20"/>
        </w:rPr>
        <w:t> </w:t>
      </w:r>
      <w:r>
        <w:rPr>
          <w:sz w:val="20"/>
        </w:rPr>
        <w:t>předmětu</w:t>
      </w:r>
      <w:r>
        <w:rPr>
          <w:spacing w:val="-15"/>
          <w:sz w:val="20"/>
        </w:rPr>
        <w:t> </w:t>
      </w:r>
      <w:r>
        <w:rPr>
          <w:sz w:val="20"/>
        </w:rPr>
        <w:t>plnění této Smlouvy.</w:t>
      </w:r>
    </w:p>
    <w:p>
      <w:pPr>
        <w:pStyle w:val="ListParagraph"/>
        <w:numPr>
          <w:ilvl w:val="1"/>
          <w:numId w:val="1"/>
        </w:numPr>
        <w:tabs>
          <w:tab w:pos="1107" w:val="left" w:leader="none"/>
        </w:tabs>
        <w:spacing w:line="240" w:lineRule="auto" w:before="119" w:after="0"/>
        <w:ind w:left="1106" w:right="118" w:hanging="569"/>
        <w:jc w:val="both"/>
        <w:rPr>
          <w:sz w:val="18"/>
        </w:rPr>
      </w:pPr>
      <w:r>
        <w:rPr>
          <w:sz w:val="20"/>
        </w:rPr>
        <w:t>Poskytovatel neodpovídá zejména za následující případné škody, sankce, krácení plnění (dotací) či</w:t>
      </w:r>
      <w:r>
        <w:rPr>
          <w:spacing w:val="-3"/>
          <w:sz w:val="20"/>
        </w:rPr>
        <w:t> </w:t>
      </w:r>
      <w:r>
        <w:rPr>
          <w:sz w:val="20"/>
        </w:rPr>
        <w:t>postihy:</w:t>
      </w:r>
    </w:p>
    <w:p>
      <w:pPr>
        <w:pStyle w:val="ListParagraph"/>
        <w:numPr>
          <w:ilvl w:val="2"/>
          <w:numId w:val="1"/>
        </w:numPr>
        <w:tabs>
          <w:tab w:pos="1814" w:val="left" w:leader="none"/>
          <w:tab w:pos="1815" w:val="left" w:leader="none"/>
        </w:tabs>
        <w:spacing w:line="240" w:lineRule="auto" w:before="120" w:after="0"/>
        <w:ind w:left="1814" w:right="114" w:hanging="711"/>
        <w:jc w:val="left"/>
        <w:rPr>
          <w:sz w:val="20"/>
        </w:rPr>
      </w:pPr>
      <w:r>
        <w:rPr>
          <w:sz w:val="20"/>
        </w:rPr>
        <w:t>vzniklé v důsledku úkonů provedených samotným Objednatelem nebo prostřednictvím třetí strany bez písemného souhlasu</w:t>
      </w:r>
      <w:r>
        <w:rPr>
          <w:spacing w:val="-2"/>
          <w:sz w:val="20"/>
        </w:rPr>
        <w:t> </w:t>
      </w:r>
      <w:r>
        <w:rPr>
          <w:sz w:val="20"/>
        </w:rPr>
        <w:t>Poskytovatele;</w:t>
      </w:r>
    </w:p>
    <w:p>
      <w:pPr>
        <w:pStyle w:val="ListParagraph"/>
        <w:numPr>
          <w:ilvl w:val="2"/>
          <w:numId w:val="1"/>
        </w:numPr>
        <w:tabs>
          <w:tab w:pos="1814" w:val="left" w:leader="none"/>
          <w:tab w:pos="1815" w:val="left" w:leader="none"/>
        </w:tabs>
        <w:spacing w:line="240" w:lineRule="auto" w:before="61" w:after="0"/>
        <w:ind w:left="1814" w:right="0" w:hanging="711"/>
        <w:jc w:val="left"/>
        <w:rPr>
          <w:sz w:val="20"/>
        </w:rPr>
      </w:pPr>
      <w:r>
        <w:rPr>
          <w:sz w:val="20"/>
        </w:rPr>
        <w:t>vzniklé v důsledku porušení ustanovení této Smlouvy</w:t>
      </w:r>
      <w:r>
        <w:rPr>
          <w:spacing w:val="-29"/>
          <w:sz w:val="20"/>
        </w:rPr>
        <w:t> </w:t>
      </w:r>
      <w:r>
        <w:rPr>
          <w:sz w:val="20"/>
        </w:rPr>
        <w:t>Objednatelem;</w:t>
      </w:r>
    </w:p>
    <w:p>
      <w:pPr>
        <w:pStyle w:val="ListParagraph"/>
        <w:numPr>
          <w:ilvl w:val="2"/>
          <w:numId w:val="1"/>
        </w:numPr>
        <w:tabs>
          <w:tab w:pos="1814" w:val="left" w:leader="none"/>
          <w:tab w:pos="1815" w:val="left" w:leader="none"/>
        </w:tabs>
        <w:spacing w:line="240" w:lineRule="auto" w:before="58" w:after="0"/>
        <w:ind w:left="1814" w:right="0" w:hanging="712"/>
        <w:jc w:val="left"/>
        <w:rPr>
          <w:sz w:val="20"/>
        </w:rPr>
      </w:pPr>
      <w:r>
        <w:rPr>
          <w:sz w:val="20"/>
        </w:rPr>
        <w:t>vzniklé v důsledku chyb či nesprávností v podkladech dodaných</w:t>
      </w:r>
      <w:r>
        <w:rPr>
          <w:spacing w:val="-30"/>
          <w:sz w:val="20"/>
        </w:rPr>
        <w:t> </w:t>
      </w:r>
      <w:r>
        <w:rPr>
          <w:sz w:val="20"/>
        </w:rPr>
        <w:t>Objednatelem;</w:t>
      </w:r>
    </w:p>
    <w:p>
      <w:pPr>
        <w:pStyle w:val="ListParagraph"/>
        <w:numPr>
          <w:ilvl w:val="2"/>
          <w:numId w:val="1"/>
        </w:numPr>
        <w:tabs>
          <w:tab w:pos="1813" w:val="left" w:leader="none"/>
          <w:tab w:pos="1814" w:val="left" w:leader="none"/>
        </w:tabs>
        <w:spacing w:line="240" w:lineRule="auto" w:before="61" w:after="0"/>
        <w:ind w:left="1813" w:right="0" w:hanging="711"/>
        <w:jc w:val="left"/>
        <w:rPr>
          <w:sz w:val="20"/>
        </w:rPr>
      </w:pPr>
      <w:r>
        <w:rPr>
          <w:sz w:val="20"/>
        </w:rPr>
        <w:t>vyplývající z pozdního či neúplného doložení podkladů Objednatelem;</w:t>
      </w:r>
      <w:r>
        <w:rPr>
          <w:spacing w:val="-12"/>
          <w:sz w:val="20"/>
        </w:rPr>
        <w:t> </w:t>
      </w:r>
      <w:r>
        <w:rPr>
          <w:sz w:val="20"/>
        </w:rPr>
        <w:t>nebo</w:t>
      </w:r>
    </w:p>
    <w:p>
      <w:pPr>
        <w:pStyle w:val="ListParagraph"/>
        <w:numPr>
          <w:ilvl w:val="2"/>
          <w:numId w:val="1"/>
        </w:numPr>
        <w:tabs>
          <w:tab w:pos="1814" w:val="left" w:leader="none"/>
          <w:tab w:pos="1815" w:val="left" w:leader="none"/>
        </w:tabs>
        <w:spacing w:line="240" w:lineRule="auto" w:before="60" w:after="0"/>
        <w:ind w:left="1813" w:right="119" w:hanging="711"/>
        <w:jc w:val="left"/>
        <w:rPr>
          <w:sz w:val="20"/>
        </w:rPr>
      </w:pPr>
      <w:r>
        <w:rPr>
          <w:sz w:val="20"/>
        </w:rPr>
        <w:t>vzniklé v důsledku toho, že Objednatel nevyužil všechny právní prostředky obrany      k zabránění vzniku újmy či její</w:t>
      </w:r>
      <w:r>
        <w:rPr>
          <w:spacing w:val="-5"/>
          <w:sz w:val="20"/>
        </w:rPr>
        <w:t> </w:t>
      </w:r>
      <w:r>
        <w:rPr>
          <w:sz w:val="20"/>
        </w:rPr>
        <w:t>minimalizaci;</w:t>
      </w:r>
    </w:p>
    <w:p>
      <w:pPr>
        <w:pStyle w:val="ListParagraph"/>
        <w:numPr>
          <w:ilvl w:val="2"/>
          <w:numId w:val="1"/>
        </w:numPr>
        <w:tabs>
          <w:tab w:pos="1813" w:val="left" w:leader="none"/>
          <w:tab w:pos="1814" w:val="left" w:leader="none"/>
        </w:tabs>
        <w:spacing w:line="240" w:lineRule="auto" w:before="61" w:after="0"/>
        <w:ind w:left="1813" w:right="117" w:hanging="711"/>
        <w:jc w:val="left"/>
        <w:rPr>
          <w:sz w:val="20"/>
        </w:rPr>
      </w:pPr>
      <w:r>
        <w:rPr>
          <w:sz w:val="20"/>
        </w:rPr>
        <w:t>vzniklé v důsledku činností provedených Poskytovatelem dle výslovných požadavků Objednatele, pokud jej Poskytovatel upozornil na jejich</w:t>
      </w:r>
      <w:r>
        <w:rPr>
          <w:spacing w:val="-9"/>
          <w:sz w:val="20"/>
        </w:rPr>
        <w:t> </w:t>
      </w:r>
      <w:r>
        <w:rPr>
          <w:sz w:val="20"/>
        </w:rPr>
        <w:t>nevhodnost.</w:t>
      </w:r>
    </w:p>
    <w:p>
      <w:pPr>
        <w:pStyle w:val="ListParagraph"/>
        <w:numPr>
          <w:ilvl w:val="1"/>
          <w:numId w:val="1"/>
        </w:numPr>
        <w:tabs>
          <w:tab w:pos="1107" w:val="left" w:leader="none"/>
        </w:tabs>
        <w:spacing w:line="240" w:lineRule="auto" w:before="118" w:after="0"/>
        <w:ind w:left="1106" w:right="116" w:hanging="569"/>
        <w:jc w:val="both"/>
        <w:rPr>
          <w:sz w:val="18"/>
        </w:rPr>
      </w:pPr>
      <w:r>
        <w:rPr>
          <w:sz w:val="20"/>
        </w:rPr>
        <w:t>Celková maximální výše součtu náhrady újmy, za kterou odpovídá Poskytovatel, a smluvní pokuty, kterou má hradit Poskytovatel, odpovídá maximální ceně plnění dle této Smlouvy podle čl. </w:t>
      </w:r>
      <w:hyperlink w:history="true" w:anchor="_bookmark1">
        <w:r>
          <w:rPr>
            <w:sz w:val="20"/>
          </w:rPr>
          <w:t>8.1. </w:t>
        </w:r>
      </w:hyperlink>
      <w:r>
        <w:rPr>
          <w:sz w:val="20"/>
        </w:rPr>
        <w:t>této Smlouvy bez daně z přidané</w:t>
      </w:r>
      <w:r>
        <w:rPr>
          <w:spacing w:val="-3"/>
          <w:sz w:val="20"/>
        </w:rPr>
        <w:t> </w:t>
      </w:r>
      <w:r>
        <w:rPr>
          <w:sz w:val="20"/>
        </w:rPr>
        <w:t>hodnoty.</w:t>
      </w:r>
    </w:p>
    <w:p>
      <w:pPr>
        <w:pStyle w:val="ListParagraph"/>
        <w:numPr>
          <w:ilvl w:val="1"/>
          <w:numId w:val="1"/>
        </w:numPr>
        <w:tabs>
          <w:tab w:pos="1107" w:val="left" w:leader="none"/>
        </w:tabs>
        <w:spacing w:line="240" w:lineRule="auto" w:before="122" w:after="0"/>
        <w:ind w:left="1106" w:right="115" w:hanging="569"/>
        <w:jc w:val="both"/>
        <w:rPr>
          <w:sz w:val="18"/>
        </w:rPr>
      </w:pPr>
      <w:r>
        <w:rPr>
          <w:sz w:val="20"/>
        </w:rPr>
        <w:t>Žádná</w:t>
      </w:r>
      <w:r>
        <w:rPr>
          <w:spacing w:val="-7"/>
          <w:sz w:val="20"/>
        </w:rPr>
        <w:t> </w:t>
      </w:r>
      <w:r>
        <w:rPr>
          <w:sz w:val="20"/>
        </w:rPr>
        <w:t>ze</w:t>
      </w:r>
      <w:r>
        <w:rPr>
          <w:spacing w:val="-4"/>
          <w:sz w:val="20"/>
        </w:rPr>
        <w:t> </w:t>
      </w:r>
      <w:r>
        <w:rPr>
          <w:sz w:val="20"/>
        </w:rPr>
        <w:t>stran</w:t>
      </w:r>
      <w:r>
        <w:rPr>
          <w:spacing w:val="-6"/>
          <w:sz w:val="20"/>
        </w:rPr>
        <w:t> </w:t>
      </w:r>
      <w:r>
        <w:rPr>
          <w:sz w:val="20"/>
        </w:rPr>
        <w:t>není</w:t>
      </w:r>
      <w:r>
        <w:rPr>
          <w:spacing w:val="-4"/>
          <w:sz w:val="20"/>
        </w:rPr>
        <w:t> </w:t>
      </w:r>
      <w:r>
        <w:rPr>
          <w:sz w:val="20"/>
        </w:rPr>
        <w:t>odpovědná</w:t>
      </w:r>
      <w:r>
        <w:rPr>
          <w:spacing w:val="-6"/>
          <w:sz w:val="20"/>
        </w:rPr>
        <w:t> </w:t>
      </w:r>
      <w:r>
        <w:rPr>
          <w:sz w:val="20"/>
        </w:rPr>
        <w:t>za</w:t>
      </w:r>
      <w:r>
        <w:rPr>
          <w:spacing w:val="-7"/>
          <w:sz w:val="20"/>
        </w:rPr>
        <w:t> </w:t>
      </w:r>
      <w:r>
        <w:rPr>
          <w:sz w:val="20"/>
        </w:rPr>
        <w:t>škodu</w:t>
      </w:r>
      <w:r>
        <w:rPr>
          <w:spacing w:val="-6"/>
          <w:sz w:val="20"/>
        </w:rPr>
        <w:t> </w:t>
      </w:r>
      <w:r>
        <w:rPr>
          <w:sz w:val="20"/>
        </w:rPr>
        <w:t>vzniklou</w:t>
      </w:r>
      <w:r>
        <w:rPr>
          <w:spacing w:val="-4"/>
          <w:sz w:val="20"/>
        </w:rPr>
        <w:t> </w:t>
      </w:r>
      <w:r>
        <w:rPr>
          <w:sz w:val="20"/>
        </w:rPr>
        <w:t>porušením</w:t>
      </w:r>
      <w:r>
        <w:rPr>
          <w:spacing w:val="-4"/>
          <w:sz w:val="20"/>
        </w:rPr>
        <w:t> </w:t>
      </w:r>
      <w:r>
        <w:rPr>
          <w:sz w:val="20"/>
        </w:rPr>
        <w:t>povinnosti</w:t>
      </w:r>
      <w:r>
        <w:rPr>
          <w:spacing w:val="-6"/>
          <w:sz w:val="20"/>
        </w:rPr>
        <w:t> </w:t>
      </w:r>
      <w:r>
        <w:rPr>
          <w:sz w:val="20"/>
        </w:rPr>
        <w:t>ze</w:t>
      </w:r>
      <w:r>
        <w:rPr>
          <w:spacing w:val="-7"/>
          <w:sz w:val="20"/>
        </w:rPr>
        <w:t> </w:t>
      </w:r>
      <w:r>
        <w:rPr>
          <w:sz w:val="20"/>
        </w:rPr>
        <w:t>Smlouvy,</w:t>
      </w:r>
      <w:r>
        <w:rPr>
          <w:spacing w:val="-5"/>
          <w:sz w:val="20"/>
        </w:rPr>
        <w:t> </w:t>
      </w:r>
      <w:r>
        <w:rPr>
          <w:sz w:val="20"/>
        </w:rPr>
        <w:t>prokáže- li, že jí ve splnění povinnosti ze Smlouvy dočasně nebo trvale zabránila mimořádná, nepředvídatelná a nepřekonatelná překážka vzniklá nezávisle na její vůli.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smluvní stranu</w:t>
      </w:r>
      <w:r>
        <w:rPr>
          <w:spacing w:val="-4"/>
          <w:sz w:val="20"/>
        </w:rPr>
        <w:t> </w:t>
      </w:r>
      <w:r>
        <w:rPr>
          <w:sz w:val="20"/>
        </w:rPr>
        <w:t>bez</w:t>
      </w:r>
      <w:r>
        <w:rPr>
          <w:spacing w:val="-3"/>
          <w:sz w:val="20"/>
        </w:rPr>
        <w:t> </w:t>
      </w:r>
      <w:r>
        <w:rPr>
          <w:sz w:val="20"/>
        </w:rPr>
        <w:t>zbytečného</w:t>
      </w:r>
      <w:r>
        <w:rPr>
          <w:spacing w:val="-4"/>
          <w:sz w:val="20"/>
        </w:rPr>
        <w:t> </w:t>
      </w:r>
      <w:r>
        <w:rPr>
          <w:sz w:val="20"/>
        </w:rPr>
        <w:t>odkladu</w:t>
      </w:r>
      <w:r>
        <w:rPr>
          <w:spacing w:val="-4"/>
          <w:sz w:val="20"/>
        </w:rPr>
        <w:t> </w:t>
      </w:r>
      <w:r>
        <w:rPr>
          <w:sz w:val="20"/>
        </w:rPr>
        <w:t>na</w:t>
      </w:r>
      <w:r>
        <w:rPr>
          <w:spacing w:val="-4"/>
          <w:sz w:val="20"/>
        </w:rPr>
        <w:t> </w:t>
      </w:r>
      <w:r>
        <w:rPr>
          <w:sz w:val="20"/>
        </w:rPr>
        <w:t>vzniklé</w:t>
      </w:r>
      <w:r>
        <w:rPr>
          <w:spacing w:val="-4"/>
          <w:sz w:val="20"/>
        </w:rPr>
        <w:t> </w:t>
      </w:r>
      <w:r>
        <w:rPr>
          <w:sz w:val="20"/>
        </w:rPr>
        <w:t>překážky</w:t>
      </w:r>
      <w:r>
        <w:rPr>
          <w:spacing w:val="-3"/>
          <w:sz w:val="20"/>
        </w:rPr>
        <w:t> </w:t>
      </w:r>
      <w:r>
        <w:rPr>
          <w:sz w:val="20"/>
        </w:rPr>
        <w:t>bránící</w:t>
      </w:r>
      <w:r>
        <w:rPr>
          <w:spacing w:val="-4"/>
          <w:sz w:val="20"/>
        </w:rPr>
        <w:t> </w:t>
      </w:r>
      <w:r>
        <w:rPr>
          <w:sz w:val="20"/>
        </w:rPr>
        <w:t>řádnému</w:t>
      </w:r>
      <w:r>
        <w:rPr>
          <w:spacing w:val="-2"/>
          <w:sz w:val="20"/>
        </w:rPr>
        <w:t> </w:t>
      </w:r>
      <w:r>
        <w:rPr>
          <w:sz w:val="20"/>
        </w:rPr>
        <w:t>plnění</w:t>
      </w:r>
      <w:r>
        <w:rPr>
          <w:spacing w:val="-2"/>
          <w:sz w:val="20"/>
        </w:rPr>
        <w:t> </w:t>
      </w:r>
      <w:r>
        <w:rPr>
          <w:sz w:val="20"/>
        </w:rPr>
        <w:t>Smlouvy</w:t>
      </w:r>
      <w:r>
        <w:rPr>
          <w:spacing w:val="-3"/>
          <w:sz w:val="20"/>
        </w:rPr>
        <w:t> </w:t>
      </w:r>
      <w:r>
        <w:rPr>
          <w:sz w:val="20"/>
        </w:rPr>
        <w:t>a</w:t>
      </w:r>
      <w:r>
        <w:rPr>
          <w:spacing w:val="-4"/>
          <w:sz w:val="20"/>
        </w:rPr>
        <w:t> </w:t>
      </w:r>
      <w:r>
        <w:rPr>
          <w:sz w:val="20"/>
        </w:rPr>
        <w:t>dále</w:t>
      </w:r>
      <w:r>
        <w:rPr>
          <w:spacing w:val="-4"/>
          <w:sz w:val="20"/>
        </w:rPr>
        <w:t> </w:t>
      </w:r>
      <w:r>
        <w:rPr>
          <w:sz w:val="20"/>
        </w:rPr>
        <w:t>se zavazují k vyvinutí maximálního úsilí k jejich odvrácení a</w:t>
      </w:r>
      <w:r>
        <w:rPr>
          <w:spacing w:val="-6"/>
          <w:sz w:val="20"/>
        </w:rPr>
        <w:t> </w:t>
      </w:r>
      <w:r>
        <w:rPr>
          <w:sz w:val="20"/>
        </w:rPr>
        <w:t>překonání.</w:t>
      </w:r>
    </w:p>
    <w:p>
      <w:pPr>
        <w:pStyle w:val="BodyText"/>
        <w:ind w:left="0"/>
        <w:rPr>
          <w:sz w:val="22"/>
        </w:rPr>
      </w:pPr>
    </w:p>
    <w:p>
      <w:pPr>
        <w:pStyle w:val="BodyText"/>
        <w:spacing w:before="2"/>
        <w:ind w:left="0"/>
        <w:rPr>
          <w:sz w:val="29"/>
        </w:rPr>
      </w:pPr>
    </w:p>
    <w:p>
      <w:pPr>
        <w:pStyle w:val="Heading1"/>
        <w:numPr>
          <w:ilvl w:val="0"/>
          <w:numId w:val="1"/>
        </w:numPr>
        <w:tabs>
          <w:tab w:pos="541" w:val="left" w:leader="none"/>
        </w:tabs>
        <w:spacing w:line="240" w:lineRule="auto" w:before="1" w:after="0"/>
        <w:ind w:left="540" w:right="0" w:hanging="429"/>
        <w:jc w:val="left"/>
      </w:pPr>
      <w:bookmarkStart w:name="10. OCHRANA INFORMACÍ A ZPRACOVÁNÍ OSOBN" w:id="26"/>
      <w:bookmarkEnd w:id="26"/>
      <w:r>
        <w:rPr>
          <w:b w:val="0"/>
        </w:rPr>
      </w:r>
      <w:bookmarkStart w:name="10. OCHRANA INFORMACÍ A ZPRACOVÁNÍ OSOBN" w:id="27"/>
      <w:bookmarkEnd w:id="27"/>
      <w:r>
        <w:rPr/>
        <w:t>O</w:t>
      </w:r>
      <w:r>
        <w:rPr/>
        <w:t>CHRANA INFORMACÍ A ZPRACOVÁNÍ OSOBNÍCH</w:t>
      </w:r>
      <w:r>
        <w:rPr>
          <w:spacing w:val="-2"/>
        </w:rPr>
        <w:t> </w:t>
      </w:r>
      <w:r>
        <w:rPr/>
        <w:t>ÚDAJŮ</w:t>
      </w:r>
    </w:p>
    <w:p>
      <w:pPr>
        <w:pStyle w:val="ListParagraph"/>
        <w:numPr>
          <w:ilvl w:val="1"/>
          <w:numId w:val="1"/>
        </w:numPr>
        <w:tabs>
          <w:tab w:pos="1107" w:val="left" w:leader="none"/>
        </w:tabs>
        <w:spacing w:line="240" w:lineRule="auto" w:before="120" w:after="0"/>
        <w:ind w:left="1106" w:right="114" w:hanging="569"/>
        <w:jc w:val="both"/>
        <w:rPr>
          <w:sz w:val="18"/>
        </w:rPr>
      </w:pPr>
      <w:r>
        <w:rPr>
          <w:sz w:val="20"/>
        </w:rPr>
        <w:t>Smluvní strany jsou povinny zachovávat mlčenlivost o veškerých informacích, o kterých se dozvěděly při plnění této Smlouvy nebo v souvislosti s ní. Povinnost mlčenlivosti není dotčena ukončením této</w:t>
      </w:r>
      <w:r>
        <w:rPr>
          <w:spacing w:val="-1"/>
          <w:sz w:val="20"/>
        </w:rPr>
        <w:t> </w:t>
      </w:r>
      <w:r>
        <w:rPr>
          <w:sz w:val="20"/>
        </w:rPr>
        <w:t>Smlouvy.</w:t>
      </w:r>
    </w:p>
    <w:p>
      <w:pPr>
        <w:pStyle w:val="ListParagraph"/>
        <w:numPr>
          <w:ilvl w:val="1"/>
          <w:numId w:val="1"/>
        </w:numPr>
        <w:tabs>
          <w:tab w:pos="1107" w:val="left" w:leader="none"/>
        </w:tabs>
        <w:spacing w:line="240" w:lineRule="auto" w:before="118" w:after="0"/>
        <w:ind w:left="1106" w:right="115" w:hanging="569"/>
        <w:jc w:val="both"/>
        <w:rPr>
          <w:sz w:val="18"/>
        </w:rPr>
      </w:pPr>
      <w:r>
        <w:rPr>
          <w:sz w:val="20"/>
        </w:rPr>
        <w:t>Služby poskytované dle Smlouvy zahrnují aktivity, při kterých může docházet ke zpracování osobních údajů Objednatele Poskytovatelem. Poskytovatel se zavazuje zpracovávat osobní údaje</w:t>
      </w:r>
      <w:r>
        <w:rPr>
          <w:spacing w:val="-14"/>
          <w:sz w:val="20"/>
        </w:rPr>
        <w:t> </w:t>
      </w:r>
      <w:r>
        <w:rPr>
          <w:sz w:val="20"/>
        </w:rPr>
        <w:t>tak,</w:t>
      </w:r>
      <w:r>
        <w:rPr>
          <w:spacing w:val="-14"/>
          <w:sz w:val="20"/>
        </w:rPr>
        <w:t> </w:t>
      </w:r>
      <w:r>
        <w:rPr>
          <w:sz w:val="20"/>
        </w:rPr>
        <w:t>aby</w:t>
      </w:r>
      <w:r>
        <w:rPr>
          <w:spacing w:val="-13"/>
          <w:sz w:val="20"/>
        </w:rPr>
        <w:t> </w:t>
      </w:r>
      <w:r>
        <w:rPr>
          <w:sz w:val="20"/>
        </w:rPr>
        <w:t>neporušil</w:t>
      </w:r>
      <w:r>
        <w:rPr>
          <w:spacing w:val="-16"/>
          <w:sz w:val="20"/>
        </w:rPr>
        <w:t> </w:t>
      </w:r>
      <w:r>
        <w:rPr>
          <w:sz w:val="20"/>
        </w:rPr>
        <w:t>žádné</w:t>
      </w:r>
      <w:r>
        <w:rPr>
          <w:spacing w:val="-14"/>
          <w:sz w:val="20"/>
        </w:rPr>
        <w:t> </w:t>
      </w:r>
      <w:r>
        <w:rPr>
          <w:sz w:val="20"/>
        </w:rPr>
        <w:t>ustanovení</w:t>
      </w:r>
      <w:r>
        <w:rPr>
          <w:spacing w:val="-14"/>
          <w:sz w:val="20"/>
        </w:rPr>
        <w:t> </w:t>
      </w:r>
      <w:r>
        <w:rPr>
          <w:sz w:val="20"/>
        </w:rPr>
        <w:t>právních</w:t>
      </w:r>
      <w:r>
        <w:rPr>
          <w:spacing w:val="-14"/>
          <w:sz w:val="20"/>
        </w:rPr>
        <w:t> </w:t>
      </w:r>
      <w:r>
        <w:rPr>
          <w:sz w:val="20"/>
        </w:rPr>
        <w:t>předpisů</w:t>
      </w:r>
      <w:r>
        <w:rPr>
          <w:spacing w:val="-14"/>
          <w:sz w:val="20"/>
        </w:rPr>
        <w:t> </w:t>
      </w:r>
      <w:r>
        <w:rPr>
          <w:sz w:val="20"/>
        </w:rPr>
        <w:t>upravujících</w:t>
      </w:r>
      <w:r>
        <w:rPr>
          <w:spacing w:val="-16"/>
          <w:sz w:val="20"/>
        </w:rPr>
        <w:t> </w:t>
      </w:r>
      <w:r>
        <w:rPr>
          <w:sz w:val="20"/>
        </w:rPr>
        <w:t>nakládání</w:t>
      </w:r>
      <w:r>
        <w:rPr>
          <w:spacing w:val="-16"/>
          <w:sz w:val="20"/>
        </w:rPr>
        <w:t> </w:t>
      </w:r>
      <w:r>
        <w:rPr>
          <w:sz w:val="20"/>
        </w:rPr>
        <w:t>s</w:t>
      </w:r>
      <w:r>
        <w:rPr>
          <w:spacing w:val="-2"/>
          <w:sz w:val="20"/>
        </w:rPr>
        <w:t> </w:t>
      </w:r>
      <w:r>
        <w:rPr>
          <w:sz w:val="20"/>
        </w:rPr>
        <w:t>osobními údaji.</w:t>
      </w:r>
    </w:p>
    <w:p>
      <w:pPr>
        <w:pStyle w:val="ListParagraph"/>
        <w:numPr>
          <w:ilvl w:val="1"/>
          <w:numId w:val="1"/>
        </w:numPr>
        <w:tabs>
          <w:tab w:pos="1107" w:val="left" w:leader="none"/>
        </w:tabs>
        <w:spacing w:line="240" w:lineRule="auto" w:before="122" w:after="0"/>
        <w:ind w:left="1106" w:right="117" w:hanging="569"/>
        <w:jc w:val="both"/>
        <w:rPr>
          <w:sz w:val="18"/>
        </w:rPr>
      </w:pPr>
      <w:r>
        <w:rPr>
          <w:sz w:val="20"/>
        </w:rPr>
        <w:t>Poskytovatel zpracovává pro Objednatele osobní údaje v rozsahu nebytném pro poskytování služeb dle</w:t>
      </w:r>
      <w:r>
        <w:rPr>
          <w:spacing w:val="-1"/>
          <w:sz w:val="20"/>
        </w:rPr>
        <w:t> </w:t>
      </w:r>
      <w:r>
        <w:rPr>
          <w:sz w:val="20"/>
        </w:rPr>
        <w:t>Smlouvy.</w:t>
      </w:r>
    </w:p>
    <w:p>
      <w:pPr>
        <w:pStyle w:val="ListParagraph"/>
        <w:numPr>
          <w:ilvl w:val="1"/>
          <w:numId w:val="1"/>
        </w:numPr>
        <w:tabs>
          <w:tab w:pos="1107" w:val="left" w:leader="none"/>
        </w:tabs>
        <w:spacing w:line="240" w:lineRule="auto" w:before="119" w:after="0"/>
        <w:ind w:left="1106" w:right="117" w:hanging="569"/>
        <w:jc w:val="both"/>
        <w:rPr>
          <w:sz w:val="18"/>
        </w:rPr>
      </w:pPr>
      <w:r>
        <w:rPr>
          <w:sz w:val="20"/>
        </w:rPr>
        <w:t>Osobní</w:t>
      </w:r>
      <w:r>
        <w:rPr>
          <w:spacing w:val="-4"/>
          <w:sz w:val="20"/>
        </w:rPr>
        <w:t> </w:t>
      </w:r>
      <w:r>
        <w:rPr>
          <w:sz w:val="20"/>
        </w:rPr>
        <w:t>údaje</w:t>
      </w:r>
      <w:r>
        <w:rPr>
          <w:spacing w:val="-4"/>
          <w:sz w:val="20"/>
        </w:rPr>
        <w:t> </w:t>
      </w:r>
      <w:r>
        <w:rPr>
          <w:sz w:val="20"/>
        </w:rPr>
        <w:t>bude</w:t>
      </w:r>
      <w:r>
        <w:rPr>
          <w:spacing w:val="-3"/>
          <w:sz w:val="20"/>
        </w:rPr>
        <w:t> </w:t>
      </w:r>
      <w:r>
        <w:rPr>
          <w:sz w:val="20"/>
        </w:rPr>
        <w:t>Poskytovatel</w:t>
      </w:r>
      <w:r>
        <w:rPr>
          <w:spacing w:val="-5"/>
          <w:sz w:val="20"/>
        </w:rPr>
        <w:t> </w:t>
      </w:r>
      <w:r>
        <w:rPr>
          <w:sz w:val="20"/>
        </w:rPr>
        <w:t>zpracovávat</w:t>
      </w:r>
      <w:r>
        <w:rPr>
          <w:spacing w:val="-4"/>
          <w:sz w:val="20"/>
        </w:rPr>
        <w:t> </w:t>
      </w:r>
      <w:r>
        <w:rPr>
          <w:sz w:val="20"/>
        </w:rPr>
        <w:t>nejdéle</w:t>
      </w:r>
      <w:r>
        <w:rPr>
          <w:spacing w:val="-3"/>
          <w:sz w:val="20"/>
        </w:rPr>
        <w:t> </w:t>
      </w:r>
      <w:r>
        <w:rPr>
          <w:sz w:val="20"/>
        </w:rPr>
        <w:t>po</w:t>
      </w:r>
      <w:r>
        <w:rPr>
          <w:spacing w:val="-4"/>
          <w:sz w:val="20"/>
        </w:rPr>
        <w:t> </w:t>
      </w:r>
      <w:r>
        <w:rPr>
          <w:sz w:val="20"/>
        </w:rPr>
        <w:t>dobu</w:t>
      </w:r>
      <w:r>
        <w:rPr>
          <w:spacing w:val="-4"/>
          <w:sz w:val="20"/>
        </w:rPr>
        <w:t> </w:t>
      </w:r>
      <w:r>
        <w:rPr>
          <w:sz w:val="20"/>
        </w:rPr>
        <w:t>trvání</w:t>
      </w:r>
      <w:r>
        <w:rPr>
          <w:spacing w:val="-3"/>
          <w:sz w:val="20"/>
        </w:rPr>
        <w:t> </w:t>
      </w:r>
      <w:r>
        <w:rPr>
          <w:sz w:val="20"/>
        </w:rPr>
        <w:t>Smlouvy.</w:t>
      </w:r>
      <w:r>
        <w:rPr>
          <w:spacing w:val="-4"/>
          <w:sz w:val="20"/>
        </w:rPr>
        <w:t> </w:t>
      </w:r>
      <w:r>
        <w:rPr>
          <w:sz w:val="20"/>
        </w:rPr>
        <w:t>Po</w:t>
      </w:r>
      <w:r>
        <w:rPr>
          <w:spacing w:val="-2"/>
          <w:sz w:val="20"/>
        </w:rPr>
        <w:t> </w:t>
      </w:r>
      <w:r>
        <w:rPr>
          <w:sz w:val="20"/>
        </w:rPr>
        <w:t>uplynutí</w:t>
      </w:r>
      <w:r>
        <w:rPr>
          <w:spacing w:val="-3"/>
          <w:sz w:val="20"/>
        </w:rPr>
        <w:t> </w:t>
      </w:r>
      <w:r>
        <w:rPr>
          <w:sz w:val="20"/>
        </w:rPr>
        <w:t>této doby budou osobní údaje zpracovávány, pokud je to nezbytné pro ochranu práv a právem chráněných zájmů Poskytovatele, Objednatele, nebo jiné dotčené osoby. Ukončením</w:t>
      </w:r>
      <w:r>
        <w:rPr>
          <w:spacing w:val="-9"/>
          <w:sz w:val="20"/>
        </w:rPr>
        <w:t> </w:t>
      </w:r>
      <w:r>
        <w:rPr>
          <w:sz w:val="20"/>
        </w:rPr>
        <w:t>Smlouvy</w:t>
      </w:r>
    </w:p>
    <w:p>
      <w:pPr>
        <w:spacing w:after="0" w:line="240" w:lineRule="auto"/>
        <w:jc w:val="both"/>
        <w:rPr>
          <w:sz w:val="18"/>
        </w:rPr>
        <w:sectPr>
          <w:pgSz w:w="11910" w:h="16840"/>
          <w:pgMar w:header="688" w:footer="642" w:top="1700" w:bottom="840" w:left="1020" w:right="1300"/>
        </w:sectPr>
      </w:pPr>
    </w:p>
    <w:p>
      <w:pPr>
        <w:pStyle w:val="BodyText"/>
        <w:ind w:left="0"/>
        <w:rPr>
          <w:sz w:val="28"/>
        </w:rPr>
      </w:pPr>
    </w:p>
    <w:p>
      <w:pPr>
        <w:pStyle w:val="BodyText"/>
        <w:spacing w:before="93"/>
      </w:pPr>
      <w:r>
        <w:rPr/>
        <w:t>rovněž není dotčena povinnost Poskytovatele zpracovávat osobní údaje, která vyplývá</w:t>
      </w:r>
    </w:p>
    <w:p>
      <w:pPr>
        <w:pStyle w:val="BodyText"/>
      </w:pPr>
      <w:r>
        <w:rPr/>
        <w:t>z právních předpisů.</w:t>
      </w:r>
    </w:p>
    <w:p>
      <w:pPr>
        <w:pStyle w:val="ListParagraph"/>
        <w:numPr>
          <w:ilvl w:val="1"/>
          <w:numId w:val="1"/>
        </w:numPr>
        <w:tabs>
          <w:tab w:pos="1107" w:val="left" w:leader="none"/>
        </w:tabs>
        <w:spacing w:line="240" w:lineRule="auto" w:before="121" w:after="0"/>
        <w:ind w:left="1106" w:right="115" w:hanging="569"/>
        <w:jc w:val="both"/>
        <w:rPr>
          <w:sz w:val="18"/>
        </w:rPr>
      </w:pPr>
      <w:r>
        <w:rPr>
          <w:sz w:val="20"/>
        </w:rPr>
        <w:t>Poskytovatel se zavazuje, že přijme s přihlédnutím ke stavu techniky, nákladům na provedení, povaze, rozsahu, kontextu a účelům zpracování i k různě pravděpodobným a různě závažným rizikům  pro  práva  a  svobody  fyzických  osob  veškerá  technická  a  organizační  opatření  k zabezpečení ochrany osobních údajů a k vyloučení možnosti neoprávněného nebo nahodilého přístupu k osobním údajům, k jejich změně, zničení či ztrátě, neoprávněným přenosům,</w:t>
      </w:r>
      <w:r>
        <w:rPr>
          <w:spacing w:val="-15"/>
          <w:sz w:val="20"/>
        </w:rPr>
        <w:t> </w:t>
      </w:r>
      <w:r>
        <w:rPr>
          <w:sz w:val="20"/>
        </w:rPr>
        <w:t>k</w:t>
      </w:r>
      <w:r>
        <w:rPr>
          <w:spacing w:val="-12"/>
          <w:sz w:val="20"/>
        </w:rPr>
        <w:t> </w:t>
      </w:r>
      <w:r>
        <w:rPr>
          <w:sz w:val="20"/>
        </w:rPr>
        <w:t>jejich</w:t>
      </w:r>
      <w:r>
        <w:rPr>
          <w:spacing w:val="-15"/>
          <w:sz w:val="20"/>
        </w:rPr>
        <w:t> </w:t>
      </w:r>
      <w:r>
        <w:rPr>
          <w:sz w:val="20"/>
        </w:rPr>
        <w:t>jinému</w:t>
      </w:r>
      <w:r>
        <w:rPr>
          <w:spacing w:val="-14"/>
          <w:sz w:val="20"/>
        </w:rPr>
        <w:t> </w:t>
      </w:r>
      <w:r>
        <w:rPr>
          <w:sz w:val="20"/>
        </w:rPr>
        <w:t>neoprávněnému</w:t>
      </w:r>
      <w:r>
        <w:rPr>
          <w:spacing w:val="-14"/>
          <w:sz w:val="20"/>
        </w:rPr>
        <w:t> </w:t>
      </w:r>
      <w:r>
        <w:rPr>
          <w:sz w:val="20"/>
        </w:rPr>
        <w:t>zpracování,</w:t>
      </w:r>
      <w:r>
        <w:rPr>
          <w:spacing w:val="-12"/>
          <w:sz w:val="20"/>
        </w:rPr>
        <w:t> </w:t>
      </w:r>
      <w:r>
        <w:rPr>
          <w:sz w:val="20"/>
        </w:rPr>
        <w:t>jakož</w:t>
      </w:r>
      <w:r>
        <w:rPr>
          <w:spacing w:val="-12"/>
          <w:sz w:val="20"/>
        </w:rPr>
        <w:t> </w:t>
      </w:r>
      <w:r>
        <w:rPr>
          <w:sz w:val="20"/>
        </w:rPr>
        <w:t>i</w:t>
      </w:r>
      <w:r>
        <w:rPr>
          <w:spacing w:val="-15"/>
          <w:sz w:val="20"/>
        </w:rPr>
        <w:t> </w:t>
      </w:r>
      <w:r>
        <w:rPr>
          <w:sz w:val="20"/>
        </w:rPr>
        <w:t>k</w:t>
      </w:r>
      <w:r>
        <w:rPr>
          <w:spacing w:val="-13"/>
          <w:sz w:val="20"/>
        </w:rPr>
        <w:t> </w:t>
      </w:r>
      <w:r>
        <w:rPr>
          <w:sz w:val="20"/>
        </w:rPr>
        <w:t>jinému</w:t>
      </w:r>
      <w:r>
        <w:rPr>
          <w:spacing w:val="-14"/>
          <w:sz w:val="20"/>
        </w:rPr>
        <w:t> </w:t>
      </w:r>
      <w:r>
        <w:rPr>
          <w:sz w:val="20"/>
        </w:rPr>
        <w:t>zneužití</w:t>
      </w:r>
      <w:r>
        <w:rPr>
          <w:spacing w:val="-12"/>
          <w:sz w:val="20"/>
        </w:rPr>
        <w:t> </w:t>
      </w:r>
      <w:r>
        <w:rPr>
          <w:sz w:val="20"/>
        </w:rPr>
        <w:t>osobních</w:t>
      </w:r>
      <w:r>
        <w:rPr>
          <w:spacing w:val="-12"/>
          <w:sz w:val="20"/>
        </w:rPr>
        <w:t> </w:t>
      </w:r>
      <w:r>
        <w:rPr>
          <w:sz w:val="20"/>
        </w:rPr>
        <w:t>údajů.</w:t>
      </w:r>
    </w:p>
    <w:p>
      <w:pPr>
        <w:pStyle w:val="BodyText"/>
        <w:ind w:left="0"/>
        <w:rPr>
          <w:sz w:val="22"/>
        </w:rPr>
      </w:pPr>
    </w:p>
    <w:p>
      <w:pPr>
        <w:pStyle w:val="BodyText"/>
        <w:spacing w:before="4"/>
        <w:ind w:left="0"/>
        <w:rPr>
          <w:sz w:val="29"/>
        </w:rPr>
      </w:pPr>
    </w:p>
    <w:p>
      <w:pPr>
        <w:pStyle w:val="Heading1"/>
        <w:numPr>
          <w:ilvl w:val="0"/>
          <w:numId w:val="1"/>
        </w:numPr>
        <w:tabs>
          <w:tab w:pos="541" w:val="left" w:leader="none"/>
        </w:tabs>
        <w:spacing w:line="240" w:lineRule="auto" w:before="0" w:after="0"/>
        <w:ind w:left="540" w:right="0" w:hanging="429"/>
        <w:jc w:val="left"/>
      </w:pPr>
      <w:bookmarkStart w:name="11. PLATNOST A ÚČINNOST SMLOUVY" w:id="28"/>
      <w:bookmarkEnd w:id="28"/>
      <w:r>
        <w:rPr>
          <w:b w:val="0"/>
        </w:rPr>
      </w:r>
      <w:bookmarkStart w:name="11. PLATNOST A ÚČINNOST SMLOUVY" w:id="29"/>
      <w:bookmarkEnd w:id="29"/>
      <w:r>
        <w:rPr/>
        <w:t>P</w:t>
      </w:r>
      <w:r>
        <w:rPr/>
        <w:t>LATNOST A ÚČINNOST</w:t>
      </w:r>
      <w:r>
        <w:rPr>
          <w:spacing w:val="3"/>
        </w:rPr>
        <w:t> </w:t>
      </w:r>
      <w:r>
        <w:rPr/>
        <w:t>SMLOUVY</w:t>
      </w:r>
    </w:p>
    <w:p>
      <w:pPr>
        <w:pStyle w:val="ListParagraph"/>
        <w:numPr>
          <w:ilvl w:val="1"/>
          <w:numId w:val="1"/>
        </w:numPr>
        <w:tabs>
          <w:tab w:pos="1107" w:val="left" w:leader="none"/>
        </w:tabs>
        <w:spacing w:line="240" w:lineRule="auto" w:before="118" w:after="0"/>
        <w:ind w:left="1106" w:right="117" w:hanging="569"/>
        <w:jc w:val="both"/>
        <w:rPr>
          <w:sz w:val="18"/>
        </w:rPr>
      </w:pPr>
      <w:r>
        <w:rPr>
          <w:sz w:val="20"/>
        </w:rPr>
        <w:t>Smlouva</w:t>
      </w:r>
      <w:r>
        <w:rPr>
          <w:spacing w:val="-8"/>
          <w:sz w:val="20"/>
        </w:rPr>
        <w:t> </w:t>
      </w:r>
      <w:r>
        <w:rPr>
          <w:sz w:val="20"/>
        </w:rPr>
        <w:t>nabývá</w:t>
      </w:r>
      <w:r>
        <w:rPr>
          <w:spacing w:val="-7"/>
          <w:sz w:val="20"/>
        </w:rPr>
        <w:t> </w:t>
      </w:r>
      <w:r>
        <w:rPr>
          <w:sz w:val="20"/>
        </w:rPr>
        <w:t>platnosti</w:t>
      </w:r>
      <w:r>
        <w:rPr>
          <w:spacing w:val="-10"/>
          <w:sz w:val="20"/>
        </w:rPr>
        <w:t> </w:t>
      </w:r>
      <w:r>
        <w:rPr>
          <w:sz w:val="20"/>
        </w:rPr>
        <w:t>okamžikem</w:t>
      </w:r>
      <w:r>
        <w:rPr>
          <w:spacing w:val="-9"/>
          <w:sz w:val="20"/>
        </w:rPr>
        <w:t> </w:t>
      </w:r>
      <w:r>
        <w:rPr>
          <w:sz w:val="20"/>
        </w:rPr>
        <w:t>jejího</w:t>
      </w:r>
      <w:r>
        <w:rPr>
          <w:spacing w:val="-7"/>
          <w:sz w:val="20"/>
        </w:rPr>
        <w:t> </w:t>
      </w:r>
      <w:r>
        <w:rPr>
          <w:sz w:val="20"/>
        </w:rPr>
        <w:t>podepsání</w:t>
      </w:r>
      <w:r>
        <w:rPr>
          <w:spacing w:val="-6"/>
          <w:sz w:val="20"/>
        </w:rPr>
        <w:t> </w:t>
      </w:r>
      <w:r>
        <w:rPr>
          <w:sz w:val="20"/>
        </w:rPr>
        <w:t>poslední</w:t>
      </w:r>
      <w:r>
        <w:rPr>
          <w:spacing w:val="-9"/>
          <w:sz w:val="20"/>
        </w:rPr>
        <w:t> </w:t>
      </w:r>
      <w:r>
        <w:rPr>
          <w:sz w:val="20"/>
        </w:rPr>
        <w:t>ze</w:t>
      </w:r>
      <w:r>
        <w:rPr>
          <w:spacing w:val="-7"/>
          <w:sz w:val="20"/>
        </w:rPr>
        <w:t> </w:t>
      </w:r>
      <w:r>
        <w:rPr>
          <w:sz w:val="20"/>
        </w:rPr>
        <w:t>smluvních</w:t>
      </w:r>
      <w:r>
        <w:rPr>
          <w:spacing w:val="-9"/>
          <w:sz w:val="20"/>
        </w:rPr>
        <w:t> </w:t>
      </w:r>
      <w:r>
        <w:rPr>
          <w:sz w:val="20"/>
        </w:rPr>
        <w:t>stran</w:t>
      </w:r>
      <w:r>
        <w:rPr>
          <w:spacing w:val="-9"/>
          <w:sz w:val="20"/>
        </w:rPr>
        <w:t> </w:t>
      </w:r>
      <w:r>
        <w:rPr>
          <w:sz w:val="20"/>
        </w:rPr>
        <w:t>a</w:t>
      </w:r>
      <w:r>
        <w:rPr>
          <w:spacing w:val="-9"/>
          <w:sz w:val="20"/>
        </w:rPr>
        <w:t> </w:t>
      </w:r>
      <w:r>
        <w:rPr>
          <w:sz w:val="20"/>
        </w:rPr>
        <w:t>účinnosti uveřejněním v registru</w:t>
      </w:r>
      <w:r>
        <w:rPr>
          <w:spacing w:val="-3"/>
          <w:sz w:val="20"/>
        </w:rPr>
        <w:t> </w:t>
      </w:r>
      <w:r>
        <w:rPr>
          <w:sz w:val="20"/>
        </w:rPr>
        <w:t>smluv.</w:t>
      </w:r>
    </w:p>
    <w:p>
      <w:pPr>
        <w:pStyle w:val="ListParagraph"/>
        <w:numPr>
          <w:ilvl w:val="1"/>
          <w:numId w:val="1"/>
        </w:numPr>
        <w:tabs>
          <w:tab w:pos="1107" w:val="left" w:leader="none"/>
        </w:tabs>
        <w:spacing w:line="240" w:lineRule="auto" w:before="120" w:after="0"/>
        <w:ind w:left="1106" w:right="117" w:hanging="569"/>
        <w:jc w:val="both"/>
        <w:rPr>
          <w:sz w:val="18"/>
        </w:rPr>
      </w:pPr>
      <w:r>
        <w:rPr>
          <w:sz w:val="20"/>
        </w:rPr>
        <w:t>Smluvní strany jsou oprávněny odstoupit od této Smlouvy, dojde-li k podstatnému porušení povinností plynoucích ze Smlouvy druhou</w:t>
      </w:r>
      <w:r>
        <w:rPr>
          <w:spacing w:val="-6"/>
          <w:sz w:val="20"/>
        </w:rPr>
        <w:t> </w:t>
      </w:r>
      <w:r>
        <w:rPr>
          <w:sz w:val="20"/>
        </w:rPr>
        <w:t>stranou.</w:t>
      </w:r>
    </w:p>
    <w:p>
      <w:pPr>
        <w:pStyle w:val="ListParagraph"/>
        <w:numPr>
          <w:ilvl w:val="1"/>
          <w:numId w:val="1"/>
        </w:numPr>
        <w:tabs>
          <w:tab w:pos="1107" w:val="left" w:leader="none"/>
        </w:tabs>
        <w:spacing w:line="240" w:lineRule="auto" w:before="121" w:after="0"/>
        <w:ind w:left="1106" w:right="0" w:hanging="570"/>
        <w:jc w:val="left"/>
        <w:rPr>
          <w:sz w:val="18"/>
        </w:rPr>
      </w:pPr>
      <w:r>
        <w:rPr>
          <w:sz w:val="20"/>
        </w:rPr>
        <w:t>Za podstatné porušení Smlouvy ze strany Objednatele se považuje</w:t>
      </w:r>
      <w:r>
        <w:rPr>
          <w:spacing w:val="-7"/>
          <w:sz w:val="20"/>
        </w:rPr>
        <w:t> </w:t>
      </w:r>
      <w:r>
        <w:rPr>
          <w:sz w:val="20"/>
        </w:rPr>
        <w:t>zejména:</w:t>
      </w:r>
    </w:p>
    <w:p>
      <w:pPr>
        <w:pStyle w:val="ListParagraph"/>
        <w:numPr>
          <w:ilvl w:val="2"/>
          <w:numId w:val="1"/>
        </w:numPr>
        <w:tabs>
          <w:tab w:pos="1815" w:val="left" w:leader="none"/>
        </w:tabs>
        <w:spacing w:line="240" w:lineRule="auto" w:before="121" w:after="0"/>
        <w:ind w:left="1814" w:right="0" w:hanging="712"/>
        <w:jc w:val="left"/>
        <w:rPr>
          <w:sz w:val="20"/>
        </w:rPr>
      </w:pPr>
      <w:r>
        <w:rPr>
          <w:sz w:val="20"/>
        </w:rPr>
        <w:t>prodlení s úhradou jakékoliv části ceny delší než 30</w:t>
      </w:r>
      <w:r>
        <w:rPr>
          <w:spacing w:val="-6"/>
          <w:sz w:val="20"/>
        </w:rPr>
        <w:t> </w:t>
      </w:r>
      <w:r>
        <w:rPr>
          <w:sz w:val="20"/>
        </w:rPr>
        <w:t>dnů,</w:t>
      </w:r>
    </w:p>
    <w:p>
      <w:pPr>
        <w:pStyle w:val="ListParagraph"/>
        <w:numPr>
          <w:ilvl w:val="2"/>
          <w:numId w:val="1"/>
        </w:numPr>
        <w:tabs>
          <w:tab w:pos="1815" w:val="left" w:leader="none"/>
        </w:tabs>
        <w:spacing w:line="240" w:lineRule="auto" w:before="58" w:after="0"/>
        <w:ind w:left="1814" w:right="0" w:hanging="712"/>
        <w:jc w:val="left"/>
        <w:rPr>
          <w:sz w:val="20"/>
        </w:rPr>
      </w:pPr>
      <w:r>
        <w:rPr>
          <w:sz w:val="20"/>
        </w:rPr>
        <w:t>prodlení s dodáním požadovaných podkladů a informací trvající déle než 15</w:t>
      </w:r>
      <w:r>
        <w:rPr>
          <w:spacing w:val="-15"/>
          <w:sz w:val="20"/>
        </w:rPr>
        <w:t> </w:t>
      </w:r>
      <w:r>
        <w:rPr>
          <w:sz w:val="20"/>
        </w:rPr>
        <w:t>dnů,</w:t>
      </w:r>
    </w:p>
    <w:p>
      <w:pPr>
        <w:pStyle w:val="ListParagraph"/>
        <w:numPr>
          <w:ilvl w:val="2"/>
          <w:numId w:val="1"/>
        </w:numPr>
        <w:tabs>
          <w:tab w:pos="1814" w:val="left" w:leader="none"/>
        </w:tabs>
        <w:spacing w:line="240" w:lineRule="auto" w:before="60" w:after="0"/>
        <w:ind w:left="1813" w:right="0" w:hanging="711"/>
        <w:jc w:val="left"/>
        <w:rPr>
          <w:sz w:val="20"/>
        </w:rPr>
      </w:pPr>
      <w:r>
        <w:rPr>
          <w:sz w:val="20"/>
        </w:rPr>
        <w:t>absence jiné nutné součinnosti ze strany Objednatele trvající déle než 15</w:t>
      </w:r>
      <w:r>
        <w:rPr>
          <w:spacing w:val="-16"/>
          <w:sz w:val="20"/>
        </w:rPr>
        <w:t> </w:t>
      </w:r>
      <w:r>
        <w:rPr>
          <w:sz w:val="20"/>
        </w:rPr>
        <w:t>dnů,</w:t>
      </w:r>
    </w:p>
    <w:p>
      <w:pPr>
        <w:pStyle w:val="ListParagraph"/>
        <w:numPr>
          <w:ilvl w:val="2"/>
          <w:numId w:val="1"/>
        </w:numPr>
        <w:tabs>
          <w:tab w:pos="1814" w:val="left" w:leader="none"/>
        </w:tabs>
        <w:spacing w:line="240" w:lineRule="auto" w:before="61" w:after="0"/>
        <w:ind w:left="1813" w:right="0" w:hanging="711"/>
        <w:jc w:val="left"/>
        <w:rPr>
          <w:sz w:val="20"/>
        </w:rPr>
      </w:pPr>
      <w:r>
        <w:rPr>
          <w:sz w:val="20"/>
        </w:rPr>
        <w:t>poskytnutí chybných či nepravdivých podkladů a</w:t>
      </w:r>
      <w:r>
        <w:rPr>
          <w:spacing w:val="-4"/>
          <w:sz w:val="20"/>
        </w:rPr>
        <w:t> </w:t>
      </w:r>
      <w:r>
        <w:rPr>
          <w:sz w:val="20"/>
        </w:rPr>
        <w:t>informací.</w:t>
      </w:r>
    </w:p>
    <w:p>
      <w:pPr>
        <w:pStyle w:val="ListParagraph"/>
        <w:numPr>
          <w:ilvl w:val="1"/>
          <w:numId w:val="1"/>
        </w:numPr>
        <w:tabs>
          <w:tab w:pos="1107" w:val="left" w:leader="none"/>
        </w:tabs>
        <w:spacing w:line="240" w:lineRule="auto" w:before="120" w:after="0"/>
        <w:ind w:left="1106" w:right="0" w:hanging="570"/>
        <w:jc w:val="left"/>
        <w:rPr>
          <w:sz w:val="18"/>
        </w:rPr>
      </w:pPr>
      <w:r>
        <w:rPr>
          <w:sz w:val="20"/>
        </w:rPr>
        <w:t>Za podstatné porušení Smlouvy ze strany Poskytovatele se považuje</w:t>
      </w:r>
      <w:r>
        <w:rPr>
          <w:spacing w:val="-8"/>
          <w:sz w:val="20"/>
        </w:rPr>
        <w:t> </w:t>
      </w:r>
      <w:r>
        <w:rPr>
          <w:sz w:val="20"/>
        </w:rPr>
        <w:t>zejména:</w:t>
      </w:r>
    </w:p>
    <w:p>
      <w:pPr>
        <w:pStyle w:val="ListParagraph"/>
        <w:numPr>
          <w:ilvl w:val="2"/>
          <w:numId w:val="1"/>
        </w:numPr>
        <w:tabs>
          <w:tab w:pos="1815" w:val="left" w:leader="none"/>
        </w:tabs>
        <w:spacing w:line="240" w:lineRule="auto" w:before="120" w:after="0"/>
        <w:ind w:left="1814" w:right="0" w:hanging="711"/>
        <w:jc w:val="left"/>
        <w:rPr>
          <w:sz w:val="20"/>
        </w:rPr>
      </w:pPr>
      <w:r>
        <w:rPr>
          <w:sz w:val="20"/>
        </w:rPr>
        <w:t>prodlení s plněním předmětu Smlouvy trvající delší než 30</w:t>
      </w:r>
      <w:r>
        <w:rPr>
          <w:spacing w:val="-10"/>
          <w:sz w:val="20"/>
        </w:rPr>
        <w:t> </w:t>
      </w:r>
      <w:r>
        <w:rPr>
          <w:sz w:val="20"/>
        </w:rPr>
        <w:t>dnů;</w:t>
      </w:r>
    </w:p>
    <w:p>
      <w:pPr>
        <w:pStyle w:val="ListParagraph"/>
        <w:numPr>
          <w:ilvl w:val="2"/>
          <w:numId w:val="1"/>
        </w:numPr>
        <w:tabs>
          <w:tab w:pos="1815" w:val="left" w:leader="none"/>
        </w:tabs>
        <w:spacing w:line="240" w:lineRule="auto" w:before="59" w:after="0"/>
        <w:ind w:left="1814" w:right="0" w:hanging="711"/>
        <w:jc w:val="left"/>
        <w:rPr>
          <w:sz w:val="20"/>
        </w:rPr>
      </w:pPr>
      <w:r>
        <w:rPr>
          <w:sz w:val="20"/>
        </w:rPr>
        <w:t>poskytnutí</w:t>
      </w:r>
      <w:r>
        <w:rPr>
          <w:spacing w:val="8"/>
          <w:sz w:val="20"/>
        </w:rPr>
        <w:t> </w:t>
      </w:r>
      <w:r>
        <w:rPr>
          <w:sz w:val="20"/>
        </w:rPr>
        <w:t>vadného</w:t>
      </w:r>
      <w:r>
        <w:rPr>
          <w:spacing w:val="8"/>
          <w:sz w:val="20"/>
        </w:rPr>
        <w:t> </w:t>
      </w:r>
      <w:r>
        <w:rPr>
          <w:sz w:val="20"/>
        </w:rPr>
        <w:t>plnění</w:t>
      </w:r>
      <w:r>
        <w:rPr>
          <w:spacing w:val="10"/>
          <w:sz w:val="20"/>
        </w:rPr>
        <w:t> </w:t>
      </w:r>
      <w:r>
        <w:rPr>
          <w:sz w:val="20"/>
        </w:rPr>
        <w:t>nebo</w:t>
      </w:r>
      <w:r>
        <w:rPr>
          <w:spacing w:val="9"/>
          <w:sz w:val="20"/>
        </w:rPr>
        <w:t> </w:t>
      </w:r>
      <w:r>
        <w:rPr>
          <w:sz w:val="20"/>
        </w:rPr>
        <w:t>jeho</w:t>
      </w:r>
      <w:r>
        <w:rPr>
          <w:spacing w:val="8"/>
          <w:sz w:val="20"/>
        </w:rPr>
        <w:t> </w:t>
      </w:r>
      <w:r>
        <w:rPr>
          <w:sz w:val="20"/>
        </w:rPr>
        <w:t>části,</w:t>
      </w:r>
      <w:r>
        <w:rPr>
          <w:spacing w:val="10"/>
          <w:sz w:val="20"/>
        </w:rPr>
        <w:t> </w:t>
      </w:r>
      <w:r>
        <w:rPr>
          <w:sz w:val="20"/>
        </w:rPr>
        <w:t>nelze-li</w:t>
      </w:r>
      <w:r>
        <w:rPr>
          <w:spacing w:val="7"/>
          <w:sz w:val="20"/>
        </w:rPr>
        <w:t> </w:t>
      </w:r>
      <w:r>
        <w:rPr>
          <w:sz w:val="20"/>
        </w:rPr>
        <w:t>takovou</w:t>
      </w:r>
      <w:r>
        <w:rPr>
          <w:spacing w:val="9"/>
          <w:sz w:val="20"/>
        </w:rPr>
        <w:t> </w:t>
      </w:r>
      <w:r>
        <w:rPr>
          <w:sz w:val="20"/>
        </w:rPr>
        <w:t>vadu</w:t>
      </w:r>
      <w:r>
        <w:rPr>
          <w:spacing w:val="8"/>
          <w:sz w:val="20"/>
        </w:rPr>
        <w:t> </w:t>
      </w:r>
      <w:r>
        <w:rPr>
          <w:sz w:val="20"/>
        </w:rPr>
        <w:t>dodatečně</w:t>
      </w:r>
      <w:r>
        <w:rPr>
          <w:spacing w:val="10"/>
          <w:sz w:val="20"/>
        </w:rPr>
        <w:t> </w:t>
      </w:r>
      <w:r>
        <w:rPr>
          <w:sz w:val="20"/>
        </w:rPr>
        <w:t>odstranit</w:t>
      </w:r>
    </w:p>
    <w:p>
      <w:pPr>
        <w:pStyle w:val="BodyText"/>
        <w:ind w:left="1814"/>
      </w:pPr>
      <w:r>
        <w:rPr/>
        <w:t>a není-li vada důsledkem jednání či opomenutí Objednatele;</w:t>
      </w:r>
    </w:p>
    <w:p>
      <w:pPr>
        <w:pStyle w:val="ListParagraph"/>
        <w:numPr>
          <w:ilvl w:val="2"/>
          <w:numId w:val="1"/>
        </w:numPr>
        <w:tabs>
          <w:tab w:pos="1815" w:val="left" w:leader="none"/>
        </w:tabs>
        <w:spacing w:line="240" w:lineRule="auto" w:before="60" w:after="0"/>
        <w:ind w:left="1813" w:right="112" w:hanging="711"/>
        <w:jc w:val="left"/>
        <w:rPr>
          <w:sz w:val="20"/>
        </w:rPr>
      </w:pPr>
      <w:r>
        <w:rPr>
          <w:sz w:val="20"/>
        </w:rPr>
        <w:t>poskytnutí vadného plnění nebo jeho části s odstranitelnou vadou, nebyla-li taková vada odstraněna ani v dodatečné přiměřené lhůtě dané</w:t>
      </w:r>
      <w:r>
        <w:rPr>
          <w:spacing w:val="-6"/>
          <w:sz w:val="20"/>
        </w:rPr>
        <w:t> </w:t>
      </w:r>
      <w:r>
        <w:rPr>
          <w:sz w:val="20"/>
        </w:rPr>
        <w:t>Objednatelem.</w:t>
      </w:r>
    </w:p>
    <w:p>
      <w:pPr>
        <w:pStyle w:val="ListParagraph"/>
        <w:numPr>
          <w:ilvl w:val="1"/>
          <w:numId w:val="1"/>
        </w:numPr>
        <w:tabs>
          <w:tab w:pos="1107" w:val="left" w:leader="none"/>
        </w:tabs>
        <w:spacing w:line="240" w:lineRule="auto" w:before="121" w:after="0"/>
        <w:ind w:left="1106" w:right="119" w:hanging="569"/>
        <w:jc w:val="both"/>
        <w:rPr>
          <w:sz w:val="18"/>
        </w:rPr>
      </w:pPr>
      <w:r>
        <w:rPr>
          <w:sz w:val="20"/>
        </w:rPr>
        <w:t>Před uplynutím stanovené doby lze platnost Smlouvy ukončit rovněž oboustrannou písemnou dohodou smluvních</w:t>
      </w:r>
      <w:r>
        <w:rPr>
          <w:spacing w:val="-1"/>
          <w:sz w:val="20"/>
        </w:rPr>
        <w:t> </w:t>
      </w:r>
      <w:r>
        <w:rPr>
          <w:sz w:val="20"/>
        </w:rPr>
        <w:t>stran.</w:t>
      </w:r>
    </w:p>
    <w:p>
      <w:pPr>
        <w:pStyle w:val="ListParagraph"/>
        <w:numPr>
          <w:ilvl w:val="1"/>
          <w:numId w:val="1"/>
        </w:numPr>
        <w:tabs>
          <w:tab w:pos="1107" w:val="left" w:leader="none"/>
        </w:tabs>
        <w:spacing w:line="240" w:lineRule="auto" w:before="119" w:after="0"/>
        <w:ind w:left="1106" w:right="115" w:hanging="569"/>
        <w:jc w:val="both"/>
        <w:rPr>
          <w:sz w:val="18"/>
        </w:rPr>
      </w:pPr>
      <w:r>
        <w:rPr>
          <w:sz w:val="20"/>
        </w:rPr>
        <w:t>Po skončení platnosti Smlouvy  nemá  žádná  ze  smluvních  stran  nárok  na  další  plnění  dle</w:t>
      </w:r>
      <w:r>
        <w:rPr>
          <w:spacing w:val="-3"/>
          <w:sz w:val="20"/>
        </w:rPr>
        <w:t> </w:t>
      </w:r>
      <w:r>
        <w:rPr>
          <w:sz w:val="20"/>
        </w:rPr>
        <w:t>Smlouvy,</w:t>
      </w:r>
      <w:r>
        <w:rPr>
          <w:spacing w:val="-11"/>
          <w:sz w:val="20"/>
        </w:rPr>
        <w:t> </w:t>
      </w:r>
      <w:r>
        <w:rPr>
          <w:sz w:val="20"/>
        </w:rPr>
        <w:t>s</w:t>
      </w:r>
      <w:r>
        <w:rPr>
          <w:spacing w:val="-3"/>
          <w:sz w:val="20"/>
        </w:rPr>
        <w:t> </w:t>
      </w:r>
      <w:r>
        <w:rPr>
          <w:sz w:val="20"/>
        </w:rPr>
        <w:t>výjimkou</w:t>
      </w:r>
      <w:r>
        <w:rPr>
          <w:spacing w:val="-12"/>
          <w:sz w:val="20"/>
        </w:rPr>
        <w:t> </w:t>
      </w:r>
      <w:r>
        <w:rPr>
          <w:sz w:val="20"/>
        </w:rPr>
        <w:t>práv</w:t>
      </w:r>
      <w:r>
        <w:rPr>
          <w:spacing w:val="-10"/>
          <w:sz w:val="20"/>
        </w:rPr>
        <w:t> </w:t>
      </w:r>
      <w:r>
        <w:rPr>
          <w:sz w:val="20"/>
        </w:rPr>
        <w:t>z</w:t>
      </w:r>
      <w:r>
        <w:rPr>
          <w:spacing w:val="-10"/>
          <w:sz w:val="20"/>
        </w:rPr>
        <w:t> </w:t>
      </w:r>
      <w:r>
        <w:rPr>
          <w:sz w:val="20"/>
        </w:rPr>
        <w:t>poskytnutí</w:t>
      </w:r>
      <w:r>
        <w:rPr>
          <w:spacing w:val="-11"/>
          <w:sz w:val="20"/>
        </w:rPr>
        <w:t> </w:t>
      </w:r>
      <w:r>
        <w:rPr>
          <w:sz w:val="20"/>
        </w:rPr>
        <w:t>příp.</w:t>
      </w:r>
      <w:r>
        <w:rPr>
          <w:spacing w:val="-10"/>
          <w:sz w:val="20"/>
        </w:rPr>
        <w:t> </w:t>
      </w:r>
      <w:r>
        <w:rPr>
          <w:sz w:val="20"/>
        </w:rPr>
        <w:t>licencí</w:t>
      </w:r>
      <w:r>
        <w:rPr>
          <w:spacing w:val="-9"/>
          <w:sz w:val="20"/>
        </w:rPr>
        <w:t> </w:t>
      </w:r>
      <w:r>
        <w:rPr>
          <w:sz w:val="20"/>
        </w:rPr>
        <w:t>na</w:t>
      </w:r>
      <w:r>
        <w:rPr>
          <w:spacing w:val="-12"/>
          <w:sz w:val="20"/>
        </w:rPr>
        <w:t> </w:t>
      </w:r>
      <w:r>
        <w:rPr>
          <w:sz w:val="20"/>
        </w:rPr>
        <w:t>dobu</w:t>
      </w:r>
      <w:r>
        <w:rPr>
          <w:spacing w:val="-12"/>
          <w:sz w:val="20"/>
        </w:rPr>
        <w:t> </w:t>
      </w:r>
      <w:r>
        <w:rPr>
          <w:sz w:val="20"/>
        </w:rPr>
        <w:t>neurčitou,</w:t>
      </w:r>
      <w:r>
        <w:rPr>
          <w:spacing w:val="-11"/>
          <w:sz w:val="20"/>
        </w:rPr>
        <w:t> </w:t>
      </w:r>
      <w:r>
        <w:rPr>
          <w:sz w:val="20"/>
        </w:rPr>
        <w:t>práva</w:t>
      </w:r>
      <w:r>
        <w:rPr>
          <w:spacing w:val="-12"/>
          <w:sz w:val="20"/>
        </w:rPr>
        <w:t> </w:t>
      </w:r>
      <w:r>
        <w:rPr>
          <w:sz w:val="20"/>
        </w:rPr>
        <w:t>z</w:t>
      </w:r>
      <w:r>
        <w:rPr>
          <w:spacing w:val="2"/>
          <w:sz w:val="20"/>
        </w:rPr>
        <w:t> </w:t>
      </w:r>
      <w:r>
        <w:rPr>
          <w:sz w:val="20"/>
        </w:rPr>
        <w:t>odpovědnosti za vady, povinnost mlčenlivosti, záručních povinností  Poskytovatele u zařízení, která dodal    v</w:t>
      </w:r>
      <w:r>
        <w:rPr>
          <w:spacing w:val="-5"/>
          <w:sz w:val="20"/>
        </w:rPr>
        <w:t> </w:t>
      </w:r>
      <w:r>
        <w:rPr>
          <w:sz w:val="20"/>
        </w:rPr>
        <w:t>průběhu</w:t>
      </w:r>
      <w:r>
        <w:rPr>
          <w:spacing w:val="-7"/>
          <w:sz w:val="20"/>
        </w:rPr>
        <w:t> </w:t>
      </w:r>
      <w:r>
        <w:rPr>
          <w:sz w:val="20"/>
        </w:rPr>
        <w:t>trvání</w:t>
      </w:r>
      <w:r>
        <w:rPr>
          <w:spacing w:val="-6"/>
          <w:sz w:val="20"/>
        </w:rPr>
        <w:t> </w:t>
      </w:r>
      <w:r>
        <w:rPr>
          <w:sz w:val="20"/>
        </w:rPr>
        <w:t>platnosti</w:t>
      </w:r>
      <w:r>
        <w:rPr>
          <w:spacing w:val="-7"/>
          <w:sz w:val="20"/>
        </w:rPr>
        <w:t> </w:t>
      </w:r>
      <w:r>
        <w:rPr>
          <w:sz w:val="20"/>
        </w:rPr>
        <w:t>Smlouvy</w:t>
      </w:r>
      <w:r>
        <w:rPr>
          <w:spacing w:val="-5"/>
          <w:sz w:val="20"/>
        </w:rPr>
        <w:t> </w:t>
      </w:r>
      <w:r>
        <w:rPr>
          <w:sz w:val="20"/>
        </w:rPr>
        <w:t>a</w:t>
      </w:r>
      <w:r>
        <w:rPr>
          <w:spacing w:val="-7"/>
          <w:sz w:val="20"/>
        </w:rPr>
        <w:t> </w:t>
      </w:r>
      <w:r>
        <w:rPr>
          <w:sz w:val="20"/>
        </w:rPr>
        <w:t>další</w:t>
      </w:r>
      <w:r>
        <w:rPr>
          <w:spacing w:val="-6"/>
          <w:sz w:val="20"/>
        </w:rPr>
        <w:t> </w:t>
      </w:r>
      <w:r>
        <w:rPr>
          <w:sz w:val="20"/>
        </w:rPr>
        <w:t>ustanovení</w:t>
      </w:r>
      <w:r>
        <w:rPr>
          <w:spacing w:val="-5"/>
          <w:sz w:val="20"/>
        </w:rPr>
        <w:t> </w:t>
      </w:r>
      <w:r>
        <w:rPr>
          <w:sz w:val="20"/>
        </w:rPr>
        <w:t>Smlouvy,</w:t>
      </w:r>
      <w:r>
        <w:rPr>
          <w:spacing w:val="-6"/>
          <w:sz w:val="20"/>
        </w:rPr>
        <w:t> </w:t>
      </w:r>
      <w:r>
        <w:rPr>
          <w:sz w:val="20"/>
        </w:rPr>
        <w:t>která</w:t>
      </w:r>
      <w:r>
        <w:rPr>
          <w:spacing w:val="-7"/>
          <w:sz w:val="20"/>
        </w:rPr>
        <w:t> </w:t>
      </w:r>
      <w:r>
        <w:rPr>
          <w:sz w:val="20"/>
        </w:rPr>
        <w:t>podle</w:t>
      </w:r>
      <w:r>
        <w:rPr>
          <w:spacing w:val="-7"/>
          <w:sz w:val="20"/>
        </w:rPr>
        <w:t> </w:t>
      </w:r>
      <w:r>
        <w:rPr>
          <w:sz w:val="20"/>
        </w:rPr>
        <w:t>svého</w:t>
      </w:r>
      <w:r>
        <w:rPr>
          <w:spacing w:val="-4"/>
          <w:sz w:val="20"/>
        </w:rPr>
        <w:t> </w:t>
      </w:r>
      <w:r>
        <w:rPr>
          <w:sz w:val="20"/>
        </w:rPr>
        <w:t>obsahu</w:t>
      </w:r>
      <w:r>
        <w:rPr>
          <w:spacing w:val="-7"/>
          <w:sz w:val="20"/>
        </w:rPr>
        <w:t> </w:t>
      </w:r>
      <w:r>
        <w:rPr>
          <w:sz w:val="20"/>
        </w:rPr>
        <w:t>mají trvat i po zániku smluvního</w:t>
      </w:r>
      <w:r>
        <w:rPr>
          <w:spacing w:val="-5"/>
          <w:sz w:val="20"/>
        </w:rPr>
        <w:t> </w:t>
      </w:r>
      <w:r>
        <w:rPr>
          <w:sz w:val="20"/>
        </w:rPr>
        <w:t>vztahu.</w:t>
      </w:r>
    </w:p>
    <w:p>
      <w:pPr>
        <w:pStyle w:val="BodyText"/>
        <w:ind w:left="0"/>
        <w:rPr>
          <w:sz w:val="22"/>
        </w:rPr>
      </w:pPr>
    </w:p>
    <w:p>
      <w:pPr>
        <w:pStyle w:val="BodyText"/>
        <w:spacing w:before="3"/>
        <w:ind w:left="0"/>
        <w:rPr>
          <w:sz w:val="29"/>
        </w:rPr>
      </w:pPr>
    </w:p>
    <w:p>
      <w:pPr>
        <w:pStyle w:val="Heading1"/>
        <w:numPr>
          <w:ilvl w:val="0"/>
          <w:numId w:val="1"/>
        </w:numPr>
        <w:tabs>
          <w:tab w:pos="541" w:val="left" w:leader="none"/>
        </w:tabs>
        <w:spacing w:line="240" w:lineRule="auto" w:before="0" w:after="0"/>
        <w:ind w:left="540" w:right="0" w:hanging="429"/>
        <w:jc w:val="left"/>
      </w:pPr>
      <w:bookmarkStart w:name="12. PROHLÁŠENÍ POSKYTOVATELE" w:id="30"/>
      <w:bookmarkEnd w:id="30"/>
      <w:r>
        <w:rPr>
          <w:b w:val="0"/>
        </w:rPr>
      </w:r>
      <w:bookmarkStart w:name="12. PROHLÁŠENÍ POSKYTOVATELE" w:id="31"/>
      <w:bookmarkEnd w:id="31"/>
      <w:r>
        <w:rPr/>
        <w:t>P</w:t>
      </w:r>
      <w:r>
        <w:rPr/>
        <w:t>ROHLÁŠENÍ POSKYTOVATELE</w:t>
      </w:r>
    </w:p>
    <w:p>
      <w:pPr>
        <w:pStyle w:val="ListParagraph"/>
        <w:numPr>
          <w:ilvl w:val="1"/>
          <w:numId w:val="1"/>
        </w:numPr>
        <w:tabs>
          <w:tab w:pos="1107" w:val="left" w:leader="none"/>
        </w:tabs>
        <w:spacing w:line="240" w:lineRule="auto" w:before="121" w:after="0"/>
        <w:ind w:left="1106" w:right="0" w:hanging="570"/>
        <w:jc w:val="left"/>
        <w:rPr>
          <w:sz w:val="18"/>
        </w:rPr>
      </w:pPr>
      <w:r>
        <w:rPr>
          <w:sz w:val="20"/>
        </w:rPr>
        <w:t>Poskytovatel prohlašuje,</w:t>
      </w:r>
      <w:r>
        <w:rPr>
          <w:spacing w:val="1"/>
          <w:sz w:val="20"/>
        </w:rPr>
        <w:t> </w:t>
      </w:r>
      <w:r>
        <w:rPr>
          <w:sz w:val="20"/>
        </w:rPr>
        <w:t>že:</w:t>
      </w:r>
    </w:p>
    <w:p>
      <w:pPr>
        <w:pStyle w:val="ListParagraph"/>
        <w:numPr>
          <w:ilvl w:val="2"/>
          <w:numId w:val="1"/>
        </w:numPr>
        <w:tabs>
          <w:tab w:pos="1815" w:val="left" w:leader="none"/>
        </w:tabs>
        <w:spacing w:line="240" w:lineRule="auto" w:before="120" w:after="0"/>
        <w:ind w:left="1814" w:right="0" w:hanging="711"/>
        <w:jc w:val="both"/>
        <w:rPr>
          <w:sz w:val="20"/>
        </w:rPr>
      </w:pPr>
      <w:r>
        <w:rPr>
          <w:sz w:val="20"/>
        </w:rPr>
        <w:t>v době podpisu této Smlouvy není ve vztahu k Projektu ve střetu</w:t>
      </w:r>
      <w:r>
        <w:rPr>
          <w:spacing w:val="-11"/>
          <w:sz w:val="20"/>
        </w:rPr>
        <w:t> </w:t>
      </w:r>
      <w:r>
        <w:rPr>
          <w:sz w:val="20"/>
        </w:rPr>
        <w:t>zájmů;</w:t>
      </w:r>
    </w:p>
    <w:p>
      <w:pPr>
        <w:pStyle w:val="ListParagraph"/>
        <w:numPr>
          <w:ilvl w:val="2"/>
          <w:numId w:val="1"/>
        </w:numPr>
        <w:tabs>
          <w:tab w:pos="1815" w:val="left" w:leader="none"/>
        </w:tabs>
        <w:spacing w:line="240" w:lineRule="auto" w:before="61" w:after="0"/>
        <w:ind w:left="1814" w:right="116" w:hanging="711"/>
        <w:jc w:val="both"/>
        <w:rPr>
          <w:sz w:val="20"/>
        </w:rPr>
      </w:pPr>
      <w:r>
        <w:rPr>
          <w:sz w:val="20"/>
        </w:rPr>
        <w:t>není obchodní společností, ve které veřejný funkcionář uvedený v § 2 odst. 1 písm. c) zák. č. 159/2006 Sb., o střetu zájmů, v platném znění nebo jím ovládaná osoba vlastní podíl představující alespoň 25 % účasti společníka v obchodní</w:t>
      </w:r>
      <w:r>
        <w:rPr>
          <w:spacing w:val="-11"/>
          <w:sz w:val="20"/>
        </w:rPr>
        <w:t> </w:t>
      </w:r>
      <w:r>
        <w:rPr>
          <w:sz w:val="20"/>
        </w:rPr>
        <w:t>společnosti;</w:t>
      </w:r>
    </w:p>
    <w:p>
      <w:pPr>
        <w:pStyle w:val="ListParagraph"/>
        <w:numPr>
          <w:ilvl w:val="2"/>
          <w:numId w:val="1"/>
        </w:numPr>
        <w:tabs>
          <w:tab w:pos="1815" w:val="left" w:leader="none"/>
        </w:tabs>
        <w:spacing w:line="240" w:lineRule="auto" w:before="59" w:after="0"/>
        <w:ind w:left="1814" w:right="0" w:hanging="712"/>
        <w:jc w:val="both"/>
        <w:rPr>
          <w:sz w:val="20"/>
        </w:rPr>
      </w:pPr>
      <w:r>
        <w:rPr>
          <w:sz w:val="20"/>
        </w:rPr>
        <w:t>není dodavatelem ve smyslu nařízení Rady EU č. 2022/576, tj.</w:t>
      </w:r>
      <w:r>
        <w:rPr>
          <w:spacing w:val="-11"/>
          <w:sz w:val="20"/>
        </w:rPr>
        <w:t> </w:t>
      </w:r>
      <w:r>
        <w:rPr>
          <w:sz w:val="20"/>
        </w:rPr>
        <w:t>není:</w:t>
      </w:r>
    </w:p>
    <w:p>
      <w:pPr>
        <w:pStyle w:val="ListParagraph"/>
        <w:numPr>
          <w:ilvl w:val="3"/>
          <w:numId w:val="1"/>
        </w:numPr>
        <w:tabs>
          <w:tab w:pos="2380" w:val="left" w:leader="none"/>
          <w:tab w:pos="2381" w:val="left" w:leader="none"/>
        </w:tabs>
        <w:spacing w:line="230" w:lineRule="auto" w:before="127" w:after="0"/>
        <w:ind w:left="2380" w:right="117" w:hanging="425"/>
        <w:jc w:val="left"/>
        <w:rPr>
          <w:sz w:val="20"/>
        </w:rPr>
      </w:pPr>
      <w:r>
        <w:rPr>
          <w:sz w:val="20"/>
        </w:rPr>
        <w:t>ruským státním příslušníkem, fyzickou či právnickou osobou, subjektem či orgánem se sídlem v</w:t>
      </w:r>
      <w:r>
        <w:rPr>
          <w:spacing w:val="-4"/>
          <w:sz w:val="20"/>
        </w:rPr>
        <w:t> </w:t>
      </w:r>
      <w:r>
        <w:rPr>
          <w:sz w:val="20"/>
        </w:rPr>
        <w:t>Rusku,</w:t>
      </w:r>
    </w:p>
    <w:p>
      <w:pPr>
        <w:pStyle w:val="ListParagraph"/>
        <w:numPr>
          <w:ilvl w:val="3"/>
          <w:numId w:val="1"/>
        </w:numPr>
        <w:tabs>
          <w:tab w:pos="2380" w:val="left" w:leader="none"/>
          <w:tab w:pos="2381" w:val="left" w:leader="none"/>
        </w:tabs>
        <w:spacing w:line="230" w:lineRule="auto" w:before="128" w:after="0"/>
        <w:ind w:left="2380" w:right="121" w:hanging="425"/>
        <w:jc w:val="left"/>
        <w:rPr>
          <w:sz w:val="20"/>
        </w:rPr>
      </w:pPr>
      <w:r>
        <w:rPr>
          <w:sz w:val="20"/>
        </w:rPr>
        <w:t>právnickou osobou, subjektem nebo orgánem, který je z více než 50 % přímo  či nepřímo vlastněný některým ze subjektů uvedených v písmeni a),</w:t>
      </w:r>
      <w:r>
        <w:rPr>
          <w:spacing w:val="-17"/>
          <w:sz w:val="20"/>
        </w:rPr>
        <w:t> </w:t>
      </w:r>
      <w:r>
        <w:rPr>
          <w:sz w:val="20"/>
        </w:rPr>
        <w:t>nebo</w:t>
      </w:r>
    </w:p>
    <w:p>
      <w:pPr>
        <w:pStyle w:val="ListParagraph"/>
        <w:numPr>
          <w:ilvl w:val="3"/>
          <w:numId w:val="1"/>
        </w:numPr>
        <w:tabs>
          <w:tab w:pos="2380" w:val="left" w:leader="none"/>
          <w:tab w:pos="2381" w:val="left" w:leader="none"/>
        </w:tabs>
        <w:spacing w:line="230" w:lineRule="auto" w:before="128" w:after="0"/>
        <w:ind w:left="2380" w:right="121" w:hanging="425"/>
        <w:jc w:val="left"/>
        <w:rPr>
          <w:sz w:val="20"/>
        </w:rPr>
      </w:pPr>
      <w:r>
        <w:rPr>
          <w:sz w:val="20"/>
        </w:rPr>
        <w:t>fyzickou</w:t>
      </w:r>
      <w:r>
        <w:rPr>
          <w:spacing w:val="-15"/>
          <w:sz w:val="20"/>
        </w:rPr>
        <w:t> </w:t>
      </w:r>
      <w:r>
        <w:rPr>
          <w:sz w:val="20"/>
        </w:rPr>
        <w:t>nebo</w:t>
      </w:r>
      <w:r>
        <w:rPr>
          <w:spacing w:val="-14"/>
          <w:sz w:val="20"/>
        </w:rPr>
        <w:t> </w:t>
      </w:r>
      <w:r>
        <w:rPr>
          <w:sz w:val="20"/>
        </w:rPr>
        <w:t>právnickou</w:t>
      </w:r>
      <w:r>
        <w:rPr>
          <w:spacing w:val="-15"/>
          <w:sz w:val="20"/>
        </w:rPr>
        <w:t> </w:t>
      </w:r>
      <w:r>
        <w:rPr>
          <w:sz w:val="20"/>
        </w:rPr>
        <w:t>osobou,</w:t>
      </w:r>
      <w:r>
        <w:rPr>
          <w:spacing w:val="-14"/>
          <w:sz w:val="20"/>
        </w:rPr>
        <w:t> </w:t>
      </w:r>
      <w:r>
        <w:rPr>
          <w:sz w:val="20"/>
        </w:rPr>
        <w:t>subjektem</w:t>
      </w:r>
      <w:r>
        <w:rPr>
          <w:spacing w:val="-15"/>
          <w:sz w:val="20"/>
        </w:rPr>
        <w:t> </w:t>
      </w:r>
      <w:r>
        <w:rPr>
          <w:sz w:val="20"/>
        </w:rPr>
        <w:t>nebo</w:t>
      </w:r>
      <w:r>
        <w:rPr>
          <w:spacing w:val="-14"/>
          <w:sz w:val="20"/>
        </w:rPr>
        <w:t> </w:t>
      </w:r>
      <w:r>
        <w:rPr>
          <w:sz w:val="20"/>
        </w:rPr>
        <w:t>orgánem,</w:t>
      </w:r>
      <w:r>
        <w:rPr>
          <w:spacing w:val="-14"/>
          <w:sz w:val="20"/>
        </w:rPr>
        <w:t> </w:t>
      </w:r>
      <w:r>
        <w:rPr>
          <w:sz w:val="20"/>
        </w:rPr>
        <w:t>který</w:t>
      </w:r>
      <w:r>
        <w:rPr>
          <w:spacing w:val="-13"/>
          <w:sz w:val="20"/>
        </w:rPr>
        <w:t> </w:t>
      </w:r>
      <w:r>
        <w:rPr>
          <w:sz w:val="20"/>
        </w:rPr>
        <w:t>jedná</w:t>
      </w:r>
      <w:r>
        <w:rPr>
          <w:spacing w:val="-14"/>
          <w:sz w:val="20"/>
        </w:rPr>
        <w:t> </w:t>
      </w:r>
      <w:r>
        <w:rPr>
          <w:sz w:val="20"/>
        </w:rPr>
        <w:t>jménem nebo na pokyn některého ze subjektů uvedených v písmeni a) nebo</w:t>
      </w:r>
      <w:r>
        <w:rPr>
          <w:spacing w:val="-13"/>
          <w:sz w:val="20"/>
        </w:rPr>
        <w:t> </w:t>
      </w:r>
      <w:r>
        <w:rPr>
          <w:sz w:val="20"/>
        </w:rPr>
        <w:t>b).</w:t>
      </w:r>
    </w:p>
    <w:p>
      <w:pPr>
        <w:spacing w:after="0" w:line="230" w:lineRule="auto"/>
        <w:jc w:val="left"/>
        <w:rPr>
          <w:sz w:val="20"/>
        </w:rPr>
        <w:sectPr>
          <w:pgSz w:w="11910" w:h="16840"/>
          <w:pgMar w:header="688" w:footer="642" w:top="1700" w:bottom="840" w:left="1020" w:right="1300"/>
        </w:sectPr>
      </w:pPr>
    </w:p>
    <w:p>
      <w:pPr>
        <w:pStyle w:val="BodyText"/>
        <w:ind w:left="0"/>
        <w:rPr>
          <w:sz w:val="28"/>
        </w:rPr>
      </w:pPr>
    </w:p>
    <w:p>
      <w:pPr>
        <w:pStyle w:val="ListParagraph"/>
        <w:numPr>
          <w:ilvl w:val="2"/>
          <w:numId w:val="1"/>
        </w:numPr>
        <w:tabs>
          <w:tab w:pos="1815" w:val="left" w:leader="none"/>
        </w:tabs>
        <w:spacing w:line="240" w:lineRule="auto" w:before="93" w:after="0"/>
        <w:ind w:left="1814" w:right="115" w:hanging="711"/>
        <w:jc w:val="both"/>
        <w:rPr>
          <w:sz w:val="20"/>
        </w:rPr>
      </w:pPr>
      <w:r>
        <w:rPr>
          <w:sz w:val="20"/>
        </w:rPr>
        <w:t>neobchoduje se sankcionovaným zbožím, které se nachází v Rusku nebo Bělorusku  či z Ruska nebo Běloruska pochází a nenabízí takové zboží v rámci plnění veřejných zakázek;</w:t>
      </w:r>
    </w:p>
    <w:p>
      <w:pPr>
        <w:pStyle w:val="ListParagraph"/>
        <w:numPr>
          <w:ilvl w:val="2"/>
          <w:numId w:val="1"/>
        </w:numPr>
        <w:tabs>
          <w:tab w:pos="1815" w:val="left" w:leader="none"/>
        </w:tabs>
        <w:spacing w:line="240" w:lineRule="auto" w:before="61" w:after="0"/>
        <w:ind w:left="1814" w:right="114" w:hanging="711"/>
        <w:jc w:val="both"/>
        <w:rPr>
          <w:sz w:val="20"/>
        </w:rPr>
      </w:pPr>
      <w:r>
        <w:rPr>
          <w:sz w:val="20"/>
        </w:rPr>
        <w:t>žádné finanční prostředky, které obdrží za plnění veřejné zakázky, přímo ani nepřímo nezpřístupní fyzickým nebo právnickým osobám, subjektům či orgánům s nimi spojeným</w:t>
      </w:r>
      <w:r>
        <w:rPr>
          <w:spacing w:val="-8"/>
          <w:sz w:val="20"/>
        </w:rPr>
        <w:t> </w:t>
      </w:r>
      <w:r>
        <w:rPr>
          <w:sz w:val="20"/>
        </w:rPr>
        <w:t>uvedeným</w:t>
      </w:r>
      <w:r>
        <w:rPr>
          <w:spacing w:val="-8"/>
          <w:sz w:val="20"/>
        </w:rPr>
        <w:t> </w:t>
      </w:r>
      <w:r>
        <w:rPr>
          <w:sz w:val="20"/>
        </w:rPr>
        <w:t>v</w:t>
      </w:r>
      <w:r>
        <w:rPr>
          <w:spacing w:val="-6"/>
          <w:sz w:val="20"/>
        </w:rPr>
        <w:t> </w:t>
      </w:r>
      <w:r>
        <w:rPr>
          <w:sz w:val="20"/>
        </w:rPr>
        <w:t>sankčním</w:t>
      </w:r>
      <w:r>
        <w:rPr>
          <w:spacing w:val="-8"/>
          <w:sz w:val="20"/>
        </w:rPr>
        <w:t> </w:t>
      </w:r>
      <w:r>
        <w:rPr>
          <w:sz w:val="20"/>
        </w:rPr>
        <w:t>seznamu</w:t>
      </w:r>
      <w:r>
        <w:rPr>
          <w:spacing w:val="-8"/>
          <w:sz w:val="20"/>
        </w:rPr>
        <w:t> </w:t>
      </w:r>
      <w:r>
        <w:rPr>
          <w:sz w:val="20"/>
        </w:rPr>
        <w:t>v</w:t>
      </w:r>
      <w:r>
        <w:rPr>
          <w:spacing w:val="-6"/>
          <w:sz w:val="20"/>
        </w:rPr>
        <w:t> </w:t>
      </w:r>
      <w:r>
        <w:rPr>
          <w:sz w:val="20"/>
        </w:rPr>
        <w:t>příloze</w:t>
      </w:r>
      <w:r>
        <w:rPr>
          <w:spacing w:val="-8"/>
          <w:sz w:val="20"/>
        </w:rPr>
        <w:t> </w:t>
      </w:r>
      <w:r>
        <w:rPr>
          <w:sz w:val="20"/>
        </w:rPr>
        <w:t>nařízení</w:t>
      </w:r>
      <w:r>
        <w:rPr>
          <w:spacing w:val="-8"/>
          <w:sz w:val="20"/>
        </w:rPr>
        <w:t> </w:t>
      </w:r>
      <w:r>
        <w:rPr>
          <w:sz w:val="20"/>
        </w:rPr>
        <w:t>Rady</w:t>
      </w:r>
      <w:r>
        <w:rPr>
          <w:spacing w:val="-6"/>
          <w:sz w:val="20"/>
        </w:rPr>
        <w:t> </w:t>
      </w:r>
      <w:r>
        <w:rPr>
          <w:sz w:val="20"/>
        </w:rPr>
        <w:t>(EU)</w:t>
      </w:r>
      <w:r>
        <w:rPr>
          <w:spacing w:val="-7"/>
          <w:sz w:val="20"/>
        </w:rPr>
        <w:t> </w:t>
      </w:r>
      <w:r>
        <w:rPr>
          <w:sz w:val="20"/>
        </w:rPr>
        <w:t>č.</w:t>
      </w:r>
      <w:r>
        <w:rPr>
          <w:spacing w:val="-8"/>
          <w:sz w:val="20"/>
        </w:rPr>
        <w:t> </w:t>
      </w:r>
      <w:r>
        <w:rPr>
          <w:sz w:val="20"/>
        </w:rPr>
        <w:t>269/2014</w:t>
      </w:r>
      <w:r>
        <w:rPr>
          <w:spacing w:val="-8"/>
          <w:sz w:val="20"/>
        </w:rPr>
        <w:t> </w:t>
      </w:r>
      <w:r>
        <w:rPr>
          <w:sz w:val="20"/>
        </w:rPr>
        <w:t>ve spojení s prováděcím nařízením Rady (EU) č. 2022/581, nařízení Rady (EU) č. 208/2014 a nařízení Rady (ES) č. 765/2006 nebo v jejich</w:t>
      </w:r>
      <w:r>
        <w:rPr>
          <w:spacing w:val="-10"/>
          <w:sz w:val="20"/>
        </w:rPr>
        <w:t> </w:t>
      </w:r>
      <w:r>
        <w:rPr>
          <w:sz w:val="20"/>
        </w:rPr>
        <w:t>prospěch;</w:t>
      </w:r>
    </w:p>
    <w:p>
      <w:pPr>
        <w:pStyle w:val="ListParagraph"/>
        <w:numPr>
          <w:ilvl w:val="2"/>
          <w:numId w:val="1"/>
        </w:numPr>
        <w:tabs>
          <w:tab w:pos="1815" w:val="left" w:leader="none"/>
        </w:tabs>
        <w:spacing w:line="240" w:lineRule="auto" w:before="60" w:after="0"/>
        <w:ind w:left="1814" w:right="118" w:hanging="711"/>
        <w:jc w:val="both"/>
        <w:rPr>
          <w:sz w:val="20"/>
        </w:rPr>
      </w:pPr>
      <w:r>
        <w:rPr>
          <w:sz w:val="20"/>
        </w:rPr>
        <w:t>zajistí</w:t>
      </w:r>
      <w:r>
        <w:rPr>
          <w:spacing w:val="-7"/>
          <w:sz w:val="20"/>
        </w:rPr>
        <w:t> </w:t>
      </w:r>
      <w:r>
        <w:rPr>
          <w:sz w:val="20"/>
        </w:rPr>
        <w:t>soulad</w:t>
      </w:r>
      <w:r>
        <w:rPr>
          <w:spacing w:val="-7"/>
          <w:sz w:val="20"/>
        </w:rPr>
        <w:t> </w:t>
      </w:r>
      <w:r>
        <w:rPr>
          <w:sz w:val="20"/>
        </w:rPr>
        <w:t>plnění</w:t>
      </w:r>
      <w:r>
        <w:rPr>
          <w:spacing w:val="-6"/>
          <w:sz w:val="20"/>
        </w:rPr>
        <w:t> </w:t>
      </w:r>
      <w:r>
        <w:rPr>
          <w:sz w:val="20"/>
        </w:rPr>
        <w:t>předmětu</w:t>
      </w:r>
      <w:r>
        <w:rPr>
          <w:spacing w:val="-7"/>
          <w:sz w:val="20"/>
        </w:rPr>
        <w:t> </w:t>
      </w:r>
      <w:r>
        <w:rPr>
          <w:sz w:val="20"/>
        </w:rPr>
        <w:t>této</w:t>
      </w:r>
      <w:r>
        <w:rPr>
          <w:spacing w:val="-4"/>
          <w:sz w:val="20"/>
        </w:rPr>
        <w:t> </w:t>
      </w:r>
      <w:r>
        <w:rPr>
          <w:sz w:val="20"/>
        </w:rPr>
        <w:t>Smlouvy</w:t>
      </w:r>
      <w:r>
        <w:rPr>
          <w:spacing w:val="-6"/>
          <w:sz w:val="20"/>
        </w:rPr>
        <w:t> </w:t>
      </w:r>
      <w:r>
        <w:rPr>
          <w:sz w:val="20"/>
        </w:rPr>
        <w:t>s</w:t>
      </w:r>
      <w:r>
        <w:rPr>
          <w:spacing w:val="-5"/>
          <w:sz w:val="20"/>
        </w:rPr>
        <w:t> </w:t>
      </w:r>
      <w:r>
        <w:rPr>
          <w:sz w:val="20"/>
        </w:rPr>
        <w:t>úmluvami</w:t>
      </w:r>
      <w:r>
        <w:rPr>
          <w:spacing w:val="-7"/>
          <w:sz w:val="20"/>
        </w:rPr>
        <w:t> </w:t>
      </w:r>
      <w:r>
        <w:rPr>
          <w:sz w:val="20"/>
        </w:rPr>
        <w:t>Mezinárodní</w:t>
      </w:r>
      <w:r>
        <w:rPr>
          <w:spacing w:val="-6"/>
          <w:sz w:val="20"/>
        </w:rPr>
        <w:t> </w:t>
      </w:r>
      <w:r>
        <w:rPr>
          <w:sz w:val="20"/>
        </w:rPr>
        <w:t>organizace</w:t>
      </w:r>
      <w:r>
        <w:rPr>
          <w:spacing w:val="-5"/>
          <w:sz w:val="20"/>
        </w:rPr>
        <w:t> </w:t>
      </w:r>
      <w:r>
        <w:rPr>
          <w:sz w:val="20"/>
        </w:rPr>
        <w:t>práce (ILO) přijatými Českou republikou a právními</w:t>
      </w:r>
      <w:r>
        <w:rPr>
          <w:spacing w:val="-5"/>
          <w:sz w:val="20"/>
        </w:rPr>
        <w:t> </w:t>
      </w:r>
      <w:r>
        <w:rPr>
          <w:sz w:val="20"/>
        </w:rPr>
        <w:t>předpisy;</w:t>
      </w:r>
    </w:p>
    <w:p>
      <w:pPr>
        <w:pStyle w:val="ListParagraph"/>
        <w:numPr>
          <w:ilvl w:val="2"/>
          <w:numId w:val="1"/>
        </w:numPr>
        <w:tabs>
          <w:tab w:pos="1815" w:val="left" w:leader="none"/>
        </w:tabs>
        <w:spacing w:line="240" w:lineRule="auto" w:before="59" w:after="0"/>
        <w:ind w:left="1814" w:right="118" w:hanging="711"/>
        <w:jc w:val="both"/>
        <w:rPr>
          <w:sz w:val="20"/>
        </w:rPr>
      </w:pPr>
      <w:r>
        <w:rPr>
          <w:sz w:val="20"/>
        </w:rPr>
        <w:t>bude uplatňovat zásady DNSH neboli zásady „významně nepoškozovat“ životní prostředí;</w:t>
      </w:r>
    </w:p>
    <w:p>
      <w:pPr>
        <w:pStyle w:val="ListParagraph"/>
        <w:numPr>
          <w:ilvl w:val="2"/>
          <w:numId w:val="1"/>
        </w:numPr>
        <w:tabs>
          <w:tab w:pos="1815" w:val="left" w:leader="none"/>
        </w:tabs>
        <w:spacing w:line="240" w:lineRule="auto" w:before="61" w:after="0"/>
        <w:ind w:left="1814" w:right="0" w:hanging="712"/>
        <w:jc w:val="both"/>
        <w:rPr>
          <w:sz w:val="20"/>
        </w:rPr>
      </w:pPr>
      <w:r>
        <w:rPr>
          <w:sz w:val="20"/>
        </w:rPr>
        <w:t>nevyužije při plnění veřejné zakázky poddodavatele, který by naplnil výše</w:t>
      </w:r>
      <w:r>
        <w:rPr>
          <w:spacing w:val="40"/>
          <w:sz w:val="20"/>
        </w:rPr>
        <w:t> </w:t>
      </w:r>
      <w:r>
        <w:rPr>
          <w:sz w:val="20"/>
        </w:rPr>
        <w:t>uvedené</w:t>
      </w:r>
    </w:p>
    <w:p>
      <w:pPr>
        <w:pStyle w:val="BodyText"/>
        <w:ind w:left="1814"/>
        <w:jc w:val="both"/>
      </w:pPr>
      <w:r>
        <w:rPr/>
        <w:t>v odst. 12.1.1. až 12.1.7. tohoto čl. Smlouvy.</w:t>
      </w:r>
    </w:p>
    <w:p>
      <w:pPr>
        <w:pStyle w:val="ListParagraph"/>
        <w:numPr>
          <w:ilvl w:val="1"/>
          <w:numId w:val="1"/>
        </w:numPr>
        <w:tabs>
          <w:tab w:pos="1107" w:val="left" w:leader="none"/>
        </w:tabs>
        <w:spacing w:line="240" w:lineRule="auto" w:before="120" w:after="0"/>
        <w:ind w:left="1106" w:right="117" w:hanging="569"/>
        <w:jc w:val="both"/>
        <w:rPr>
          <w:sz w:val="18"/>
        </w:rPr>
      </w:pPr>
      <w:r>
        <w:rPr>
          <w:sz w:val="20"/>
        </w:rPr>
        <w:t>Pokud by v průběhu plnění z této Smlouvy nastaly ve vztahu k prohlášení podle předchozího odstavce jakékoli změny, je Poskytovatel povinen tuto skutečnost bezodkladně oznámit Objednateli. Pokud tak neučiní, má se za to, že žádné změny</w:t>
      </w:r>
      <w:r>
        <w:rPr>
          <w:spacing w:val="-9"/>
          <w:sz w:val="20"/>
        </w:rPr>
        <w:t> </w:t>
      </w:r>
      <w:r>
        <w:rPr>
          <w:sz w:val="20"/>
        </w:rPr>
        <w:t>nenastaly.</w:t>
      </w:r>
    </w:p>
    <w:p>
      <w:pPr>
        <w:pStyle w:val="ListParagraph"/>
        <w:numPr>
          <w:ilvl w:val="1"/>
          <w:numId w:val="1"/>
        </w:numPr>
        <w:tabs>
          <w:tab w:pos="1107" w:val="left" w:leader="none"/>
        </w:tabs>
        <w:spacing w:line="240" w:lineRule="auto" w:before="119" w:after="0"/>
        <w:ind w:left="1106" w:right="117" w:hanging="569"/>
        <w:jc w:val="both"/>
        <w:rPr>
          <w:sz w:val="18"/>
        </w:rPr>
      </w:pPr>
      <w:r>
        <w:rPr>
          <w:sz w:val="20"/>
        </w:rPr>
        <w:t>Poskytovatel</w:t>
      </w:r>
      <w:r>
        <w:rPr>
          <w:spacing w:val="-4"/>
          <w:sz w:val="20"/>
        </w:rPr>
        <w:t> </w:t>
      </w:r>
      <w:r>
        <w:rPr>
          <w:sz w:val="20"/>
        </w:rPr>
        <w:t>prohlašuje,</w:t>
      </w:r>
      <w:r>
        <w:rPr>
          <w:spacing w:val="-4"/>
          <w:sz w:val="20"/>
        </w:rPr>
        <w:t> </w:t>
      </w:r>
      <w:r>
        <w:rPr>
          <w:sz w:val="20"/>
        </w:rPr>
        <w:t>že</w:t>
      </w:r>
      <w:r>
        <w:rPr>
          <w:spacing w:val="-3"/>
          <w:sz w:val="20"/>
        </w:rPr>
        <w:t> </w:t>
      </w:r>
      <w:r>
        <w:rPr>
          <w:sz w:val="20"/>
        </w:rPr>
        <w:t>o</w:t>
      </w:r>
      <w:r>
        <w:rPr>
          <w:spacing w:val="-5"/>
          <w:sz w:val="20"/>
        </w:rPr>
        <w:t> </w:t>
      </w:r>
      <w:r>
        <w:rPr>
          <w:sz w:val="20"/>
        </w:rPr>
        <w:t>všech</w:t>
      </w:r>
      <w:r>
        <w:rPr>
          <w:spacing w:val="-3"/>
          <w:sz w:val="20"/>
        </w:rPr>
        <w:t> </w:t>
      </w:r>
      <w:r>
        <w:rPr>
          <w:sz w:val="20"/>
        </w:rPr>
        <w:t>skutečnostech,</w:t>
      </w:r>
      <w:r>
        <w:rPr>
          <w:spacing w:val="-2"/>
          <w:sz w:val="20"/>
        </w:rPr>
        <w:t> </w:t>
      </w:r>
      <w:r>
        <w:rPr>
          <w:sz w:val="20"/>
        </w:rPr>
        <w:t>o</w:t>
      </w:r>
      <w:r>
        <w:rPr>
          <w:spacing w:val="-6"/>
          <w:sz w:val="20"/>
        </w:rPr>
        <w:t> </w:t>
      </w:r>
      <w:r>
        <w:rPr>
          <w:sz w:val="20"/>
        </w:rPr>
        <w:t>kterých</w:t>
      </w:r>
      <w:r>
        <w:rPr>
          <w:spacing w:val="-5"/>
          <w:sz w:val="20"/>
        </w:rPr>
        <w:t> </w:t>
      </w:r>
      <w:r>
        <w:rPr>
          <w:sz w:val="20"/>
        </w:rPr>
        <w:t>se</w:t>
      </w:r>
      <w:r>
        <w:rPr>
          <w:spacing w:val="-5"/>
          <w:sz w:val="20"/>
        </w:rPr>
        <w:t> </w:t>
      </w:r>
      <w:r>
        <w:rPr>
          <w:sz w:val="20"/>
        </w:rPr>
        <w:t>dozví</w:t>
      </w:r>
      <w:r>
        <w:rPr>
          <w:spacing w:val="-5"/>
          <w:sz w:val="20"/>
        </w:rPr>
        <w:t> </w:t>
      </w:r>
      <w:r>
        <w:rPr>
          <w:sz w:val="20"/>
        </w:rPr>
        <w:t>v</w:t>
      </w:r>
      <w:r>
        <w:rPr>
          <w:spacing w:val="-3"/>
          <w:sz w:val="20"/>
        </w:rPr>
        <w:t> </w:t>
      </w:r>
      <w:r>
        <w:rPr>
          <w:sz w:val="20"/>
        </w:rPr>
        <w:t>souvislosti</w:t>
      </w:r>
      <w:r>
        <w:rPr>
          <w:spacing w:val="-6"/>
          <w:sz w:val="20"/>
        </w:rPr>
        <w:t> </w:t>
      </w:r>
      <w:r>
        <w:rPr>
          <w:sz w:val="20"/>
        </w:rPr>
        <w:t>s</w:t>
      </w:r>
      <w:r>
        <w:rPr>
          <w:spacing w:val="-3"/>
          <w:sz w:val="20"/>
        </w:rPr>
        <w:t> </w:t>
      </w:r>
      <w:r>
        <w:rPr>
          <w:sz w:val="20"/>
        </w:rPr>
        <w:t>výkonem své funkce, zachová</w:t>
      </w:r>
      <w:r>
        <w:rPr>
          <w:spacing w:val="-2"/>
          <w:sz w:val="20"/>
        </w:rPr>
        <w:t> </w:t>
      </w:r>
      <w:r>
        <w:rPr>
          <w:sz w:val="20"/>
        </w:rPr>
        <w:t>mlčenlivost.</w:t>
      </w:r>
    </w:p>
    <w:p>
      <w:pPr>
        <w:pStyle w:val="ListParagraph"/>
        <w:numPr>
          <w:ilvl w:val="1"/>
          <w:numId w:val="1"/>
        </w:numPr>
        <w:tabs>
          <w:tab w:pos="1107" w:val="left" w:leader="none"/>
        </w:tabs>
        <w:spacing w:line="240" w:lineRule="auto" w:before="121" w:after="0"/>
        <w:ind w:left="1106" w:right="120" w:hanging="569"/>
        <w:jc w:val="both"/>
        <w:rPr>
          <w:sz w:val="18"/>
        </w:rPr>
      </w:pPr>
      <w:r>
        <w:rPr>
          <w:sz w:val="20"/>
        </w:rPr>
        <w:t>Poskytovatel se zavazuje uplatňovat účinný systém řízení střetu zájmů tak, aby nedocházelo ke střetu zájmů u žádné z osob, které se na jeho straně na průběhu zadávacího řízení</w:t>
      </w:r>
      <w:r>
        <w:rPr>
          <w:spacing w:val="-31"/>
          <w:sz w:val="20"/>
        </w:rPr>
        <w:t> </w:t>
      </w:r>
      <w:r>
        <w:rPr>
          <w:sz w:val="20"/>
        </w:rPr>
        <w:t>podílí.</w:t>
      </w:r>
    </w:p>
    <w:p>
      <w:pPr>
        <w:pStyle w:val="ListParagraph"/>
        <w:numPr>
          <w:ilvl w:val="1"/>
          <w:numId w:val="1"/>
        </w:numPr>
        <w:tabs>
          <w:tab w:pos="1107" w:val="left" w:leader="none"/>
        </w:tabs>
        <w:spacing w:line="240" w:lineRule="auto" w:before="118" w:after="0"/>
        <w:ind w:left="1106" w:right="118" w:hanging="569"/>
        <w:jc w:val="both"/>
        <w:rPr>
          <w:sz w:val="18"/>
        </w:rPr>
      </w:pPr>
      <w:r>
        <w:rPr>
          <w:sz w:val="20"/>
        </w:rPr>
        <w:t>Poskytovatel</w:t>
      </w:r>
      <w:r>
        <w:rPr>
          <w:spacing w:val="-6"/>
          <w:sz w:val="20"/>
        </w:rPr>
        <w:t> </w:t>
      </w:r>
      <w:r>
        <w:rPr>
          <w:sz w:val="20"/>
        </w:rPr>
        <w:t>na</w:t>
      </w:r>
      <w:r>
        <w:rPr>
          <w:spacing w:val="-8"/>
          <w:sz w:val="20"/>
        </w:rPr>
        <w:t> </w:t>
      </w:r>
      <w:r>
        <w:rPr>
          <w:sz w:val="20"/>
        </w:rPr>
        <w:t>žádost</w:t>
      </w:r>
      <w:r>
        <w:rPr>
          <w:spacing w:val="-6"/>
          <w:sz w:val="20"/>
        </w:rPr>
        <w:t> </w:t>
      </w:r>
      <w:r>
        <w:rPr>
          <w:sz w:val="20"/>
        </w:rPr>
        <w:t>Objednatele</w:t>
      </w:r>
      <w:r>
        <w:rPr>
          <w:spacing w:val="-8"/>
          <w:sz w:val="20"/>
        </w:rPr>
        <w:t> </w:t>
      </w:r>
      <w:r>
        <w:rPr>
          <w:sz w:val="20"/>
        </w:rPr>
        <w:t>potvrdí</w:t>
      </w:r>
      <w:r>
        <w:rPr>
          <w:spacing w:val="-7"/>
          <w:sz w:val="20"/>
        </w:rPr>
        <w:t> </w:t>
      </w:r>
      <w:r>
        <w:rPr>
          <w:sz w:val="20"/>
        </w:rPr>
        <w:t>neexistenci</w:t>
      </w:r>
      <w:r>
        <w:rPr>
          <w:spacing w:val="-7"/>
          <w:sz w:val="20"/>
        </w:rPr>
        <w:t> </w:t>
      </w:r>
      <w:r>
        <w:rPr>
          <w:sz w:val="20"/>
        </w:rPr>
        <w:t>střetu</w:t>
      </w:r>
      <w:r>
        <w:rPr>
          <w:spacing w:val="-8"/>
          <w:sz w:val="20"/>
        </w:rPr>
        <w:t> </w:t>
      </w:r>
      <w:r>
        <w:rPr>
          <w:sz w:val="20"/>
        </w:rPr>
        <w:t>zájmů</w:t>
      </w:r>
      <w:r>
        <w:rPr>
          <w:spacing w:val="-7"/>
          <w:sz w:val="20"/>
        </w:rPr>
        <w:t> </w:t>
      </w:r>
      <w:r>
        <w:rPr>
          <w:sz w:val="20"/>
        </w:rPr>
        <w:t>též</w:t>
      </w:r>
      <w:r>
        <w:rPr>
          <w:spacing w:val="-6"/>
          <w:sz w:val="20"/>
        </w:rPr>
        <w:t> </w:t>
      </w:r>
      <w:r>
        <w:rPr>
          <w:sz w:val="20"/>
        </w:rPr>
        <w:t>do</w:t>
      </w:r>
      <w:r>
        <w:rPr>
          <w:spacing w:val="-8"/>
          <w:sz w:val="20"/>
        </w:rPr>
        <w:t> </w:t>
      </w:r>
      <w:r>
        <w:rPr>
          <w:sz w:val="20"/>
        </w:rPr>
        <w:t>protokolu</w:t>
      </w:r>
      <w:r>
        <w:rPr>
          <w:spacing w:val="-7"/>
          <w:sz w:val="20"/>
        </w:rPr>
        <w:t> </w:t>
      </w:r>
      <w:r>
        <w:rPr>
          <w:sz w:val="20"/>
        </w:rPr>
        <w:t>z</w:t>
      </w:r>
      <w:r>
        <w:rPr>
          <w:spacing w:val="-6"/>
          <w:sz w:val="20"/>
        </w:rPr>
        <w:t> </w:t>
      </w:r>
      <w:r>
        <w:rPr>
          <w:sz w:val="20"/>
        </w:rPr>
        <w:t>jednání komise nebo v obdobné listině, která tvoří součást dokumentace o</w:t>
      </w:r>
      <w:r>
        <w:rPr>
          <w:spacing w:val="-11"/>
          <w:sz w:val="20"/>
        </w:rPr>
        <w:t> </w:t>
      </w:r>
      <w:r>
        <w:rPr>
          <w:sz w:val="20"/>
        </w:rPr>
        <w:t>zakázce.</w:t>
      </w:r>
    </w:p>
    <w:p>
      <w:pPr>
        <w:pStyle w:val="BodyText"/>
        <w:ind w:left="0"/>
        <w:rPr>
          <w:sz w:val="22"/>
        </w:rPr>
      </w:pPr>
    </w:p>
    <w:p>
      <w:pPr>
        <w:pStyle w:val="BodyText"/>
        <w:spacing w:before="5"/>
        <w:ind w:left="0"/>
        <w:rPr>
          <w:sz w:val="29"/>
        </w:rPr>
      </w:pPr>
    </w:p>
    <w:p>
      <w:pPr>
        <w:pStyle w:val="Heading1"/>
        <w:numPr>
          <w:ilvl w:val="0"/>
          <w:numId w:val="1"/>
        </w:numPr>
        <w:tabs>
          <w:tab w:pos="540" w:val="left" w:leader="none"/>
        </w:tabs>
        <w:spacing w:line="240" w:lineRule="auto" w:before="0" w:after="0"/>
        <w:ind w:left="539" w:right="0" w:hanging="428"/>
        <w:jc w:val="left"/>
      </w:pPr>
      <w:bookmarkStart w:name="13. ROZHODNÉ PRÁVO" w:id="32"/>
      <w:bookmarkEnd w:id="32"/>
      <w:r>
        <w:rPr>
          <w:b w:val="0"/>
        </w:rPr>
      </w:r>
      <w:bookmarkStart w:name="13. ROZHODNÉ PRÁVO" w:id="33"/>
      <w:bookmarkEnd w:id="33"/>
      <w:r>
        <w:rPr/>
        <w:t>ROZH</w:t>
      </w:r>
      <w:r>
        <w:rPr/>
        <w:t>ODNÉ PRÁVO</w:t>
      </w:r>
    </w:p>
    <w:p>
      <w:pPr>
        <w:pStyle w:val="ListParagraph"/>
        <w:numPr>
          <w:ilvl w:val="1"/>
          <w:numId w:val="1"/>
        </w:numPr>
        <w:tabs>
          <w:tab w:pos="1107" w:val="left" w:leader="none"/>
        </w:tabs>
        <w:spacing w:line="240" w:lineRule="auto" w:before="120" w:after="0"/>
        <w:ind w:left="1106" w:right="117" w:hanging="569"/>
        <w:jc w:val="both"/>
        <w:rPr>
          <w:sz w:val="18"/>
        </w:rPr>
      </w:pPr>
      <w:r>
        <w:rPr>
          <w:sz w:val="20"/>
        </w:rPr>
        <w:t>Vztahy mezi smluvními stranami Smlouvou výslovně neupravené se budou řídit českými, obecně závaznými právními předpisy, zejména Občanským zákoníkem v platném</w:t>
      </w:r>
      <w:r>
        <w:rPr>
          <w:spacing w:val="-16"/>
          <w:sz w:val="20"/>
        </w:rPr>
        <w:t> </w:t>
      </w:r>
      <w:r>
        <w:rPr>
          <w:sz w:val="20"/>
        </w:rPr>
        <w:t>znění.</w:t>
      </w:r>
    </w:p>
    <w:p>
      <w:pPr>
        <w:pStyle w:val="ListParagraph"/>
        <w:numPr>
          <w:ilvl w:val="1"/>
          <w:numId w:val="1"/>
        </w:numPr>
        <w:tabs>
          <w:tab w:pos="1107" w:val="left" w:leader="none"/>
        </w:tabs>
        <w:spacing w:line="240" w:lineRule="auto" w:before="119" w:after="0"/>
        <w:ind w:left="1106" w:right="119" w:hanging="569"/>
        <w:jc w:val="both"/>
        <w:rPr>
          <w:sz w:val="18"/>
        </w:rPr>
      </w:pPr>
      <w:r>
        <w:rPr>
          <w:sz w:val="20"/>
        </w:rPr>
        <w:t>Veškeré spory mezi smluvními stranami vyplývající ze Smlouvy nebo z jejího porušení, ukončení nebo neplatnosti, budou rozhodovány obecnými místně a věcně příslušnými soudy České</w:t>
      </w:r>
      <w:r>
        <w:rPr>
          <w:spacing w:val="-2"/>
          <w:sz w:val="20"/>
        </w:rPr>
        <w:t> </w:t>
      </w:r>
      <w:r>
        <w:rPr>
          <w:sz w:val="20"/>
        </w:rPr>
        <w:t>republiky.</w:t>
      </w:r>
    </w:p>
    <w:p>
      <w:pPr>
        <w:pStyle w:val="BodyText"/>
        <w:ind w:left="0"/>
        <w:rPr>
          <w:sz w:val="22"/>
        </w:rPr>
      </w:pPr>
    </w:p>
    <w:p>
      <w:pPr>
        <w:pStyle w:val="BodyText"/>
        <w:spacing w:before="5"/>
        <w:ind w:left="0"/>
        <w:rPr>
          <w:sz w:val="29"/>
        </w:rPr>
      </w:pPr>
    </w:p>
    <w:p>
      <w:pPr>
        <w:pStyle w:val="Heading1"/>
        <w:numPr>
          <w:ilvl w:val="0"/>
          <w:numId w:val="1"/>
        </w:numPr>
        <w:tabs>
          <w:tab w:pos="541" w:val="left" w:leader="none"/>
        </w:tabs>
        <w:spacing w:line="240" w:lineRule="auto" w:before="0" w:after="0"/>
        <w:ind w:left="540" w:right="0" w:hanging="429"/>
        <w:jc w:val="left"/>
      </w:pPr>
      <w:bookmarkStart w:name="14. ZÁVĚREČNÁ USTANOVENÍ" w:id="34"/>
      <w:bookmarkEnd w:id="34"/>
      <w:r>
        <w:rPr>
          <w:b w:val="0"/>
        </w:rPr>
      </w:r>
      <w:bookmarkStart w:name="14. ZÁVĚREČNÁ USTANOVENÍ" w:id="35"/>
      <w:bookmarkEnd w:id="35"/>
      <w:r>
        <w:rPr/>
        <w:t>ZÁ</w:t>
      </w:r>
      <w:r>
        <w:rPr/>
        <w:t>VĚREČNÁ</w:t>
      </w:r>
      <w:r>
        <w:rPr>
          <w:spacing w:val="-2"/>
        </w:rPr>
        <w:t> </w:t>
      </w:r>
      <w:r>
        <w:rPr/>
        <w:t>USTANOVENÍ</w:t>
      </w:r>
    </w:p>
    <w:p>
      <w:pPr>
        <w:pStyle w:val="ListParagraph"/>
        <w:numPr>
          <w:ilvl w:val="1"/>
          <w:numId w:val="1"/>
        </w:numPr>
        <w:tabs>
          <w:tab w:pos="1107" w:val="left" w:leader="none"/>
        </w:tabs>
        <w:spacing w:line="240" w:lineRule="auto" w:before="118" w:after="0"/>
        <w:ind w:left="1106" w:right="117" w:hanging="569"/>
        <w:jc w:val="both"/>
        <w:rPr>
          <w:sz w:val="18"/>
        </w:rPr>
      </w:pPr>
      <w:r>
        <w:rPr>
          <w:sz w:val="20"/>
        </w:rPr>
        <w:t>Smlouvu lze měnit nebo doplňovat pouze písemnými dodatky označovanými a číslovanými vzestupnou řadou po dohodě obou smluvních stran a podepsanými oprávněnými zástupci smluvních stran uvedenými v záhlaví této Smlouvy. Jiná ujednání jsou</w:t>
      </w:r>
      <w:r>
        <w:rPr>
          <w:spacing w:val="-12"/>
          <w:sz w:val="20"/>
        </w:rPr>
        <w:t> </w:t>
      </w:r>
      <w:r>
        <w:rPr>
          <w:sz w:val="20"/>
        </w:rPr>
        <w:t>neplatná.</w:t>
      </w:r>
    </w:p>
    <w:p>
      <w:pPr>
        <w:pStyle w:val="ListParagraph"/>
        <w:numPr>
          <w:ilvl w:val="1"/>
          <w:numId w:val="1"/>
        </w:numPr>
        <w:tabs>
          <w:tab w:pos="1107" w:val="left" w:leader="none"/>
        </w:tabs>
        <w:spacing w:line="240" w:lineRule="auto" w:before="121" w:after="0"/>
        <w:ind w:left="1106" w:right="116" w:hanging="569"/>
        <w:jc w:val="both"/>
        <w:rPr>
          <w:sz w:val="18"/>
        </w:rPr>
      </w:pPr>
      <w:r>
        <w:rPr>
          <w:sz w:val="20"/>
        </w:rPr>
        <w:t>Uzavřením  Smlouvy  nedochází  k žádnému  faktickému  ani  právnímu  omezení  kterékoli  ze smluvních stran ve  vztahu  k plnění  jakékoli  již  existující  zakázky  vůči  jejich  klientům  či ve vztahu k jejich snaze o získání budoucích zakázek kdykoli v</w:t>
      </w:r>
      <w:r>
        <w:rPr>
          <w:spacing w:val="-11"/>
          <w:sz w:val="20"/>
        </w:rPr>
        <w:t> </w:t>
      </w:r>
      <w:r>
        <w:rPr>
          <w:sz w:val="20"/>
        </w:rPr>
        <w:t>budoucnu.</w:t>
      </w:r>
    </w:p>
    <w:p>
      <w:pPr>
        <w:pStyle w:val="ListParagraph"/>
        <w:numPr>
          <w:ilvl w:val="1"/>
          <w:numId w:val="1"/>
        </w:numPr>
        <w:tabs>
          <w:tab w:pos="1107" w:val="left" w:leader="none"/>
        </w:tabs>
        <w:spacing w:line="240" w:lineRule="auto" w:before="119" w:after="0"/>
        <w:ind w:left="1106" w:right="114" w:hanging="569"/>
        <w:jc w:val="both"/>
        <w:rPr>
          <w:sz w:val="18"/>
        </w:rPr>
      </w:pPr>
      <w:r>
        <w:rPr>
          <w:sz w:val="20"/>
        </w:rPr>
        <w:t>Je-li  nebo  stane-li  se  některé  ustanovení  Smlouvy   neplatným   či neúčinným,  nedotýká se</w:t>
      </w:r>
      <w:r>
        <w:rPr>
          <w:spacing w:val="-4"/>
          <w:sz w:val="20"/>
        </w:rPr>
        <w:t> </w:t>
      </w:r>
      <w:r>
        <w:rPr>
          <w:sz w:val="20"/>
        </w:rPr>
        <w:t>to</w:t>
      </w:r>
      <w:r>
        <w:rPr>
          <w:spacing w:val="-3"/>
          <w:sz w:val="20"/>
        </w:rPr>
        <w:t> </w:t>
      </w:r>
      <w:r>
        <w:rPr>
          <w:sz w:val="20"/>
        </w:rPr>
        <w:t>ostatních</w:t>
      </w:r>
      <w:r>
        <w:rPr>
          <w:spacing w:val="-4"/>
          <w:sz w:val="20"/>
        </w:rPr>
        <w:t> </w:t>
      </w:r>
      <w:r>
        <w:rPr>
          <w:sz w:val="20"/>
        </w:rPr>
        <w:t>ustanovení</w:t>
      </w:r>
      <w:r>
        <w:rPr>
          <w:spacing w:val="-2"/>
          <w:sz w:val="20"/>
        </w:rPr>
        <w:t> </w:t>
      </w:r>
      <w:r>
        <w:rPr>
          <w:sz w:val="20"/>
        </w:rPr>
        <w:t>Smlouvy,</w:t>
      </w:r>
      <w:r>
        <w:rPr>
          <w:spacing w:val="-6"/>
          <w:sz w:val="20"/>
        </w:rPr>
        <w:t> </w:t>
      </w:r>
      <w:r>
        <w:rPr>
          <w:sz w:val="20"/>
        </w:rPr>
        <w:t>která</w:t>
      </w:r>
      <w:r>
        <w:rPr>
          <w:spacing w:val="-3"/>
          <w:sz w:val="20"/>
        </w:rPr>
        <w:t> </w:t>
      </w:r>
      <w:r>
        <w:rPr>
          <w:sz w:val="20"/>
        </w:rPr>
        <w:t>zůstávají</w:t>
      </w:r>
      <w:r>
        <w:rPr>
          <w:spacing w:val="-6"/>
          <w:sz w:val="20"/>
        </w:rPr>
        <w:t> </w:t>
      </w:r>
      <w:r>
        <w:rPr>
          <w:sz w:val="20"/>
        </w:rPr>
        <w:t>platná</w:t>
      </w:r>
      <w:r>
        <w:rPr>
          <w:spacing w:val="-3"/>
          <w:sz w:val="20"/>
        </w:rPr>
        <w:t> </w:t>
      </w:r>
      <w:r>
        <w:rPr>
          <w:sz w:val="20"/>
        </w:rPr>
        <w:t>a</w:t>
      </w:r>
      <w:r>
        <w:rPr>
          <w:spacing w:val="-7"/>
          <w:sz w:val="20"/>
        </w:rPr>
        <w:t> </w:t>
      </w:r>
      <w:r>
        <w:rPr>
          <w:sz w:val="20"/>
        </w:rPr>
        <w:t>účinná.</w:t>
      </w:r>
      <w:r>
        <w:rPr>
          <w:spacing w:val="-3"/>
          <w:sz w:val="20"/>
        </w:rPr>
        <w:t> </w:t>
      </w:r>
      <w:r>
        <w:rPr>
          <w:sz w:val="20"/>
        </w:rPr>
        <w:t>Smluvní</w:t>
      </w:r>
      <w:r>
        <w:rPr>
          <w:spacing w:val="-5"/>
          <w:sz w:val="20"/>
        </w:rPr>
        <w:t> </w:t>
      </w:r>
      <w:r>
        <w:rPr>
          <w:sz w:val="20"/>
        </w:rPr>
        <w:t>strany</w:t>
      </w:r>
      <w:r>
        <w:rPr>
          <w:spacing w:val="-5"/>
          <w:sz w:val="20"/>
        </w:rPr>
        <w:t> </w:t>
      </w:r>
      <w:r>
        <w:rPr>
          <w:sz w:val="20"/>
        </w:rPr>
        <w:t>se</w:t>
      </w:r>
      <w:r>
        <w:rPr>
          <w:spacing w:val="-2"/>
          <w:sz w:val="20"/>
        </w:rPr>
        <w:t> </w:t>
      </w:r>
      <w:r>
        <w:rPr>
          <w:sz w:val="20"/>
        </w:rPr>
        <w:t>v</w:t>
      </w:r>
      <w:r>
        <w:rPr>
          <w:spacing w:val="-3"/>
          <w:sz w:val="20"/>
        </w:rPr>
        <w:t> </w:t>
      </w:r>
      <w:r>
        <w:rPr>
          <w:sz w:val="20"/>
        </w:rPr>
        <w:t>tomto případě zavazují jednat v dobré víře s cílem nahradit neplatné / neúčinné ustanovení ustanovením platným / účinným, které nejlépe odpovídá původně zamýšlenému účelu ustanovení</w:t>
      </w:r>
      <w:r>
        <w:rPr>
          <w:spacing w:val="-2"/>
          <w:sz w:val="20"/>
        </w:rPr>
        <w:t> </w:t>
      </w:r>
      <w:r>
        <w:rPr>
          <w:sz w:val="20"/>
        </w:rPr>
        <w:t>neplatného/neúčinného.</w:t>
      </w:r>
    </w:p>
    <w:p>
      <w:pPr>
        <w:pStyle w:val="ListParagraph"/>
        <w:numPr>
          <w:ilvl w:val="1"/>
          <w:numId w:val="1"/>
        </w:numPr>
        <w:tabs>
          <w:tab w:pos="1107" w:val="left" w:leader="none"/>
        </w:tabs>
        <w:spacing w:line="240" w:lineRule="auto" w:before="122" w:after="0"/>
        <w:ind w:left="1106" w:right="114" w:hanging="569"/>
        <w:jc w:val="both"/>
        <w:rPr>
          <w:sz w:val="18"/>
        </w:rPr>
      </w:pPr>
      <w:r>
        <w:rPr>
          <w:sz w:val="20"/>
        </w:rPr>
        <w:t>Smluvní ustanovení, z nichž  vyplývá, že mají přetrvávat i po  ukončení  Smlouvy, přetrvávají   i po ukončení Smlouvy.</w:t>
      </w:r>
    </w:p>
    <w:p>
      <w:pPr>
        <w:pStyle w:val="ListParagraph"/>
        <w:numPr>
          <w:ilvl w:val="1"/>
          <w:numId w:val="1"/>
        </w:numPr>
        <w:tabs>
          <w:tab w:pos="1107" w:val="left" w:leader="none"/>
        </w:tabs>
        <w:spacing w:line="240" w:lineRule="auto" w:before="118" w:after="0"/>
        <w:ind w:left="1106" w:right="116" w:hanging="569"/>
        <w:jc w:val="both"/>
        <w:rPr>
          <w:sz w:val="18"/>
        </w:rPr>
      </w:pPr>
      <w:r>
        <w:rPr>
          <w:sz w:val="20"/>
        </w:rPr>
        <w:t>S ohledem na povinnosti plynoucí ze zákona č. 340/2015 Sb., o registru smluv, ve znění pozdějších předpisů si smluvní strany ujednávají, že zveřejnění této Smlouvy, včetně metadat, v</w:t>
      </w:r>
      <w:r>
        <w:rPr>
          <w:spacing w:val="10"/>
          <w:sz w:val="20"/>
        </w:rPr>
        <w:t> </w:t>
      </w:r>
      <w:r>
        <w:rPr>
          <w:sz w:val="20"/>
        </w:rPr>
        <w:t>registru</w:t>
      </w:r>
      <w:r>
        <w:rPr>
          <w:spacing w:val="9"/>
          <w:sz w:val="20"/>
        </w:rPr>
        <w:t> </w:t>
      </w:r>
      <w:r>
        <w:rPr>
          <w:sz w:val="20"/>
        </w:rPr>
        <w:t>zajistí</w:t>
      </w:r>
      <w:r>
        <w:rPr>
          <w:spacing w:val="9"/>
          <w:sz w:val="20"/>
        </w:rPr>
        <w:t> </w:t>
      </w:r>
      <w:r>
        <w:rPr>
          <w:sz w:val="20"/>
        </w:rPr>
        <w:t>bez</w:t>
      </w:r>
      <w:r>
        <w:rPr>
          <w:spacing w:val="11"/>
          <w:sz w:val="20"/>
        </w:rPr>
        <w:t> </w:t>
      </w:r>
      <w:r>
        <w:rPr>
          <w:sz w:val="20"/>
        </w:rPr>
        <w:t>zbytečného</w:t>
      </w:r>
      <w:r>
        <w:rPr>
          <w:spacing w:val="9"/>
          <w:sz w:val="20"/>
        </w:rPr>
        <w:t> </w:t>
      </w:r>
      <w:r>
        <w:rPr>
          <w:sz w:val="20"/>
        </w:rPr>
        <w:t>odkladu</w:t>
      </w:r>
      <w:r>
        <w:rPr>
          <w:spacing w:val="9"/>
          <w:sz w:val="20"/>
        </w:rPr>
        <w:t> </w:t>
      </w:r>
      <w:r>
        <w:rPr>
          <w:sz w:val="20"/>
        </w:rPr>
        <w:t>po</w:t>
      </w:r>
      <w:r>
        <w:rPr>
          <w:spacing w:val="9"/>
          <w:sz w:val="20"/>
        </w:rPr>
        <w:t> </w:t>
      </w:r>
      <w:r>
        <w:rPr>
          <w:sz w:val="20"/>
        </w:rPr>
        <w:t>jejím</w:t>
      </w:r>
      <w:r>
        <w:rPr>
          <w:spacing w:val="9"/>
          <w:sz w:val="20"/>
        </w:rPr>
        <w:t> </w:t>
      </w:r>
      <w:r>
        <w:rPr>
          <w:sz w:val="20"/>
        </w:rPr>
        <w:t>uzavření</w:t>
      </w:r>
      <w:r>
        <w:rPr>
          <w:spacing w:val="11"/>
          <w:sz w:val="20"/>
        </w:rPr>
        <w:t> </w:t>
      </w:r>
      <w:r>
        <w:rPr>
          <w:sz w:val="20"/>
        </w:rPr>
        <w:t>Objednatel.</w:t>
      </w:r>
      <w:r>
        <w:rPr>
          <w:spacing w:val="9"/>
          <w:sz w:val="20"/>
        </w:rPr>
        <w:t> </w:t>
      </w:r>
      <w:r>
        <w:rPr>
          <w:sz w:val="20"/>
        </w:rPr>
        <w:t>Smluvní</w:t>
      </w:r>
      <w:r>
        <w:rPr>
          <w:spacing w:val="12"/>
          <w:sz w:val="20"/>
        </w:rPr>
        <w:t> </w:t>
      </w:r>
      <w:r>
        <w:rPr>
          <w:sz w:val="20"/>
        </w:rPr>
        <w:t>strany</w:t>
      </w:r>
      <w:r>
        <w:rPr>
          <w:spacing w:val="11"/>
          <w:sz w:val="20"/>
        </w:rPr>
        <w:t> </w:t>
      </w:r>
      <w:r>
        <w:rPr>
          <w:sz w:val="20"/>
        </w:rPr>
        <w:t>berou</w:t>
      </w:r>
    </w:p>
    <w:p>
      <w:pPr>
        <w:spacing w:after="0" w:line="240" w:lineRule="auto"/>
        <w:jc w:val="both"/>
        <w:rPr>
          <w:sz w:val="18"/>
        </w:rPr>
        <w:sectPr>
          <w:pgSz w:w="11910" w:h="16840"/>
          <w:pgMar w:header="688" w:footer="642" w:top="1700" w:bottom="840" w:left="1020" w:right="1300"/>
        </w:sectPr>
      </w:pPr>
    </w:p>
    <w:p>
      <w:pPr>
        <w:pStyle w:val="BodyText"/>
        <w:ind w:left="0"/>
        <w:rPr>
          <w:sz w:val="28"/>
        </w:rPr>
      </w:pPr>
    </w:p>
    <w:p>
      <w:pPr>
        <w:pStyle w:val="BodyText"/>
        <w:spacing w:before="93"/>
      </w:pPr>
      <w:r>
        <w:rPr/>
        <w:t>na vědomí, že nebude-li Smlouva zveřejněna ani devadesátý den od jejího uzavření, je následujícím dnem zrušena od počátku.</w:t>
      </w:r>
    </w:p>
    <w:p>
      <w:pPr>
        <w:pStyle w:val="ListParagraph"/>
        <w:numPr>
          <w:ilvl w:val="1"/>
          <w:numId w:val="1"/>
        </w:numPr>
        <w:tabs>
          <w:tab w:pos="1107" w:val="left" w:leader="none"/>
        </w:tabs>
        <w:spacing w:line="240" w:lineRule="auto" w:before="121" w:after="0"/>
        <w:ind w:left="1106" w:right="0" w:hanging="570"/>
        <w:jc w:val="left"/>
        <w:rPr>
          <w:sz w:val="18"/>
        </w:rPr>
      </w:pPr>
      <w:r>
        <w:rPr>
          <w:sz w:val="20"/>
        </w:rPr>
        <w:t>Tato Smlouva je vyhotovená v elektronické</w:t>
      </w:r>
      <w:r>
        <w:rPr>
          <w:spacing w:val="-3"/>
          <w:sz w:val="20"/>
        </w:rPr>
        <w:t> </w:t>
      </w:r>
      <w:r>
        <w:rPr>
          <w:sz w:val="20"/>
        </w:rPr>
        <w:t>podobě.</w:t>
      </w:r>
    </w:p>
    <w:p>
      <w:pPr>
        <w:pStyle w:val="ListParagraph"/>
        <w:numPr>
          <w:ilvl w:val="1"/>
          <w:numId w:val="1"/>
        </w:numPr>
        <w:tabs>
          <w:tab w:pos="1104" w:val="left" w:leader="none"/>
        </w:tabs>
        <w:spacing w:line="240" w:lineRule="auto" w:before="120" w:after="0"/>
        <w:ind w:left="1103" w:right="120" w:hanging="567"/>
        <w:jc w:val="left"/>
        <w:rPr>
          <w:sz w:val="18"/>
        </w:rPr>
      </w:pPr>
      <w:r>
        <w:rPr>
          <w:sz w:val="20"/>
        </w:rPr>
        <w:t>Smluvní</w:t>
      </w:r>
      <w:r>
        <w:rPr>
          <w:spacing w:val="-14"/>
          <w:sz w:val="20"/>
        </w:rPr>
        <w:t> </w:t>
      </w:r>
      <w:r>
        <w:rPr>
          <w:sz w:val="20"/>
        </w:rPr>
        <w:t>strany</w:t>
      </w:r>
      <w:r>
        <w:rPr>
          <w:spacing w:val="-11"/>
          <w:sz w:val="20"/>
        </w:rPr>
        <w:t> </w:t>
      </w:r>
      <w:r>
        <w:rPr>
          <w:sz w:val="20"/>
        </w:rPr>
        <w:t>prohlašují,</w:t>
      </w:r>
      <w:r>
        <w:rPr>
          <w:spacing w:val="-13"/>
          <w:sz w:val="20"/>
        </w:rPr>
        <w:t> </w:t>
      </w:r>
      <w:r>
        <w:rPr>
          <w:sz w:val="20"/>
        </w:rPr>
        <w:t>že</w:t>
      </w:r>
      <w:r>
        <w:rPr>
          <w:spacing w:val="-13"/>
          <w:sz w:val="20"/>
        </w:rPr>
        <w:t> </w:t>
      </w:r>
      <w:r>
        <w:rPr>
          <w:sz w:val="20"/>
        </w:rPr>
        <w:t>tato</w:t>
      </w:r>
      <w:r>
        <w:rPr>
          <w:spacing w:val="-10"/>
          <w:sz w:val="20"/>
        </w:rPr>
        <w:t> </w:t>
      </w:r>
      <w:r>
        <w:rPr>
          <w:sz w:val="20"/>
        </w:rPr>
        <w:t>Smlouva</w:t>
      </w:r>
      <w:r>
        <w:rPr>
          <w:spacing w:val="-14"/>
          <w:sz w:val="20"/>
        </w:rPr>
        <w:t> </w:t>
      </w:r>
      <w:r>
        <w:rPr>
          <w:sz w:val="20"/>
        </w:rPr>
        <w:t>je</w:t>
      </w:r>
      <w:r>
        <w:rPr>
          <w:spacing w:val="-13"/>
          <w:sz w:val="20"/>
        </w:rPr>
        <w:t> </w:t>
      </w:r>
      <w:r>
        <w:rPr>
          <w:sz w:val="20"/>
        </w:rPr>
        <w:t>projevem</w:t>
      </w:r>
      <w:r>
        <w:rPr>
          <w:spacing w:val="-11"/>
          <w:sz w:val="20"/>
        </w:rPr>
        <w:t> </w:t>
      </w:r>
      <w:r>
        <w:rPr>
          <w:sz w:val="20"/>
        </w:rPr>
        <w:t>jejich</w:t>
      </w:r>
      <w:r>
        <w:rPr>
          <w:spacing w:val="-13"/>
          <w:sz w:val="20"/>
        </w:rPr>
        <w:t> </w:t>
      </w:r>
      <w:r>
        <w:rPr>
          <w:sz w:val="20"/>
        </w:rPr>
        <w:t>pravé</w:t>
      </w:r>
      <w:r>
        <w:rPr>
          <w:spacing w:val="-13"/>
          <w:sz w:val="20"/>
        </w:rPr>
        <w:t> </w:t>
      </w:r>
      <w:r>
        <w:rPr>
          <w:sz w:val="20"/>
        </w:rPr>
        <w:t>a</w:t>
      </w:r>
      <w:r>
        <w:rPr>
          <w:spacing w:val="-13"/>
          <w:sz w:val="20"/>
        </w:rPr>
        <w:t> </w:t>
      </w:r>
      <w:r>
        <w:rPr>
          <w:sz w:val="20"/>
        </w:rPr>
        <w:t>svobodné</w:t>
      </w:r>
      <w:r>
        <w:rPr>
          <w:spacing w:val="-14"/>
          <w:sz w:val="20"/>
        </w:rPr>
        <w:t> </w:t>
      </w:r>
      <w:r>
        <w:rPr>
          <w:sz w:val="20"/>
        </w:rPr>
        <w:t>vůle</w:t>
      </w:r>
      <w:r>
        <w:rPr>
          <w:spacing w:val="-13"/>
          <w:sz w:val="20"/>
        </w:rPr>
        <w:t> </w:t>
      </w:r>
      <w:r>
        <w:rPr>
          <w:sz w:val="20"/>
        </w:rPr>
        <w:t>a</w:t>
      </w:r>
      <w:r>
        <w:rPr>
          <w:spacing w:val="-2"/>
          <w:sz w:val="20"/>
        </w:rPr>
        <w:t> </w:t>
      </w:r>
      <w:r>
        <w:rPr>
          <w:sz w:val="20"/>
        </w:rPr>
        <w:t>na</w:t>
      </w:r>
      <w:r>
        <w:rPr>
          <w:spacing w:val="-4"/>
          <w:sz w:val="20"/>
        </w:rPr>
        <w:t> </w:t>
      </w:r>
      <w:r>
        <w:rPr>
          <w:sz w:val="20"/>
        </w:rPr>
        <w:t>důkaz dohody o všech článcích Smlouvy připojují své</w:t>
      </w:r>
      <w:r>
        <w:rPr>
          <w:spacing w:val="-7"/>
          <w:sz w:val="20"/>
        </w:rPr>
        <w:t> </w:t>
      </w:r>
      <w:r>
        <w:rPr>
          <w:sz w:val="20"/>
        </w:rPr>
        <w:t>podpisy.</w:t>
      </w:r>
    </w:p>
    <w:p>
      <w:pPr>
        <w:pStyle w:val="BodyText"/>
        <w:ind w:left="0"/>
        <w:rPr>
          <w:sz w:val="22"/>
        </w:rPr>
      </w:pPr>
    </w:p>
    <w:p>
      <w:pPr>
        <w:pStyle w:val="BodyText"/>
        <w:ind w:left="0"/>
        <w:rPr>
          <w:sz w:val="22"/>
        </w:rPr>
      </w:pPr>
    </w:p>
    <w:p>
      <w:pPr>
        <w:pStyle w:val="BodyText"/>
        <w:spacing w:before="7"/>
        <w:ind w:left="0"/>
        <w:rPr>
          <w:sz w:val="17"/>
        </w:rPr>
      </w:pPr>
    </w:p>
    <w:p>
      <w:pPr>
        <w:pStyle w:val="BodyText"/>
        <w:tabs>
          <w:tab w:pos="5512" w:val="left" w:leader="none"/>
        </w:tabs>
        <w:ind w:left="112"/>
      </w:pPr>
      <w:r>
        <w:rPr/>
        <w:t>Za</w:t>
      </w:r>
      <w:r>
        <w:rPr>
          <w:spacing w:val="-4"/>
        </w:rPr>
        <w:t> </w:t>
      </w:r>
      <w:r>
        <w:rPr/>
        <w:t>Poskytovatele:</w:t>
        <w:tab/>
        <w:t>Za</w:t>
      </w:r>
      <w:r>
        <w:rPr>
          <w:spacing w:val="-1"/>
        </w:rPr>
        <w:t> </w:t>
      </w:r>
      <w:r>
        <w:rPr/>
        <w:t>Objednatele:</w:t>
      </w:r>
    </w:p>
    <w:p>
      <w:pPr>
        <w:pStyle w:val="BodyText"/>
        <w:ind w:left="0"/>
        <w:rPr>
          <w:sz w:val="22"/>
        </w:rPr>
      </w:pPr>
    </w:p>
    <w:p>
      <w:pPr>
        <w:pStyle w:val="BodyText"/>
        <w:spacing w:before="11"/>
        <w:ind w:left="0"/>
        <w:rPr>
          <w:sz w:val="18"/>
        </w:rPr>
      </w:pPr>
    </w:p>
    <w:p>
      <w:pPr>
        <w:pStyle w:val="BodyText"/>
        <w:tabs>
          <w:tab w:pos="5512" w:val="left" w:leader="none"/>
        </w:tabs>
        <w:ind w:left="112"/>
      </w:pPr>
      <w:r>
        <w:rPr/>
        <w:t>V Praze, dne [dle</w:t>
      </w:r>
      <w:r>
        <w:rPr>
          <w:spacing w:val="-8"/>
        </w:rPr>
        <w:t> </w:t>
      </w:r>
      <w:r>
        <w:rPr/>
        <w:t>el.</w:t>
      </w:r>
      <w:r>
        <w:rPr>
          <w:spacing w:val="-2"/>
        </w:rPr>
        <w:t> </w:t>
      </w:r>
      <w:r>
        <w:rPr/>
        <w:t>podpisu]</w:t>
        <w:tab/>
        <w:t>V Mladé Boleslavi, dne [dle el.</w:t>
      </w:r>
      <w:r>
        <w:rPr>
          <w:spacing w:val="-10"/>
        </w:rPr>
        <w:t> </w:t>
      </w:r>
      <w:r>
        <w:rPr/>
        <w:t>podpisu]</w:t>
      </w: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spacing w:before="2"/>
        <w:ind w:left="0"/>
        <w:rPr>
          <w:sz w:val="22"/>
        </w:rPr>
      </w:pPr>
    </w:p>
    <w:p>
      <w:pPr>
        <w:pStyle w:val="BodyText"/>
        <w:tabs>
          <w:tab w:pos="5512" w:val="left" w:leader="none"/>
        </w:tabs>
        <w:ind w:left="112"/>
      </w:pPr>
      <w:r>
        <w:rPr/>
        <w:t>……………………………………</w:t>
        <w:tab/>
        <w:t>……………………………………</w:t>
      </w:r>
    </w:p>
    <w:p>
      <w:pPr>
        <w:pStyle w:val="BodyText"/>
        <w:tabs>
          <w:tab w:pos="5512" w:val="left" w:leader="none"/>
          <w:tab w:pos="6489" w:val="left" w:leader="none"/>
          <w:tab w:pos="7688" w:val="left" w:leader="none"/>
          <w:tab w:pos="8634" w:val="left" w:leader="none"/>
        </w:tabs>
        <w:spacing w:before="120"/>
        <w:ind w:left="5512" w:right="117" w:hanging="5400"/>
      </w:pPr>
      <w:r>
        <w:rPr/>
        <w:t>Bc.</w:t>
      </w:r>
      <w:r>
        <w:rPr>
          <w:spacing w:val="-4"/>
        </w:rPr>
        <w:t> </w:t>
      </w:r>
      <w:r>
        <w:rPr/>
        <w:t>Vladimír</w:t>
      </w:r>
      <w:r>
        <w:rPr>
          <w:spacing w:val="-2"/>
        </w:rPr>
        <w:t> </w:t>
      </w:r>
      <w:r>
        <w:rPr/>
        <w:t>Matějíček</w:t>
        <w:tab/>
        <w:t>JUDr.</w:t>
        <w:tab/>
        <w:t>Ladislav</w:t>
        <w:tab/>
        <w:t>Řípa,</w:t>
        <w:tab/>
      </w:r>
      <w:r>
        <w:rPr>
          <w:spacing w:val="-3"/>
        </w:rPr>
        <w:t>předseda </w:t>
      </w:r>
      <w:r>
        <w:rPr/>
        <w:t>představenstva</w:t>
      </w:r>
    </w:p>
    <w:p>
      <w:pPr>
        <w:pStyle w:val="BodyText"/>
        <w:tabs>
          <w:tab w:pos="5512" w:val="left" w:leader="none"/>
          <w:tab w:pos="6260" w:val="left" w:leader="none"/>
          <w:tab w:pos="7179" w:val="left" w:leader="none"/>
          <w:tab w:pos="8144" w:val="left" w:leader="none"/>
        </w:tabs>
        <w:spacing w:before="119"/>
        <w:ind w:left="112"/>
      </w:pPr>
      <w:r>
        <w:rPr/>
        <w:t>jednatel</w:t>
        <w:tab/>
        <w:t>Mgr.</w:t>
        <w:tab/>
        <w:t>Daniel</w:t>
        <w:tab/>
        <w:t>Marek,</w:t>
        <w:tab/>
        <w:t>místopředseda</w:t>
      </w:r>
    </w:p>
    <w:p>
      <w:pPr>
        <w:pStyle w:val="BodyText"/>
        <w:ind w:left="5512"/>
      </w:pPr>
      <w:r>
        <w:rPr/>
        <w:t>představenstva</w:t>
      </w:r>
    </w:p>
    <w:p>
      <w:pPr>
        <w:pStyle w:val="BodyText"/>
        <w:tabs>
          <w:tab w:pos="5511" w:val="left" w:leader="none"/>
        </w:tabs>
        <w:spacing w:line="364" w:lineRule="auto" w:before="121"/>
        <w:ind w:left="5511" w:right="350" w:hanging="5400"/>
      </w:pPr>
      <w:r>
        <w:rPr/>
        <w:t>Adminio,</w:t>
      </w:r>
      <w:r>
        <w:rPr>
          <w:spacing w:val="-4"/>
        </w:rPr>
        <w:t> </w:t>
      </w:r>
      <w:r>
        <w:rPr/>
        <w:t>s.r.o.</w:t>
        <w:tab/>
        <w:t>Oblastní nemocnice Mladá Boleslav, a. s., nemocnice Středočeského kraje</w:t>
      </w:r>
    </w:p>
    <w:sectPr>
      <w:pgSz w:w="11910" w:h="16840"/>
      <w:pgMar w:header="688" w:footer="642" w:top="1700" w:bottom="840" w:left="10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Symbol">
    <w:altName w:val="Symbol"/>
    <w:charset w:val="2"/>
    <w:family w:val="roman"/>
    <w:pitch w:val="variable"/>
  </w:font>
  <w:font w:name="Arial">
    <w:altName w:val="Arial"/>
    <w:charset w:val="EE"/>
    <w:family w:val="swiss"/>
    <w:pitch w:val="variable"/>
  </w:font>
  <w:font w:name="Courier New">
    <w:altName w:val="Courier New"/>
    <w:charset w:val="EE"/>
    <w:family w:val="modern"/>
    <w:pitch w:val="fixed"/>
  </w:font>
  <w:font w:name="Calibri">
    <w:altName w:val="Calibr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275.239990pt;margin-top:798.8125pt;width:30.7pt;height:12.1pt;mso-position-horizontal-relative:page;mso-position-vertical-relative:page;z-index:-251939840" type="#_x0000_t202" filled="false" stroked="false">
          <v:textbox inset="0,0,0,0">
            <w:txbxContent>
              <w:p>
                <w:pPr>
                  <w:spacing w:before="14"/>
                  <w:ind w:left="20" w:right="0" w:firstLine="0"/>
                  <w:jc w:val="left"/>
                  <w:rPr>
                    <w:sz w:val="18"/>
                  </w:rPr>
                </w:pPr>
                <w:r>
                  <w:rPr>
                    <w:sz w:val="18"/>
                  </w:rPr>
                  <w:t>- </w:t>
                </w:r>
                <w:r>
                  <w:rPr/>
                  <w:fldChar w:fldCharType="begin"/>
                </w:r>
                <w:r>
                  <w:rPr>
                    <w:sz w:val="18"/>
                  </w:rPr>
                  <w:instrText> PAGE </w:instrText>
                </w:r>
                <w:r>
                  <w:rPr/>
                  <w:fldChar w:fldCharType="separate"/>
                </w:r>
                <w:r>
                  <w:rPr/>
                  <w:t>1</w:t>
                </w:r>
                <w:r>
                  <w:rPr/>
                  <w:fldChar w:fldCharType="end"/>
                </w:r>
                <w:r>
                  <w:rPr>
                    <w:sz w:val="18"/>
                  </w:rPr>
                  <w:t> / 7 -</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drawing>
        <wp:anchor distT="0" distB="0" distL="0" distR="0" allowOverlap="1" layoutInCell="1" locked="0" behindDoc="1" simplePos="0" relativeHeight="251375616">
          <wp:simplePos x="0" y="0"/>
          <wp:positionH relativeFrom="page">
            <wp:posOffset>1012825</wp:posOffset>
          </wp:positionH>
          <wp:positionV relativeFrom="page">
            <wp:posOffset>436879</wp:posOffset>
          </wp:positionV>
          <wp:extent cx="5351422" cy="649604"/>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351422" cy="64960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389" w:hanging="284"/>
      </w:pPr>
      <w:rPr>
        <w:rFonts w:hint="default" w:ascii="Symbol" w:hAnsi="Symbol" w:eastAsia="Symbol" w:cs="Symbol"/>
        <w:w w:val="99"/>
        <w:sz w:val="20"/>
        <w:szCs w:val="20"/>
        <w:lang w:val="cs-CZ" w:eastAsia="cs-CZ" w:bidi="cs-CZ"/>
      </w:rPr>
    </w:lvl>
    <w:lvl w:ilvl="1">
      <w:start w:val="0"/>
      <w:numFmt w:val="bullet"/>
      <w:lvlText w:val="o"/>
      <w:lvlJc w:val="left"/>
      <w:pPr>
        <w:ind w:left="1910" w:hanging="358"/>
      </w:pPr>
      <w:rPr>
        <w:rFonts w:hint="default" w:ascii="Courier New" w:hAnsi="Courier New" w:eastAsia="Courier New" w:cs="Courier New"/>
        <w:w w:val="99"/>
        <w:sz w:val="20"/>
        <w:szCs w:val="20"/>
        <w:lang w:val="cs-CZ" w:eastAsia="cs-CZ" w:bidi="cs-CZ"/>
      </w:rPr>
    </w:lvl>
    <w:lvl w:ilvl="2">
      <w:start w:val="0"/>
      <w:numFmt w:val="bullet"/>
      <w:lvlText w:val="•"/>
      <w:lvlJc w:val="left"/>
      <w:pPr>
        <w:ind w:left="2771" w:hanging="358"/>
      </w:pPr>
      <w:rPr>
        <w:rFonts w:hint="default"/>
        <w:lang w:val="cs-CZ" w:eastAsia="cs-CZ" w:bidi="cs-CZ"/>
      </w:rPr>
    </w:lvl>
    <w:lvl w:ilvl="3">
      <w:start w:val="0"/>
      <w:numFmt w:val="bullet"/>
      <w:lvlText w:val="•"/>
      <w:lvlJc w:val="left"/>
      <w:pPr>
        <w:ind w:left="3623" w:hanging="358"/>
      </w:pPr>
      <w:rPr>
        <w:rFonts w:hint="default"/>
        <w:lang w:val="cs-CZ" w:eastAsia="cs-CZ" w:bidi="cs-CZ"/>
      </w:rPr>
    </w:lvl>
    <w:lvl w:ilvl="4">
      <w:start w:val="0"/>
      <w:numFmt w:val="bullet"/>
      <w:lvlText w:val="•"/>
      <w:lvlJc w:val="left"/>
      <w:pPr>
        <w:ind w:left="4475" w:hanging="358"/>
      </w:pPr>
      <w:rPr>
        <w:rFonts w:hint="default"/>
        <w:lang w:val="cs-CZ" w:eastAsia="cs-CZ" w:bidi="cs-CZ"/>
      </w:rPr>
    </w:lvl>
    <w:lvl w:ilvl="5">
      <w:start w:val="0"/>
      <w:numFmt w:val="bullet"/>
      <w:lvlText w:val="•"/>
      <w:lvlJc w:val="left"/>
      <w:pPr>
        <w:ind w:left="5327" w:hanging="358"/>
      </w:pPr>
      <w:rPr>
        <w:rFonts w:hint="default"/>
        <w:lang w:val="cs-CZ" w:eastAsia="cs-CZ" w:bidi="cs-CZ"/>
      </w:rPr>
    </w:lvl>
    <w:lvl w:ilvl="6">
      <w:start w:val="0"/>
      <w:numFmt w:val="bullet"/>
      <w:lvlText w:val="•"/>
      <w:lvlJc w:val="left"/>
      <w:pPr>
        <w:ind w:left="6179" w:hanging="358"/>
      </w:pPr>
      <w:rPr>
        <w:rFonts w:hint="default"/>
        <w:lang w:val="cs-CZ" w:eastAsia="cs-CZ" w:bidi="cs-CZ"/>
      </w:rPr>
    </w:lvl>
    <w:lvl w:ilvl="7">
      <w:start w:val="0"/>
      <w:numFmt w:val="bullet"/>
      <w:lvlText w:val="•"/>
      <w:lvlJc w:val="left"/>
      <w:pPr>
        <w:ind w:left="7030" w:hanging="358"/>
      </w:pPr>
      <w:rPr>
        <w:rFonts w:hint="default"/>
        <w:lang w:val="cs-CZ" w:eastAsia="cs-CZ" w:bidi="cs-CZ"/>
      </w:rPr>
    </w:lvl>
    <w:lvl w:ilvl="8">
      <w:start w:val="0"/>
      <w:numFmt w:val="bullet"/>
      <w:lvlText w:val="•"/>
      <w:lvlJc w:val="left"/>
      <w:pPr>
        <w:ind w:left="7882" w:hanging="358"/>
      </w:pPr>
      <w:rPr>
        <w:rFonts w:hint="default"/>
        <w:lang w:val="cs-CZ" w:eastAsia="cs-CZ" w:bidi="cs-CZ"/>
      </w:rPr>
    </w:lvl>
  </w:abstractNum>
  <w:abstractNum w:abstractNumId="0">
    <w:multiLevelType w:val="hybridMultilevel"/>
    <w:lvl w:ilvl="0">
      <w:start w:val="1"/>
      <w:numFmt w:val="decimal"/>
      <w:lvlText w:val="%1."/>
      <w:lvlJc w:val="left"/>
      <w:pPr>
        <w:ind w:left="538" w:hanging="428"/>
        <w:jc w:val="left"/>
      </w:pPr>
      <w:rPr>
        <w:rFonts w:hint="default" w:ascii="Arial" w:hAnsi="Arial" w:eastAsia="Arial" w:cs="Arial"/>
        <w:b/>
        <w:bCs/>
        <w:spacing w:val="-1"/>
        <w:w w:val="99"/>
        <w:sz w:val="20"/>
        <w:szCs w:val="20"/>
        <w:lang w:val="cs-CZ" w:eastAsia="cs-CZ" w:bidi="cs-CZ"/>
      </w:rPr>
    </w:lvl>
    <w:lvl w:ilvl="1">
      <w:start w:val="1"/>
      <w:numFmt w:val="decimal"/>
      <w:lvlText w:val="%1.%2."/>
      <w:lvlJc w:val="left"/>
      <w:pPr>
        <w:ind w:left="1106" w:hanging="569"/>
        <w:jc w:val="left"/>
      </w:pPr>
      <w:rPr>
        <w:rFonts w:hint="default"/>
        <w:spacing w:val="-21"/>
        <w:w w:val="99"/>
        <w:lang w:val="cs-CZ" w:eastAsia="cs-CZ" w:bidi="cs-CZ"/>
      </w:rPr>
    </w:lvl>
    <w:lvl w:ilvl="2">
      <w:start w:val="1"/>
      <w:numFmt w:val="decimal"/>
      <w:lvlText w:val="%1.%2.%3."/>
      <w:lvlJc w:val="left"/>
      <w:pPr>
        <w:ind w:left="1814" w:hanging="569"/>
        <w:jc w:val="left"/>
      </w:pPr>
      <w:rPr>
        <w:rFonts w:hint="default" w:ascii="Arial" w:hAnsi="Arial" w:eastAsia="Arial" w:cs="Arial"/>
        <w:spacing w:val="-1"/>
        <w:w w:val="99"/>
        <w:sz w:val="20"/>
        <w:szCs w:val="20"/>
        <w:lang w:val="cs-CZ" w:eastAsia="cs-CZ" w:bidi="cs-CZ"/>
      </w:rPr>
    </w:lvl>
    <w:lvl w:ilvl="3">
      <w:start w:val="0"/>
      <w:numFmt w:val="bullet"/>
      <w:lvlText w:val="-"/>
      <w:lvlJc w:val="left"/>
      <w:pPr>
        <w:ind w:left="2380" w:hanging="569"/>
      </w:pPr>
      <w:rPr>
        <w:rFonts w:hint="default" w:ascii="Calibri" w:hAnsi="Calibri" w:eastAsia="Calibri" w:cs="Calibri"/>
        <w:w w:val="99"/>
        <w:sz w:val="20"/>
        <w:szCs w:val="20"/>
        <w:lang w:val="cs-CZ" w:eastAsia="cs-CZ" w:bidi="cs-CZ"/>
      </w:rPr>
    </w:lvl>
    <w:lvl w:ilvl="4">
      <w:start w:val="0"/>
      <w:numFmt w:val="bullet"/>
      <w:lvlText w:val="•"/>
      <w:lvlJc w:val="left"/>
      <w:pPr>
        <w:ind w:left="2380" w:hanging="569"/>
      </w:pPr>
      <w:rPr>
        <w:rFonts w:hint="default"/>
        <w:lang w:val="cs-CZ" w:eastAsia="cs-CZ" w:bidi="cs-CZ"/>
      </w:rPr>
    </w:lvl>
    <w:lvl w:ilvl="5">
      <w:start w:val="0"/>
      <w:numFmt w:val="bullet"/>
      <w:lvlText w:val="•"/>
      <w:lvlJc w:val="left"/>
      <w:pPr>
        <w:ind w:left="3581" w:hanging="569"/>
      </w:pPr>
      <w:rPr>
        <w:rFonts w:hint="default"/>
        <w:lang w:val="cs-CZ" w:eastAsia="cs-CZ" w:bidi="cs-CZ"/>
      </w:rPr>
    </w:lvl>
    <w:lvl w:ilvl="6">
      <w:start w:val="0"/>
      <w:numFmt w:val="bullet"/>
      <w:lvlText w:val="•"/>
      <w:lvlJc w:val="left"/>
      <w:pPr>
        <w:ind w:left="4782" w:hanging="569"/>
      </w:pPr>
      <w:rPr>
        <w:rFonts w:hint="default"/>
        <w:lang w:val="cs-CZ" w:eastAsia="cs-CZ" w:bidi="cs-CZ"/>
      </w:rPr>
    </w:lvl>
    <w:lvl w:ilvl="7">
      <w:start w:val="0"/>
      <w:numFmt w:val="bullet"/>
      <w:lvlText w:val="•"/>
      <w:lvlJc w:val="left"/>
      <w:pPr>
        <w:ind w:left="5983" w:hanging="569"/>
      </w:pPr>
      <w:rPr>
        <w:rFonts w:hint="default"/>
        <w:lang w:val="cs-CZ" w:eastAsia="cs-CZ" w:bidi="cs-CZ"/>
      </w:rPr>
    </w:lvl>
    <w:lvl w:ilvl="8">
      <w:start w:val="0"/>
      <w:numFmt w:val="bullet"/>
      <w:lvlText w:val="•"/>
      <w:lvlJc w:val="left"/>
      <w:pPr>
        <w:ind w:left="7184" w:hanging="569"/>
      </w:pPr>
      <w:rPr>
        <w:rFonts w:hint="default"/>
        <w:lang w:val="cs-CZ" w:eastAsia="cs-CZ" w:bidi="cs-CZ"/>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cs-CZ" w:eastAsia="cs-CZ" w:bidi="cs-CZ"/>
    </w:rPr>
  </w:style>
  <w:style w:styleId="BodyText" w:type="paragraph">
    <w:name w:val="Body Text"/>
    <w:basedOn w:val="Normal"/>
    <w:uiPriority w:val="1"/>
    <w:qFormat/>
    <w:pPr>
      <w:ind w:left="1106"/>
    </w:pPr>
    <w:rPr>
      <w:rFonts w:ascii="Arial" w:hAnsi="Arial" w:eastAsia="Arial" w:cs="Arial"/>
      <w:sz w:val="20"/>
      <w:szCs w:val="20"/>
      <w:lang w:val="cs-CZ" w:eastAsia="cs-CZ" w:bidi="cs-CZ"/>
    </w:rPr>
  </w:style>
  <w:style w:styleId="Heading1" w:type="paragraph">
    <w:name w:val="Heading 1"/>
    <w:basedOn w:val="Normal"/>
    <w:uiPriority w:val="1"/>
    <w:qFormat/>
    <w:pPr>
      <w:ind w:left="539" w:hanging="428"/>
      <w:outlineLvl w:val="1"/>
    </w:pPr>
    <w:rPr>
      <w:rFonts w:ascii="Arial" w:hAnsi="Arial" w:eastAsia="Arial" w:cs="Arial"/>
      <w:b/>
      <w:bCs/>
      <w:sz w:val="20"/>
      <w:szCs w:val="20"/>
      <w:lang w:val="cs-CZ" w:eastAsia="cs-CZ" w:bidi="cs-CZ"/>
    </w:rPr>
  </w:style>
  <w:style w:styleId="ListParagraph" w:type="paragraph">
    <w:name w:val="List Paragraph"/>
    <w:basedOn w:val="Normal"/>
    <w:uiPriority w:val="1"/>
    <w:qFormat/>
    <w:pPr>
      <w:spacing w:before="120"/>
      <w:ind w:left="1106" w:hanging="569"/>
    </w:pPr>
    <w:rPr>
      <w:rFonts w:ascii="Arial" w:hAnsi="Arial" w:eastAsia="Arial" w:cs="Arial"/>
      <w:lang w:val="cs-CZ" w:eastAsia="cs-CZ" w:bidi="cs-CZ"/>
    </w:rPr>
  </w:style>
  <w:style w:styleId="TableParagraph" w:type="paragraph">
    <w:name w:val="Table Paragraph"/>
    <w:basedOn w:val="Normal"/>
    <w:uiPriority w:val="1"/>
    <w:qFormat/>
    <w:pPr/>
    <w:rPr>
      <w:lang w:val="cs-CZ" w:eastAsia="cs-CZ" w:bidi="cs-CZ"/>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Jalovecká Martina</dc:creator>
  <dc:title>Smlouva o poskytování služeb č…</dc:title>
  <dcterms:created xsi:type="dcterms:W3CDTF">2025-10-02T03:31:31Z</dcterms:created>
  <dcterms:modified xsi:type="dcterms:W3CDTF">2025-10-02T03:31:31Z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Acrobat PDFMaker 20 pro Word</vt:lpwstr>
  </property>
  <property fmtid="{D5CDD505-2E9C-101B-9397-08002B2CF9AE}" pid="4" name="LastSaved">
    <vt:filetime>2025-10-02T00:00:00Z</vt:filetime>
  </property>
</Properties>
</file>