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75E73" w14:textId="77777777" w:rsidR="00B15ED5" w:rsidRDefault="00B15ED5" w:rsidP="00B62447">
      <w:pPr>
        <w:spacing w:after="0" w:line="276" w:lineRule="auto"/>
        <w:rPr>
          <w:rFonts w:cs="Arial"/>
          <w:b/>
          <w:sz w:val="28"/>
          <w:szCs w:val="28"/>
        </w:rPr>
      </w:pPr>
    </w:p>
    <w:p w14:paraId="365F2870" w14:textId="77777777" w:rsidR="00E63721" w:rsidRDefault="00E63721" w:rsidP="00E148B5">
      <w:pPr>
        <w:pStyle w:val="RLnzevsmlouvy"/>
        <w:spacing w:after="0"/>
        <w:rPr>
          <w:rFonts w:ascii="Arial" w:hAnsi="Arial"/>
          <w:sz w:val="22"/>
          <w:szCs w:val="22"/>
        </w:rPr>
      </w:pPr>
    </w:p>
    <w:p w14:paraId="7B9F0F2D" w14:textId="67E9A102" w:rsidR="00DD071A" w:rsidRPr="00DD071A" w:rsidRDefault="00E63721" w:rsidP="00AE2DB8">
      <w:pPr>
        <w:pStyle w:val="RLnzevsmlouvy"/>
        <w:spacing w:after="0"/>
      </w:pPr>
      <w:r w:rsidRPr="00134388">
        <w:rPr>
          <w:rFonts w:ascii="Arial" w:hAnsi="Arial"/>
          <w:sz w:val="22"/>
          <w:szCs w:val="22"/>
        </w:rPr>
        <w:t>SMLOUVA O NÁKUPU ICT PROSTŘEDKŮ</w:t>
      </w:r>
      <w:r w:rsidR="00C63D8D">
        <w:rPr>
          <w:rFonts w:ascii="Arial" w:hAnsi="Arial"/>
          <w:sz w:val="22"/>
          <w:szCs w:val="22"/>
        </w:rPr>
        <w:t xml:space="preserve"> NA ZÁKLADĚ VEŘEJNÉ ZAKÁZKY</w:t>
      </w:r>
      <w:r w:rsidR="00C63D8D" w:rsidRPr="00C63D8D">
        <w:t xml:space="preserve"> </w:t>
      </w:r>
      <w:r w:rsidR="0084695E">
        <w:rPr>
          <w:rFonts w:ascii="Arial" w:hAnsi="Arial"/>
          <w:sz w:val="22"/>
          <w:szCs w:val="22"/>
        </w:rPr>
        <w:t xml:space="preserve">DNS </w:t>
      </w:r>
      <w:proofErr w:type="gramStart"/>
      <w:r w:rsidR="0084695E">
        <w:rPr>
          <w:rFonts w:ascii="Arial" w:hAnsi="Arial"/>
          <w:sz w:val="22"/>
          <w:szCs w:val="22"/>
        </w:rPr>
        <w:t xml:space="preserve">2017 - </w:t>
      </w:r>
      <w:r w:rsidR="00164DA5" w:rsidRPr="00164DA5">
        <w:rPr>
          <w:rFonts w:ascii="Arial" w:hAnsi="Arial"/>
          <w:sz w:val="22"/>
          <w:szCs w:val="22"/>
        </w:rPr>
        <w:t>100</w:t>
      </w:r>
      <w:proofErr w:type="gramEnd"/>
      <w:r w:rsidR="00164DA5" w:rsidRPr="00164DA5">
        <w:rPr>
          <w:rFonts w:ascii="Arial" w:hAnsi="Arial"/>
          <w:sz w:val="22"/>
          <w:szCs w:val="22"/>
        </w:rPr>
        <w:t>. kolo - Notebooky a monitory pro SZPI</w:t>
      </w:r>
    </w:p>
    <w:p w14:paraId="20161DEC" w14:textId="77777777" w:rsidR="00DD071A" w:rsidRPr="00F86725" w:rsidRDefault="00DD071A" w:rsidP="009A2B39">
      <w:pPr>
        <w:keepNext/>
        <w:keepLines/>
        <w:spacing w:after="0" w:line="240" w:lineRule="auto"/>
        <w:jc w:val="center"/>
        <w:rPr>
          <w:rFonts w:ascii="Arial" w:hAnsi="Arial" w:cs="Arial"/>
          <w:color w:val="000000"/>
          <w:szCs w:val="22"/>
        </w:rPr>
      </w:pPr>
    </w:p>
    <w:p w14:paraId="0B86A1DB" w14:textId="2C57A11F" w:rsidR="00E63721" w:rsidRPr="00F86725" w:rsidRDefault="00E63721" w:rsidP="00EA1082">
      <w:pPr>
        <w:keepNext/>
        <w:keepLines/>
        <w:spacing w:after="0" w:line="240" w:lineRule="auto"/>
        <w:jc w:val="center"/>
        <w:rPr>
          <w:rFonts w:ascii="Arial" w:hAnsi="Arial" w:cs="Arial"/>
          <w:color w:val="000000"/>
          <w:szCs w:val="22"/>
        </w:rPr>
      </w:pPr>
      <w:r w:rsidRPr="00F86725">
        <w:rPr>
          <w:rFonts w:ascii="Arial" w:hAnsi="Arial" w:cs="Arial"/>
          <w:color w:val="000000"/>
          <w:szCs w:val="22"/>
        </w:rPr>
        <w:t>(</w:t>
      </w:r>
      <w:r w:rsidR="00B15ED5">
        <w:rPr>
          <w:rFonts w:ascii="Arial" w:hAnsi="Arial" w:cs="Arial"/>
          <w:color w:val="000000"/>
          <w:szCs w:val="22"/>
        </w:rPr>
        <w:t xml:space="preserve">Číslo smlouvy </w:t>
      </w:r>
      <w:r w:rsidR="00E651D8" w:rsidRPr="00E651D8">
        <w:rPr>
          <w:rFonts w:ascii="Arial" w:hAnsi="Arial" w:cs="Arial"/>
          <w:color w:val="000000"/>
          <w:szCs w:val="22"/>
        </w:rPr>
        <w:t>SML/195/25/006</w:t>
      </w:r>
      <w:r w:rsidRPr="00F86725">
        <w:rPr>
          <w:rFonts w:ascii="Arial" w:hAnsi="Arial" w:cs="Arial"/>
          <w:color w:val="000000"/>
          <w:szCs w:val="22"/>
        </w:rPr>
        <w:t>)</w:t>
      </w:r>
    </w:p>
    <w:p w14:paraId="46FC0E19" w14:textId="77777777" w:rsidR="00E63721" w:rsidRPr="00F86725" w:rsidRDefault="00E63721" w:rsidP="00E148B5">
      <w:pPr>
        <w:jc w:val="center"/>
        <w:rPr>
          <w:rFonts w:ascii="Arial" w:hAnsi="Arial" w:cs="Arial"/>
          <w:szCs w:val="22"/>
        </w:rPr>
      </w:pPr>
    </w:p>
    <w:p w14:paraId="4EB5B01F" w14:textId="77777777" w:rsidR="00E63721" w:rsidRPr="00F86725" w:rsidRDefault="00E63721" w:rsidP="00E148B5">
      <w:pPr>
        <w:jc w:val="center"/>
        <w:rPr>
          <w:rFonts w:ascii="Arial" w:hAnsi="Arial" w:cs="Arial"/>
          <w:szCs w:val="22"/>
        </w:rPr>
      </w:pPr>
    </w:p>
    <w:p w14:paraId="2B326357" w14:textId="77777777" w:rsidR="00E63721" w:rsidRDefault="00E63721" w:rsidP="00E148B5">
      <w:pPr>
        <w:pStyle w:val="RLdajeosmluvnstran"/>
        <w:rPr>
          <w:rFonts w:ascii="Arial" w:hAnsi="Arial" w:cs="Arial"/>
          <w:b/>
          <w:szCs w:val="22"/>
        </w:rPr>
      </w:pPr>
      <w:r w:rsidRPr="00B15ED5">
        <w:rPr>
          <w:rFonts w:ascii="Arial" w:hAnsi="Arial" w:cs="Arial"/>
          <w:b/>
          <w:szCs w:val="22"/>
        </w:rPr>
        <w:t>Smluvní strany:</w:t>
      </w:r>
    </w:p>
    <w:p w14:paraId="4719BE6C" w14:textId="77777777" w:rsidR="00B15ED5" w:rsidRPr="00B15ED5" w:rsidRDefault="00B15ED5" w:rsidP="00E148B5">
      <w:pPr>
        <w:pStyle w:val="RLdajeosmluvnstran"/>
        <w:rPr>
          <w:rFonts w:ascii="Arial" w:hAnsi="Arial" w:cs="Arial"/>
          <w:b/>
          <w:szCs w:val="22"/>
        </w:rPr>
      </w:pPr>
    </w:p>
    <w:p w14:paraId="1F7D3B84" w14:textId="58D4AAC1" w:rsidR="00C55F2F" w:rsidRPr="00B40109" w:rsidRDefault="00C55F2F" w:rsidP="00C55F2F">
      <w:pPr>
        <w:pStyle w:val="RLProhlensmluvnchstran"/>
        <w:rPr>
          <w:rFonts w:ascii="Arial" w:hAnsi="Arial" w:cs="Arial"/>
          <w:szCs w:val="22"/>
          <w:highlight w:val="yellow"/>
        </w:rPr>
      </w:pPr>
      <w:r w:rsidRPr="00B40109">
        <w:rPr>
          <w:rFonts w:ascii="Arial" w:hAnsi="Arial" w:cs="Arial"/>
          <w:color w:val="000000"/>
          <w:szCs w:val="22"/>
          <w:lang w:eastAsia="en-US"/>
        </w:rPr>
        <w:t>Česká republika – Státní země</w:t>
      </w:r>
      <w:r>
        <w:rPr>
          <w:rFonts w:ascii="Arial" w:hAnsi="Arial" w:cs="Arial"/>
          <w:color w:val="000000"/>
          <w:szCs w:val="22"/>
          <w:lang w:eastAsia="en-US"/>
        </w:rPr>
        <w:t>d</w:t>
      </w:r>
      <w:r w:rsidRPr="00B40109">
        <w:rPr>
          <w:rFonts w:ascii="Arial" w:hAnsi="Arial" w:cs="Arial"/>
          <w:color w:val="000000"/>
          <w:szCs w:val="22"/>
          <w:lang w:eastAsia="en-US"/>
        </w:rPr>
        <w:t>ělská a potravinářská inspekce</w:t>
      </w:r>
    </w:p>
    <w:p w14:paraId="5FBFC468" w14:textId="77777777" w:rsidR="00C55F2F" w:rsidRPr="00F86725" w:rsidRDefault="00B15ED5" w:rsidP="00C55F2F">
      <w:pPr>
        <w:pStyle w:val="RLdajeosmluvnstran"/>
        <w:rPr>
          <w:rFonts w:ascii="Arial" w:hAnsi="Arial" w:cs="Arial"/>
          <w:szCs w:val="22"/>
        </w:rPr>
      </w:pPr>
      <w:r w:rsidRPr="00F86725">
        <w:rPr>
          <w:rFonts w:ascii="Arial" w:hAnsi="Arial" w:cs="Arial"/>
          <w:szCs w:val="22"/>
        </w:rPr>
        <w:t xml:space="preserve">se sídlem: </w:t>
      </w:r>
      <w:r w:rsidR="00C55F2F" w:rsidRPr="00B40109">
        <w:rPr>
          <w:rStyle w:val="doplnuchazeChar"/>
          <w:rFonts w:ascii="Arial" w:hAnsi="Arial" w:cs="Arial"/>
          <w:b w:val="0"/>
          <w:szCs w:val="22"/>
        </w:rPr>
        <w:t>Květná 15, 603 00 Brno</w:t>
      </w:r>
    </w:p>
    <w:p w14:paraId="52CD299C" w14:textId="744F56D7" w:rsidR="00B15ED5" w:rsidRPr="00F86725" w:rsidRDefault="00B15ED5" w:rsidP="00B15ED5">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 xml:space="preserve">: </w:t>
      </w:r>
      <w:r w:rsidR="00C55F2F" w:rsidRPr="00B40109">
        <w:rPr>
          <w:rStyle w:val="doplnuchazeChar"/>
          <w:rFonts w:ascii="Arial" w:hAnsi="Arial" w:cs="Arial"/>
          <w:b w:val="0"/>
          <w:szCs w:val="22"/>
        </w:rPr>
        <w:t>75014149</w:t>
      </w:r>
      <w:r w:rsidRPr="00F86725">
        <w:rPr>
          <w:rFonts w:ascii="Arial" w:hAnsi="Arial" w:cs="Arial"/>
          <w:szCs w:val="22"/>
        </w:rPr>
        <w:t xml:space="preserve">, DIČ: </w:t>
      </w:r>
      <w:r w:rsidR="00C55F2F" w:rsidRPr="00B40109">
        <w:rPr>
          <w:rStyle w:val="doplnuchazeChar"/>
          <w:rFonts w:ascii="Arial" w:hAnsi="Arial" w:cs="Arial"/>
          <w:b w:val="0"/>
          <w:szCs w:val="22"/>
        </w:rPr>
        <w:t>CZ75014149 (neplátce DPH)</w:t>
      </w:r>
    </w:p>
    <w:p w14:paraId="20D3EDF0" w14:textId="4239CED1" w:rsidR="00B15ED5" w:rsidRPr="00F86725" w:rsidRDefault="00B15ED5" w:rsidP="00C55F2F">
      <w:pPr>
        <w:jc w:val="center"/>
        <w:rPr>
          <w:rFonts w:ascii="Arial" w:hAnsi="Arial" w:cs="Arial"/>
          <w:szCs w:val="22"/>
        </w:rPr>
      </w:pPr>
      <w:r w:rsidRPr="00F86725">
        <w:rPr>
          <w:rFonts w:ascii="Arial" w:hAnsi="Arial" w:cs="Arial"/>
          <w:szCs w:val="22"/>
        </w:rPr>
        <w:t xml:space="preserve">bank. spojení: </w:t>
      </w:r>
      <w:r w:rsidR="00C55F2F" w:rsidRPr="00C55F2F">
        <w:rPr>
          <w:rFonts w:ascii="Arial" w:hAnsi="Arial" w:cs="Arial"/>
          <w:color w:val="000000"/>
          <w:szCs w:val="22"/>
        </w:rPr>
        <w:t>ČNB, pobočka Brno</w:t>
      </w:r>
      <w:r w:rsidRPr="00F86725">
        <w:rPr>
          <w:rFonts w:ascii="Arial" w:hAnsi="Arial" w:cs="Arial"/>
          <w:szCs w:val="22"/>
        </w:rPr>
        <w:t xml:space="preserve">, č. účtu: </w:t>
      </w:r>
      <w:r w:rsidR="00C55F2F">
        <w:rPr>
          <w:rFonts w:ascii="Arial" w:hAnsi="Arial" w:cs="Arial"/>
        </w:rPr>
        <w:t>26927621/0710</w:t>
      </w:r>
    </w:p>
    <w:p w14:paraId="6DFA0E17" w14:textId="77777777" w:rsidR="00C55F2F" w:rsidRPr="00F86725" w:rsidRDefault="00B15ED5" w:rsidP="00C55F2F">
      <w:pPr>
        <w:pStyle w:val="RLdajeosmluvnstran"/>
        <w:rPr>
          <w:rStyle w:val="doplnuchazeChar"/>
          <w:rFonts w:ascii="Arial" w:hAnsi="Arial" w:cs="Arial"/>
          <w:b w:val="0"/>
          <w:szCs w:val="22"/>
        </w:rPr>
      </w:pPr>
      <w:r w:rsidRPr="00F86725">
        <w:rPr>
          <w:rFonts w:ascii="Arial" w:hAnsi="Arial" w:cs="Arial"/>
          <w:szCs w:val="22"/>
        </w:rPr>
        <w:t xml:space="preserve">zastoupená: </w:t>
      </w:r>
      <w:r w:rsidR="00C55F2F" w:rsidRPr="00B40109">
        <w:rPr>
          <w:rStyle w:val="doplnuchazeChar"/>
          <w:rFonts w:ascii="Arial" w:hAnsi="Arial" w:cs="Arial"/>
          <w:b w:val="0"/>
          <w:szCs w:val="22"/>
        </w:rPr>
        <w:t>Ing. Martin</w:t>
      </w:r>
      <w:r w:rsidR="00C55F2F">
        <w:rPr>
          <w:rStyle w:val="doplnuchazeChar"/>
          <w:rFonts w:ascii="Arial" w:hAnsi="Arial" w:cs="Arial"/>
          <w:b w:val="0"/>
          <w:szCs w:val="22"/>
        </w:rPr>
        <w:t xml:space="preserve">em </w:t>
      </w:r>
      <w:proofErr w:type="spellStart"/>
      <w:r w:rsidR="00C55F2F">
        <w:rPr>
          <w:rStyle w:val="doplnuchazeChar"/>
          <w:rFonts w:ascii="Arial" w:hAnsi="Arial" w:cs="Arial"/>
          <w:b w:val="0"/>
          <w:szCs w:val="22"/>
        </w:rPr>
        <w:t>Klanicou</w:t>
      </w:r>
      <w:proofErr w:type="spellEnd"/>
      <w:r w:rsidR="00C55F2F" w:rsidRPr="00B40109">
        <w:rPr>
          <w:rStyle w:val="doplnuchazeChar"/>
          <w:rFonts w:ascii="Arial" w:hAnsi="Arial" w:cs="Arial"/>
          <w:b w:val="0"/>
          <w:szCs w:val="22"/>
        </w:rPr>
        <w:t>, ústřední</w:t>
      </w:r>
      <w:r w:rsidR="00C55F2F">
        <w:rPr>
          <w:rStyle w:val="doplnuchazeChar"/>
          <w:rFonts w:ascii="Arial" w:hAnsi="Arial" w:cs="Arial"/>
          <w:b w:val="0"/>
          <w:szCs w:val="22"/>
        </w:rPr>
        <w:t>m</w:t>
      </w:r>
      <w:r w:rsidR="00C55F2F" w:rsidRPr="00B40109">
        <w:rPr>
          <w:rStyle w:val="doplnuchazeChar"/>
          <w:rFonts w:ascii="Arial" w:hAnsi="Arial" w:cs="Arial"/>
          <w:b w:val="0"/>
          <w:szCs w:val="22"/>
        </w:rPr>
        <w:t xml:space="preserve"> ředitel</w:t>
      </w:r>
      <w:r w:rsidR="00C55F2F">
        <w:rPr>
          <w:rStyle w:val="doplnuchazeChar"/>
          <w:rFonts w:ascii="Arial" w:hAnsi="Arial" w:cs="Arial"/>
          <w:b w:val="0"/>
          <w:szCs w:val="22"/>
        </w:rPr>
        <w:t>em</w:t>
      </w:r>
    </w:p>
    <w:p w14:paraId="7D5BCBE7" w14:textId="2CFB7647" w:rsidR="00B15ED5" w:rsidRPr="00F86725" w:rsidRDefault="00B15ED5" w:rsidP="00B15ED5">
      <w:pPr>
        <w:pStyle w:val="RLdajeosmluvnstran"/>
        <w:rPr>
          <w:rStyle w:val="doplnuchazeChar"/>
          <w:rFonts w:ascii="Arial" w:hAnsi="Arial" w:cs="Arial"/>
          <w:b w:val="0"/>
          <w:szCs w:val="22"/>
        </w:rPr>
      </w:pPr>
    </w:p>
    <w:p w14:paraId="45AA5434" w14:textId="77777777" w:rsidR="00E63721" w:rsidRPr="00F86725" w:rsidRDefault="00C11314" w:rsidP="00C9680C">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Kupující</w:t>
      </w:r>
      <w:r w:rsidR="00E63721" w:rsidRPr="00F86725">
        <w:rPr>
          <w:rFonts w:ascii="Arial" w:hAnsi="Arial" w:cs="Arial"/>
          <w:szCs w:val="22"/>
        </w:rPr>
        <w:t>“)</w:t>
      </w:r>
    </w:p>
    <w:p w14:paraId="326D2F53" w14:textId="77777777" w:rsidR="00E63721" w:rsidRPr="00F86725" w:rsidRDefault="00E63721" w:rsidP="00EC245F">
      <w:pPr>
        <w:pStyle w:val="RLdajeosmluvnstran"/>
        <w:rPr>
          <w:rFonts w:ascii="Arial" w:hAnsi="Arial" w:cs="Arial"/>
          <w:szCs w:val="22"/>
        </w:rPr>
      </w:pPr>
    </w:p>
    <w:p w14:paraId="21BD543A" w14:textId="77777777" w:rsidR="00E63721" w:rsidRPr="00F86725" w:rsidRDefault="00E63721" w:rsidP="00EC245F">
      <w:pPr>
        <w:pStyle w:val="RLdajeosmluvnstran"/>
        <w:rPr>
          <w:rFonts w:ascii="Arial" w:hAnsi="Arial" w:cs="Arial"/>
          <w:szCs w:val="22"/>
        </w:rPr>
      </w:pPr>
      <w:r w:rsidRPr="00F86725">
        <w:rPr>
          <w:rFonts w:ascii="Arial" w:hAnsi="Arial" w:cs="Arial"/>
          <w:szCs w:val="22"/>
        </w:rPr>
        <w:t>a</w:t>
      </w:r>
    </w:p>
    <w:p w14:paraId="7754FD13" w14:textId="77777777" w:rsidR="00E63721" w:rsidRPr="00F86725" w:rsidRDefault="00E63721" w:rsidP="00EC245F">
      <w:pPr>
        <w:pStyle w:val="RLdajeosmluvnstran"/>
        <w:rPr>
          <w:rFonts w:ascii="Arial" w:hAnsi="Arial" w:cs="Arial"/>
          <w:szCs w:val="22"/>
        </w:rPr>
      </w:pPr>
    </w:p>
    <w:p w14:paraId="4CF47880" w14:textId="77777777" w:rsidR="0046147F" w:rsidRPr="005D09DE" w:rsidRDefault="0046147F" w:rsidP="0046147F">
      <w:pPr>
        <w:pStyle w:val="RLdajeosmluvnstran"/>
        <w:rPr>
          <w:rFonts w:ascii="Arial" w:hAnsi="Arial" w:cs="Arial"/>
          <w:b/>
          <w:bCs/>
          <w:szCs w:val="22"/>
        </w:rPr>
      </w:pPr>
      <w:r w:rsidRPr="005D09DE">
        <w:rPr>
          <w:rFonts w:ascii="Arial" w:hAnsi="Arial" w:cs="Arial"/>
          <w:b/>
          <w:bCs/>
          <w:szCs w:val="22"/>
        </w:rPr>
        <w:t>Azenet s.r.o.</w:t>
      </w:r>
    </w:p>
    <w:p w14:paraId="59BF939A" w14:textId="77777777" w:rsidR="0046147F" w:rsidRPr="005D09DE" w:rsidRDefault="0046147F" w:rsidP="0046147F">
      <w:pPr>
        <w:pStyle w:val="RLdajeosmluvnstran"/>
        <w:rPr>
          <w:rFonts w:ascii="Arial" w:hAnsi="Arial" w:cs="Arial"/>
          <w:szCs w:val="22"/>
        </w:rPr>
      </w:pPr>
      <w:r w:rsidRPr="005D09DE">
        <w:rPr>
          <w:rFonts w:ascii="Arial" w:hAnsi="Arial" w:cs="Arial"/>
          <w:szCs w:val="22"/>
        </w:rPr>
        <w:t xml:space="preserve">se sídlem: Plánská 403/5, 301 00 Plzeň             </w:t>
      </w:r>
    </w:p>
    <w:p w14:paraId="258E5144" w14:textId="77777777" w:rsidR="0046147F" w:rsidRPr="005D09DE" w:rsidRDefault="0046147F" w:rsidP="0046147F">
      <w:pPr>
        <w:pStyle w:val="RLdajeosmluvnstran"/>
        <w:rPr>
          <w:rFonts w:ascii="Arial" w:hAnsi="Arial" w:cs="Arial"/>
          <w:szCs w:val="22"/>
        </w:rPr>
      </w:pPr>
      <w:r w:rsidRPr="005D09DE">
        <w:rPr>
          <w:rFonts w:ascii="Arial" w:hAnsi="Arial" w:cs="Arial"/>
          <w:szCs w:val="22"/>
        </w:rPr>
        <w:t>IČO: 02562014, DIČ: CZ02562014</w:t>
      </w:r>
    </w:p>
    <w:p w14:paraId="5FD05AC5" w14:textId="77777777" w:rsidR="0046147F" w:rsidRPr="005D09DE" w:rsidRDefault="0046147F" w:rsidP="0046147F">
      <w:pPr>
        <w:pStyle w:val="RLdajeosmluvnstran"/>
        <w:rPr>
          <w:rFonts w:ascii="Arial" w:hAnsi="Arial" w:cs="Arial"/>
          <w:szCs w:val="22"/>
        </w:rPr>
      </w:pPr>
      <w:r w:rsidRPr="005D09DE">
        <w:rPr>
          <w:rFonts w:ascii="Arial" w:hAnsi="Arial" w:cs="Arial"/>
          <w:szCs w:val="22"/>
        </w:rPr>
        <w:t>společnost zapsaná v obchodním rejstříku vedeném Krajským soudem v Plzni,</w:t>
      </w:r>
    </w:p>
    <w:p w14:paraId="573712D4" w14:textId="77777777" w:rsidR="0046147F" w:rsidRPr="005D09DE" w:rsidRDefault="0046147F" w:rsidP="0046147F">
      <w:pPr>
        <w:pStyle w:val="RLdajeosmluvnstran"/>
        <w:rPr>
          <w:rFonts w:ascii="Arial" w:hAnsi="Arial" w:cs="Arial"/>
          <w:szCs w:val="22"/>
        </w:rPr>
      </w:pPr>
      <w:r w:rsidRPr="005D09DE">
        <w:rPr>
          <w:rFonts w:ascii="Arial" w:hAnsi="Arial" w:cs="Arial"/>
          <w:szCs w:val="22"/>
        </w:rPr>
        <w:t>spisová značka oddíl C, vložka 31315</w:t>
      </w:r>
    </w:p>
    <w:p w14:paraId="76DA31FE" w14:textId="77777777" w:rsidR="0046147F" w:rsidRPr="005D09DE" w:rsidRDefault="0046147F" w:rsidP="0046147F">
      <w:pPr>
        <w:pStyle w:val="RLdajeosmluvnstran"/>
        <w:rPr>
          <w:rFonts w:ascii="Arial" w:hAnsi="Arial" w:cs="Arial"/>
          <w:szCs w:val="22"/>
        </w:rPr>
      </w:pPr>
      <w:r w:rsidRPr="005D09DE">
        <w:rPr>
          <w:rFonts w:ascii="Arial" w:hAnsi="Arial" w:cs="Arial"/>
          <w:szCs w:val="22"/>
        </w:rPr>
        <w:t>bank. Spojení: Raiffeisenbank a.s., č. účtu: 7997089001/5500</w:t>
      </w:r>
    </w:p>
    <w:p w14:paraId="2BBCDB74" w14:textId="77777777" w:rsidR="0046147F" w:rsidRDefault="0046147F" w:rsidP="0046147F">
      <w:pPr>
        <w:pStyle w:val="RLdajeosmluvnstran"/>
        <w:rPr>
          <w:rFonts w:ascii="Arial" w:hAnsi="Arial" w:cs="Arial"/>
          <w:szCs w:val="22"/>
        </w:rPr>
      </w:pPr>
      <w:r w:rsidRPr="005D09DE">
        <w:rPr>
          <w:rFonts w:ascii="Arial" w:hAnsi="Arial" w:cs="Arial"/>
          <w:szCs w:val="22"/>
        </w:rPr>
        <w:t>zastoupená: Mgr. Pavlem Skořepou, jednatelem společnosti</w:t>
      </w:r>
    </w:p>
    <w:p w14:paraId="670A2A39" w14:textId="132D53CC" w:rsidR="00E63721" w:rsidRPr="00F86725" w:rsidRDefault="00E63721" w:rsidP="00EA1082">
      <w:pPr>
        <w:pStyle w:val="RLdajeosmluvnstran"/>
        <w:rPr>
          <w:rStyle w:val="doplnuchazeChar"/>
          <w:rFonts w:ascii="Arial" w:hAnsi="Arial" w:cs="Arial"/>
          <w:b w:val="0"/>
          <w:szCs w:val="22"/>
        </w:rPr>
      </w:pPr>
    </w:p>
    <w:p w14:paraId="61B8611C" w14:textId="77777777"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14:paraId="7972543F" w14:textId="77777777" w:rsidR="00E63721" w:rsidRPr="00F86725" w:rsidRDefault="00E63721" w:rsidP="00EC245F">
      <w:pPr>
        <w:pStyle w:val="RLdajeosmluvnstran"/>
        <w:rPr>
          <w:rFonts w:ascii="Arial" w:hAnsi="Arial" w:cs="Arial"/>
          <w:szCs w:val="22"/>
        </w:rPr>
      </w:pPr>
    </w:p>
    <w:p w14:paraId="3216F65D" w14:textId="77777777" w:rsidR="00511929" w:rsidRDefault="00511929" w:rsidP="00261FB4">
      <w:pPr>
        <w:pStyle w:val="RLdajeosmluvnstran"/>
        <w:jc w:val="left"/>
        <w:rPr>
          <w:rFonts w:ascii="Arial" w:hAnsi="Arial" w:cs="Arial"/>
          <w:szCs w:val="22"/>
        </w:rPr>
      </w:pPr>
    </w:p>
    <w:p w14:paraId="35F622D4" w14:textId="77777777" w:rsidR="00511929" w:rsidRDefault="00511929" w:rsidP="00E148B5">
      <w:pPr>
        <w:pStyle w:val="RLdajeosmluvnstran"/>
        <w:rPr>
          <w:rFonts w:ascii="Arial" w:hAnsi="Arial" w:cs="Arial"/>
          <w:szCs w:val="22"/>
        </w:rPr>
      </w:pPr>
    </w:p>
    <w:p w14:paraId="3EA2FF13" w14:textId="3406DEEA"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w:t>
      </w:r>
      <w:r w:rsidR="002F0ED5">
        <w:rPr>
          <w:rFonts w:ascii="Arial" w:hAnsi="Arial" w:cs="Arial"/>
          <w:szCs w:val="22"/>
        </w:rPr>
        <w:t xml:space="preserve">ladě výsledku </w:t>
      </w:r>
      <w:r w:rsidRPr="00F86725">
        <w:rPr>
          <w:rFonts w:ascii="Arial" w:hAnsi="Arial" w:cs="Arial"/>
          <w:szCs w:val="22"/>
        </w:rPr>
        <w:t>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w:t>
      </w:r>
      <w:r w:rsidR="00164DA5" w:rsidRPr="00164DA5">
        <w:rPr>
          <w:rFonts w:ascii="Arial" w:hAnsi="Arial"/>
          <w:b/>
          <w:bCs/>
          <w:szCs w:val="22"/>
        </w:rPr>
        <w:t>100. kolo - Notebooky a monitory pro SZPI</w:t>
      </w:r>
      <w:r w:rsidR="00654FB1">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14:paraId="0E205080" w14:textId="77777777" w:rsidR="00EA563D" w:rsidRPr="00EA563D" w:rsidRDefault="00AE2DB8" w:rsidP="00AE2DB8">
      <w:pPr>
        <w:tabs>
          <w:tab w:val="left" w:pos="6375"/>
        </w:tabs>
      </w:pPr>
      <w:r>
        <w:lastRenderedPageBreak/>
        <w:tab/>
      </w:r>
    </w:p>
    <w:p w14:paraId="08BCF4C0" w14:textId="77777777"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14:paraId="540630B5" w14:textId="77777777"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14:paraId="0C876A1F" w14:textId="77777777"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14:paraId="41FEDCFC" w14:textId="77777777"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14:paraId="69709273" w14:textId="631C2A3A" w:rsidR="00E63721"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46147F">
        <w:rPr>
          <w:rStyle w:val="doplnuchazeChar"/>
          <w:rFonts w:ascii="Arial" w:hAnsi="Arial" w:cs="Arial"/>
          <w:b w:val="0"/>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r w:rsidR="006F19EA">
        <w:rPr>
          <w:rFonts w:ascii="Arial" w:hAnsi="Arial" w:cs="Arial"/>
          <w:szCs w:val="22"/>
        </w:rPr>
        <w:t xml:space="preserve"> </w:t>
      </w:r>
    </w:p>
    <w:p w14:paraId="1EAF3CFE" w14:textId="77777777" w:rsidR="006F19EA" w:rsidRPr="006F19EA" w:rsidRDefault="006F19EA" w:rsidP="006F19EA">
      <w:pPr>
        <w:pStyle w:val="RLTextlnkuslovan"/>
        <w:numPr>
          <w:ilvl w:val="2"/>
          <w:numId w:val="1"/>
        </w:numPr>
        <w:rPr>
          <w:rFonts w:ascii="Arial" w:hAnsi="Arial" w:cs="Arial"/>
          <w:szCs w:val="22"/>
        </w:rPr>
      </w:pPr>
      <w:r w:rsidRPr="006F19EA">
        <w:rPr>
          <w:rFonts w:ascii="Arial" w:hAnsi="Arial" w:cs="Arial"/>
          <w:szCs w:val="22"/>
        </w:rPr>
        <w:t>není s odkazem na čl. 5k nařízení Rady EU 2022/576 ze dne 8. dubna 2022, kterým se mění nařízení (EU) č. 833/2014 o omezujících opatřeních vzhledem k činnostem Ruska destabilizujícím situaci na Ukrajině,</w:t>
      </w:r>
    </w:p>
    <w:p w14:paraId="43C38F60" w14:textId="77777777" w:rsidR="006F19EA" w:rsidRPr="006F19EA"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a) ruským státním příslušníkem, fyzickou či právnickou osobou nebo subjektem či orgánem se sídlem v Rusku;</w:t>
      </w:r>
    </w:p>
    <w:p w14:paraId="40602B12" w14:textId="77777777" w:rsidR="006F19EA" w:rsidRPr="006F19EA"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 xml:space="preserve">b) právnickou osobou, subjektem nebo orgánem, které jsou z více než 50 % přímo či nepřímo vlastněny některým ze subjektů uvedených v písmeni a) tohoto pododstavce smlouvy, nebo </w:t>
      </w:r>
    </w:p>
    <w:p w14:paraId="4461192C" w14:textId="77777777" w:rsidR="006F19EA" w:rsidRPr="00F86725"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c) fyzickou nebo právnickou osobou, subjektem nebo orgánem, které jednají jménem nebo na pokyn některého ze subjektů uvedených v písmeni a) nebo b) tohoto pododstavce smlouvy,</w:t>
      </w:r>
    </w:p>
    <w:p w14:paraId="5C0F7956" w14:textId="77777777" w:rsidR="006F19EA" w:rsidRDefault="006F19EA" w:rsidP="006F19EA">
      <w:pPr>
        <w:pStyle w:val="RLTextlnkuslovan"/>
        <w:numPr>
          <w:ilvl w:val="2"/>
          <w:numId w:val="1"/>
        </w:numPr>
        <w:rPr>
          <w:rFonts w:ascii="Arial" w:hAnsi="Arial" w:cs="Arial"/>
          <w:szCs w:val="22"/>
        </w:rPr>
      </w:pPr>
      <w:r w:rsidRPr="006F19EA">
        <w:rPr>
          <w:rFonts w:ascii="Arial" w:hAnsi="Arial" w:cs="Arial"/>
          <w:szCs w:val="22"/>
        </w:rPr>
        <w:t xml:space="preserve">s odkazem na čl. 5k nařízení Rady (EU) 2022/576 ze dne 8. dubna 2022, kterým se mění nařízení (EU) č. 833/2014 o omezujících opatřeních vzhledem k činnostem Ruska destabilizujícím situaci na Ukrajině, </w:t>
      </w:r>
      <w:r w:rsidR="008633DA">
        <w:rPr>
          <w:rFonts w:ascii="Arial" w:hAnsi="Arial" w:cs="Arial"/>
          <w:szCs w:val="22"/>
        </w:rPr>
        <w:t xml:space="preserve">se </w:t>
      </w:r>
      <w:r w:rsidRPr="006F19EA">
        <w:rPr>
          <w:rFonts w:ascii="Arial" w:hAnsi="Arial" w:cs="Arial"/>
          <w:szCs w:val="22"/>
        </w:rPr>
        <w:t>zavazuje a odpovídá za to, že poddodavatelé, pokud jejich plnění představuje více než 10% hodnoty veřejné zakázky, nejsou a) ruským státním příslušníkem, fyzickou či právnickou osobou nebo subjektem či orgánem se sídlem v Rusku, b) právnickou osobou, subjektem nebo orgánem, které jsou z více než 50</w:t>
      </w:r>
      <w:r>
        <w:rPr>
          <w:rFonts w:ascii="Arial" w:hAnsi="Arial" w:cs="Arial"/>
          <w:szCs w:val="22"/>
        </w:rPr>
        <w:t xml:space="preserve"> </w:t>
      </w:r>
      <w:r w:rsidRPr="006F19EA">
        <w:rPr>
          <w:rFonts w:ascii="Arial" w:hAnsi="Arial" w:cs="Arial"/>
          <w:szCs w:val="22"/>
        </w:rPr>
        <w:t xml:space="preserve">% přímo či nepřímo vlastněny některým ze subjektů uvedených v písm. a) tohoto odstavce smlouvy, nebo c) fyzickou nebo právnickou osobou, subjektem nebo orgánem, které jednají jménem nebo na pokyn některého ze subjektů uvedených v písm. a) nebo b) tohoto odstavce smlouvy.   </w:t>
      </w:r>
    </w:p>
    <w:p w14:paraId="58AEB59A"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14:paraId="4179BB39" w14:textId="42396B4F"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upujícího bezodkladně informovat o všech skutečnostech, které mohou mít dopad na pravdivost, úplnost nebo přesnost předmětného prohlášení a o změnách v jeho kvalifikaci, kterou prokázal v rámci své nabídky na plnění Veřejné zakázky.</w:t>
      </w:r>
    </w:p>
    <w:p w14:paraId="76105138" w14:textId="77777777" w:rsidR="006F19EA" w:rsidRDefault="006F19EA" w:rsidP="006F19EA">
      <w:pPr>
        <w:pStyle w:val="RLTextlnkuslovan"/>
        <w:rPr>
          <w:rFonts w:ascii="Arial" w:hAnsi="Arial" w:cs="Arial"/>
        </w:rPr>
      </w:pPr>
      <w:r>
        <w:rPr>
          <w:rFonts w:ascii="Arial" w:hAnsi="Arial" w:cs="Arial"/>
        </w:rPr>
        <w:t xml:space="preserve">Prodávající </w:t>
      </w:r>
      <w:r w:rsidRPr="006F19EA">
        <w:rPr>
          <w:rFonts w:ascii="Arial" w:hAnsi="Arial" w:cs="Arial"/>
        </w:rPr>
        <w:t>se zavazuje udržovat veš</w:t>
      </w:r>
      <w:r>
        <w:rPr>
          <w:rFonts w:ascii="Arial" w:hAnsi="Arial" w:cs="Arial"/>
        </w:rPr>
        <w:t>kerá prohlášení obsažená v</w:t>
      </w:r>
      <w:r w:rsidR="008633DA">
        <w:rPr>
          <w:rFonts w:ascii="Arial" w:hAnsi="Arial" w:cs="Arial"/>
        </w:rPr>
        <w:t> odst.</w:t>
      </w:r>
      <w:r w:rsidRPr="006F19EA">
        <w:rPr>
          <w:rFonts w:ascii="Arial" w:hAnsi="Arial" w:cs="Arial"/>
        </w:rPr>
        <w:t xml:space="preserve"> 1.</w:t>
      </w:r>
      <w:r>
        <w:rPr>
          <w:rFonts w:ascii="Arial" w:hAnsi="Arial" w:cs="Arial"/>
        </w:rPr>
        <w:t>2.2</w:t>
      </w:r>
      <w:r w:rsidRPr="006F19EA">
        <w:rPr>
          <w:rFonts w:ascii="Arial" w:hAnsi="Arial" w:cs="Arial"/>
        </w:rPr>
        <w:t xml:space="preserve"> </w:t>
      </w:r>
      <w:r>
        <w:rPr>
          <w:rFonts w:ascii="Arial" w:hAnsi="Arial" w:cs="Arial"/>
        </w:rPr>
        <w:t xml:space="preserve">a 1.2.3 </w:t>
      </w:r>
      <w:r w:rsidRPr="006F19EA">
        <w:rPr>
          <w:rFonts w:ascii="Arial" w:hAnsi="Arial" w:cs="Arial"/>
        </w:rPr>
        <w:t>tohoto článku smlouvy v platnosti po celou dobu trvání smlouvy</w:t>
      </w:r>
      <w:r>
        <w:rPr>
          <w:rFonts w:ascii="Arial" w:hAnsi="Arial" w:cs="Arial"/>
        </w:rPr>
        <w:t>.</w:t>
      </w:r>
    </w:p>
    <w:p w14:paraId="6B08D78A" w14:textId="2FD680DB" w:rsidR="00E63721" w:rsidRPr="007C3DCF" w:rsidRDefault="00E63721" w:rsidP="007C3DCF">
      <w:pPr>
        <w:pStyle w:val="RLTextlnkuslovan"/>
        <w:rPr>
          <w:rFonts w:ascii="Arial" w:hAnsi="Arial" w:cs="Arial"/>
        </w:rPr>
      </w:pPr>
      <w:r>
        <w:rPr>
          <w:rFonts w:ascii="Arial" w:hAnsi="Arial" w:cs="Arial"/>
        </w:rPr>
        <w:lastRenderedPageBreak/>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 </w:t>
      </w:r>
      <w:proofErr w:type="gramStart"/>
      <w:r w:rsidRPr="007C3DCF">
        <w:rPr>
          <w:rFonts w:ascii="Arial" w:hAnsi="Arial" w:cs="Arial"/>
        </w:rPr>
        <w:t>rezortu</w:t>
      </w:r>
      <w:proofErr w:type="gramEnd"/>
      <w:r w:rsidRPr="007C3DCF">
        <w:rPr>
          <w:rFonts w:ascii="Arial" w:hAnsi="Arial" w:cs="Arial"/>
        </w:rPr>
        <w:t xml:space="preserve">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14:paraId="4D41AF42" w14:textId="77777777"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14:paraId="6BED66FE" w14:textId="77777777"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w:t>
      </w:r>
      <w:proofErr w:type="gramStart"/>
      <w:r w:rsidRPr="00B15ED5">
        <w:rPr>
          <w:rFonts w:ascii="Arial" w:hAnsi="Arial" w:cs="Arial"/>
          <w:szCs w:val="22"/>
        </w:rPr>
        <w:t>systém,</w:t>
      </w:r>
      <w:proofErr w:type="gramEnd"/>
      <w:r w:rsidRPr="00B15ED5">
        <w:rPr>
          <w:rFonts w:ascii="Arial" w:hAnsi="Arial" w:cs="Arial"/>
          <w:szCs w:val="22"/>
        </w:rPr>
        <w:t xml:space="preserve">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14:paraId="0D950D52" w14:textId="77777777"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14:paraId="2A2CBDC2" w14:textId="77777777"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14:paraId="11789372" w14:textId="77777777"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to</w:t>
      </w:r>
      <w:proofErr w:type="gramEnd"/>
      <w:r w:rsidRPr="00F86725">
        <w:rPr>
          <w:rFonts w:ascii="Arial" w:hAnsi="Arial" w:cs="Arial"/>
          <w:szCs w:val="22"/>
        </w:rPr>
        <w:t xml:space="preserve"> včetně dokladů, které se ke Zboží a jeho užívání vztahují. Zboží musí být určeno pro prodej v České republice. </w:t>
      </w:r>
    </w:p>
    <w:p w14:paraId="59BD3954" w14:textId="77777777"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14:paraId="4B4D3F34" w14:textId="77777777" w:rsidR="00E63721" w:rsidRPr="00F86725" w:rsidRDefault="00E63721" w:rsidP="00361C41">
      <w:pPr>
        <w:pStyle w:val="RLlneksmlouvy"/>
        <w:rPr>
          <w:rFonts w:ascii="Arial" w:hAnsi="Arial" w:cs="Arial"/>
          <w:szCs w:val="22"/>
        </w:rPr>
      </w:pPr>
      <w:bookmarkStart w:id="1" w:name="_Ref357439435"/>
      <w:r w:rsidRPr="00F86725">
        <w:rPr>
          <w:rFonts w:ascii="Arial" w:hAnsi="Arial" w:cs="Arial"/>
          <w:szCs w:val="22"/>
        </w:rPr>
        <w:t>KUPNÍ CENA</w:t>
      </w:r>
      <w:bookmarkEnd w:id="1"/>
      <w:r w:rsidRPr="00F86725">
        <w:rPr>
          <w:rFonts w:ascii="Arial" w:hAnsi="Arial" w:cs="Arial"/>
          <w:szCs w:val="22"/>
        </w:rPr>
        <w:t xml:space="preserve"> A PLATEBNÍ PODMÍNKY</w:t>
      </w:r>
    </w:p>
    <w:p w14:paraId="6D7E991C" w14:textId="77777777"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2CC4C49A" w14:textId="26274A60" w:rsidR="00CC0C85" w:rsidRPr="007A68F3" w:rsidRDefault="00CC0C85" w:rsidP="00CC0C85">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w:t>
      </w:r>
      <w:r>
        <w:rPr>
          <w:rFonts w:ascii="Arial" w:hAnsi="Arial" w:cs="Arial"/>
          <w:szCs w:val="22"/>
        </w:rPr>
        <w:t xml:space="preserve"> jednotkovou</w:t>
      </w:r>
      <w:r w:rsidRPr="00F86725">
        <w:rPr>
          <w:rFonts w:ascii="Arial" w:hAnsi="Arial" w:cs="Arial"/>
          <w:szCs w:val="22"/>
        </w:rPr>
        <w:t xml:space="preserve">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Za dodání Zboží v plném rozsahu je tak Kupující </w:t>
      </w:r>
      <w:r w:rsidRPr="00D919AC">
        <w:rPr>
          <w:rFonts w:ascii="Arial" w:hAnsi="Arial" w:cs="Arial"/>
          <w:szCs w:val="22"/>
        </w:rPr>
        <w:t>povinen zaplatit Prodávajícímu nejvýše</w:t>
      </w:r>
      <w:r w:rsidR="00C55F2F">
        <w:rPr>
          <w:rFonts w:ascii="Arial" w:hAnsi="Arial" w:cs="Arial"/>
          <w:szCs w:val="22"/>
        </w:rPr>
        <w:t xml:space="preserve"> </w:t>
      </w:r>
      <w:r w:rsidR="00C55F2F" w:rsidRPr="007A68F3">
        <w:rPr>
          <w:rFonts w:ascii="Arial" w:hAnsi="Arial" w:cs="Arial"/>
          <w:b/>
          <w:bCs/>
          <w:szCs w:val="22"/>
        </w:rPr>
        <w:t>5 148 450</w:t>
      </w:r>
      <w:r w:rsidRPr="007A68F3">
        <w:rPr>
          <w:rFonts w:ascii="Arial" w:hAnsi="Arial" w:cs="Arial"/>
          <w:szCs w:val="22"/>
        </w:rPr>
        <w:t xml:space="preserve"> </w:t>
      </w:r>
      <w:r w:rsidRPr="007A68F3">
        <w:rPr>
          <w:rFonts w:ascii="Arial" w:hAnsi="Arial" w:cs="Arial"/>
          <w:b/>
          <w:bCs/>
          <w:szCs w:val="22"/>
        </w:rPr>
        <w:t xml:space="preserve">Kč </w:t>
      </w:r>
      <w:r w:rsidRPr="007A68F3">
        <w:rPr>
          <w:rFonts w:ascii="Arial" w:hAnsi="Arial" w:cs="Arial"/>
          <w:szCs w:val="22"/>
        </w:rPr>
        <w:t>(</w:t>
      </w:r>
      <w:r w:rsidR="007A68F3" w:rsidRPr="007A68F3">
        <w:rPr>
          <w:rFonts w:ascii="Arial" w:hAnsi="Arial" w:cs="Arial"/>
          <w:szCs w:val="22"/>
        </w:rPr>
        <w:t xml:space="preserve">pět milionů jedno sto čtyřicet osm tisíc čtyři sta padesát korun českých </w:t>
      </w:r>
      <w:r w:rsidRPr="007A68F3">
        <w:rPr>
          <w:rFonts w:ascii="Arial" w:hAnsi="Arial" w:cs="Arial"/>
          <w:szCs w:val="22"/>
        </w:rPr>
        <w:t xml:space="preserve">korun českých) bez DPH, tedy </w:t>
      </w:r>
      <w:r w:rsidR="007A68F3" w:rsidRPr="007A68F3">
        <w:rPr>
          <w:rFonts w:ascii="Arial" w:hAnsi="Arial" w:cs="Arial"/>
          <w:b/>
          <w:bCs/>
          <w:szCs w:val="22"/>
        </w:rPr>
        <w:t xml:space="preserve">6 229 624,50 </w:t>
      </w:r>
      <w:r w:rsidRPr="007A68F3">
        <w:rPr>
          <w:rFonts w:ascii="Arial" w:hAnsi="Arial" w:cs="Arial"/>
          <w:b/>
          <w:bCs/>
          <w:szCs w:val="22"/>
        </w:rPr>
        <w:t>Kč</w:t>
      </w:r>
      <w:r w:rsidRPr="007A68F3">
        <w:rPr>
          <w:rFonts w:ascii="Arial" w:hAnsi="Arial" w:cs="Arial"/>
          <w:szCs w:val="22"/>
        </w:rPr>
        <w:t xml:space="preserve"> (</w:t>
      </w:r>
      <w:r w:rsidR="007A68F3" w:rsidRPr="007A68F3">
        <w:rPr>
          <w:rFonts w:ascii="Arial" w:hAnsi="Arial" w:cs="Arial"/>
          <w:szCs w:val="22"/>
        </w:rPr>
        <w:t>šest milionů dvě stě dvacet devět tisíc šest set dvacet čtyři korun českých padesát haléřů</w:t>
      </w:r>
      <w:r w:rsidRPr="007A68F3">
        <w:rPr>
          <w:rFonts w:ascii="Arial" w:hAnsi="Arial" w:cs="Arial"/>
          <w:szCs w:val="22"/>
        </w:rPr>
        <w:t xml:space="preserve">) s DPH ve </w:t>
      </w:r>
      <w:proofErr w:type="gramStart"/>
      <w:r w:rsidRPr="007A68F3">
        <w:rPr>
          <w:rFonts w:ascii="Arial" w:hAnsi="Arial" w:cs="Arial"/>
          <w:szCs w:val="22"/>
        </w:rPr>
        <w:t xml:space="preserve">výši </w:t>
      </w:r>
      <w:r w:rsidR="007A68F3" w:rsidRPr="007A68F3">
        <w:rPr>
          <w:rFonts w:ascii="Arial" w:hAnsi="Arial" w:cs="Arial"/>
          <w:szCs w:val="22"/>
        </w:rPr>
        <w:t xml:space="preserve"> 21</w:t>
      </w:r>
      <w:proofErr w:type="gramEnd"/>
      <w:r w:rsidR="007A68F3" w:rsidRPr="007A68F3">
        <w:rPr>
          <w:rFonts w:ascii="Arial" w:hAnsi="Arial" w:cs="Arial"/>
          <w:szCs w:val="22"/>
        </w:rPr>
        <w:t xml:space="preserve"> </w:t>
      </w:r>
      <w:r w:rsidRPr="007A68F3">
        <w:rPr>
          <w:rFonts w:ascii="Arial" w:hAnsi="Arial" w:cs="Arial"/>
          <w:szCs w:val="22"/>
        </w:rPr>
        <w:t xml:space="preserve"> %, tj. </w:t>
      </w:r>
      <w:r w:rsidR="007A68F3" w:rsidRPr="007A68F3">
        <w:rPr>
          <w:rFonts w:ascii="Arial" w:hAnsi="Arial" w:cs="Arial"/>
          <w:b/>
          <w:bCs/>
          <w:color w:val="000000"/>
          <w:shd w:val="clear" w:color="auto" w:fill="FFFFFF"/>
        </w:rPr>
        <w:t>1 081 174,50</w:t>
      </w:r>
      <w:r w:rsidR="007A68F3" w:rsidRPr="007A68F3">
        <w:rPr>
          <w:rFonts w:ascii="Arial" w:hAnsi="Arial" w:cs="Arial"/>
          <w:szCs w:val="22"/>
        </w:rPr>
        <w:t xml:space="preserve"> </w:t>
      </w:r>
      <w:r w:rsidRPr="007A68F3">
        <w:rPr>
          <w:rFonts w:ascii="Arial" w:hAnsi="Arial" w:cs="Arial"/>
          <w:b/>
          <w:bCs/>
          <w:szCs w:val="22"/>
        </w:rPr>
        <w:t>Kč</w:t>
      </w:r>
      <w:r w:rsidRPr="007A68F3">
        <w:rPr>
          <w:rFonts w:ascii="Arial" w:hAnsi="Arial" w:cs="Arial"/>
          <w:szCs w:val="22"/>
        </w:rPr>
        <w:t xml:space="preserve"> (</w:t>
      </w:r>
      <w:r w:rsidR="007A68F3" w:rsidRPr="007A68F3">
        <w:rPr>
          <w:rFonts w:ascii="Arial" w:hAnsi="Arial" w:cs="Arial"/>
          <w:szCs w:val="22"/>
        </w:rPr>
        <w:t>jeden milion osmdesát jedna tisíc jedno sto sedmdesát čtyři korun českých padesát haléřů</w:t>
      </w:r>
      <w:r w:rsidRPr="007A68F3">
        <w:rPr>
          <w:rFonts w:ascii="Arial" w:hAnsi="Arial" w:cs="Arial"/>
          <w:szCs w:val="22"/>
        </w:rPr>
        <w:t>), (dále jen „</w:t>
      </w:r>
      <w:r w:rsidRPr="007A68F3">
        <w:rPr>
          <w:rFonts w:ascii="Arial" w:hAnsi="Arial" w:cs="Arial"/>
          <w:b/>
          <w:szCs w:val="22"/>
        </w:rPr>
        <w:t>Celková cena</w:t>
      </w:r>
      <w:r w:rsidRPr="007A68F3">
        <w:rPr>
          <w:rFonts w:ascii="Arial" w:hAnsi="Arial" w:cs="Arial"/>
          <w:szCs w:val="22"/>
        </w:rPr>
        <w:t xml:space="preserve">“). </w:t>
      </w:r>
    </w:p>
    <w:p w14:paraId="13B7247C" w14:textId="77777777"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w:t>
      </w:r>
      <w:r w:rsidRPr="00A74290">
        <w:rPr>
          <w:rFonts w:ascii="Arial" w:hAnsi="Arial" w:cs="Arial"/>
          <w:szCs w:val="22"/>
        </w:rPr>
        <w:lastRenderedPageBreak/>
        <w:t xml:space="preserve">v </w:t>
      </w:r>
      <w:r w:rsidR="00213BD8">
        <w:rPr>
          <w:rFonts w:ascii="Arial" w:hAnsi="Arial" w:cs="Arial"/>
          <w:szCs w:val="22"/>
        </w:rPr>
        <w:t> </w:t>
      </w:r>
      <w:r w:rsidRPr="00A74290">
        <w:rPr>
          <w:rFonts w:ascii="Arial" w:hAnsi="Arial" w:cs="Arial"/>
          <w:szCs w:val="22"/>
        </w:rPr>
        <w:t>článku 9. této Smlouvy) včetně nákladů na pořízení náhradních dílů, servi</w:t>
      </w:r>
      <w:r w:rsidR="00CC0C85">
        <w:rPr>
          <w:rFonts w:ascii="Arial" w:hAnsi="Arial" w:cs="Arial"/>
          <w:szCs w:val="22"/>
        </w:rPr>
        <w:t>sní dopravu a související práce</w:t>
      </w:r>
      <w:r w:rsidR="00CC0C85" w:rsidRPr="00A74290">
        <w:rPr>
          <w:rFonts w:ascii="Arial" w:hAnsi="Arial" w:cs="Arial"/>
          <w:szCs w:val="22"/>
        </w:rPr>
        <w:t>,</w:t>
      </w:r>
      <w:r w:rsidR="00CC0C85">
        <w:rPr>
          <w:rFonts w:ascii="Arial" w:hAnsi="Arial" w:cs="Arial"/>
          <w:szCs w:val="22"/>
        </w:rPr>
        <w:t xml:space="preserve"> náklady na ostatní plnění specifikované v příloze č. 1 této Smlouvy,</w:t>
      </w:r>
      <w:r w:rsidR="00CC0C85" w:rsidRPr="00A74290">
        <w:rPr>
          <w:rFonts w:ascii="Arial" w:hAnsi="Arial" w:cs="Arial"/>
          <w:szCs w:val="22"/>
        </w:rPr>
        <w:t xml:space="preserve"> </w:t>
      </w:r>
      <w:r w:rsidRPr="00A74290">
        <w:rPr>
          <w:rFonts w:ascii="Arial" w:hAnsi="Arial" w:cs="Arial"/>
          <w:szCs w:val="22"/>
        </w:rPr>
        <w:t>jakož i náklady na dopravu a dodání Zboží na místo určení, případné poplatky, cla, balení a vedlejší náklady.</w:t>
      </w:r>
    </w:p>
    <w:p w14:paraId="73FF6908" w14:textId="23E66A2E"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Podmínkou pro fakturaci je protokol o předání a převzetí Zboží, podepsaný oběma stranami smlouvy.</w:t>
      </w:r>
    </w:p>
    <w:p w14:paraId="286D5CC2"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068C33E7" w14:textId="02F8F548"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 xml:space="preserve">235/2004 Sb., o dani z přidané hodnoty, ve znění pozdějších předpisů a § 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w:t>
      </w:r>
      <w:r w:rsidR="009343FF">
        <w:rPr>
          <w:rFonts w:ascii="Arial" w:hAnsi="Arial" w:cs="Arial"/>
          <w:szCs w:val="22"/>
        </w:rPr>
        <w:t>ch</w:t>
      </w:r>
      <w:r w:rsidRPr="00961A38">
        <w:rPr>
          <w:rFonts w:ascii="Arial" w:hAnsi="Arial" w:cs="Arial"/>
          <w:szCs w:val="22"/>
        </w:rPr>
        <w:t xml:space="preserve">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r w:rsidR="009343FF">
        <w:rPr>
          <w:rFonts w:ascii="Arial" w:hAnsi="Arial" w:cs="Arial"/>
          <w:szCs w:val="22"/>
        </w:rPr>
        <w:t>Elektronická faktura musí obsahovat jméno kontaktní (oprávněné) osoby Kupujícího uvedené v čl. 13. této Smlouvy, nesdělí-li Kupující Prodávajícímu jinou kontaktní osobu.</w:t>
      </w:r>
    </w:p>
    <w:p w14:paraId="4BAFEBF3" w14:textId="494AAB60" w:rsidR="00E63721" w:rsidRPr="00655907" w:rsidRDefault="00E63721" w:rsidP="00655907">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r w:rsidR="00655907">
        <w:rPr>
          <w:rFonts w:ascii="Arial" w:hAnsi="Arial" w:cs="Arial"/>
          <w:szCs w:val="22"/>
        </w:rPr>
        <w:t xml:space="preserve"> </w:t>
      </w:r>
      <w:r w:rsidR="00655907" w:rsidRPr="00083D39">
        <w:rPr>
          <w:rFonts w:ascii="Arial" w:hAnsi="Arial" w:cs="Arial"/>
        </w:rPr>
        <w:t xml:space="preserve">do datové schránky: </w:t>
      </w:r>
      <w:proofErr w:type="spellStart"/>
      <w:r w:rsidR="00655907" w:rsidRPr="00083D39">
        <w:rPr>
          <w:rFonts w:ascii="Arial" w:hAnsi="Arial" w:cs="Arial"/>
        </w:rPr>
        <w:t>avraiqg</w:t>
      </w:r>
      <w:proofErr w:type="spellEnd"/>
      <w:r w:rsidR="00655907" w:rsidRPr="00083D39">
        <w:rPr>
          <w:rFonts w:ascii="Arial" w:hAnsi="Arial" w:cs="Arial"/>
        </w:rPr>
        <w:t xml:space="preserve"> nebo na email epodatelna@szpi.gov.cz</w:t>
      </w:r>
      <w:r w:rsidR="00655907">
        <w:rPr>
          <w:rFonts w:ascii="Arial" w:hAnsi="Arial" w:cs="Arial"/>
        </w:rPr>
        <w:t>.</w:t>
      </w:r>
    </w:p>
    <w:p w14:paraId="36FBAA9C"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9343FF">
        <w:rPr>
          <w:rFonts w:ascii="Arial" w:hAnsi="Arial" w:cs="Arial"/>
          <w:szCs w:val="22"/>
        </w:rPr>
        <w:t xml:space="preserve"> přerušuje</w:t>
      </w:r>
      <w:r w:rsidR="0063751A" w:rsidRPr="008F04B9">
        <w:rPr>
          <w:rFonts w:ascii="Arial" w:hAnsi="Arial" w:cs="Arial"/>
          <w:szCs w:val="22"/>
        </w:rPr>
        <w:t xml:space="preserve">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6FCCFAA3"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25B8227F"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14:paraId="24102F8A" w14:textId="77777777"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1BFC8CF6" w14:textId="77777777" w:rsidR="00E63721" w:rsidRPr="00F86725" w:rsidRDefault="009343FF" w:rsidP="0052170E">
      <w:pPr>
        <w:pStyle w:val="RLTextlnkuslovan"/>
        <w:rPr>
          <w:rFonts w:ascii="Arial" w:hAnsi="Arial" w:cs="Arial"/>
          <w:szCs w:val="22"/>
          <w:lang w:eastAsia="en-US"/>
        </w:rPr>
      </w:pPr>
      <w:r>
        <w:rPr>
          <w:rFonts w:ascii="Arial" w:hAnsi="Arial" w:cs="Arial"/>
          <w:szCs w:val="22"/>
        </w:rPr>
        <w:t xml:space="preserve">Žádnou </w:t>
      </w:r>
      <w:r w:rsidR="00E63721" w:rsidRPr="00F86725">
        <w:rPr>
          <w:rFonts w:ascii="Arial" w:hAnsi="Arial" w:cs="Arial"/>
          <w:szCs w:val="22"/>
        </w:rPr>
        <w:t xml:space="preserve">pohledávku vzniklou Prodávajícímu na základě této Smlouvy není Prodávající oprávněn postoupit. </w:t>
      </w:r>
    </w:p>
    <w:p w14:paraId="42B88C50" w14:textId="77777777" w:rsidR="00E63721" w:rsidRPr="00F86725" w:rsidRDefault="00E63721" w:rsidP="00A50B2F">
      <w:pPr>
        <w:pStyle w:val="RLlneksmlouvy"/>
        <w:rPr>
          <w:rFonts w:ascii="Arial" w:hAnsi="Arial" w:cs="Arial"/>
          <w:szCs w:val="22"/>
        </w:rPr>
      </w:pPr>
      <w:r w:rsidRPr="00F86725">
        <w:rPr>
          <w:rFonts w:ascii="Arial" w:hAnsi="Arial" w:cs="Arial"/>
          <w:szCs w:val="22"/>
        </w:rPr>
        <w:lastRenderedPageBreak/>
        <w:t xml:space="preserve">TERMÍN A MÍSTO PLNĚNÍ </w:t>
      </w:r>
    </w:p>
    <w:p w14:paraId="3CEBB5D3" w14:textId="5407182F" w:rsidR="00E63721" w:rsidRPr="00F86725" w:rsidRDefault="00E63721" w:rsidP="00A50B2F">
      <w:pPr>
        <w:pStyle w:val="RLTextlnkuslovan"/>
        <w:rPr>
          <w:rFonts w:ascii="Arial" w:hAnsi="Arial" w:cs="Arial"/>
          <w:szCs w:val="22"/>
          <w:lang w:eastAsia="en-US"/>
        </w:rPr>
      </w:pPr>
      <w:bookmarkStart w:id="2"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5D3F49" w:rsidRPr="008E707F">
        <w:rPr>
          <w:rFonts w:ascii="Arial" w:hAnsi="Arial" w:cs="Arial"/>
          <w:b/>
          <w:bCs/>
          <w:szCs w:val="22"/>
        </w:rPr>
        <w:t>30</w:t>
      </w:r>
      <w:r w:rsidR="004C1561" w:rsidRPr="008E707F">
        <w:rPr>
          <w:rFonts w:ascii="Arial" w:hAnsi="Arial" w:cs="Arial"/>
          <w:b/>
          <w:bCs/>
          <w:szCs w:val="22"/>
        </w:rPr>
        <w:t xml:space="preserve"> (</w:t>
      </w:r>
      <w:r w:rsidR="005D3F49" w:rsidRPr="008E707F">
        <w:rPr>
          <w:rFonts w:ascii="Arial" w:hAnsi="Arial" w:cs="Arial"/>
          <w:b/>
          <w:bCs/>
          <w:szCs w:val="22"/>
        </w:rPr>
        <w:t>třice</w:t>
      </w:r>
      <w:r w:rsidR="005A1823" w:rsidRPr="008E707F">
        <w:rPr>
          <w:rFonts w:ascii="Arial" w:hAnsi="Arial" w:cs="Arial"/>
          <w:b/>
          <w:bCs/>
          <w:szCs w:val="22"/>
        </w:rPr>
        <w:t>ti</w:t>
      </w:r>
      <w:r w:rsidR="00B042E4" w:rsidRPr="008E707F">
        <w:rPr>
          <w:rFonts w:ascii="Arial" w:hAnsi="Arial" w:cs="Arial"/>
          <w:b/>
          <w:bCs/>
          <w:szCs w:val="22"/>
        </w:rPr>
        <w:t xml:space="preserve">) </w:t>
      </w:r>
      <w:r w:rsidR="008E707F" w:rsidRPr="008E707F">
        <w:rPr>
          <w:rFonts w:ascii="Arial" w:hAnsi="Arial" w:cs="Arial"/>
          <w:b/>
          <w:bCs/>
          <w:szCs w:val="22"/>
        </w:rPr>
        <w:t xml:space="preserve">pracovních </w:t>
      </w:r>
      <w:r w:rsidRPr="008E707F">
        <w:rPr>
          <w:rFonts w:ascii="Arial" w:hAnsi="Arial" w:cs="Arial"/>
          <w:b/>
          <w:bCs/>
          <w:szCs w:val="22"/>
        </w:rPr>
        <w:t>dnů</w:t>
      </w:r>
      <w:r w:rsidRPr="00B36F0C">
        <w:rPr>
          <w:rFonts w:ascii="Arial" w:hAnsi="Arial" w:cs="Arial"/>
          <w:szCs w:val="22"/>
        </w:rPr>
        <w:t xml:space="preserve"> ode dne nabytí účinnosti této Smlouvy, a to v počte</w:t>
      </w:r>
      <w:r>
        <w:rPr>
          <w:rFonts w:ascii="Arial" w:hAnsi="Arial" w:cs="Arial"/>
          <w:szCs w:val="22"/>
        </w:rPr>
        <w:t xml:space="preserve">ch a </w:t>
      </w:r>
      <w:r w:rsidR="008E707F" w:rsidRPr="00F86725">
        <w:rPr>
          <w:rFonts w:ascii="Arial" w:hAnsi="Arial" w:cs="Arial"/>
          <w:szCs w:val="22"/>
        </w:rPr>
        <w:t xml:space="preserve">na </w:t>
      </w:r>
      <w:r w:rsidR="008E707F">
        <w:rPr>
          <w:rFonts w:ascii="Arial" w:hAnsi="Arial" w:cs="Arial"/>
          <w:szCs w:val="22"/>
        </w:rPr>
        <w:t>adresy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této Smlouvy.</w:t>
      </w:r>
      <w:bookmarkEnd w:id="2"/>
    </w:p>
    <w:p w14:paraId="39AB348C" w14:textId="5A28385C"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xml:space="preserve">, přičemž každá Smluvní strana </w:t>
      </w:r>
      <w:proofErr w:type="gramStart"/>
      <w:r>
        <w:rPr>
          <w:rFonts w:ascii="Arial" w:hAnsi="Arial" w:cs="Arial"/>
          <w:szCs w:val="22"/>
        </w:rPr>
        <w:t>obdrží</w:t>
      </w:r>
      <w:proofErr w:type="gramEnd"/>
      <w:r>
        <w:rPr>
          <w:rFonts w:ascii="Arial" w:hAnsi="Arial" w:cs="Arial"/>
          <w:szCs w:val="22"/>
        </w:rPr>
        <w:t xml:space="preserve">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14:paraId="780BB0FA" w14:textId="77777777"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w:t>
      </w:r>
      <w:proofErr w:type="gramStart"/>
      <w:r w:rsidRPr="00F86725">
        <w:rPr>
          <w:rFonts w:ascii="Arial" w:hAnsi="Arial" w:cs="Arial"/>
          <w:szCs w:val="22"/>
        </w:rPr>
        <w:t>nedoručí</w:t>
      </w:r>
      <w:proofErr w:type="gramEnd"/>
      <w:r w:rsidRPr="00F86725">
        <w:rPr>
          <w:rFonts w:ascii="Arial" w:hAnsi="Arial" w:cs="Arial"/>
          <w:szCs w:val="22"/>
        </w:rPr>
        <w:t xml:space="preserve">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14:paraId="73916A04" w14:textId="77777777" w:rsidR="00E63721" w:rsidRPr="00F86725" w:rsidRDefault="00E63721" w:rsidP="00AC4FE1">
      <w:pPr>
        <w:pStyle w:val="RLlneksmlouvy"/>
        <w:rPr>
          <w:rFonts w:ascii="Arial" w:hAnsi="Arial" w:cs="Arial"/>
          <w:szCs w:val="22"/>
        </w:rPr>
      </w:pPr>
      <w:bookmarkStart w:id="3" w:name="_Ref368049635"/>
      <w:r w:rsidRPr="00F86725">
        <w:rPr>
          <w:rFonts w:ascii="Arial" w:hAnsi="Arial" w:cs="Arial"/>
          <w:szCs w:val="22"/>
        </w:rPr>
        <w:t>PRÁVA A POVINNOSTI PRODÁVAJÍCÍHO</w:t>
      </w:r>
      <w:bookmarkEnd w:id="3"/>
    </w:p>
    <w:p w14:paraId="2C9D1DC1" w14:textId="77777777" w:rsidR="00E63721" w:rsidRPr="00F86725" w:rsidRDefault="00E63721" w:rsidP="00377EAD">
      <w:pPr>
        <w:pStyle w:val="RLTextlnkuslovan"/>
        <w:rPr>
          <w:rFonts w:ascii="Arial" w:hAnsi="Arial" w:cs="Arial"/>
          <w:szCs w:val="22"/>
        </w:rPr>
      </w:pPr>
      <w:bookmarkStart w:id="4" w:name="_Ref357438189"/>
      <w:r w:rsidRPr="00F86725">
        <w:rPr>
          <w:rFonts w:ascii="Arial" w:hAnsi="Arial" w:cs="Arial"/>
          <w:szCs w:val="22"/>
        </w:rPr>
        <w:t>Prodávající prohlašuje, že je výlučným vlastníkem Zboží.</w:t>
      </w:r>
    </w:p>
    <w:p w14:paraId="228B4A29" w14:textId="77777777"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4"/>
      <w:r w:rsidRPr="00F86725">
        <w:rPr>
          <w:rFonts w:ascii="Arial" w:hAnsi="Arial" w:cs="Arial"/>
          <w:szCs w:val="22"/>
        </w:rPr>
        <w:t xml:space="preserve"> </w:t>
      </w:r>
    </w:p>
    <w:p w14:paraId="54A8C097" w14:textId="069C507B" w:rsidR="00E63721" w:rsidRPr="00F86725" w:rsidRDefault="00E63721" w:rsidP="00D0418A">
      <w:pPr>
        <w:pStyle w:val="RLTextlnkuslovan"/>
        <w:rPr>
          <w:rFonts w:ascii="Arial" w:hAnsi="Arial" w:cs="Arial"/>
          <w:szCs w:val="22"/>
          <w:lang w:eastAsia="en-US"/>
        </w:rPr>
      </w:pPr>
      <w:bookmarkStart w:id="5"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w:t>
      </w:r>
      <w:r w:rsidR="00213BD8">
        <w:rPr>
          <w:rFonts w:ascii="Arial" w:hAnsi="Arial" w:cs="Arial"/>
          <w:szCs w:val="22"/>
        </w:rPr>
        <w:t> </w:t>
      </w:r>
      <w:r w:rsidRPr="00F86725">
        <w:rPr>
          <w:rFonts w:ascii="Arial" w:hAnsi="Arial" w:cs="Arial"/>
          <w:szCs w:val="22"/>
        </w:rPr>
        <w:t>s vlastnostmi požadovanými Kupujícím.</w:t>
      </w:r>
      <w:bookmarkEnd w:id="5"/>
    </w:p>
    <w:p w14:paraId="68F13573" w14:textId="77777777" w:rsidR="00E63721" w:rsidRPr="0063755C" w:rsidRDefault="00E63721" w:rsidP="00D0418A">
      <w:pPr>
        <w:pStyle w:val="RLTextlnkuslovan"/>
        <w:rPr>
          <w:rFonts w:ascii="Arial" w:hAnsi="Arial" w:cs="Arial"/>
          <w:szCs w:val="22"/>
          <w:lang w:eastAsia="en-US"/>
        </w:rPr>
      </w:pPr>
      <w:bookmarkStart w:id="6"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6"/>
    </w:p>
    <w:p w14:paraId="089C5964" w14:textId="77777777"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14:paraId="711E1848" w14:textId="77777777" w:rsidR="00E63721" w:rsidRPr="00C2512F" w:rsidRDefault="00E63721" w:rsidP="00D0418A">
      <w:pPr>
        <w:pStyle w:val="RLTextlnkuslovan"/>
        <w:rPr>
          <w:rFonts w:ascii="Arial" w:hAnsi="Arial" w:cs="Arial"/>
          <w:szCs w:val="22"/>
        </w:rPr>
      </w:pPr>
      <w:bookmarkStart w:id="7"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7"/>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14:paraId="2A9682E2" w14:textId="1AB0AAFC" w:rsidR="009343FF" w:rsidRPr="00C2512F" w:rsidRDefault="009343FF" w:rsidP="009343FF">
      <w:pPr>
        <w:pStyle w:val="RLTextlnkuslovan"/>
        <w:rPr>
          <w:rFonts w:ascii="Arial" w:hAnsi="Arial" w:cs="Arial"/>
          <w:szCs w:val="22"/>
        </w:rPr>
      </w:pPr>
      <w:r w:rsidRPr="00C2512F">
        <w:rPr>
          <w:rFonts w:ascii="Arial" w:hAnsi="Arial" w:cs="Arial"/>
          <w:szCs w:val="22"/>
        </w:rPr>
        <w:t>Prodávající je dále povinen zaručit dost</w:t>
      </w:r>
      <w:r>
        <w:rPr>
          <w:rFonts w:ascii="Arial" w:hAnsi="Arial" w:cs="Arial"/>
          <w:szCs w:val="22"/>
        </w:rPr>
        <w:t xml:space="preserve">upnost kompatibilních </w:t>
      </w:r>
      <w:r w:rsidRPr="00C2512F">
        <w:rPr>
          <w:rFonts w:ascii="Arial" w:hAnsi="Arial" w:cs="Arial"/>
          <w:szCs w:val="22"/>
        </w:rPr>
        <w:t>napájecích z</w:t>
      </w:r>
      <w:r>
        <w:rPr>
          <w:rFonts w:ascii="Arial" w:hAnsi="Arial" w:cs="Arial"/>
          <w:szCs w:val="22"/>
        </w:rPr>
        <w:t>drojů</w:t>
      </w:r>
      <w:r w:rsidRPr="00EA563D">
        <w:rPr>
          <w:rFonts w:ascii="Arial" w:hAnsi="Arial" w:cs="Arial"/>
          <w:szCs w:val="22"/>
        </w:rPr>
        <w:t xml:space="preserve"> a jej</w:t>
      </w:r>
      <w:r>
        <w:rPr>
          <w:rFonts w:ascii="Arial" w:hAnsi="Arial" w:cs="Arial"/>
          <w:szCs w:val="22"/>
        </w:rPr>
        <w:t>i</w:t>
      </w:r>
      <w:r w:rsidRPr="00EA563D">
        <w:rPr>
          <w:rFonts w:ascii="Arial" w:hAnsi="Arial" w:cs="Arial"/>
          <w:szCs w:val="22"/>
        </w:rPr>
        <w:t xml:space="preserve">ch součástí </w:t>
      </w:r>
      <w:r w:rsidRPr="00C2512F">
        <w:rPr>
          <w:rFonts w:ascii="Arial" w:hAnsi="Arial" w:cs="Arial"/>
          <w:szCs w:val="22"/>
        </w:rPr>
        <w:t xml:space="preserve">po </w:t>
      </w:r>
      <w:r>
        <w:rPr>
          <w:rFonts w:ascii="Arial" w:hAnsi="Arial" w:cs="Arial"/>
          <w:szCs w:val="22"/>
        </w:rPr>
        <w:t>celou dobu trvání záruky dle článku 9. odst. 9.4.</w:t>
      </w:r>
      <w:r w:rsidRPr="00C2512F" w:rsidDel="0046139C">
        <w:rPr>
          <w:rFonts w:ascii="Arial" w:hAnsi="Arial" w:cs="Arial"/>
          <w:szCs w:val="22"/>
        </w:rPr>
        <w:t xml:space="preserve"> </w:t>
      </w:r>
      <w:r>
        <w:rPr>
          <w:rFonts w:ascii="Arial" w:hAnsi="Arial" w:cs="Arial"/>
          <w:szCs w:val="22"/>
        </w:rPr>
        <w:t>této Smlouvy.</w:t>
      </w:r>
    </w:p>
    <w:p w14:paraId="6B27F456" w14:textId="071A6566"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o právu autorském, o 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 xml:space="preserve">oprávnění </w:t>
      </w:r>
      <w:proofErr w:type="gramStart"/>
      <w:r w:rsidRPr="00F86725">
        <w:rPr>
          <w:rFonts w:ascii="Arial" w:hAnsi="Arial" w:cs="Arial"/>
          <w:szCs w:val="22"/>
        </w:rPr>
        <w:t xml:space="preserve">k </w:t>
      </w:r>
      <w:r w:rsidR="00213BD8">
        <w:rPr>
          <w:rFonts w:ascii="Arial" w:hAnsi="Arial" w:cs="Arial"/>
          <w:szCs w:val="22"/>
        </w:rPr>
        <w:t> </w:t>
      </w:r>
      <w:r w:rsidRPr="00F86725">
        <w:rPr>
          <w:rFonts w:ascii="Arial" w:hAnsi="Arial" w:cs="Arial"/>
          <w:szCs w:val="22"/>
        </w:rPr>
        <w:t>výkonu</w:t>
      </w:r>
      <w:proofErr w:type="gramEnd"/>
      <w:r w:rsidRPr="00F86725">
        <w:rPr>
          <w:rFonts w:ascii="Arial" w:hAnsi="Arial" w:cs="Arial"/>
          <w:szCs w:val="22"/>
        </w:rPr>
        <w:t xml:space="preserve"> práva duševního vlastnictví v ujednaném rozsahu), a to formou licenčního ujednání v této Smlouvě. Prodávající prohlašuje, že se jedná o licenci (dále jen „</w:t>
      </w:r>
      <w:r w:rsidRPr="00134388">
        <w:rPr>
          <w:rFonts w:ascii="Arial" w:hAnsi="Arial" w:cs="Arial"/>
          <w:b/>
          <w:szCs w:val="22"/>
        </w:rPr>
        <w:t>Licence</w:t>
      </w:r>
      <w:r w:rsidRPr="00F86725">
        <w:rPr>
          <w:rFonts w:ascii="Arial" w:hAnsi="Arial" w:cs="Arial"/>
          <w:szCs w:val="22"/>
        </w:rPr>
        <w:t>“):</w:t>
      </w:r>
    </w:p>
    <w:p w14:paraId="76D57815"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lastRenderedPageBreak/>
        <w:t>nevýhradní k veškerým známým způsobům užití takového software, a to v rozsahu minimálně nezbytném pro řádné užívání software Kupujícím;</w:t>
      </w:r>
    </w:p>
    <w:p w14:paraId="766CACBF"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422C039D"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14:paraId="2D936AFD"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w:t>
      </w:r>
      <w:r w:rsidR="009343FF">
        <w:rPr>
          <w:rFonts w:ascii="Arial" w:hAnsi="Arial" w:cs="Arial"/>
          <w:szCs w:val="22"/>
        </w:rPr>
        <w:t xml:space="preserve"> bez dalšího</w:t>
      </w:r>
      <w:r w:rsidRPr="00F86725">
        <w:rPr>
          <w:rFonts w:ascii="Arial" w:hAnsi="Arial" w:cs="Arial"/>
          <w:szCs w:val="22"/>
        </w:rPr>
        <w:t xml:space="preserve">, tj. která je udělena s právem postoupení Licence </w:t>
      </w:r>
      <w:r w:rsidR="009343FF">
        <w:rPr>
          <w:rFonts w:ascii="Arial" w:hAnsi="Arial" w:cs="Arial"/>
          <w:szCs w:val="22"/>
        </w:rPr>
        <w:t>bez dalšího</w:t>
      </w:r>
      <w:r w:rsidR="009343FF" w:rsidRPr="00F86725">
        <w:rPr>
          <w:rFonts w:ascii="Arial" w:hAnsi="Arial" w:cs="Arial"/>
          <w:szCs w:val="22"/>
        </w:rPr>
        <w:t xml:space="preserve"> </w:t>
      </w:r>
      <w:r w:rsidRPr="00F86725">
        <w:rPr>
          <w:rFonts w:ascii="Arial" w:hAnsi="Arial" w:cs="Arial"/>
          <w:szCs w:val="22"/>
        </w:rPr>
        <w:t>třetí osobě</w:t>
      </w:r>
    </w:p>
    <w:p w14:paraId="0B7C344B"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14:paraId="36EEE68E" w14:textId="77777777"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14:paraId="060FB01A" w14:textId="152DCFC0"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je ve vztahu ke každému ICT prostředku</w:t>
      </w:r>
      <w:r w:rsidRPr="00F86725">
        <w:rPr>
          <w:rFonts w:ascii="Arial" w:hAnsi="Arial" w:cs="Arial"/>
          <w:szCs w:val="22"/>
        </w:rPr>
        <w:t xml:space="preserve"> včetně příslušenství zahrnuta v Jednotkové ceně. </w:t>
      </w:r>
    </w:p>
    <w:p w14:paraId="22E3991C" w14:textId="13B4ABC1" w:rsidR="00E63721" w:rsidRPr="00F86725" w:rsidRDefault="00E63721" w:rsidP="00D0418A">
      <w:pPr>
        <w:pStyle w:val="RLTextlnkuslovan"/>
        <w:rPr>
          <w:rFonts w:ascii="Arial" w:hAnsi="Arial" w:cs="Arial"/>
          <w:szCs w:val="22"/>
          <w:lang w:eastAsia="en-US"/>
        </w:rPr>
      </w:pPr>
      <w:bookmarkStart w:id="8"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w:t>
      </w:r>
      <w:r w:rsidR="00213BD8">
        <w:rPr>
          <w:rFonts w:ascii="Arial" w:hAnsi="Arial" w:cs="Arial"/>
          <w:szCs w:val="22"/>
        </w:rPr>
        <w:t> </w:t>
      </w:r>
      <w:r w:rsidRPr="00F86725">
        <w:rPr>
          <w:rFonts w:ascii="Arial" w:hAnsi="Arial" w:cs="Arial"/>
          <w:szCs w:val="22"/>
        </w:rPr>
        <w:t>užívání Zboží.</w:t>
      </w:r>
      <w:bookmarkEnd w:id="8"/>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10757B7A" w14:textId="77777777"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14:paraId="060EA28F" w14:textId="77777777"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7A7EF401" w14:textId="4EFB2484"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o finanční kontrole ve veřejné správě a o změně některých zákonů (zákon </w:t>
      </w:r>
      <w:proofErr w:type="gramStart"/>
      <w:r w:rsidRPr="00F86725">
        <w:rPr>
          <w:rFonts w:ascii="Arial" w:hAnsi="Arial" w:cs="Arial"/>
          <w:bCs/>
          <w:szCs w:val="22"/>
        </w:rPr>
        <w:t xml:space="preserve">o </w:t>
      </w:r>
      <w:r w:rsidR="00213BD8">
        <w:rPr>
          <w:rFonts w:ascii="Arial" w:hAnsi="Arial" w:cs="Arial"/>
          <w:bCs/>
          <w:szCs w:val="22"/>
        </w:rPr>
        <w:t> </w:t>
      </w:r>
      <w:r w:rsidRPr="00F86725">
        <w:rPr>
          <w:rFonts w:ascii="Arial" w:hAnsi="Arial" w:cs="Arial"/>
          <w:bCs/>
          <w:szCs w:val="22"/>
        </w:rPr>
        <w:t>finanční</w:t>
      </w:r>
      <w:proofErr w:type="gramEnd"/>
      <w:r w:rsidRPr="00F86725">
        <w:rPr>
          <w:rFonts w:ascii="Arial" w:hAnsi="Arial" w:cs="Arial"/>
          <w:bCs/>
          <w:szCs w:val="22"/>
        </w:rPr>
        <w:t xml:space="preserve">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14:paraId="7363C312"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14:paraId="553F7B5B" w14:textId="77777777"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14:paraId="7F6C2899"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735E6DEA" w14:textId="77777777" w:rsidR="008268EF" w:rsidRPr="008268EF" w:rsidRDefault="00E63721" w:rsidP="008268EF">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r w:rsidR="008268EF">
        <w:rPr>
          <w:rFonts w:ascii="Arial" w:hAnsi="Arial" w:cs="Arial"/>
          <w:szCs w:val="22"/>
        </w:rPr>
        <w:t xml:space="preserve"> Prodávající je </w:t>
      </w:r>
      <w:r w:rsidR="008268EF" w:rsidRPr="008268EF">
        <w:rPr>
          <w:rFonts w:ascii="Arial" w:hAnsi="Arial" w:cs="Arial"/>
          <w:szCs w:val="22"/>
        </w:rPr>
        <w:t>povinen zajistit po celou dobu plnění veřejné zakázky dodržování veškerých právních předpisů České republiky s důrazem na legální zaměstnávání, spravedlivé odměňování a dodržování bezpečnosti a ochrany zdraví při práci, přičemž uvedené bude takový dodavatel povinen zajistit i u svých poddodavatelů, kteří vykonávají činnost na území České republiky. Ve smlouvá</w:t>
      </w:r>
      <w:r w:rsidR="008268EF">
        <w:rPr>
          <w:rFonts w:ascii="Arial" w:hAnsi="Arial" w:cs="Arial"/>
          <w:szCs w:val="22"/>
        </w:rPr>
        <w:t>ch s takovými poddodavateli je</w:t>
      </w:r>
      <w:r w:rsidR="008268EF" w:rsidRPr="008268EF">
        <w:rPr>
          <w:rFonts w:ascii="Arial" w:hAnsi="Arial" w:cs="Arial"/>
          <w:szCs w:val="22"/>
        </w:rPr>
        <w:t xml:space="preserve"> </w:t>
      </w:r>
      <w:r w:rsidR="008268EF">
        <w:rPr>
          <w:rFonts w:ascii="Arial" w:hAnsi="Arial" w:cs="Arial"/>
          <w:szCs w:val="22"/>
        </w:rPr>
        <w:t>Prodávající</w:t>
      </w:r>
      <w:r w:rsidR="008268EF" w:rsidRPr="008268EF">
        <w:rPr>
          <w:rFonts w:ascii="Arial" w:hAnsi="Arial" w:cs="Arial"/>
          <w:szCs w:val="22"/>
        </w:rPr>
        <w:t xml:space="preserve"> povinen zajistit stanovení nediskriminačních smluvních podmínek se svými poddodavateli, včetně poskytování řádných plat</w:t>
      </w:r>
      <w:r w:rsidR="008268EF">
        <w:rPr>
          <w:rFonts w:ascii="Arial" w:hAnsi="Arial" w:cs="Arial"/>
          <w:szCs w:val="22"/>
        </w:rPr>
        <w:t>eb za provedené práce těmto</w:t>
      </w:r>
      <w:r w:rsidR="008268EF" w:rsidRPr="008268EF">
        <w:rPr>
          <w:rFonts w:ascii="Arial" w:hAnsi="Arial" w:cs="Arial"/>
          <w:szCs w:val="22"/>
        </w:rPr>
        <w:t xml:space="preserve"> poddodavatelům.</w:t>
      </w:r>
    </w:p>
    <w:p w14:paraId="08AB9F6D" w14:textId="77777777" w:rsidR="008268EF" w:rsidRPr="00F86725" w:rsidRDefault="008268EF" w:rsidP="008268EF">
      <w:pPr>
        <w:pStyle w:val="RLTextlnkuslovan"/>
        <w:rPr>
          <w:rFonts w:ascii="Arial" w:hAnsi="Arial" w:cs="Arial"/>
          <w:szCs w:val="22"/>
        </w:rPr>
      </w:pPr>
      <w:r>
        <w:rPr>
          <w:rFonts w:ascii="Arial" w:hAnsi="Arial" w:cs="Arial"/>
          <w:szCs w:val="22"/>
        </w:rPr>
        <w:lastRenderedPageBreak/>
        <w:t>Prodávající je</w:t>
      </w:r>
      <w:r w:rsidRPr="008268EF">
        <w:rPr>
          <w:rFonts w:ascii="Arial" w:hAnsi="Arial" w:cs="Arial"/>
          <w:szCs w:val="22"/>
        </w:rPr>
        <w:t xml:space="preserve"> povinen při plnění veřejné zakázky postupovat tak, aby minimalizoval vznik odpadů. </w:t>
      </w:r>
      <w:r>
        <w:rPr>
          <w:rFonts w:ascii="Arial" w:hAnsi="Arial" w:cs="Arial"/>
          <w:szCs w:val="22"/>
        </w:rPr>
        <w:t>Prodávající je</w:t>
      </w:r>
      <w:r w:rsidRPr="008268EF">
        <w:rPr>
          <w:rFonts w:ascii="Arial" w:hAnsi="Arial" w:cs="Arial"/>
          <w:szCs w:val="22"/>
        </w:rPr>
        <w:t xml:space="preserve"> dále povinen při výkonu administrativních činností souvisejících s plněním veřejné zakázky používat, je-li to objektivně možné, recyklované nebo recyklovatelné materiály, výrobky a obaly.</w:t>
      </w:r>
    </w:p>
    <w:p w14:paraId="3B0FBDFD" w14:textId="77777777"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14:paraId="65F85EE3" w14:textId="3379493B"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zaplatit Prodávajícímu Celkovou cenu na základě Faktury vystavené Prodávajícím a v termínu splatnosti určeném touto Smlouvou.</w:t>
      </w:r>
    </w:p>
    <w:p w14:paraId="045D0B5A" w14:textId="77777777"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008929DB"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291765D7" w14:textId="39DB7737" w:rsidR="00E63721" w:rsidRPr="00F86725" w:rsidRDefault="00E63721" w:rsidP="008C0EF0">
      <w:pPr>
        <w:pStyle w:val="RLTextlnkuslovan"/>
        <w:rPr>
          <w:rFonts w:ascii="Arial" w:hAnsi="Arial" w:cs="Arial"/>
          <w:szCs w:val="22"/>
          <w:lang w:eastAsia="en-US"/>
        </w:rPr>
      </w:pPr>
      <w:r w:rsidRPr="00F86725">
        <w:rPr>
          <w:rFonts w:ascii="Arial" w:hAnsi="Arial" w:cs="Arial"/>
          <w:szCs w:val="22"/>
        </w:rPr>
        <w:t>Kupující je povinen prohlédnout nebo zajistit prohlédnutí Zboží podle možností co nejdříve po přechodu nebezpečí škody na Zboží.</w:t>
      </w:r>
    </w:p>
    <w:p w14:paraId="01AAB430" w14:textId="77777777"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14:paraId="0CCF5491" w14:textId="2EDB9B24"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přechází na Kupujícího okamžikem podpisu protokolu o předání a převzetí dodaného Zboží (dodacího listu) oprávněnou osobou Kupujícího. Tímto okamžikem taktéž přechází na Kupujícího nebezpečí škody na dodaném Zboží.</w:t>
      </w:r>
    </w:p>
    <w:p w14:paraId="08EC0693" w14:textId="77777777"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14:paraId="61C4F797" w14:textId="482E2F5B" w:rsidR="00E63721" w:rsidRPr="00A666E4" w:rsidRDefault="00E63721" w:rsidP="00B16E71">
      <w:pPr>
        <w:pStyle w:val="RLTextlnkuslovan"/>
        <w:rPr>
          <w:rFonts w:ascii="Arial" w:hAnsi="Arial" w:cs="Arial"/>
          <w:szCs w:val="22"/>
          <w:lang w:eastAsia="en-US"/>
        </w:rPr>
      </w:pPr>
      <w:bookmarkStart w:id="9" w:name="_Ref368041451"/>
      <w:bookmarkStart w:id="10" w:name="_Ref384315824"/>
      <w:bookmarkStart w:id="11"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w:t>
      </w:r>
      <w:r w:rsidR="00213BD8">
        <w:rPr>
          <w:rFonts w:ascii="Arial" w:hAnsi="Arial" w:cs="Arial"/>
          <w:szCs w:val="22"/>
        </w:rPr>
        <w:t> </w:t>
      </w:r>
      <w:r w:rsidRPr="00A666E4">
        <w:rPr>
          <w:rFonts w:ascii="Arial" w:hAnsi="Arial" w:cs="Arial"/>
          <w:szCs w:val="22"/>
        </w:rPr>
        <w:t>vad.</w:t>
      </w:r>
    </w:p>
    <w:p w14:paraId="5C5B4C03" w14:textId="002C8D1D"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odpovídá za vadu, kterou má Zboží v okamžiku, kdy přechází nebezpečí škody na Zboží na Kupujícího, i když se vada stane zjevnou až po tomto okamžiku.</w:t>
      </w:r>
    </w:p>
    <w:p w14:paraId="357FFCC9"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14:paraId="0A1181DD" w14:textId="5A40BA01" w:rsidR="005439E5" w:rsidRDefault="00E63721">
      <w:pPr>
        <w:pStyle w:val="RLTextlnkuslovan"/>
        <w:rPr>
          <w:rFonts w:ascii="Arial" w:hAnsi="Arial" w:cs="Arial"/>
          <w:szCs w:val="22"/>
          <w:lang w:eastAsia="en-US"/>
        </w:rPr>
      </w:pPr>
      <w:r w:rsidRPr="005439E5">
        <w:rPr>
          <w:rFonts w:ascii="Arial" w:hAnsi="Arial" w:cs="Arial"/>
          <w:szCs w:val="22"/>
        </w:rPr>
        <w:t>Prodávající poskytuje na Zboží včetně veškerého příslušenství záruku za</w:t>
      </w:r>
      <w:r w:rsidR="00213BD8" w:rsidRPr="005439E5">
        <w:rPr>
          <w:rFonts w:ascii="Arial" w:hAnsi="Arial" w:cs="Arial"/>
          <w:szCs w:val="22"/>
        </w:rPr>
        <w:t> </w:t>
      </w:r>
      <w:r w:rsidRPr="005439E5">
        <w:rPr>
          <w:rFonts w:ascii="Arial" w:hAnsi="Arial" w:cs="Arial"/>
          <w:szCs w:val="22"/>
        </w:rPr>
        <w:t>jakost v délce uvedené v </w:t>
      </w:r>
      <w:r w:rsidRPr="005439E5">
        <w:rPr>
          <w:rFonts w:ascii="Arial" w:hAnsi="Arial" w:cs="Arial"/>
          <w:b/>
          <w:szCs w:val="22"/>
        </w:rPr>
        <w:t>Příloze č. 1</w:t>
      </w:r>
      <w:r w:rsidRPr="005439E5">
        <w:rPr>
          <w:rFonts w:ascii="Arial" w:hAnsi="Arial" w:cs="Arial"/>
          <w:szCs w:val="22"/>
        </w:rPr>
        <w:t xml:space="preserve"> této </w:t>
      </w:r>
      <w:r w:rsidR="00941582" w:rsidRPr="005439E5">
        <w:rPr>
          <w:rFonts w:ascii="Arial" w:hAnsi="Arial" w:cs="Arial"/>
          <w:szCs w:val="22"/>
        </w:rPr>
        <w:t>S</w:t>
      </w:r>
      <w:r w:rsidRPr="005439E5">
        <w:rPr>
          <w:rFonts w:ascii="Arial" w:hAnsi="Arial" w:cs="Arial"/>
          <w:szCs w:val="22"/>
        </w:rPr>
        <w:t xml:space="preserve">mlouvy a v této záruční době se zavazuje </w:t>
      </w:r>
      <w:r w:rsidR="009343FF" w:rsidRPr="005439E5">
        <w:rPr>
          <w:rFonts w:ascii="Arial" w:hAnsi="Arial" w:cs="Arial"/>
          <w:szCs w:val="22"/>
        </w:rPr>
        <w:t xml:space="preserve">bezplatně </w:t>
      </w:r>
      <w:r w:rsidRPr="005439E5">
        <w:rPr>
          <w:rFonts w:ascii="Arial" w:hAnsi="Arial" w:cs="Arial"/>
          <w:szCs w:val="22"/>
        </w:rPr>
        <w:t>odstraňovat vady (dále také jen „</w:t>
      </w:r>
      <w:r w:rsidRPr="005439E5">
        <w:rPr>
          <w:rFonts w:ascii="Arial" w:hAnsi="Arial" w:cs="Arial"/>
          <w:b/>
          <w:szCs w:val="22"/>
        </w:rPr>
        <w:t>Záruční servis</w:t>
      </w:r>
      <w:r w:rsidRPr="005439E5">
        <w:rPr>
          <w:rFonts w:ascii="Arial" w:hAnsi="Arial" w:cs="Arial"/>
          <w:szCs w:val="22"/>
        </w:rPr>
        <w:t>“). Záruční doba počíná běžet ode dne převzetí Zboží oprávněnou osobou Kupujícího v místě plnění</w:t>
      </w:r>
      <w:bookmarkEnd w:id="9"/>
      <w:r w:rsidRPr="005439E5">
        <w:rPr>
          <w:rFonts w:ascii="Arial" w:hAnsi="Arial" w:cs="Arial"/>
          <w:szCs w:val="22"/>
        </w:rPr>
        <w:t>.</w:t>
      </w:r>
      <w:bookmarkEnd w:id="10"/>
      <w:r w:rsidRPr="005439E5">
        <w:rPr>
          <w:rFonts w:ascii="Arial" w:hAnsi="Arial" w:cs="Arial"/>
          <w:szCs w:val="22"/>
        </w:rPr>
        <w:t xml:space="preserve"> Maximální doba odezvy na požadavek Kupujícího v rámci Záručního servisu činí 1 (jeden) pracovní den (NBD – </w:t>
      </w:r>
      <w:proofErr w:type="spellStart"/>
      <w:r w:rsidRPr="005439E5">
        <w:rPr>
          <w:rFonts w:ascii="Arial" w:hAnsi="Arial" w:cs="Arial"/>
          <w:szCs w:val="22"/>
        </w:rPr>
        <w:t>next</w:t>
      </w:r>
      <w:proofErr w:type="spellEnd"/>
      <w:r w:rsidRPr="005439E5">
        <w:rPr>
          <w:rFonts w:ascii="Arial" w:hAnsi="Arial" w:cs="Arial"/>
          <w:szCs w:val="22"/>
        </w:rPr>
        <w:t xml:space="preserve"> business </w:t>
      </w:r>
      <w:proofErr w:type="spellStart"/>
      <w:r w:rsidRPr="005439E5">
        <w:rPr>
          <w:rFonts w:ascii="Arial" w:hAnsi="Arial" w:cs="Arial"/>
          <w:szCs w:val="22"/>
        </w:rPr>
        <w:t>day</w:t>
      </w:r>
      <w:proofErr w:type="spellEnd"/>
      <w:r w:rsidRPr="005439E5">
        <w:rPr>
          <w:rFonts w:ascii="Arial" w:hAnsi="Arial" w:cs="Arial"/>
          <w:szCs w:val="22"/>
        </w:rPr>
        <w:t xml:space="preserve">). Odezvou na požadavek se rozumí zaevidování požadavku Kupujícího ze strany Prodávajícího a stanovení termínu jeho řešení na základě dohody s Kupujícím, nejdéle však tak, aby požadavek Kupujícího na odstranění vad byl vyřešen do 2 (dvou) pracovních dnů ode dne jeho oznámení Prodávajícímu. </w:t>
      </w:r>
      <w:bookmarkStart w:id="12" w:name="_Hlk124256372"/>
      <w:r w:rsidRPr="005439E5">
        <w:rPr>
          <w:rFonts w:ascii="Arial" w:hAnsi="Arial" w:cs="Arial"/>
          <w:szCs w:val="22"/>
        </w:rPr>
        <w:t xml:space="preserve">Záruční servis bude poskytován osobami, které jsou výrobcem (či jiným původcem) dodaného Zboží k poskytování tohoto servisu certifikovány, a to na </w:t>
      </w:r>
      <w:r w:rsidRPr="005439E5">
        <w:rPr>
          <w:rFonts w:ascii="Arial" w:hAnsi="Arial" w:cs="Arial"/>
          <w:szCs w:val="22"/>
        </w:rPr>
        <w:lastRenderedPageBreak/>
        <w:t>adresách uvedených v </w:t>
      </w:r>
      <w:r w:rsidRPr="005439E5">
        <w:rPr>
          <w:rFonts w:ascii="Arial" w:hAnsi="Arial" w:cs="Arial"/>
          <w:b/>
          <w:szCs w:val="22"/>
        </w:rPr>
        <w:t>Příloze č. 3</w:t>
      </w:r>
      <w:r w:rsidRPr="005439E5">
        <w:rPr>
          <w:rFonts w:ascii="Arial" w:hAnsi="Arial" w:cs="Arial"/>
          <w:szCs w:val="22"/>
        </w:rPr>
        <w:t xml:space="preserve"> anebo na adresách v České republice oznámených Kupujícím Prodávajícímu v rámci požadavku na Záruční servis.</w:t>
      </w:r>
      <w:bookmarkEnd w:id="11"/>
      <w:r w:rsidR="00F422F7" w:rsidRPr="005439E5">
        <w:rPr>
          <w:rFonts w:ascii="Arial" w:hAnsi="Arial" w:cs="Arial"/>
          <w:szCs w:val="22"/>
        </w:rPr>
        <w:t xml:space="preserve"> </w:t>
      </w:r>
    </w:p>
    <w:bookmarkEnd w:id="12"/>
    <w:p w14:paraId="5CAFC2C4" w14:textId="77777777" w:rsidR="00E63721" w:rsidRPr="005439E5" w:rsidRDefault="00E63721">
      <w:pPr>
        <w:pStyle w:val="RLTextlnkuslovan"/>
        <w:rPr>
          <w:rFonts w:ascii="Arial" w:hAnsi="Arial" w:cs="Arial"/>
          <w:szCs w:val="22"/>
          <w:lang w:eastAsia="en-US"/>
        </w:rPr>
      </w:pPr>
      <w:r w:rsidRPr="005439E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sidRPr="005439E5">
        <w:rPr>
          <w:rFonts w:ascii="Arial" w:hAnsi="Arial" w:cs="Arial"/>
          <w:szCs w:val="22"/>
        </w:rPr>
        <w:t xml:space="preserve">e) či jeho servisních partnerů. </w:t>
      </w:r>
      <w:r w:rsidRPr="005439E5">
        <w:rPr>
          <w:rFonts w:ascii="Arial" w:hAnsi="Arial" w:cs="Arial"/>
          <w:szCs w:val="22"/>
        </w:rPr>
        <w:t>Tímto ustanovením není dotčena povinnost Prodávajícího poskytovat Kupujícímu Záruční servis v plném rozsahu.</w:t>
      </w:r>
    </w:p>
    <w:p w14:paraId="5DCFBDFB" w14:textId="77777777"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05B82BCA" w14:textId="77777777"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14:paraId="0574A38D" w14:textId="77777777"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14:paraId="66B3106B" w14:textId="77777777"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7E89BB8C" w14:textId="77777777"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04ECF288" w14:textId="56EAD3C7"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boží ve větším</w:t>
      </w:r>
      <w:r w:rsidR="00C854B0">
        <w:rPr>
          <w:rFonts w:ascii="Arial" w:hAnsi="Arial" w:cs="Arial"/>
          <w:szCs w:val="22"/>
        </w:rPr>
        <w:t xml:space="preserve"> </w:t>
      </w:r>
      <w:proofErr w:type="gramStart"/>
      <w:r w:rsidRPr="00FD566C">
        <w:rPr>
          <w:rFonts w:ascii="Arial" w:hAnsi="Arial" w:cs="Arial"/>
          <w:szCs w:val="22"/>
        </w:rPr>
        <w:t>množství</w:t>
      </w:r>
      <w:proofErr w:type="gramEnd"/>
      <w:r w:rsidR="00C854B0">
        <w:rPr>
          <w:rFonts w:ascii="Arial" w:hAnsi="Arial" w:cs="Arial"/>
          <w:szCs w:val="22"/>
        </w:rPr>
        <w:t xml:space="preserve"> </w:t>
      </w:r>
      <w:r w:rsidRPr="00FD566C">
        <w:rPr>
          <w:rFonts w:ascii="Arial" w:hAnsi="Arial" w:cs="Arial"/>
          <w:szCs w:val="22"/>
        </w:rPr>
        <w:t xml:space="preserve">než stanoví tato Smlouva a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11210AE0" w14:textId="77777777"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3BAAE115" w14:textId="77777777" w:rsidR="00941582" w:rsidRPr="00F86725" w:rsidRDefault="00941582" w:rsidP="001A0397">
      <w:pPr>
        <w:pStyle w:val="RLTextlnkuslovan"/>
        <w:numPr>
          <w:ilvl w:val="0"/>
          <w:numId w:val="0"/>
        </w:numPr>
        <w:ind w:left="1474"/>
        <w:rPr>
          <w:rFonts w:ascii="Arial" w:hAnsi="Arial" w:cs="Arial"/>
          <w:szCs w:val="22"/>
        </w:rPr>
      </w:pPr>
    </w:p>
    <w:p w14:paraId="2589B4D4" w14:textId="77777777" w:rsidR="00E63721" w:rsidRPr="00F86725" w:rsidRDefault="00E63721" w:rsidP="00D0300B">
      <w:pPr>
        <w:pStyle w:val="RLlneksmlouvy"/>
        <w:rPr>
          <w:rFonts w:ascii="Arial" w:hAnsi="Arial" w:cs="Arial"/>
          <w:szCs w:val="22"/>
        </w:rPr>
      </w:pPr>
      <w:bookmarkStart w:id="13" w:name="_Ref369121133"/>
      <w:r w:rsidRPr="00F86725">
        <w:rPr>
          <w:rFonts w:ascii="Arial" w:hAnsi="Arial" w:cs="Arial"/>
          <w:szCs w:val="22"/>
        </w:rPr>
        <w:t>OCHRANA INFORMACÍ</w:t>
      </w:r>
      <w:bookmarkEnd w:id="13"/>
    </w:p>
    <w:p w14:paraId="2EEAE675" w14:textId="77777777"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0497EE40"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539BB543"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1785A508" w14:textId="236784E7" w:rsidR="001A0397" w:rsidRPr="001A0397" w:rsidRDefault="001A0397" w:rsidP="001A0397">
      <w:pPr>
        <w:pStyle w:val="RLTextlnkuslovan"/>
        <w:rPr>
          <w:rFonts w:ascii="Arial" w:hAnsi="Arial" w:cs="Arial"/>
          <w:szCs w:val="22"/>
        </w:rPr>
      </w:pPr>
      <w:bookmarkStart w:id="14"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skutečnosti či informace Kupujícím označené jako důvěrné. </w:t>
      </w:r>
    </w:p>
    <w:p w14:paraId="7D18E7A3" w14:textId="77777777"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3F7B6036"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7B26C52A" w14:textId="1E0E3DDA"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lastRenderedPageBreak/>
        <w:t>měla Smluvní strana prokazatelně legálně k dispozici před uzavřením této Smlouvy, pokud se na ně nevztahuje povinnost mlčenlivosti dle</w:t>
      </w:r>
      <w:r w:rsidR="00213BD8">
        <w:rPr>
          <w:rFonts w:ascii="Arial" w:hAnsi="Arial" w:cs="Arial"/>
          <w:szCs w:val="22"/>
        </w:rPr>
        <w:t> </w:t>
      </w:r>
      <w:r w:rsidRPr="00F86725">
        <w:rPr>
          <w:rFonts w:ascii="Arial" w:hAnsi="Arial" w:cs="Arial"/>
          <w:szCs w:val="22"/>
        </w:rPr>
        <w:t>jiné dříve mezi Smluvními stranami uzavřené smlouvy;</w:t>
      </w:r>
    </w:p>
    <w:p w14:paraId="1966DC63"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1A218CD2"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14:paraId="14241960" w14:textId="77777777"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47EE3D7C"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19B98E13"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7E8C2213" w14:textId="525B6DFD" w:rsidR="00E63721" w:rsidRPr="00F86725" w:rsidRDefault="00E63721" w:rsidP="00D7277B">
      <w:pPr>
        <w:pStyle w:val="RLTextlnkuslovan"/>
        <w:rPr>
          <w:rFonts w:ascii="Arial" w:hAnsi="Arial" w:cs="Arial"/>
          <w:szCs w:val="22"/>
        </w:rPr>
      </w:pPr>
      <w:r w:rsidRPr="00F86725">
        <w:rPr>
          <w:rFonts w:ascii="Arial" w:hAnsi="Arial" w:cs="Arial"/>
          <w:szCs w:val="22"/>
        </w:rPr>
        <w:t>Povinnost mlčenlivosti je Prodávající povinen zajistit mimo jiné tím, že bez</w:t>
      </w:r>
      <w:r w:rsidR="00213BD8">
        <w:rPr>
          <w:rFonts w:ascii="Arial" w:hAnsi="Arial" w:cs="Arial"/>
          <w:szCs w:val="22"/>
        </w:rPr>
        <w:t> </w:t>
      </w:r>
      <w:r w:rsidRPr="00F86725">
        <w:rPr>
          <w:rFonts w:ascii="Arial" w:hAnsi="Arial" w:cs="Arial"/>
          <w:szCs w:val="22"/>
        </w:rPr>
        <w:t xml:space="preserve">předchozího písemného souhlasu Kupujícího nedojde k jakémukoli šíření Důvěrných informací, anebo k jejich zpřístupnění třetím osobám. Tím není dotčeno ustanovení odstavce 10.5 tohoto článku. </w:t>
      </w:r>
    </w:p>
    <w:bookmarkEnd w:id="14"/>
    <w:p w14:paraId="6104356D" w14:textId="03383321" w:rsidR="00E63721" w:rsidRPr="00134388" w:rsidRDefault="00E63721" w:rsidP="0065379E">
      <w:pPr>
        <w:pStyle w:val="RLTextlnkuslovan"/>
        <w:rPr>
          <w:rFonts w:ascii="Arial" w:hAnsi="Arial" w:cs="Arial"/>
          <w:szCs w:val="22"/>
        </w:rPr>
      </w:pPr>
      <w:r w:rsidRPr="00F86725">
        <w:rPr>
          <w:rFonts w:ascii="Arial" w:hAnsi="Arial" w:cs="Arial"/>
          <w:snapToGrid w:val="0"/>
          <w:szCs w:val="22"/>
        </w:rPr>
        <w:t>Povinnost mlčenlivosti dle tohoto článku trvá po dobu trvání této Smlouvy i</w:t>
      </w:r>
      <w:r w:rsidR="00213BD8">
        <w:rPr>
          <w:rFonts w:ascii="Arial" w:hAnsi="Arial" w:cs="Arial"/>
          <w:snapToGrid w:val="0"/>
          <w:szCs w:val="22"/>
        </w:rPr>
        <w:t> </w:t>
      </w:r>
      <w:r w:rsidRPr="00F86725">
        <w:rPr>
          <w:rFonts w:ascii="Arial" w:hAnsi="Arial" w:cs="Arial"/>
          <w:snapToGrid w:val="0"/>
          <w:szCs w:val="22"/>
        </w:rPr>
        <w:t>po jejím skončení.</w:t>
      </w:r>
    </w:p>
    <w:p w14:paraId="7982809E" w14:textId="77777777"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14:paraId="1E8D2E6D" w14:textId="77777777" w:rsidR="00E63721" w:rsidRDefault="00CB2968" w:rsidP="00A47AA4">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w:t>
      </w:r>
      <w:r w:rsidR="009343FF">
        <w:rPr>
          <w:rFonts w:ascii="Arial" w:hAnsi="Arial" w:cs="Arial"/>
          <w:szCs w:val="22"/>
        </w:rPr>
        <w:t>řejnění na profilu zadavatele (K</w:t>
      </w:r>
      <w:r>
        <w:rPr>
          <w:rFonts w:ascii="Arial" w:hAnsi="Arial" w:cs="Arial"/>
          <w:szCs w:val="22"/>
        </w:rPr>
        <w:t>upujícího s odkazem na ustanovení § 219 odst. 1 písm. d) ZZVZ.</w:t>
      </w:r>
    </w:p>
    <w:p w14:paraId="293ADD59" w14:textId="77777777"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14:paraId="524A5953" w14:textId="77777777" w:rsidR="002B121C" w:rsidRPr="00422A35"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w:t>
      </w:r>
      <w:r w:rsidR="009343FF">
        <w:rPr>
          <w:rFonts w:ascii="Arial" w:hAnsi="Arial" w:cs="Arial"/>
          <w:szCs w:val="22"/>
        </w:rPr>
        <w:t xml:space="preserve">porušení </w:t>
      </w:r>
      <w:r>
        <w:rPr>
          <w:rFonts w:ascii="Arial" w:hAnsi="Arial" w:cs="Arial"/>
          <w:szCs w:val="22"/>
        </w:rPr>
        <w:t xml:space="preserve">povinnosti mlčenlivosti Prodávajícího ohledně osobních údajů. Bude-li Prodávající </w:t>
      </w:r>
      <w:r>
        <w:rPr>
          <w:rFonts w:ascii="Arial" w:hAnsi="Arial" w:cs="Arial"/>
          <w:szCs w:val="22"/>
        </w:rPr>
        <w:lastRenderedPageBreak/>
        <w:t xml:space="preserve">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 xml:space="preserve">volném pohybu těchto údajů a o zrušení směrnice 95/46/ES (obecné nařízení </w:t>
      </w:r>
      <w:r w:rsidR="009343FF">
        <w:rPr>
          <w:rFonts w:ascii="Arial" w:hAnsi="Arial" w:cs="Arial"/>
          <w:szCs w:val="22"/>
        </w:rPr>
        <w:t>o ochraně osobních údajů; GDPR) a zákonem č. 110/2019 Sb., o zpracování osobních údajů</w:t>
      </w:r>
    </w:p>
    <w:p w14:paraId="0951B5A0" w14:textId="77777777"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14:paraId="1EB160E4" w14:textId="4C3EEAFB" w:rsidR="00E63721" w:rsidRPr="001A0397" w:rsidRDefault="00E63721" w:rsidP="00A940FA">
      <w:pPr>
        <w:pStyle w:val="RLTextlnkuslovan"/>
        <w:rPr>
          <w:rFonts w:ascii="Arial" w:hAnsi="Arial" w:cs="Arial"/>
          <w:szCs w:val="22"/>
        </w:rPr>
      </w:pPr>
      <w:proofErr w:type="gramStart"/>
      <w:r w:rsidRPr="00F86725">
        <w:rPr>
          <w:rFonts w:ascii="Arial" w:hAnsi="Arial" w:cs="Arial"/>
          <w:szCs w:val="22"/>
        </w:rPr>
        <w:t>Poruší</w:t>
      </w:r>
      <w:proofErr w:type="gramEnd"/>
      <w:r w:rsidRPr="00F86725">
        <w:rPr>
          <w:rFonts w:ascii="Arial" w:hAnsi="Arial" w:cs="Arial"/>
          <w:szCs w:val="22"/>
        </w:rPr>
        <w:t xml:space="preserve">-li Prodávající kteroukoli povinnost dle článku 10. </w:t>
      </w:r>
      <w:r w:rsidR="00FD777E">
        <w:rPr>
          <w:rFonts w:ascii="Arial" w:hAnsi="Arial" w:cs="Arial"/>
          <w:szCs w:val="22"/>
        </w:rPr>
        <w:t xml:space="preserve">(mimo povinnosti dle čl.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 xml:space="preserve">za každé porušení takové povinnosti. </w:t>
      </w:r>
      <w:proofErr w:type="gramStart"/>
      <w:r w:rsidRPr="00F86725">
        <w:rPr>
          <w:rFonts w:ascii="Arial" w:hAnsi="Arial" w:cs="Arial"/>
          <w:szCs w:val="22"/>
        </w:rPr>
        <w:t>Poruší</w:t>
      </w:r>
      <w:proofErr w:type="gramEnd"/>
      <w:r w:rsidRPr="00F86725">
        <w:rPr>
          <w:rFonts w:ascii="Arial" w:hAnsi="Arial" w:cs="Arial"/>
          <w:szCs w:val="22"/>
        </w:rPr>
        <w:t>-li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14:paraId="15DED349" w14:textId="77777777"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14:paraId="205C63CC" w14:textId="24C97AF9"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w:t>
      </w:r>
      <w:proofErr w:type="gramStart"/>
      <w:r w:rsidR="00FD777E">
        <w:rPr>
          <w:rFonts w:ascii="Arial" w:hAnsi="Arial" w:cs="Arial"/>
          <w:szCs w:val="22"/>
        </w:rPr>
        <w:t>5.000,-</w:t>
      </w:r>
      <w:proofErr w:type="gramEnd"/>
      <w:r w:rsidR="00FD777E">
        <w:rPr>
          <w:rFonts w:ascii="Arial" w:hAnsi="Arial" w:cs="Arial"/>
          <w:szCs w:val="22"/>
        </w:rPr>
        <w:t xml:space="preserve"> Kč (slovy: pět tisíc korun českých), a to za </w:t>
      </w:r>
      <w:r w:rsidR="00213BD8">
        <w:rPr>
          <w:rFonts w:ascii="Arial" w:hAnsi="Arial" w:cs="Arial"/>
          <w:szCs w:val="22"/>
        </w:rPr>
        <w:t> </w:t>
      </w:r>
      <w:r w:rsidR="00FD777E">
        <w:rPr>
          <w:rFonts w:ascii="Arial" w:hAnsi="Arial" w:cs="Arial"/>
          <w:szCs w:val="22"/>
        </w:rPr>
        <w:t>každý i započatý den prodlení. Tím není dotčeno právo Kupujícího na náhradu škody a nemajetkové újmy v plném rozsahu</w:t>
      </w:r>
      <w:r w:rsidRPr="00A666E4">
        <w:rPr>
          <w:rFonts w:ascii="Arial" w:hAnsi="Arial" w:cs="Arial"/>
          <w:bCs/>
          <w:szCs w:val="22"/>
        </w:rPr>
        <w:t>.</w:t>
      </w:r>
    </w:p>
    <w:p w14:paraId="136D5F81" w14:textId="58B66715" w:rsidR="00E63721" w:rsidRPr="00633760" w:rsidRDefault="00FD777E" w:rsidP="00FD777E">
      <w:pPr>
        <w:pStyle w:val="RLTextlnkuslovan"/>
        <w:rPr>
          <w:rFonts w:ascii="Arial" w:hAnsi="Arial" w:cs="Arial"/>
          <w:szCs w:val="22"/>
        </w:rPr>
      </w:pPr>
      <w:r>
        <w:rPr>
          <w:rFonts w:ascii="Arial" w:hAnsi="Arial" w:cs="Arial"/>
          <w:szCs w:val="22"/>
        </w:rPr>
        <w:t xml:space="preserve">V případě, že Prodávající </w:t>
      </w:r>
      <w:proofErr w:type="gramStart"/>
      <w:r>
        <w:rPr>
          <w:rFonts w:ascii="Arial" w:hAnsi="Arial" w:cs="Arial"/>
          <w:szCs w:val="22"/>
        </w:rPr>
        <w:t>poruší</w:t>
      </w:r>
      <w:proofErr w:type="gramEnd"/>
      <w:r>
        <w:rPr>
          <w:rFonts w:ascii="Arial" w:hAnsi="Arial" w:cs="Arial"/>
          <w:szCs w:val="22"/>
        </w:rPr>
        <w:t xml:space="preserve"> kteroukoli povinnost dle článku 6. od</w:t>
      </w:r>
      <w:r w:rsidR="00213BD8">
        <w:rPr>
          <w:rFonts w:ascii="Arial" w:hAnsi="Arial" w:cs="Arial"/>
          <w:szCs w:val="22"/>
        </w:rPr>
        <w:t xml:space="preserve">st. 6.3 </w:t>
      </w:r>
      <w:r w:rsidRPr="00633760">
        <w:rPr>
          <w:rFonts w:ascii="Arial" w:hAnsi="Arial" w:cs="Arial"/>
          <w:szCs w:val="22"/>
        </w:rPr>
        <w:t xml:space="preserve">této Smlouvy, je Prodávající povinen zaplatit Kupujícímu smluvní pokutu ve výši </w:t>
      </w:r>
      <w:r w:rsidR="00D2020B" w:rsidRPr="00633760">
        <w:rPr>
          <w:rFonts w:ascii="Arial" w:hAnsi="Arial" w:cs="Arial"/>
        </w:rPr>
        <w:t>1</w:t>
      </w:r>
      <w:r w:rsidRPr="00633760">
        <w:rPr>
          <w:rFonts w:ascii="Arial" w:hAnsi="Arial" w:cs="Arial"/>
        </w:rPr>
        <w:t>5 %</w:t>
      </w:r>
      <w:r w:rsidR="00C854B0" w:rsidRPr="00633760">
        <w:rPr>
          <w:rFonts w:ascii="Arial" w:hAnsi="Arial" w:cs="Arial"/>
        </w:rPr>
        <w:t xml:space="preserve"> </w:t>
      </w:r>
      <w:r w:rsidRPr="00633760">
        <w:rPr>
          <w:rFonts w:ascii="Arial" w:hAnsi="Arial" w:cs="Arial"/>
        </w:rPr>
        <w:t>z Celkové ceny Zboží včetně DPH,</w:t>
      </w:r>
      <w:r w:rsidR="00633760" w:rsidRPr="00633760">
        <w:rPr>
          <w:rFonts w:ascii="Arial" w:hAnsi="Arial" w:cs="Arial"/>
        </w:rPr>
        <w:t xml:space="preserve"> tj. 934 443,67 Kč</w:t>
      </w:r>
      <w:r w:rsidRPr="00633760">
        <w:rPr>
          <w:rFonts w:ascii="Arial" w:hAnsi="Arial" w:cs="Arial"/>
        </w:rPr>
        <w:t xml:space="preserve"> </w:t>
      </w:r>
      <w:r w:rsidRPr="00633760">
        <w:rPr>
          <w:rFonts w:ascii="Arial" w:hAnsi="Arial" w:cs="Arial"/>
          <w:szCs w:val="22"/>
        </w:rPr>
        <w:t xml:space="preserve">(slovy: </w:t>
      </w:r>
      <w:r w:rsidR="00633760" w:rsidRPr="00633760">
        <w:rPr>
          <w:rFonts w:ascii="Arial" w:hAnsi="Arial" w:cs="Arial"/>
          <w:szCs w:val="22"/>
        </w:rPr>
        <w:t>devět set třicet čtyři tisíc čtyři sta čtyřicet tři korun českých šedesát sedm haléřů</w:t>
      </w:r>
      <w:r w:rsidRPr="00633760">
        <w:rPr>
          <w:rFonts w:ascii="Arial" w:hAnsi="Arial" w:cs="Arial"/>
          <w:szCs w:val="22"/>
        </w:rPr>
        <w:t>),</w:t>
      </w:r>
      <w:r w:rsidRPr="00633760">
        <w:rPr>
          <w:rFonts w:ascii="Arial" w:hAnsi="Arial" w:cs="Arial"/>
        </w:rPr>
        <w:t xml:space="preserve"> a to za každé jednotlivé porušení smluvní povinnosti.</w:t>
      </w:r>
    </w:p>
    <w:p w14:paraId="65F59BE5" w14:textId="77777777" w:rsidR="00E63721" w:rsidRPr="00633760" w:rsidRDefault="00E63721" w:rsidP="00EE3692">
      <w:pPr>
        <w:pStyle w:val="RLTextlnkuslovan"/>
        <w:rPr>
          <w:rFonts w:ascii="Arial" w:hAnsi="Arial" w:cs="Arial"/>
          <w:szCs w:val="22"/>
        </w:rPr>
      </w:pPr>
      <w:r w:rsidRPr="00633760">
        <w:rPr>
          <w:rFonts w:ascii="Arial" w:hAnsi="Arial" w:cs="Arial"/>
          <w:szCs w:val="22"/>
        </w:rPr>
        <w:t>V případě, že Prodávající poruší kteroukoli povinnost dle článku 6. odst. 6.</w:t>
      </w:r>
      <w:r w:rsidR="00FD777E" w:rsidRPr="00633760">
        <w:rPr>
          <w:rFonts w:ascii="Arial" w:hAnsi="Arial" w:cs="Arial"/>
          <w:szCs w:val="22"/>
        </w:rPr>
        <w:t>4</w:t>
      </w:r>
      <w:r w:rsidRPr="00633760">
        <w:rPr>
          <w:rFonts w:ascii="Arial" w:hAnsi="Arial" w:cs="Arial"/>
          <w:szCs w:val="22"/>
        </w:rPr>
        <w:t>, 6.</w:t>
      </w:r>
      <w:r w:rsidR="00FD777E" w:rsidRPr="00633760">
        <w:rPr>
          <w:rFonts w:ascii="Arial" w:hAnsi="Arial" w:cs="Arial"/>
          <w:szCs w:val="22"/>
        </w:rPr>
        <w:t>6</w:t>
      </w:r>
      <w:r w:rsidRPr="00633760">
        <w:rPr>
          <w:rFonts w:ascii="Arial" w:hAnsi="Arial" w:cs="Arial"/>
          <w:szCs w:val="22"/>
        </w:rPr>
        <w:t xml:space="preserve"> až 6.</w:t>
      </w:r>
      <w:r w:rsidR="00FD777E" w:rsidRPr="00633760">
        <w:rPr>
          <w:rFonts w:ascii="Arial" w:hAnsi="Arial" w:cs="Arial"/>
          <w:szCs w:val="22"/>
        </w:rPr>
        <w:t>8</w:t>
      </w:r>
      <w:r w:rsidRPr="00633760">
        <w:rPr>
          <w:rFonts w:ascii="Arial" w:hAnsi="Arial" w:cs="Arial"/>
          <w:szCs w:val="22"/>
        </w:rPr>
        <w:t>, 6.11</w:t>
      </w:r>
      <w:r w:rsidR="00FD777E" w:rsidRPr="00633760">
        <w:rPr>
          <w:rFonts w:ascii="Arial" w:hAnsi="Arial" w:cs="Arial"/>
          <w:szCs w:val="22"/>
        </w:rPr>
        <w:t xml:space="preserve"> a 6.14</w:t>
      </w:r>
      <w:r w:rsidRPr="00633760">
        <w:rPr>
          <w:rFonts w:ascii="Arial" w:hAnsi="Arial" w:cs="Arial"/>
          <w:szCs w:val="22"/>
        </w:rPr>
        <w:t xml:space="preserve"> této Smlouvy, je Prodávající povinen zaplatit Kupujícímu smluvní pokutu ve výši </w:t>
      </w:r>
      <w:proofErr w:type="gramStart"/>
      <w:r w:rsidRPr="00633760">
        <w:rPr>
          <w:rFonts w:ascii="Arial" w:hAnsi="Arial" w:cs="Arial"/>
          <w:szCs w:val="22"/>
        </w:rPr>
        <w:t>50.000,-</w:t>
      </w:r>
      <w:proofErr w:type="gramEnd"/>
      <w:r w:rsidRPr="00633760">
        <w:rPr>
          <w:rFonts w:ascii="Arial" w:hAnsi="Arial" w:cs="Arial"/>
          <w:szCs w:val="22"/>
        </w:rPr>
        <w:t xml:space="preserve"> Kč (slovy: padesát tisíc korun českých), a to za každé jednotlivé porušení povinnosti. Tím není dotčeno právo Kupujícího na náhradu škody a nemajetkové újmy v plném rozsahu.</w:t>
      </w:r>
    </w:p>
    <w:p w14:paraId="1A6A9DB3" w14:textId="1F2868BE" w:rsidR="0006294E" w:rsidRPr="009D7920" w:rsidRDefault="0006294E" w:rsidP="00EE3692">
      <w:pPr>
        <w:pStyle w:val="RLTextlnkuslovan"/>
        <w:rPr>
          <w:rFonts w:ascii="Arial" w:hAnsi="Arial" w:cs="Arial"/>
          <w:szCs w:val="22"/>
        </w:rPr>
      </w:pPr>
      <w:r w:rsidRPr="00633760">
        <w:rPr>
          <w:rFonts w:ascii="Arial" w:hAnsi="Arial" w:cs="Arial"/>
          <w:szCs w:val="22"/>
        </w:rPr>
        <w:t xml:space="preserve">Poruší-li Prodávající kteroukoliv z povinností vyplývající z ustanovení čl. 10 odst. 10.11 a 10.12 ve vztahu ke zpracování osobních údajů nebo mlčenlivosti o osobních údajích podle GDPR, je Prodávající povinen zaplatit Kupujícímu smluvní pokutu ve výši </w:t>
      </w:r>
      <w:proofErr w:type="gramStart"/>
      <w:r w:rsidR="00D2020B" w:rsidRPr="00633760">
        <w:rPr>
          <w:rFonts w:ascii="Arial" w:hAnsi="Arial" w:cs="Arial"/>
        </w:rPr>
        <w:t>1</w:t>
      </w:r>
      <w:r w:rsidRPr="00633760">
        <w:rPr>
          <w:rFonts w:ascii="Arial" w:hAnsi="Arial" w:cs="Arial"/>
        </w:rPr>
        <w:t>5%</w:t>
      </w:r>
      <w:proofErr w:type="gramEnd"/>
      <w:r w:rsidRPr="00633760">
        <w:rPr>
          <w:rFonts w:ascii="Arial" w:hAnsi="Arial" w:cs="Arial"/>
        </w:rPr>
        <w:t xml:space="preserve"> z Celkové ceny Zboží včetně DPH</w:t>
      </w:r>
      <w:r w:rsidR="00633760" w:rsidRPr="00633760">
        <w:rPr>
          <w:rFonts w:ascii="Arial" w:hAnsi="Arial" w:cs="Arial"/>
        </w:rPr>
        <w:t>, tj. 934 443,67</w:t>
      </w:r>
      <w:r w:rsidRPr="00633760">
        <w:rPr>
          <w:rFonts w:ascii="Arial" w:hAnsi="Arial" w:cs="Arial"/>
        </w:rPr>
        <w:t xml:space="preserve"> </w:t>
      </w:r>
      <w:r w:rsidRPr="00633760">
        <w:rPr>
          <w:rFonts w:ascii="Arial" w:hAnsi="Arial" w:cs="Arial"/>
          <w:szCs w:val="22"/>
        </w:rPr>
        <w:t xml:space="preserve">Kč, (slovy: </w:t>
      </w:r>
      <w:r w:rsidR="00633760" w:rsidRPr="00633760">
        <w:rPr>
          <w:rFonts w:ascii="Arial" w:hAnsi="Arial" w:cs="Arial"/>
          <w:szCs w:val="22"/>
        </w:rPr>
        <w:t>devět set třicet čtyři tisíc čtyři sta čtyřicet tři korun českých šedesát sedm haléřů</w:t>
      </w:r>
      <w:r w:rsidRPr="00633760">
        <w:rPr>
          <w:rFonts w:ascii="Arial" w:hAnsi="Arial" w:cs="Arial"/>
          <w:szCs w:val="22"/>
        </w:rPr>
        <w:t>), a to za každé jednotlivé</w:t>
      </w:r>
      <w:r>
        <w:rPr>
          <w:rFonts w:ascii="Arial" w:hAnsi="Arial" w:cs="Arial"/>
          <w:szCs w:val="22"/>
        </w:rPr>
        <w:t xml:space="preserve"> porušení povinnosti. Smluvní pokuty dle tohoto odstavce lze udělit maximálně do výše Celkové ceny Zboží včetně DPH. Tím není dotčeno právo Kupujícího na náhradu škody a nemajetkové újmy v plném rozsahu.</w:t>
      </w:r>
    </w:p>
    <w:p w14:paraId="07309906" w14:textId="77777777"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14:paraId="6E6B291C" w14:textId="77777777" w:rsidR="00E63721" w:rsidRPr="00F86725" w:rsidRDefault="00E63721" w:rsidP="008820AF">
      <w:pPr>
        <w:pStyle w:val="RLTextlnkuslovan"/>
        <w:rPr>
          <w:rFonts w:ascii="Arial" w:hAnsi="Arial" w:cs="Arial"/>
          <w:szCs w:val="22"/>
        </w:rPr>
      </w:pPr>
      <w:bookmarkStart w:id="15" w:name="_Ref366225618"/>
      <w:r w:rsidRPr="00F86725">
        <w:rPr>
          <w:rFonts w:ascii="Arial" w:hAnsi="Arial" w:cs="Arial"/>
          <w:szCs w:val="22"/>
        </w:rPr>
        <w:lastRenderedPageBreak/>
        <w:t xml:space="preserve">V případě prodlení Kupujícího se zaplacením Jednotkové ceny nebo Celkové ceny vzniká Prodávajícímu nárok na úrok z prodlení ve výši 0,01 % (jedné setiny procenta) z dlužné částky za každý i započatý den prodlení. </w:t>
      </w:r>
      <w:bookmarkEnd w:id="15"/>
    </w:p>
    <w:p w14:paraId="2014FE47" w14:textId="143FA370" w:rsidR="00E63721" w:rsidRPr="00F86725" w:rsidRDefault="00E63721" w:rsidP="008820AF">
      <w:pPr>
        <w:pStyle w:val="RLTextlnkuslovan"/>
        <w:rPr>
          <w:rFonts w:ascii="Arial" w:hAnsi="Arial" w:cs="Arial"/>
          <w:szCs w:val="22"/>
        </w:rPr>
      </w:pPr>
      <w:r w:rsidRPr="00F86725">
        <w:rPr>
          <w:rFonts w:ascii="Arial" w:hAnsi="Arial" w:cs="Arial"/>
          <w:szCs w:val="22"/>
        </w:rPr>
        <w:t>Prodávající se zavazuje Kupujícímu poskytnout zadostiučinění, dojde-li na straně Kupujícího v důsledku jednání nebo opomenutí Prodávajícího ke</w:t>
      </w:r>
      <w:r w:rsidR="00213BD8">
        <w:rPr>
          <w:rFonts w:ascii="Arial" w:hAnsi="Arial" w:cs="Arial"/>
          <w:szCs w:val="22"/>
        </w:rPr>
        <w:t> </w:t>
      </w:r>
      <w:r w:rsidRPr="00F86725">
        <w:rPr>
          <w:rFonts w:ascii="Arial" w:hAnsi="Arial" w:cs="Arial"/>
          <w:szCs w:val="22"/>
        </w:rPr>
        <w:t xml:space="preserve">vzniku nemajetkové újmy. </w:t>
      </w:r>
    </w:p>
    <w:p w14:paraId="606B9ADF" w14:textId="77777777"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1B2135E1"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14:paraId="641CBC8C" w14:textId="77777777"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14:paraId="3D7A2F76" w14:textId="77777777" w:rsidR="00E63721" w:rsidRPr="00F86725" w:rsidRDefault="00E63721" w:rsidP="008820AF">
      <w:pPr>
        <w:pStyle w:val="RLTextlnkuslovan"/>
        <w:rPr>
          <w:rFonts w:ascii="Arial" w:hAnsi="Arial" w:cs="Arial"/>
          <w:szCs w:val="22"/>
          <w:lang w:eastAsia="en-US"/>
        </w:rPr>
      </w:pPr>
      <w:bookmarkStart w:id="16" w:name="_Ref297782655"/>
      <w:r w:rsidRPr="00F86725">
        <w:rPr>
          <w:rFonts w:ascii="Arial" w:hAnsi="Arial" w:cs="Arial"/>
          <w:szCs w:val="22"/>
        </w:rPr>
        <w:t xml:space="preserve">Kupující je oprávněn od Smlouvy odstoupit v případě podstatného porušení této Smlouvy Prodávajícím. </w:t>
      </w:r>
    </w:p>
    <w:p w14:paraId="137B8B3A" w14:textId="77777777" w:rsidR="00E63721" w:rsidRPr="00F86725" w:rsidRDefault="00E63721" w:rsidP="008820AF">
      <w:pPr>
        <w:pStyle w:val="RLTextlnkuslovan"/>
        <w:rPr>
          <w:rFonts w:ascii="Arial" w:hAnsi="Arial" w:cs="Arial"/>
          <w:szCs w:val="22"/>
        </w:rPr>
      </w:pPr>
      <w:bookmarkStart w:id="17" w:name="_Ref384318580"/>
      <w:bookmarkEnd w:id="16"/>
      <w:r w:rsidRPr="00F86725">
        <w:rPr>
          <w:rFonts w:ascii="Arial" w:hAnsi="Arial" w:cs="Arial"/>
          <w:szCs w:val="22"/>
        </w:rPr>
        <w:t>Za podstatné porušení této Smlouvy ve smyslu odstavce 12.1 tohoto článku se považuje zejména</w:t>
      </w:r>
      <w:bookmarkEnd w:id="17"/>
      <w:r w:rsidRPr="00F86725">
        <w:rPr>
          <w:rFonts w:ascii="Arial" w:hAnsi="Arial" w:cs="Arial"/>
          <w:szCs w:val="22"/>
        </w:rPr>
        <w:t xml:space="preserve"> situace, kdy: </w:t>
      </w:r>
    </w:p>
    <w:p w14:paraId="0598DCE2"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14:paraId="545E6F0A" w14:textId="77777777"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14:paraId="45D6C187" w14:textId="77777777"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r w:rsidR="009343FF">
        <w:rPr>
          <w:rFonts w:ascii="Arial" w:hAnsi="Arial" w:cs="Arial"/>
          <w:szCs w:val="22"/>
        </w:rPr>
        <w:t xml:space="preserve"> Kupující je dále oprávněn od této Smlouvy odstoupit, pokud bude rozhodnuto o úpadku Prodávajícího nebo pokud Prodávající sám podá dlužnický návrh na zahájení insolvenčního řízení.</w:t>
      </w:r>
    </w:p>
    <w:p w14:paraId="5ACB2B49" w14:textId="2D44B2FD"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ze stejných důvodů, z jakých je oprávněn od této Smlouvy odstoupit, a to bez výpovědní lhůty. </w:t>
      </w:r>
    </w:p>
    <w:p w14:paraId="3F488828"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5C9C2AF0" w14:textId="77777777"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.6</w:t>
      </w:r>
      <w:r w:rsidR="000A4A1B">
        <w:rPr>
          <w:rFonts w:ascii="Arial" w:hAnsi="Arial" w:cs="Arial"/>
          <w:szCs w:val="22"/>
          <w:lang w:eastAsia="en-US"/>
        </w:rPr>
        <w:t xml:space="preserve">     </w:t>
      </w:r>
      <w:r w:rsidRPr="00327CE5">
        <w:rPr>
          <w:rFonts w:ascii="Arial" w:hAnsi="Arial" w:cs="Arial"/>
          <w:szCs w:val="22"/>
          <w:lang w:eastAsia="en-US"/>
        </w:rPr>
        <w:t>Smlouva může být ukončena písemnou dohodou smluvních stran.</w:t>
      </w:r>
    </w:p>
    <w:p w14:paraId="6E28332B"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173FEDBD"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0A901B8B"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557D5998" w14:textId="77777777"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14:paraId="44E2FB9A" w14:textId="77777777"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52DB258D"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25819055" w14:textId="4AFCCD5A" w:rsidR="00C854B0" w:rsidRPr="006138EC" w:rsidRDefault="00E63721" w:rsidP="00C854B0">
      <w:pPr>
        <w:pStyle w:val="RLTextlnkuslovan"/>
        <w:numPr>
          <w:ilvl w:val="2"/>
          <w:numId w:val="1"/>
        </w:numPr>
        <w:rPr>
          <w:rFonts w:ascii="Arial" w:hAnsi="Arial" w:cs="Arial"/>
          <w:szCs w:val="22"/>
          <w:lang w:eastAsia="en-US"/>
        </w:rPr>
      </w:pPr>
      <w:r w:rsidRPr="006138EC">
        <w:rPr>
          <w:rFonts w:ascii="Arial" w:hAnsi="Arial" w:cs="Arial"/>
          <w:szCs w:val="22"/>
          <w:lang w:eastAsia="en-US"/>
        </w:rPr>
        <w:lastRenderedPageBreak/>
        <w:t xml:space="preserve">ve věcech smluvních a obchodních </w:t>
      </w:r>
      <w:proofErr w:type="spellStart"/>
      <w:r w:rsidR="005D2B9E">
        <w:rPr>
          <w:rFonts w:ascii="Arial" w:hAnsi="Arial" w:cs="Arial"/>
          <w:szCs w:val="22"/>
          <w:lang w:eastAsia="en-US"/>
        </w:rPr>
        <w:t>xxxxxxxxxxxxxxxxxx</w:t>
      </w:r>
      <w:proofErr w:type="spellEnd"/>
      <w:r w:rsidR="00C854B0">
        <w:rPr>
          <w:rFonts w:ascii="Arial" w:hAnsi="Arial" w:cs="Arial"/>
          <w:szCs w:val="22"/>
          <w:lang w:eastAsia="en-US"/>
        </w:rPr>
        <w:t xml:space="preserve">, DiS., </w:t>
      </w:r>
      <w:proofErr w:type="spellStart"/>
      <w:proofErr w:type="gramStart"/>
      <w:r w:rsidR="00C854B0">
        <w:rPr>
          <w:rFonts w:ascii="Arial" w:hAnsi="Arial" w:cs="Arial"/>
          <w:szCs w:val="22"/>
          <w:lang w:eastAsia="en-US"/>
        </w:rPr>
        <w:t>Email:</w:t>
      </w:r>
      <w:r w:rsidR="005D2B9E">
        <w:rPr>
          <w:rFonts w:ascii="Arial" w:hAnsi="Arial" w:cs="Arial"/>
          <w:szCs w:val="22"/>
          <w:lang w:eastAsia="en-US"/>
        </w:rPr>
        <w:t>xxxxxxxxxxxxx</w:t>
      </w:r>
      <w:proofErr w:type="spellEnd"/>
      <w:proofErr w:type="gramEnd"/>
      <w:r w:rsidR="00C854B0">
        <w:rPr>
          <w:rFonts w:ascii="Arial" w:hAnsi="Arial" w:cs="Arial"/>
          <w:szCs w:val="22"/>
          <w:lang w:eastAsia="en-US"/>
        </w:rPr>
        <w:t xml:space="preserve">, tel: </w:t>
      </w:r>
      <w:proofErr w:type="spellStart"/>
      <w:r w:rsidR="005D2B9E">
        <w:rPr>
          <w:rFonts w:ascii="Arial" w:hAnsi="Arial" w:cs="Arial"/>
          <w:szCs w:val="22"/>
          <w:lang w:eastAsia="en-US"/>
        </w:rPr>
        <w:t>xxxxxxxxx</w:t>
      </w:r>
      <w:proofErr w:type="spellEnd"/>
      <w:r w:rsidR="00C854B0">
        <w:rPr>
          <w:rFonts w:ascii="Arial" w:hAnsi="Arial" w:cs="Arial"/>
          <w:szCs w:val="22"/>
          <w:lang w:eastAsia="en-US"/>
        </w:rPr>
        <w:t xml:space="preserve">, ve věci podpisu smlouvy Ing. Martin Klanica, </w:t>
      </w:r>
      <w:proofErr w:type="spellStart"/>
      <w:r w:rsidR="00C854B0">
        <w:rPr>
          <w:rFonts w:ascii="Arial" w:hAnsi="Arial" w:cs="Arial"/>
          <w:szCs w:val="22"/>
          <w:lang w:eastAsia="en-US"/>
        </w:rPr>
        <w:t>Email:</w:t>
      </w:r>
      <w:r w:rsidR="005D2B9E">
        <w:rPr>
          <w:rFonts w:ascii="Arial" w:hAnsi="Arial" w:cs="Arial"/>
          <w:szCs w:val="22"/>
          <w:lang w:eastAsia="en-US"/>
        </w:rPr>
        <w:t>xxxxxxxxxxxxx</w:t>
      </w:r>
      <w:proofErr w:type="spellEnd"/>
      <w:r w:rsidR="00C854B0">
        <w:rPr>
          <w:rFonts w:ascii="Arial" w:hAnsi="Arial" w:cs="Arial"/>
          <w:szCs w:val="22"/>
          <w:lang w:eastAsia="en-US"/>
        </w:rPr>
        <w:t>, tel.:</w:t>
      </w:r>
      <w:proofErr w:type="spellStart"/>
      <w:r w:rsidR="005D2B9E">
        <w:rPr>
          <w:rFonts w:ascii="Arial" w:hAnsi="Arial" w:cs="Arial"/>
          <w:szCs w:val="22"/>
          <w:lang w:eastAsia="en-US"/>
        </w:rPr>
        <w:t>xxxxxxxxxxxxxx</w:t>
      </w:r>
      <w:proofErr w:type="spellEnd"/>
      <w:r w:rsidR="00C854B0">
        <w:rPr>
          <w:rFonts w:ascii="Arial" w:hAnsi="Arial" w:cs="Arial"/>
          <w:szCs w:val="22"/>
          <w:lang w:eastAsia="en-US"/>
        </w:rPr>
        <w:t>.</w:t>
      </w:r>
    </w:p>
    <w:p w14:paraId="7543F0E5" w14:textId="56B5910D" w:rsidR="00E63721" w:rsidRPr="006138EC" w:rsidRDefault="00E63721" w:rsidP="000277BD">
      <w:pPr>
        <w:pStyle w:val="RLTextlnkuslovan"/>
        <w:numPr>
          <w:ilvl w:val="2"/>
          <w:numId w:val="1"/>
        </w:numPr>
        <w:rPr>
          <w:rFonts w:ascii="Arial" w:hAnsi="Arial" w:cs="Arial"/>
          <w:szCs w:val="22"/>
          <w:lang w:eastAsia="en-US"/>
        </w:rPr>
      </w:pPr>
      <w:r w:rsidRPr="006138EC">
        <w:rPr>
          <w:rFonts w:ascii="Arial" w:hAnsi="Arial" w:cs="Arial"/>
          <w:szCs w:val="22"/>
          <w:lang w:eastAsia="en-US"/>
        </w:rPr>
        <w:t>v otázkách technických a v otázkách týkajících se podmínek záruky</w:t>
      </w:r>
      <w:r w:rsidR="005D2B9E">
        <w:rPr>
          <w:rFonts w:ascii="Arial" w:hAnsi="Arial" w:cs="Arial"/>
          <w:szCs w:val="22"/>
          <w:lang w:eastAsia="en-US"/>
        </w:rPr>
        <w:t xml:space="preserve"> </w:t>
      </w:r>
      <w:proofErr w:type="spellStart"/>
      <w:r w:rsidR="005D2B9E">
        <w:rPr>
          <w:rFonts w:ascii="Arial" w:hAnsi="Arial" w:cs="Arial"/>
          <w:szCs w:val="22"/>
          <w:lang w:eastAsia="en-US"/>
        </w:rPr>
        <w:t>xxxxxxxxxxxxxx</w:t>
      </w:r>
      <w:proofErr w:type="spellEnd"/>
      <w:r w:rsidR="00C854B0">
        <w:rPr>
          <w:rFonts w:ascii="Arial" w:hAnsi="Arial" w:cs="Arial"/>
          <w:szCs w:val="22"/>
          <w:lang w:eastAsia="en-US"/>
        </w:rPr>
        <w:t xml:space="preserve">, Email: </w:t>
      </w:r>
      <w:proofErr w:type="spellStart"/>
      <w:r w:rsidR="005D2B9E">
        <w:rPr>
          <w:rFonts w:ascii="Arial" w:hAnsi="Arial" w:cs="Arial"/>
          <w:szCs w:val="22"/>
          <w:lang w:eastAsia="en-US"/>
        </w:rPr>
        <w:t>xxxxxxxxxxxxxx</w:t>
      </w:r>
      <w:proofErr w:type="spellEnd"/>
      <w:r w:rsidR="00C854B0">
        <w:rPr>
          <w:rFonts w:ascii="Arial" w:hAnsi="Arial" w:cs="Arial"/>
          <w:szCs w:val="22"/>
          <w:lang w:eastAsia="en-US"/>
        </w:rPr>
        <w:t xml:space="preserve">, tel.: </w:t>
      </w:r>
      <w:proofErr w:type="spellStart"/>
      <w:r w:rsidR="005D2B9E">
        <w:rPr>
          <w:rFonts w:ascii="Arial" w:hAnsi="Arial" w:cs="Arial"/>
          <w:szCs w:val="22"/>
          <w:lang w:eastAsia="en-US"/>
        </w:rPr>
        <w:t>xxxxxxxxxxx</w:t>
      </w:r>
      <w:proofErr w:type="spellEnd"/>
      <w:r w:rsidR="00C854B0" w:rsidRPr="006138EC">
        <w:rPr>
          <w:rFonts w:ascii="Arial" w:hAnsi="Arial" w:cs="Arial"/>
          <w:szCs w:val="22"/>
          <w:lang w:eastAsia="en-US"/>
        </w:rPr>
        <w:t xml:space="preserve"> </w:t>
      </w:r>
      <w:r w:rsidRPr="006138EC">
        <w:rPr>
          <w:rFonts w:ascii="Arial" w:hAnsi="Arial" w:cs="Arial"/>
          <w:szCs w:val="22"/>
          <w:lang w:eastAsia="en-US"/>
        </w:rPr>
        <w:t>a</w:t>
      </w:r>
      <w:r w:rsidR="00E7767C">
        <w:rPr>
          <w:rFonts w:ascii="Arial" w:hAnsi="Arial" w:cs="Arial"/>
          <w:szCs w:val="22"/>
          <w:lang w:eastAsia="en-US"/>
        </w:rPr>
        <w:t xml:space="preserve"> </w:t>
      </w:r>
      <w:r w:rsidR="00C854B0">
        <w:rPr>
          <w:rFonts w:ascii="Arial" w:hAnsi="Arial" w:cs="Arial"/>
          <w:szCs w:val="22"/>
          <w:lang w:eastAsia="en-US"/>
        </w:rPr>
        <w:t xml:space="preserve">v otázkách </w:t>
      </w:r>
      <w:r w:rsidRPr="006138EC">
        <w:rPr>
          <w:rFonts w:ascii="Arial" w:hAnsi="Arial" w:cs="Arial"/>
          <w:szCs w:val="22"/>
          <w:lang w:eastAsia="en-US"/>
        </w:rPr>
        <w:t>převzetí</w:t>
      </w:r>
      <w:r w:rsidR="00E7767C">
        <w:rPr>
          <w:rFonts w:ascii="Arial" w:hAnsi="Arial" w:cs="Arial"/>
          <w:szCs w:val="22"/>
          <w:lang w:eastAsia="en-US"/>
        </w:rPr>
        <w:t xml:space="preserve"> </w:t>
      </w:r>
      <w:r w:rsidRPr="006138EC">
        <w:rPr>
          <w:rFonts w:ascii="Arial" w:hAnsi="Arial" w:cs="Arial"/>
          <w:szCs w:val="22"/>
          <w:lang w:eastAsia="en-US"/>
        </w:rPr>
        <w:t xml:space="preserve">Zboží </w:t>
      </w:r>
      <w:r w:rsidR="00C854B0">
        <w:rPr>
          <w:rFonts w:ascii="Arial" w:hAnsi="Arial" w:cs="Arial"/>
          <w:szCs w:val="22"/>
          <w:lang w:eastAsia="en-US"/>
        </w:rPr>
        <w:t xml:space="preserve">viz příloha č. 3 Seznam odběrných </w:t>
      </w:r>
      <w:r w:rsidR="00C854B0" w:rsidRPr="0003015F">
        <w:rPr>
          <w:rFonts w:ascii="Arial" w:hAnsi="Arial" w:cs="Arial"/>
          <w:szCs w:val="22"/>
          <w:lang w:eastAsia="en-US"/>
        </w:rPr>
        <w:t>míst</w:t>
      </w:r>
      <w:r w:rsidR="00C854B0">
        <w:rPr>
          <w:rFonts w:ascii="Arial" w:hAnsi="Arial" w:cs="Arial"/>
          <w:szCs w:val="22"/>
          <w:lang w:eastAsia="en-US"/>
        </w:rPr>
        <w:t>.</w:t>
      </w:r>
    </w:p>
    <w:p w14:paraId="2BB6AB03"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14:paraId="19CB63D7" w14:textId="3F6DFFED" w:rsidR="00E63721" w:rsidRPr="004C7563" w:rsidRDefault="00E63721" w:rsidP="004C7563">
      <w:pPr>
        <w:pStyle w:val="RLTextlnkuslovan"/>
        <w:numPr>
          <w:ilvl w:val="2"/>
          <w:numId w:val="1"/>
        </w:numPr>
        <w:rPr>
          <w:rStyle w:val="doplnuchazeChar"/>
          <w:rFonts w:ascii="Arial" w:hAnsi="Arial" w:cs="Arial"/>
          <w:b w:val="0"/>
          <w:snapToGrid/>
          <w:szCs w:val="22"/>
          <w:lang w:eastAsia="en-US"/>
        </w:rPr>
      </w:pPr>
      <w:r w:rsidRPr="00F86725">
        <w:rPr>
          <w:rFonts w:ascii="Arial" w:hAnsi="Arial" w:cs="Arial"/>
          <w:szCs w:val="22"/>
          <w:lang w:eastAsia="en-US"/>
        </w:rPr>
        <w:t xml:space="preserve">ve věcech smluvních a obchodních </w:t>
      </w:r>
      <w:r w:rsidR="004C7563" w:rsidRPr="005D09DE">
        <w:rPr>
          <w:rFonts w:ascii="Arial" w:hAnsi="Arial" w:cs="Arial"/>
          <w:szCs w:val="22"/>
          <w:lang w:eastAsia="en-US"/>
        </w:rPr>
        <w:t xml:space="preserve">Mgr. Pavel Skořepa, </w:t>
      </w:r>
      <w:proofErr w:type="spellStart"/>
      <w:proofErr w:type="gramStart"/>
      <w:r w:rsidR="004C7563" w:rsidRPr="005D09DE">
        <w:rPr>
          <w:rFonts w:ascii="Arial" w:hAnsi="Arial" w:cs="Arial"/>
          <w:szCs w:val="22"/>
          <w:lang w:eastAsia="en-US"/>
        </w:rPr>
        <w:t>Email:</w:t>
      </w:r>
      <w:r w:rsidR="005D2B9E">
        <w:rPr>
          <w:rFonts w:ascii="Arial" w:hAnsi="Arial" w:cs="Arial"/>
          <w:szCs w:val="22"/>
          <w:lang w:eastAsia="en-US"/>
        </w:rPr>
        <w:t>xxxxxxxxxxxxx</w:t>
      </w:r>
      <w:proofErr w:type="spellEnd"/>
      <w:proofErr w:type="gramEnd"/>
      <w:r w:rsidR="004C7563" w:rsidRPr="005D09DE">
        <w:rPr>
          <w:rFonts w:ascii="Arial" w:hAnsi="Arial" w:cs="Arial"/>
          <w:szCs w:val="22"/>
          <w:lang w:eastAsia="en-US"/>
        </w:rPr>
        <w:t xml:space="preserve">, Tel: </w:t>
      </w:r>
      <w:proofErr w:type="spellStart"/>
      <w:r w:rsidR="005D2B9E">
        <w:rPr>
          <w:rFonts w:ascii="Arial" w:hAnsi="Arial" w:cs="Arial"/>
          <w:szCs w:val="22"/>
          <w:lang w:eastAsia="en-US"/>
        </w:rPr>
        <w:t>xxxxxxxxxx</w:t>
      </w:r>
      <w:proofErr w:type="spellEnd"/>
      <w:r w:rsidRPr="004C7563">
        <w:rPr>
          <w:rStyle w:val="doplnuchazeChar"/>
          <w:rFonts w:ascii="Arial" w:hAnsi="Arial" w:cs="Arial"/>
          <w:b w:val="0"/>
          <w:szCs w:val="22"/>
        </w:rPr>
        <w:t>;</w:t>
      </w:r>
    </w:p>
    <w:p w14:paraId="2AC1E91A" w14:textId="4D0F9FD9"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Pr="00F86725">
        <w:rPr>
          <w:rStyle w:val="doplnuchazeChar"/>
          <w:rFonts w:ascii="Arial" w:hAnsi="Arial" w:cs="Arial"/>
          <w:szCs w:val="22"/>
        </w:rPr>
        <w:t xml:space="preserve"> </w:t>
      </w:r>
      <w:r w:rsidR="004C7563" w:rsidRPr="005D09DE">
        <w:rPr>
          <w:rFonts w:ascii="Arial" w:hAnsi="Arial" w:cs="Arial"/>
          <w:szCs w:val="22"/>
          <w:lang w:eastAsia="en-US"/>
        </w:rPr>
        <w:t xml:space="preserve">Mgr. Pavel Skořepa, Email: </w:t>
      </w:r>
      <w:proofErr w:type="spellStart"/>
      <w:r w:rsidR="005D2B9E">
        <w:rPr>
          <w:rFonts w:ascii="Arial" w:hAnsi="Arial" w:cs="Arial"/>
          <w:szCs w:val="22"/>
          <w:lang w:eastAsia="en-US"/>
        </w:rPr>
        <w:t>xxxxxxxxxxx</w:t>
      </w:r>
      <w:proofErr w:type="spellEnd"/>
      <w:r w:rsidR="004C7563" w:rsidRPr="005D09DE">
        <w:rPr>
          <w:rFonts w:ascii="Arial" w:hAnsi="Arial" w:cs="Arial"/>
          <w:szCs w:val="22"/>
          <w:lang w:eastAsia="en-US"/>
        </w:rPr>
        <w:t xml:space="preserve">, </w:t>
      </w:r>
      <w:proofErr w:type="spellStart"/>
      <w:proofErr w:type="gramStart"/>
      <w:r w:rsidR="004C7563" w:rsidRPr="005D09DE">
        <w:rPr>
          <w:rFonts w:ascii="Arial" w:hAnsi="Arial" w:cs="Arial"/>
          <w:szCs w:val="22"/>
          <w:lang w:eastAsia="en-US"/>
        </w:rPr>
        <w:t>Tel:</w:t>
      </w:r>
      <w:r w:rsidR="005D2B9E">
        <w:rPr>
          <w:rFonts w:ascii="Arial" w:hAnsi="Arial" w:cs="Arial"/>
          <w:szCs w:val="22"/>
          <w:lang w:eastAsia="en-US"/>
        </w:rPr>
        <w:t>xxxxxxxxxx</w:t>
      </w:r>
      <w:proofErr w:type="spellEnd"/>
      <w:proofErr w:type="gramEnd"/>
      <w:r w:rsidR="004C7563" w:rsidRPr="004C7563">
        <w:rPr>
          <w:rStyle w:val="doplnuchazeChar"/>
          <w:rFonts w:ascii="Arial" w:hAnsi="Arial" w:cs="Arial"/>
          <w:b w:val="0"/>
          <w:szCs w:val="22"/>
        </w:rPr>
        <w:t>;</w:t>
      </w:r>
    </w:p>
    <w:p w14:paraId="6C18548C" w14:textId="69FDB4A4"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a to písemným oznámením druhé Smluvní straně. Změna kontaktní osoby je vůči druhé Smluvní straně účinná okamžikem doručení písemného oznámení dle předchozí věty.</w:t>
      </w:r>
    </w:p>
    <w:p w14:paraId="7C707159" w14:textId="03B50366"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proofErr w:type="spellStart"/>
      <w:r w:rsidR="005D2B9E">
        <w:rPr>
          <w:rFonts w:ascii="Arial" w:hAnsi="Arial" w:cs="Arial"/>
          <w:szCs w:val="22"/>
          <w:lang w:eastAsia="en-US"/>
        </w:rPr>
        <w:t>xxxxxxxxxxx</w:t>
      </w:r>
      <w:r w:rsidRPr="00F86725">
        <w:rPr>
          <w:rStyle w:val="doplnuchazeChar"/>
          <w:rFonts w:ascii="Arial" w:hAnsi="Arial" w:cs="Arial"/>
          <w:b w:val="0"/>
          <w:szCs w:val="22"/>
        </w:rPr>
        <w:t>a</w:t>
      </w:r>
      <w:proofErr w:type="spellEnd"/>
      <w:r w:rsidRPr="00F86725">
        <w:rPr>
          <w:rStyle w:val="doplnuchazeChar"/>
          <w:rFonts w:ascii="Arial" w:hAnsi="Arial" w:cs="Arial"/>
          <w:b w:val="0"/>
          <w:szCs w:val="22"/>
        </w:rPr>
        <w:t xml:space="preserve"> na e-mailové adrese</w:t>
      </w:r>
      <w:r w:rsidR="005D2B9E">
        <w:rPr>
          <w:rStyle w:val="doplnuchazeChar"/>
          <w:rFonts w:ascii="Arial" w:hAnsi="Arial" w:cs="Arial"/>
          <w:b w:val="0"/>
          <w:szCs w:val="22"/>
        </w:rPr>
        <w:t xml:space="preserve"> </w:t>
      </w:r>
      <w:proofErr w:type="spellStart"/>
      <w:r w:rsidR="005D2B9E">
        <w:rPr>
          <w:rStyle w:val="doplnuchazeChar"/>
          <w:rFonts w:ascii="Arial" w:hAnsi="Arial" w:cs="Arial"/>
          <w:b w:val="0"/>
          <w:szCs w:val="22"/>
        </w:rPr>
        <w:t>xxxxxxxxxx</w:t>
      </w:r>
      <w:proofErr w:type="spellEnd"/>
      <w:r w:rsidRPr="00F86725">
        <w:rPr>
          <w:rStyle w:val="doplnuchazeChar"/>
          <w:rFonts w:ascii="Arial" w:hAnsi="Arial" w:cs="Arial"/>
          <w:b w:val="0"/>
          <w:szCs w:val="22"/>
        </w:rPr>
        <w:t>, a to v pracovní dny v době od 8 hod do 16 hod.</w:t>
      </w:r>
    </w:p>
    <w:p w14:paraId="00B95228" w14:textId="77777777"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14:paraId="60916E85" w14:textId="77777777"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14:paraId="4649C1AE" w14:textId="70D301EC"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 účinnosti dnem jejího uveřejnění v registru smluv</w:t>
      </w:r>
      <w:r w:rsidRPr="00F86725">
        <w:rPr>
          <w:rFonts w:ascii="Arial" w:hAnsi="Arial" w:cs="Arial"/>
          <w:szCs w:val="22"/>
        </w:rPr>
        <w:t xml:space="preserve">. </w:t>
      </w:r>
    </w:p>
    <w:p w14:paraId="1697FB97"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5F9B9F5A" w14:textId="77777777"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703D352E" w14:textId="4507E5CC"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místně příslušným soudem vždy soud určený podle sídla Kupujícího.</w:t>
      </w:r>
    </w:p>
    <w:p w14:paraId="772E1EB8"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14:paraId="3F5D602C" w14:textId="77777777" w:rsidR="00E63721" w:rsidRDefault="00E63721" w:rsidP="008820AF">
      <w:pPr>
        <w:pStyle w:val="RLTextlnkuslovan"/>
        <w:rPr>
          <w:rFonts w:ascii="Arial" w:hAnsi="Arial" w:cs="Arial"/>
          <w:szCs w:val="22"/>
        </w:rPr>
      </w:pPr>
      <w:r w:rsidRPr="00F86725">
        <w:rPr>
          <w:rFonts w:ascii="Arial" w:hAnsi="Arial" w:cs="Arial"/>
          <w:szCs w:val="22"/>
        </w:rPr>
        <w:t xml:space="preserve">Nedílnou součást Smlouvy </w:t>
      </w:r>
      <w:proofErr w:type="gramStart"/>
      <w:r w:rsidRPr="00F86725">
        <w:rPr>
          <w:rFonts w:ascii="Arial" w:hAnsi="Arial" w:cs="Arial"/>
          <w:szCs w:val="22"/>
        </w:rPr>
        <w:t>tvoří</w:t>
      </w:r>
      <w:proofErr w:type="gramEnd"/>
      <w:r w:rsidRPr="00F86725">
        <w:rPr>
          <w:rFonts w:ascii="Arial" w:hAnsi="Arial" w:cs="Arial"/>
          <w:szCs w:val="22"/>
        </w:rPr>
        <w:t xml:space="preserve"> tyto přílohy:</w:t>
      </w:r>
    </w:p>
    <w:p w14:paraId="7C3F3E0A" w14:textId="77777777" w:rsidR="00E63721" w:rsidRPr="00F86725" w:rsidRDefault="00E63721"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984"/>
        <w:gridCol w:w="5086"/>
      </w:tblGrid>
      <w:tr w:rsidR="00E63721" w:rsidRPr="00F86725" w14:paraId="2992B6EF" w14:textId="77777777" w:rsidTr="0028773D">
        <w:trPr>
          <w:jc w:val="center"/>
        </w:trPr>
        <w:tc>
          <w:tcPr>
            <w:tcW w:w="2031" w:type="pct"/>
          </w:tcPr>
          <w:p w14:paraId="213BFF78" w14:textId="77777777" w:rsidR="00E63721" w:rsidRPr="00EF584C" w:rsidRDefault="00E63721" w:rsidP="0028773D">
            <w:pPr>
              <w:pStyle w:val="Seznamploh"/>
              <w:rPr>
                <w:rFonts w:ascii="Arial" w:hAnsi="Arial" w:cs="Arial"/>
                <w:b/>
                <w:szCs w:val="22"/>
              </w:rPr>
            </w:pPr>
            <w:bookmarkStart w:id="18" w:name="OLE_LINK1"/>
            <w:r w:rsidRPr="00EF584C">
              <w:rPr>
                <w:rFonts w:ascii="Arial" w:hAnsi="Arial" w:cs="Arial"/>
                <w:b/>
                <w:szCs w:val="22"/>
              </w:rPr>
              <w:t>Příloha č. 1:</w:t>
            </w:r>
            <w:bookmarkEnd w:id="18"/>
          </w:p>
        </w:tc>
        <w:tc>
          <w:tcPr>
            <w:tcW w:w="2969" w:type="pct"/>
          </w:tcPr>
          <w:p w14:paraId="15C45F8F" w14:textId="77777777"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14:paraId="06F7FBD1" w14:textId="77777777" w:rsidTr="0028773D">
        <w:trPr>
          <w:jc w:val="center"/>
        </w:trPr>
        <w:tc>
          <w:tcPr>
            <w:tcW w:w="2031" w:type="pct"/>
          </w:tcPr>
          <w:p w14:paraId="7C80BB53" w14:textId="77777777" w:rsidR="00E63721" w:rsidRPr="00EF584C" w:rsidRDefault="00E63721" w:rsidP="0028773D">
            <w:pPr>
              <w:pStyle w:val="Seznamploh"/>
              <w:rPr>
                <w:rFonts w:ascii="Arial" w:hAnsi="Arial" w:cs="Arial"/>
                <w:b/>
                <w:szCs w:val="22"/>
              </w:rPr>
            </w:pPr>
            <w:r w:rsidRPr="00EF584C">
              <w:rPr>
                <w:rFonts w:ascii="Arial" w:hAnsi="Arial" w:cs="Arial"/>
                <w:b/>
                <w:szCs w:val="22"/>
              </w:rPr>
              <w:lastRenderedPageBreak/>
              <w:t>Příloha č. 2:</w:t>
            </w:r>
          </w:p>
        </w:tc>
        <w:tc>
          <w:tcPr>
            <w:tcW w:w="2969" w:type="pct"/>
          </w:tcPr>
          <w:p w14:paraId="719F4A72" w14:textId="77777777"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14:paraId="58AA7715" w14:textId="77777777" w:rsidTr="0028773D">
        <w:trPr>
          <w:jc w:val="center"/>
        </w:trPr>
        <w:tc>
          <w:tcPr>
            <w:tcW w:w="2031" w:type="pct"/>
          </w:tcPr>
          <w:p w14:paraId="728432E6"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969" w:type="pct"/>
          </w:tcPr>
          <w:p w14:paraId="54A1A7AD" w14:textId="77777777" w:rsidR="00E63721" w:rsidRPr="00F86725" w:rsidRDefault="00E63721" w:rsidP="0028773D">
            <w:pPr>
              <w:rPr>
                <w:rFonts w:ascii="Arial" w:hAnsi="Arial" w:cs="Arial"/>
              </w:rPr>
            </w:pPr>
            <w:r>
              <w:rPr>
                <w:rFonts w:ascii="Arial" w:hAnsi="Arial" w:cs="Arial"/>
                <w:szCs w:val="22"/>
              </w:rPr>
              <w:t>Seznam odběrných míst</w:t>
            </w:r>
          </w:p>
        </w:tc>
      </w:tr>
      <w:tr w:rsidR="00E63721" w:rsidRPr="00F86725" w14:paraId="1BD982A4" w14:textId="77777777" w:rsidTr="0028773D">
        <w:trPr>
          <w:jc w:val="center"/>
        </w:trPr>
        <w:tc>
          <w:tcPr>
            <w:tcW w:w="2031" w:type="pct"/>
          </w:tcPr>
          <w:p w14:paraId="1EA7354D" w14:textId="77777777" w:rsidR="00E63721" w:rsidRPr="00EF584C" w:rsidDel="00891ADD" w:rsidRDefault="00E63721" w:rsidP="009D7920">
            <w:pPr>
              <w:pStyle w:val="Seznamploh"/>
              <w:ind w:left="0" w:firstLine="0"/>
              <w:rPr>
                <w:rFonts w:ascii="Arial" w:hAnsi="Arial" w:cs="Arial"/>
                <w:b/>
                <w:szCs w:val="22"/>
              </w:rPr>
            </w:pPr>
          </w:p>
        </w:tc>
        <w:tc>
          <w:tcPr>
            <w:tcW w:w="2969" w:type="pct"/>
          </w:tcPr>
          <w:p w14:paraId="0FB48831" w14:textId="77777777" w:rsidR="00E63721" w:rsidRPr="00F86725" w:rsidDel="00891ADD" w:rsidRDefault="00E63721" w:rsidP="0028773D">
            <w:pPr>
              <w:rPr>
                <w:rFonts w:ascii="Arial" w:hAnsi="Arial" w:cs="Arial"/>
              </w:rPr>
            </w:pPr>
          </w:p>
        </w:tc>
      </w:tr>
    </w:tbl>
    <w:p w14:paraId="027581F5" w14:textId="181B8AF0" w:rsidR="00E63721" w:rsidRPr="00F86725" w:rsidRDefault="00E63721" w:rsidP="008820AF">
      <w:pPr>
        <w:pStyle w:val="RLTextlnkuslovan"/>
        <w:rPr>
          <w:rFonts w:ascii="Arial" w:hAnsi="Arial" w:cs="Arial"/>
          <w:szCs w:val="22"/>
          <w:lang w:eastAsia="en-US"/>
        </w:rPr>
      </w:pPr>
      <w:r w:rsidRPr="00F86725">
        <w:rPr>
          <w:rFonts w:ascii="Arial" w:hAnsi="Arial" w:cs="Arial"/>
          <w:szCs w:val="22"/>
        </w:rPr>
        <w:t>S</w:t>
      </w:r>
      <w:r w:rsidR="00C854B0">
        <w:rPr>
          <w:rFonts w:ascii="Arial" w:hAnsi="Arial" w:cs="Arial"/>
          <w:szCs w:val="22"/>
        </w:rPr>
        <w:t xml:space="preserve">mlouva je vyhotovena v elektronické podobě, dokument s připojenými elektronickými podpisy obou smluvních stran </w:t>
      </w:r>
      <w:proofErr w:type="gramStart"/>
      <w:r w:rsidR="00C854B0">
        <w:rPr>
          <w:rFonts w:ascii="Arial" w:hAnsi="Arial" w:cs="Arial"/>
          <w:szCs w:val="22"/>
        </w:rPr>
        <w:t>obdrží</w:t>
      </w:r>
      <w:proofErr w:type="gramEnd"/>
      <w:r w:rsidR="00C854B0">
        <w:rPr>
          <w:rFonts w:ascii="Arial" w:hAnsi="Arial" w:cs="Arial"/>
          <w:szCs w:val="22"/>
        </w:rPr>
        <w:t xml:space="preserve"> Kupující i Prodávající</w:t>
      </w:r>
    </w:p>
    <w:p w14:paraId="71074634"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14:paraId="3F1D2D8F" w14:textId="77777777" w:rsidR="00E63721" w:rsidRDefault="00E63721" w:rsidP="009D7920">
      <w:pPr>
        <w:pStyle w:val="RLTextlnkuslovan"/>
        <w:numPr>
          <w:ilvl w:val="0"/>
          <w:numId w:val="0"/>
        </w:numPr>
        <w:ind w:left="1474"/>
        <w:rPr>
          <w:rFonts w:ascii="Arial" w:hAnsi="Arial" w:cs="Arial"/>
          <w:szCs w:val="22"/>
          <w:lang w:eastAsia="en-US"/>
        </w:rPr>
      </w:pPr>
    </w:p>
    <w:p w14:paraId="5D698A4F" w14:textId="77777777" w:rsidR="00D919AC" w:rsidRDefault="00D919AC" w:rsidP="009D7920">
      <w:pPr>
        <w:pStyle w:val="RLTextlnkuslovan"/>
        <w:numPr>
          <w:ilvl w:val="0"/>
          <w:numId w:val="0"/>
        </w:numPr>
        <w:ind w:left="1474"/>
        <w:rPr>
          <w:rFonts w:ascii="Arial" w:hAnsi="Arial" w:cs="Arial"/>
          <w:szCs w:val="22"/>
          <w:lang w:eastAsia="en-US"/>
        </w:rPr>
      </w:pPr>
    </w:p>
    <w:p w14:paraId="34EBDDDA" w14:textId="77777777" w:rsidR="007463F3" w:rsidRPr="00F86725" w:rsidRDefault="007463F3" w:rsidP="009D7920">
      <w:pPr>
        <w:pStyle w:val="RLTextlnkuslovan"/>
        <w:numPr>
          <w:ilvl w:val="0"/>
          <w:numId w:val="0"/>
        </w:numPr>
        <w:ind w:left="1474"/>
        <w:rPr>
          <w:rFonts w:ascii="Arial" w:hAnsi="Arial" w:cs="Arial"/>
          <w:szCs w:val="22"/>
          <w:lang w:eastAsia="en-US"/>
        </w:rPr>
      </w:pPr>
    </w:p>
    <w:tbl>
      <w:tblPr>
        <w:tblW w:w="8647" w:type="dxa"/>
        <w:tblInd w:w="704" w:type="dxa"/>
        <w:tblLayout w:type="fixed"/>
        <w:tblLook w:val="0000" w:firstRow="0" w:lastRow="0" w:firstColumn="0" w:lastColumn="0" w:noHBand="0" w:noVBand="0"/>
      </w:tblPr>
      <w:tblGrid>
        <w:gridCol w:w="5528"/>
        <w:gridCol w:w="3119"/>
      </w:tblGrid>
      <w:tr w:rsidR="00C854B0" w14:paraId="27365907" w14:textId="77777777" w:rsidTr="00E55CD8">
        <w:trPr>
          <w:trHeight w:val="103"/>
        </w:trPr>
        <w:tc>
          <w:tcPr>
            <w:tcW w:w="5528" w:type="dxa"/>
          </w:tcPr>
          <w:p w14:paraId="1DF28344" w14:textId="77777777" w:rsidR="00C854B0" w:rsidRDefault="00C854B0" w:rsidP="00E55CD8">
            <w:pPr>
              <w:pStyle w:val="Default"/>
              <w:rPr>
                <w:sz w:val="22"/>
                <w:szCs w:val="22"/>
              </w:rPr>
            </w:pPr>
            <w:r>
              <w:rPr>
                <w:sz w:val="22"/>
                <w:szCs w:val="22"/>
              </w:rPr>
              <w:t xml:space="preserve">V Brně dnem el. podpisu </w:t>
            </w:r>
          </w:p>
        </w:tc>
        <w:tc>
          <w:tcPr>
            <w:tcW w:w="3119" w:type="dxa"/>
          </w:tcPr>
          <w:p w14:paraId="7BA294E0" w14:textId="77777777" w:rsidR="00C854B0" w:rsidRDefault="00C854B0" w:rsidP="00E55CD8">
            <w:pPr>
              <w:pStyle w:val="Default"/>
              <w:rPr>
                <w:sz w:val="22"/>
                <w:szCs w:val="22"/>
              </w:rPr>
            </w:pPr>
            <w:r>
              <w:rPr>
                <w:sz w:val="22"/>
                <w:szCs w:val="22"/>
              </w:rPr>
              <w:t xml:space="preserve">V Plzni dnem el. podpisu </w:t>
            </w:r>
          </w:p>
        </w:tc>
      </w:tr>
      <w:tr w:rsidR="00C854B0" w:rsidRPr="00095795" w14:paraId="591ABC16" w14:textId="77777777" w:rsidTr="00E55CD8">
        <w:trPr>
          <w:trHeight w:val="872"/>
        </w:trPr>
        <w:tc>
          <w:tcPr>
            <w:tcW w:w="5528" w:type="dxa"/>
            <w:vAlign w:val="bottom"/>
          </w:tcPr>
          <w:p w14:paraId="7EAF7626" w14:textId="77777777" w:rsidR="00C854B0" w:rsidRDefault="00C854B0" w:rsidP="00E55CD8">
            <w:pPr>
              <w:pStyle w:val="Default"/>
              <w:rPr>
                <w:sz w:val="22"/>
                <w:szCs w:val="22"/>
              </w:rPr>
            </w:pPr>
          </w:p>
          <w:p w14:paraId="439B4919" w14:textId="77777777" w:rsidR="00C854B0" w:rsidRDefault="00C854B0" w:rsidP="00E55CD8">
            <w:pPr>
              <w:pStyle w:val="Default"/>
              <w:rPr>
                <w:sz w:val="22"/>
                <w:szCs w:val="22"/>
              </w:rPr>
            </w:pPr>
          </w:p>
          <w:p w14:paraId="153473F5" w14:textId="77777777" w:rsidR="00C854B0" w:rsidRDefault="00C854B0" w:rsidP="00E55CD8">
            <w:pPr>
              <w:pStyle w:val="Default"/>
              <w:rPr>
                <w:sz w:val="22"/>
                <w:szCs w:val="22"/>
              </w:rPr>
            </w:pPr>
          </w:p>
          <w:p w14:paraId="7D237604" w14:textId="77777777" w:rsidR="00C854B0" w:rsidRDefault="00C854B0" w:rsidP="00E55CD8">
            <w:pPr>
              <w:pStyle w:val="Default"/>
              <w:rPr>
                <w:sz w:val="22"/>
                <w:szCs w:val="22"/>
              </w:rPr>
            </w:pPr>
          </w:p>
          <w:p w14:paraId="6B021A90" w14:textId="54737EC6" w:rsidR="00C854B0" w:rsidRDefault="00C854B0" w:rsidP="00E55CD8">
            <w:pPr>
              <w:pStyle w:val="Default"/>
              <w:rPr>
                <w:sz w:val="22"/>
                <w:szCs w:val="22"/>
              </w:rPr>
            </w:pPr>
            <w:r>
              <w:rPr>
                <w:sz w:val="22"/>
                <w:szCs w:val="22"/>
              </w:rPr>
              <w:t>Ing Martin Klanica</w:t>
            </w:r>
          </w:p>
          <w:p w14:paraId="4AC1E8EB" w14:textId="77777777" w:rsidR="00C854B0" w:rsidRDefault="00C854B0" w:rsidP="00E55CD8">
            <w:pPr>
              <w:pStyle w:val="Default"/>
              <w:rPr>
                <w:sz w:val="22"/>
                <w:szCs w:val="22"/>
              </w:rPr>
            </w:pPr>
            <w:r>
              <w:rPr>
                <w:sz w:val="22"/>
                <w:szCs w:val="22"/>
              </w:rPr>
              <w:t>ústřední ředitel</w:t>
            </w:r>
          </w:p>
        </w:tc>
        <w:tc>
          <w:tcPr>
            <w:tcW w:w="3119" w:type="dxa"/>
            <w:vAlign w:val="bottom"/>
          </w:tcPr>
          <w:p w14:paraId="0C115AB6" w14:textId="77777777" w:rsidR="00C854B0" w:rsidRPr="00095795" w:rsidRDefault="00C854B0" w:rsidP="00E55CD8">
            <w:pPr>
              <w:pStyle w:val="Default"/>
              <w:rPr>
                <w:sz w:val="22"/>
                <w:szCs w:val="22"/>
              </w:rPr>
            </w:pPr>
            <w:r w:rsidRPr="00095795">
              <w:rPr>
                <w:sz w:val="22"/>
                <w:szCs w:val="22"/>
              </w:rPr>
              <w:t>Mgr. Pavel Skořepa</w:t>
            </w:r>
          </w:p>
          <w:p w14:paraId="10D1BBB5" w14:textId="77777777" w:rsidR="00C854B0" w:rsidRPr="00095795" w:rsidRDefault="00C854B0" w:rsidP="00E55CD8">
            <w:pPr>
              <w:pStyle w:val="Default"/>
              <w:rPr>
                <w:sz w:val="22"/>
                <w:szCs w:val="22"/>
              </w:rPr>
            </w:pPr>
            <w:r w:rsidRPr="00095795">
              <w:rPr>
                <w:sz w:val="22"/>
                <w:szCs w:val="22"/>
              </w:rPr>
              <w:t>jednatel společnosti</w:t>
            </w:r>
          </w:p>
        </w:tc>
      </w:tr>
    </w:tbl>
    <w:p w14:paraId="71B57159" w14:textId="77777777" w:rsidR="00E63721" w:rsidRPr="00F86725" w:rsidRDefault="00E63721" w:rsidP="008820AF">
      <w:pPr>
        <w:pStyle w:val="RLProhlensmluvnchstran"/>
        <w:rPr>
          <w:rFonts w:ascii="Arial" w:hAnsi="Arial" w:cs="Arial"/>
          <w:szCs w:val="22"/>
          <w:lang w:eastAsia="en-US"/>
        </w:rPr>
        <w:sectPr w:rsidR="00E63721" w:rsidRPr="00F86725" w:rsidSect="00E87733">
          <w:footerReference w:type="default" r:id="rId8"/>
          <w:pgSz w:w="11906" w:h="16838" w:code="9"/>
          <w:pgMar w:top="709" w:right="1418" w:bottom="1418" w:left="1418" w:header="1134" w:footer="709" w:gutter="0"/>
          <w:cols w:space="708"/>
          <w:titlePg/>
          <w:docGrid w:linePitch="360"/>
        </w:sectPr>
      </w:pPr>
    </w:p>
    <w:p w14:paraId="58CA6A0D" w14:textId="77777777" w:rsidR="00E63721" w:rsidRDefault="00E63721" w:rsidP="006138EC">
      <w:pPr>
        <w:pStyle w:val="RLProhlensmluvnchstran"/>
        <w:jc w:val="left"/>
        <w:rPr>
          <w:rFonts w:ascii="Arial" w:hAnsi="Arial" w:cs="Arial"/>
          <w:szCs w:val="22"/>
        </w:rPr>
      </w:pPr>
      <w:bookmarkStart w:id="19" w:name="Annex01"/>
      <w:r w:rsidRPr="00F86725">
        <w:rPr>
          <w:rFonts w:ascii="Arial" w:hAnsi="Arial" w:cs="Arial"/>
          <w:szCs w:val="22"/>
        </w:rPr>
        <w:lastRenderedPageBreak/>
        <w:t>Příloha č. 1</w:t>
      </w:r>
      <w:r w:rsidR="006138EC">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Technická specifikace Zboží</w:t>
      </w:r>
    </w:p>
    <w:p w14:paraId="68536556" w14:textId="77777777" w:rsidR="006138EC" w:rsidRPr="00F86725" w:rsidRDefault="006138EC" w:rsidP="006138EC">
      <w:pPr>
        <w:pStyle w:val="RLProhlensmluvnchstran"/>
        <w:jc w:val="left"/>
        <w:rPr>
          <w:rFonts w:ascii="Arial" w:hAnsi="Arial" w:cs="Arial"/>
          <w:szCs w:val="22"/>
        </w:rPr>
      </w:pPr>
    </w:p>
    <w:bookmarkEnd w:id="19"/>
    <w:p w14:paraId="626394AB" w14:textId="77777777" w:rsidR="00190F49" w:rsidRDefault="00E63721" w:rsidP="00CA3054">
      <w:pPr>
        <w:pStyle w:val="RLProhlensmluvnchstran"/>
        <w:tabs>
          <w:tab w:val="center" w:pos="4535"/>
          <w:tab w:val="left" w:pos="6660"/>
        </w:tabs>
        <w:jc w:val="left"/>
        <w:rPr>
          <w:rFonts w:ascii="Arial" w:hAnsi="Arial" w:cs="Arial"/>
          <w:szCs w:val="22"/>
        </w:rPr>
      </w:pPr>
      <w:r w:rsidRPr="00F86725">
        <w:rPr>
          <w:rFonts w:ascii="Arial" w:hAnsi="Arial" w:cs="Arial"/>
          <w:szCs w:val="22"/>
        </w:rPr>
        <w:tab/>
      </w:r>
      <w:r w:rsidR="00D35EC0">
        <w:rPr>
          <w:rFonts w:ascii="Arial" w:hAnsi="Arial" w:cs="Arial"/>
          <w:szCs w:val="22"/>
        </w:rPr>
        <w:t>Technická s</w:t>
      </w:r>
      <w:r w:rsidRPr="00F86725">
        <w:rPr>
          <w:rFonts w:ascii="Arial" w:hAnsi="Arial" w:cs="Arial"/>
          <w:szCs w:val="22"/>
        </w:rPr>
        <w:t xml:space="preserve">pecifikace </w:t>
      </w:r>
      <w:r>
        <w:rPr>
          <w:rFonts w:ascii="Arial" w:hAnsi="Arial" w:cs="Arial"/>
          <w:szCs w:val="22"/>
        </w:rPr>
        <w:t>Zboží</w:t>
      </w:r>
    </w:p>
    <w:tbl>
      <w:tblPr>
        <w:tblW w:w="14307" w:type="dxa"/>
        <w:tblCellMar>
          <w:left w:w="70" w:type="dxa"/>
          <w:right w:w="70" w:type="dxa"/>
        </w:tblCellMar>
        <w:tblLook w:val="04A0" w:firstRow="1" w:lastRow="0" w:firstColumn="1" w:lastColumn="0" w:noHBand="0" w:noVBand="1"/>
      </w:tblPr>
      <w:tblGrid>
        <w:gridCol w:w="1256"/>
        <w:gridCol w:w="1977"/>
        <w:gridCol w:w="4270"/>
        <w:gridCol w:w="1276"/>
        <w:gridCol w:w="2835"/>
        <w:gridCol w:w="2693"/>
      </w:tblGrid>
      <w:tr w:rsidR="00B92369" w:rsidRPr="00B92369" w14:paraId="2B525DF3" w14:textId="77777777" w:rsidTr="00B92369">
        <w:trPr>
          <w:trHeight w:val="750"/>
        </w:trPr>
        <w:tc>
          <w:tcPr>
            <w:tcW w:w="7503" w:type="dxa"/>
            <w:gridSpan w:val="3"/>
            <w:vMerge w:val="restart"/>
            <w:tcBorders>
              <w:top w:val="single" w:sz="8" w:space="0" w:color="auto"/>
              <w:left w:val="single" w:sz="8" w:space="0" w:color="auto"/>
              <w:bottom w:val="nil"/>
              <w:right w:val="single" w:sz="8" w:space="0" w:color="000000"/>
            </w:tcBorders>
            <w:shd w:val="clear" w:color="000000" w:fill="FFFF99"/>
            <w:vAlign w:val="center"/>
            <w:hideMark/>
          </w:tcPr>
          <w:p w14:paraId="64BCA3D3" w14:textId="77777777" w:rsidR="00B92369" w:rsidRPr="00B92369" w:rsidRDefault="00B92369" w:rsidP="00B92369">
            <w:pPr>
              <w:spacing w:after="0" w:line="240" w:lineRule="auto"/>
              <w:jc w:val="center"/>
              <w:rPr>
                <w:rFonts w:cs="Calibri"/>
                <w:b/>
                <w:bCs/>
                <w:i/>
                <w:iCs/>
                <w:sz w:val="28"/>
                <w:szCs w:val="28"/>
              </w:rPr>
            </w:pPr>
            <w:r w:rsidRPr="00B92369">
              <w:rPr>
                <w:rFonts w:cs="Calibri"/>
                <w:b/>
                <w:bCs/>
                <w:i/>
                <w:iCs/>
                <w:sz w:val="28"/>
                <w:szCs w:val="28"/>
              </w:rPr>
              <w:t>Funkcionalita / požadované parametry závazné pro dodavatele</w:t>
            </w:r>
          </w:p>
        </w:tc>
        <w:tc>
          <w:tcPr>
            <w:tcW w:w="1276" w:type="dxa"/>
            <w:vMerge w:val="restart"/>
            <w:tcBorders>
              <w:top w:val="single" w:sz="8" w:space="0" w:color="auto"/>
              <w:left w:val="double" w:sz="6" w:space="0" w:color="auto"/>
              <w:bottom w:val="nil"/>
              <w:right w:val="double" w:sz="6" w:space="0" w:color="auto"/>
            </w:tcBorders>
            <w:shd w:val="clear" w:color="000000" w:fill="FFFF99"/>
            <w:vAlign w:val="center"/>
            <w:hideMark/>
          </w:tcPr>
          <w:p w14:paraId="33E5B736" w14:textId="77777777" w:rsidR="00B92369" w:rsidRPr="00B92369" w:rsidRDefault="00B92369" w:rsidP="00B92369">
            <w:pPr>
              <w:spacing w:after="0" w:line="240" w:lineRule="auto"/>
              <w:jc w:val="center"/>
              <w:rPr>
                <w:rFonts w:cs="Calibri"/>
                <w:b/>
                <w:bCs/>
                <w:i/>
                <w:iCs/>
                <w:sz w:val="24"/>
              </w:rPr>
            </w:pPr>
            <w:r w:rsidRPr="00B92369">
              <w:rPr>
                <w:rFonts w:cs="Calibri"/>
                <w:b/>
                <w:bCs/>
                <w:i/>
                <w:iCs/>
                <w:sz w:val="24"/>
              </w:rPr>
              <w:t>min. / max.</w:t>
            </w:r>
          </w:p>
        </w:tc>
        <w:tc>
          <w:tcPr>
            <w:tcW w:w="2835" w:type="dxa"/>
            <w:tcBorders>
              <w:top w:val="single" w:sz="8" w:space="0" w:color="auto"/>
              <w:left w:val="nil"/>
              <w:bottom w:val="single" w:sz="4" w:space="0" w:color="auto"/>
              <w:right w:val="single" w:sz="8" w:space="0" w:color="auto"/>
            </w:tcBorders>
            <w:shd w:val="clear" w:color="000000" w:fill="FFC000"/>
            <w:vAlign w:val="center"/>
            <w:hideMark/>
          </w:tcPr>
          <w:p w14:paraId="0EB25921" w14:textId="77777777" w:rsidR="00B92369" w:rsidRPr="00B92369" w:rsidRDefault="00B92369" w:rsidP="00B92369">
            <w:pPr>
              <w:spacing w:after="0" w:line="240" w:lineRule="auto"/>
              <w:jc w:val="center"/>
              <w:rPr>
                <w:rFonts w:cs="Calibri"/>
                <w:b/>
                <w:bCs/>
                <w:i/>
                <w:iCs/>
                <w:sz w:val="28"/>
                <w:szCs w:val="28"/>
              </w:rPr>
            </w:pPr>
            <w:r w:rsidRPr="00B92369">
              <w:rPr>
                <w:rFonts w:cs="Calibri"/>
                <w:b/>
                <w:bCs/>
                <w:i/>
                <w:iCs/>
                <w:sz w:val="28"/>
                <w:szCs w:val="28"/>
              </w:rPr>
              <w:t>Sestava NB 02</w:t>
            </w:r>
          </w:p>
        </w:tc>
        <w:tc>
          <w:tcPr>
            <w:tcW w:w="2693" w:type="dxa"/>
            <w:tcBorders>
              <w:top w:val="single" w:sz="8" w:space="0" w:color="auto"/>
              <w:left w:val="nil"/>
              <w:bottom w:val="single" w:sz="4" w:space="0" w:color="auto"/>
              <w:right w:val="single" w:sz="8" w:space="0" w:color="auto"/>
            </w:tcBorders>
            <w:shd w:val="clear" w:color="000000" w:fill="F2F2F2"/>
            <w:vAlign w:val="center"/>
            <w:hideMark/>
          </w:tcPr>
          <w:p w14:paraId="6B11F78A" w14:textId="77777777" w:rsidR="00B92369" w:rsidRPr="00B92369" w:rsidRDefault="00B92369" w:rsidP="00B92369">
            <w:pPr>
              <w:spacing w:after="0" w:line="240" w:lineRule="auto"/>
              <w:jc w:val="center"/>
              <w:rPr>
                <w:rFonts w:cs="Calibri"/>
                <w:b/>
                <w:bCs/>
                <w:i/>
                <w:iCs/>
                <w:sz w:val="28"/>
                <w:szCs w:val="28"/>
              </w:rPr>
            </w:pPr>
            <w:r w:rsidRPr="00B92369">
              <w:rPr>
                <w:rFonts w:cs="Calibri"/>
                <w:b/>
                <w:bCs/>
                <w:i/>
                <w:iCs/>
                <w:sz w:val="28"/>
                <w:szCs w:val="28"/>
              </w:rPr>
              <w:t>Nabízená sestava</w:t>
            </w:r>
          </w:p>
        </w:tc>
      </w:tr>
      <w:tr w:rsidR="00B92369" w:rsidRPr="00B92369" w14:paraId="76629F14" w14:textId="77777777" w:rsidTr="00B92369">
        <w:trPr>
          <w:trHeight w:val="945"/>
        </w:trPr>
        <w:tc>
          <w:tcPr>
            <w:tcW w:w="7503" w:type="dxa"/>
            <w:gridSpan w:val="3"/>
            <w:vMerge/>
            <w:tcBorders>
              <w:top w:val="single" w:sz="8" w:space="0" w:color="auto"/>
              <w:left w:val="single" w:sz="8" w:space="0" w:color="auto"/>
              <w:bottom w:val="nil"/>
              <w:right w:val="single" w:sz="8" w:space="0" w:color="000000"/>
            </w:tcBorders>
            <w:vAlign w:val="center"/>
            <w:hideMark/>
          </w:tcPr>
          <w:p w14:paraId="11EAEDA6" w14:textId="77777777" w:rsidR="00B92369" w:rsidRPr="00B92369" w:rsidRDefault="00B92369" w:rsidP="00B92369">
            <w:pPr>
              <w:spacing w:after="0" w:line="240" w:lineRule="auto"/>
              <w:rPr>
                <w:rFonts w:cs="Calibri"/>
                <w:b/>
                <w:bCs/>
                <w:i/>
                <w:iCs/>
                <w:sz w:val="28"/>
                <w:szCs w:val="28"/>
              </w:rPr>
            </w:pPr>
          </w:p>
        </w:tc>
        <w:tc>
          <w:tcPr>
            <w:tcW w:w="1276" w:type="dxa"/>
            <w:vMerge/>
            <w:tcBorders>
              <w:top w:val="single" w:sz="8" w:space="0" w:color="auto"/>
              <w:left w:val="double" w:sz="6" w:space="0" w:color="auto"/>
              <w:bottom w:val="nil"/>
              <w:right w:val="double" w:sz="6" w:space="0" w:color="auto"/>
            </w:tcBorders>
            <w:vAlign w:val="center"/>
            <w:hideMark/>
          </w:tcPr>
          <w:p w14:paraId="7CABBFE2" w14:textId="77777777" w:rsidR="00B92369" w:rsidRPr="00B92369" w:rsidRDefault="00B92369" w:rsidP="00B92369">
            <w:pPr>
              <w:spacing w:after="0" w:line="240" w:lineRule="auto"/>
              <w:rPr>
                <w:rFonts w:cs="Calibri"/>
                <w:b/>
                <w:bCs/>
                <w:i/>
                <w:iCs/>
                <w:sz w:val="24"/>
              </w:rPr>
            </w:pPr>
          </w:p>
        </w:tc>
        <w:tc>
          <w:tcPr>
            <w:tcW w:w="2835" w:type="dxa"/>
            <w:tcBorders>
              <w:top w:val="nil"/>
              <w:left w:val="nil"/>
              <w:bottom w:val="nil"/>
              <w:right w:val="single" w:sz="8" w:space="0" w:color="auto"/>
            </w:tcBorders>
            <w:shd w:val="clear" w:color="000000" w:fill="FFFF99"/>
            <w:vAlign w:val="center"/>
            <w:hideMark/>
          </w:tcPr>
          <w:p w14:paraId="63ED4559" w14:textId="77777777" w:rsidR="00B92369" w:rsidRPr="00B92369" w:rsidRDefault="00B92369" w:rsidP="00B92369">
            <w:pPr>
              <w:spacing w:after="0" w:line="240" w:lineRule="auto"/>
              <w:jc w:val="center"/>
              <w:rPr>
                <w:rFonts w:cs="Calibri"/>
                <w:b/>
                <w:bCs/>
                <w:i/>
                <w:iCs/>
                <w:sz w:val="24"/>
              </w:rPr>
            </w:pPr>
            <w:r w:rsidRPr="00B92369">
              <w:rPr>
                <w:rFonts w:cs="Calibri"/>
                <w:b/>
                <w:bCs/>
                <w:i/>
                <w:iCs/>
                <w:sz w:val="24"/>
              </w:rPr>
              <w:t>(14")</w:t>
            </w:r>
          </w:p>
        </w:tc>
        <w:tc>
          <w:tcPr>
            <w:tcW w:w="2693" w:type="dxa"/>
            <w:tcBorders>
              <w:top w:val="nil"/>
              <w:left w:val="nil"/>
              <w:bottom w:val="nil"/>
              <w:right w:val="single" w:sz="8" w:space="0" w:color="auto"/>
            </w:tcBorders>
            <w:shd w:val="clear" w:color="000000" w:fill="F2F2F2"/>
            <w:vAlign w:val="center"/>
            <w:hideMark/>
          </w:tcPr>
          <w:p w14:paraId="208A581A" w14:textId="77777777" w:rsidR="00B92369" w:rsidRPr="00B92369" w:rsidRDefault="00B92369" w:rsidP="00B92369">
            <w:pPr>
              <w:spacing w:after="0" w:line="240" w:lineRule="auto"/>
              <w:jc w:val="center"/>
              <w:rPr>
                <w:rFonts w:cs="Calibri"/>
                <w:b/>
                <w:bCs/>
                <w:i/>
                <w:iCs/>
                <w:sz w:val="24"/>
              </w:rPr>
            </w:pPr>
            <w:r w:rsidRPr="00B92369">
              <w:rPr>
                <w:rFonts w:cs="Calibri"/>
                <w:b/>
                <w:bCs/>
                <w:i/>
                <w:iCs/>
                <w:sz w:val="24"/>
              </w:rPr>
              <w:t xml:space="preserve">HP </w:t>
            </w:r>
            <w:proofErr w:type="spellStart"/>
            <w:r w:rsidRPr="00B92369">
              <w:rPr>
                <w:rFonts w:cs="Calibri"/>
                <w:b/>
                <w:bCs/>
                <w:i/>
                <w:iCs/>
                <w:sz w:val="24"/>
              </w:rPr>
              <w:t>EliteBook</w:t>
            </w:r>
            <w:proofErr w:type="spellEnd"/>
            <w:r w:rsidRPr="00B92369">
              <w:rPr>
                <w:rFonts w:cs="Calibri"/>
                <w:b/>
                <w:bCs/>
                <w:i/>
                <w:iCs/>
                <w:sz w:val="24"/>
              </w:rPr>
              <w:t xml:space="preserve"> 8 G1a 14, speciální konfigurace P/N: AY0S9AV</w:t>
            </w:r>
          </w:p>
        </w:tc>
      </w:tr>
      <w:tr w:rsidR="00B92369" w:rsidRPr="00B92369" w14:paraId="3C3D2502" w14:textId="77777777" w:rsidTr="00B92369">
        <w:trPr>
          <w:trHeight w:val="315"/>
        </w:trPr>
        <w:tc>
          <w:tcPr>
            <w:tcW w:w="7503" w:type="dxa"/>
            <w:gridSpan w:val="3"/>
            <w:vMerge/>
            <w:tcBorders>
              <w:top w:val="single" w:sz="8" w:space="0" w:color="auto"/>
              <w:left w:val="single" w:sz="8" w:space="0" w:color="auto"/>
              <w:bottom w:val="nil"/>
              <w:right w:val="single" w:sz="8" w:space="0" w:color="000000"/>
            </w:tcBorders>
            <w:vAlign w:val="center"/>
            <w:hideMark/>
          </w:tcPr>
          <w:p w14:paraId="407DC6F7" w14:textId="77777777" w:rsidR="00B92369" w:rsidRPr="00B92369" w:rsidRDefault="00B92369" w:rsidP="00B92369">
            <w:pPr>
              <w:spacing w:after="0" w:line="240" w:lineRule="auto"/>
              <w:rPr>
                <w:rFonts w:cs="Calibri"/>
                <w:b/>
                <w:bCs/>
                <w:i/>
                <w:iCs/>
                <w:sz w:val="28"/>
                <w:szCs w:val="28"/>
              </w:rPr>
            </w:pPr>
          </w:p>
        </w:tc>
        <w:tc>
          <w:tcPr>
            <w:tcW w:w="1276" w:type="dxa"/>
            <w:vMerge/>
            <w:tcBorders>
              <w:top w:val="single" w:sz="8" w:space="0" w:color="auto"/>
              <w:left w:val="double" w:sz="6" w:space="0" w:color="auto"/>
              <w:bottom w:val="nil"/>
              <w:right w:val="double" w:sz="6" w:space="0" w:color="auto"/>
            </w:tcBorders>
            <w:vAlign w:val="center"/>
            <w:hideMark/>
          </w:tcPr>
          <w:p w14:paraId="3446BF95" w14:textId="77777777" w:rsidR="00B92369" w:rsidRPr="00B92369" w:rsidRDefault="00B92369" w:rsidP="00B92369">
            <w:pPr>
              <w:spacing w:after="0" w:line="240" w:lineRule="auto"/>
              <w:rPr>
                <w:rFonts w:cs="Calibri"/>
                <w:b/>
                <w:bCs/>
                <w:i/>
                <w:iCs/>
                <w:sz w:val="24"/>
              </w:rPr>
            </w:pPr>
          </w:p>
        </w:tc>
        <w:tc>
          <w:tcPr>
            <w:tcW w:w="2835" w:type="dxa"/>
            <w:tcBorders>
              <w:top w:val="nil"/>
              <w:left w:val="nil"/>
              <w:bottom w:val="nil"/>
              <w:right w:val="single" w:sz="8" w:space="0" w:color="auto"/>
            </w:tcBorders>
            <w:shd w:val="clear" w:color="000000" w:fill="FABF8F"/>
            <w:vAlign w:val="center"/>
            <w:hideMark/>
          </w:tcPr>
          <w:p w14:paraId="19308668" w14:textId="77777777" w:rsidR="00B92369" w:rsidRPr="00B92369" w:rsidRDefault="00B92369" w:rsidP="00B92369">
            <w:pPr>
              <w:spacing w:after="0" w:line="240" w:lineRule="auto"/>
              <w:jc w:val="center"/>
              <w:rPr>
                <w:rFonts w:cs="Calibri"/>
                <w:b/>
                <w:bCs/>
                <w:i/>
                <w:iCs/>
                <w:sz w:val="24"/>
              </w:rPr>
            </w:pPr>
            <w:r w:rsidRPr="00B92369">
              <w:rPr>
                <w:rFonts w:cs="Calibri"/>
                <w:b/>
                <w:bCs/>
                <w:i/>
                <w:iCs/>
                <w:sz w:val="24"/>
              </w:rPr>
              <w:t>Požadované parametry</w:t>
            </w:r>
          </w:p>
        </w:tc>
        <w:tc>
          <w:tcPr>
            <w:tcW w:w="2693" w:type="dxa"/>
            <w:tcBorders>
              <w:top w:val="nil"/>
              <w:left w:val="nil"/>
              <w:bottom w:val="nil"/>
              <w:right w:val="single" w:sz="8" w:space="0" w:color="auto"/>
            </w:tcBorders>
            <w:shd w:val="clear" w:color="000000" w:fill="F2F2F2"/>
            <w:vAlign w:val="center"/>
            <w:hideMark/>
          </w:tcPr>
          <w:p w14:paraId="75A0FDFF" w14:textId="77777777" w:rsidR="00B92369" w:rsidRPr="00B92369" w:rsidRDefault="00B92369" w:rsidP="00B92369">
            <w:pPr>
              <w:spacing w:after="0" w:line="240" w:lineRule="auto"/>
              <w:jc w:val="center"/>
              <w:rPr>
                <w:rFonts w:cs="Calibri"/>
                <w:b/>
                <w:bCs/>
                <w:i/>
                <w:iCs/>
                <w:sz w:val="24"/>
              </w:rPr>
            </w:pPr>
            <w:r w:rsidRPr="00B92369">
              <w:rPr>
                <w:rFonts w:cs="Calibri"/>
                <w:b/>
                <w:bCs/>
                <w:i/>
                <w:iCs/>
                <w:sz w:val="24"/>
              </w:rPr>
              <w:t>Nabízené parametry</w:t>
            </w:r>
          </w:p>
        </w:tc>
      </w:tr>
      <w:tr w:rsidR="00B92369" w:rsidRPr="00B92369" w14:paraId="313DE8A9" w14:textId="77777777" w:rsidTr="00B92369">
        <w:trPr>
          <w:trHeight w:val="1035"/>
        </w:trPr>
        <w:tc>
          <w:tcPr>
            <w:tcW w:w="1256" w:type="dxa"/>
            <w:tcBorders>
              <w:top w:val="single" w:sz="4" w:space="0" w:color="auto"/>
              <w:left w:val="single" w:sz="8" w:space="0" w:color="auto"/>
              <w:bottom w:val="nil"/>
              <w:right w:val="single" w:sz="8" w:space="0" w:color="auto"/>
            </w:tcBorders>
            <w:shd w:val="clear" w:color="auto" w:fill="auto"/>
            <w:hideMark/>
          </w:tcPr>
          <w:p w14:paraId="10C1A3DB" w14:textId="77777777" w:rsidR="00B92369" w:rsidRPr="00B92369" w:rsidRDefault="00B92369" w:rsidP="00B92369">
            <w:pPr>
              <w:spacing w:after="0" w:line="240" w:lineRule="auto"/>
              <w:rPr>
                <w:rFonts w:cs="Calibri"/>
                <w:szCs w:val="22"/>
              </w:rPr>
            </w:pPr>
            <w:r w:rsidRPr="00B92369">
              <w:rPr>
                <w:rFonts w:cs="Calibri"/>
                <w:szCs w:val="22"/>
              </w:rPr>
              <w:t>CPU (procesor)</w:t>
            </w:r>
          </w:p>
        </w:tc>
        <w:tc>
          <w:tcPr>
            <w:tcW w:w="6247" w:type="dxa"/>
            <w:gridSpan w:val="2"/>
            <w:tcBorders>
              <w:top w:val="single" w:sz="4" w:space="0" w:color="auto"/>
              <w:left w:val="nil"/>
              <w:bottom w:val="dotted" w:sz="4" w:space="0" w:color="auto"/>
              <w:right w:val="single" w:sz="8" w:space="0" w:color="000000"/>
            </w:tcBorders>
            <w:shd w:val="clear" w:color="auto" w:fill="auto"/>
            <w:hideMark/>
          </w:tcPr>
          <w:p w14:paraId="6FB7D223" w14:textId="77777777" w:rsidR="00B92369" w:rsidRPr="00B92369" w:rsidRDefault="00B92369" w:rsidP="00B92369">
            <w:pPr>
              <w:spacing w:after="0" w:line="240" w:lineRule="auto"/>
              <w:rPr>
                <w:rFonts w:cs="Calibri"/>
                <w:szCs w:val="22"/>
              </w:rPr>
            </w:pPr>
            <w:proofErr w:type="spellStart"/>
            <w:r w:rsidRPr="00B92369">
              <w:rPr>
                <w:rFonts w:cs="Calibri"/>
                <w:szCs w:val="22"/>
              </w:rPr>
              <w:t>Passmark</w:t>
            </w:r>
            <w:proofErr w:type="spellEnd"/>
            <w:r w:rsidRPr="00B92369">
              <w:rPr>
                <w:rFonts w:cs="Calibri"/>
                <w:szCs w:val="22"/>
              </w:rPr>
              <w:t xml:space="preserve"> CPU (www.passmark.com) dodavatel doloží přílohou výpisu databáze (například kopie obrazovky) hodnot passmark.com v rozmezí od </w:t>
            </w:r>
            <w:proofErr w:type="gramStart"/>
            <w:r w:rsidRPr="00B92369">
              <w:rPr>
                <w:rFonts w:cs="Calibri"/>
                <w:szCs w:val="22"/>
              </w:rPr>
              <w:t>data  zveřejnění</w:t>
            </w:r>
            <w:proofErr w:type="gramEnd"/>
            <w:r w:rsidRPr="00B92369">
              <w:rPr>
                <w:rFonts w:cs="Calibri"/>
                <w:szCs w:val="22"/>
              </w:rPr>
              <w:t xml:space="preserve">  zadávací  dokumentace po datum podání nabídky. </w:t>
            </w:r>
          </w:p>
        </w:tc>
        <w:tc>
          <w:tcPr>
            <w:tcW w:w="1276" w:type="dxa"/>
            <w:tcBorders>
              <w:top w:val="single" w:sz="4" w:space="0" w:color="auto"/>
              <w:left w:val="nil"/>
              <w:bottom w:val="dotted" w:sz="4" w:space="0" w:color="auto"/>
              <w:right w:val="nil"/>
            </w:tcBorders>
            <w:shd w:val="clear" w:color="auto" w:fill="auto"/>
            <w:vAlign w:val="center"/>
            <w:hideMark/>
          </w:tcPr>
          <w:p w14:paraId="7A0570C9"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5" w:type="dxa"/>
            <w:tcBorders>
              <w:top w:val="single" w:sz="4" w:space="0" w:color="auto"/>
              <w:left w:val="single" w:sz="4" w:space="0" w:color="auto"/>
              <w:bottom w:val="dotted" w:sz="4" w:space="0" w:color="auto"/>
              <w:right w:val="single" w:sz="4" w:space="0" w:color="auto"/>
            </w:tcBorders>
            <w:shd w:val="clear" w:color="auto" w:fill="auto"/>
            <w:hideMark/>
          </w:tcPr>
          <w:p w14:paraId="3DC4DAC3" w14:textId="77777777" w:rsidR="00B92369" w:rsidRPr="00B92369" w:rsidRDefault="00B92369" w:rsidP="00B92369">
            <w:pPr>
              <w:spacing w:after="0" w:line="240" w:lineRule="auto"/>
              <w:rPr>
                <w:rFonts w:cs="Calibri"/>
                <w:szCs w:val="22"/>
              </w:rPr>
            </w:pPr>
            <w:r w:rsidRPr="00B92369">
              <w:rPr>
                <w:rFonts w:cs="Calibri"/>
                <w:szCs w:val="22"/>
              </w:rPr>
              <w:t>17000</w:t>
            </w:r>
          </w:p>
        </w:tc>
        <w:tc>
          <w:tcPr>
            <w:tcW w:w="2693" w:type="dxa"/>
            <w:tcBorders>
              <w:top w:val="single" w:sz="4" w:space="0" w:color="auto"/>
              <w:left w:val="nil"/>
              <w:bottom w:val="dotted" w:sz="4" w:space="0" w:color="auto"/>
              <w:right w:val="single" w:sz="4" w:space="0" w:color="auto"/>
            </w:tcBorders>
            <w:shd w:val="clear" w:color="auto" w:fill="auto"/>
            <w:hideMark/>
          </w:tcPr>
          <w:p w14:paraId="44093B8A" w14:textId="77777777" w:rsidR="00B92369" w:rsidRPr="00B92369" w:rsidRDefault="00B92369" w:rsidP="00B92369">
            <w:pPr>
              <w:spacing w:after="0" w:line="240" w:lineRule="auto"/>
              <w:rPr>
                <w:rFonts w:cs="Calibri"/>
                <w:szCs w:val="22"/>
              </w:rPr>
            </w:pPr>
            <w:r w:rsidRPr="00B92369">
              <w:rPr>
                <w:rFonts w:cs="Calibri"/>
                <w:szCs w:val="22"/>
              </w:rPr>
              <w:t xml:space="preserve">AMD </w:t>
            </w:r>
            <w:proofErr w:type="spellStart"/>
            <w:r w:rsidRPr="00B92369">
              <w:rPr>
                <w:rFonts w:cs="Calibri"/>
                <w:szCs w:val="22"/>
              </w:rPr>
              <w:t>Ryzen</w:t>
            </w:r>
            <w:proofErr w:type="spellEnd"/>
            <w:r w:rsidRPr="00B92369">
              <w:rPr>
                <w:rFonts w:cs="Calibri"/>
                <w:szCs w:val="22"/>
              </w:rPr>
              <w:t xml:space="preserve"> 5 PRO 230, 20 717 bodů (k datu 28.8.2025)</w:t>
            </w:r>
          </w:p>
        </w:tc>
      </w:tr>
      <w:tr w:rsidR="00B92369" w:rsidRPr="00B92369" w14:paraId="3A6C1910" w14:textId="77777777" w:rsidTr="00B92369">
        <w:trPr>
          <w:trHeight w:val="300"/>
        </w:trPr>
        <w:tc>
          <w:tcPr>
            <w:tcW w:w="1256" w:type="dxa"/>
            <w:tcBorders>
              <w:top w:val="nil"/>
              <w:left w:val="single" w:sz="8" w:space="0" w:color="auto"/>
              <w:bottom w:val="nil"/>
              <w:right w:val="single" w:sz="8" w:space="0" w:color="auto"/>
            </w:tcBorders>
            <w:shd w:val="clear" w:color="auto" w:fill="auto"/>
            <w:hideMark/>
          </w:tcPr>
          <w:p w14:paraId="2F1378D5"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nil"/>
              <w:bottom w:val="dotted" w:sz="4" w:space="0" w:color="auto"/>
              <w:right w:val="single" w:sz="8" w:space="0" w:color="000000"/>
            </w:tcBorders>
            <w:shd w:val="clear" w:color="auto" w:fill="auto"/>
            <w:noWrap/>
            <w:hideMark/>
          </w:tcPr>
          <w:p w14:paraId="190F4A44" w14:textId="77777777" w:rsidR="00B92369" w:rsidRPr="00B92369" w:rsidRDefault="00B92369" w:rsidP="00B92369">
            <w:pPr>
              <w:spacing w:after="0" w:line="240" w:lineRule="auto"/>
              <w:rPr>
                <w:rFonts w:cs="Calibri"/>
                <w:szCs w:val="22"/>
              </w:rPr>
            </w:pPr>
            <w:r w:rsidRPr="00B92369">
              <w:rPr>
                <w:rFonts w:cs="Calibri"/>
                <w:szCs w:val="22"/>
              </w:rPr>
              <w:t>Jednotka NPU (</w:t>
            </w:r>
            <w:proofErr w:type="spellStart"/>
            <w:r w:rsidRPr="00B92369">
              <w:rPr>
                <w:rFonts w:cs="Calibri"/>
                <w:szCs w:val="22"/>
              </w:rPr>
              <w:t>Neural</w:t>
            </w:r>
            <w:proofErr w:type="spellEnd"/>
            <w:r w:rsidRPr="00B92369">
              <w:rPr>
                <w:rFonts w:cs="Calibri"/>
                <w:szCs w:val="22"/>
              </w:rPr>
              <w:t xml:space="preserve"> </w:t>
            </w:r>
            <w:proofErr w:type="spellStart"/>
            <w:r w:rsidRPr="00B92369">
              <w:rPr>
                <w:rFonts w:cs="Calibri"/>
                <w:szCs w:val="22"/>
              </w:rPr>
              <w:t>Processing</w:t>
            </w:r>
            <w:proofErr w:type="spellEnd"/>
            <w:r w:rsidRPr="00B92369">
              <w:rPr>
                <w:rFonts w:cs="Calibri"/>
                <w:szCs w:val="22"/>
              </w:rPr>
              <w:t xml:space="preserve"> Unit)</w:t>
            </w:r>
          </w:p>
        </w:tc>
        <w:tc>
          <w:tcPr>
            <w:tcW w:w="1276" w:type="dxa"/>
            <w:tcBorders>
              <w:top w:val="nil"/>
              <w:left w:val="nil"/>
              <w:bottom w:val="dotted" w:sz="4" w:space="0" w:color="auto"/>
              <w:right w:val="nil"/>
            </w:tcBorders>
            <w:shd w:val="clear" w:color="auto" w:fill="auto"/>
            <w:vAlign w:val="center"/>
            <w:hideMark/>
          </w:tcPr>
          <w:p w14:paraId="7AA0BFBB"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03E86F82"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hideMark/>
          </w:tcPr>
          <w:p w14:paraId="070A8A66"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5CEDB840" w14:textId="77777777" w:rsidTr="00B92369">
        <w:trPr>
          <w:trHeight w:val="300"/>
        </w:trPr>
        <w:tc>
          <w:tcPr>
            <w:tcW w:w="1256" w:type="dxa"/>
            <w:tcBorders>
              <w:top w:val="nil"/>
              <w:left w:val="single" w:sz="8" w:space="0" w:color="auto"/>
              <w:bottom w:val="nil"/>
              <w:right w:val="single" w:sz="8" w:space="0" w:color="auto"/>
            </w:tcBorders>
            <w:shd w:val="clear" w:color="auto" w:fill="auto"/>
            <w:hideMark/>
          </w:tcPr>
          <w:p w14:paraId="600A4284"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nil"/>
              <w:bottom w:val="dotted" w:sz="4" w:space="0" w:color="auto"/>
              <w:right w:val="single" w:sz="8" w:space="0" w:color="000000"/>
            </w:tcBorders>
            <w:shd w:val="clear" w:color="auto" w:fill="auto"/>
            <w:noWrap/>
            <w:hideMark/>
          </w:tcPr>
          <w:p w14:paraId="04A6BBA4" w14:textId="77777777" w:rsidR="00B92369" w:rsidRPr="00B92369" w:rsidRDefault="00B92369" w:rsidP="00B92369">
            <w:pPr>
              <w:spacing w:after="0" w:line="240" w:lineRule="auto"/>
              <w:rPr>
                <w:rFonts w:cs="Calibri"/>
                <w:szCs w:val="22"/>
              </w:rPr>
            </w:pPr>
            <w:r w:rsidRPr="00B92369">
              <w:rPr>
                <w:rFonts w:cs="Calibri"/>
                <w:szCs w:val="22"/>
              </w:rPr>
              <w:t xml:space="preserve">Podpora rozšíření instrukční sady AES-NI </w:t>
            </w:r>
          </w:p>
        </w:tc>
        <w:tc>
          <w:tcPr>
            <w:tcW w:w="1276" w:type="dxa"/>
            <w:tcBorders>
              <w:top w:val="nil"/>
              <w:left w:val="nil"/>
              <w:bottom w:val="dotted" w:sz="4" w:space="0" w:color="auto"/>
              <w:right w:val="nil"/>
            </w:tcBorders>
            <w:shd w:val="clear" w:color="auto" w:fill="auto"/>
            <w:vAlign w:val="center"/>
            <w:hideMark/>
          </w:tcPr>
          <w:p w14:paraId="0B793575"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440489CB"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hideMark/>
          </w:tcPr>
          <w:p w14:paraId="7D2704BD"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1CA1A5B6" w14:textId="77777777" w:rsidTr="00B92369">
        <w:trPr>
          <w:trHeight w:val="300"/>
        </w:trPr>
        <w:tc>
          <w:tcPr>
            <w:tcW w:w="1256" w:type="dxa"/>
            <w:tcBorders>
              <w:top w:val="nil"/>
              <w:left w:val="single" w:sz="8" w:space="0" w:color="auto"/>
              <w:bottom w:val="nil"/>
              <w:right w:val="single" w:sz="8" w:space="0" w:color="auto"/>
            </w:tcBorders>
            <w:shd w:val="clear" w:color="auto" w:fill="auto"/>
            <w:hideMark/>
          </w:tcPr>
          <w:p w14:paraId="26C2572D"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nil"/>
              <w:bottom w:val="dotted" w:sz="4" w:space="0" w:color="auto"/>
              <w:right w:val="single" w:sz="8" w:space="0" w:color="000000"/>
            </w:tcBorders>
            <w:shd w:val="clear" w:color="auto" w:fill="auto"/>
            <w:hideMark/>
          </w:tcPr>
          <w:p w14:paraId="089730B8" w14:textId="77777777" w:rsidR="00B92369" w:rsidRPr="00B92369" w:rsidRDefault="00B92369" w:rsidP="00B92369">
            <w:pPr>
              <w:spacing w:after="0" w:line="240" w:lineRule="auto"/>
              <w:rPr>
                <w:rFonts w:cs="Calibri"/>
                <w:szCs w:val="22"/>
              </w:rPr>
            </w:pPr>
            <w:r w:rsidRPr="00B92369">
              <w:rPr>
                <w:rFonts w:cs="Calibri"/>
                <w:szCs w:val="22"/>
              </w:rPr>
              <w:t>Virtualizace procesoru a síťové karty</w:t>
            </w:r>
          </w:p>
        </w:tc>
        <w:tc>
          <w:tcPr>
            <w:tcW w:w="1276" w:type="dxa"/>
            <w:tcBorders>
              <w:top w:val="nil"/>
              <w:left w:val="nil"/>
              <w:bottom w:val="dotted" w:sz="4" w:space="0" w:color="auto"/>
              <w:right w:val="nil"/>
            </w:tcBorders>
            <w:shd w:val="clear" w:color="auto" w:fill="auto"/>
            <w:vAlign w:val="center"/>
            <w:hideMark/>
          </w:tcPr>
          <w:p w14:paraId="2B34AE61"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1F12872C"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hideMark/>
          </w:tcPr>
          <w:p w14:paraId="24D864D9"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43EECB54" w14:textId="77777777" w:rsidTr="00B92369">
        <w:trPr>
          <w:trHeight w:val="315"/>
        </w:trPr>
        <w:tc>
          <w:tcPr>
            <w:tcW w:w="1256" w:type="dxa"/>
            <w:tcBorders>
              <w:top w:val="nil"/>
              <w:left w:val="single" w:sz="8" w:space="0" w:color="auto"/>
              <w:bottom w:val="nil"/>
              <w:right w:val="single" w:sz="8" w:space="0" w:color="auto"/>
            </w:tcBorders>
            <w:shd w:val="clear" w:color="auto" w:fill="auto"/>
            <w:hideMark/>
          </w:tcPr>
          <w:p w14:paraId="005EF889"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nil"/>
              <w:bottom w:val="single" w:sz="8" w:space="0" w:color="auto"/>
              <w:right w:val="single" w:sz="8" w:space="0" w:color="000000"/>
            </w:tcBorders>
            <w:shd w:val="clear" w:color="auto" w:fill="auto"/>
            <w:hideMark/>
          </w:tcPr>
          <w:p w14:paraId="567142D6" w14:textId="77777777" w:rsidR="00B92369" w:rsidRPr="00B92369" w:rsidRDefault="00B92369" w:rsidP="00B92369">
            <w:pPr>
              <w:spacing w:after="0" w:line="240" w:lineRule="auto"/>
              <w:rPr>
                <w:rFonts w:cs="Calibri"/>
                <w:szCs w:val="22"/>
              </w:rPr>
            </w:pPr>
            <w:r w:rsidRPr="00B92369">
              <w:rPr>
                <w:rFonts w:cs="Calibri"/>
                <w:szCs w:val="22"/>
              </w:rPr>
              <w:t>Technologie 64 bit</w:t>
            </w:r>
          </w:p>
        </w:tc>
        <w:tc>
          <w:tcPr>
            <w:tcW w:w="1276" w:type="dxa"/>
            <w:tcBorders>
              <w:top w:val="nil"/>
              <w:left w:val="nil"/>
              <w:bottom w:val="dotted" w:sz="4" w:space="0" w:color="auto"/>
              <w:right w:val="nil"/>
            </w:tcBorders>
            <w:shd w:val="clear" w:color="auto" w:fill="auto"/>
            <w:vAlign w:val="center"/>
            <w:hideMark/>
          </w:tcPr>
          <w:p w14:paraId="521DE5E2"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single" w:sz="8" w:space="0" w:color="auto"/>
              <w:right w:val="single" w:sz="4" w:space="0" w:color="auto"/>
            </w:tcBorders>
            <w:shd w:val="clear" w:color="auto" w:fill="auto"/>
            <w:hideMark/>
          </w:tcPr>
          <w:p w14:paraId="6008E4AB"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single" w:sz="8" w:space="0" w:color="auto"/>
              <w:right w:val="single" w:sz="4" w:space="0" w:color="auto"/>
            </w:tcBorders>
            <w:shd w:val="clear" w:color="auto" w:fill="auto"/>
            <w:hideMark/>
          </w:tcPr>
          <w:p w14:paraId="50395E98"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164A7198" w14:textId="77777777" w:rsidTr="00B92369">
        <w:trPr>
          <w:trHeight w:val="600"/>
        </w:trPr>
        <w:tc>
          <w:tcPr>
            <w:tcW w:w="1256" w:type="dxa"/>
            <w:tcBorders>
              <w:top w:val="single" w:sz="8" w:space="0" w:color="auto"/>
              <w:left w:val="single" w:sz="8" w:space="0" w:color="auto"/>
              <w:bottom w:val="nil"/>
              <w:right w:val="single" w:sz="8" w:space="0" w:color="auto"/>
            </w:tcBorders>
            <w:shd w:val="clear" w:color="auto" w:fill="auto"/>
            <w:hideMark/>
          </w:tcPr>
          <w:p w14:paraId="3AFB34C0" w14:textId="77777777" w:rsidR="00B92369" w:rsidRPr="00B92369" w:rsidRDefault="00B92369" w:rsidP="00B92369">
            <w:pPr>
              <w:spacing w:after="0" w:line="240" w:lineRule="auto"/>
              <w:rPr>
                <w:rFonts w:cs="Calibri"/>
                <w:szCs w:val="22"/>
              </w:rPr>
            </w:pPr>
            <w:r w:rsidRPr="00B92369">
              <w:rPr>
                <w:rFonts w:cs="Calibri"/>
                <w:szCs w:val="22"/>
              </w:rPr>
              <w:t>Operační paměť</w:t>
            </w:r>
          </w:p>
        </w:tc>
        <w:tc>
          <w:tcPr>
            <w:tcW w:w="6247" w:type="dxa"/>
            <w:gridSpan w:val="2"/>
            <w:tcBorders>
              <w:top w:val="single" w:sz="8" w:space="0" w:color="auto"/>
              <w:left w:val="nil"/>
              <w:bottom w:val="dotted" w:sz="4" w:space="0" w:color="auto"/>
              <w:right w:val="single" w:sz="8" w:space="0" w:color="000000"/>
            </w:tcBorders>
            <w:shd w:val="clear" w:color="auto" w:fill="auto"/>
            <w:hideMark/>
          </w:tcPr>
          <w:p w14:paraId="52237E6B" w14:textId="77777777" w:rsidR="00B92369" w:rsidRPr="00B92369" w:rsidRDefault="00B92369" w:rsidP="00B92369">
            <w:pPr>
              <w:spacing w:after="0" w:line="240" w:lineRule="auto"/>
              <w:rPr>
                <w:rFonts w:cs="Calibri"/>
                <w:szCs w:val="22"/>
              </w:rPr>
            </w:pPr>
            <w:r w:rsidRPr="00B92369">
              <w:rPr>
                <w:rFonts w:cs="Calibri"/>
                <w:szCs w:val="22"/>
              </w:rPr>
              <w:t>Typ</w:t>
            </w:r>
          </w:p>
        </w:tc>
        <w:tc>
          <w:tcPr>
            <w:tcW w:w="1276" w:type="dxa"/>
            <w:tcBorders>
              <w:top w:val="single" w:sz="8" w:space="0" w:color="auto"/>
              <w:left w:val="nil"/>
              <w:bottom w:val="dotted" w:sz="4" w:space="0" w:color="auto"/>
              <w:right w:val="nil"/>
            </w:tcBorders>
            <w:shd w:val="clear" w:color="auto" w:fill="auto"/>
            <w:vAlign w:val="center"/>
            <w:hideMark/>
          </w:tcPr>
          <w:p w14:paraId="36B5B274"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5" w:type="dxa"/>
            <w:tcBorders>
              <w:top w:val="nil"/>
              <w:left w:val="single" w:sz="4" w:space="0" w:color="auto"/>
              <w:bottom w:val="dotted" w:sz="4" w:space="0" w:color="auto"/>
              <w:right w:val="single" w:sz="4" w:space="0" w:color="auto"/>
            </w:tcBorders>
            <w:shd w:val="clear" w:color="auto" w:fill="auto"/>
            <w:hideMark/>
          </w:tcPr>
          <w:p w14:paraId="738BCEF9" w14:textId="77777777" w:rsidR="00B92369" w:rsidRPr="00B92369" w:rsidRDefault="00B92369" w:rsidP="00B92369">
            <w:pPr>
              <w:spacing w:after="0" w:line="240" w:lineRule="auto"/>
              <w:rPr>
                <w:rFonts w:cs="Calibri"/>
                <w:szCs w:val="22"/>
              </w:rPr>
            </w:pPr>
            <w:r w:rsidRPr="00B92369">
              <w:rPr>
                <w:rFonts w:cs="Calibri"/>
                <w:szCs w:val="22"/>
              </w:rPr>
              <w:t>DDR5</w:t>
            </w:r>
          </w:p>
        </w:tc>
        <w:tc>
          <w:tcPr>
            <w:tcW w:w="2693" w:type="dxa"/>
            <w:tcBorders>
              <w:top w:val="nil"/>
              <w:left w:val="nil"/>
              <w:bottom w:val="dotted" w:sz="4" w:space="0" w:color="auto"/>
              <w:right w:val="single" w:sz="4" w:space="0" w:color="auto"/>
            </w:tcBorders>
            <w:shd w:val="clear" w:color="auto" w:fill="auto"/>
            <w:hideMark/>
          </w:tcPr>
          <w:p w14:paraId="5590278F" w14:textId="77777777" w:rsidR="00B92369" w:rsidRPr="00B92369" w:rsidRDefault="00B92369" w:rsidP="00B92369">
            <w:pPr>
              <w:spacing w:after="0" w:line="240" w:lineRule="auto"/>
              <w:rPr>
                <w:rFonts w:cs="Calibri"/>
                <w:szCs w:val="22"/>
              </w:rPr>
            </w:pPr>
            <w:r w:rsidRPr="00B92369">
              <w:rPr>
                <w:rFonts w:cs="Calibri"/>
                <w:szCs w:val="22"/>
              </w:rPr>
              <w:t>DDR5</w:t>
            </w:r>
          </w:p>
        </w:tc>
      </w:tr>
      <w:tr w:rsidR="00B92369" w:rsidRPr="00B92369" w14:paraId="40025B80" w14:textId="77777777" w:rsidTr="00B92369">
        <w:trPr>
          <w:trHeight w:val="300"/>
        </w:trPr>
        <w:tc>
          <w:tcPr>
            <w:tcW w:w="1256" w:type="dxa"/>
            <w:tcBorders>
              <w:top w:val="nil"/>
              <w:left w:val="single" w:sz="8" w:space="0" w:color="auto"/>
              <w:bottom w:val="nil"/>
              <w:right w:val="single" w:sz="8" w:space="0" w:color="auto"/>
            </w:tcBorders>
            <w:shd w:val="clear" w:color="auto" w:fill="auto"/>
            <w:hideMark/>
          </w:tcPr>
          <w:p w14:paraId="40F48320"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nil"/>
              <w:bottom w:val="dotted" w:sz="4" w:space="0" w:color="auto"/>
              <w:right w:val="single" w:sz="8" w:space="0" w:color="000000"/>
            </w:tcBorders>
            <w:shd w:val="clear" w:color="auto" w:fill="auto"/>
            <w:hideMark/>
          </w:tcPr>
          <w:p w14:paraId="7F573139" w14:textId="77777777" w:rsidR="00B92369" w:rsidRPr="00B92369" w:rsidRDefault="00B92369" w:rsidP="00B92369">
            <w:pPr>
              <w:spacing w:after="0" w:line="240" w:lineRule="auto"/>
              <w:rPr>
                <w:rFonts w:cs="Calibri"/>
                <w:szCs w:val="22"/>
              </w:rPr>
            </w:pPr>
            <w:r w:rsidRPr="00B92369">
              <w:rPr>
                <w:rFonts w:cs="Calibri"/>
                <w:szCs w:val="22"/>
              </w:rPr>
              <w:t>Celková instalovaná velikost</w:t>
            </w:r>
          </w:p>
        </w:tc>
        <w:tc>
          <w:tcPr>
            <w:tcW w:w="1276" w:type="dxa"/>
            <w:tcBorders>
              <w:top w:val="nil"/>
              <w:left w:val="nil"/>
              <w:bottom w:val="dotted" w:sz="4" w:space="0" w:color="auto"/>
              <w:right w:val="nil"/>
            </w:tcBorders>
            <w:shd w:val="clear" w:color="auto" w:fill="auto"/>
            <w:vAlign w:val="center"/>
            <w:hideMark/>
          </w:tcPr>
          <w:p w14:paraId="4F08464D"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5" w:type="dxa"/>
            <w:tcBorders>
              <w:top w:val="nil"/>
              <w:left w:val="single" w:sz="4" w:space="0" w:color="auto"/>
              <w:bottom w:val="dotted" w:sz="4" w:space="0" w:color="auto"/>
              <w:right w:val="single" w:sz="4" w:space="0" w:color="auto"/>
            </w:tcBorders>
            <w:shd w:val="clear" w:color="auto" w:fill="auto"/>
            <w:hideMark/>
          </w:tcPr>
          <w:p w14:paraId="0B7DD5B6" w14:textId="77777777" w:rsidR="00B92369" w:rsidRPr="00B92369" w:rsidRDefault="00B92369" w:rsidP="00B92369">
            <w:pPr>
              <w:spacing w:after="0" w:line="240" w:lineRule="auto"/>
              <w:rPr>
                <w:rFonts w:cs="Calibri"/>
                <w:szCs w:val="22"/>
              </w:rPr>
            </w:pPr>
            <w:r w:rsidRPr="00B92369">
              <w:rPr>
                <w:rFonts w:cs="Calibri"/>
                <w:szCs w:val="22"/>
              </w:rPr>
              <w:t>32 GB</w:t>
            </w:r>
          </w:p>
        </w:tc>
        <w:tc>
          <w:tcPr>
            <w:tcW w:w="2693" w:type="dxa"/>
            <w:tcBorders>
              <w:top w:val="nil"/>
              <w:left w:val="nil"/>
              <w:bottom w:val="dotted" w:sz="4" w:space="0" w:color="auto"/>
              <w:right w:val="single" w:sz="4" w:space="0" w:color="auto"/>
            </w:tcBorders>
            <w:shd w:val="clear" w:color="auto" w:fill="auto"/>
            <w:hideMark/>
          </w:tcPr>
          <w:p w14:paraId="757C6382" w14:textId="77777777" w:rsidR="00B92369" w:rsidRPr="00B92369" w:rsidRDefault="00B92369" w:rsidP="00B92369">
            <w:pPr>
              <w:spacing w:after="0" w:line="240" w:lineRule="auto"/>
              <w:rPr>
                <w:rFonts w:cs="Calibri"/>
                <w:szCs w:val="22"/>
              </w:rPr>
            </w:pPr>
            <w:r w:rsidRPr="00B92369">
              <w:rPr>
                <w:rFonts w:cs="Calibri"/>
                <w:szCs w:val="22"/>
              </w:rPr>
              <w:t>32 GB</w:t>
            </w:r>
          </w:p>
        </w:tc>
      </w:tr>
      <w:tr w:rsidR="00B92369" w:rsidRPr="00B92369" w14:paraId="2DCDE860" w14:textId="77777777" w:rsidTr="00B92369">
        <w:trPr>
          <w:trHeight w:val="315"/>
        </w:trPr>
        <w:tc>
          <w:tcPr>
            <w:tcW w:w="1256" w:type="dxa"/>
            <w:tcBorders>
              <w:top w:val="nil"/>
              <w:left w:val="single" w:sz="8" w:space="0" w:color="auto"/>
              <w:bottom w:val="nil"/>
              <w:right w:val="single" w:sz="8" w:space="0" w:color="auto"/>
            </w:tcBorders>
            <w:shd w:val="clear" w:color="auto" w:fill="auto"/>
            <w:hideMark/>
          </w:tcPr>
          <w:p w14:paraId="357D1F48"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nil"/>
              <w:bottom w:val="single" w:sz="8" w:space="0" w:color="auto"/>
              <w:right w:val="single" w:sz="8" w:space="0" w:color="000000"/>
            </w:tcBorders>
            <w:shd w:val="clear" w:color="auto" w:fill="auto"/>
            <w:hideMark/>
          </w:tcPr>
          <w:p w14:paraId="1C25E892" w14:textId="77777777" w:rsidR="00B92369" w:rsidRPr="00B92369" w:rsidRDefault="00B92369" w:rsidP="00B92369">
            <w:pPr>
              <w:spacing w:after="0" w:line="240" w:lineRule="auto"/>
              <w:rPr>
                <w:rFonts w:cs="Calibri"/>
                <w:szCs w:val="22"/>
              </w:rPr>
            </w:pPr>
            <w:r w:rsidRPr="00B92369">
              <w:rPr>
                <w:rFonts w:cs="Calibri"/>
                <w:szCs w:val="22"/>
              </w:rPr>
              <w:t xml:space="preserve">podpora Windows 10 </w:t>
            </w:r>
            <w:proofErr w:type="spellStart"/>
            <w:r w:rsidRPr="00B92369">
              <w:rPr>
                <w:rFonts w:cs="Calibri"/>
                <w:szCs w:val="22"/>
              </w:rPr>
              <w:t>Virtualization-based</w:t>
            </w:r>
            <w:proofErr w:type="spellEnd"/>
            <w:r w:rsidRPr="00B92369">
              <w:rPr>
                <w:rFonts w:cs="Calibri"/>
                <w:szCs w:val="22"/>
              </w:rPr>
              <w:t xml:space="preserve"> </w:t>
            </w:r>
            <w:proofErr w:type="spellStart"/>
            <w:r w:rsidRPr="00B92369">
              <w:rPr>
                <w:rFonts w:cs="Calibri"/>
                <w:szCs w:val="22"/>
              </w:rPr>
              <w:t>Security</w:t>
            </w:r>
            <w:proofErr w:type="spellEnd"/>
            <w:r w:rsidRPr="00B92369">
              <w:rPr>
                <w:rFonts w:cs="Calibri"/>
                <w:szCs w:val="22"/>
              </w:rPr>
              <w:t xml:space="preserve"> (VBS) – VT-x, SLAT, VT-D, WSMT, UEFI MAT, EFI </w:t>
            </w:r>
            <w:proofErr w:type="spellStart"/>
            <w:r w:rsidRPr="00B92369">
              <w:rPr>
                <w:rFonts w:cs="Calibri"/>
                <w:szCs w:val="22"/>
              </w:rPr>
              <w:t>Page</w:t>
            </w:r>
            <w:proofErr w:type="spellEnd"/>
            <w:r w:rsidRPr="00B92369">
              <w:rPr>
                <w:rFonts w:cs="Calibri"/>
                <w:szCs w:val="22"/>
              </w:rPr>
              <w:t xml:space="preserve"> </w:t>
            </w:r>
            <w:proofErr w:type="spellStart"/>
            <w:r w:rsidRPr="00B92369">
              <w:rPr>
                <w:rFonts w:cs="Calibri"/>
                <w:szCs w:val="22"/>
              </w:rPr>
              <w:t>Protections</w:t>
            </w:r>
            <w:proofErr w:type="spellEnd"/>
            <w:r w:rsidRPr="00B92369">
              <w:rPr>
                <w:rFonts w:cs="Calibri"/>
                <w:szCs w:val="22"/>
              </w:rPr>
              <w:t xml:space="preserve">, MOR v2 </w:t>
            </w:r>
            <w:r w:rsidRPr="00B92369">
              <w:rPr>
                <w:rFonts w:cs="Calibri"/>
                <w:szCs w:val="22"/>
              </w:rPr>
              <w:br/>
              <w:t>(nebo ekvivalentní)</w:t>
            </w:r>
          </w:p>
        </w:tc>
        <w:tc>
          <w:tcPr>
            <w:tcW w:w="1276" w:type="dxa"/>
            <w:tcBorders>
              <w:top w:val="nil"/>
              <w:left w:val="nil"/>
              <w:bottom w:val="single" w:sz="8" w:space="0" w:color="auto"/>
              <w:right w:val="nil"/>
            </w:tcBorders>
            <w:shd w:val="clear" w:color="auto" w:fill="auto"/>
            <w:vAlign w:val="center"/>
            <w:hideMark/>
          </w:tcPr>
          <w:p w14:paraId="7557F397"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single" w:sz="8" w:space="0" w:color="auto"/>
              <w:right w:val="single" w:sz="4" w:space="0" w:color="auto"/>
            </w:tcBorders>
            <w:shd w:val="clear" w:color="auto" w:fill="auto"/>
            <w:hideMark/>
          </w:tcPr>
          <w:p w14:paraId="4A28DDCB"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single" w:sz="8" w:space="0" w:color="auto"/>
              <w:right w:val="single" w:sz="4" w:space="0" w:color="auto"/>
            </w:tcBorders>
            <w:shd w:val="clear" w:color="auto" w:fill="auto"/>
            <w:hideMark/>
          </w:tcPr>
          <w:p w14:paraId="1CD18AFE"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2030BD67" w14:textId="77777777" w:rsidTr="00B92369">
        <w:trPr>
          <w:trHeight w:val="1080"/>
        </w:trPr>
        <w:tc>
          <w:tcPr>
            <w:tcW w:w="1256" w:type="dxa"/>
            <w:tcBorders>
              <w:top w:val="nil"/>
              <w:left w:val="single" w:sz="8" w:space="0" w:color="auto"/>
              <w:bottom w:val="nil"/>
              <w:right w:val="single" w:sz="8" w:space="0" w:color="auto"/>
            </w:tcBorders>
            <w:shd w:val="clear" w:color="auto" w:fill="auto"/>
            <w:hideMark/>
          </w:tcPr>
          <w:p w14:paraId="4F5863E5" w14:textId="77777777" w:rsidR="00B92369" w:rsidRPr="00B92369" w:rsidRDefault="00B92369" w:rsidP="00B92369">
            <w:pPr>
              <w:spacing w:after="0" w:line="240" w:lineRule="auto"/>
              <w:rPr>
                <w:rFonts w:cs="Calibri"/>
                <w:szCs w:val="22"/>
              </w:rPr>
            </w:pPr>
            <w:r w:rsidRPr="00B92369">
              <w:rPr>
                <w:rFonts w:cs="Calibri"/>
                <w:szCs w:val="22"/>
              </w:rPr>
              <w:t>UEFI/BIOS</w:t>
            </w:r>
          </w:p>
        </w:tc>
        <w:tc>
          <w:tcPr>
            <w:tcW w:w="6247" w:type="dxa"/>
            <w:gridSpan w:val="2"/>
            <w:tcBorders>
              <w:top w:val="nil"/>
              <w:left w:val="nil"/>
              <w:bottom w:val="dotted" w:sz="4" w:space="0" w:color="auto"/>
              <w:right w:val="single" w:sz="8" w:space="0" w:color="000000"/>
            </w:tcBorders>
            <w:shd w:val="clear" w:color="auto" w:fill="auto"/>
            <w:hideMark/>
          </w:tcPr>
          <w:p w14:paraId="0CFD2ACD" w14:textId="77777777" w:rsidR="00B92369" w:rsidRPr="00B92369" w:rsidRDefault="00B92369" w:rsidP="00B92369">
            <w:pPr>
              <w:spacing w:after="0" w:line="240" w:lineRule="auto"/>
              <w:rPr>
                <w:rFonts w:cs="Calibri"/>
                <w:szCs w:val="22"/>
              </w:rPr>
            </w:pPr>
            <w:r w:rsidRPr="00B92369">
              <w:rPr>
                <w:rFonts w:cs="Calibri"/>
                <w:szCs w:val="22"/>
              </w:rPr>
              <w:t>Identifikace UEFI (</w:t>
            </w:r>
            <w:proofErr w:type="spellStart"/>
            <w:r w:rsidRPr="00B92369">
              <w:rPr>
                <w:rFonts w:cs="Calibri"/>
                <w:szCs w:val="22"/>
              </w:rPr>
              <w:t>Unified</w:t>
            </w:r>
            <w:proofErr w:type="spellEnd"/>
            <w:r w:rsidRPr="00B92369">
              <w:rPr>
                <w:rFonts w:cs="Calibri"/>
                <w:szCs w:val="22"/>
              </w:rPr>
              <w:t xml:space="preserve"> </w:t>
            </w:r>
            <w:proofErr w:type="spellStart"/>
            <w:r w:rsidRPr="00B92369">
              <w:rPr>
                <w:rFonts w:cs="Calibri"/>
                <w:szCs w:val="22"/>
              </w:rPr>
              <w:t>Extensible</w:t>
            </w:r>
            <w:proofErr w:type="spellEnd"/>
            <w:r w:rsidRPr="00B92369">
              <w:rPr>
                <w:rFonts w:cs="Calibri"/>
                <w:szCs w:val="22"/>
              </w:rPr>
              <w:t xml:space="preserve"> Firmware Interface) / BIOS musí obsahovat sériové číslo, informace o výrobci a modelu a licenční kód k produktu OS.</w:t>
            </w:r>
          </w:p>
        </w:tc>
        <w:tc>
          <w:tcPr>
            <w:tcW w:w="1276" w:type="dxa"/>
            <w:tcBorders>
              <w:top w:val="nil"/>
              <w:left w:val="nil"/>
              <w:bottom w:val="dotted" w:sz="4" w:space="0" w:color="auto"/>
              <w:right w:val="nil"/>
            </w:tcBorders>
            <w:shd w:val="clear" w:color="auto" w:fill="auto"/>
            <w:vAlign w:val="center"/>
            <w:hideMark/>
          </w:tcPr>
          <w:p w14:paraId="675FAF72"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5CDA925C"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hideMark/>
          </w:tcPr>
          <w:p w14:paraId="482DCD7B"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3D41EFBA" w14:textId="77777777" w:rsidTr="00B92369">
        <w:trPr>
          <w:trHeight w:val="300"/>
        </w:trPr>
        <w:tc>
          <w:tcPr>
            <w:tcW w:w="1256" w:type="dxa"/>
            <w:tcBorders>
              <w:top w:val="nil"/>
              <w:left w:val="single" w:sz="8" w:space="0" w:color="auto"/>
              <w:bottom w:val="nil"/>
              <w:right w:val="single" w:sz="8" w:space="0" w:color="auto"/>
            </w:tcBorders>
            <w:shd w:val="clear" w:color="auto" w:fill="auto"/>
            <w:hideMark/>
          </w:tcPr>
          <w:p w14:paraId="08DEEA78"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nil"/>
              <w:bottom w:val="dotted" w:sz="4" w:space="0" w:color="auto"/>
              <w:right w:val="single" w:sz="8" w:space="0" w:color="000000"/>
            </w:tcBorders>
            <w:shd w:val="clear" w:color="auto" w:fill="auto"/>
            <w:hideMark/>
          </w:tcPr>
          <w:p w14:paraId="6AD5AD19" w14:textId="77777777" w:rsidR="00B92369" w:rsidRPr="00B92369" w:rsidRDefault="00B92369" w:rsidP="00B92369">
            <w:pPr>
              <w:spacing w:after="0" w:line="240" w:lineRule="auto"/>
              <w:rPr>
                <w:rFonts w:cs="Calibri"/>
                <w:szCs w:val="22"/>
              </w:rPr>
            </w:pPr>
            <w:r w:rsidRPr="00B92369">
              <w:rPr>
                <w:rFonts w:cs="Calibri"/>
                <w:szCs w:val="22"/>
              </w:rPr>
              <w:t xml:space="preserve">Možnost zabezpečení heslem proti neoprávněnému přístupu do BIOS </w:t>
            </w:r>
          </w:p>
        </w:tc>
        <w:tc>
          <w:tcPr>
            <w:tcW w:w="1276" w:type="dxa"/>
            <w:tcBorders>
              <w:top w:val="nil"/>
              <w:left w:val="nil"/>
              <w:bottom w:val="dotted" w:sz="4" w:space="0" w:color="auto"/>
              <w:right w:val="nil"/>
            </w:tcBorders>
            <w:shd w:val="clear" w:color="auto" w:fill="auto"/>
            <w:vAlign w:val="center"/>
            <w:hideMark/>
          </w:tcPr>
          <w:p w14:paraId="225E7811"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1D30F1E1"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hideMark/>
          </w:tcPr>
          <w:p w14:paraId="79BC0613"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492EBC99" w14:textId="77777777" w:rsidTr="00B92369">
        <w:trPr>
          <w:trHeight w:val="660"/>
        </w:trPr>
        <w:tc>
          <w:tcPr>
            <w:tcW w:w="1256" w:type="dxa"/>
            <w:tcBorders>
              <w:top w:val="nil"/>
              <w:left w:val="single" w:sz="8" w:space="0" w:color="auto"/>
              <w:bottom w:val="nil"/>
              <w:right w:val="single" w:sz="8" w:space="0" w:color="auto"/>
            </w:tcBorders>
            <w:shd w:val="clear" w:color="auto" w:fill="auto"/>
            <w:hideMark/>
          </w:tcPr>
          <w:p w14:paraId="259690E8" w14:textId="77777777" w:rsidR="00B92369" w:rsidRPr="00B92369" w:rsidRDefault="00B92369" w:rsidP="00B92369">
            <w:pPr>
              <w:spacing w:after="0" w:line="240" w:lineRule="auto"/>
              <w:rPr>
                <w:rFonts w:cs="Calibri"/>
                <w:szCs w:val="22"/>
              </w:rPr>
            </w:pPr>
            <w:r w:rsidRPr="00B92369">
              <w:rPr>
                <w:rFonts w:cs="Calibri"/>
                <w:szCs w:val="22"/>
              </w:rPr>
              <w:lastRenderedPageBreak/>
              <w:t> </w:t>
            </w:r>
          </w:p>
        </w:tc>
        <w:tc>
          <w:tcPr>
            <w:tcW w:w="6247" w:type="dxa"/>
            <w:gridSpan w:val="2"/>
            <w:tcBorders>
              <w:top w:val="dotted" w:sz="4" w:space="0" w:color="auto"/>
              <w:left w:val="nil"/>
              <w:bottom w:val="dotted" w:sz="4" w:space="0" w:color="auto"/>
              <w:right w:val="single" w:sz="8" w:space="0" w:color="000000"/>
            </w:tcBorders>
            <w:shd w:val="clear" w:color="auto" w:fill="auto"/>
            <w:hideMark/>
          </w:tcPr>
          <w:p w14:paraId="1C41E20F" w14:textId="77777777" w:rsidR="00B92369" w:rsidRPr="00B92369" w:rsidRDefault="00B92369" w:rsidP="00B92369">
            <w:pPr>
              <w:spacing w:after="0" w:line="240" w:lineRule="auto"/>
              <w:rPr>
                <w:rFonts w:cs="Calibri"/>
                <w:szCs w:val="22"/>
              </w:rPr>
            </w:pPr>
            <w:r w:rsidRPr="00B92369">
              <w:rPr>
                <w:rFonts w:cs="Calibri"/>
                <w:szCs w:val="22"/>
              </w:rPr>
              <w:t xml:space="preserve">Podpora aktualizace a konfigurace </w:t>
            </w:r>
            <w:proofErr w:type="spellStart"/>
            <w:r w:rsidRPr="00B92369">
              <w:rPr>
                <w:rFonts w:cs="Calibri"/>
                <w:szCs w:val="22"/>
              </w:rPr>
              <w:t>bios</w:t>
            </w:r>
            <w:proofErr w:type="spellEnd"/>
            <w:r w:rsidRPr="00B92369">
              <w:rPr>
                <w:rFonts w:cs="Calibri"/>
                <w:szCs w:val="22"/>
              </w:rPr>
              <w:t xml:space="preserve"> a nastavení/změna </w:t>
            </w:r>
            <w:proofErr w:type="gramStart"/>
            <w:r w:rsidRPr="00B92369">
              <w:rPr>
                <w:rFonts w:cs="Calibri"/>
                <w:szCs w:val="22"/>
              </w:rPr>
              <w:t>hesla - vzdáleně</w:t>
            </w:r>
            <w:proofErr w:type="gramEnd"/>
            <w:r w:rsidRPr="00B92369">
              <w:rPr>
                <w:rFonts w:cs="Calibri"/>
                <w:szCs w:val="22"/>
              </w:rPr>
              <w:t xml:space="preserve"> a bezobslužně pomocí skriptu / dedikovaného programu / </w:t>
            </w:r>
            <w:proofErr w:type="spellStart"/>
            <w:r w:rsidRPr="00B92369">
              <w:rPr>
                <w:rFonts w:cs="Calibri"/>
                <w:szCs w:val="22"/>
              </w:rPr>
              <w:t>sccm</w:t>
            </w:r>
            <w:proofErr w:type="spellEnd"/>
          </w:p>
        </w:tc>
        <w:tc>
          <w:tcPr>
            <w:tcW w:w="1276" w:type="dxa"/>
            <w:tcBorders>
              <w:top w:val="nil"/>
              <w:left w:val="nil"/>
              <w:bottom w:val="dotted" w:sz="4" w:space="0" w:color="auto"/>
              <w:right w:val="nil"/>
            </w:tcBorders>
            <w:shd w:val="clear" w:color="auto" w:fill="auto"/>
            <w:vAlign w:val="center"/>
            <w:hideMark/>
          </w:tcPr>
          <w:p w14:paraId="268A21C2"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1C3DCDD2"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hideMark/>
          </w:tcPr>
          <w:p w14:paraId="0A0DA990"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7044E0DB" w14:textId="77777777" w:rsidTr="00B92369">
        <w:trPr>
          <w:trHeight w:val="300"/>
        </w:trPr>
        <w:tc>
          <w:tcPr>
            <w:tcW w:w="1256" w:type="dxa"/>
            <w:tcBorders>
              <w:top w:val="nil"/>
              <w:left w:val="single" w:sz="8" w:space="0" w:color="auto"/>
              <w:bottom w:val="nil"/>
              <w:right w:val="single" w:sz="8" w:space="0" w:color="auto"/>
            </w:tcBorders>
            <w:shd w:val="clear" w:color="auto" w:fill="auto"/>
            <w:hideMark/>
          </w:tcPr>
          <w:p w14:paraId="210617C5"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nil"/>
              <w:bottom w:val="dotted" w:sz="4" w:space="0" w:color="auto"/>
              <w:right w:val="single" w:sz="8" w:space="0" w:color="000000"/>
            </w:tcBorders>
            <w:shd w:val="clear" w:color="auto" w:fill="auto"/>
            <w:hideMark/>
          </w:tcPr>
          <w:p w14:paraId="01CAA069" w14:textId="77777777" w:rsidR="00B92369" w:rsidRPr="00B92369" w:rsidRDefault="00B92369" w:rsidP="00B92369">
            <w:pPr>
              <w:spacing w:after="0" w:line="240" w:lineRule="auto"/>
              <w:rPr>
                <w:rFonts w:cs="Calibri"/>
                <w:szCs w:val="22"/>
              </w:rPr>
            </w:pPr>
            <w:r w:rsidRPr="00B92369">
              <w:rPr>
                <w:rFonts w:cs="Calibri"/>
                <w:szCs w:val="22"/>
              </w:rPr>
              <w:t xml:space="preserve">Podpora </w:t>
            </w:r>
            <w:proofErr w:type="spellStart"/>
            <w:r w:rsidRPr="00B92369">
              <w:rPr>
                <w:rFonts w:cs="Calibri"/>
                <w:szCs w:val="22"/>
              </w:rPr>
              <w:t>SecureBoot</w:t>
            </w:r>
            <w:proofErr w:type="spellEnd"/>
            <w:r w:rsidRPr="00B92369">
              <w:rPr>
                <w:rFonts w:cs="Calibri"/>
                <w:szCs w:val="22"/>
              </w:rPr>
              <w:t xml:space="preserve"> s kapacitou NVRAM minimálně 128 KB pro uložení klíčů (PK, KEK, </w:t>
            </w:r>
            <w:proofErr w:type="spellStart"/>
            <w:r w:rsidRPr="00B92369">
              <w:rPr>
                <w:rFonts w:cs="Calibri"/>
                <w:szCs w:val="22"/>
              </w:rPr>
              <w:t>db</w:t>
            </w:r>
            <w:proofErr w:type="spellEnd"/>
            <w:r w:rsidRPr="00B92369">
              <w:rPr>
                <w:rFonts w:cs="Calibri"/>
                <w:szCs w:val="22"/>
              </w:rPr>
              <w:t xml:space="preserve">, </w:t>
            </w:r>
            <w:proofErr w:type="spellStart"/>
            <w:r w:rsidRPr="00B92369">
              <w:rPr>
                <w:rFonts w:cs="Calibri"/>
                <w:szCs w:val="22"/>
              </w:rPr>
              <w:t>dbx</w:t>
            </w:r>
            <w:proofErr w:type="spellEnd"/>
            <w:r w:rsidRPr="00B92369">
              <w:rPr>
                <w:rFonts w:cs="Calibri"/>
                <w:szCs w:val="22"/>
              </w:rPr>
              <w:t xml:space="preserve">) </w:t>
            </w:r>
          </w:p>
        </w:tc>
        <w:tc>
          <w:tcPr>
            <w:tcW w:w="1276" w:type="dxa"/>
            <w:tcBorders>
              <w:top w:val="nil"/>
              <w:left w:val="nil"/>
              <w:bottom w:val="dotted" w:sz="4" w:space="0" w:color="auto"/>
              <w:right w:val="nil"/>
            </w:tcBorders>
            <w:shd w:val="clear" w:color="auto" w:fill="auto"/>
            <w:vAlign w:val="center"/>
            <w:hideMark/>
          </w:tcPr>
          <w:p w14:paraId="55788654"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0BC6287A"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hideMark/>
          </w:tcPr>
          <w:p w14:paraId="4C0B8046"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7BEEE07D" w14:textId="77777777" w:rsidTr="00B92369">
        <w:trPr>
          <w:trHeight w:val="300"/>
        </w:trPr>
        <w:tc>
          <w:tcPr>
            <w:tcW w:w="1256" w:type="dxa"/>
            <w:tcBorders>
              <w:top w:val="nil"/>
              <w:left w:val="single" w:sz="8" w:space="0" w:color="auto"/>
              <w:bottom w:val="nil"/>
              <w:right w:val="single" w:sz="8" w:space="0" w:color="auto"/>
            </w:tcBorders>
            <w:shd w:val="clear" w:color="auto" w:fill="auto"/>
            <w:noWrap/>
            <w:hideMark/>
          </w:tcPr>
          <w:p w14:paraId="1D733330"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nil"/>
              <w:bottom w:val="dotted" w:sz="4" w:space="0" w:color="auto"/>
              <w:right w:val="nil"/>
            </w:tcBorders>
            <w:shd w:val="clear" w:color="auto" w:fill="auto"/>
            <w:hideMark/>
          </w:tcPr>
          <w:p w14:paraId="677F7534" w14:textId="77777777" w:rsidR="00B92369" w:rsidRPr="00B92369" w:rsidRDefault="00B92369" w:rsidP="00B92369">
            <w:pPr>
              <w:spacing w:after="0" w:line="240" w:lineRule="auto"/>
              <w:rPr>
                <w:rFonts w:cs="Calibri"/>
                <w:szCs w:val="22"/>
              </w:rPr>
            </w:pPr>
            <w:r w:rsidRPr="00B92369">
              <w:rPr>
                <w:rFonts w:cs="Calibri"/>
                <w:szCs w:val="22"/>
              </w:rPr>
              <w:t>Možnost zablokování zavedení operačního systému z periferií</w:t>
            </w:r>
          </w:p>
        </w:tc>
        <w:tc>
          <w:tcPr>
            <w:tcW w:w="1276" w:type="dxa"/>
            <w:tcBorders>
              <w:top w:val="nil"/>
              <w:left w:val="single" w:sz="8" w:space="0" w:color="auto"/>
              <w:bottom w:val="dotted" w:sz="4" w:space="0" w:color="auto"/>
              <w:right w:val="nil"/>
            </w:tcBorders>
            <w:shd w:val="clear" w:color="auto" w:fill="auto"/>
            <w:noWrap/>
            <w:vAlign w:val="center"/>
            <w:hideMark/>
          </w:tcPr>
          <w:p w14:paraId="1FC031A5"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noWrap/>
            <w:hideMark/>
          </w:tcPr>
          <w:p w14:paraId="2B3D540B"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noWrap/>
            <w:hideMark/>
          </w:tcPr>
          <w:p w14:paraId="6ACE0050"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44B8B6A2" w14:textId="77777777" w:rsidTr="00B92369">
        <w:trPr>
          <w:trHeight w:val="315"/>
        </w:trPr>
        <w:tc>
          <w:tcPr>
            <w:tcW w:w="1256" w:type="dxa"/>
            <w:tcBorders>
              <w:top w:val="nil"/>
              <w:left w:val="single" w:sz="8" w:space="0" w:color="auto"/>
              <w:bottom w:val="single" w:sz="8" w:space="0" w:color="auto"/>
              <w:right w:val="single" w:sz="8" w:space="0" w:color="auto"/>
            </w:tcBorders>
            <w:shd w:val="clear" w:color="auto" w:fill="auto"/>
            <w:hideMark/>
          </w:tcPr>
          <w:p w14:paraId="16271D1D"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nil"/>
              <w:bottom w:val="single" w:sz="8" w:space="0" w:color="auto"/>
              <w:right w:val="single" w:sz="8" w:space="0" w:color="000000"/>
            </w:tcBorders>
            <w:shd w:val="clear" w:color="auto" w:fill="auto"/>
            <w:hideMark/>
          </w:tcPr>
          <w:p w14:paraId="7594A531" w14:textId="77777777" w:rsidR="00B92369" w:rsidRPr="00B92369" w:rsidRDefault="00B92369" w:rsidP="00B92369">
            <w:pPr>
              <w:spacing w:after="0" w:line="240" w:lineRule="auto"/>
              <w:rPr>
                <w:rFonts w:cs="Calibri"/>
                <w:szCs w:val="22"/>
              </w:rPr>
            </w:pPr>
            <w:r w:rsidRPr="00B92369">
              <w:rPr>
                <w:rFonts w:cs="Calibri"/>
                <w:szCs w:val="22"/>
              </w:rPr>
              <w:t xml:space="preserve">Možnost zablokování vybraných zařízení (periferií) tak, aby s nimi nemohl pracovat OS </w:t>
            </w:r>
          </w:p>
        </w:tc>
        <w:tc>
          <w:tcPr>
            <w:tcW w:w="1276" w:type="dxa"/>
            <w:tcBorders>
              <w:top w:val="nil"/>
              <w:left w:val="nil"/>
              <w:bottom w:val="single" w:sz="8" w:space="0" w:color="auto"/>
              <w:right w:val="nil"/>
            </w:tcBorders>
            <w:shd w:val="clear" w:color="auto" w:fill="auto"/>
            <w:vAlign w:val="center"/>
            <w:hideMark/>
          </w:tcPr>
          <w:p w14:paraId="629249D3"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single" w:sz="8" w:space="0" w:color="auto"/>
              <w:right w:val="single" w:sz="4" w:space="0" w:color="auto"/>
            </w:tcBorders>
            <w:shd w:val="clear" w:color="auto" w:fill="auto"/>
            <w:hideMark/>
          </w:tcPr>
          <w:p w14:paraId="21271BC4"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single" w:sz="8" w:space="0" w:color="auto"/>
              <w:right w:val="single" w:sz="4" w:space="0" w:color="auto"/>
            </w:tcBorders>
            <w:shd w:val="clear" w:color="auto" w:fill="auto"/>
            <w:hideMark/>
          </w:tcPr>
          <w:p w14:paraId="7460E832"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4B4169F8" w14:textId="77777777" w:rsidTr="00B92369">
        <w:trPr>
          <w:trHeight w:val="300"/>
        </w:trPr>
        <w:tc>
          <w:tcPr>
            <w:tcW w:w="1256" w:type="dxa"/>
            <w:tcBorders>
              <w:top w:val="nil"/>
              <w:left w:val="single" w:sz="8" w:space="0" w:color="auto"/>
              <w:bottom w:val="nil"/>
              <w:right w:val="single" w:sz="8" w:space="0" w:color="auto"/>
            </w:tcBorders>
            <w:shd w:val="clear" w:color="auto" w:fill="auto"/>
            <w:hideMark/>
          </w:tcPr>
          <w:p w14:paraId="7D43310D" w14:textId="77777777" w:rsidR="00B92369" w:rsidRPr="00B92369" w:rsidRDefault="00B92369" w:rsidP="00B92369">
            <w:pPr>
              <w:spacing w:after="0" w:line="240" w:lineRule="auto"/>
              <w:rPr>
                <w:rFonts w:cs="Calibri"/>
                <w:szCs w:val="22"/>
              </w:rPr>
            </w:pPr>
            <w:r w:rsidRPr="00B92369">
              <w:rPr>
                <w:rFonts w:cs="Calibri"/>
                <w:szCs w:val="22"/>
              </w:rPr>
              <w:t>Pevný disk</w:t>
            </w:r>
          </w:p>
        </w:tc>
        <w:tc>
          <w:tcPr>
            <w:tcW w:w="6247" w:type="dxa"/>
            <w:gridSpan w:val="2"/>
            <w:tcBorders>
              <w:top w:val="single" w:sz="8" w:space="0" w:color="auto"/>
              <w:left w:val="nil"/>
              <w:bottom w:val="dotted" w:sz="4" w:space="0" w:color="auto"/>
              <w:right w:val="single" w:sz="8" w:space="0" w:color="000000"/>
            </w:tcBorders>
            <w:shd w:val="clear" w:color="auto" w:fill="auto"/>
            <w:hideMark/>
          </w:tcPr>
          <w:p w14:paraId="15BDB583" w14:textId="77777777" w:rsidR="00B92369" w:rsidRPr="00B92369" w:rsidRDefault="00B92369" w:rsidP="00B92369">
            <w:pPr>
              <w:spacing w:after="0" w:line="240" w:lineRule="auto"/>
              <w:rPr>
                <w:rFonts w:cs="Calibri"/>
                <w:szCs w:val="22"/>
              </w:rPr>
            </w:pPr>
            <w:r w:rsidRPr="00B92369">
              <w:rPr>
                <w:rFonts w:cs="Calibri"/>
                <w:szCs w:val="22"/>
              </w:rPr>
              <w:t>SSD M2 slot</w:t>
            </w:r>
          </w:p>
        </w:tc>
        <w:tc>
          <w:tcPr>
            <w:tcW w:w="1276" w:type="dxa"/>
            <w:tcBorders>
              <w:top w:val="dotted" w:sz="4" w:space="0" w:color="auto"/>
              <w:left w:val="nil"/>
              <w:bottom w:val="nil"/>
              <w:right w:val="nil"/>
            </w:tcBorders>
            <w:shd w:val="clear" w:color="auto" w:fill="auto"/>
            <w:vAlign w:val="center"/>
            <w:hideMark/>
          </w:tcPr>
          <w:p w14:paraId="29E92ABF"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5" w:type="dxa"/>
            <w:tcBorders>
              <w:top w:val="nil"/>
              <w:left w:val="single" w:sz="4" w:space="0" w:color="auto"/>
              <w:bottom w:val="dotted" w:sz="4" w:space="0" w:color="auto"/>
              <w:right w:val="single" w:sz="4" w:space="0" w:color="auto"/>
            </w:tcBorders>
            <w:shd w:val="clear" w:color="auto" w:fill="auto"/>
            <w:hideMark/>
          </w:tcPr>
          <w:p w14:paraId="7119B827" w14:textId="77777777" w:rsidR="00B92369" w:rsidRPr="00B92369" w:rsidRDefault="00B92369" w:rsidP="00B92369">
            <w:pPr>
              <w:spacing w:after="0" w:line="240" w:lineRule="auto"/>
              <w:rPr>
                <w:rFonts w:cs="Calibri"/>
                <w:szCs w:val="22"/>
              </w:rPr>
            </w:pPr>
            <w:r w:rsidRPr="00B92369">
              <w:rPr>
                <w:rFonts w:cs="Calibri"/>
                <w:szCs w:val="22"/>
              </w:rPr>
              <w:t>1 TB</w:t>
            </w:r>
          </w:p>
        </w:tc>
        <w:tc>
          <w:tcPr>
            <w:tcW w:w="2693" w:type="dxa"/>
            <w:tcBorders>
              <w:top w:val="nil"/>
              <w:left w:val="nil"/>
              <w:bottom w:val="dotted" w:sz="4" w:space="0" w:color="auto"/>
              <w:right w:val="single" w:sz="4" w:space="0" w:color="auto"/>
            </w:tcBorders>
            <w:shd w:val="clear" w:color="auto" w:fill="auto"/>
            <w:hideMark/>
          </w:tcPr>
          <w:p w14:paraId="02BA970C" w14:textId="77777777" w:rsidR="00B92369" w:rsidRPr="00B92369" w:rsidRDefault="00B92369" w:rsidP="00B92369">
            <w:pPr>
              <w:spacing w:after="0" w:line="240" w:lineRule="auto"/>
              <w:rPr>
                <w:rFonts w:cs="Calibri"/>
                <w:szCs w:val="22"/>
              </w:rPr>
            </w:pPr>
            <w:r w:rsidRPr="00B92369">
              <w:rPr>
                <w:rFonts w:cs="Calibri"/>
                <w:szCs w:val="22"/>
              </w:rPr>
              <w:t>1 TB</w:t>
            </w:r>
          </w:p>
        </w:tc>
      </w:tr>
      <w:tr w:rsidR="00B92369" w:rsidRPr="00B92369" w14:paraId="6972ACA0" w14:textId="77777777" w:rsidTr="00B92369">
        <w:trPr>
          <w:trHeight w:val="315"/>
        </w:trPr>
        <w:tc>
          <w:tcPr>
            <w:tcW w:w="1256" w:type="dxa"/>
            <w:tcBorders>
              <w:top w:val="nil"/>
              <w:left w:val="single" w:sz="8" w:space="0" w:color="auto"/>
              <w:bottom w:val="single" w:sz="8" w:space="0" w:color="auto"/>
              <w:right w:val="single" w:sz="8" w:space="0" w:color="auto"/>
            </w:tcBorders>
            <w:shd w:val="clear" w:color="auto" w:fill="auto"/>
            <w:hideMark/>
          </w:tcPr>
          <w:p w14:paraId="278B3B4B"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nil"/>
              <w:bottom w:val="single" w:sz="8" w:space="0" w:color="auto"/>
              <w:right w:val="single" w:sz="8" w:space="0" w:color="000000"/>
            </w:tcBorders>
            <w:shd w:val="clear" w:color="auto" w:fill="auto"/>
            <w:hideMark/>
          </w:tcPr>
          <w:p w14:paraId="236E81D1" w14:textId="77777777" w:rsidR="00B92369" w:rsidRPr="00B92369" w:rsidRDefault="00B92369" w:rsidP="00B92369">
            <w:pPr>
              <w:spacing w:after="0" w:line="240" w:lineRule="auto"/>
              <w:rPr>
                <w:rFonts w:cs="Calibri"/>
                <w:szCs w:val="22"/>
              </w:rPr>
            </w:pPr>
            <w:r w:rsidRPr="00B92369">
              <w:rPr>
                <w:rFonts w:cs="Calibri"/>
                <w:szCs w:val="22"/>
              </w:rPr>
              <w:t>Rychlost čtení / zápis MB / sec</w:t>
            </w:r>
          </w:p>
        </w:tc>
        <w:tc>
          <w:tcPr>
            <w:tcW w:w="1276" w:type="dxa"/>
            <w:tcBorders>
              <w:top w:val="dotted" w:sz="4" w:space="0" w:color="auto"/>
              <w:left w:val="nil"/>
              <w:bottom w:val="single" w:sz="8" w:space="0" w:color="auto"/>
              <w:right w:val="nil"/>
            </w:tcBorders>
            <w:shd w:val="clear" w:color="auto" w:fill="auto"/>
            <w:vAlign w:val="center"/>
            <w:hideMark/>
          </w:tcPr>
          <w:p w14:paraId="6176F309"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5" w:type="dxa"/>
            <w:tcBorders>
              <w:top w:val="nil"/>
              <w:left w:val="single" w:sz="4" w:space="0" w:color="auto"/>
              <w:bottom w:val="single" w:sz="8" w:space="0" w:color="auto"/>
              <w:right w:val="single" w:sz="4" w:space="0" w:color="auto"/>
            </w:tcBorders>
            <w:shd w:val="clear" w:color="auto" w:fill="auto"/>
            <w:hideMark/>
          </w:tcPr>
          <w:p w14:paraId="2B567E62" w14:textId="77777777" w:rsidR="00B92369" w:rsidRPr="00B92369" w:rsidRDefault="00B92369" w:rsidP="00B92369">
            <w:pPr>
              <w:spacing w:after="0" w:line="240" w:lineRule="auto"/>
              <w:rPr>
                <w:rFonts w:cs="Calibri"/>
                <w:szCs w:val="22"/>
              </w:rPr>
            </w:pPr>
            <w:r w:rsidRPr="00B92369">
              <w:rPr>
                <w:rFonts w:cs="Calibri"/>
                <w:szCs w:val="22"/>
              </w:rPr>
              <w:t>2000 / 2000</w:t>
            </w:r>
          </w:p>
        </w:tc>
        <w:tc>
          <w:tcPr>
            <w:tcW w:w="2693" w:type="dxa"/>
            <w:tcBorders>
              <w:top w:val="nil"/>
              <w:left w:val="nil"/>
              <w:bottom w:val="single" w:sz="8" w:space="0" w:color="auto"/>
              <w:right w:val="single" w:sz="4" w:space="0" w:color="auto"/>
            </w:tcBorders>
            <w:shd w:val="clear" w:color="auto" w:fill="auto"/>
            <w:hideMark/>
          </w:tcPr>
          <w:p w14:paraId="303B2E79" w14:textId="77777777" w:rsidR="00B92369" w:rsidRPr="00B92369" w:rsidRDefault="00B92369" w:rsidP="00B92369">
            <w:pPr>
              <w:spacing w:after="0" w:line="240" w:lineRule="auto"/>
              <w:rPr>
                <w:rFonts w:cs="Calibri"/>
                <w:szCs w:val="22"/>
              </w:rPr>
            </w:pPr>
            <w:r w:rsidRPr="00B92369">
              <w:rPr>
                <w:rFonts w:cs="Calibri"/>
                <w:szCs w:val="22"/>
              </w:rPr>
              <w:t>2000 / 2000</w:t>
            </w:r>
          </w:p>
        </w:tc>
      </w:tr>
      <w:tr w:rsidR="00B92369" w:rsidRPr="00B92369" w14:paraId="6AE05A82" w14:textId="77777777" w:rsidTr="00B92369">
        <w:trPr>
          <w:trHeight w:val="600"/>
        </w:trPr>
        <w:tc>
          <w:tcPr>
            <w:tcW w:w="1256" w:type="dxa"/>
            <w:tcBorders>
              <w:top w:val="nil"/>
              <w:left w:val="single" w:sz="8" w:space="0" w:color="auto"/>
              <w:bottom w:val="nil"/>
              <w:right w:val="single" w:sz="8" w:space="0" w:color="auto"/>
            </w:tcBorders>
            <w:shd w:val="clear" w:color="auto" w:fill="auto"/>
            <w:hideMark/>
          </w:tcPr>
          <w:p w14:paraId="6F5559B4" w14:textId="77777777" w:rsidR="00B92369" w:rsidRPr="00B92369" w:rsidRDefault="00B92369" w:rsidP="00B92369">
            <w:pPr>
              <w:spacing w:after="0" w:line="240" w:lineRule="auto"/>
              <w:rPr>
                <w:rFonts w:cs="Calibri"/>
                <w:szCs w:val="22"/>
              </w:rPr>
            </w:pPr>
            <w:r w:rsidRPr="00B92369">
              <w:rPr>
                <w:rFonts w:cs="Calibri"/>
                <w:szCs w:val="22"/>
              </w:rPr>
              <w:t>Základní deska</w:t>
            </w:r>
          </w:p>
        </w:tc>
        <w:tc>
          <w:tcPr>
            <w:tcW w:w="6247" w:type="dxa"/>
            <w:gridSpan w:val="2"/>
            <w:tcBorders>
              <w:top w:val="single" w:sz="8" w:space="0" w:color="auto"/>
              <w:left w:val="nil"/>
              <w:bottom w:val="dotted" w:sz="4" w:space="0" w:color="auto"/>
              <w:right w:val="single" w:sz="8" w:space="0" w:color="000000"/>
            </w:tcBorders>
            <w:shd w:val="clear" w:color="auto" w:fill="auto"/>
            <w:hideMark/>
          </w:tcPr>
          <w:p w14:paraId="385F3797" w14:textId="77777777" w:rsidR="00B92369" w:rsidRPr="00B92369" w:rsidRDefault="00B92369" w:rsidP="00B92369">
            <w:pPr>
              <w:spacing w:after="0" w:line="240" w:lineRule="auto"/>
              <w:rPr>
                <w:rFonts w:cs="Calibri"/>
                <w:szCs w:val="22"/>
              </w:rPr>
            </w:pPr>
            <w:r w:rsidRPr="00B92369">
              <w:rPr>
                <w:rFonts w:cs="Calibri"/>
                <w:szCs w:val="22"/>
              </w:rPr>
              <w:t xml:space="preserve">Integrovaná síťová karta - 100/1000 Mbit/sec, RJ45 (možno použít externí redukci USB na </w:t>
            </w:r>
            <w:proofErr w:type="gramStart"/>
            <w:r w:rsidRPr="00B92369">
              <w:rPr>
                <w:rFonts w:cs="Calibri"/>
                <w:szCs w:val="22"/>
              </w:rPr>
              <w:t>RJ45</w:t>
            </w:r>
            <w:proofErr w:type="gramEnd"/>
            <w:r w:rsidRPr="00B92369">
              <w:rPr>
                <w:rFonts w:cs="Calibri"/>
                <w:szCs w:val="22"/>
              </w:rPr>
              <w:t xml:space="preserve"> avšak nesmí dojít ke snížení požadovaného počtu volných USB a zachování plné funkčnosti síťového prvku), </w:t>
            </w:r>
            <w:proofErr w:type="spellStart"/>
            <w:r w:rsidRPr="00B92369">
              <w:rPr>
                <w:rFonts w:cs="Calibri"/>
                <w:szCs w:val="22"/>
              </w:rPr>
              <w:t>Wake</w:t>
            </w:r>
            <w:proofErr w:type="spellEnd"/>
            <w:r w:rsidRPr="00B92369">
              <w:rPr>
                <w:rFonts w:cs="Calibri"/>
                <w:szCs w:val="22"/>
              </w:rPr>
              <w:t xml:space="preserve"> on LAN, podpora 802.1X, PXE (</w:t>
            </w:r>
            <w:proofErr w:type="spellStart"/>
            <w:r w:rsidRPr="00B92369">
              <w:rPr>
                <w:rFonts w:cs="Calibri"/>
                <w:szCs w:val="22"/>
              </w:rPr>
              <w:t>Preboot</w:t>
            </w:r>
            <w:proofErr w:type="spellEnd"/>
            <w:r w:rsidRPr="00B92369">
              <w:rPr>
                <w:rFonts w:cs="Calibri"/>
                <w:szCs w:val="22"/>
              </w:rPr>
              <w:t xml:space="preserve"> </w:t>
            </w:r>
            <w:proofErr w:type="spellStart"/>
            <w:r w:rsidRPr="00B92369">
              <w:rPr>
                <w:rFonts w:cs="Calibri"/>
                <w:szCs w:val="22"/>
              </w:rPr>
              <w:t>eXecution</w:t>
            </w:r>
            <w:proofErr w:type="spellEnd"/>
            <w:r w:rsidRPr="00B92369">
              <w:rPr>
                <w:rFonts w:cs="Calibri"/>
                <w:szCs w:val="22"/>
              </w:rPr>
              <w:t xml:space="preserve"> Environment) </w:t>
            </w:r>
          </w:p>
        </w:tc>
        <w:tc>
          <w:tcPr>
            <w:tcW w:w="1276" w:type="dxa"/>
            <w:tcBorders>
              <w:top w:val="dotted" w:sz="4" w:space="0" w:color="auto"/>
              <w:left w:val="nil"/>
              <w:bottom w:val="dotted" w:sz="4" w:space="0" w:color="auto"/>
              <w:right w:val="nil"/>
            </w:tcBorders>
            <w:shd w:val="clear" w:color="auto" w:fill="auto"/>
            <w:vAlign w:val="center"/>
            <w:hideMark/>
          </w:tcPr>
          <w:p w14:paraId="37E47698"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52A67DC8"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hideMark/>
          </w:tcPr>
          <w:p w14:paraId="58345652" w14:textId="77777777" w:rsidR="00B92369" w:rsidRPr="00B92369" w:rsidRDefault="00B92369" w:rsidP="00B92369">
            <w:pPr>
              <w:spacing w:after="0" w:line="240" w:lineRule="auto"/>
              <w:rPr>
                <w:rFonts w:cs="Calibri"/>
                <w:szCs w:val="22"/>
              </w:rPr>
            </w:pPr>
            <w:proofErr w:type="gramStart"/>
            <w:r w:rsidRPr="00B92369">
              <w:rPr>
                <w:rFonts w:cs="Calibri"/>
                <w:szCs w:val="22"/>
              </w:rPr>
              <w:t>ano - RJ45</w:t>
            </w:r>
            <w:proofErr w:type="gramEnd"/>
            <w:r w:rsidRPr="00B92369">
              <w:rPr>
                <w:rFonts w:cs="Calibri"/>
                <w:szCs w:val="22"/>
              </w:rPr>
              <w:t xml:space="preserve"> USB externí redukce</w:t>
            </w:r>
          </w:p>
        </w:tc>
      </w:tr>
      <w:tr w:rsidR="00B92369" w:rsidRPr="00B92369" w14:paraId="6D990E86" w14:textId="77777777" w:rsidTr="00B92369">
        <w:trPr>
          <w:trHeight w:val="300"/>
        </w:trPr>
        <w:tc>
          <w:tcPr>
            <w:tcW w:w="1256" w:type="dxa"/>
            <w:tcBorders>
              <w:top w:val="nil"/>
              <w:left w:val="single" w:sz="8" w:space="0" w:color="auto"/>
              <w:bottom w:val="nil"/>
              <w:right w:val="single" w:sz="8" w:space="0" w:color="auto"/>
            </w:tcBorders>
            <w:shd w:val="clear" w:color="auto" w:fill="auto"/>
            <w:hideMark/>
          </w:tcPr>
          <w:p w14:paraId="3BFD1B72" w14:textId="77777777" w:rsidR="00B92369" w:rsidRPr="00B92369" w:rsidRDefault="00B92369" w:rsidP="00B92369">
            <w:pPr>
              <w:spacing w:after="0" w:line="240" w:lineRule="auto"/>
              <w:rPr>
                <w:rFonts w:cs="Calibri"/>
                <w:szCs w:val="22"/>
              </w:rPr>
            </w:pPr>
            <w:r w:rsidRPr="00B92369">
              <w:rPr>
                <w:rFonts w:cs="Calibri"/>
                <w:szCs w:val="22"/>
              </w:rPr>
              <w:t> </w:t>
            </w:r>
          </w:p>
        </w:tc>
        <w:tc>
          <w:tcPr>
            <w:tcW w:w="1977" w:type="dxa"/>
            <w:vMerge w:val="restart"/>
            <w:tcBorders>
              <w:top w:val="nil"/>
              <w:left w:val="single" w:sz="8" w:space="0" w:color="auto"/>
              <w:bottom w:val="dotted" w:sz="4" w:space="0" w:color="000000"/>
              <w:right w:val="nil"/>
            </w:tcBorders>
            <w:shd w:val="clear" w:color="auto" w:fill="auto"/>
            <w:vAlign w:val="center"/>
            <w:hideMark/>
          </w:tcPr>
          <w:p w14:paraId="7812C5BE" w14:textId="77777777" w:rsidR="00B92369" w:rsidRPr="00B92369" w:rsidRDefault="00B92369" w:rsidP="00B92369">
            <w:pPr>
              <w:spacing w:after="0" w:line="240" w:lineRule="auto"/>
              <w:rPr>
                <w:rFonts w:cs="Calibri"/>
                <w:szCs w:val="22"/>
              </w:rPr>
            </w:pPr>
            <w:r w:rsidRPr="00B92369">
              <w:rPr>
                <w:rFonts w:cs="Calibri"/>
                <w:szCs w:val="22"/>
              </w:rPr>
              <w:t>Integrovaná grafická karta</w:t>
            </w:r>
          </w:p>
        </w:tc>
        <w:tc>
          <w:tcPr>
            <w:tcW w:w="4270" w:type="dxa"/>
            <w:tcBorders>
              <w:top w:val="nil"/>
              <w:left w:val="nil"/>
              <w:bottom w:val="dotted" w:sz="4" w:space="0" w:color="auto"/>
              <w:right w:val="nil"/>
            </w:tcBorders>
            <w:shd w:val="clear" w:color="auto" w:fill="auto"/>
            <w:hideMark/>
          </w:tcPr>
          <w:p w14:paraId="0339085B" w14:textId="77777777" w:rsidR="00B92369" w:rsidRPr="00B92369" w:rsidRDefault="00B92369" w:rsidP="00B92369">
            <w:pPr>
              <w:spacing w:after="0" w:line="240" w:lineRule="auto"/>
              <w:rPr>
                <w:rFonts w:cs="Calibri"/>
                <w:szCs w:val="22"/>
              </w:rPr>
            </w:pPr>
            <w:r w:rsidRPr="00B92369">
              <w:rPr>
                <w:rFonts w:cs="Calibri"/>
                <w:szCs w:val="22"/>
              </w:rPr>
              <w:t>podpora práce více monitorů současně</w:t>
            </w:r>
          </w:p>
        </w:tc>
        <w:tc>
          <w:tcPr>
            <w:tcW w:w="1276" w:type="dxa"/>
            <w:tcBorders>
              <w:top w:val="nil"/>
              <w:left w:val="single" w:sz="8" w:space="0" w:color="auto"/>
              <w:bottom w:val="dotted" w:sz="4" w:space="0" w:color="auto"/>
              <w:right w:val="nil"/>
            </w:tcBorders>
            <w:shd w:val="clear" w:color="auto" w:fill="auto"/>
            <w:vAlign w:val="center"/>
            <w:hideMark/>
          </w:tcPr>
          <w:p w14:paraId="3E024820"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5" w:type="dxa"/>
            <w:tcBorders>
              <w:top w:val="nil"/>
              <w:left w:val="single" w:sz="4" w:space="0" w:color="auto"/>
              <w:bottom w:val="dotted" w:sz="4" w:space="0" w:color="auto"/>
              <w:right w:val="single" w:sz="4" w:space="0" w:color="auto"/>
            </w:tcBorders>
            <w:shd w:val="clear" w:color="auto" w:fill="auto"/>
            <w:hideMark/>
          </w:tcPr>
          <w:p w14:paraId="7895CEE3" w14:textId="77777777" w:rsidR="00B92369" w:rsidRPr="00B92369" w:rsidRDefault="00B92369" w:rsidP="00B92369">
            <w:pPr>
              <w:spacing w:after="0" w:line="240" w:lineRule="auto"/>
              <w:rPr>
                <w:rFonts w:cs="Calibri"/>
                <w:szCs w:val="22"/>
              </w:rPr>
            </w:pPr>
            <w:r w:rsidRPr="00B92369">
              <w:rPr>
                <w:rFonts w:cs="Calibri"/>
                <w:szCs w:val="22"/>
              </w:rPr>
              <w:t>2</w:t>
            </w:r>
          </w:p>
        </w:tc>
        <w:tc>
          <w:tcPr>
            <w:tcW w:w="2693" w:type="dxa"/>
            <w:tcBorders>
              <w:top w:val="nil"/>
              <w:left w:val="nil"/>
              <w:bottom w:val="dotted" w:sz="4" w:space="0" w:color="auto"/>
              <w:right w:val="single" w:sz="4" w:space="0" w:color="auto"/>
            </w:tcBorders>
            <w:shd w:val="clear" w:color="auto" w:fill="auto"/>
            <w:hideMark/>
          </w:tcPr>
          <w:p w14:paraId="262ED473" w14:textId="77777777" w:rsidR="00B92369" w:rsidRPr="00B92369" w:rsidRDefault="00B92369" w:rsidP="00B92369">
            <w:pPr>
              <w:spacing w:after="0" w:line="240" w:lineRule="auto"/>
              <w:rPr>
                <w:rFonts w:cs="Calibri"/>
                <w:szCs w:val="22"/>
              </w:rPr>
            </w:pPr>
            <w:r w:rsidRPr="00B92369">
              <w:rPr>
                <w:rFonts w:cs="Calibri"/>
                <w:szCs w:val="22"/>
              </w:rPr>
              <w:t>2</w:t>
            </w:r>
          </w:p>
        </w:tc>
      </w:tr>
      <w:tr w:rsidR="00B92369" w:rsidRPr="00B92369" w14:paraId="5F2396A2" w14:textId="77777777" w:rsidTr="00B92369">
        <w:trPr>
          <w:trHeight w:val="300"/>
        </w:trPr>
        <w:tc>
          <w:tcPr>
            <w:tcW w:w="1256" w:type="dxa"/>
            <w:tcBorders>
              <w:top w:val="nil"/>
              <w:left w:val="single" w:sz="8" w:space="0" w:color="auto"/>
              <w:bottom w:val="nil"/>
              <w:right w:val="single" w:sz="8" w:space="0" w:color="auto"/>
            </w:tcBorders>
            <w:shd w:val="clear" w:color="auto" w:fill="auto"/>
            <w:hideMark/>
          </w:tcPr>
          <w:p w14:paraId="23CF2736" w14:textId="77777777" w:rsidR="00B92369" w:rsidRPr="00B92369" w:rsidRDefault="00B92369" w:rsidP="00B92369">
            <w:pPr>
              <w:spacing w:after="0" w:line="240" w:lineRule="auto"/>
              <w:rPr>
                <w:rFonts w:cs="Calibri"/>
                <w:szCs w:val="22"/>
              </w:rPr>
            </w:pPr>
            <w:r w:rsidRPr="00B92369">
              <w:rPr>
                <w:rFonts w:cs="Calibri"/>
                <w:szCs w:val="22"/>
              </w:rPr>
              <w:t> </w:t>
            </w:r>
          </w:p>
        </w:tc>
        <w:tc>
          <w:tcPr>
            <w:tcW w:w="1977" w:type="dxa"/>
            <w:vMerge/>
            <w:tcBorders>
              <w:top w:val="nil"/>
              <w:left w:val="single" w:sz="8" w:space="0" w:color="auto"/>
              <w:bottom w:val="dotted" w:sz="4" w:space="0" w:color="000000"/>
              <w:right w:val="nil"/>
            </w:tcBorders>
            <w:vAlign w:val="center"/>
            <w:hideMark/>
          </w:tcPr>
          <w:p w14:paraId="5D201842" w14:textId="77777777" w:rsidR="00B92369" w:rsidRPr="00B92369" w:rsidRDefault="00B92369" w:rsidP="00B92369">
            <w:pPr>
              <w:spacing w:after="0" w:line="240" w:lineRule="auto"/>
              <w:rPr>
                <w:rFonts w:cs="Calibri"/>
                <w:szCs w:val="22"/>
              </w:rPr>
            </w:pPr>
          </w:p>
        </w:tc>
        <w:tc>
          <w:tcPr>
            <w:tcW w:w="4270" w:type="dxa"/>
            <w:tcBorders>
              <w:top w:val="nil"/>
              <w:left w:val="nil"/>
              <w:bottom w:val="dotted" w:sz="4" w:space="0" w:color="auto"/>
              <w:right w:val="nil"/>
            </w:tcBorders>
            <w:shd w:val="clear" w:color="auto" w:fill="auto"/>
            <w:hideMark/>
          </w:tcPr>
          <w:p w14:paraId="334F8D6B" w14:textId="77777777" w:rsidR="00B92369" w:rsidRPr="00B92369" w:rsidRDefault="00B92369" w:rsidP="00B92369">
            <w:pPr>
              <w:spacing w:after="0" w:line="240" w:lineRule="auto"/>
              <w:rPr>
                <w:rFonts w:cs="Calibri"/>
                <w:szCs w:val="22"/>
              </w:rPr>
            </w:pPr>
            <w:r w:rsidRPr="00B92369">
              <w:rPr>
                <w:rFonts w:cs="Calibri"/>
                <w:szCs w:val="22"/>
              </w:rPr>
              <w:t>Podpora připojení 2x až 4K rozlišení monitoru</w:t>
            </w:r>
          </w:p>
        </w:tc>
        <w:tc>
          <w:tcPr>
            <w:tcW w:w="1276" w:type="dxa"/>
            <w:tcBorders>
              <w:top w:val="nil"/>
              <w:left w:val="single" w:sz="8" w:space="0" w:color="auto"/>
              <w:bottom w:val="dotted" w:sz="4" w:space="0" w:color="auto"/>
              <w:right w:val="nil"/>
            </w:tcBorders>
            <w:shd w:val="clear" w:color="auto" w:fill="auto"/>
            <w:vAlign w:val="center"/>
            <w:hideMark/>
          </w:tcPr>
          <w:p w14:paraId="0DF11BDD"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5" w:type="dxa"/>
            <w:tcBorders>
              <w:top w:val="nil"/>
              <w:left w:val="nil"/>
              <w:bottom w:val="nil"/>
              <w:right w:val="nil"/>
            </w:tcBorders>
            <w:shd w:val="clear" w:color="auto" w:fill="auto"/>
            <w:noWrap/>
            <w:vAlign w:val="bottom"/>
            <w:hideMark/>
          </w:tcPr>
          <w:p w14:paraId="75C6A687"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nil"/>
              <w:right w:val="nil"/>
            </w:tcBorders>
            <w:shd w:val="clear" w:color="auto" w:fill="auto"/>
            <w:noWrap/>
            <w:vAlign w:val="bottom"/>
            <w:hideMark/>
          </w:tcPr>
          <w:p w14:paraId="60EF808D"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1FFCA0CB" w14:textId="77777777" w:rsidTr="00B92369">
        <w:trPr>
          <w:trHeight w:val="900"/>
        </w:trPr>
        <w:tc>
          <w:tcPr>
            <w:tcW w:w="1256" w:type="dxa"/>
            <w:tcBorders>
              <w:top w:val="nil"/>
              <w:left w:val="single" w:sz="8" w:space="0" w:color="auto"/>
              <w:bottom w:val="nil"/>
              <w:right w:val="single" w:sz="8" w:space="0" w:color="auto"/>
            </w:tcBorders>
            <w:shd w:val="clear" w:color="auto" w:fill="auto"/>
            <w:hideMark/>
          </w:tcPr>
          <w:p w14:paraId="7356B6E4" w14:textId="77777777" w:rsidR="00B92369" w:rsidRPr="00B92369" w:rsidRDefault="00B92369" w:rsidP="00B92369">
            <w:pPr>
              <w:spacing w:after="0" w:line="240" w:lineRule="auto"/>
              <w:rPr>
                <w:rFonts w:cs="Calibri"/>
                <w:szCs w:val="22"/>
              </w:rPr>
            </w:pPr>
            <w:r w:rsidRPr="00B92369">
              <w:rPr>
                <w:rFonts w:cs="Calibri"/>
                <w:szCs w:val="22"/>
              </w:rPr>
              <w:t> </w:t>
            </w:r>
          </w:p>
        </w:tc>
        <w:tc>
          <w:tcPr>
            <w:tcW w:w="1977" w:type="dxa"/>
            <w:vMerge/>
            <w:tcBorders>
              <w:top w:val="nil"/>
              <w:left w:val="single" w:sz="8" w:space="0" w:color="auto"/>
              <w:bottom w:val="dotted" w:sz="4" w:space="0" w:color="000000"/>
              <w:right w:val="nil"/>
            </w:tcBorders>
            <w:vAlign w:val="center"/>
            <w:hideMark/>
          </w:tcPr>
          <w:p w14:paraId="60B33433" w14:textId="77777777" w:rsidR="00B92369" w:rsidRPr="00B92369" w:rsidRDefault="00B92369" w:rsidP="00B92369">
            <w:pPr>
              <w:spacing w:after="0" w:line="240" w:lineRule="auto"/>
              <w:rPr>
                <w:rFonts w:cs="Calibri"/>
                <w:szCs w:val="22"/>
              </w:rPr>
            </w:pPr>
          </w:p>
        </w:tc>
        <w:tc>
          <w:tcPr>
            <w:tcW w:w="4270" w:type="dxa"/>
            <w:tcBorders>
              <w:top w:val="nil"/>
              <w:left w:val="nil"/>
              <w:bottom w:val="dotted" w:sz="4" w:space="0" w:color="auto"/>
              <w:right w:val="nil"/>
            </w:tcBorders>
            <w:shd w:val="clear" w:color="auto" w:fill="auto"/>
            <w:hideMark/>
          </w:tcPr>
          <w:p w14:paraId="55E66D9B" w14:textId="77777777" w:rsidR="00B92369" w:rsidRPr="00B92369" w:rsidRDefault="00B92369" w:rsidP="00B92369">
            <w:pPr>
              <w:spacing w:after="0" w:line="240" w:lineRule="auto"/>
              <w:rPr>
                <w:rFonts w:cs="Calibri"/>
                <w:szCs w:val="22"/>
              </w:rPr>
            </w:pPr>
            <w:r w:rsidRPr="00B92369">
              <w:rPr>
                <w:rFonts w:cs="Calibri"/>
                <w:szCs w:val="22"/>
              </w:rPr>
              <w:t>rozhraní</w:t>
            </w:r>
          </w:p>
        </w:tc>
        <w:tc>
          <w:tcPr>
            <w:tcW w:w="1276" w:type="dxa"/>
            <w:tcBorders>
              <w:top w:val="nil"/>
              <w:left w:val="single" w:sz="8" w:space="0" w:color="auto"/>
              <w:bottom w:val="dotted" w:sz="4" w:space="0" w:color="auto"/>
              <w:right w:val="nil"/>
            </w:tcBorders>
            <w:shd w:val="clear" w:color="auto" w:fill="auto"/>
            <w:vAlign w:val="center"/>
            <w:hideMark/>
          </w:tcPr>
          <w:p w14:paraId="0407AE6D"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5" w:type="dxa"/>
            <w:tcBorders>
              <w:top w:val="dotted" w:sz="4" w:space="0" w:color="auto"/>
              <w:left w:val="single" w:sz="4" w:space="0" w:color="auto"/>
              <w:bottom w:val="dotted" w:sz="4" w:space="0" w:color="auto"/>
              <w:right w:val="single" w:sz="4" w:space="0" w:color="auto"/>
            </w:tcBorders>
            <w:shd w:val="clear" w:color="auto" w:fill="auto"/>
            <w:hideMark/>
          </w:tcPr>
          <w:p w14:paraId="35BB3A47" w14:textId="77777777" w:rsidR="00B92369" w:rsidRPr="00B92369" w:rsidRDefault="00B92369" w:rsidP="00B92369">
            <w:pPr>
              <w:spacing w:after="0" w:line="240" w:lineRule="auto"/>
              <w:rPr>
                <w:rFonts w:cs="Calibri"/>
                <w:szCs w:val="22"/>
              </w:rPr>
            </w:pPr>
            <w:r w:rsidRPr="00B92369">
              <w:rPr>
                <w:rFonts w:cs="Calibri"/>
                <w:szCs w:val="22"/>
              </w:rPr>
              <w:t>1x digitální připojení k externímu monitoru (DP/HDMI standard/mini/</w:t>
            </w:r>
            <w:proofErr w:type="spellStart"/>
            <w:r w:rsidRPr="00B92369">
              <w:rPr>
                <w:rFonts w:cs="Calibri"/>
                <w:szCs w:val="22"/>
              </w:rPr>
              <w:t>micro</w:t>
            </w:r>
            <w:proofErr w:type="spellEnd"/>
            <w:r w:rsidRPr="00B92369">
              <w:rPr>
                <w:rFonts w:cs="Calibri"/>
                <w:szCs w:val="22"/>
              </w:rPr>
              <w:t>)</w:t>
            </w:r>
          </w:p>
        </w:tc>
        <w:tc>
          <w:tcPr>
            <w:tcW w:w="2693" w:type="dxa"/>
            <w:tcBorders>
              <w:top w:val="dotted" w:sz="4" w:space="0" w:color="auto"/>
              <w:left w:val="nil"/>
              <w:bottom w:val="dotted" w:sz="4" w:space="0" w:color="auto"/>
              <w:right w:val="single" w:sz="4" w:space="0" w:color="auto"/>
            </w:tcBorders>
            <w:shd w:val="clear" w:color="auto" w:fill="auto"/>
            <w:hideMark/>
          </w:tcPr>
          <w:p w14:paraId="6AB795D9" w14:textId="77777777" w:rsidR="00B92369" w:rsidRPr="00B92369" w:rsidRDefault="00B92369" w:rsidP="00B92369">
            <w:pPr>
              <w:spacing w:after="0" w:line="240" w:lineRule="auto"/>
              <w:rPr>
                <w:rFonts w:cs="Calibri"/>
                <w:szCs w:val="22"/>
              </w:rPr>
            </w:pPr>
            <w:r w:rsidRPr="00B92369">
              <w:rPr>
                <w:rFonts w:cs="Calibri"/>
                <w:szCs w:val="22"/>
              </w:rPr>
              <w:t>1× HDMI 2.1;</w:t>
            </w:r>
          </w:p>
        </w:tc>
      </w:tr>
      <w:tr w:rsidR="00B92369" w:rsidRPr="00B92369" w14:paraId="601D4A86" w14:textId="77777777" w:rsidTr="00B92369">
        <w:trPr>
          <w:trHeight w:val="600"/>
        </w:trPr>
        <w:tc>
          <w:tcPr>
            <w:tcW w:w="1256" w:type="dxa"/>
            <w:tcBorders>
              <w:top w:val="nil"/>
              <w:left w:val="single" w:sz="8" w:space="0" w:color="auto"/>
              <w:bottom w:val="nil"/>
              <w:right w:val="single" w:sz="8" w:space="0" w:color="auto"/>
            </w:tcBorders>
            <w:shd w:val="clear" w:color="auto" w:fill="auto"/>
            <w:hideMark/>
          </w:tcPr>
          <w:p w14:paraId="39B141FF" w14:textId="77777777" w:rsidR="00B92369" w:rsidRPr="00B92369" w:rsidRDefault="00B92369" w:rsidP="00B92369">
            <w:pPr>
              <w:spacing w:after="0" w:line="240" w:lineRule="auto"/>
              <w:rPr>
                <w:rFonts w:cs="Calibri"/>
                <w:szCs w:val="22"/>
              </w:rPr>
            </w:pPr>
            <w:r w:rsidRPr="00B92369">
              <w:rPr>
                <w:rFonts w:cs="Calibri"/>
                <w:szCs w:val="22"/>
              </w:rPr>
              <w:t> </w:t>
            </w:r>
          </w:p>
        </w:tc>
        <w:tc>
          <w:tcPr>
            <w:tcW w:w="1977" w:type="dxa"/>
            <w:tcBorders>
              <w:top w:val="nil"/>
              <w:left w:val="nil"/>
              <w:bottom w:val="dotted" w:sz="4" w:space="0" w:color="auto"/>
              <w:right w:val="nil"/>
            </w:tcBorders>
            <w:shd w:val="clear" w:color="auto" w:fill="auto"/>
            <w:vAlign w:val="center"/>
            <w:hideMark/>
          </w:tcPr>
          <w:p w14:paraId="603D9A98" w14:textId="77777777" w:rsidR="00B92369" w:rsidRPr="00B92369" w:rsidRDefault="00B92369" w:rsidP="00B92369">
            <w:pPr>
              <w:spacing w:after="0" w:line="240" w:lineRule="auto"/>
              <w:rPr>
                <w:rFonts w:cs="Calibri"/>
                <w:szCs w:val="22"/>
              </w:rPr>
            </w:pPr>
            <w:r w:rsidRPr="00B92369">
              <w:rPr>
                <w:rFonts w:cs="Calibri"/>
                <w:szCs w:val="22"/>
              </w:rPr>
              <w:t> </w:t>
            </w:r>
          </w:p>
        </w:tc>
        <w:tc>
          <w:tcPr>
            <w:tcW w:w="4270" w:type="dxa"/>
            <w:tcBorders>
              <w:top w:val="nil"/>
              <w:left w:val="nil"/>
              <w:bottom w:val="dotted" w:sz="4" w:space="0" w:color="auto"/>
              <w:right w:val="nil"/>
            </w:tcBorders>
            <w:shd w:val="clear" w:color="auto" w:fill="auto"/>
            <w:hideMark/>
          </w:tcPr>
          <w:p w14:paraId="36609395" w14:textId="77777777" w:rsidR="00B92369" w:rsidRPr="00B92369" w:rsidRDefault="00B92369" w:rsidP="00B92369">
            <w:pPr>
              <w:spacing w:after="0" w:line="240" w:lineRule="auto"/>
              <w:rPr>
                <w:rFonts w:cs="Calibri"/>
                <w:szCs w:val="22"/>
              </w:rPr>
            </w:pPr>
            <w:r w:rsidRPr="00B92369">
              <w:rPr>
                <w:rFonts w:cs="Calibri"/>
                <w:szCs w:val="22"/>
              </w:rPr>
              <w:t>podpora zobrazovacího režimu</w:t>
            </w:r>
          </w:p>
        </w:tc>
        <w:tc>
          <w:tcPr>
            <w:tcW w:w="1276" w:type="dxa"/>
            <w:tcBorders>
              <w:top w:val="nil"/>
              <w:left w:val="single" w:sz="8" w:space="0" w:color="auto"/>
              <w:bottom w:val="dotted" w:sz="4" w:space="0" w:color="auto"/>
              <w:right w:val="nil"/>
            </w:tcBorders>
            <w:shd w:val="clear" w:color="auto" w:fill="auto"/>
            <w:vAlign w:val="center"/>
            <w:hideMark/>
          </w:tcPr>
          <w:p w14:paraId="320A9738"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5" w:type="dxa"/>
            <w:tcBorders>
              <w:top w:val="nil"/>
              <w:left w:val="single" w:sz="4" w:space="0" w:color="auto"/>
              <w:bottom w:val="dotted" w:sz="4" w:space="0" w:color="auto"/>
              <w:right w:val="single" w:sz="4" w:space="0" w:color="auto"/>
            </w:tcBorders>
            <w:shd w:val="clear" w:color="auto" w:fill="auto"/>
            <w:hideMark/>
          </w:tcPr>
          <w:p w14:paraId="5B57FBE2" w14:textId="77777777" w:rsidR="00B92369" w:rsidRPr="00B92369" w:rsidRDefault="00B92369" w:rsidP="00B92369">
            <w:pPr>
              <w:spacing w:after="0" w:line="240" w:lineRule="auto"/>
              <w:rPr>
                <w:rFonts w:cs="Calibri"/>
                <w:szCs w:val="22"/>
              </w:rPr>
            </w:pPr>
            <w:r w:rsidRPr="00B92369">
              <w:rPr>
                <w:rFonts w:cs="Calibri"/>
                <w:szCs w:val="22"/>
              </w:rPr>
              <w:t xml:space="preserve">2x QHD při 60 Hz přes USB-C/DP nebo HDMI s/bez </w:t>
            </w:r>
            <w:proofErr w:type="spellStart"/>
            <w:r w:rsidRPr="00B92369">
              <w:rPr>
                <w:rFonts w:cs="Calibri"/>
                <w:szCs w:val="22"/>
              </w:rPr>
              <w:t>docking</w:t>
            </w:r>
            <w:proofErr w:type="spellEnd"/>
            <w:r w:rsidRPr="00B92369">
              <w:rPr>
                <w:rFonts w:cs="Calibri"/>
                <w:szCs w:val="22"/>
              </w:rPr>
              <w:t xml:space="preserve"> station</w:t>
            </w:r>
          </w:p>
        </w:tc>
        <w:tc>
          <w:tcPr>
            <w:tcW w:w="2693" w:type="dxa"/>
            <w:tcBorders>
              <w:top w:val="nil"/>
              <w:left w:val="nil"/>
              <w:bottom w:val="dotted" w:sz="4" w:space="0" w:color="auto"/>
              <w:right w:val="single" w:sz="4" w:space="0" w:color="auto"/>
            </w:tcBorders>
            <w:shd w:val="clear" w:color="auto" w:fill="auto"/>
            <w:hideMark/>
          </w:tcPr>
          <w:p w14:paraId="59670450" w14:textId="77777777" w:rsidR="00B92369" w:rsidRPr="00B92369" w:rsidRDefault="00B92369" w:rsidP="00B92369">
            <w:pPr>
              <w:spacing w:after="0" w:line="240" w:lineRule="auto"/>
              <w:rPr>
                <w:rFonts w:cs="Calibri"/>
                <w:szCs w:val="22"/>
              </w:rPr>
            </w:pPr>
            <w:r w:rsidRPr="00B92369">
              <w:rPr>
                <w:rFonts w:cs="Calibri"/>
                <w:szCs w:val="22"/>
              </w:rPr>
              <w:t xml:space="preserve">2x QHD při 60 Hz přes USB-C/DP nebo HDMI s/bez </w:t>
            </w:r>
            <w:proofErr w:type="spellStart"/>
            <w:r w:rsidRPr="00B92369">
              <w:rPr>
                <w:rFonts w:cs="Calibri"/>
                <w:szCs w:val="22"/>
              </w:rPr>
              <w:t>docking</w:t>
            </w:r>
            <w:proofErr w:type="spellEnd"/>
            <w:r w:rsidRPr="00B92369">
              <w:rPr>
                <w:rFonts w:cs="Calibri"/>
                <w:szCs w:val="22"/>
              </w:rPr>
              <w:t xml:space="preserve"> station</w:t>
            </w:r>
          </w:p>
        </w:tc>
      </w:tr>
      <w:tr w:rsidR="00B92369" w:rsidRPr="00B92369" w14:paraId="72264807" w14:textId="77777777" w:rsidTr="00B92369">
        <w:trPr>
          <w:trHeight w:val="300"/>
        </w:trPr>
        <w:tc>
          <w:tcPr>
            <w:tcW w:w="1256" w:type="dxa"/>
            <w:tcBorders>
              <w:top w:val="nil"/>
              <w:left w:val="single" w:sz="8" w:space="0" w:color="auto"/>
              <w:bottom w:val="nil"/>
              <w:right w:val="single" w:sz="8" w:space="0" w:color="auto"/>
            </w:tcBorders>
            <w:shd w:val="clear" w:color="auto" w:fill="auto"/>
            <w:hideMark/>
          </w:tcPr>
          <w:p w14:paraId="5EC0F23C"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nil"/>
              <w:bottom w:val="dotted" w:sz="4" w:space="0" w:color="auto"/>
              <w:right w:val="single" w:sz="8" w:space="0" w:color="000000"/>
            </w:tcBorders>
            <w:shd w:val="clear" w:color="auto" w:fill="auto"/>
            <w:hideMark/>
          </w:tcPr>
          <w:p w14:paraId="2B19D5CB" w14:textId="77777777" w:rsidR="00B92369" w:rsidRPr="00B92369" w:rsidRDefault="00B92369" w:rsidP="00B92369">
            <w:pPr>
              <w:spacing w:after="0" w:line="240" w:lineRule="auto"/>
              <w:rPr>
                <w:rFonts w:cs="Calibri"/>
                <w:szCs w:val="22"/>
              </w:rPr>
            </w:pPr>
            <w:r w:rsidRPr="00B92369">
              <w:rPr>
                <w:rFonts w:cs="Calibri"/>
                <w:szCs w:val="22"/>
              </w:rPr>
              <w:t>Integrovaná zvuková karta</w:t>
            </w:r>
          </w:p>
        </w:tc>
        <w:tc>
          <w:tcPr>
            <w:tcW w:w="1276" w:type="dxa"/>
            <w:tcBorders>
              <w:top w:val="nil"/>
              <w:left w:val="nil"/>
              <w:bottom w:val="dotted" w:sz="4" w:space="0" w:color="auto"/>
              <w:right w:val="nil"/>
            </w:tcBorders>
            <w:shd w:val="clear" w:color="auto" w:fill="auto"/>
            <w:vAlign w:val="center"/>
            <w:hideMark/>
          </w:tcPr>
          <w:p w14:paraId="192B991A"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389D3172"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hideMark/>
          </w:tcPr>
          <w:p w14:paraId="017EA255"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2F205C8A" w14:textId="77777777" w:rsidTr="00B92369">
        <w:trPr>
          <w:trHeight w:val="315"/>
        </w:trPr>
        <w:tc>
          <w:tcPr>
            <w:tcW w:w="1256" w:type="dxa"/>
            <w:tcBorders>
              <w:top w:val="nil"/>
              <w:left w:val="single" w:sz="8" w:space="0" w:color="auto"/>
              <w:bottom w:val="nil"/>
              <w:right w:val="single" w:sz="8" w:space="0" w:color="auto"/>
            </w:tcBorders>
            <w:shd w:val="clear" w:color="auto" w:fill="auto"/>
            <w:hideMark/>
          </w:tcPr>
          <w:p w14:paraId="41A63ABE"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nil"/>
              <w:bottom w:val="dotted" w:sz="4" w:space="0" w:color="000000"/>
              <w:right w:val="single" w:sz="8" w:space="0" w:color="000000"/>
            </w:tcBorders>
            <w:shd w:val="clear" w:color="auto" w:fill="auto"/>
            <w:hideMark/>
          </w:tcPr>
          <w:p w14:paraId="21285654" w14:textId="77777777" w:rsidR="00B92369" w:rsidRPr="00B92369" w:rsidRDefault="00B92369" w:rsidP="00B92369">
            <w:pPr>
              <w:spacing w:after="0" w:line="240" w:lineRule="auto"/>
              <w:rPr>
                <w:rFonts w:cs="Calibri"/>
                <w:szCs w:val="22"/>
              </w:rPr>
            </w:pPr>
            <w:r w:rsidRPr="00B92369">
              <w:rPr>
                <w:rFonts w:cs="Calibri"/>
                <w:szCs w:val="22"/>
              </w:rPr>
              <w:t>TPM (</w:t>
            </w:r>
            <w:proofErr w:type="spellStart"/>
            <w:r w:rsidRPr="00B92369">
              <w:rPr>
                <w:rFonts w:cs="Calibri"/>
                <w:szCs w:val="22"/>
              </w:rPr>
              <w:t>Trusted</w:t>
            </w:r>
            <w:proofErr w:type="spellEnd"/>
            <w:r w:rsidRPr="00B92369">
              <w:rPr>
                <w:rFonts w:cs="Calibri"/>
                <w:szCs w:val="22"/>
              </w:rPr>
              <w:t xml:space="preserve"> </w:t>
            </w:r>
            <w:proofErr w:type="spellStart"/>
            <w:r w:rsidRPr="00B92369">
              <w:rPr>
                <w:rFonts w:cs="Calibri"/>
                <w:szCs w:val="22"/>
              </w:rPr>
              <w:t>Platform</w:t>
            </w:r>
            <w:proofErr w:type="spellEnd"/>
            <w:r w:rsidRPr="00B92369">
              <w:rPr>
                <w:rFonts w:cs="Calibri"/>
                <w:szCs w:val="22"/>
              </w:rPr>
              <w:t xml:space="preserve"> Module) chip verze TPM 2.0</w:t>
            </w:r>
          </w:p>
        </w:tc>
        <w:tc>
          <w:tcPr>
            <w:tcW w:w="1276" w:type="dxa"/>
            <w:tcBorders>
              <w:top w:val="nil"/>
              <w:left w:val="nil"/>
              <w:bottom w:val="dotted" w:sz="4" w:space="0" w:color="auto"/>
              <w:right w:val="nil"/>
            </w:tcBorders>
            <w:shd w:val="clear" w:color="auto" w:fill="auto"/>
            <w:vAlign w:val="center"/>
            <w:hideMark/>
          </w:tcPr>
          <w:p w14:paraId="23849D0C"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3189A89B"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hideMark/>
          </w:tcPr>
          <w:p w14:paraId="09161495"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0820E90B" w14:textId="77777777" w:rsidTr="00B92369">
        <w:trPr>
          <w:trHeight w:val="3015"/>
        </w:trPr>
        <w:tc>
          <w:tcPr>
            <w:tcW w:w="1256" w:type="dxa"/>
            <w:tcBorders>
              <w:top w:val="nil"/>
              <w:left w:val="single" w:sz="8" w:space="0" w:color="auto"/>
              <w:bottom w:val="nil"/>
              <w:right w:val="single" w:sz="8" w:space="0" w:color="auto"/>
            </w:tcBorders>
            <w:shd w:val="clear" w:color="auto" w:fill="auto"/>
            <w:hideMark/>
          </w:tcPr>
          <w:p w14:paraId="078AEDC2" w14:textId="77777777" w:rsidR="00B92369" w:rsidRPr="00B92369" w:rsidRDefault="00B92369" w:rsidP="00B92369">
            <w:pPr>
              <w:spacing w:after="0" w:line="240" w:lineRule="auto"/>
              <w:rPr>
                <w:rFonts w:cs="Calibri"/>
                <w:szCs w:val="22"/>
              </w:rPr>
            </w:pPr>
            <w:r w:rsidRPr="00B92369">
              <w:rPr>
                <w:rFonts w:cs="Calibri"/>
                <w:szCs w:val="22"/>
              </w:rPr>
              <w:lastRenderedPageBreak/>
              <w:t> </w:t>
            </w:r>
          </w:p>
        </w:tc>
        <w:tc>
          <w:tcPr>
            <w:tcW w:w="19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CFD3DC" w14:textId="77777777" w:rsidR="00B92369" w:rsidRPr="00B92369" w:rsidRDefault="00B92369" w:rsidP="00B92369">
            <w:pPr>
              <w:spacing w:after="0" w:line="240" w:lineRule="auto"/>
              <w:rPr>
                <w:rFonts w:cs="Calibri"/>
                <w:szCs w:val="22"/>
              </w:rPr>
            </w:pPr>
            <w:r w:rsidRPr="00B92369">
              <w:rPr>
                <w:rFonts w:cs="Calibri"/>
                <w:szCs w:val="22"/>
              </w:rPr>
              <w:t>Integrovaná konektivita</w:t>
            </w:r>
          </w:p>
        </w:tc>
        <w:tc>
          <w:tcPr>
            <w:tcW w:w="4270" w:type="dxa"/>
            <w:tcBorders>
              <w:top w:val="nil"/>
              <w:left w:val="nil"/>
              <w:bottom w:val="nil"/>
              <w:right w:val="single" w:sz="8" w:space="0" w:color="auto"/>
            </w:tcBorders>
            <w:shd w:val="clear" w:color="auto" w:fill="auto"/>
            <w:hideMark/>
          </w:tcPr>
          <w:p w14:paraId="7AFF9B73" w14:textId="77777777" w:rsidR="00B92369" w:rsidRPr="00B92369" w:rsidRDefault="00B92369" w:rsidP="00B92369">
            <w:pPr>
              <w:spacing w:after="0" w:line="240" w:lineRule="auto"/>
              <w:rPr>
                <w:rFonts w:cs="Calibri"/>
                <w:sz w:val="20"/>
                <w:szCs w:val="20"/>
              </w:rPr>
            </w:pPr>
            <w:r w:rsidRPr="00B92369">
              <w:rPr>
                <w:rFonts w:cs="Calibri"/>
                <w:sz w:val="20"/>
                <w:szCs w:val="20"/>
              </w:rPr>
              <w:t>USB 2.0, USB 4 (nebo vyšší)</w:t>
            </w:r>
          </w:p>
        </w:tc>
        <w:tc>
          <w:tcPr>
            <w:tcW w:w="1276" w:type="dxa"/>
            <w:tcBorders>
              <w:top w:val="nil"/>
              <w:left w:val="nil"/>
              <w:bottom w:val="nil"/>
              <w:right w:val="nil"/>
            </w:tcBorders>
            <w:shd w:val="clear" w:color="auto" w:fill="auto"/>
            <w:vAlign w:val="center"/>
            <w:hideMark/>
          </w:tcPr>
          <w:p w14:paraId="3AFB86C9"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5" w:type="dxa"/>
            <w:tcBorders>
              <w:top w:val="nil"/>
              <w:left w:val="single" w:sz="4" w:space="0" w:color="auto"/>
              <w:bottom w:val="nil"/>
              <w:right w:val="single" w:sz="4" w:space="0" w:color="auto"/>
            </w:tcBorders>
            <w:shd w:val="clear" w:color="auto" w:fill="auto"/>
            <w:vAlign w:val="center"/>
            <w:hideMark/>
          </w:tcPr>
          <w:p w14:paraId="5E6E982C" w14:textId="77777777" w:rsidR="00B92369" w:rsidRPr="00B92369" w:rsidRDefault="00B92369" w:rsidP="00B92369">
            <w:pPr>
              <w:spacing w:after="0" w:line="240" w:lineRule="auto"/>
              <w:rPr>
                <w:rFonts w:cs="Calibri"/>
                <w:szCs w:val="22"/>
              </w:rPr>
            </w:pPr>
            <w:r w:rsidRPr="00B92369">
              <w:rPr>
                <w:rFonts w:cs="Calibri"/>
                <w:szCs w:val="22"/>
              </w:rPr>
              <w:t>3 - z toho min. 1x USB 4 (nebo vyšší) min. 2x konektor typ C, min. 1x konektor typ A             /možnost specifikovat rychlost portů/                                             2.0 480Mb/</w:t>
            </w:r>
            <w:proofErr w:type="gramStart"/>
            <w:r w:rsidRPr="00B92369">
              <w:rPr>
                <w:rFonts w:cs="Calibri"/>
                <w:szCs w:val="22"/>
              </w:rPr>
              <w:t xml:space="preserve">s;   </w:t>
            </w:r>
            <w:proofErr w:type="gramEnd"/>
            <w:r w:rsidRPr="00B92369">
              <w:rPr>
                <w:rFonts w:cs="Calibri"/>
                <w:szCs w:val="22"/>
              </w:rPr>
              <w:t xml:space="preserve">                              3.0 5Gb/s;                                        3.1 10Gb/s;                                        3.2 20Gb/s;                                       4 40Gb/s</w:t>
            </w:r>
          </w:p>
        </w:tc>
        <w:tc>
          <w:tcPr>
            <w:tcW w:w="2693" w:type="dxa"/>
            <w:tcBorders>
              <w:top w:val="nil"/>
              <w:left w:val="nil"/>
              <w:bottom w:val="nil"/>
              <w:right w:val="single" w:sz="4" w:space="0" w:color="auto"/>
            </w:tcBorders>
            <w:shd w:val="clear" w:color="auto" w:fill="auto"/>
            <w:vAlign w:val="center"/>
            <w:hideMark/>
          </w:tcPr>
          <w:p w14:paraId="53D0B0F1" w14:textId="77777777" w:rsidR="00B92369" w:rsidRPr="00B92369" w:rsidRDefault="00B92369" w:rsidP="00B92369">
            <w:pPr>
              <w:spacing w:after="0" w:line="240" w:lineRule="auto"/>
              <w:rPr>
                <w:rFonts w:cs="Calibri"/>
                <w:szCs w:val="22"/>
              </w:rPr>
            </w:pPr>
            <w:r w:rsidRPr="00B92369">
              <w:rPr>
                <w:rFonts w:cs="Calibri"/>
                <w:szCs w:val="22"/>
              </w:rPr>
              <w:t xml:space="preserve">2× </w:t>
            </w:r>
            <w:proofErr w:type="spellStart"/>
            <w:r w:rsidRPr="00B92369">
              <w:rPr>
                <w:rFonts w:cs="Calibri"/>
                <w:szCs w:val="22"/>
              </w:rPr>
              <w:t>Thunderbolt</w:t>
            </w:r>
            <w:proofErr w:type="spellEnd"/>
            <w:r w:rsidRPr="00B92369">
              <w:rPr>
                <w:rFonts w:cs="Calibri"/>
                <w:szCs w:val="22"/>
              </w:rPr>
              <w:t xml:space="preserve">™ 4 s rozhraním USB Type-C® s přenosovou rychlostí 40 </w:t>
            </w:r>
            <w:proofErr w:type="spellStart"/>
            <w:r w:rsidRPr="00B92369">
              <w:rPr>
                <w:rFonts w:cs="Calibri"/>
                <w:szCs w:val="22"/>
              </w:rPr>
              <w:t>Gbit</w:t>
            </w:r>
            <w:proofErr w:type="spellEnd"/>
            <w:r w:rsidRPr="00B92369">
              <w:rPr>
                <w:rFonts w:cs="Calibri"/>
                <w:szCs w:val="22"/>
              </w:rPr>
              <w:t xml:space="preserve">/s (USB </w:t>
            </w:r>
            <w:proofErr w:type="spellStart"/>
            <w:r w:rsidRPr="00B92369">
              <w:rPr>
                <w:rFonts w:cs="Calibri"/>
                <w:szCs w:val="22"/>
              </w:rPr>
              <w:t>Power</w:t>
            </w:r>
            <w:proofErr w:type="spellEnd"/>
            <w:r w:rsidRPr="00B92369">
              <w:rPr>
                <w:rFonts w:cs="Calibri"/>
                <w:szCs w:val="22"/>
              </w:rPr>
              <w:t xml:space="preserve"> </w:t>
            </w:r>
            <w:proofErr w:type="spellStart"/>
            <w:r w:rsidRPr="00B92369">
              <w:rPr>
                <w:rFonts w:cs="Calibri"/>
                <w:szCs w:val="22"/>
              </w:rPr>
              <w:t>Delivery</w:t>
            </w:r>
            <w:proofErr w:type="spellEnd"/>
            <w:r w:rsidRPr="00B92369">
              <w:rPr>
                <w:rFonts w:cs="Calibri"/>
                <w:szCs w:val="22"/>
              </w:rPr>
              <w:t xml:space="preserve">, </w:t>
            </w:r>
            <w:proofErr w:type="spellStart"/>
            <w:r w:rsidRPr="00B92369">
              <w:rPr>
                <w:rFonts w:cs="Calibri"/>
                <w:szCs w:val="22"/>
              </w:rPr>
              <w:t>DisplayPort</w:t>
            </w:r>
            <w:proofErr w:type="spellEnd"/>
            <w:r w:rsidRPr="00B92369">
              <w:rPr>
                <w:rFonts w:cs="Calibri"/>
                <w:szCs w:val="22"/>
              </w:rPr>
              <w:t xml:space="preserve">™ 2.1, HP </w:t>
            </w:r>
            <w:proofErr w:type="spellStart"/>
            <w:r w:rsidRPr="00B92369">
              <w:rPr>
                <w:rFonts w:cs="Calibri"/>
                <w:szCs w:val="22"/>
              </w:rPr>
              <w:t>Sleep</w:t>
            </w:r>
            <w:proofErr w:type="spellEnd"/>
            <w:r w:rsidRPr="00B92369">
              <w:rPr>
                <w:rFonts w:cs="Calibri"/>
                <w:szCs w:val="22"/>
              </w:rPr>
              <w:t xml:space="preserve"> and </w:t>
            </w:r>
            <w:proofErr w:type="spellStart"/>
            <w:r w:rsidRPr="00B92369">
              <w:rPr>
                <w:rFonts w:cs="Calibri"/>
                <w:szCs w:val="22"/>
              </w:rPr>
              <w:t>Charge</w:t>
            </w:r>
            <w:proofErr w:type="spellEnd"/>
            <w:r w:rsidRPr="00B92369">
              <w:rPr>
                <w:rFonts w:cs="Calibri"/>
                <w:szCs w:val="22"/>
              </w:rPr>
              <w:t xml:space="preserve">); 1× USB Type-C® </w:t>
            </w:r>
            <w:proofErr w:type="spellStart"/>
            <w:r w:rsidRPr="00B92369">
              <w:rPr>
                <w:rFonts w:cs="Calibri"/>
                <w:szCs w:val="22"/>
              </w:rPr>
              <w:t>spřenosovou</w:t>
            </w:r>
            <w:proofErr w:type="spellEnd"/>
            <w:r w:rsidRPr="00B92369">
              <w:rPr>
                <w:rFonts w:cs="Calibri"/>
                <w:szCs w:val="22"/>
              </w:rPr>
              <w:t xml:space="preserve"> rychlostí 10 </w:t>
            </w:r>
            <w:proofErr w:type="spellStart"/>
            <w:r w:rsidRPr="00B92369">
              <w:rPr>
                <w:rFonts w:cs="Calibri"/>
                <w:szCs w:val="22"/>
              </w:rPr>
              <w:t>Gbit</w:t>
            </w:r>
            <w:proofErr w:type="spellEnd"/>
            <w:r w:rsidRPr="00B92369">
              <w:rPr>
                <w:rFonts w:cs="Calibri"/>
                <w:szCs w:val="22"/>
              </w:rPr>
              <w:t xml:space="preserve">/s (USB </w:t>
            </w:r>
            <w:proofErr w:type="spellStart"/>
            <w:r w:rsidRPr="00B92369">
              <w:rPr>
                <w:rFonts w:cs="Calibri"/>
                <w:szCs w:val="22"/>
              </w:rPr>
              <w:t>Power</w:t>
            </w:r>
            <w:proofErr w:type="spellEnd"/>
            <w:r w:rsidRPr="00B92369">
              <w:rPr>
                <w:rFonts w:cs="Calibri"/>
                <w:szCs w:val="22"/>
              </w:rPr>
              <w:t xml:space="preserve"> </w:t>
            </w:r>
            <w:proofErr w:type="spellStart"/>
            <w:r w:rsidRPr="00B92369">
              <w:rPr>
                <w:rFonts w:cs="Calibri"/>
                <w:szCs w:val="22"/>
              </w:rPr>
              <w:t>Delivery</w:t>
            </w:r>
            <w:proofErr w:type="spellEnd"/>
            <w:r w:rsidRPr="00B92369">
              <w:rPr>
                <w:rFonts w:cs="Calibri"/>
                <w:szCs w:val="22"/>
              </w:rPr>
              <w:t xml:space="preserve">, </w:t>
            </w:r>
            <w:proofErr w:type="spellStart"/>
            <w:r w:rsidRPr="00B92369">
              <w:rPr>
                <w:rFonts w:cs="Calibri"/>
                <w:szCs w:val="22"/>
              </w:rPr>
              <w:t>DisplayPort</w:t>
            </w:r>
            <w:proofErr w:type="spellEnd"/>
            <w:r w:rsidRPr="00B92369">
              <w:rPr>
                <w:rFonts w:cs="Calibri"/>
                <w:szCs w:val="22"/>
              </w:rPr>
              <w:t xml:space="preserve">™ 1.4); 1× USB Type-A s přenosovou rychlostí signálu 5 </w:t>
            </w:r>
            <w:proofErr w:type="spellStart"/>
            <w:r w:rsidRPr="00B92369">
              <w:rPr>
                <w:rFonts w:cs="Calibri"/>
                <w:szCs w:val="22"/>
              </w:rPr>
              <w:t>Gb</w:t>
            </w:r>
            <w:proofErr w:type="spellEnd"/>
            <w:r w:rsidRPr="00B92369">
              <w:rPr>
                <w:rFonts w:cs="Calibri"/>
                <w:szCs w:val="22"/>
              </w:rPr>
              <w:t>/s (napájený</w:t>
            </w:r>
          </w:p>
        </w:tc>
      </w:tr>
      <w:tr w:rsidR="00B92369" w:rsidRPr="00B92369" w14:paraId="5C04B849" w14:textId="77777777" w:rsidTr="00B92369">
        <w:trPr>
          <w:trHeight w:val="900"/>
        </w:trPr>
        <w:tc>
          <w:tcPr>
            <w:tcW w:w="1256" w:type="dxa"/>
            <w:tcBorders>
              <w:top w:val="nil"/>
              <w:left w:val="single" w:sz="8" w:space="0" w:color="auto"/>
              <w:bottom w:val="nil"/>
              <w:right w:val="single" w:sz="8" w:space="0" w:color="auto"/>
            </w:tcBorders>
            <w:shd w:val="clear" w:color="auto" w:fill="auto"/>
            <w:hideMark/>
          </w:tcPr>
          <w:p w14:paraId="7198F627" w14:textId="77777777" w:rsidR="00B92369" w:rsidRPr="00B92369" w:rsidRDefault="00B92369" w:rsidP="00B92369">
            <w:pPr>
              <w:spacing w:after="0" w:line="240" w:lineRule="auto"/>
              <w:rPr>
                <w:rFonts w:cs="Calibri"/>
                <w:szCs w:val="22"/>
              </w:rPr>
            </w:pPr>
            <w:r w:rsidRPr="00B92369">
              <w:rPr>
                <w:rFonts w:cs="Calibri"/>
                <w:szCs w:val="22"/>
              </w:rPr>
              <w:t> </w:t>
            </w:r>
          </w:p>
        </w:tc>
        <w:tc>
          <w:tcPr>
            <w:tcW w:w="1977" w:type="dxa"/>
            <w:vMerge/>
            <w:tcBorders>
              <w:top w:val="single" w:sz="8" w:space="0" w:color="auto"/>
              <w:left w:val="single" w:sz="8" w:space="0" w:color="auto"/>
              <w:bottom w:val="single" w:sz="8" w:space="0" w:color="000000"/>
              <w:right w:val="single" w:sz="8" w:space="0" w:color="auto"/>
            </w:tcBorders>
            <w:vAlign w:val="center"/>
            <w:hideMark/>
          </w:tcPr>
          <w:p w14:paraId="142827FD" w14:textId="77777777" w:rsidR="00B92369" w:rsidRPr="00B92369" w:rsidRDefault="00B92369" w:rsidP="00B92369">
            <w:pPr>
              <w:spacing w:after="0" w:line="240" w:lineRule="auto"/>
              <w:rPr>
                <w:rFonts w:cs="Calibri"/>
                <w:szCs w:val="22"/>
              </w:rPr>
            </w:pPr>
          </w:p>
        </w:tc>
        <w:tc>
          <w:tcPr>
            <w:tcW w:w="4270" w:type="dxa"/>
            <w:tcBorders>
              <w:top w:val="single" w:sz="8" w:space="0" w:color="auto"/>
              <w:left w:val="nil"/>
              <w:bottom w:val="nil"/>
              <w:right w:val="single" w:sz="8" w:space="0" w:color="auto"/>
            </w:tcBorders>
            <w:shd w:val="clear" w:color="auto" w:fill="auto"/>
            <w:hideMark/>
          </w:tcPr>
          <w:p w14:paraId="6392C516" w14:textId="77777777" w:rsidR="00B92369" w:rsidRPr="00B92369" w:rsidRDefault="00B92369" w:rsidP="00B92369">
            <w:pPr>
              <w:spacing w:after="0" w:line="240" w:lineRule="auto"/>
              <w:rPr>
                <w:rFonts w:cs="Calibri"/>
                <w:szCs w:val="22"/>
              </w:rPr>
            </w:pPr>
            <w:r w:rsidRPr="00B92369">
              <w:rPr>
                <w:rFonts w:cs="Calibri"/>
                <w:szCs w:val="22"/>
              </w:rPr>
              <w:t>bezdrátové připojení</w:t>
            </w:r>
          </w:p>
        </w:tc>
        <w:tc>
          <w:tcPr>
            <w:tcW w:w="1276" w:type="dxa"/>
            <w:tcBorders>
              <w:top w:val="single" w:sz="8" w:space="0" w:color="auto"/>
              <w:left w:val="nil"/>
              <w:bottom w:val="dotted" w:sz="4" w:space="0" w:color="auto"/>
              <w:right w:val="nil"/>
            </w:tcBorders>
            <w:shd w:val="clear" w:color="auto" w:fill="auto"/>
            <w:vAlign w:val="center"/>
            <w:hideMark/>
          </w:tcPr>
          <w:p w14:paraId="109FD555"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5" w:type="dxa"/>
            <w:tcBorders>
              <w:top w:val="single" w:sz="8" w:space="0" w:color="auto"/>
              <w:left w:val="single" w:sz="4" w:space="0" w:color="auto"/>
              <w:bottom w:val="single" w:sz="4" w:space="0" w:color="auto"/>
              <w:right w:val="single" w:sz="4" w:space="0" w:color="auto"/>
            </w:tcBorders>
            <w:shd w:val="clear" w:color="auto" w:fill="auto"/>
            <w:hideMark/>
          </w:tcPr>
          <w:p w14:paraId="5EC7C66A" w14:textId="77777777" w:rsidR="00B92369" w:rsidRPr="00B92369" w:rsidRDefault="00B92369" w:rsidP="00B92369">
            <w:pPr>
              <w:spacing w:after="0" w:line="240" w:lineRule="auto"/>
              <w:rPr>
                <w:rFonts w:cs="Calibri"/>
                <w:szCs w:val="22"/>
              </w:rPr>
            </w:pPr>
            <w:proofErr w:type="spellStart"/>
            <w:r w:rsidRPr="00B92369">
              <w:rPr>
                <w:rFonts w:cs="Calibri"/>
                <w:szCs w:val="22"/>
              </w:rPr>
              <w:t>Wireles</w:t>
            </w:r>
            <w:proofErr w:type="spellEnd"/>
            <w:r w:rsidRPr="00B92369">
              <w:rPr>
                <w:rFonts w:cs="Calibri"/>
                <w:szCs w:val="22"/>
              </w:rPr>
              <w:t xml:space="preserve"> LAN 802.11 a/b/g/n/</w:t>
            </w:r>
            <w:proofErr w:type="spellStart"/>
            <w:r w:rsidRPr="00B92369">
              <w:rPr>
                <w:rFonts w:cs="Calibri"/>
                <w:szCs w:val="22"/>
              </w:rPr>
              <w:t>ac</w:t>
            </w:r>
            <w:proofErr w:type="spellEnd"/>
            <w:r w:rsidRPr="00B92369">
              <w:rPr>
                <w:rFonts w:cs="Calibri"/>
                <w:szCs w:val="22"/>
              </w:rPr>
              <w:t>/</w:t>
            </w:r>
            <w:proofErr w:type="spellStart"/>
            <w:r w:rsidRPr="00B92369">
              <w:rPr>
                <w:rFonts w:cs="Calibri"/>
                <w:szCs w:val="22"/>
              </w:rPr>
              <w:t>ax</w:t>
            </w:r>
            <w:proofErr w:type="spellEnd"/>
            <w:r w:rsidRPr="00B92369">
              <w:rPr>
                <w:rFonts w:cs="Calibri"/>
                <w:szCs w:val="22"/>
              </w:rPr>
              <w:t>/</w:t>
            </w:r>
            <w:proofErr w:type="spellStart"/>
            <w:r w:rsidRPr="00B92369">
              <w:rPr>
                <w:rFonts w:cs="Calibri"/>
                <w:szCs w:val="22"/>
              </w:rPr>
              <w:t>be</w:t>
            </w:r>
            <w:proofErr w:type="spellEnd"/>
            <w:r w:rsidRPr="00B92369">
              <w:rPr>
                <w:rFonts w:cs="Calibri"/>
                <w:szCs w:val="22"/>
              </w:rPr>
              <w:t xml:space="preserve">, </w:t>
            </w:r>
            <w:proofErr w:type="spellStart"/>
            <w:r w:rsidRPr="00B92369">
              <w:rPr>
                <w:rFonts w:cs="Calibri"/>
                <w:szCs w:val="22"/>
              </w:rPr>
              <w:t>BlueTooth</w:t>
            </w:r>
            <w:proofErr w:type="spellEnd"/>
            <w:r w:rsidRPr="00B92369">
              <w:rPr>
                <w:rFonts w:cs="Calibri"/>
                <w:szCs w:val="22"/>
              </w:rPr>
              <w:t xml:space="preserve"> 5.0 LE </w:t>
            </w:r>
          </w:p>
        </w:tc>
        <w:tc>
          <w:tcPr>
            <w:tcW w:w="2693" w:type="dxa"/>
            <w:tcBorders>
              <w:top w:val="single" w:sz="8" w:space="0" w:color="auto"/>
              <w:left w:val="nil"/>
              <w:bottom w:val="single" w:sz="4" w:space="0" w:color="auto"/>
              <w:right w:val="single" w:sz="4" w:space="0" w:color="auto"/>
            </w:tcBorders>
            <w:shd w:val="clear" w:color="auto" w:fill="auto"/>
            <w:hideMark/>
          </w:tcPr>
          <w:p w14:paraId="3113B49D" w14:textId="77777777" w:rsidR="00B92369" w:rsidRPr="00B92369" w:rsidRDefault="00B92369" w:rsidP="00B92369">
            <w:pPr>
              <w:spacing w:after="0" w:line="240" w:lineRule="auto"/>
              <w:rPr>
                <w:rFonts w:cs="Calibri"/>
                <w:szCs w:val="22"/>
              </w:rPr>
            </w:pPr>
            <w:proofErr w:type="spellStart"/>
            <w:r w:rsidRPr="00B92369">
              <w:rPr>
                <w:rFonts w:cs="Calibri"/>
                <w:szCs w:val="22"/>
              </w:rPr>
              <w:t>Wireles</w:t>
            </w:r>
            <w:proofErr w:type="spellEnd"/>
            <w:r w:rsidRPr="00B92369">
              <w:rPr>
                <w:rFonts w:cs="Calibri"/>
                <w:szCs w:val="22"/>
              </w:rPr>
              <w:t xml:space="preserve"> LAN 802.11 a/b/g/n/</w:t>
            </w:r>
            <w:proofErr w:type="spellStart"/>
            <w:r w:rsidRPr="00B92369">
              <w:rPr>
                <w:rFonts w:cs="Calibri"/>
                <w:szCs w:val="22"/>
              </w:rPr>
              <w:t>ac</w:t>
            </w:r>
            <w:proofErr w:type="spellEnd"/>
            <w:r w:rsidRPr="00B92369">
              <w:rPr>
                <w:rFonts w:cs="Calibri"/>
                <w:szCs w:val="22"/>
              </w:rPr>
              <w:t>/</w:t>
            </w:r>
            <w:proofErr w:type="spellStart"/>
            <w:r w:rsidRPr="00B92369">
              <w:rPr>
                <w:rFonts w:cs="Calibri"/>
                <w:szCs w:val="22"/>
              </w:rPr>
              <w:t>ax</w:t>
            </w:r>
            <w:proofErr w:type="spellEnd"/>
            <w:r w:rsidRPr="00B92369">
              <w:rPr>
                <w:rFonts w:cs="Calibri"/>
                <w:szCs w:val="22"/>
              </w:rPr>
              <w:t>/</w:t>
            </w:r>
            <w:proofErr w:type="spellStart"/>
            <w:r w:rsidRPr="00B92369">
              <w:rPr>
                <w:rFonts w:cs="Calibri"/>
                <w:szCs w:val="22"/>
              </w:rPr>
              <w:t>be</w:t>
            </w:r>
            <w:proofErr w:type="spellEnd"/>
            <w:r w:rsidRPr="00B92369">
              <w:rPr>
                <w:rFonts w:cs="Calibri"/>
                <w:szCs w:val="22"/>
              </w:rPr>
              <w:t xml:space="preserve">, </w:t>
            </w:r>
            <w:proofErr w:type="spellStart"/>
            <w:r w:rsidRPr="00B92369">
              <w:rPr>
                <w:rFonts w:cs="Calibri"/>
                <w:szCs w:val="22"/>
              </w:rPr>
              <w:t>BlueTooth</w:t>
            </w:r>
            <w:proofErr w:type="spellEnd"/>
            <w:r w:rsidRPr="00B92369">
              <w:rPr>
                <w:rFonts w:cs="Calibri"/>
                <w:szCs w:val="22"/>
              </w:rPr>
              <w:t xml:space="preserve"> 5.3 LE </w:t>
            </w:r>
          </w:p>
        </w:tc>
      </w:tr>
      <w:tr w:rsidR="00B92369" w:rsidRPr="00B92369" w14:paraId="5B126297" w14:textId="77777777" w:rsidTr="00B92369">
        <w:trPr>
          <w:trHeight w:val="300"/>
        </w:trPr>
        <w:tc>
          <w:tcPr>
            <w:tcW w:w="1256" w:type="dxa"/>
            <w:tcBorders>
              <w:top w:val="nil"/>
              <w:left w:val="single" w:sz="8" w:space="0" w:color="auto"/>
              <w:bottom w:val="nil"/>
              <w:right w:val="single" w:sz="8" w:space="0" w:color="auto"/>
            </w:tcBorders>
            <w:shd w:val="clear" w:color="auto" w:fill="auto"/>
            <w:hideMark/>
          </w:tcPr>
          <w:p w14:paraId="3C1EACC6" w14:textId="77777777" w:rsidR="00B92369" w:rsidRPr="00B92369" w:rsidRDefault="00B92369" w:rsidP="00B92369">
            <w:pPr>
              <w:spacing w:after="0" w:line="240" w:lineRule="auto"/>
              <w:rPr>
                <w:rFonts w:cs="Calibri"/>
                <w:szCs w:val="22"/>
              </w:rPr>
            </w:pPr>
            <w:r w:rsidRPr="00B92369">
              <w:rPr>
                <w:rFonts w:cs="Calibri"/>
                <w:szCs w:val="22"/>
              </w:rPr>
              <w:t> </w:t>
            </w:r>
          </w:p>
        </w:tc>
        <w:tc>
          <w:tcPr>
            <w:tcW w:w="1977" w:type="dxa"/>
            <w:vMerge/>
            <w:tcBorders>
              <w:top w:val="single" w:sz="8" w:space="0" w:color="auto"/>
              <w:left w:val="single" w:sz="8" w:space="0" w:color="auto"/>
              <w:bottom w:val="single" w:sz="8" w:space="0" w:color="000000"/>
              <w:right w:val="single" w:sz="8" w:space="0" w:color="auto"/>
            </w:tcBorders>
            <w:vAlign w:val="center"/>
            <w:hideMark/>
          </w:tcPr>
          <w:p w14:paraId="7FD7031D" w14:textId="77777777" w:rsidR="00B92369" w:rsidRPr="00B92369" w:rsidRDefault="00B92369" w:rsidP="00B92369">
            <w:pPr>
              <w:spacing w:after="0" w:line="240" w:lineRule="auto"/>
              <w:rPr>
                <w:rFonts w:cs="Calibri"/>
                <w:szCs w:val="22"/>
              </w:rPr>
            </w:pPr>
          </w:p>
        </w:tc>
        <w:tc>
          <w:tcPr>
            <w:tcW w:w="4270" w:type="dxa"/>
            <w:tcBorders>
              <w:top w:val="nil"/>
              <w:left w:val="nil"/>
              <w:bottom w:val="nil"/>
              <w:right w:val="single" w:sz="8" w:space="0" w:color="auto"/>
            </w:tcBorders>
            <w:shd w:val="clear" w:color="auto" w:fill="auto"/>
            <w:hideMark/>
          </w:tcPr>
          <w:p w14:paraId="769F71E8" w14:textId="77777777" w:rsidR="00B92369" w:rsidRPr="00B92369" w:rsidRDefault="00B92369" w:rsidP="00B92369">
            <w:pPr>
              <w:spacing w:after="0" w:line="240" w:lineRule="auto"/>
              <w:rPr>
                <w:rFonts w:cs="Calibri"/>
                <w:szCs w:val="22"/>
              </w:rPr>
            </w:pPr>
            <w:r w:rsidRPr="00B92369">
              <w:rPr>
                <w:rFonts w:cs="Calibri"/>
                <w:szCs w:val="22"/>
              </w:rPr>
              <w:t> </w:t>
            </w:r>
          </w:p>
        </w:tc>
        <w:tc>
          <w:tcPr>
            <w:tcW w:w="1276" w:type="dxa"/>
            <w:tcBorders>
              <w:top w:val="nil"/>
              <w:left w:val="nil"/>
              <w:bottom w:val="nil"/>
              <w:right w:val="nil"/>
            </w:tcBorders>
            <w:shd w:val="clear" w:color="auto" w:fill="auto"/>
            <w:vAlign w:val="center"/>
            <w:hideMark/>
          </w:tcPr>
          <w:p w14:paraId="5DE1D394" w14:textId="77777777" w:rsidR="00B92369" w:rsidRPr="00B92369" w:rsidRDefault="00B92369" w:rsidP="00B92369">
            <w:pPr>
              <w:spacing w:after="0" w:line="240" w:lineRule="auto"/>
              <w:rPr>
                <w:rFonts w:cs="Calibri"/>
                <w:szCs w:val="22"/>
              </w:rPr>
            </w:pPr>
          </w:p>
        </w:tc>
        <w:tc>
          <w:tcPr>
            <w:tcW w:w="2835" w:type="dxa"/>
            <w:tcBorders>
              <w:top w:val="nil"/>
              <w:left w:val="single" w:sz="4" w:space="0" w:color="auto"/>
              <w:bottom w:val="nil"/>
              <w:right w:val="single" w:sz="4" w:space="0" w:color="auto"/>
            </w:tcBorders>
            <w:shd w:val="clear" w:color="auto" w:fill="auto"/>
            <w:hideMark/>
          </w:tcPr>
          <w:p w14:paraId="3B7ED02C" w14:textId="77777777" w:rsidR="00B92369" w:rsidRPr="00B92369" w:rsidRDefault="00B92369" w:rsidP="00B92369">
            <w:pPr>
              <w:spacing w:after="0" w:line="240" w:lineRule="auto"/>
              <w:rPr>
                <w:rFonts w:cs="Calibri"/>
                <w:szCs w:val="22"/>
              </w:rPr>
            </w:pPr>
            <w:r w:rsidRPr="00B92369">
              <w:rPr>
                <w:rFonts w:cs="Calibri"/>
                <w:szCs w:val="22"/>
              </w:rPr>
              <w:t>s podporou OFDMA a MU-MIMO</w:t>
            </w:r>
          </w:p>
        </w:tc>
        <w:tc>
          <w:tcPr>
            <w:tcW w:w="2693" w:type="dxa"/>
            <w:tcBorders>
              <w:top w:val="nil"/>
              <w:left w:val="nil"/>
              <w:bottom w:val="nil"/>
              <w:right w:val="single" w:sz="4" w:space="0" w:color="auto"/>
            </w:tcBorders>
            <w:shd w:val="clear" w:color="auto" w:fill="auto"/>
            <w:hideMark/>
          </w:tcPr>
          <w:p w14:paraId="0B05080C" w14:textId="77777777" w:rsidR="00B92369" w:rsidRPr="00B92369" w:rsidRDefault="00B92369" w:rsidP="00B92369">
            <w:pPr>
              <w:spacing w:after="0" w:line="240" w:lineRule="auto"/>
              <w:rPr>
                <w:rFonts w:cs="Calibri"/>
                <w:szCs w:val="22"/>
              </w:rPr>
            </w:pPr>
            <w:r w:rsidRPr="00B92369">
              <w:rPr>
                <w:rFonts w:cs="Calibri"/>
                <w:szCs w:val="22"/>
              </w:rPr>
              <w:t>s podporou OFDMA a MU-MIMO</w:t>
            </w:r>
          </w:p>
        </w:tc>
      </w:tr>
      <w:tr w:rsidR="00B92369" w:rsidRPr="00B92369" w14:paraId="35219AEB" w14:textId="77777777" w:rsidTr="00B92369">
        <w:trPr>
          <w:trHeight w:val="315"/>
        </w:trPr>
        <w:tc>
          <w:tcPr>
            <w:tcW w:w="1256" w:type="dxa"/>
            <w:tcBorders>
              <w:top w:val="nil"/>
              <w:left w:val="single" w:sz="8" w:space="0" w:color="auto"/>
              <w:bottom w:val="nil"/>
              <w:right w:val="single" w:sz="8" w:space="0" w:color="auto"/>
            </w:tcBorders>
            <w:shd w:val="clear" w:color="auto" w:fill="auto"/>
            <w:hideMark/>
          </w:tcPr>
          <w:p w14:paraId="6B5D1777" w14:textId="77777777" w:rsidR="00B92369" w:rsidRPr="00B92369" w:rsidRDefault="00B92369" w:rsidP="00B92369">
            <w:pPr>
              <w:spacing w:after="0" w:line="240" w:lineRule="auto"/>
              <w:rPr>
                <w:rFonts w:cs="Calibri"/>
                <w:szCs w:val="22"/>
              </w:rPr>
            </w:pPr>
            <w:r w:rsidRPr="00B92369">
              <w:rPr>
                <w:rFonts w:cs="Calibri"/>
                <w:szCs w:val="22"/>
              </w:rPr>
              <w:t> </w:t>
            </w:r>
          </w:p>
        </w:tc>
        <w:tc>
          <w:tcPr>
            <w:tcW w:w="1977" w:type="dxa"/>
            <w:vMerge/>
            <w:tcBorders>
              <w:top w:val="single" w:sz="8" w:space="0" w:color="auto"/>
              <w:left w:val="single" w:sz="8" w:space="0" w:color="auto"/>
              <w:bottom w:val="single" w:sz="8" w:space="0" w:color="000000"/>
              <w:right w:val="single" w:sz="8" w:space="0" w:color="auto"/>
            </w:tcBorders>
            <w:vAlign w:val="center"/>
            <w:hideMark/>
          </w:tcPr>
          <w:p w14:paraId="6D5A1D8C" w14:textId="77777777" w:rsidR="00B92369" w:rsidRPr="00B92369" w:rsidRDefault="00B92369" w:rsidP="00B92369">
            <w:pPr>
              <w:spacing w:after="0" w:line="240" w:lineRule="auto"/>
              <w:rPr>
                <w:rFonts w:cs="Calibri"/>
                <w:szCs w:val="22"/>
              </w:rPr>
            </w:pPr>
          </w:p>
        </w:tc>
        <w:tc>
          <w:tcPr>
            <w:tcW w:w="4270" w:type="dxa"/>
            <w:tcBorders>
              <w:top w:val="nil"/>
              <w:left w:val="nil"/>
              <w:bottom w:val="single" w:sz="8" w:space="0" w:color="auto"/>
              <w:right w:val="single" w:sz="8" w:space="0" w:color="auto"/>
            </w:tcBorders>
            <w:shd w:val="clear" w:color="auto" w:fill="auto"/>
            <w:hideMark/>
          </w:tcPr>
          <w:p w14:paraId="352C84A9" w14:textId="77777777" w:rsidR="00B92369" w:rsidRPr="00B92369" w:rsidRDefault="00B92369" w:rsidP="00B92369">
            <w:pPr>
              <w:spacing w:after="0" w:line="240" w:lineRule="auto"/>
              <w:rPr>
                <w:rFonts w:cs="Calibri"/>
                <w:szCs w:val="22"/>
              </w:rPr>
            </w:pPr>
            <w:r w:rsidRPr="00B92369">
              <w:rPr>
                <w:rFonts w:cs="Calibri"/>
                <w:szCs w:val="22"/>
              </w:rPr>
              <w:t> </w:t>
            </w:r>
          </w:p>
        </w:tc>
        <w:tc>
          <w:tcPr>
            <w:tcW w:w="1276" w:type="dxa"/>
            <w:tcBorders>
              <w:top w:val="dotted" w:sz="4" w:space="0" w:color="auto"/>
              <w:left w:val="nil"/>
              <w:bottom w:val="single" w:sz="8" w:space="0" w:color="auto"/>
              <w:right w:val="nil"/>
            </w:tcBorders>
            <w:shd w:val="clear" w:color="auto" w:fill="auto"/>
            <w:vAlign w:val="center"/>
            <w:hideMark/>
          </w:tcPr>
          <w:p w14:paraId="07EA2A87"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single" w:sz="8" w:space="0" w:color="auto"/>
              <w:right w:val="single" w:sz="4" w:space="0" w:color="auto"/>
            </w:tcBorders>
            <w:shd w:val="clear" w:color="auto" w:fill="auto"/>
            <w:hideMark/>
          </w:tcPr>
          <w:p w14:paraId="3D6E3C6F" w14:textId="77777777" w:rsidR="00B92369" w:rsidRPr="00B92369" w:rsidRDefault="00B92369" w:rsidP="00B92369">
            <w:pPr>
              <w:spacing w:after="0" w:line="240" w:lineRule="auto"/>
              <w:rPr>
                <w:rFonts w:cs="Calibri"/>
                <w:szCs w:val="22"/>
              </w:rPr>
            </w:pPr>
            <w:r w:rsidRPr="00B92369">
              <w:rPr>
                <w:rFonts w:cs="Calibri"/>
                <w:szCs w:val="22"/>
              </w:rPr>
              <w:t xml:space="preserve">s podporou WPA-3 </w:t>
            </w:r>
            <w:proofErr w:type="spellStart"/>
            <w:r w:rsidRPr="00B92369">
              <w:rPr>
                <w:rFonts w:cs="Calibri"/>
                <w:szCs w:val="22"/>
              </w:rPr>
              <w:t>Entreprise</w:t>
            </w:r>
            <w:proofErr w:type="spellEnd"/>
            <w:r w:rsidRPr="00B92369">
              <w:rPr>
                <w:rFonts w:cs="Calibri"/>
                <w:szCs w:val="22"/>
              </w:rPr>
              <w:t xml:space="preserve"> </w:t>
            </w:r>
          </w:p>
        </w:tc>
        <w:tc>
          <w:tcPr>
            <w:tcW w:w="2693" w:type="dxa"/>
            <w:tcBorders>
              <w:top w:val="nil"/>
              <w:left w:val="nil"/>
              <w:bottom w:val="single" w:sz="8" w:space="0" w:color="auto"/>
              <w:right w:val="single" w:sz="4" w:space="0" w:color="auto"/>
            </w:tcBorders>
            <w:shd w:val="clear" w:color="auto" w:fill="auto"/>
            <w:hideMark/>
          </w:tcPr>
          <w:p w14:paraId="49113B6D" w14:textId="77777777" w:rsidR="00B92369" w:rsidRPr="00B92369" w:rsidRDefault="00B92369" w:rsidP="00B92369">
            <w:pPr>
              <w:spacing w:after="0" w:line="240" w:lineRule="auto"/>
              <w:rPr>
                <w:rFonts w:cs="Calibri"/>
                <w:szCs w:val="22"/>
              </w:rPr>
            </w:pPr>
            <w:r w:rsidRPr="00B92369">
              <w:rPr>
                <w:rFonts w:cs="Calibri"/>
                <w:szCs w:val="22"/>
              </w:rPr>
              <w:t xml:space="preserve">s podporou WPA-3 </w:t>
            </w:r>
            <w:proofErr w:type="spellStart"/>
            <w:r w:rsidRPr="00B92369">
              <w:rPr>
                <w:rFonts w:cs="Calibri"/>
                <w:szCs w:val="22"/>
              </w:rPr>
              <w:t>Entreprise</w:t>
            </w:r>
            <w:proofErr w:type="spellEnd"/>
            <w:r w:rsidRPr="00B92369">
              <w:rPr>
                <w:rFonts w:cs="Calibri"/>
                <w:szCs w:val="22"/>
              </w:rPr>
              <w:t xml:space="preserve"> </w:t>
            </w:r>
          </w:p>
        </w:tc>
      </w:tr>
      <w:tr w:rsidR="00B92369" w:rsidRPr="00B92369" w14:paraId="75B5FD34" w14:textId="77777777" w:rsidTr="00B92369">
        <w:trPr>
          <w:trHeight w:val="1695"/>
        </w:trPr>
        <w:tc>
          <w:tcPr>
            <w:tcW w:w="1256" w:type="dxa"/>
            <w:tcBorders>
              <w:top w:val="nil"/>
              <w:left w:val="single" w:sz="8" w:space="0" w:color="auto"/>
              <w:bottom w:val="nil"/>
              <w:right w:val="single" w:sz="8" w:space="0" w:color="auto"/>
            </w:tcBorders>
            <w:shd w:val="clear" w:color="auto" w:fill="auto"/>
            <w:hideMark/>
          </w:tcPr>
          <w:p w14:paraId="6540E670" w14:textId="77777777" w:rsidR="00B92369" w:rsidRPr="00B92369" w:rsidRDefault="00B92369" w:rsidP="00B92369">
            <w:pPr>
              <w:spacing w:after="0" w:line="240" w:lineRule="auto"/>
              <w:rPr>
                <w:rFonts w:cs="Calibri"/>
                <w:szCs w:val="22"/>
              </w:rPr>
            </w:pPr>
            <w:r w:rsidRPr="00B92369">
              <w:rPr>
                <w:rFonts w:cs="Calibri"/>
                <w:szCs w:val="22"/>
              </w:rPr>
              <w:t> </w:t>
            </w:r>
          </w:p>
        </w:tc>
        <w:tc>
          <w:tcPr>
            <w:tcW w:w="1977" w:type="dxa"/>
            <w:vMerge/>
            <w:tcBorders>
              <w:top w:val="single" w:sz="8" w:space="0" w:color="auto"/>
              <w:left w:val="single" w:sz="8" w:space="0" w:color="auto"/>
              <w:bottom w:val="single" w:sz="8" w:space="0" w:color="000000"/>
              <w:right w:val="single" w:sz="8" w:space="0" w:color="auto"/>
            </w:tcBorders>
            <w:vAlign w:val="center"/>
            <w:hideMark/>
          </w:tcPr>
          <w:p w14:paraId="05D531F4" w14:textId="77777777" w:rsidR="00B92369" w:rsidRPr="00B92369" w:rsidRDefault="00B92369" w:rsidP="00B92369">
            <w:pPr>
              <w:spacing w:after="0" w:line="240" w:lineRule="auto"/>
              <w:rPr>
                <w:rFonts w:cs="Calibri"/>
                <w:szCs w:val="22"/>
              </w:rPr>
            </w:pPr>
          </w:p>
        </w:tc>
        <w:tc>
          <w:tcPr>
            <w:tcW w:w="4270" w:type="dxa"/>
            <w:tcBorders>
              <w:top w:val="nil"/>
              <w:left w:val="nil"/>
              <w:bottom w:val="single" w:sz="8" w:space="0" w:color="auto"/>
              <w:right w:val="nil"/>
            </w:tcBorders>
            <w:shd w:val="clear" w:color="auto" w:fill="auto"/>
            <w:hideMark/>
          </w:tcPr>
          <w:p w14:paraId="5EEA1A42" w14:textId="77777777" w:rsidR="00B92369" w:rsidRPr="00B92369" w:rsidRDefault="00B92369" w:rsidP="00B92369">
            <w:pPr>
              <w:spacing w:after="0" w:line="240" w:lineRule="auto"/>
              <w:rPr>
                <w:rFonts w:cs="Calibri"/>
                <w:szCs w:val="22"/>
              </w:rPr>
            </w:pPr>
            <w:r w:rsidRPr="00B92369">
              <w:rPr>
                <w:rFonts w:cs="Calibri"/>
                <w:szCs w:val="22"/>
              </w:rPr>
              <w:t>interní modul 5G (podpora pro LTE sítě), SIM karta není součástí dodávky</w:t>
            </w:r>
          </w:p>
        </w:tc>
        <w:tc>
          <w:tcPr>
            <w:tcW w:w="1276" w:type="dxa"/>
            <w:tcBorders>
              <w:top w:val="nil"/>
              <w:left w:val="single" w:sz="8" w:space="0" w:color="auto"/>
              <w:bottom w:val="single" w:sz="8" w:space="0" w:color="auto"/>
              <w:right w:val="nil"/>
            </w:tcBorders>
            <w:shd w:val="clear" w:color="auto" w:fill="auto"/>
            <w:vAlign w:val="center"/>
            <w:hideMark/>
          </w:tcPr>
          <w:p w14:paraId="55FE2DCB"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5" w:type="dxa"/>
            <w:tcBorders>
              <w:top w:val="nil"/>
              <w:left w:val="single" w:sz="4" w:space="0" w:color="auto"/>
              <w:bottom w:val="single" w:sz="8" w:space="0" w:color="auto"/>
              <w:right w:val="single" w:sz="4" w:space="0" w:color="auto"/>
            </w:tcBorders>
            <w:shd w:val="clear" w:color="auto" w:fill="auto"/>
            <w:hideMark/>
          </w:tcPr>
          <w:p w14:paraId="132F9A18" w14:textId="77777777" w:rsidR="00B92369" w:rsidRPr="00B92369" w:rsidRDefault="00B92369" w:rsidP="00B92369">
            <w:pPr>
              <w:spacing w:after="0" w:line="240" w:lineRule="auto"/>
              <w:rPr>
                <w:rFonts w:cs="Calibri"/>
                <w:szCs w:val="22"/>
              </w:rPr>
            </w:pPr>
            <w:r w:rsidRPr="00B92369">
              <w:rPr>
                <w:rFonts w:cs="Calibri"/>
                <w:szCs w:val="22"/>
              </w:rPr>
              <w:t xml:space="preserve">5G (podpora pro LTE sítě) s podporou </w:t>
            </w:r>
            <w:proofErr w:type="gramStart"/>
            <w:r w:rsidRPr="00B92369">
              <w:rPr>
                <w:rFonts w:cs="Calibri"/>
                <w:szCs w:val="22"/>
              </w:rPr>
              <w:t>kmitočtových  pásem</w:t>
            </w:r>
            <w:proofErr w:type="gramEnd"/>
            <w:r w:rsidRPr="00B92369">
              <w:rPr>
                <w:rFonts w:cs="Calibri"/>
                <w:szCs w:val="22"/>
              </w:rPr>
              <w:t xml:space="preserve"> používaných v ČR</w:t>
            </w:r>
          </w:p>
        </w:tc>
        <w:tc>
          <w:tcPr>
            <w:tcW w:w="2693" w:type="dxa"/>
            <w:tcBorders>
              <w:top w:val="nil"/>
              <w:left w:val="nil"/>
              <w:bottom w:val="single" w:sz="8" w:space="0" w:color="auto"/>
              <w:right w:val="single" w:sz="4" w:space="0" w:color="auto"/>
            </w:tcBorders>
            <w:shd w:val="clear" w:color="auto" w:fill="auto"/>
            <w:hideMark/>
          </w:tcPr>
          <w:p w14:paraId="243739ED" w14:textId="77777777" w:rsidR="00B92369" w:rsidRPr="00B92369" w:rsidRDefault="00B92369" w:rsidP="00B92369">
            <w:pPr>
              <w:spacing w:after="0" w:line="240" w:lineRule="auto"/>
              <w:rPr>
                <w:rFonts w:cs="Calibri"/>
                <w:szCs w:val="22"/>
              </w:rPr>
            </w:pPr>
            <w:r w:rsidRPr="00B92369">
              <w:rPr>
                <w:rFonts w:cs="Calibri"/>
                <w:szCs w:val="22"/>
              </w:rPr>
              <w:t xml:space="preserve">5G (podpora pro LTE sítě) s podporou </w:t>
            </w:r>
            <w:proofErr w:type="gramStart"/>
            <w:r w:rsidRPr="00B92369">
              <w:rPr>
                <w:rFonts w:cs="Calibri"/>
                <w:szCs w:val="22"/>
              </w:rPr>
              <w:t>kmitočtových  pásem</w:t>
            </w:r>
            <w:proofErr w:type="gramEnd"/>
            <w:r w:rsidRPr="00B92369">
              <w:rPr>
                <w:rFonts w:cs="Calibri"/>
                <w:szCs w:val="22"/>
              </w:rPr>
              <w:t xml:space="preserve"> používaných v ČR</w:t>
            </w:r>
          </w:p>
        </w:tc>
      </w:tr>
      <w:tr w:rsidR="00B92369" w:rsidRPr="00B92369" w14:paraId="13ADB39C" w14:textId="77777777" w:rsidTr="00B92369">
        <w:trPr>
          <w:trHeight w:val="615"/>
        </w:trPr>
        <w:tc>
          <w:tcPr>
            <w:tcW w:w="1256" w:type="dxa"/>
            <w:tcBorders>
              <w:top w:val="nil"/>
              <w:left w:val="single" w:sz="8" w:space="0" w:color="auto"/>
              <w:bottom w:val="nil"/>
              <w:right w:val="single" w:sz="8" w:space="0" w:color="auto"/>
            </w:tcBorders>
            <w:shd w:val="clear" w:color="auto" w:fill="auto"/>
            <w:hideMark/>
          </w:tcPr>
          <w:p w14:paraId="61BFB85D" w14:textId="77777777" w:rsidR="00B92369" w:rsidRPr="00B92369" w:rsidRDefault="00B92369" w:rsidP="00B92369">
            <w:pPr>
              <w:spacing w:after="0" w:line="240" w:lineRule="auto"/>
              <w:rPr>
                <w:rFonts w:cs="Calibri"/>
                <w:szCs w:val="22"/>
              </w:rPr>
            </w:pPr>
            <w:r w:rsidRPr="00B92369">
              <w:rPr>
                <w:rFonts w:cs="Calibri"/>
                <w:szCs w:val="22"/>
              </w:rPr>
              <w:t> </w:t>
            </w:r>
          </w:p>
        </w:tc>
        <w:tc>
          <w:tcPr>
            <w:tcW w:w="1977" w:type="dxa"/>
            <w:vMerge/>
            <w:tcBorders>
              <w:top w:val="single" w:sz="8" w:space="0" w:color="auto"/>
              <w:left w:val="single" w:sz="8" w:space="0" w:color="auto"/>
              <w:bottom w:val="single" w:sz="8" w:space="0" w:color="000000"/>
              <w:right w:val="single" w:sz="8" w:space="0" w:color="auto"/>
            </w:tcBorders>
            <w:vAlign w:val="center"/>
            <w:hideMark/>
          </w:tcPr>
          <w:p w14:paraId="1310A706" w14:textId="77777777" w:rsidR="00B92369" w:rsidRPr="00B92369" w:rsidRDefault="00B92369" w:rsidP="00B92369">
            <w:pPr>
              <w:spacing w:after="0" w:line="240" w:lineRule="auto"/>
              <w:rPr>
                <w:rFonts w:cs="Calibri"/>
                <w:szCs w:val="22"/>
              </w:rPr>
            </w:pPr>
          </w:p>
        </w:tc>
        <w:tc>
          <w:tcPr>
            <w:tcW w:w="4270" w:type="dxa"/>
            <w:tcBorders>
              <w:top w:val="nil"/>
              <w:left w:val="nil"/>
              <w:bottom w:val="nil"/>
              <w:right w:val="single" w:sz="8" w:space="0" w:color="auto"/>
            </w:tcBorders>
            <w:shd w:val="clear" w:color="auto" w:fill="auto"/>
            <w:hideMark/>
          </w:tcPr>
          <w:p w14:paraId="00E43F7D" w14:textId="77777777" w:rsidR="00B92369" w:rsidRPr="00B92369" w:rsidRDefault="00B92369" w:rsidP="00B92369">
            <w:pPr>
              <w:spacing w:after="0" w:line="240" w:lineRule="auto"/>
              <w:rPr>
                <w:rFonts w:cs="Calibri"/>
                <w:szCs w:val="22"/>
              </w:rPr>
            </w:pPr>
            <w:r w:rsidRPr="00B92369">
              <w:rPr>
                <w:rFonts w:cs="Calibri"/>
                <w:szCs w:val="22"/>
              </w:rPr>
              <w:t xml:space="preserve">1x Jack konektor 3,5mm audio out a 1x Jack konektor 3,5mm audio in (může </w:t>
            </w:r>
            <w:proofErr w:type="gramStart"/>
            <w:r w:rsidRPr="00B92369">
              <w:rPr>
                <w:rFonts w:cs="Calibri"/>
                <w:szCs w:val="22"/>
              </w:rPr>
              <w:t>být  společný</w:t>
            </w:r>
            <w:proofErr w:type="gramEnd"/>
            <w:r w:rsidRPr="00B92369">
              <w:rPr>
                <w:rFonts w:cs="Calibri"/>
                <w:szCs w:val="22"/>
              </w:rPr>
              <w:t>)</w:t>
            </w:r>
          </w:p>
        </w:tc>
        <w:tc>
          <w:tcPr>
            <w:tcW w:w="1276" w:type="dxa"/>
            <w:tcBorders>
              <w:top w:val="nil"/>
              <w:left w:val="nil"/>
              <w:bottom w:val="nil"/>
              <w:right w:val="nil"/>
            </w:tcBorders>
            <w:shd w:val="clear" w:color="auto" w:fill="auto"/>
            <w:vAlign w:val="center"/>
            <w:hideMark/>
          </w:tcPr>
          <w:p w14:paraId="4F645BA0"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5" w:type="dxa"/>
            <w:tcBorders>
              <w:top w:val="nil"/>
              <w:left w:val="single" w:sz="4" w:space="0" w:color="auto"/>
              <w:bottom w:val="single" w:sz="8" w:space="0" w:color="auto"/>
              <w:right w:val="single" w:sz="4" w:space="0" w:color="auto"/>
            </w:tcBorders>
            <w:shd w:val="clear" w:color="auto" w:fill="auto"/>
            <w:hideMark/>
          </w:tcPr>
          <w:p w14:paraId="581BF253" w14:textId="77777777" w:rsidR="00B92369" w:rsidRPr="00B92369" w:rsidRDefault="00B92369" w:rsidP="00B92369">
            <w:pPr>
              <w:spacing w:after="0" w:line="240" w:lineRule="auto"/>
              <w:rPr>
                <w:rFonts w:cs="Calibri"/>
                <w:szCs w:val="22"/>
              </w:rPr>
            </w:pPr>
            <w:r w:rsidRPr="00B92369">
              <w:rPr>
                <w:rFonts w:cs="Calibri"/>
                <w:szCs w:val="22"/>
              </w:rPr>
              <w:t>1</w:t>
            </w:r>
          </w:p>
        </w:tc>
        <w:tc>
          <w:tcPr>
            <w:tcW w:w="2693" w:type="dxa"/>
            <w:tcBorders>
              <w:top w:val="nil"/>
              <w:left w:val="nil"/>
              <w:bottom w:val="single" w:sz="8" w:space="0" w:color="auto"/>
              <w:right w:val="single" w:sz="4" w:space="0" w:color="auto"/>
            </w:tcBorders>
            <w:shd w:val="clear" w:color="auto" w:fill="auto"/>
            <w:hideMark/>
          </w:tcPr>
          <w:p w14:paraId="432C405B" w14:textId="77777777" w:rsidR="00B92369" w:rsidRPr="00B92369" w:rsidRDefault="00B92369" w:rsidP="00B92369">
            <w:pPr>
              <w:spacing w:after="0" w:line="240" w:lineRule="auto"/>
              <w:rPr>
                <w:rFonts w:cs="Calibri"/>
                <w:szCs w:val="22"/>
              </w:rPr>
            </w:pPr>
            <w:r w:rsidRPr="00B92369">
              <w:rPr>
                <w:rFonts w:cs="Calibri"/>
                <w:szCs w:val="22"/>
              </w:rPr>
              <w:t>1× stereofonní konektor pro sluchátka/mikrofon;</w:t>
            </w:r>
          </w:p>
        </w:tc>
      </w:tr>
      <w:tr w:rsidR="00B92369" w:rsidRPr="00B92369" w14:paraId="0EB6478F" w14:textId="77777777" w:rsidTr="00B92369">
        <w:trPr>
          <w:trHeight w:val="300"/>
        </w:trPr>
        <w:tc>
          <w:tcPr>
            <w:tcW w:w="1256" w:type="dxa"/>
            <w:tcBorders>
              <w:top w:val="single" w:sz="8" w:space="0" w:color="auto"/>
              <w:left w:val="single" w:sz="8" w:space="0" w:color="auto"/>
              <w:bottom w:val="nil"/>
              <w:right w:val="nil"/>
            </w:tcBorders>
            <w:shd w:val="clear" w:color="auto" w:fill="auto"/>
            <w:hideMark/>
          </w:tcPr>
          <w:p w14:paraId="09D02544" w14:textId="77777777" w:rsidR="00B92369" w:rsidRPr="00B92369" w:rsidRDefault="00B92369" w:rsidP="00B92369">
            <w:pPr>
              <w:spacing w:after="0" w:line="240" w:lineRule="auto"/>
              <w:rPr>
                <w:rFonts w:cs="Calibri"/>
                <w:szCs w:val="22"/>
              </w:rPr>
            </w:pPr>
            <w:r w:rsidRPr="00B92369">
              <w:rPr>
                <w:rFonts w:cs="Calibri"/>
                <w:szCs w:val="22"/>
              </w:rPr>
              <w:t>Display</w:t>
            </w:r>
          </w:p>
        </w:tc>
        <w:tc>
          <w:tcPr>
            <w:tcW w:w="6247" w:type="dxa"/>
            <w:gridSpan w:val="2"/>
            <w:tcBorders>
              <w:top w:val="single" w:sz="8" w:space="0" w:color="auto"/>
              <w:left w:val="single" w:sz="8" w:space="0" w:color="auto"/>
              <w:bottom w:val="dotted" w:sz="4" w:space="0" w:color="auto"/>
              <w:right w:val="single" w:sz="8" w:space="0" w:color="000000"/>
            </w:tcBorders>
            <w:shd w:val="clear" w:color="auto" w:fill="auto"/>
            <w:hideMark/>
          </w:tcPr>
          <w:p w14:paraId="11326105" w14:textId="77777777" w:rsidR="00B92369" w:rsidRPr="00B92369" w:rsidRDefault="00B92369" w:rsidP="00B92369">
            <w:pPr>
              <w:spacing w:after="0" w:line="240" w:lineRule="auto"/>
              <w:rPr>
                <w:rFonts w:cs="Calibri"/>
                <w:szCs w:val="22"/>
              </w:rPr>
            </w:pPr>
            <w:r w:rsidRPr="00B92369">
              <w:rPr>
                <w:rFonts w:cs="Calibri"/>
                <w:szCs w:val="22"/>
              </w:rPr>
              <w:t>Velikost úhlopříčky</w:t>
            </w:r>
          </w:p>
        </w:tc>
        <w:tc>
          <w:tcPr>
            <w:tcW w:w="1276" w:type="dxa"/>
            <w:tcBorders>
              <w:top w:val="single" w:sz="8" w:space="0" w:color="auto"/>
              <w:left w:val="nil"/>
              <w:bottom w:val="dotted" w:sz="4" w:space="0" w:color="auto"/>
              <w:right w:val="nil"/>
            </w:tcBorders>
            <w:shd w:val="clear" w:color="auto" w:fill="auto"/>
            <w:vAlign w:val="center"/>
            <w:hideMark/>
          </w:tcPr>
          <w:p w14:paraId="54C0C2F3"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0203BEB8" w14:textId="77777777" w:rsidR="00B92369" w:rsidRPr="00B92369" w:rsidRDefault="00B92369" w:rsidP="00B92369">
            <w:pPr>
              <w:spacing w:after="0" w:line="240" w:lineRule="auto"/>
              <w:rPr>
                <w:rFonts w:cs="Calibri"/>
                <w:szCs w:val="22"/>
              </w:rPr>
            </w:pPr>
            <w:r w:rsidRPr="00B92369">
              <w:rPr>
                <w:rFonts w:cs="Calibri"/>
                <w:szCs w:val="22"/>
              </w:rPr>
              <w:t>14" až 14,9"</w:t>
            </w:r>
          </w:p>
        </w:tc>
        <w:tc>
          <w:tcPr>
            <w:tcW w:w="2693" w:type="dxa"/>
            <w:tcBorders>
              <w:top w:val="nil"/>
              <w:left w:val="nil"/>
              <w:bottom w:val="dotted" w:sz="4" w:space="0" w:color="auto"/>
              <w:right w:val="single" w:sz="4" w:space="0" w:color="auto"/>
            </w:tcBorders>
            <w:shd w:val="clear" w:color="auto" w:fill="auto"/>
            <w:hideMark/>
          </w:tcPr>
          <w:p w14:paraId="64B85589" w14:textId="77777777" w:rsidR="00B92369" w:rsidRPr="00B92369" w:rsidRDefault="00B92369" w:rsidP="00B92369">
            <w:pPr>
              <w:spacing w:after="0" w:line="240" w:lineRule="auto"/>
              <w:rPr>
                <w:rFonts w:cs="Calibri"/>
                <w:szCs w:val="22"/>
              </w:rPr>
            </w:pPr>
            <w:r w:rsidRPr="00B92369">
              <w:rPr>
                <w:rFonts w:cs="Calibri"/>
                <w:szCs w:val="22"/>
              </w:rPr>
              <w:t>14"</w:t>
            </w:r>
          </w:p>
        </w:tc>
      </w:tr>
      <w:tr w:rsidR="00B92369" w:rsidRPr="00B92369" w14:paraId="69370C62" w14:textId="77777777" w:rsidTr="00B92369">
        <w:trPr>
          <w:trHeight w:val="300"/>
        </w:trPr>
        <w:tc>
          <w:tcPr>
            <w:tcW w:w="1256" w:type="dxa"/>
            <w:tcBorders>
              <w:top w:val="nil"/>
              <w:left w:val="single" w:sz="8" w:space="0" w:color="auto"/>
              <w:bottom w:val="nil"/>
              <w:right w:val="nil"/>
            </w:tcBorders>
            <w:shd w:val="clear" w:color="auto" w:fill="auto"/>
            <w:hideMark/>
          </w:tcPr>
          <w:p w14:paraId="01E3FAD1"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single" w:sz="8" w:space="0" w:color="auto"/>
              <w:bottom w:val="dotted" w:sz="4" w:space="0" w:color="auto"/>
              <w:right w:val="single" w:sz="8" w:space="0" w:color="000000"/>
            </w:tcBorders>
            <w:shd w:val="clear" w:color="auto" w:fill="auto"/>
            <w:hideMark/>
          </w:tcPr>
          <w:p w14:paraId="2219CA71" w14:textId="77777777" w:rsidR="00B92369" w:rsidRPr="00B92369" w:rsidRDefault="00B92369" w:rsidP="00B92369">
            <w:pPr>
              <w:spacing w:after="0" w:line="240" w:lineRule="auto"/>
              <w:rPr>
                <w:rFonts w:cs="Calibri"/>
                <w:szCs w:val="22"/>
              </w:rPr>
            </w:pPr>
            <w:r w:rsidRPr="00B92369">
              <w:rPr>
                <w:rFonts w:cs="Calibri"/>
                <w:szCs w:val="22"/>
              </w:rPr>
              <w:t>LCD barevný</w:t>
            </w:r>
          </w:p>
        </w:tc>
        <w:tc>
          <w:tcPr>
            <w:tcW w:w="1276" w:type="dxa"/>
            <w:tcBorders>
              <w:top w:val="nil"/>
              <w:left w:val="nil"/>
              <w:bottom w:val="dotted" w:sz="4" w:space="0" w:color="auto"/>
              <w:right w:val="nil"/>
            </w:tcBorders>
            <w:shd w:val="clear" w:color="auto" w:fill="auto"/>
            <w:vAlign w:val="center"/>
            <w:hideMark/>
          </w:tcPr>
          <w:p w14:paraId="52781277"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63693FA9"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hideMark/>
          </w:tcPr>
          <w:p w14:paraId="57BC2DD4"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23E1E6E6" w14:textId="77777777" w:rsidTr="00B92369">
        <w:trPr>
          <w:trHeight w:val="300"/>
        </w:trPr>
        <w:tc>
          <w:tcPr>
            <w:tcW w:w="1256" w:type="dxa"/>
            <w:tcBorders>
              <w:top w:val="nil"/>
              <w:left w:val="single" w:sz="8" w:space="0" w:color="auto"/>
              <w:bottom w:val="nil"/>
              <w:right w:val="nil"/>
            </w:tcBorders>
            <w:shd w:val="clear" w:color="auto" w:fill="auto"/>
            <w:hideMark/>
          </w:tcPr>
          <w:p w14:paraId="7FE2FACB"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single" w:sz="8" w:space="0" w:color="auto"/>
              <w:bottom w:val="nil"/>
              <w:right w:val="single" w:sz="8" w:space="0" w:color="000000"/>
            </w:tcBorders>
            <w:shd w:val="clear" w:color="auto" w:fill="auto"/>
            <w:hideMark/>
          </w:tcPr>
          <w:p w14:paraId="41BC2CDD" w14:textId="77777777" w:rsidR="00B92369" w:rsidRPr="00B92369" w:rsidRDefault="00B92369" w:rsidP="00B92369">
            <w:pPr>
              <w:spacing w:after="0" w:line="240" w:lineRule="auto"/>
              <w:rPr>
                <w:rFonts w:cs="Calibri"/>
                <w:szCs w:val="22"/>
              </w:rPr>
            </w:pPr>
            <w:r w:rsidRPr="00B92369">
              <w:rPr>
                <w:rFonts w:cs="Calibri"/>
                <w:szCs w:val="22"/>
              </w:rPr>
              <w:t>Pracovní rozlišení bodů (š x v)</w:t>
            </w:r>
          </w:p>
        </w:tc>
        <w:tc>
          <w:tcPr>
            <w:tcW w:w="1276" w:type="dxa"/>
            <w:tcBorders>
              <w:top w:val="nil"/>
              <w:left w:val="nil"/>
              <w:bottom w:val="nil"/>
              <w:right w:val="nil"/>
            </w:tcBorders>
            <w:shd w:val="clear" w:color="auto" w:fill="auto"/>
            <w:vAlign w:val="center"/>
            <w:hideMark/>
          </w:tcPr>
          <w:p w14:paraId="6B120282"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5" w:type="dxa"/>
            <w:tcBorders>
              <w:top w:val="nil"/>
              <w:left w:val="single" w:sz="4" w:space="0" w:color="auto"/>
              <w:bottom w:val="nil"/>
              <w:right w:val="single" w:sz="4" w:space="0" w:color="auto"/>
            </w:tcBorders>
            <w:shd w:val="clear" w:color="auto" w:fill="auto"/>
            <w:hideMark/>
          </w:tcPr>
          <w:p w14:paraId="2CF72878" w14:textId="77777777" w:rsidR="00B92369" w:rsidRPr="00B92369" w:rsidRDefault="00B92369" w:rsidP="00B92369">
            <w:pPr>
              <w:spacing w:after="0" w:line="240" w:lineRule="auto"/>
              <w:rPr>
                <w:rFonts w:cs="Calibri"/>
                <w:szCs w:val="22"/>
              </w:rPr>
            </w:pPr>
            <w:r w:rsidRPr="00B92369">
              <w:rPr>
                <w:rFonts w:cs="Calibri"/>
                <w:szCs w:val="22"/>
              </w:rPr>
              <w:t>1920x1080</w:t>
            </w:r>
          </w:p>
        </w:tc>
        <w:tc>
          <w:tcPr>
            <w:tcW w:w="2693" w:type="dxa"/>
            <w:tcBorders>
              <w:top w:val="nil"/>
              <w:left w:val="nil"/>
              <w:bottom w:val="nil"/>
              <w:right w:val="single" w:sz="4" w:space="0" w:color="auto"/>
            </w:tcBorders>
            <w:shd w:val="clear" w:color="auto" w:fill="auto"/>
            <w:hideMark/>
          </w:tcPr>
          <w:p w14:paraId="20D84529" w14:textId="77777777" w:rsidR="00B92369" w:rsidRPr="00B92369" w:rsidRDefault="00B92369" w:rsidP="00B92369">
            <w:pPr>
              <w:spacing w:after="0" w:line="240" w:lineRule="auto"/>
              <w:rPr>
                <w:rFonts w:cs="Calibri"/>
                <w:szCs w:val="22"/>
              </w:rPr>
            </w:pPr>
            <w:proofErr w:type="gramStart"/>
            <w:r w:rsidRPr="00B92369">
              <w:rPr>
                <w:rFonts w:cs="Calibri"/>
                <w:szCs w:val="22"/>
              </w:rPr>
              <w:t>WUXGA(</w:t>
            </w:r>
            <w:proofErr w:type="gramEnd"/>
            <w:r w:rsidRPr="00B92369">
              <w:rPr>
                <w:rFonts w:cs="Calibri"/>
                <w:szCs w:val="22"/>
              </w:rPr>
              <w:t>1920x1200)</w:t>
            </w:r>
          </w:p>
        </w:tc>
      </w:tr>
      <w:tr w:rsidR="00B92369" w:rsidRPr="00B92369" w14:paraId="4F2E3D6D" w14:textId="77777777" w:rsidTr="00B92369">
        <w:trPr>
          <w:trHeight w:val="315"/>
        </w:trPr>
        <w:tc>
          <w:tcPr>
            <w:tcW w:w="1256" w:type="dxa"/>
            <w:tcBorders>
              <w:top w:val="nil"/>
              <w:left w:val="single" w:sz="8" w:space="0" w:color="auto"/>
              <w:bottom w:val="nil"/>
              <w:right w:val="nil"/>
            </w:tcBorders>
            <w:shd w:val="clear" w:color="auto" w:fill="auto"/>
            <w:hideMark/>
          </w:tcPr>
          <w:p w14:paraId="2C63D774" w14:textId="77777777" w:rsidR="00B92369" w:rsidRPr="00B92369" w:rsidRDefault="00B92369" w:rsidP="00B92369">
            <w:pPr>
              <w:spacing w:after="0" w:line="240" w:lineRule="auto"/>
              <w:rPr>
                <w:rFonts w:cs="Calibri"/>
                <w:szCs w:val="22"/>
              </w:rPr>
            </w:pPr>
            <w:r w:rsidRPr="00B92369">
              <w:rPr>
                <w:rFonts w:cs="Calibri"/>
                <w:szCs w:val="22"/>
              </w:rPr>
              <w:lastRenderedPageBreak/>
              <w:t> </w:t>
            </w:r>
          </w:p>
        </w:tc>
        <w:tc>
          <w:tcPr>
            <w:tcW w:w="6247"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0D4D4513" w14:textId="77777777" w:rsidR="00B92369" w:rsidRPr="00B92369" w:rsidRDefault="00B92369" w:rsidP="00B92369">
            <w:pPr>
              <w:spacing w:after="0" w:line="240" w:lineRule="auto"/>
              <w:rPr>
                <w:rFonts w:cs="Calibri"/>
                <w:szCs w:val="22"/>
              </w:rPr>
            </w:pPr>
            <w:r w:rsidRPr="00B92369">
              <w:rPr>
                <w:rFonts w:cs="Calibri"/>
                <w:szCs w:val="22"/>
              </w:rPr>
              <w:t>Provedení povrchu</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5FABC3"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single" w:sz="4" w:space="0" w:color="auto"/>
              <w:left w:val="nil"/>
              <w:bottom w:val="single" w:sz="4" w:space="0" w:color="auto"/>
              <w:right w:val="single" w:sz="4" w:space="0" w:color="auto"/>
            </w:tcBorders>
            <w:shd w:val="clear" w:color="auto" w:fill="auto"/>
            <w:hideMark/>
          </w:tcPr>
          <w:p w14:paraId="394D4B15" w14:textId="77777777" w:rsidR="00B92369" w:rsidRPr="00B92369" w:rsidRDefault="00B92369" w:rsidP="00B92369">
            <w:pPr>
              <w:spacing w:after="0" w:line="240" w:lineRule="auto"/>
              <w:rPr>
                <w:rFonts w:cs="Calibri"/>
                <w:szCs w:val="22"/>
              </w:rPr>
            </w:pPr>
            <w:r w:rsidRPr="00B92369">
              <w:rPr>
                <w:rFonts w:cs="Calibri"/>
                <w:szCs w:val="22"/>
              </w:rPr>
              <w:t>matný</w:t>
            </w:r>
          </w:p>
        </w:tc>
        <w:tc>
          <w:tcPr>
            <w:tcW w:w="2693" w:type="dxa"/>
            <w:tcBorders>
              <w:top w:val="single" w:sz="4" w:space="0" w:color="auto"/>
              <w:left w:val="nil"/>
              <w:bottom w:val="single" w:sz="4" w:space="0" w:color="auto"/>
              <w:right w:val="single" w:sz="4" w:space="0" w:color="auto"/>
            </w:tcBorders>
            <w:shd w:val="clear" w:color="auto" w:fill="auto"/>
            <w:hideMark/>
          </w:tcPr>
          <w:p w14:paraId="6546260A" w14:textId="77777777" w:rsidR="00B92369" w:rsidRPr="00B92369" w:rsidRDefault="00B92369" w:rsidP="00B92369">
            <w:pPr>
              <w:spacing w:after="0" w:line="240" w:lineRule="auto"/>
              <w:rPr>
                <w:rFonts w:cs="Calibri"/>
                <w:szCs w:val="22"/>
              </w:rPr>
            </w:pPr>
            <w:r w:rsidRPr="00B92369">
              <w:rPr>
                <w:rFonts w:cs="Calibri"/>
                <w:szCs w:val="22"/>
              </w:rPr>
              <w:t>matný</w:t>
            </w:r>
          </w:p>
        </w:tc>
      </w:tr>
      <w:tr w:rsidR="00B92369" w:rsidRPr="00B92369" w14:paraId="34042065" w14:textId="77777777" w:rsidTr="00B92369">
        <w:trPr>
          <w:trHeight w:val="615"/>
        </w:trPr>
        <w:tc>
          <w:tcPr>
            <w:tcW w:w="1256" w:type="dxa"/>
            <w:tcBorders>
              <w:top w:val="single" w:sz="8" w:space="0" w:color="auto"/>
              <w:left w:val="single" w:sz="8" w:space="0" w:color="auto"/>
              <w:bottom w:val="nil"/>
              <w:right w:val="single" w:sz="8" w:space="0" w:color="auto"/>
            </w:tcBorders>
            <w:shd w:val="clear" w:color="auto" w:fill="auto"/>
            <w:hideMark/>
          </w:tcPr>
          <w:p w14:paraId="3BF758BD" w14:textId="77777777" w:rsidR="00B92369" w:rsidRPr="00B92369" w:rsidRDefault="00B92369" w:rsidP="00B92369">
            <w:pPr>
              <w:spacing w:after="0" w:line="240" w:lineRule="auto"/>
              <w:rPr>
                <w:rFonts w:cs="Calibri"/>
                <w:szCs w:val="22"/>
              </w:rPr>
            </w:pPr>
            <w:r w:rsidRPr="00B92369">
              <w:rPr>
                <w:rFonts w:cs="Calibri"/>
                <w:szCs w:val="22"/>
              </w:rPr>
              <w:t>Baterie</w:t>
            </w:r>
          </w:p>
        </w:tc>
        <w:tc>
          <w:tcPr>
            <w:tcW w:w="6247" w:type="dxa"/>
            <w:gridSpan w:val="2"/>
            <w:tcBorders>
              <w:top w:val="nil"/>
              <w:left w:val="nil"/>
              <w:bottom w:val="single" w:sz="8" w:space="0" w:color="auto"/>
              <w:right w:val="single" w:sz="8" w:space="0" w:color="000000"/>
            </w:tcBorders>
            <w:shd w:val="clear" w:color="auto" w:fill="auto"/>
            <w:hideMark/>
          </w:tcPr>
          <w:p w14:paraId="1B1411D8" w14:textId="77777777" w:rsidR="00B92369" w:rsidRPr="00B92369" w:rsidRDefault="00B92369" w:rsidP="00B92369">
            <w:pPr>
              <w:spacing w:after="0" w:line="240" w:lineRule="auto"/>
              <w:rPr>
                <w:rFonts w:cs="Calibri"/>
                <w:szCs w:val="22"/>
              </w:rPr>
            </w:pPr>
            <w:r w:rsidRPr="00B92369">
              <w:rPr>
                <w:rFonts w:cs="Calibri"/>
                <w:szCs w:val="22"/>
              </w:rPr>
              <w:t xml:space="preserve">Deklarovaná výdrž baterie dle testu </w:t>
            </w:r>
            <w:proofErr w:type="spellStart"/>
            <w:r w:rsidRPr="00B92369">
              <w:rPr>
                <w:rFonts w:cs="Calibri"/>
                <w:szCs w:val="22"/>
              </w:rPr>
              <w:t>MobileMark</w:t>
            </w:r>
            <w:proofErr w:type="spellEnd"/>
            <w:r w:rsidRPr="00B92369">
              <w:rPr>
                <w:rFonts w:cs="Calibri"/>
                <w:szCs w:val="22"/>
              </w:rPr>
              <w:t xml:space="preserve"> 2025</w:t>
            </w:r>
          </w:p>
        </w:tc>
        <w:tc>
          <w:tcPr>
            <w:tcW w:w="1276" w:type="dxa"/>
            <w:tcBorders>
              <w:top w:val="nil"/>
              <w:left w:val="nil"/>
              <w:bottom w:val="nil"/>
              <w:right w:val="nil"/>
            </w:tcBorders>
            <w:shd w:val="clear" w:color="auto" w:fill="auto"/>
            <w:vAlign w:val="center"/>
            <w:hideMark/>
          </w:tcPr>
          <w:p w14:paraId="6BFD545F"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5" w:type="dxa"/>
            <w:tcBorders>
              <w:top w:val="nil"/>
              <w:left w:val="single" w:sz="4" w:space="0" w:color="auto"/>
              <w:bottom w:val="single" w:sz="8" w:space="0" w:color="auto"/>
              <w:right w:val="single" w:sz="4" w:space="0" w:color="auto"/>
            </w:tcBorders>
            <w:shd w:val="clear" w:color="auto" w:fill="auto"/>
            <w:hideMark/>
          </w:tcPr>
          <w:p w14:paraId="709AB699" w14:textId="77777777" w:rsidR="00B92369" w:rsidRPr="00B92369" w:rsidRDefault="00B92369" w:rsidP="00B92369">
            <w:pPr>
              <w:spacing w:after="0" w:line="240" w:lineRule="auto"/>
              <w:rPr>
                <w:rFonts w:cs="Calibri"/>
                <w:szCs w:val="22"/>
              </w:rPr>
            </w:pPr>
            <w:r w:rsidRPr="00B92369">
              <w:rPr>
                <w:rFonts w:cs="Calibri"/>
                <w:szCs w:val="22"/>
              </w:rPr>
              <w:t>8 hodin</w:t>
            </w:r>
          </w:p>
        </w:tc>
        <w:tc>
          <w:tcPr>
            <w:tcW w:w="2693" w:type="dxa"/>
            <w:tcBorders>
              <w:top w:val="nil"/>
              <w:left w:val="nil"/>
              <w:bottom w:val="single" w:sz="8" w:space="0" w:color="auto"/>
              <w:right w:val="single" w:sz="4" w:space="0" w:color="auto"/>
            </w:tcBorders>
            <w:shd w:val="clear" w:color="auto" w:fill="auto"/>
            <w:hideMark/>
          </w:tcPr>
          <w:p w14:paraId="7A5BEF9C" w14:textId="77777777" w:rsidR="00B92369" w:rsidRPr="00B92369" w:rsidRDefault="00B92369" w:rsidP="00B92369">
            <w:pPr>
              <w:spacing w:after="0" w:line="240" w:lineRule="auto"/>
              <w:rPr>
                <w:rFonts w:cs="Calibri"/>
                <w:szCs w:val="22"/>
              </w:rPr>
            </w:pPr>
            <w:r w:rsidRPr="00B92369">
              <w:rPr>
                <w:rFonts w:cs="Calibri"/>
                <w:szCs w:val="22"/>
              </w:rPr>
              <w:t>min. 8 hodin; Až 19 hodin a 15 minut</w:t>
            </w:r>
          </w:p>
        </w:tc>
      </w:tr>
      <w:tr w:rsidR="00B92369" w:rsidRPr="00B92369" w14:paraId="651533F1" w14:textId="77777777" w:rsidTr="00B92369">
        <w:trPr>
          <w:trHeight w:val="510"/>
        </w:trPr>
        <w:tc>
          <w:tcPr>
            <w:tcW w:w="1256" w:type="dxa"/>
            <w:tcBorders>
              <w:top w:val="single" w:sz="8" w:space="0" w:color="auto"/>
              <w:left w:val="single" w:sz="8" w:space="0" w:color="auto"/>
              <w:bottom w:val="nil"/>
              <w:right w:val="single" w:sz="8" w:space="0" w:color="auto"/>
            </w:tcBorders>
            <w:shd w:val="clear" w:color="auto" w:fill="auto"/>
            <w:hideMark/>
          </w:tcPr>
          <w:p w14:paraId="1D5B8BC0" w14:textId="77777777" w:rsidR="00B92369" w:rsidRPr="00B92369" w:rsidRDefault="00B92369" w:rsidP="00B92369">
            <w:pPr>
              <w:spacing w:after="0" w:line="240" w:lineRule="auto"/>
              <w:rPr>
                <w:rFonts w:cs="Calibri"/>
                <w:szCs w:val="22"/>
              </w:rPr>
            </w:pPr>
            <w:r w:rsidRPr="00B92369">
              <w:rPr>
                <w:rFonts w:cs="Calibri"/>
                <w:szCs w:val="22"/>
              </w:rPr>
              <w:t>Tělo NTB</w:t>
            </w:r>
          </w:p>
        </w:tc>
        <w:tc>
          <w:tcPr>
            <w:tcW w:w="6247" w:type="dxa"/>
            <w:gridSpan w:val="2"/>
            <w:tcBorders>
              <w:top w:val="single" w:sz="8" w:space="0" w:color="auto"/>
              <w:left w:val="nil"/>
              <w:bottom w:val="dotted" w:sz="4" w:space="0" w:color="auto"/>
              <w:right w:val="single" w:sz="8" w:space="0" w:color="000000"/>
            </w:tcBorders>
            <w:shd w:val="clear" w:color="auto" w:fill="auto"/>
            <w:hideMark/>
          </w:tcPr>
          <w:p w14:paraId="5C0CFC0C" w14:textId="77777777" w:rsidR="00B92369" w:rsidRPr="00B92369" w:rsidRDefault="00B92369" w:rsidP="00B92369">
            <w:pPr>
              <w:spacing w:after="0" w:line="240" w:lineRule="auto"/>
              <w:rPr>
                <w:rFonts w:cs="Calibri"/>
                <w:szCs w:val="22"/>
              </w:rPr>
            </w:pPr>
            <w:r w:rsidRPr="00B92369">
              <w:rPr>
                <w:rFonts w:cs="Calibri"/>
                <w:szCs w:val="22"/>
              </w:rPr>
              <w:t xml:space="preserve"> </w:t>
            </w:r>
            <w:proofErr w:type="gramStart"/>
            <w:r w:rsidRPr="00B92369">
              <w:rPr>
                <w:rFonts w:cs="Calibri"/>
                <w:szCs w:val="22"/>
              </w:rPr>
              <w:t>Zabezpečení - slot</w:t>
            </w:r>
            <w:proofErr w:type="gramEnd"/>
            <w:r w:rsidRPr="00B92369">
              <w:rPr>
                <w:rFonts w:cs="Calibri"/>
                <w:szCs w:val="22"/>
              </w:rPr>
              <w:t xml:space="preserve"> pro mechanický bezpečnostní zámek</w:t>
            </w:r>
          </w:p>
        </w:tc>
        <w:tc>
          <w:tcPr>
            <w:tcW w:w="1276" w:type="dxa"/>
            <w:tcBorders>
              <w:top w:val="single" w:sz="8" w:space="0" w:color="auto"/>
              <w:left w:val="nil"/>
              <w:bottom w:val="dotted" w:sz="4" w:space="0" w:color="auto"/>
              <w:right w:val="nil"/>
            </w:tcBorders>
            <w:shd w:val="clear" w:color="auto" w:fill="auto"/>
            <w:vAlign w:val="center"/>
            <w:hideMark/>
          </w:tcPr>
          <w:p w14:paraId="792E3425"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single" w:sz="4" w:space="0" w:color="auto"/>
              <w:right w:val="single" w:sz="4" w:space="0" w:color="auto"/>
            </w:tcBorders>
            <w:shd w:val="clear" w:color="auto" w:fill="auto"/>
            <w:hideMark/>
          </w:tcPr>
          <w:p w14:paraId="7C935CD5"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single" w:sz="4" w:space="0" w:color="auto"/>
              <w:right w:val="single" w:sz="4" w:space="0" w:color="auto"/>
            </w:tcBorders>
            <w:shd w:val="clear" w:color="auto" w:fill="auto"/>
            <w:hideMark/>
          </w:tcPr>
          <w:p w14:paraId="3C5D5F13"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139FF460" w14:textId="77777777" w:rsidTr="00B92369">
        <w:trPr>
          <w:trHeight w:val="1410"/>
        </w:trPr>
        <w:tc>
          <w:tcPr>
            <w:tcW w:w="1256" w:type="dxa"/>
            <w:tcBorders>
              <w:top w:val="nil"/>
              <w:left w:val="single" w:sz="8" w:space="0" w:color="auto"/>
              <w:bottom w:val="nil"/>
              <w:right w:val="single" w:sz="8" w:space="0" w:color="auto"/>
            </w:tcBorders>
            <w:shd w:val="clear" w:color="auto" w:fill="auto"/>
            <w:hideMark/>
          </w:tcPr>
          <w:p w14:paraId="79768ECC"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nil"/>
              <w:bottom w:val="nil"/>
              <w:right w:val="single" w:sz="8" w:space="0" w:color="000000"/>
            </w:tcBorders>
            <w:shd w:val="clear" w:color="auto" w:fill="auto"/>
            <w:hideMark/>
          </w:tcPr>
          <w:p w14:paraId="545117AD" w14:textId="77777777" w:rsidR="00B92369" w:rsidRPr="00B92369" w:rsidRDefault="00B92369" w:rsidP="00B92369">
            <w:pPr>
              <w:spacing w:after="0" w:line="240" w:lineRule="auto"/>
              <w:rPr>
                <w:rFonts w:cs="Calibri"/>
                <w:szCs w:val="22"/>
              </w:rPr>
            </w:pPr>
            <w:r w:rsidRPr="00B92369">
              <w:rPr>
                <w:rFonts w:cs="Calibri"/>
                <w:szCs w:val="22"/>
              </w:rPr>
              <w:t xml:space="preserve">Šasi zpevněné konstrukce (kov, skelná </w:t>
            </w:r>
            <w:proofErr w:type="spellStart"/>
            <w:proofErr w:type="gramStart"/>
            <w:r w:rsidRPr="00B92369">
              <w:rPr>
                <w:rFonts w:cs="Calibri"/>
                <w:szCs w:val="22"/>
              </w:rPr>
              <w:t>vlákna,karbon</w:t>
            </w:r>
            <w:proofErr w:type="spellEnd"/>
            <w:proofErr w:type="gramEnd"/>
            <w:r w:rsidRPr="00B92369">
              <w:rPr>
                <w:rFonts w:cs="Calibri"/>
                <w:szCs w:val="22"/>
              </w:rPr>
              <w:t xml:space="preserve">) s </w:t>
            </w:r>
            <w:r w:rsidRPr="00B92369">
              <w:rPr>
                <w:rFonts w:cs="Calibri"/>
                <w:szCs w:val="22"/>
              </w:rPr>
              <w:br/>
              <w:t xml:space="preserve">odolnými panty - použití materiálu ABS je možné pouze v kombinaci s </w:t>
            </w:r>
            <w:r w:rsidRPr="00B92369">
              <w:rPr>
                <w:rFonts w:cs="Calibri"/>
                <w:szCs w:val="22"/>
              </w:rPr>
              <w:br/>
              <w:t>kovem, skelnými vlány či karbonem, nikoliv samostatně.</w:t>
            </w:r>
          </w:p>
        </w:tc>
        <w:tc>
          <w:tcPr>
            <w:tcW w:w="1276" w:type="dxa"/>
            <w:tcBorders>
              <w:top w:val="nil"/>
              <w:left w:val="nil"/>
              <w:bottom w:val="nil"/>
              <w:right w:val="nil"/>
            </w:tcBorders>
            <w:shd w:val="clear" w:color="auto" w:fill="auto"/>
            <w:vAlign w:val="center"/>
            <w:hideMark/>
          </w:tcPr>
          <w:p w14:paraId="46063385"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nil"/>
              <w:right w:val="single" w:sz="4" w:space="0" w:color="auto"/>
            </w:tcBorders>
            <w:shd w:val="clear" w:color="auto" w:fill="auto"/>
            <w:hideMark/>
          </w:tcPr>
          <w:p w14:paraId="76F34FD4"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nil"/>
              <w:right w:val="single" w:sz="4" w:space="0" w:color="auto"/>
            </w:tcBorders>
            <w:shd w:val="clear" w:color="auto" w:fill="auto"/>
            <w:hideMark/>
          </w:tcPr>
          <w:p w14:paraId="6F4A6209"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0A19043B" w14:textId="77777777" w:rsidTr="00B92369">
        <w:trPr>
          <w:trHeight w:val="1410"/>
        </w:trPr>
        <w:tc>
          <w:tcPr>
            <w:tcW w:w="1256" w:type="dxa"/>
            <w:tcBorders>
              <w:top w:val="single" w:sz="8" w:space="0" w:color="auto"/>
              <w:left w:val="single" w:sz="8" w:space="0" w:color="auto"/>
              <w:bottom w:val="nil"/>
              <w:right w:val="single" w:sz="8" w:space="0" w:color="auto"/>
            </w:tcBorders>
            <w:shd w:val="clear" w:color="auto" w:fill="auto"/>
            <w:hideMark/>
          </w:tcPr>
          <w:p w14:paraId="7A6EB926" w14:textId="77777777" w:rsidR="00B92369" w:rsidRPr="00B92369" w:rsidRDefault="00B92369" w:rsidP="00B92369">
            <w:pPr>
              <w:spacing w:after="0" w:line="240" w:lineRule="auto"/>
              <w:rPr>
                <w:rFonts w:cs="Calibri"/>
                <w:szCs w:val="22"/>
              </w:rPr>
            </w:pPr>
            <w:r w:rsidRPr="00B92369">
              <w:rPr>
                <w:rFonts w:cs="Calibri"/>
                <w:szCs w:val="22"/>
              </w:rPr>
              <w:t>Hmotnost</w:t>
            </w:r>
          </w:p>
        </w:tc>
        <w:tc>
          <w:tcPr>
            <w:tcW w:w="6247" w:type="dxa"/>
            <w:gridSpan w:val="2"/>
            <w:tcBorders>
              <w:top w:val="single" w:sz="8" w:space="0" w:color="auto"/>
              <w:left w:val="nil"/>
              <w:bottom w:val="single" w:sz="8" w:space="0" w:color="auto"/>
              <w:right w:val="single" w:sz="8" w:space="0" w:color="000000"/>
            </w:tcBorders>
            <w:shd w:val="clear" w:color="auto" w:fill="auto"/>
            <w:hideMark/>
          </w:tcPr>
          <w:p w14:paraId="04C1E271" w14:textId="77777777" w:rsidR="00B92369" w:rsidRPr="00B92369" w:rsidRDefault="00B92369" w:rsidP="00B92369">
            <w:pPr>
              <w:spacing w:after="0" w:line="240" w:lineRule="auto"/>
              <w:rPr>
                <w:rFonts w:cs="Calibri"/>
                <w:szCs w:val="22"/>
              </w:rPr>
            </w:pPr>
            <w:r w:rsidRPr="00B92369">
              <w:rPr>
                <w:rFonts w:cs="Calibri"/>
                <w:szCs w:val="22"/>
              </w:rPr>
              <w:t>Hmotnost, včetně hlavní baterie bez napájecího zdroje</w:t>
            </w:r>
          </w:p>
        </w:tc>
        <w:tc>
          <w:tcPr>
            <w:tcW w:w="1276" w:type="dxa"/>
            <w:tcBorders>
              <w:top w:val="single" w:sz="8" w:space="0" w:color="auto"/>
              <w:left w:val="nil"/>
              <w:bottom w:val="nil"/>
              <w:right w:val="nil"/>
            </w:tcBorders>
            <w:shd w:val="clear" w:color="auto" w:fill="auto"/>
            <w:vAlign w:val="center"/>
            <w:hideMark/>
          </w:tcPr>
          <w:p w14:paraId="1D18B171" w14:textId="77777777" w:rsidR="00B92369" w:rsidRPr="00B92369" w:rsidRDefault="00B92369" w:rsidP="00B92369">
            <w:pPr>
              <w:spacing w:after="0" w:line="240" w:lineRule="auto"/>
              <w:jc w:val="center"/>
              <w:rPr>
                <w:rFonts w:cs="Calibri"/>
                <w:szCs w:val="22"/>
              </w:rPr>
            </w:pPr>
            <w:r w:rsidRPr="00B92369">
              <w:rPr>
                <w:rFonts w:cs="Calibri"/>
                <w:szCs w:val="22"/>
              </w:rPr>
              <w:t>max.</w:t>
            </w:r>
          </w:p>
        </w:tc>
        <w:tc>
          <w:tcPr>
            <w:tcW w:w="2835" w:type="dxa"/>
            <w:tcBorders>
              <w:top w:val="single" w:sz="8" w:space="0" w:color="auto"/>
              <w:left w:val="single" w:sz="4" w:space="0" w:color="auto"/>
              <w:bottom w:val="single" w:sz="8" w:space="0" w:color="auto"/>
              <w:right w:val="single" w:sz="4" w:space="0" w:color="auto"/>
            </w:tcBorders>
            <w:shd w:val="clear" w:color="auto" w:fill="auto"/>
            <w:hideMark/>
          </w:tcPr>
          <w:p w14:paraId="575BEBDB" w14:textId="77777777" w:rsidR="00B92369" w:rsidRPr="00B92369" w:rsidRDefault="00B92369" w:rsidP="00B92369">
            <w:pPr>
              <w:spacing w:after="0" w:line="240" w:lineRule="auto"/>
              <w:rPr>
                <w:rFonts w:cs="Calibri"/>
                <w:szCs w:val="22"/>
              </w:rPr>
            </w:pPr>
            <w:r w:rsidRPr="00B92369">
              <w:rPr>
                <w:rFonts w:cs="Calibri"/>
                <w:szCs w:val="22"/>
              </w:rPr>
              <w:t>1,50 kg</w:t>
            </w:r>
          </w:p>
        </w:tc>
        <w:tc>
          <w:tcPr>
            <w:tcW w:w="2693" w:type="dxa"/>
            <w:tcBorders>
              <w:top w:val="single" w:sz="8" w:space="0" w:color="auto"/>
              <w:left w:val="nil"/>
              <w:bottom w:val="single" w:sz="8" w:space="0" w:color="auto"/>
              <w:right w:val="single" w:sz="4" w:space="0" w:color="auto"/>
            </w:tcBorders>
            <w:shd w:val="clear" w:color="auto" w:fill="auto"/>
            <w:hideMark/>
          </w:tcPr>
          <w:p w14:paraId="7C74060C" w14:textId="77777777" w:rsidR="00B92369" w:rsidRPr="00B92369" w:rsidRDefault="00B92369" w:rsidP="00B92369">
            <w:pPr>
              <w:spacing w:after="0" w:line="240" w:lineRule="auto"/>
              <w:rPr>
                <w:rFonts w:cs="Calibri"/>
                <w:szCs w:val="22"/>
              </w:rPr>
            </w:pPr>
            <w:r w:rsidRPr="00B92369">
              <w:rPr>
                <w:rFonts w:cs="Calibri"/>
                <w:szCs w:val="22"/>
              </w:rPr>
              <w:t>cca 1,39 kg</w:t>
            </w:r>
          </w:p>
        </w:tc>
      </w:tr>
      <w:tr w:rsidR="00B92369" w:rsidRPr="00B92369" w14:paraId="6CBBB461" w14:textId="77777777" w:rsidTr="00B92369">
        <w:trPr>
          <w:trHeight w:val="480"/>
        </w:trPr>
        <w:tc>
          <w:tcPr>
            <w:tcW w:w="1256" w:type="dxa"/>
            <w:tcBorders>
              <w:top w:val="nil"/>
              <w:left w:val="single" w:sz="8" w:space="0" w:color="auto"/>
              <w:bottom w:val="single" w:sz="8" w:space="0" w:color="auto"/>
              <w:right w:val="single" w:sz="8" w:space="0" w:color="auto"/>
            </w:tcBorders>
            <w:shd w:val="clear" w:color="auto" w:fill="auto"/>
            <w:hideMark/>
          </w:tcPr>
          <w:p w14:paraId="7CC4074C"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single" w:sz="8" w:space="0" w:color="auto"/>
              <w:left w:val="nil"/>
              <w:bottom w:val="single" w:sz="8" w:space="0" w:color="auto"/>
              <w:right w:val="single" w:sz="8" w:space="0" w:color="000000"/>
            </w:tcBorders>
            <w:shd w:val="clear" w:color="auto" w:fill="auto"/>
            <w:hideMark/>
          </w:tcPr>
          <w:p w14:paraId="0758F3D6" w14:textId="77777777" w:rsidR="00B92369" w:rsidRPr="00B92369" w:rsidRDefault="00B92369" w:rsidP="00B92369">
            <w:pPr>
              <w:spacing w:after="0" w:line="240" w:lineRule="auto"/>
              <w:rPr>
                <w:rFonts w:cs="Calibri"/>
                <w:szCs w:val="22"/>
              </w:rPr>
            </w:pPr>
            <w:r w:rsidRPr="00B92369">
              <w:rPr>
                <w:rFonts w:cs="Calibri"/>
                <w:szCs w:val="22"/>
              </w:rPr>
              <w:t>Hmotnost, včetně hlavní baterie a napájecího zdroje</w:t>
            </w:r>
          </w:p>
        </w:tc>
        <w:tc>
          <w:tcPr>
            <w:tcW w:w="1276" w:type="dxa"/>
            <w:tcBorders>
              <w:top w:val="nil"/>
              <w:left w:val="nil"/>
              <w:bottom w:val="single" w:sz="8" w:space="0" w:color="auto"/>
              <w:right w:val="nil"/>
            </w:tcBorders>
            <w:shd w:val="clear" w:color="auto" w:fill="auto"/>
            <w:vAlign w:val="center"/>
            <w:hideMark/>
          </w:tcPr>
          <w:p w14:paraId="7A8F0AB7"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single" w:sz="8" w:space="0" w:color="auto"/>
              <w:right w:val="single" w:sz="4" w:space="0" w:color="auto"/>
            </w:tcBorders>
            <w:shd w:val="clear" w:color="auto" w:fill="auto"/>
            <w:hideMark/>
          </w:tcPr>
          <w:p w14:paraId="5C9B149A" w14:textId="77777777" w:rsidR="00B92369" w:rsidRPr="00B92369" w:rsidRDefault="00B92369" w:rsidP="00B92369">
            <w:pPr>
              <w:spacing w:after="0" w:line="240" w:lineRule="auto"/>
              <w:rPr>
                <w:rFonts w:cs="Calibri"/>
                <w:szCs w:val="22"/>
              </w:rPr>
            </w:pPr>
            <w:r w:rsidRPr="00B92369">
              <w:rPr>
                <w:rFonts w:cs="Calibri"/>
                <w:szCs w:val="22"/>
              </w:rPr>
              <w:t xml:space="preserve">2,00 kg </w:t>
            </w:r>
          </w:p>
        </w:tc>
        <w:tc>
          <w:tcPr>
            <w:tcW w:w="2693" w:type="dxa"/>
            <w:tcBorders>
              <w:top w:val="nil"/>
              <w:left w:val="nil"/>
              <w:bottom w:val="single" w:sz="8" w:space="0" w:color="auto"/>
              <w:right w:val="single" w:sz="4" w:space="0" w:color="auto"/>
            </w:tcBorders>
            <w:shd w:val="clear" w:color="auto" w:fill="auto"/>
            <w:hideMark/>
          </w:tcPr>
          <w:p w14:paraId="4472372E" w14:textId="77777777" w:rsidR="00B92369" w:rsidRPr="00B92369" w:rsidRDefault="00B92369" w:rsidP="00B92369">
            <w:pPr>
              <w:spacing w:after="0" w:line="240" w:lineRule="auto"/>
              <w:rPr>
                <w:rFonts w:cs="Calibri"/>
                <w:szCs w:val="22"/>
              </w:rPr>
            </w:pPr>
            <w:r w:rsidRPr="00B92369">
              <w:rPr>
                <w:rFonts w:cs="Calibri"/>
                <w:szCs w:val="22"/>
              </w:rPr>
              <w:t>cca 1,8 kg</w:t>
            </w:r>
          </w:p>
        </w:tc>
      </w:tr>
      <w:tr w:rsidR="00B92369" w:rsidRPr="00B92369" w14:paraId="708113ED" w14:textId="77777777" w:rsidTr="00B92369">
        <w:trPr>
          <w:trHeight w:val="1200"/>
        </w:trPr>
        <w:tc>
          <w:tcPr>
            <w:tcW w:w="1256" w:type="dxa"/>
            <w:tcBorders>
              <w:top w:val="nil"/>
              <w:left w:val="single" w:sz="8" w:space="0" w:color="auto"/>
              <w:bottom w:val="nil"/>
              <w:right w:val="nil"/>
            </w:tcBorders>
            <w:shd w:val="clear" w:color="auto" w:fill="auto"/>
            <w:hideMark/>
          </w:tcPr>
          <w:p w14:paraId="7803D0D1" w14:textId="77777777" w:rsidR="00B92369" w:rsidRPr="00B92369" w:rsidRDefault="00B92369" w:rsidP="00B92369">
            <w:pPr>
              <w:spacing w:after="0" w:line="240" w:lineRule="auto"/>
              <w:rPr>
                <w:rFonts w:cs="Calibri"/>
                <w:szCs w:val="22"/>
              </w:rPr>
            </w:pPr>
            <w:r w:rsidRPr="00B92369">
              <w:rPr>
                <w:rFonts w:cs="Calibri"/>
                <w:szCs w:val="22"/>
              </w:rPr>
              <w:t>Další integrované vybavení notebooku</w:t>
            </w:r>
          </w:p>
        </w:tc>
        <w:tc>
          <w:tcPr>
            <w:tcW w:w="6247" w:type="dxa"/>
            <w:gridSpan w:val="2"/>
            <w:tcBorders>
              <w:top w:val="single" w:sz="8" w:space="0" w:color="auto"/>
              <w:left w:val="single" w:sz="8" w:space="0" w:color="auto"/>
              <w:bottom w:val="dotted" w:sz="4" w:space="0" w:color="auto"/>
              <w:right w:val="single" w:sz="8" w:space="0" w:color="000000"/>
            </w:tcBorders>
            <w:shd w:val="clear" w:color="auto" w:fill="auto"/>
            <w:hideMark/>
          </w:tcPr>
          <w:p w14:paraId="456ECB33" w14:textId="77777777" w:rsidR="00B92369" w:rsidRPr="00B92369" w:rsidRDefault="00B92369" w:rsidP="00B92369">
            <w:pPr>
              <w:spacing w:after="0" w:line="240" w:lineRule="auto"/>
              <w:rPr>
                <w:rFonts w:cs="Calibri"/>
                <w:szCs w:val="22"/>
              </w:rPr>
            </w:pPr>
            <w:r w:rsidRPr="00B92369">
              <w:rPr>
                <w:rFonts w:cs="Calibri"/>
                <w:szCs w:val="22"/>
              </w:rPr>
              <w:t>Klávesnice: CZ, klávesy F1-F12, české rozložení kláves, podsvícená LED, odolná proti polití</w:t>
            </w:r>
          </w:p>
        </w:tc>
        <w:tc>
          <w:tcPr>
            <w:tcW w:w="1276" w:type="dxa"/>
            <w:tcBorders>
              <w:top w:val="nil"/>
              <w:left w:val="nil"/>
              <w:bottom w:val="dotted" w:sz="4" w:space="0" w:color="auto"/>
              <w:right w:val="nil"/>
            </w:tcBorders>
            <w:shd w:val="clear" w:color="auto" w:fill="auto"/>
            <w:vAlign w:val="center"/>
            <w:hideMark/>
          </w:tcPr>
          <w:p w14:paraId="4676454F"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424DC31D"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hideMark/>
          </w:tcPr>
          <w:p w14:paraId="3C42FA17"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41779D56" w14:textId="77777777" w:rsidTr="00B92369">
        <w:trPr>
          <w:trHeight w:val="300"/>
        </w:trPr>
        <w:tc>
          <w:tcPr>
            <w:tcW w:w="1256" w:type="dxa"/>
            <w:tcBorders>
              <w:top w:val="nil"/>
              <w:left w:val="single" w:sz="8" w:space="0" w:color="auto"/>
              <w:bottom w:val="nil"/>
              <w:right w:val="nil"/>
            </w:tcBorders>
            <w:shd w:val="clear" w:color="auto" w:fill="auto"/>
            <w:hideMark/>
          </w:tcPr>
          <w:p w14:paraId="22E6678E"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single" w:sz="8" w:space="0" w:color="auto"/>
              <w:bottom w:val="dotted" w:sz="4" w:space="0" w:color="auto"/>
              <w:right w:val="single" w:sz="8" w:space="0" w:color="000000"/>
            </w:tcBorders>
            <w:shd w:val="clear" w:color="auto" w:fill="auto"/>
            <w:hideMark/>
          </w:tcPr>
          <w:p w14:paraId="7C1F812F" w14:textId="77777777" w:rsidR="00B92369" w:rsidRPr="00B92369" w:rsidRDefault="00B92369" w:rsidP="00B92369">
            <w:pPr>
              <w:spacing w:after="0" w:line="240" w:lineRule="auto"/>
              <w:rPr>
                <w:rFonts w:cs="Calibri"/>
                <w:szCs w:val="22"/>
              </w:rPr>
            </w:pPr>
            <w:r w:rsidRPr="00B92369">
              <w:rPr>
                <w:rFonts w:cs="Calibri"/>
                <w:szCs w:val="22"/>
              </w:rPr>
              <w:t>Numerická klávesnice integrovaná</w:t>
            </w:r>
          </w:p>
        </w:tc>
        <w:tc>
          <w:tcPr>
            <w:tcW w:w="1276" w:type="dxa"/>
            <w:tcBorders>
              <w:top w:val="nil"/>
              <w:left w:val="nil"/>
              <w:bottom w:val="dotted" w:sz="4" w:space="0" w:color="auto"/>
              <w:right w:val="nil"/>
            </w:tcBorders>
            <w:shd w:val="clear" w:color="auto" w:fill="auto"/>
            <w:vAlign w:val="center"/>
            <w:hideMark/>
          </w:tcPr>
          <w:p w14:paraId="5FABD6AB"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5E573BDB" w14:textId="77777777" w:rsidR="00B92369" w:rsidRPr="00B92369" w:rsidRDefault="00B92369" w:rsidP="00B92369">
            <w:pPr>
              <w:spacing w:after="0" w:line="240" w:lineRule="auto"/>
              <w:rPr>
                <w:rFonts w:cs="Calibri"/>
                <w:szCs w:val="22"/>
              </w:rPr>
            </w:pPr>
            <w:r w:rsidRPr="00B92369">
              <w:rPr>
                <w:rFonts w:cs="Calibri"/>
                <w:szCs w:val="22"/>
              </w:rPr>
              <w:t> </w:t>
            </w:r>
          </w:p>
        </w:tc>
        <w:tc>
          <w:tcPr>
            <w:tcW w:w="2693" w:type="dxa"/>
            <w:tcBorders>
              <w:top w:val="nil"/>
              <w:left w:val="nil"/>
              <w:bottom w:val="dotted" w:sz="4" w:space="0" w:color="auto"/>
              <w:right w:val="single" w:sz="4" w:space="0" w:color="auto"/>
            </w:tcBorders>
            <w:shd w:val="clear" w:color="auto" w:fill="auto"/>
            <w:hideMark/>
          </w:tcPr>
          <w:p w14:paraId="53A02350" w14:textId="77777777" w:rsidR="00B92369" w:rsidRPr="00B92369" w:rsidRDefault="00B92369" w:rsidP="00B92369">
            <w:pPr>
              <w:spacing w:after="0" w:line="240" w:lineRule="auto"/>
              <w:rPr>
                <w:rFonts w:cs="Calibri"/>
                <w:szCs w:val="22"/>
              </w:rPr>
            </w:pPr>
            <w:r w:rsidRPr="00B92369">
              <w:rPr>
                <w:rFonts w:cs="Calibri"/>
                <w:szCs w:val="22"/>
              </w:rPr>
              <w:t>ne</w:t>
            </w:r>
          </w:p>
        </w:tc>
      </w:tr>
      <w:tr w:rsidR="00B92369" w:rsidRPr="00B92369" w14:paraId="0B84137F" w14:textId="77777777" w:rsidTr="00B92369">
        <w:trPr>
          <w:trHeight w:val="300"/>
        </w:trPr>
        <w:tc>
          <w:tcPr>
            <w:tcW w:w="1256" w:type="dxa"/>
            <w:tcBorders>
              <w:top w:val="nil"/>
              <w:left w:val="single" w:sz="8" w:space="0" w:color="auto"/>
              <w:bottom w:val="nil"/>
              <w:right w:val="nil"/>
            </w:tcBorders>
            <w:shd w:val="clear" w:color="auto" w:fill="auto"/>
            <w:hideMark/>
          </w:tcPr>
          <w:p w14:paraId="24DBCDF3"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single" w:sz="8" w:space="0" w:color="auto"/>
              <w:bottom w:val="dotted" w:sz="4" w:space="0" w:color="auto"/>
              <w:right w:val="single" w:sz="8" w:space="0" w:color="000000"/>
            </w:tcBorders>
            <w:shd w:val="clear" w:color="auto" w:fill="auto"/>
            <w:hideMark/>
          </w:tcPr>
          <w:p w14:paraId="1F78B7B9" w14:textId="77777777" w:rsidR="00B92369" w:rsidRPr="00B92369" w:rsidRDefault="00B92369" w:rsidP="00B92369">
            <w:pPr>
              <w:spacing w:after="0" w:line="240" w:lineRule="auto"/>
              <w:rPr>
                <w:rFonts w:cs="Calibri"/>
                <w:szCs w:val="22"/>
              </w:rPr>
            </w:pPr>
            <w:r w:rsidRPr="00B92369">
              <w:rPr>
                <w:rFonts w:cs="Calibri"/>
                <w:szCs w:val="22"/>
              </w:rPr>
              <w:t xml:space="preserve">Polohový </w:t>
            </w:r>
            <w:proofErr w:type="gramStart"/>
            <w:r w:rsidRPr="00B92369">
              <w:rPr>
                <w:rFonts w:cs="Calibri"/>
                <w:szCs w:val="22"/>
              </w:rPr>
              <w:t xml:space="preserve">ovladač - </w:t>
            </w:r>
            <w:proofErr w:type="spellStart"/>
            <w:r w:rsidRPr="00B92369">
              <w:rPr>
                <w:rFonts w:cs="Calibri"/>
                <w:szCs w:val="22"/>
              </w:rPr>
              <w:t>Touch</w:t>
            </w:r>
            <w:proofErr w:type="spellEnd"/>
            <w:proofErr w:type="gramEnd"/>
            <w:r w:rsidRPr="00B92369">
              <w:rPr>
                <w:rFonts w:cs="Calibri"/>
                <w:szCs w:val="22"/>
              </w:rPr>
              <w:t xml:space="preserve"> </w:t>
            </w:r>
            <w:proofErr w:type="spellStart"/>
            <w:r w:rsidRPr="00B92369">
              <w:rPr>
                <w:rFonts w:cs="Calibri"/>
                <w:szCs w:val="22"/>
              </w:rPr>
              <w:t>Pad</w:t>
            </w:r>
            <w:proofErr w:type="spellEnd"/>
            <w:r w:rsidRPr="00B92369">
              <w:rPr>
                <w:rFonts w:cs="Calibri"/>
                <w:szCs w:val="22"/>
              </w:rPr>
              <w:t xml:space="preserve"> s podporou </w:t>
            </w:r>
            <w:proofErr w:type="spellStart"/>
            <w:r w:rsidRPr="00B92369">
              <w:rPr>
                <w:rFonts w:cs="Calibri"/>
                <w:szCs w:val="22"/>
              </w:rPr>
              <w:t>vícedotykových</w:t>
            </w:r>
            <w:proofErr w:type="spellEnd"/>
            <w:r w:rsidRPr="00B92369">
              <w:rPr>
                <w:rFonts w:cs="Calibri"/>
                <w:szCs w:val="22"/>
              </w:rPr>
              <w:t xml:space="preserve"> gest, včetně levého a pravého tlačítka</w:t>
            </w:r>
          </w:p>
        </w:tc>
        <w:tc>
          <w:tcPr>
            <w:tcW w:w="1276" w:type="dxa"/>
            <w:tcBorders>
              <w:top w:val="nil"/>
              <w:left w:val="nil"/>
              <w:bottom w:val="dotted" w:sz="4" w:space="0" w:color="auto"/>
              <w:right w:val="nil"/>
            </w:tcBorders>
            <w:shd w:val="clear" w:color="auto" w:fill="auto"/>
            <w:vAlign w:val="center"/>
            <w:hideMark/>
          </w:tcPr>
          <w:p w14:paraId="752D02E1"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5AD4674D"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hideMark/>
          </w:tcPr>
          <w:p w14:paraId="218BCEAA"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611AFA9F" w14:textId="77777777" w:rsidTr="00B92369">
        <w:trPr>
          <w:trHeight w:val="600"/>
        </w:trPr>
        <w:tc>
          <w:tcPr>
            <w:tcW w:w="1256" w:type="dxa"/>
            <w:tcBorders>
              <w:top w:val="nil"/>
              <w:left w:val="single" w:sz="8" w:space="0" w:color="auto"/>
              <w:bottom w:val="nil"/>
              <w:right w:val="nil"/>
            </w:tcBorders>
            <w:shd w:val="clear" w:color="auto" w:fill="auto"/>
            <w:hideMark/>
          </w:tcPr>
          <w:p w14:paraId="64ECAA67"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single" w:sz="8" w:space="0" w:color="auto"/>
              <w:bottom w:val="dotted" w:sz="4" w:space="0" w:color="auto"/>
              <w:right w:val="single" w:sz="8" w:space="0" w:color="000000"/>
            </w:tcBorders>
            <w:shd w:val="clear" w:color="auto" w:fill="auto"/>
            <w:hideMark/>
          </w:tcPr>
          <w:p w14:paraId="66522541" w14:textId="77777777" w:rsidR="00B92369" w:rsidRPr="00B92369" w:rsidRDefault="00B92369" w:rsidP="00B92369">
            <w:pPr>
              <w:spacing w:after="0" w:line="240" w:lineRule="auto"/>
              <w:rPr>
                <w:rFonts w:cs="Calibri"/>
                <w:szCs w:val="22"/>
              </w:rPr>
            </w:pPr>
            <w:r w:rsidRPr="00B92369">
              <w:rPr>
                <w:rFonts w:cs="Calibri"/>
                <w:szCs w:val="22"/>
              </w:rPr>
              <w:t>Webkamera s rozlišením</w:t>
            </w:r>
          </w:p>
        </w:tc>
        <w:tc>
          <w:tcPr>
            <w:tcW w:w="1276" w:type="dxa"/>
            <w:tcBorders>
              <w:top w:val="nil"/>
              <w:left w:val="nil"/>
              <w:bottom w:val="dotted" w:sz="4" w:space="0" w:color="auto"/>
              <w:right w:val="nil"/>
            </w:tcBorders>
            <w:shd w:val="clear" w:color="auto" w:fill="auto"/>
            <w:vAlign w:val="center"/>
            <w:hideMark/>
          </w:tcPr>
          <w:p w14:paraId="786C27C5"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5" w:type="dxa"/>
            <w:tcBorders>
              <w:top w:val="nil"/>
              <w:left w:val="single" w:sz="4" w:space="0" w:color="auto"/>
              <w:bottom w:val="dotted" w:sz="4" w:space="0" w:color="auto"/>
              <w:right w:val="single" w:sz="4" w:space="0" w:color="auto"/>
            </w:tcBorders>
            <w:shd w:val="clear" w:color="auto" w:fill="auto"/>
            <w:hideMark/>
          </w:tcPr>
          <w:p w14:paraId="683EA5C1" w14:textId="77777777" w:rsidR="00B92369" w:rsidRPr="00B92369" w:rsidRDefault="00B92369" w:rsidP="00B92369">
            <w:pPr>
              <w:spacing w:after="0" w:line="240" w:lineRule="auto"/>
              <w:rPr>
                <w:rFonts w:cs="Calibri"/>
                <w:szCs w:val="22"/>
              </w:rPr>
            </w:pPr>
            <w:r w:rsidRPr="00B92369">
              <w:rPr>
                <w:rFonts w:cs="Calibri"/>
                <w:szCs w:val="22"/>
              </w:rPr>
              <w:t xml:space="preserve">FHD </w:t>
            </w:r>
          </w:p>
        </w:tc>
        <w:tc>
          <w:tcPr>
            <w:tcW w:w="2693" w:type="dxa"/>
            <w:tcBorders>
              <w:top w:val="nil"/>
              <w:left w:val="nil"/>
              <w:bottom w:val="dotted" w:sz="4" w:space="0" w:color="auto"/>
              <w:right w:val="single" w:sz="4" w:space="0" w:color="auto"/>
            </w:tcBorders>
            <w:shd w:val="clear" w:color="auto" w:fill="auto"/>
            <w:hideMark/>
          </w:tcPr>
          <w:p w14:paraId="4669BA40" w14:textId="77777777" w:rsidR="00B92369" w:rsidRPr="00B92369" w:rsidRDefault="00B92369" w:rsidP="00B92369">
            <w:pPr>
              <w:spacing w:after="0" w:line="240" w:lineRule="auto"/>
              <w:rPr>
                <w:rFonts w:cs="Calibri"/>
                <w:szCs w:val="22"/>
              </w:rPr>
            </w:pPr>
            <w:r w:rsidRPr="00B92369">
              <w:rPr>
                <w:rFonts w:cs="Calibri"/>
                <w:szCs w:val="22"/>
              </w:rPr>
              <w:t xml:space="preserve">FHD </w:t>
            </w:r>
            <w:proofErr w:type="spellStart"/>
            <w:r w:rsidRPr="00B92369">
              <w:rPr>
                <w:rFonts w:cs="Calibri"/>
                <w:szCs w:val="22"/>
              </w:rPr>
              <w:t>Dual</w:t>
            </w:r>
            <w:proofErr w:type="spellEnd"/>
            <w:r w:rsidRPr="00B92369">
              <w:rPr>
                <w:rFonts w:cs="Calibri"/>
                <w:szCs w:val="22"/>
              </w:rPr>
              <w:t xml:space="preserve"> </w:t>
            </w:r>
            <w:proofErr w:type="spellStart"/>
            <w:r w:rsidRPr="00B92369">
              <w:rPr>
                <w:rFonts w:cs="Calibri"/>
                <w:szCs w:val="22"/>
              </w:rPr>
              <w:t>AryMic</w:t>
            </w:r>
            <w:proofErr w:type="spellEnd"/>
            <w:r w:rsidRPr="00B92369">
              <w:rPr>
                <w:rFonts w:cs="Calibri"/>
                <w:szCs w:val="22"/>
              </w:rPr>
              <w:t xml:space="preserve"> 5MP USB2 IR AI WFOV </w:t>
            </w:r>
            <w:proofErr w:type="spellStart"/>
            <w:r w:rsidRPr="00B92369">
              <w:rPr>
                <w:rFonts w:cs="Calibri"/>
                <w:szCs w:val="22"/>
              </w:rPr>
              <w:t>Integrated</w:t>
            </w:r>
            <w:proofErr w:type="spellEnd"/>
            <w:r w:rsidRPr="00B92369">
              <w:rPr>
                <w:rFonts w:cs="Calibri"/>
                <w:szCs w:val="22"/>
              </w:rPr>
              <w:t xml:space="preserve"> </w:t>
            </w:r>
            <w:proofErr w:type="spellStart"/>
            <w:r w:rsidRPr="00B92369">
              <w:rPr>
                <w:rFonts w:cs="Calibri"/>
                <w:szCs w:val="22"/>
              </w:rPr>
              <w:t>Camera</w:t>
            </w:r>
            <w:proofErr w:type="spellEnd"/>
          </w:p>
        </w:tc>
      </w:tr>
      <w:tr w:rsidR="00B92369" w:rsidRPr="00B92369" w14:paraId="34C33FA7" w14:textId="77777777" w:rsidTr="00B92369">
        <w:trPr>
          <w:trHeight w:val="300"/>
        </w:trPr>
        <w:tc>
          <w:tcPr>
            <w:tcW w:w="1256" w:type="dxa"/>
            <w:tcBorders>
              <w:top w:val="nil"/>
              <w:left w:val="single" w:sz="8" w:space="0" w:color="auto"/>
              <w:bottom w:val="nil"/>
              <w:right w:val="nil"/>
            </w:tcBorders>
            <w:shd w:val="clear" w:color="auto" w:fill="auto"/>
            <w:hideMark/>
          </w:tcPr>
          <w:p w14:paraId="630D89A4"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single" w:sz="8" w:space="0" w:color="auto"/>
              <w:bottom w:val="dotted" w:sz="4" w:space="0" w:color="auto"/>
              <w:right w:val="single" w:sz="8" w:space="0" w:color="000000"/>
            </w:tcBorders>
            <w:shd w:val="clear" w:color="auto" w:fill="auto"/>
            <w:hideMark/>
          </w:tcPr>
          <w:p w14:paraId="1966374A" w14:textId="77777777" w:rsidR="00B92369" w:rsidRPr="00B92369" w:rsidRDefault="00B92369" w:rsidP="00B92369">
            <w:pPr>
              <w:spacing w:after="0" w:line="240" w:lineRule="auto"/>
              <w:rPr>
                <w:rFonts w:cs="Calibri"/>
                <w:szCs w:val="22"/>
              </w:rPr>
            </w:pPr>
            <w:r w:rsidRPr="00B92369">
              <w:rPr>
                <w:rFonts w:cs="Calibri"/>
                <w:szCs w:val="22"/>
              </w:rPr>
              <w:t>Audio: mikrofon + reproduktor (stereo)</w:t>
            </w:r>
          </w:p>
        </w:tc>
        <w:tc>
          <w:tcPr>
            <w:tcW w:w="1276" w:type="dxa"/>
            <w:tcBorders>
              <w:top w:val="nil"/>
              <w:left w:val="nil"/>
              <w:bottom w:val="dotted" w:sz="4" w:space="0" w:color="auto"/>
              <w:right w:val="nil"/>
            </w:tcBorders>
            <w:shd w:val="clear" w:color="auto" w:fill="auto"/>
            <w:vAlign w:val="center"/>
            <w:hideMark/>
          </w:tcPr>
          <w:p w14:paraId="0163DC24"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6F0104C7"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hideMark/>
          </w:tcPr>
          <w:p w14:paraId="15212CE0"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2F8B7B11" w14:textId="77777777" w:rsidTr="00B92369">
        <w:trPr>
          <w:trHeight w:val="300"/>
        </w:trPr>
        <w:tc>
          <w:tcPr>
            <w:tcW w:w="1256" w:type="dxa"/>
            <w:tcBorders>
              <w:top w:val="nil"/>
              <w:left w:val="single" w:sz="8" w:space="0" w:color="auto"/>
              <w:bottom w:val="nil"/>
              <w:right w:val="nil"/>
            </w:tcBorders>
            <w:shd w:val="clear" w:color="auto" w:fill="auto"/>
            <w:hideMark/>
          </w:tcPr>
          <w:p w14:paraId="416DBEF0"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single" w:sz="8" w:space="0" w:color="auto"/>
              <w:bottom w:val="dotted" w:sz="4" w:space="0" w:color="auto"/>
              <w:right w:val="single" w:sz="8" w:space="0" w:color="000000"/>
            </w:tcBorders>
            <w:shd w:val="clear" w:color="auto" w:fill="auto"/>
            <w:hideMark/>
          </w:tcPr>
          <w:p w14:paraId="2A42CBCA" w14:textId="77777777" w:rsidR="00B92369" w:rsidRPr="00B92369" w:rsidRDefault="00B92369" w:rsidP="00B92369">
            <w:pPr>
              <w:spacing w:after="0" w:line="240" w:lineRule="auto"/>
              <w:rPr>
                <w:rFonts w:cs="Calibri"/>
                <w:szCs w:val="22"/>
              </w:rPr>
            </w:pPr>
            <w:r w:rsidRPr="00B92369">
              <w:rPr>
                <w:rFonts w:cs="Calibri"/>
                <w:szCs w:val="22"/>
              </w:rPr>
              <w:t>Zabezpečení pomocí funkcionality rozpoznávání obličeje</w:t>
            </w:r>
          </w:p>
        </w:tc>
        <w:tc>
          <w:tcPr>
            <w:tcW w:w="1276" w:type="dxa"/>
            <w:tcBorders>
              <w:top w:val="nil"/>
              <w:left w:val="nil"/>
              <w:bottom w:val="dotted" w:sz="4" w:space="0" w:color="auto"/>
              <w:right w:val="nil"/>
            </w:tcBorders>
            <w:shd w:val="clear" w:color="auto" w:fill="auto"/>
            <w:vAlign w:val="center"/>
            <w:hideMark/>
          </w:tcPr>
          <w:p w14:paraId="5F90CC9D"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510680C5"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hideMark/>
          </w:tcPr>
          <w:p w14:paraId="0186E853"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1B88E8FC" w14:textId="77777777" w:rsidTr="00B92369">
        <w:trPr>
          <w:trHeight w:val="300"/>
        </w:trPr>
        <w:tc>
          <w:tcPr>
            <w:tcW w:w="1256" w:type="dxa"/>
            <w:tcBorders>
              <w:top w:val="nil"/>
              <w:left w:val="single" w:sz="8" w:space="0" w:color="auto"/>
              <w:bottom w:val="nil"/>
              <w:right w:val="nil"/>
            </w:tcBorders>
            <w:shd w:val="clear" w:color="auto" w:fill="auto"/>
            <w:hideMark/>
          </w:tcPr>
          <w:p w14:paraId="14FCF686"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single" w:sz="8" w:space="0" w:color="auto"/>
              <w:bottom w:val="dotted" w:sz="4" w:space="0" w:color="auto"/>
              <w:right w:val="single" w:sz="8" w:space="0" w:color="000000"/>
            </w:tcBorders>
            <w:shd w:val="clear" w:color="auto" w:fill="auto"/>
            <w:hideMark/>
          </w:tcPr>
          <w:p w14:paraId="478A2C43" w14:textId="77777777" w:rsidR="00B92369" w:rsidRPr="00B92369" w:rsidRDefault="00B92369" w:rsidP="00B92369">
            <w:pPr>
              <w:spacing w:after="0" w:line="240" w:lineRule="auto"/>
              <w:rPr>
                <w:rFonts w:cs="Calibri"/>
                <w:szCs w:val="22"/>
              </w:rPr>
            </w:pPr>
            <w:r w:rsidRPr="00B92369">
              <w:rPr>
                <w:rFonts w:cs="Calibri"/>
                <w:szCs w:val="22"/>
              </w:rPr>
              <w:t xml:space="preserve">s podporou Windows Hello </w:t>
            </w:r>
            <w:proofErr w:type="spellStart"/>
            <w:r w:rsidRPr="00B92369">
              <w:rPr>
                <w:rFonts w:cs="Calibri"/>
                <w:szCs w:val="22"/>
              </w:rPr>
              <w:t>for</w:t>
            </w:r>
            <w:proofErr w:type="spellEnd"/>
            <w:r w:rsidRPr="00B92369">
              <w:rPr>
                <w:rFonts w:cs="Calibri"/>
                <w:szCs w:val="22"/>
              </w:rPr>
              <w:t xml:space="preserve"> Business</w:t>
            </w:r>
          </w:p>
        </w:tc>
        <w:tc>
          <w:tcPr>
            <w:tcW w:w="1276" w:type="dxa"/>
            <w:tcBorders>
              <w:top w:val="nil"/>
              <w:left w:val="nil"/>
              <w:bottom w:val="dotted" w:sz="4" w:space="0" w:color="auto"/>
              <w:right w:val="nil"/>
            </w:tcBorders>
            <w:shd w:val="clear" w:color="auto" w:fill="auto"/>
            <w:vAlign w:val="center"/>
            <w:hideMark/>
          </w:tcPr>
          <w:p w14:paraId="1AD0E3AA"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5ABAC055"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hideMark/>
          </w:tcPr>
          <w:p w14:paraId="497152F9"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0B87ECC1" w14:textId="77777777" w:rsidTr="00B92369">
        <w:trPr>
          <w:trHeight w:val="300"/>
        </w:trPr>
        <w:tc>
          <w:tcPr>
            <w:tcW w:w="1256" w:type="dxa"/>
            <w:tcBorders>
              <w:top w:val="nil"/>
              <w:left w:val="single" w:sz="8" w:space="0" w:color="auto"/>
              <w:bottom w:val="nil"/>
              <w:right w:val="nil"/>
            </w:tcBorders>
            <w:shd w:val="clear" w:color="auto" w:fill="auto"/>
            <w:hideMark/>
          </w:tcPr>
          <w:p w14:paraId="6E5ECCCF" w14:textId="77777777" w:rsidR="00B92369" w:rsidRPr="00B92369" w:rsidRDefault="00B92369" w:rsidP="00B92369">
            <w:pPr>
              <w:spacing w:after="0" w:line="240" w:lineRule="auto"/>
              <w:rPr>
                <w:rFonts w:cs="Calibri"/>
                <w:szCs w:val="22"/>
              </w:rPr>
            </w:pPr>
            <w:r w:rsidRPr="00B92369">
              <w:rPr>
                <w:rFonts w:cs="Calibri"/>
                <w:szCs w:val="22"/>
              </w:rPr>
              <w:lastRenderedPageBreak/>
              <w:t> </w:t>
            </w:r>
          </w:p>
        </w:tc>
        <w:tc>
          <w:tcPr>
            <w:tcW w:w="6247" w:type="dxa"/>
            <w:gridSpan w:val="2"/>
            <w:tcBorders>
              <w:top w:val="dotted" w:sz="4" w:space="0" w:color="auto"/>
              <w:left w:val="single" w:sz="8" w:space="0" w:color="auto"/>
              <w:bottom w:val="dotted" w:sz="4" w:space="0" w:color="auto"/>
              <w:right w:val="single" w:sz="8" w:space="0" w:color="000000"/>
            </w:tcBorders>
            <w:shd w:val="clear" w:color="auto" w:fill="auto"/>
            <w:hideMark/>
          </w:tcPr>
          <w:p w14:paraId="45E4030E" w14:textId="77777777" w:rsidR="00B92369" w:rsidRPr="00B92369" w:rsidRDefault="00B92369" w:rsidP="00B92369">
            <w:pPr>
              <w:spacing w:after="0" w:line="240" w:lineRule="auto"/>
              <w:rPr>
                <w:rFonts w:cs="Calibri"/>
                <w:szCs w:val="22"/>
              </w:rPr>
            </w:pPr>
            <w:r w:rsidRPr="00B92369">
              <w:rPr>
                <w:rFonts w:cs="Calibri"/>
                <w:szCs w:val="22"/>
              </w:rPr>
              <w:t xml:space="preserve">Integrovaná čtečka otisku prstů </w:t>
            </w:r>
            <w:proofErr w:type="spellStart"/>
            <w:r w:rsidRPr="00B92369">
              <w:rPr>
                <w:rFonts w:cs="Calibri"/>
                <w:szCs w:val="22"/>
              </w:rPr>
              <w:t>Match</w:t>
            </w:r>
            <w:proofErr w:type="spellEnd"/>
            <w:r w:rsidRPr="00B92369">
              <w:rPr>
                <w:rFonts w:cs="Calibri"/>
                <w:szCs w:val="22"/>
              </w:rPr>
              <w:t xml:space="preserve"> On Chip s certifikaci FIPS 140-2 Level2</w:t>
            </w:r>
          </w:p>
        </w:tc>
        <w:tc>
          <w:tcPr>
            <w:tcW w:w="1276" w:type="dxa"/>
            <w:tcBorders>
              <w:top w:val="nil"/>
              <w:left w:val="nil"/>
              <w:bottom w:val="dotted" w:sz="4" w:space="0" w:color="auto"/>
              <w:right w:val="nil"/>
            </w:tcBorders>
            <w:shd w:val="clear" w:color="auto" w:fill="auto"/>
            <w:vAlign w:val="center"/>
            <w:hideMark/>
          </w:tcPr>
          <w:p w14:paraId="5756129E"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1C150BC5"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hideMark/>
          </w:tcPr>
          <w:p w14:paraId="6E714C45"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53262D07" w14:textId="77777777" w:rsidTr="00B92369">
        <w:trPr>
          <w:trHeight w:val="300"/>
        </w:trPr>
        <w:tc>
          <w:tcPr>
            <w:tcW w:w="1256" w:type="dxa"/>
            <w:tcBorders>
              <w:top w:val="nil"/>
              <w:left w:val="single" w:sz="8" w:space="0" w:color="auto"/>
              <w:bottom w:val="nil"/>
              <w:right w:val="nil"/>
            </w:tcBorders>
            <w:shd w:val="clear" w:color="auto" w:fill="auto"/>
            <w:hideMark/>
          </w:tcPr>
          <w:p w14:paraId="78925AFD"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single" w:sz="8" w:space="0" w:color="auto"/>
              <w:bottom w:val="dotted" w:sz="4" w:space="0" w:color="auto"/>
              <w:right w:val="single" w:sz="8" w:space="0" w:color="000000"/>
            </w:tcBorders>
            <w:shd w:val="clear" w:color="auto" w:fill="auto"/>
            <w:hideMark/>
          </w:tcPr>
          <w:p w14:paraId="21B98290" w14:textId="77777777" w:rsidR="00B92369" w:rsidRPr="00B92369" w:rsidRDefault="00B92369" w:rsidP="00B92369">
            <w:pPr>
              <w:spacing w:after="0" w:line="240" w:lineRule="auto"/>
              <w:rPr>
                <w:rFonts w:cs="Calibri"/>
                <w:szCs w:val="22"/>
              </w:rPr>
            </w:pPr>
            <w:r w:rsidRPr="00B92369">
              <w:rPr>
                <w:rFonts w:cs="Calibri"/>
                <w:szCs w:val="22"/>
              </w:rPr>
              <w:t xml:space="preserve">Interní čtečka čipových karet, kompatibilní s ISO IEC 7810 ID-1 a ISO IEC 7816, CCID, PC/SC. Řešení umístění čtečky čipových karet z přední strany je možné jen v případě, že při použití čipové karty dojde k jejímu úplnému zasunutí a nebude tedy hrozit její poškození či nechtěná manipulace s kartou.   </w:t>
            </w:r>
          </w:p>
        </w:tc>
        <w:tc>
          <w:tcPr>
            <w:tcW w:w="1276" w:type="dxa"/>
            <w:tcBorders>
              <w:top w:val="nil"/>
              <w:left w:val="nil"/>
              <w:bottom w:val="dotted" w:sz="4" w:space="0" w:color="auto"/>
              <w:right w:val="nil"/>
            </w:tcBorders>
            <w:shd w:val="clear" w:color="auto" w:fill="auto"/>
            <w:vAlign w:val="center"/>
            <w:hideMark/>
          </w:tcPr>
          <w:p w14:paraId="64D2A274"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7FAF3BAA"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hideMark/>
          </w:tcPr>
          <w:p w14:paraId="0090EECF"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4EB35B33" w14:textId="77777777" w:rsidTr="00B92369">
        <w:trPr>
          <w:trHeight w:val="810"/>
        </w:trPr>
        <w:tc>
          <w:tcPr>
            <w:tcW w:w="1256" w:type="dxa"/>
            <w:tcBorders>
              <w:top w:val="nil"/>
              <w:left w:val="single" w:sz="8" w:space="0" w:color="auto"/>
              <w:bottom w:val="single" w:sz="8" w:space="0" w:color="auto"/>
              <w:right w:val="nil"/>
            </w:tcBorders>
            <w:shd w:val="clear" w:color="auto" w:fill="auto"/>
            <w:hideMark/>
          </w:tcPr>
          <w:p w14:paraId="7A9A375D"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single" w:sz="8" w:space="0" w:color="auto"/>
              <w:bottom w:val="single" w:sz="8" w:space="0" w:color="auto"/>
              <w:right w:val="single" w:sz="8" w:space="0" w:color="000000"/>
            </w:tcBorders>
            <w:shd w:val="clear" w:color="auto" w:fill="auto"/>
            <w:hideMark/>
          </w:tcPr>
          <w:p w14:paraId="094ADD94" w14:textId="77777777" w:rsidR="00B92369" w:rsidRPr="00B92369" w:rsidRDefault="00B92369" w:rsidP="00B92369">
            <w:pPr>
              <w:spacing w:after="0" w:line="240" w:lineRule="auto"/>
              <w:rPr>
                <w:rFonts w:cs="Calibri"/>
                <w:szCs w:val="22"/>
              </w:rPr>
            </w:pPr>
            <w:r w:rsidRPr="00B92369">
              <w:rPr>
                <w:rFonts w:cs="Calibri"/>
                <w:szCs w:val="22"/>
              </w:rPr>
              <w:t xml:space="preserve">Čtečka paměťových karet Media </w:t>
            </w:r>
            <w:proofErr w:type="spellStart"/>
            <w:r w:rsidRPr="00B92369">
              <w:rPr>
                <w:rFonts w:cs="Calibri"/>
                <w:szCs w:val="22"/>
              </w:rPr>
              <w:t>Card</w:t>
            </w:r>
            <w:proofErr w:type="spellEnd"/>
            <w:r w:rsidRPr="00B92369">
              <w:rPr>
                <w:rFonts w:cs="Calibri"/>
                <w:szCs w:val="22"/>
              </w:rPr>
              <w:t xml:space="preserve"> </w:t>
            </w:r>
            <w:proofErr w:type="spellStart"/>
            <w:proofErr w:type="gramStart"/>
            <w:r w:rsidRPr="00B92369">
              <w:rPr>
                <w:rFonts w:cs="Calibri"/>
                <w:szCs w:val="22"/>
              </w:rPr>
              <w:t>Reader</w:t>
            </w:r>
            <w:proofErr w:type="spellEnd"/>
            <w:r w:rsidRPr="00B92369">
              <w:rPr>
                <w:rFonts w:cs="Calibri"/>
                <w:szCs w:val="22"/>
              </w:rPr>
              <w:t xml:space="preserve"> - podpora</w:t>
            </w:r>
            <w:proofErr w:type="gramEnd"/>
            <w:r w:rsidRPr="00B92369">
              <w:rPr>
                <w:rFonts w:cs="Calibri"/>
                <w:szCs w:val="22"/>
              </w:rPr>
              <w:t xml:space="preserve"> min. standard / mini / </w:t>
            </w:r>
            <w:proofErr w:type="spellStart"/>
            <w:r w:rsidRPr="00B92369">
              <w:rPr>
                <w:rFonts w:cs="Calibri"/>
                <w:szCs w:val="22"/>
              </w:rPr>
              <w:t>micro</w:t>
            </w:r>
            <w:proofErr w:type="spellEnd"/>
            <w:r w:rsidRPr="00B92369">
              <w:rPr>
                <w:rFonts w:cs="Calibri"/>
                <w:szCs w:val="22"/>
              </w:rPr>
              <w:t xml:space="preserve"> SD, SDXC, SDHC</w:t>
            </w:r>
          </w:p>
        </w:tc>
        <w:tc>
          <w:tcPr>
            <w:tcW w:w="1276" w:type="dxa"/>
            <w:tcBorders>
              <w:top w:val="nil"/>
              <w:left w:val="nil"/>
              <w:bottom w:val="single" w:sz="8" w:space="0" w:color="auto"/>
              <w:right w:val="nil"/>
            </w:tcBorders>
            <w:shd w:val="clear" w:color="auto" w:fill="auto"/>
            <w:vAlign w:val="center"/>
            <w:hideMark/>
          </w:tcPr>
          <w:p w14:paraId="182334BC"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single" w:sz="8" w:space="0" w:color="auto"/>
              <w:right w:val="single" w:sz="4" w:space="0" w:color="auto"/>
            </w:tcBorders>
            <w:shd w:val="clear" w:color="auto" w:fill="auto"/>
            <w:hideMark/>
          </w:tcPr>
          <w:p w14:paraId="19AACC18" w14:textId="77777777" w:rsidR="00B92369" w:rsidRPr="00B92369" w:rsidRDefault="00B92369" w:rsidP="00B92369">
            <w:pPr>
              <w:spacing w:after="0" w:line="240" w:lineRule="auto"/>
              <w:rPr>
                <w:rFonts w:cs="Calibri"/>
                <w:szCs w:val="22"/>
              </w:rPr>
            </w:pPr>
            <w:r w:rsidRPr="00B92369">
              <w:rPr>
                <w:rFonts w:cs="Calibri"/>
                <w:szCs w:val="22"/>
              </w:rPr>
              <w:t>ano interní / externí</w:t>
            </w:r>
          </w:p>
        </w:tc>
        <w:tc>
          <w:tcPr>
            <w:tcW w:w="2693" w:type="dxa"/>
            <w:tcBorders>
              <w:top w:val="nil"/>
              <w:left w:val="nil"/>
              <w:bottom w:val="single" w:sz="8" w:space="0" w:color="auto"/>
              <w:right w:val="single" w:sz="4" w:space="0" w:color="auto"/>
            </w:tcBorders>
            <w:shd w:val="clear" w:color="auto" w:fill="auto"/>
            <w:hideMark/>
          </w:tcPr>
          <w:p w14:paraId="4864663F" w14:textId="77777777" w:rsidR="00B92369" w:rsidRPr="00B92369" w:rsidRDefault="00B92369" w:rsidP="00B92369">
            <w:pPr>
              <w:spacing w:after="0" w:line="240" w:lineRule="auto"/>
              <w:rPr>
                <w:rFonts w:cs="Calibri"/>
                <w:szCs w:val="22"/>
              </w:rPr>
            </w:pPr>
            <w:proofErr w:type="gramStart"/>
            <w:r w:rsidRPr="00B92369">
              <w:rPr>
                <w:rFonts w:cs="Calibri"/>
                <w:szCs w:val="22"/>
              </w:rPr>
              <w:t>ano - externí</w:t>
            </w:r>
            <w:proofErr w:type="gramEnd"/>
          </w:p>
        </w:tc>
      </w:tr>
      <w:tr w:rsidR="00B92369" w:rsidRPr="00B92369" w14:paraId="41BC9782" w14:textId="77777777" w:rsidTr="00B92369">
        <w:trPr>
          <w:trHeight w:val="615"/>
        </w:trPr>
        <w:tc>
          <w:tcPr>
            <w:tcW w:w="1256" w:type="dxa"/>
            <w:tcBorders>
              <w:top w:val="nil"/>
              <w:left w:val="single" w:sz="8" w:space="0" w:color="auto"/>
              <w:bottom w:val="nil"/>
              <w:right w:val="nil"/>
            </w:tcBorders>
            <w:shd w:val="clear" w:color="auto" w:fill="auto"/>
            <w:hideMark/>
          </w:tcPr>
          <w:p w14:paraId="51BE84F9" w14:textId="77777777" w:rsidR="00B92369" w:rsidRPr="00B92369" w:rsidRDefault="00B92369" w:rsidP="00B92369">
            <w:pPr>
              <w:spacing w:after="0" w:line="240" w:lineRule="auto"/>
              <w:rPr>
                <w:rFonts w:cs="Calibri"/>
                <w:szCs w:val="22"/>
              </w:rPr>
            </w:pPr>
            <w:r w:rsidRPr="00B92369">
              <w:rPr>
                <w:rFonts w:cs="Calibri"/>
                <w:szCs w:val="22"/>
              </w:rPr>
              <w:t>Další příslušenství</w:t>
            </w:r>
          </w:p>
        </w:tc>
        <w:tc>
          <w:tcPr>
            <w:tcW w:w="6247" w:type="dxa"/>
            <w:gridSpan w:val="2"/>
            <w:tcBorders>
              <w:top w:val="single" w:sz="8" w:space="0" w:color="auto"/>
              <w:left w:val="single" w:sz="8" w:space="0" w:color="auto"/>
              <w:bottom w:val="dotted" w:sz="4" w:space="0" w:color="auto"/>
              <w:right w:val="single" w:sz="8" w:space="0" w:color="000000"/>
            </w:tcBorders>
            <w:shd w:val="clear" w:color="auto" w:fill="auto"/>
            <w:hideMark/>
          </w:tcPr>
          <w:p w14:paraId="15002F4F" w14:textId="77777777" w:rsidR="00B92369" w:rsidRPr="00B92369" w:rsidRDefault="00B92369" w:rsidP="00B92369">
            <w:pPr>
              <w:spacing w:after="0" w:line="240" w:lineRule="auto"/>
              <w:rPr>
                <w:rFonts w:cs="Calibri"/>
                <w:szCs w:val="22"/>
              </w:rPr>
            </w:pPr>
            <w:r w:rsidRPr="00B92369">
              <w:rPr>
                <w:rFonts w:cs="Calibri"/>
                <w:szCs w:val="22"/>
              </w:rPr>
              <w:t xml:space="preserve">Adaptér napájecí 100 - </w:t>
            </w:r>
            <w:proofErr w:type="gramStart"/>
            <w:r w:rsidRPr="00B92369">
              <w:rPr>
                <w:rFonts w:cs="Calibri"/>
                <w:szCs w:val="22"/>
              </w:rPr>
              <w:t>240V</w:t>
            </w:r>
            <w:proofErr w:type="gramEnd"/>
            <w:r w:rsidRPr="00B92369">
              <w:rPr>
                <w:rFonts w:cs="Calibri"/>
                <w:szCs w:val="22"/>
              </w:rPr>
              <w:t>, 50-60 Hz - výkon odpovídající stabilnímu chodu sestavy, včetně síťového kabelu</w:t>
            </w:r>
          </w:p>
        </w:tc>
        <w:tc>
          <w:tcPr>
            <w:tcW w:w="1276" w:type="dxa"/>
            <w:tcBorders>
              <w:top w:val="nil"/>
              <w:left w:val="nil"/>
              <w:bottom w:val="dotted" w:sz="4" w:space="0" w:color="auto"/>
              <w:right w:val="nil"/>
            </w:tcBorders>
            <w:shd w:val="clear" w:color="auto" w:fill="auto"/>
            <w:vAlign w:val="center"/>
            <w:hideMark/>
          </w:tcPr>
          <w:p w14:paraId="43239DED"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486E57BA"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hideMark/>
          </w:tcPr>
          <w:p w14:paraId="4C28511D"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2A1F8825" w14:textId="77777777" w:rsidTr="00B92369">
        <w:trPr>
          <w:trHeight w:val="1875"/>
        </w:trPr>
        <w:tc>
          <w:tcPr>
            <w:tcW w:w="1256" w:type="dxa"/>
            <w:tcBorders>
              <w:top w:val="single" w:sz="8" w:space="0" w:color="auto"/>
              <w:left w:val="single" w:sz="8" w:space="0" w:color="auto"/>
              <w:bottom w:val="single" w:sz="8" w:space="0" w:color="auto"/>
              <w:right w:val="nil"/>
            </w:tcBorders>
            <w:shd w:val="clear" w:color="auto" w:fill="auto"/>
            <w:hideMark/>
          </w:tcPr>
          <w:p w14:paraId="7B0D251F" w14:textId="77777777" w:rsidR="00B92369" w:rsidRPr="00B92369" w:rsidRDefault="00B92369" w:rsidP="00B92369">
            <w:pPr>
              <w:spacing w:after="0" w:line="240" w:lineRule="auto"/>
              <w:rPr>
                <w:rFonts w:cs="Calibri"/>
                <w:szCs w:val="22"/>
              </w:rPr>
            </w:pPr>
            <w:r w:rsidRPr="00B92369">
              <w:rPr>
                <w:rFonts w:cs="Calibri"/>
                <w:szCs w:val="22"/>
              </w:rPr>
              <w:t>Dokovací stanice</w:t>
            </w:r>
          </w:p>
        </w:tc>
        <w:tc>
          <w:tcPr>
            <w:tcW w:w="6247"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425620BB" w14:textId="77777777" w:rsidR="00B92369" w:rsidRPr="00B92369" w:rsidRDefault="00B92369" w:rsidP="00B92369">
            <w:pPr>
              <w:spacing w:after="0" w:line="240" w:lineRule="auto"/>
              <w:rPr>
                <w:rFonts w:cs="Calibri"/>
                <w:szCs w:val="22"/>
              </w:rPr>
            </w:pPr>
            <w:r w:rsidRPr="00B92369">
              <w:rPr>
                <w:rFonts w:cs="Calibri"/>
                <w:szCs w:val="22"/>
              </w:rPr>
              <w:t xml:space="preserve">Rozhraní: 5x USB z toho min. 4x USB-A 3.2, + 1x USB-C volné i v případě připojení NB k dokovací stanici, 2 x digitální port pro současné připojení externích monitorů, Ethernet (100/1000 Mbit/sec, RJ45, </w:t>
            </w:r>
            <w:proofErr w:type="spellStart"/>
            <w:r w:rsidRPr="00B92369">
              <w:rPr>
                <w:rFonts w:cs="Calibri"/>
                <w:szCs w:val="22"/>
              </w:rPr>
              <w:t>Wake</w:t>
            </w:r>
            <w:proofErr w:type="spellEnd"/>
            <w:r w:rsidRPr="00B92369">
              <w:rPr>
                <w:rFonts w:cs="Calibri"/>
                <w:szCs w:val="22"/>
              </w:rPr>
              <w:t xml:space="preserve"> on LAN, podpora 802.1X, PXE (</w:t>
            </w:r>
            <w:proofErr w:type="spellStart"/>
            <w:r w:rsidRPr="00B92369">
              <w:rPr>
                <w:rFonts w:cs="Calibri"/>
                <w:szCs w:val="22"/>
              </w:rPr>
              <w:t>Preboot</w:t>
            </w:r>
            <w:proofErr w:type="spellEnd"/>
            <w:r w:rsidRPr="00B92369">
              <w:rPr>
                <w:rFonts w:cs="Calibri"/>
                <w:szCs w:val="22"/>
              </w:rPr>
              <w:t xml:space="preserve"> </w:t>
            </w:r>
            <w:proofErr w:type="spellStart"/>
            <w:r w:rsidRPr="00B92369">
              <w:rPr>
                <w:rFonts w:cs="Calibri"/>
                <w:szCs w:val="22"/>
              </w:rPr>
              <w:t>eXecution</w:t>
            </w:r>
            <w:proofErr w:type="spellEnd"/>
            <w:r w:rsidRPr="00B92369">
              <w:rPr>
                <w:rFonts w:cs="Calibri"/>
                <w:szCs w:val="22"/>
              </w:rPr>
              <w:t xml:space="preserve"> Environment)), MAC </w:t>
            </w:r>
            <w:proofErr w:type="spellStart"/>
            <w:r w:rsidRPr="00B92369">
              <w:rPr>
                <w:rFonts w:cs="Calibri"/>
                <w:szCs w:val="22"/>
              </w:rPr>
              <w:t>passthrough</w:t>
            </w:r>
            <w:proofErr w:type="spellEnd"/>
            <w:r w:rsidRPr="00B92369">
              <w:rPr>
                <w:rFonts w:cs="Calibri"/>
                <w:szCs w:val="22"/>
              </w:rPr>
              <w:t>, napájecí adapter, napájení NB, stejný výrobce jako výrobce NB.  Podpora 8k rozlišení při min. 60 Hz</w:t>
            </w:r>
          </w:p>
        </w:tc>
        <w:tc>
          <w:tcPr>
            <w:tcW w:w="1276" w:type="dxa"/>
            <w:tcBorders>
              <w:top w:val="single" w:sz="8" w:space="0" w:color="auto"/>
              <w:left w:val="nil"/>
              <w:bottom w:val="single" w:sz="8" w:space="0" w:color="auto"/>
              <w:right w:val="nil"/>
            </w:tcBorders>
            <w:shd w:val="clear" w:color="auto" w:fill="auto"/>
            <w:vAlign w:val="center"/>
            <w:hideMark/>
          </w:tcPr>
          <w:p w14:paraId="7D32732E"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single" w:sz="8" w:space="0" w:color="auto"/>
              <w:left w:val="single" w:sz="4" w:space="0" w:color="auto"/>
              <w:bottom w:val="single" w:sz="8" w:space="0" w:color="auto"/>
              <w:right w:val="single" w:sz="4" w:space="0" w:color="auto"/>
            </w:tcBorders>
            <w:shd w:val="clear" w:color="auto" w:fill="auto"/>
            <w:hideMark/>
          </w:tcPr>
          <w:p w14:paraId="1379B655" w14:textId="77777777" w:rsidR="00B92369" w:rsidRPr="00B92369" w:rsidRDefault="00B92369" w:rsidP="00B92369">
            <w:pPr>
              <w:spacing w:after="0" w:line="240" w:lineRule="auto"/>
              <w:rPr>
                <w:rFonts w:cs="Calibri"/>
                <w:sz w:val="26"/>
                <w:szCs w:val="26"/>
              </w:rPr>
            </w:pPr>
            <w:r w:rsidRPr="00B92369">
              <w:rPr>
                <w:rFonts w:cs="Calibri"/>
                <w:sz w:val="26"/>
                <w:szCs w:val="26"/>
              </w:rPr>
              <w:t xml:space="preserve">ano </w:t>
            </w:r>
            <w:r w:rsidRPr="00B92369">
              <w:rPr>
                <w:rFonts w:cs="Calibri"/>
                <w:color w:val="FF0000"/>
                <w:sz w:val="26"/>
                <w:szCs w:val="26"/>
              </w:rPr>
              <w:t>(94 ks)</w:t>
            </w:r>
          </w:p>
        </w:tc>
        <w:tc>
          <w:tcPr>
            <w:tcW w:w="2693" w:type="dxa"/>
            <w:tcBorders>
              <w:top w:val="single" w:sz="8" w:space="0" w:color="auto"/>
              <w:left w:val="nil"/>
              <w:bottom w:val="single" w:sz="8" w:space="0" w:color="auto"/>
              <w:right w:val="single" w:sz="4" w:space="0" w:color="auto"/>
            </w:tcBorders>
            <w:shd w:val="clear" w:color="auto" w:fill="auto"/>
            <w:hideMark/>
          </w:tcPr>
          <w:p w14:paraId="3F548FDB"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2FCDDC3A" w14:textId="77777777" w:rsidTr="00B92369">
        <w:trPr>
          <w:trHeight w:val="930"/>
        </w:trPr>
        <w:tc>
          <w:tcPr>
            <w:tcW w:w="1256" w:type="dxa"/>
            <w:tcBorders>
              <w:top w:val="nil"/>
              <w:left w:val="single" w:sz="8" w:space="0" w:color="auto"/>
              <w:bottom w:val="single" w:sz="8" w:space="0" w:color="auto"/>
              <w:right w:val="single" w:sz="8" w:space="0" w:color="auto"/>
            </w:tcBorders>
            <w:shd w:val="clear" w:color="auto" w:fill="auto"/>
            <w:hideMark/>
          </w:tcPr>
          <w:p w14:paraId="16B6C724" w14:textId="77777777" w:rsidR="00B92369" w:rsidRPr="00B92369" w:rsidRDefault="00B92369" w:rsidP="00B92369">
            <w:pPr>
              <w:spacing w:after="0" w:line="240" w:lineRule="auto"/>
              <w:rPr>
                <w:rFonts w:cs="Calibri"/>
                <w:szCs w:val="22"/>
              </w:rPr>
            </w:pPr>
            <w:r w:rsidRPr="00B92369">
              <w:rPr>
                <w:rFonts w:cs="Calibri"/>
                <w:szCs w:val="22"/>
              </w:rPr>
              <w:t xml:space="preserve">Jednotná vzdálená správa </w:t>
            </w:r>
          </w:p>
        </w:tc>
        <w:tc>
          <w:tcPr>
            <w:tcW w:w="6247" w:type="dxa"/>
            <w:gridSpan w:val="2"/>
            <w:tcBorders>
              <w:top w:val="double" w:sz="6" w:space="0" w:color="auto"/>
              <w:left w:val="nil"/>
              <w:bottom w:val="single" w:sz="8" w:space="0" w:color="auto"/>
              <w:right w:val="single" w:sz="8" w:space="0" w:color="000000"/>
            </w:tcBorders>
            <w:shd w:val="clear" w:color="auto" w:fill="auto"/>
            <w:hideMark/>
          </w:tcPr>
          <w:p w14:paraId="7D025F6E" w14:textId="77777777" w:rsidR="00B92369" w:rsidRPr="00B92369" w:rsidRDefault="00B92369" w:rsidP="00B92369">
            <w:pPr>
              <w:spacing w:after="0" w:line="240" w:lineRule="auto"/>
              <w:rPr>
                <w:rFonts w:cs="Calibri"/>
                <w:szCs w:val="22"/>
              </w:rPr>
            </w:pPr>
            <w:r w:rsidRPr="00B92369">
              <w:rPr>
                <w:rFonts w:cs="Calibri"/>
                <w:szCs w:val="22"/>
              </w:rPr>
              <w:t xml:space="preserve">Vzdálená správa NB prostřednictvím MSSC požadována i hromadná aktualizace ovladačů a </w:t>
            </w:r>
            <w:proofErr w:type="spellStart"/>
            <w:r w:rsidRPr="00B92369">
              <w:rPr>
                <w:rFonts w:cs="Calibri"/>
                <w:szCs w:val="22"/>
              </w:rPr>
              <w:t>biosu</w:t>
            </w:r>
            <w:proofErr w:type="spellEnd"/>
            <w:r w:rsidRPr="00B92369">
              <w:rPr>
                <w:rFonts w:cs="Calibri"/>
                <w:szCs w:val="22"/>
              </w:rPr>
              <w:t xml:space="preserve"> </w:t>
            </w:r>
          </w:p>
        </w:tc>
        <w:tc>
          <w:tcPr>
            <w:tcW w:w="1276" w:type="dxa"/>
            <w:tcBorders>
              <w:top w:val="nil"/>
              <w:left w:val="nil"/>
              <w:bottom w:val="double" w:sz="6" w:space="0" w:color="auto"/>
              <w:right w:val="nil"/>
            </w:tcBorders>
            <w:shd w:val="clear" w:color="auto" w:fill="auto"/>
            <w:vAlign w:val="center"/>
            <w:hideMark/>
          </w:tcPr>
          <w:p w14:paraId="5F13F75E"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single" w:sz="4" w:space="0" w:color="auto"/>
              <w:right w:val="single" w:sz="4" w:space="0" w:color="auto"/>
            </w:tcBorders>
            <w:shd w:val="clear" w:color="auto" w:fill="auto"/>
            <w:hideMark/>
          </w:tcPr>
          <w:p w14:paraId="1C05CD75" w14:textId="77777777" w:rsidR="00B92369" w:rsidRPr="00B92369" w:rsidRDefault="00B92369" w:rsidP="00B92369">
            <w:pPr>
              <w:spacing w:after="0" w:line="240" w:lineRule="auto"/>
              <w:rPr>
                <w:rFonts w:cs="Calibri"/>
                <w:sz w:val="20"/>
                <w:szCs w:val="20"/>
              </w:rPr>
            </w:pPr>
            <w:r w:rsidRPr="00B92369">
              <w:rPr>
                <w:rFonts w:cs="Calibri"/>
                <w:sz w:val="20"/>
                <w:szCs w:val="20"/>
              </w:rPr>
              <w:t>ano</w:t>
            </w:r>
          </w:p>
        </w:tc>
        <w:tc>
          <w:tcPr>
            <w:tcW w:w="2693" w:type="dxa"/>
            <w:tcBorders>
              <w:top w:val="nil"/>
              <w:left w:val="nil"/>
              <w:bottom w:val="single" w:sz="4" w:space="0" w:color="auto"/>
              <w:right w:val="single" w:sz="4" w:space="0" w:color="auto"/>
            </w:tcBorders>
            <w:shd w:val="clear" w:color="auto" w:fill="auto"/>
            <w:hideMark/>
          </w:tcPr>
          <w:p w14:paraId="25A7C218" w14:textId="77777777" w:rsidR="00B92369" w:rsidRPr="00B92369" w:rsidRDefault="00B92369" w:rsidP="00B92369">
            <w:pPr>
              <w:spacing w:after="0" w:line="240" w:lineRule="auto"/>
              <w:rPr>
                <w:rFonts w:cs="Calibri"/>
                <w:sz w:val="20"/>
                <w:szCs w:val="20"/>
              </w:rPr>
            </w:pPr>
            <w:r w:rsidRPr="00B92369">
              <w:rPr>
                <w:rFonts w:cs="Calibri"/>
                <w:sz w:val="20"/>
                <w:szCs w:val="20"/>
              </w:rPr>
              <w:t>ano</w:t>
            </w:r>
          </w:p>
        </w:tc>
      </w:tr>
      <w:tr w:rsidR="00B92369" w:rsidRPr="00B92369" w14:paraId="47E3AFFD" w14:textId="77777777" w:rsidTr="00B92369">
        <w:trPr>
          <w:trHeight w:val="330"/>
        </w:trPr>
        <w:tc>
          <w:tcPr>
            <w:tcW w:w="14307" w:type="dxa"/>
            <w:gridSpan w:val="6"/>
            <w:tcBorders>
              <w:top w:val="nil"/>
              <w:left w:val="single" w:sz="8" w:space="0" w:color="auto"/>
              <w:bottom w:val="nil"/>
              <w:right w:val="nil"/>
            </w:tcBorders>
            <w:shd w:val="clear" w:color="000000" w:fill="92D050"/>
            <w:hideMark/>
          </w:tcPr>
          <w:p w14:paraId="078657D1" w14:textId="77777777" w:rsidR="00B92369" w:rsidRPr="00B92369" w:rsidRDefault="00B92369" w:rsidP="00B92369">
            <w:pPr>
              <w:spacing w:after="0" w:line="240" w:lineRule="auto"/>
              <w:rPr>
                <w:rFonts w:cs="Calibri"/>
                <w:szCs w:val="22"/>
              </w:rPr>
            </w:pPr>
            <w:r w:rsidRPr="00B92369">
              <w:rPr>
                <w:rFonts w:cs="Calibri"/>
                <w:szCs w:val="22"/>
              </w:rPr>
              <w:t>Společné parametry</w:t>
            </w:r>
          </w:p>
        </w:tc>
      </w:tr>
      <w:tr w:rsidR="00B92369" w:rsidRPr="00B92369" w14:paraId="0DC0826F" w14:textId="77777777" w:rsidTr="00B92369">
        <w:trPr>
          <w:trHeight w:val="3315"/>
        </w:trPr>
        <w:tc>
          <w:tcPr>
            <w:tcW w:w="1256" w:type="dxa"/>
            <w:tcBorders>
              <w:top w:val="single" w:sz="8" w:space="0" w:color="auto"/>
              <w:left w:val="single" w:sz="8" w:space="0" w:color="auto"/>
              <w:bottom w:val="nil"/>
              <w:right w:val="single" w:sz="8" w:space="0" w:color="auto"/>
            </w:tcBorders>
            <w:shd w:val="clear" w:color="auto" w:fill="auto"/>
            <w:hideMark/>
          </w:tcPr>
          <w:p w14:paraId="04E34632" w14:textId="77777777" w:rsidR="00B92369" w:rsidRPr="00B92369" w:rsidRDefault="00B92369" w:rsidP="00B92369">
            <w:pPr>
              <w:spacing w:after="0" w:line="240" w:lineRule="auto"/>
              <w:rPr>
                <w:rFonts w:cs="Calibri"/>
                <w:szCs w:val="22"/>
              </w:rPr>
            </w:pPr>
            <w:r w:rsidRPr="00B92369">
              <w:rPr>
                <w:rFonts w:cs="Calibri"/>
                <w:szCs w:val="22"/>
              </w:rPr>
              <w:lastRenderedPageBreak/>
              <w:t>Systémová platforma</w:t>
            </w:r>
          </w:p>
        </w:tc>
        <w:tc>
          <w:tcPr>
            <w:tcW w:w="6247" w:type="dxa"/>
            <w:gridSpan w:val="2"/>
            <w:tcBorders>
              <w:top w:val="single" w:sz="8" w:space="0" w:color="auto"/>
              <w:left w:val="nil"/>
              <w:bottom w:val="dotted" w:sz="4" w:space="0" w:color="auto"/>
              <w:right w:val="single" w:sz="8" w:space="0" w:color="000000"/>
            </w:tcBorders>
            <w:shd w:val="clear" w:color="auto" w:fill="auto"/>
            <w:hideMark/>
          </w:tcPr>
          <w:p w14:paraId="1E089201" w14:textId="77777777" w:rsidR="00B92369" w:rsidRPr="00B92369" w:rsidRDefault="00B92369" w:rsidP="00B92369">
            <w:pPr>
              <w:spacing w:after="0" w:line="240" w:lineRule="auto"/>
              <w:rPr>
                <w:rFonts w:cs="Calibri"/>
                <w:szCs w:val="22"/>
              </w:rPr>
            </w:pPr>
            <w:r w:rsidRPr="00B92369">
              <w:rPr>
                <w:rFonts w:cs="Calibri"/>
                <w:szCs w:val="22"/>
              </w:rPr>
              <w:t xml:space="preserve">Základní předinstalované programové vybavení (image na disku) - OS OEM MS Windows 11 pro CZ  64 bit. OS dodá výrobce notebooku. </w:t>
            </w:r>
            <w:r w:rsidRPr="00B92369">
              <w:rPr>
                <w:rFonts w:cs="Calibri"/>
                <w:szCs w:val="22"/>
              </w:rPr>
              <w:br/>
              <w:t xml:space="preserve">Originální plná licence OS Windows 11 Professional v souladu s licenčními podmínkami výrobce operačního systému (Microsoft), splňující definici kvalifikujícího operačního systému dle Microsoft </w:t>
            </w:r>
            <w:proofErr w:type="spellStart"/>
            <w:r w:rsidRPr="00B92369">
              <w:rPr>
                <w:rFonts w:cs="Calibri"/>
                <w:szCs w:val="22"/>
              </w:rPr>
              <w:t>Product</w:t>
            </w:r>
            <w:proofErr w:type="spellEnd"/>
            <w:r w:rsidRPr="00B92369">
              <w:rPr>
                <w:rFonts w:cs="Calibri"/>
                <w:szCs w:val="22"/>
              </w:rPr>
              <w:t xml:space="preserve"> </w:t>
            </w:r>
            <w:proofErr w:type="spellStart"/>
            <w:r w:rsidRPr="00B92369">
              <w:rPr>
                <w:rFonts w:cs="Calibri"/>
                <w:szCs w:val="22"/>
              </w:rPr>
              <w:t>Terms</w:t>
            </w:r>
            <w:proofErr w:type="spellEnd"/>
            <w:r w:rsidRPr="00B92369">
              <w:rPr>
                <w:rFonts w:cs="Calibri"/>
                <w:szCs w:val="22"/>
              </w:rPr>
              <w:t>: https://www.microsoft.com/en-us/licensing/product-licensing/windows</w:t>
            </w:r>
            <w:r w:rsidRPr="00B92369">
              <w:rPr>
                <w:rFonts w:cs="Calibri"/>
                <w:szCs w:val="22"/>
              </w:rPr>
              <w:br/>
              <w:t xml:space="preserve">Zadavatel požaduje pro každé jednotlivé zařízení jednu unikátní plnou licenci s unikátním aktivačním klíčem pro jednotlivou licenci. (Neakceptuje se dodání tzv. </w:t>
            </w:r>
            <w:proofErr w:type="gramStart"/>
            <w:r w:rsidRPr="00B92369">
              <w:rPr>
                <w:rFonts w:cs="Calibri"/>
                <w:szCs w:val="22"/>
              </w:rPr>
              <w:t xml:space="preserve">MAK- </w:t>
            </w:r>
            <w:proofErr w:type="spellStart"/>
            <w:r w:rsidRPr="00B92369">
              <w:rPr>
                <w:rFonts w:cs="Calibri"/>
                <w:szCs w:val="22"/>
              </w:rPr>
              <w:t>multikativačních</w:t>
            </w:r>
            <w:proofErr w:type="spellEnd"/>
            <w:proofErr w:type="gramEnd"/>
            <w:r w:rsidRPr="00B92369">
              <w:rPr>
                <w:rFonts w:cs="Calibri"/>
                <w:szCs w:val="22"/>
              </w:rPr>
              <w:t xml:space="preserve"> klíčů, které se vztahují k upgrade licencím a ne k potřebné plné licenci).                                                                                                                             </w:t>
            </w:r>
          </w:p>
        </w:tc>
        <w:tc>
          <w:tcPr>
            <w:tcW w:w="1276" w:type="dxa"/>
            <w:tcBorders>
              <w:top w:val="nil"/>
              <w:left w:val="nil"/>
              <w:bottom w:val="nil"/>
              <w:right w:val="nil"/>
            </w:tcBorders>
            <w:shd w:val="clear" w:color="auto" w:fill="auto"/>
            <w:vAlign w:val="center"/>
            <w:hideMark/>
          </w:tcPr>
          <w:p w14:paraId="49D5FFC9"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single" w:sz="4" w:space="0" w:color="auto"/>
              <w:left w:val="single" w:sz="4" w:space="0" w:color="auto"/>
              <w:bottom w:val="nil"/>
              <w:right w:val="single" w:sz="4" w:space="0" w:color="auto"/>
            </w:tcBorders>
            <w:shd w:val="clear" w:color="auto" w:fill="auto"/>
            <w:hideMark/>
          </w:tcPr>
          <w:p w14:paraId="31C2B08A"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nil"/>
              <w:right w:val="single" w:sz="4" w:space="0" w:color="auto"/>
            </w:tcBorders>
            <w:shd w:val="clear" w:color="auto" w:fill="auto"/>
            <w:hideMark/>
          </w:tcPr>
          <w:p w14:paraId="14FB74E7"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049429FD" w14:textId="77777777" w:rsidTr="00B92369">
        <w:trPr>
          <w:trHeight w:val="1230"/>
        </w:trPr>
        <w:tc>
          <w:tcPr>
            <w:tcW w:w="1256" w:type="dxa"/>
            <w:tcBorders>
              <w:top w:val="nil"/>
              <w:left w:val="single" w:sz="8" w:space="0" w:color="auto"/>
              <w:bottom w:val="single" w:sz="8" w:space="0" w:color="auto"/>
              <w:right w:val="single" w:sz="8" w:space="0" w:color="auto"/>
            </w:tcBorders>
            <w:shd w:val="clear" w:color="auto" w:fill="auto"/>
            <w:hideMark/>
          </w:tcPr>
          <w:p w14:paraId="2D589EDD"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nil"/>
              <w:bottom w:val="single" w:sz="8" w:space="0" w:color="auto"/>
              <w:right w:val="single" w:sz="8" w:space="0" w:color="000000"/>
            </w:tcBorders>
            <w:shd w:val="clear" w:color="auto" w:fill="auto"/>
            <w:hideMark/>
          </w:tcPr>
          <w:p w14:paraId="3BD34327" w14:textId="77777777" w:rsidR="00B92369" w:rsidRPr="00B92369" w:rsidRDefault="00B92369" w:rsidP="00B92369">
            <w:pPr>
              <w:spacing w:after="0" w:line="240" w:lineRule="auto"/>
              <w:rPr>
                <w:rFonts w:cs="Calibri"/>
                <w:szCs w:val="22"/>
              </w:rPr>
            </w:pPr>
            <w:r w:rsidRPr="00B92369">
              <w:rPr>
                <w:rFonts w:cs="Calibri"/>
                <w:szCs w:val="22"/>
              </w:rPr>
              <w:t xml:space="preserve">Ostatní SW v </w:t>
            </w:r>
            <w:proofErr w:type="gramStart"/>
            <w:r w:rsidRPr="00B92369">
              <w:rPr>
                <w:rFonts w:cs="Calibri"/>
                <w:szCs w:val="22"/>
              </w:rPr>
              <w:t>ceně - instalační</w:t>
            </w:r>
            <w:proofErr w:type="gramEnd"/>
            <w:r w:rsidRPr="00B92369">
              <w:rPr>
                <w:rFonts w:cs="Calibri"/>
                <w:szCs w:val="22"/>
              </w:rPr>
              <w:t xml:space="preserve"> CD nebo DVD s ovladači a managementem na vyžádání při nákupu nebo na USB </w:t>
            </w:r>
            <w:proofErr w:type="spellStart"/>
            <w:r w:rsidRPr="00B92369">
              <w:rPr>
                <w:rFonts w:cs="Calibri"/>
                <w:szCs w:val="22"/>
              </w:rPr>
              <w:t>flash</w:t>
            </w:r>
            <w:proofErr w:type="spellEnd"/>
            <w:r w:rsidRPr="00B92369">
              <w:rPr>
                <w:rFonts w:cs="Calibri"/>
                <w:szCs w:val="22"/>
              </w:rPr>
              <w:t xml:space="preserve"> disku.</w:t>
            </w:r>
          </w:p>
        </w:tc>
        <w:tc>
          <w:tcPr>
            <w:tcW w:w="1276" w:type="dxa"/>
            <w:tcBorders>
              <w:top w:val="dotted" w:sz="4" w:space="0" w:color="auto"/>
              <w:left w:val="nil"/>
              <w:bottom w:val="single" w:sz="8" w:space="0" w:color="auto"/>
              <w:right w:val="nil"/>
            </w:tcBorders>
            <w:shd w:val="clear" w:color="auto" w:fill="auto"/>
            <w:vAlign w:val="center"/>
            <w:hideMark/>
          </w:tcPr>
          <w:p w14:paraId="32C3F1DB"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dotted" w:sz="4" w:space="0" w:color="auto"/>
              <w:left w:val="single" w:sz="4" w:space="0" w:color="auto"/>
              <w:bottom w:val="single" w:sz="8" w:space="0" w:color="auto"/>
              <w:right w:val="single" w:sz="4" w:space="0" w:color="auto"/>
            </w:tcBorders>
            <w:shd w:val="clear" w:color="auto" w:fill="auto"/>
            <w:hideMark/>
          </w:tcPr>
          <w:p w14:paraId="22222B5D"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dotted" w:sz="4" w:space="0" w:color="auto"/>
              <w:left w:val="nil"/>
              <w:bottom w:val="single" w:sz="8" w:space="0" w:color="auto"/>
              <w:right w:val="single" w:sz="4" w:space="0" w:color="auto"/>
            </w:tcBorders>
            <w:shd w:val="clear" w:color="auto" w:fill="auto"/>
            <w:hideMark/>
          </w:tcPr>
          <w:p w14:paraId="13E6493B"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2B781BC1" w14:textId="77777777" w:rsidTr="00B92369">
        <w:trPr>
          <w:trHeight w:val="1395"/>
        </w:trPr>
        <w:tc>
          <w:tcPr>
            <w:tcW w:w="1256" w:type="dxa"/>
            <w:tcBorders>
              <w:top w:val="nil"/>
              <w:left w:val="single" w:sz="8" w:space="0" w:color="auto"/>
              <w:bottom w:val="nil"/>
              <w:right w:val="single" w:sz="8" w:space="0" w:color="auto"/>
            </w:tcBorders>
            <w:shd w:val="clear" w:color="auto" w:fill="auto"/>
            <w:hideMark/>
          </w:tcPr>
          <w:p w14:paraId="431B8250" w14:textId="77777777" w:rsidR="00B92369" w:rsidRPr="00B92369" w:rsidRDefault="00B92369" w:rsidP="00B92369">
            <w:pPr>
              <w:spacing w:after="0" w:line="240" w:lineRule="auto"/>
              <w:rPr>
                <w:rFonts w:cs="Calibri"/>
                <w:szCs w:val="22"/>
              </w:rPr>
            </w:pPr>
            <w:r w:rsidRPr="00B92369">
              <w:rPr>
                <w:rFonts w:cs="Calibri"/>
                <w:szCs w:val="22"/>
              </w:rPr>
              <w:t>Záruka</w:t>
            </w:r>
          </w:p>
        </w:tc>
        <w:tc>
          <w:tcPr>
            <w:tcW w:w="6247" w:type="dxa"/>
            <w:gridSpan w:val="2"/>
            <w:tcBorders>
              <w:top w:val="single" w:sz="8" w:space="0" w:color="auto"/>
              <w:left w:val="nil"/>
              <w:bottom w:val="dotted" w:sz="4" w:space="0" w:color="auto"/>
              <w:right w:val="single" w:sz="8" w:space="0" w:color="auto"/>
            </w:tcBorders>
            <w:shd w:val="clear" w:color="auto" w:fill="auto"/>
            <w:hideMark/>
          </w:tcPr>
          <w:p w14:paraId="116301C5" w14:textId="77777777" w:rsidR="00B92369" w:rsidRPr="00B92369" w:rsidRDefault="00B92369" w:rsidP="00B92369">
            <w:pPr>
              <w:spacing w:after="0" w:line="240" w:lineRule="auto"/>
              <w:rPr>
                <w:rFonts w:cs="Calibri"/>
                <w:szCs w:val="22"/>
              </w:rPr>
            </w:pPr>
            <w:r w:rsidRPr="00B92369">
              <w:rPr>
                <w:rFonts w:cs="Calibri"/>
                <w:szCs w:val="22"/>
              </w:rPr>
              <w:t>Záruka notebooku v ČR garantovaná výrobcem dokončení opravy NBD on-</w:t>
            </w:r>
            <w:proofErr w:type="spellStart"/>
            <w:r w:rsidRPr="00B92369">
              <w:rPr>
                <w:rFonts w:cs="Calibri"/>
                <w:szCs w:val="22"/>
              </w:rPr>
              <w:t>site</w:t>
            </w:r>
            <w:proofErr w:type="spellEnd"/>
            <w:r w:rsidRPr="00B92369">
              <w:rPr>
                <w:rFonts w:cs="Calibri"/>
                <w:szCs w:val="22"/>
              </w:rPr>
              <w:t xml:space="preserve"> od </w:t>
            </w:r>
            <w:proofErr w:type="gramStart"/>
            <w:r w:rsidRPr="00B92369">
              <w:rPr>
                <w:rFonts w:cs="Calibri"/>
                <w:szCs w:val="22"/>
              </w:rPr>
              <w:t>nahlášení,  ponechání</w:t>
            </w:r>
            <w:proofErr w:type="gramEnd"/>
            <w:r w:rsidRPr="00B92369">
              <w:rPr>
                <w:rFonts w:cs="Calibri"/>
                <w:szCs w:val="22"/>
              </w:rPr>
              <w:t xml:space="preserve"> vadného disku zákazníkovi. V případě použití výrobcem dodané OEM licence zadavatel požaduje garanci záruky a podpory od výrobce zařízení na kompletní systém (hardware + software).</w:t>
            </w:r>
          </w:p>
        </w:tc>
        <w:tc>
          <w:tcPr>
            <w:tcW w:w="1276" w:type="dxa"/>
            <w:tcBorders>
              <w:top w:val="nil"/>
              <w:left w:val="nil"/>
              <w:bottom w:val="dotted" w:sz="4" w:space="0" w:color="auto"/>
              <w:right w:val="nil"/>
            </w:tcBorders>
            <w:shd w:val="clear" w:color="auto" w:fill="auto"/>
            <w:vAlign w:val="center"/>
            <w:hideMark/>
          </w:tcPr>
          <w:p w14:paraId="1E4799B7"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5" w:type="dxa"/>
            <w:tcBorders>
              <w:top w:val="nil"/>
              <w:left w:val="single" w:sz="4" w:space="0" w:color="auto"/>
              <w:bottom w:val="dotted" w:sz="4" w:space="0" w:color="auto"/>
              <w:right w:val="single" w:sz="4" w:space="0" w:color="auto"/>
            </w:tcBorders>
            <w:shd w:val="clear" w:color="auto" w:fill="auto"/>
            <w:hideMark/>
          </w:tcPr>
          <w:p w14:paraId="3BE0CF55" w14:textId="77777777" w:rsidR="00B92369" w:rsidRPr="00B92369" w:rsidRDefault="00B92369" w:rsidP="00B92369">
            <w:pPr>
              <w:spacing w:after="0" w:line="240" w:lineRule="auto"/>
              <w:rPr>
                <w:rFonts w:cs="Calibri"/>
                <w:szCs w:val="22"/>
              </w:rPr>
            </w:pPr>
            <w:r w:rsidRPr="00B92369">
              <w:rPr>
                <w:rFonts w:cs="Calibri"/>
                <w:szCs w:val="22"/>
              </w:rPr>
              <w:t>5 let</w:t>
            </w:r>
          </w:p>
        </w:tc>
        <w:tc>
          <w:tcPr>
            <w:tcW w:w="2693" w:type="dxa"/>
            <w:tcBorders>
              <w:top w:val="nil"/>
              <w:left w:val="nil"/>
              <w:bottom w:val="dotted" w:sz="4" w:space="0" w:color="auto"/>
              <w:right w:val="single" w:sz="4" w:space="0" w:color="auto"/>
            </w:tcBorders>
            <w:shd w:val="clear" w:color="auto" w:fill="auto"/>
            <w:hideMark/>
          </w:tcPr>
          <w:p w14:paraId="3A7EBF27" w14:textId="77777777" w:rsidR="00B92369" w:rsidRPr="00B92369" w:rsidRDefault="00B92369" w:rsidP="00B92369">
            <w:pPr>
              <w:spacing w:after="0" w:line="240" w:lineRule="auto"/>
              <w:rPr>
                <w:rFonts w:cs="Calibri"/>
                <w:szCs w:val="22"/>
              </w:rPr>
            </w:pPr>
            <w:r w:rsidRPr="00B92369">
              <w:rPr>
                <w:rFonts w:cs="Calibri"/>
                <w:szCs w:val="22"/>
              </w:rPr>
              <w:t>5 let</w:t>
            </w:r>
          </w:p>
        </w:tc>
      </w:tr>
      <w:tr w:rsidR="00B92369" w:rsidRPr="00B92369" w14:paraId="42F44358" w14:textId="77777777" w:rsidTr="00B92369">
        <w:trPr>
          <w:trHeight w:val="435"/>
        </w:trPr>
        <w:tc>
          <w:tcPr>
            <w:tcW w:w="1256" w:type="dxa"/>
            <w:tcBorders>
              <w:top w:val="nil"/>
              <w:left w:val="single" w:sz="8" w:space="0" w:color="auto"/>
              <w:bottom w:val="nil"/>
              <w:right w:val="single" w:sz="8" w:space="0" w:color="auto"/>
            </w:tcBorders>
            <w:shd w:val="clear" w:color="auto" w:fill="auto"/>
            <w:hideMark/>
          </w:tcPr>
          <w:p w14:paraId="39CD73C3" w14:textId="77777777" w:rsidR="00B92369" w:rsidRPr="00B92369" w:rsidRDefault="00B92369" w:rsidP="00B92369">
            <w:pPr>
              <w:spacing w:after="0" w:line="240" w:lineRule="auto"/>
              <w:rPr>
                <w:rFonts w:cs="Calibri"/>
                <w:szCs w:val="22"/>
              </w:rPr>
            </w:pPr>
            <w:r w:rsidRPr="00B92369">
              <w:rPr>
                <w:rFonts w:cs="Calibri"/>
                <w:szCs w:val="22"/>
              </w:rPr>
              <w:t> </w:t>
            </w:r>
          </w:p>
        </w:tc>
        <w:tc>
          <w:tcPr>
            <w:tcW w:w="6247" w:type="dxa"/>
            <w:gridSpan w:val="2"/>
            <w:tcBorders>
              <w:top w:val="dotted" w:sz="4" w:space="0" w:color="auto"/>
              <w:left w:val="nil"/>
              <w:bottom w:val="dotted" w:sz="4" w:space="0" w:color="auto"/>
              <w:right w:val="single" w:sz="8" w:space="0" w:color="auto"/>
            </w:tcBorders>
            <w:shd w:val="clear" w:color="auto" w:fill="auto"/>
            <w:hideMark/>
          </w:tcPr>
          <w:p w14:paraId="19DEBF9B" w14:textId="77777777" w:rsidR="00B92369" w:rsidRPr="00B92369" w:rsidRDefault="00B92369" w:rsidP="00B92369">
            <w:pPr>
              <w:spacing w:after="0" w:line="240" w:lineRule="auto"/>
              <w:rPr>
                <w:rFonts w:cs="Calibri"/>
                <w:szCs w:val="22"/>
              </w:rPr>
            </w:pPr>
            <w:r w:rsidRPr="00B92369">
              <w:rPr>
                <w:rFonts w:cs="Calibri"/>
                <w:szCs w:val="22"/>
              </w:rPr>
              <w:t>Záruka baterie (při případné výměně vždy použít originální náhradní díl)</w:t>
            </w:r>
          </w:p>
        </w:tc>
        <w:tc>
          <w:tcPr>
            <w:tcW w:w="1276" w:type="dxa"/>
            <w:tcBorders>
              <w:top w:val="nil"/>
              <w:left w:val="nil"/>
              <w:bottom w:val="dotted" w:sz="4" w:space="0" w:color="auto"/>
              <w:right w:val="nil"/>
            </w:tcBorders>
            <w:shd w:val="clear" w:color="auto" w:fill="auto"/>
            <w:vAlign w:val="center"/>
            <w:hideMark/>
          </w:tcPr>
          <w:p w14:paraId="116966E4"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5" w:type="dxa"/>
            <w:tcBorders>
              <w:top w:val="nil"/>
              <w:left w:val="single" w:sz="4" w:space="0" w:color="auto"/>
              <w:bottom w:val="dotted" w:sz="4" w:space="0" w:color="auto"/>
              <w:right w:val="single" w:sz="4" w:space="0" w:color="auto"/>
            </w:tcBorders>
            <w:shd w:val="clear" w:color="auto" w:fill="auto"/>
            <w:hideMark/>
          </w:tcPr>
          <w:p w14:paraId="139CFA8B" w14:textId="77777777" w:rsidR="00B92369" w:rsidRPr="00B92369" w:rsidRDefault="00B92369" w:rsidP="00B92369">
            <w:pPr>
              <w:spacing w:after="0" w:line="240" w:lineRule="auto"/>
              <w:rPr>
                <w:rFonts w:cs="Calibri"/>
                <w:szCs w:val="22"/>
              </w:rPr>
            </w:pPr>
            <w:r w:rsidRPr="00B92369">
              <w:rPr>
                <w:rFonts w:cs="Calibri"/>
                <w:szCs w:val="22"/>
              </w:rPr>
              <w:t>3 roky</w:t>
            </w:r>
          </w:p>
        </w:tc>
        <w:tc>
          <w:tcPr>
            <w:tcW w:w="2693" w:type="dxa"/>
            <w:tcBorders>
              <w:top w:val="nil"/>
              <w:left w:val="nil"/>
              <w:bottom w:val="dotted" w:sz="4" w:space="0" w:color="auto"/>
              <w:right w:val="single" w:sz="4" w:space="0" w:color="auto"/>
            </w:tcBorders>
            <w:shd w:val="clear" w:color="auto" w:fill="auto"/>
            <w:hideMark/>
          </w:tcPr>
          <w:p w14:paraId="08446571" w14:textId="77777777" w:rsidR="00B92369" w:rsidRPr="00B92369" w:rsidRDefault="00B92369" w:rsidP="00B92369">
            <w:pPr>
              <w:spacing w:after="0" w:line="240" w:lineRule="auto"/>
              <w:rPr>
                <w:rFonts w:cs="Calibri"/>
                <w:szCs w:val="22"/>
              </w:rPr>
            </w:pPr>
            <w:r w:rsidRPr="00B92369">
              <w:rPr>
                <w:rFonts w:cs="Calibri"/>
                <w:szCs w:val="22"/>
              </w:rPr>
              <w:t>3 roky</w:t>
            </w:r>
          </w:p>
        </w:tc>
      </w:tr>
      <w:tr w:rsidR="00B92369" w:rsidRPr="00B92369" w14:paraId="592DBF11" w14:textId="77777777" w:rsidTr="00B92369">
        <w:trPr>
          <w:trHeight w:val="2925"/>
        </w:trPr>
        <w:tc>
          <w:tcPr>
            <w:tcW w:w="1256" w:type="dxa"/>
            <w:tcBorders>
              <w:top w:val="nil"/>
              <w:left w:val="single" w:sz="8" w:space="0" w:color="auto"/>
              <w:bottom w:val="single" w:sz="8" w:space="0" w:color="auto"/>
              <w:right w:val="single" w:sz="8" w:space="0" w:color="auto"/>
            </w:tcBorders>
            <w:shd w:val="clear" w:color="auto" w:fill="auto"/>
            <w:hideMark/>
          </w:tcPr>
          <w:p w14:paraId="2FC84FA7" w14:textId="77777777" w:rsidR="00B92369" w:rsidRPr="00B92369" w:rsidRDefault="00B92369" w:rsidP="00B92369">
            <w:pPr>
              <w:spacing w:after="0" w:line="240" w:lineRule="auto"/>
              <w:jc w:val="center"/>
              <w:rPr>
                <w:rFonts w:cs="Calibri"/>
                <w:szCs w:val="22"/>
              </w:rPr>
            </w:pPr>
            <w:r w:rsidRPr="00B92369">
              <w:rPr>
                <w:rFonts w:cs="Calibri"/>
                <w:szCs w:val="22"/>
              </w:rPr>
              <w:lastRenderedPageBreak/>
              <w:t> </w:t>
            </w:r>
          </w:p>
        </w:tc>
        <w:tc>
          <w:tcPr>
            <w:tcW w:w="6247" w:type="dxa"/>
            <w:gridSpan w:val="2"/>
            <w:tcBorders>
              <w:top w:val="dotted" w:sz="4" w:space="0" w:color="auto"/>
              <w:left w:val="nil"/>
              <w:bottom w:val="single" w:sz="8" w:space="0" w:color="auto"/>
              <w:right w:val="single" w:sz="8" w:space="0" w:color="auto"/>
            </w:tcBorders>
            <w:shd w:val="clear" w:color="auto" w:fill="auto"/>
            <w:hideMark/>
          </w:tcPr>
          <w:p w14:paraId="32A4747D" w14:textId="77777777" w:rsidR="00B92369" w:rsidRPr="00B92369" w:rsidRDefault="00B92369" w:rsidP="00B92369">
            <w:pPr>
              <w:spacing w:after="0" w:line="240" w:lineRule="auto"/>
              <w:rPr>
                <w:rFonts w:cs="Calibri"/>
                <w:szCs w:val="22"/>
              </w:rPr>
            </w:pPr>
            <w:r w:rsidRPr="00B92369">
              <w:rPr>
                <w:rFonts w:cs="Calibri"/>
                <w:szCs w:val="22"/>
              </w:rPr>
              <w:t xml:space="preserve">Řešení </w:t>
            </w:r>
            <w:proofErr w:type="gramStart"/>
            <w:r w:rsidRPr="00B92369">
              <w:rPr>
                <w:rFonts w:cs="Calibri"/>
                <w:szCs w:val="22"/>
              </w:rPr>
              <w:t>závad - rozsah</w:t>
            </w:r>
            <w:proofErr w:type="gramEnd"/>
            <w:r w:rsidRPr="00B92369">
              <w:rPr>
                <w:rFonts w:cs="Calibri"/>
                <w:szCs w:val="22"/>
              </w:rPr>
              <w:t xml:space="preserve">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w:t>
            </w:r>
            <w:proofErr w:type="spellStart"/>
            <w:r w:rsidRPr="00B92369">
              <w:rPr>
                <w:rFonts w:cs="Calibri"/>
                <w:szCs w:val="22"/>
              </w:rPr>
              <w:t>účastnícký</w:t>
            </w:r>
            <w:proofErr w:type="spellEnd"/>
            <w:r w:rsidRPr="00B92369">
              <w:rPr>
                <w:rFonts w:cs="Calibri"/>
                <w:szCs w:val="22"/>
              </w:rPr>
              <w:t xml:space="preserve"> tarif) v českém /s </w:t>
            </w:r>
            <w:proofErr w:type="spellStart"/>
            <w:r w:rsidRPr="00B92369">
              <w:rPr>
                <w:rFonts w:cs="Calibri"/>
                <w:szCs w:val="22"/>
              </w:rPr>
              <w:t>lovenském</w:t>
            </w:r>
            <w:proofErr w:type="spellEnd"/>
            <w:r w:rsidRPr="00B92369">
              <w:rPr>
                <w:rFonts w:cs="Calibri"/>
                <w:szCs w:val="22"/>
              </w:rPr>
              <w:t xml:space="preserve"> jazyce musí být dostupná v pracovní dny minimálně v době od 8:00 do 17:00 hod. Podpora prostřednictvím internetu musí umožňovat stahování ovladačů a manuálů z internetu adresně pro konkrétní zadané sériové číslo zařízení nebo jiný </w:t>
            </w:r>
            <w:proofErr w:type="spellStart"/>
            <w:r w:rsidRPr="00B92369">
              <w:rPr>
                <w:rFonts w:cs="Calibri"/>
                <w:szCs w:val="22"/>
              </w:rPr>
              <w:t>unkátní</w:t>
            </w:r>
            <w:proofErr w:type="spellEnd"/>
            <w:r w:rsidRPr="00B92369">
              <w:rPr>
                <w:rFonts w:cs="Calibri"/>
                <w:szCs w:val="22"/>
              </w:rPr>
              <w:t xml:space="preserve"> identifikátor na zařízení.</w:t>
            </w:r>
          </w:p>
        </w:tc>
        <w:tc>
          <w:tcPr>
            <w:tcW w:w="1276" w:type="dxa"/>
            <w:tcBorders>
              <w:top w:val="nil"/>
              <w:left w:val="nil"/>
              <w:bottom w:val="single" w:sz="8" w:space="0" w:color="auto"/>
              <w:right w:val="nil"/>
            </w:tcBorders>
            <w:shd w:val="clear" w:color="auto" w:fill="auto"/>
            <w:vAlign w:val="center"/>
            <w:hideMark/>
          </w:tcPr>
          <w:p w14:paraId="6A15A970"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single" w:sz="8" w:space="0" w:color="auto"/>
              <w:right w:val="single" w:sz="4" w:space="0" w:color="auto"/>
            </w:tcBorders>
            <w:shd w:val="clear" w:color="auto" w:fill="auto"/>
            <w:hideMark/>
          </w:tcPr>
          <w:p w14:paraId="5C121935"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single" w:sz="8" w:space="0" w:color="auto"/>
              <w:right w:val="single" w:sz="4" w:space="0" w:color="auto"/>
            </w:tcBorders>
            <w:shd w:val="clear" w:color="auto" w:fill="auto"/>
            <w:hideMark/>
          </w:tcPr>
          <w:p w14:paraId="3D5DF932"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7851207B" w14:textId="77777777" w:rsidTr="00B92369">
        <w:trPr>
          <w:trHeight w:val="1350"/>
        </w:trPr>
        <w:tc>
          <w:tcPr>
            <w:tcW w:w="1256" w:type="dxa"/>
            <w:tcBorders>
              <w:top w:val="nil"/>
              <w:left w:val="single" w:sz="8" w:space="0" w:color="auto"/>
              <w:bottom w:val="nil"/>
              <w:right w:val="single" w:sz="8" w:space="0" w:color="auto"/>
            </w:tcBorders>
            <w:shd w:val="clear" w:color="auto" w:fill="auto"/>
            <w:hideMark/>
          </w:tcPr>
          <w:p w14:paraId="4B07C917" w14:textId="77777777" w:rsidR="00B92369" w:rsidRPr="00B92369" w:rsidRDefault="00B92369" w:rsidP="00B92369">
            <w:pPr>
              <w:spacing w:after="0" w:line="240" w:lineRule="auto"/>
              <w:jc w:val="center"/>
              <w:rPr>
                <w:rFonts w:cs="Calibri"/>
                <w:szCs w:val="22"/>
              </w:rPr>
            </w:pPr>
            <w:r w:rsidRPr="00B92369">
              <w:rPr>
                <w:rFonts w:cs="Calibri"/>
                <w:szCs w:val="22"/>
              </w:rPr>
              <w:t xml:space="preserve">Ostatní </w:t>
            </w:r>
          </w:p>
        </w:tc>
        <w:tc>
          <w:tcPr>
            <w:tcW w:w="6247" w:type="dxa"/>
            <w:gridSpan w:val="2"/>
            <w:tcBorders>
              <w:top w:val="single" w:sz="8" w:space="0" w:color="auto"/>
              <w:left w:val="nil"/>
              <w:bottom w:val="dotted" w:sz="4" w:space="0" w:color="auto"/>
              <w:right w:val="single" w:sz="8" w:space="0" w:color="auto"/>
            </w:tcBorders>
            <w:shd w:val="clear" w:color="auto" w:fill="auto"/>
            <w:hideMark/>
          </w:tcPr>
          <w:p w14:paraId="04BA5000" w14:textId="77777777" w:rsidR="00B92369" w:rsidRPr="00B92369" w:rsidRDefault="00B92369" w:rsidP="00B92369">
            <w:pPr>
              <w:spacing w:after="0" w:line="240" w:lineRule="auto"/>
              <w:rPr>
                <w:rFonts w:cs="Calibri"/>
                <w:szCs w:val="22"/>
              </w:rPr>
            </w:pPr>
            <w:r w:rsidRPr="00B92369">
              <w:rPr>
                <w:rFonts w:cs="Calibri"/>
                <w:szCs w:val="22"/>
              </w:rPr>
              <w:t xml:space="preserve">Zařízení musí splňovat: Nařízení Komise EU č. 617/2013 ze dne 26. června 2013, kterým se provádí směrnice Evropského parlamentu a Rady 2009/2009/125/ES, soulad s direktivou </w:t>
            </w:r>
            <w:proofErr w:type="spellStart"/>
            <w:r w:rsidRPr="00B92369">
              <w:rPr>
                <w:rFonts w:cs="Calibri"/>
                <w:szCs w:val="22"/>
              </w:rPr>
              <w:t>RoHS</w:t>
            </w:r>
            <w:proofErr w:type="spellEnd"/>
            <w:r w:rsidRPr="00B92369">
              <w:rPr>
                <w:rFonts w:cs="Calibri"/>
                <w:szCs w:val="22"/>
              </w:rPr>
              <w:t xml:space="preserve"> (</w:t>
            </w:r>
            <w:proofErr w:type="spellStart"/>
            <w:r w:rsidRPr="00B92369">
              <w:rPr>
                <w:rFonts w:cs="Calibri"/>
                <w:szCs w:val="22"/>
              </w:rPr>
              <w:t>Restriction</w:t>
            </w:r>
            <w:proofErr w:type="spellEnd"/>
            <w:r w:rsidRPr="00B92369">
              <w:rPr>
                <w:rFonts w:cs="Calibri"/>
                <w:szCs w:val="22"/>
              </w:rPr>
              <w:t xml:space="preserve"> </w:t>
            </w:r>
            <w:proofErr w:type="spellStart"/>
            <w:r w:rsidRPr="00B92369">
              <w:rPr>
                <w:rFonts w:cs="Calibri"/>
                <w:szCs w:val="22"/>
              </w:rPr>
              <w:t>of</w:t>
            </w:r>
            <w:proofErr w:type="spellEnd"/>
            <w:r w:rsidRPr="00B92369">
              <w:rPr>
                <w:rFonts w:cs="Calibri"/>
                <w:szCs w:val="22"/>
              </w:rPr>
              <w:t xml:space="preserve"> Use </w:t>
            </w:r>
            <w:proofErr w:type="spellStart"/>
            <w:r w:rsidRPr="00B92369">
              <w:rPr>
                <w:rFonts w:cs="Calibri"/>
                <w:szCs w:val="22"/>
              </w:rPr>
              <w:t>of</w:t>
            </w:r>
            <w:proofErr w:type="spellEnd"/>
            <w:r w:rsidRPr="00B92369">
              <w:rPr>
                <w:rFonts w:cs="Calibri"/>
                <w:szCs w:val="22"/>
              </w:rPr>
              <w:t xml:space="preserve"> </w:t>
            </w:r>
            <w:proofErr w:type="spellStart"/>
            <w:r w:rsidRPr="00B92369">
              <w:rPr>
                <w:rFonts w:cs="Calibri"/>
                <w:szCs w:val="22"/>
              </w:rPr>
              <w:t>Certain</w:t>
            </w:r>
            <w:proofErr w:type="spellEnd"/>
            <w:r w:rsidRPr="00B92369">
              <w:rPr>
                <w:rFonts w:cs="Calibri"/>
                <w:szCs w:val="22"/>
              </w:rPr>
              <w:t xml:space="preserve"> </w:t>
            </w:r>
            <w:proofErr w:type="spellStart"/>
            <w:r w:rsidRPr="00B92369">
              <w:rPr>
                <w:rFonts w:cs="Calibri"/>
                <w:szCs w:val="22"/>
              </w:rPr>
              <w:t>Hazardous</w:t>
            </w:r>
            <w:proofErr w:type="spellEnd"/>
            <w:r w:rsidRPr="00B92369">
              <w:rPr>
                <w:rFonts w:cs="Calibri"/>
                <w:szCs w:val="22"/>
              </w:rPr>
              <w:t xml:space="preserve"> </w:t>
            </w:r>
            <w:proofErr w:type="spellStart"/>
            <w:r w:rsidRPr="00B92369">
              <w:rPr>
                <w:rFonts w:cs="Calibri"/>
                <w:szCs w:val="22"/>
              </w:rPr>
              <w:t>Substances</w:t>
            </w:r>
            <w:proofErr w:type="spellEnd"/>
            <w:r w:rsidRPr="00B92369">
              <w:rPr>
                <w:rFonts w:cs="Calibri"/>
                <w:szCs w:val="22"/>
              </w:rPr>
              <w:t>), certifikát EPEAT (</w:t>
            </w:r>
            <w:proofErr w:type="spellStart"/>
            <w:r w:rsidRPr="00B92369">
              <w:rPr>
                <w:rFonts w:cs="Calibri"/>
                <w:szCs w:val="22"/>
              </w:rPr>
              <w:t>Electronic</w:t>
            </w:r>
            <w:proofErr w:type="spellEnd"/>
            <w:r w:rsidRPr="00B92369">
              <w:rPr>
                <w:rFonts w:cs="Calibri"/>
                <w:szCs w:val="22"/>
              </w:rPr>
              <w:t xml:space="preserve"> </w:t>
            </w:r>
            <w:proofErr w:type="spellStart"/>
            <w:r w:rsidRPr="00B92369">
              <w:rPr>
                <w:rFonts w:cs="Calibri"/>
                <w:szCs w:val="22"/>
              </w:rPr>
              <w:t>Product</w:t>
            </w:r>
            <w:proofErr w:type="spellEnd"/>
            <w:r w:rsidRPr="00B92369">
              <w:rPr>
                <w:rFonts w:cs="Calibri"/>
                <w:szCs w:val="22"/>
              </w:rPr>
              <w:t xml:space="preserve"> </w:t>
            </w:r>
            <w:proofErr w:type="spellStart"/>
            <w:r w:rsidRPr="00B92369">
              <w:rPr>
                <w:rFonts w:cs="Calibri"/>
                <w:szCs w:val="22"/>
              </w:rPr>
              <w:t>Environmental</w:t>
            </w:r>
            <w:proofErr w:type="spellEnd"/>
            <w:r w:rsidRPr="00B92369">
              <w:rPr>
                <w:rFonts w:cs="Calibri"/>
                <w:szCs w:val="22"/>
              </w:rPr>
              <w:t xml:space="preserve"> </w:t>
            </w:r>
            <w:proofErr w:type="spellStart"/>
            <w:r w:rsidRPr="00B92369">
              <w:rPr>
                <w:rFonts w:cs="Calibri"/>
                <w:szCs w:val="22"/>
              </w:rPr>
              <w:t>Assessment</w:t>
            </w:r>
            <w:proofErr w:type="spellEnd"/>
            <w:r w:rsidRPr="00B92369">
              <w:rPr>
                <w:rFonts w:cs="Calibri"/>
                <w:szCs w:val="22"/>
              </w:rPr>
              <w:t xml:space="preserve"> </w:t>
            </w:r>
            <w:proofErr w:type="spellStart"/>
            <w:r w:rsidRPr="00B92369">
              <w:rPr>
                <w:rFonts w:cs="Calibri"/>
                <w:szCs w:val="22"/>
              </w:rPr>
              <w:t>Tool</w:t>
            </w:r>
            <w:proofErr w:type="spellEnd"/>
            <w:r w:rsidRPr="00B92369">
              <w:rPr>
                <w:rFonts w:cs="Calibri"/>
                <w:szCs w:val="22"/>
              </w:rPr>
              <w:t>)</w:t>
            </w:r>
          </w:p>
        </w:tc>
        <w:tc>
          <w:tcPr>
            <w:tcW w:w="1276" w:type="dxa"/>
            <w:tcBorders>
              <w:top w:val="nil"/>
              <w:left w:val="nil"/>
              <w:bottom w:val="dotted" w:sz="4" w:space="0" w:color="auto"/>
              <w:right w:val="nil"/>
            </w:tcBorders>
            <w:shd w:val="clear" w:color="auto" w:fill="auto"/>
            <w:vAlign w:val="center"/>
            <w:hideMark/>
          </w:tcPr>
          <w:p w14:paraId="7A9BBEE7"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dotted" w:sz="4" w:space="0" w:color="auto"/>
              <w:right w:val="single" w:sz="4" w:space="0" w:color="auto"/>
            </w:tcBorders>
            <w:shd w:val="clear" w:color="auto" w:fill="auto"/>
            <w:hideMark/>
          </w:tcPr>
          <w:p w14:paraId="43F798E2"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dotted" w:sz="4" w:space="0" w:color="auto"/>
              <w:right w:val="single" w:sz="4" w:space="0" w:color="auto"/>
            </w:tcBorders>
            <w:shd w:val="clear" w:color="auto" w:fill="auto"/>
            <w:hideMark/>
          </w:tcPr>
          <w:p w14:paraId="0CB0DE69"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7A4C0289" w14:textId="77777777" w:rsidTr="00B92369">
        <w:trPr>
          <w:trHeight w:val="2265"/>
        </w:trPr>
        <w:tc>
          <w:tcPr>
            <w:tcW w:w="1256" w:type="dxa"/>
            <w:tcBorders>
              <w:top w:val="nil"/>
              <w:left w:val="single" w:sz="8" w:space="0" w:color="auto"/>
              <w:bottom w:val="nil"/>
              <w:right w:val="single" w:sz="8" w:space="0" w:color="auto"/>
            </w:tcBorders>
            <w:shd w:val="clear" w:color="auto" w:fill="auto"/>
            <w:hideMark/>
          </w:tcPr>
          <w:p w14:paraId="5B5813AE"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6247" w:type="dxa"/>
            <w:gridSpan w:val="2"/>
            <w:tcBorders>
              <w:top w:val="dotted" w:sz="4" w:space="0" w:color="auto"/>
              <w:left w:val="nil"/>
              <w:bottom w:val="dotted" w:sz="4" w:space="0" w:color="auto"/>
              <w:right w:val="single" w:sz="8" w:space="0" w:color="000000"/>
            </w:tcBorders>
            <w:shd w:val="clear" w:color="auto" w:fill="auto"/>
            <w:hideMark/>
          </w:tcPr>
          <w:p w14:paraId="5CF7E3EF" w14:textId="77777777" w:rsidR="00B92369" w:rsidRPr="00B92369" w:rsidRDefault="00B92369" w:rsidP="00B92369">
            <w:pPr>
              <w:spacing w:after="0" w:line="240" w:lineRule="auto"/>
              <w:rPr>
                <w:rFonts w:cs="Calibri"/>
                <w:szCs w:val="22"/>
              </w:rPr>
            </w:pPr>
            <w:r w:rsidRPr="00B92369">
              <w:rPr>
                <w:rFonts w:cs="Calibri"/>
                <w:szCs w:val="22"/>
              </w:rPr>
              <w:t xml:space="preserve">Požadujeme v nabídce, ve smlouvě a faktuře přesnou identifikaci zařízení produktovým číslem výrobce (tzv. Part </w:t>
            </w:r>
            <w:proofErr w:type="spellStart"/>
            <w:r w:rsidRPr="00B92369">
              <w:rPr>
                <w:rFonts w:cs="Calibri"/>
                <w:szCs w:val="22"/>
              </w:rPr>
              <w:t>Number</w:t>
            </w:r>
            <w:proofErr w:type="spellEnd"/>
            <w:r w:rsidRPr="00B92369">
              <w:rPr>
                <w:rFonts w:cs="Calibri"/>
                <w:szCs w:val="22"/>
              </w:rPr>
              <w:t xml:space="preserve">), v případě dodání licence Windows OS jinou formou než prostřednictvím výrobce (OEM), požadujeme identifikaci licence Windows pomocí Part </w:t>
            </w:r>
            <w:proofErr w:type="spellStart"/>
            <w:r w:rsidRPr="00B92369">
              <w:rPr>
                <w:rFonts w:cs="Calibri"/>
                <w:szCs w:val="22"/>
              </w:rPr>
              <w:t>Number</w:t>
            </w:r>
            <w:proofErr w:type="spellEnd"/>
            <w:r w:rsidRPr="00B92369">
              <w:rPr>
                <w:rFonts w:cs="Calibri"/>
                <w:szCs w:val="22"/>
              </w:rPr>
              <w:t xml:space="preserve"> výrobce OS a plným názvem licence. Zadavatel si vyhrazuje právo ověřit si konfiguraci HW a SW daného produktu u výrobce nebo autorizovaného distributora společnosti Microsoft, jestli odpovídá údajům uvedeným v nabídce, smlouvě a faktuře.</w:t>
            </w:r>
          </w:p>
        </w:tc>
        <w:tc>
          <w:tcPr>
            <w:tcW w:w="1276" w:type="dxa"/>
            <w:tcBorders>
              <w:top w:val="nil"/>
              <w:left w:val="nil"/>
              <w:bottom w:val="nil"/>
              <w:right w:val="nil"/>
            </w:tcBorders>
            <w:shd w:val="clear" w:color="auto" w:fill="auto"/>
            <w:vAlign w:val="center"/>
            <w:hideMark/>
          </w:tcPr>
          <w:p w14:paraId="2CF02CFB"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nil"/>
              <w:left w:val="single" w:sz="4" w:space="0" w:color="auto"/>
              <w:bottom w:val="nil"/>
              <w:right w:val="single" w:sz="4" w:space="0" w:color="auto"/>
            </w:tcBorders>
            <w:shd w:val="clear" w:color="auto" w:fill="auto"/>
            <w:hideMark/>
          </w:tcPr>
          <w:p w14:paraId="14FA54E8"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nil"/>
              <w:left w:val="nil"/>
              <w:bottom w:val="nil"/>
              <w:right w:val="single" w:sz="4" w:space="0" w:color="auto"/>
            </w:tcBorders>
            <w:shd w:val="clear" w:color="auto" w:fill="auto"/>
            <w:hideMark/>
          </w:tcPr>
          <w:p w14:paraId="6297F2D7"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7310FF35" w14:textId="77777777" w:rsidTr="00B92369">
        <w:trPr>
          <w:trHeight w:val="540"/>
        </w:trPr>
        <w:tc>
          <w:tcPr>
            <w:tcW w:w="1256" w:type="dxa"/>
            <w:tcBorders>
              <w:top w:val="nil"/>
              <w:left w:val="single" w:sz="8" w:space="0" w:color="auto"/>
              <w:bottom w:val="single" w:sz="8" w:space="0" w:color="auto"/>
              <w:right w:val="single" w:sz="8" w:space="0" w:color="auto"/>
            </w:tcBorders>
            <w:shd w:val="clear" w:color="auto" w:fill="auto"/>
            <w:hideMark/>
          </w:tcPr>
          <w:p w14:paraId="510A3934"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6247" w:type="dxa"/>
            <w:gridSpan w:val="2"/>
            <w:tcBorders>
              <w:top w:val="dotted" w:sz="4" w:space="0" w:color="auto"/>
              <w:left w:val="nil"/>
              <w:bottom w:val="single" w:sz="8" w:space="0" w:color="auto"/>
              <w:right w:val="single" w:sz="8" w:space="0" w:color="auto"/>
            </w:tcBorders>
            <w:shd w:val="clear" w:color="auto" w:fill="auto"/>
            <w:hideMark/>
          </w:tcPr>
          <w:p w14:paraId="10416E6A" w14:textId="77777777" w:rsidR="00B92369" w:rsidRPr="00B92369" w:rsidRDefault="00B92369" w:rsidP="00B92369">
            <w:pPr>
              <w:spacing w:after="0" w:line="240" w:lineRule="auto"/>
              <w:rPr>
                <w:rFonts w:cs="Calibri"/>
                <w:szCs w:val="22"/>
              </w:rPr>
            </w:pPr>
            <w:r w:rsidRPr="00B92369">
              <w:rPr>
                <w:rFonts w:cs="Calibri"/>
                <w:szCs w:val="22"/>
              </w:rPr>
              <w:t>Barva v odstínech a kombinacích barev černá, šedá, bílá, stříbrná.</w:t>
            </w:r>
          </w:p>
        </w:tc>
        <w:tc>
          <w:tcPr>
            <w:tcW w:w="1276" w:type="dxa"/>
            <w:tcBorders>
              <w:top w:val="dotted" w:sz="4" w:space="0" w:color="auto"/>
              <w:left w:val="nil"/>
              <w:bottom w:val="single" w:sz="8" w:space="0" w:color="auto"/>
              <w:right w:val="nil"/>
            </w:tcBorders>
            <w:shd w:val="clear" w:color="auto" w:fill="auto"/>
            <w:vAlign w:val="center"/>
            <w:hideMark/>
          </w:tcPr>
          <w:p w14:paraId="393588EA"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5" w:type="dxa"/>
            <w:tcBorders>
              <w:top w:val="dotted" w:sz="4" w:space="0" w:color="auto"/>
              <w:left w:val="single" w:sz="4" w:space="0" w:color="auto"/>
              <w:bottom w:val="single" w:sz="8" w:space="0" w:color="auto"/>
              <w:right w:val="single" w:sz="4" w:space="0" w:color="auto"/>
            </w:tcBorders>
            <w:shd w:val="clear" w:color="auto" w:fill="auto"/>
            <w:hideMark/>
          </w:tcPr>
          <w:p w14:paraId="55D23985" w14:textId="77777777" w:rsidR="00B92369" w:rsidRPr="00B92369" w:rsidRDefault="00B92369" w:rsidP="00B92369">
            <w:pPr>
              <w:spacing w:after="0" w:line="240" w:lineRule="auto"/>
              <w:rPr>
                <w:rFonts w:cs="Calibri"/>
                <w:szCs w:val="22"/>
              </w:rPr>
            </w:pPr>
            <w:r w:rsidRPr="00B92369">
              <w:rPr>
                <w:rFonts w:cs="Calibri"/>
                <w:szCs w:val="22"/>
              </w:rPr>
              <w:t>ano</w:t>
            </w:r>
          </w:p>
        </w:tc>
        <w:tc>
          <w:tcPr>
            <w:tcW w:w="2693" w:type="dxa"/>
            <w:tcBorders>
              <w:top w:val="dotted" w:sz="4" w:space="0" w:color="auto"/>
              <w:left w:val="nil"/>
              <w:bottom w:val="single" w:sz="8" w:space="0" w:color="auto"/>
              <w:right w:val="single" w:sz="4" w:space="0" w:color="auto"/>
            </w:tcBorders>
            <w:shd w:val="clear" w:color="auto" w:fill="auto"/>
            <w:hideMark/>
          </w:tcPr>
          <w:p w14:paraId="7CF58C36"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6BFC825F" w14:textId="77777777" w:rsidTr="00B92369">
        <w:trPr>
          <w:trHeight w:val="300"/>
        </w:trPr>
        <w:tc>
          <w:tcPr>
            <w:tcW w:w="1256" w:type="dxa"/>
            <w:tcBorders>
              <w:top w:val="nil"/>
              <w:left w:val="nil"/>
              <w:bottom w:val="nil"/>
              <w:right w:val="nil"/>
            </w:tcBorders>
            <w:shd w:val="clear" w:color="auto" w:fill="auto"/>
            <w:noWrap/>
            <w:hideMark/>
          </w:tcPr>
          <w:p w14:paraId="6E1B7D60" w14:textId="77777777" w:rsidR="00B92369" w:rsidRPr="00B92369" w:rsidRDefault="00B92369" w:rsidP="00B92369">
            <w:pPr>
              <w:spacing w:after="0" w:line="240" w:lineRule="auto"/>
              <w:rPr>
                <w:rFonts w:cs="Calibri"/>
                <w:szCs w:val="22"/>
              </w:rPr>
            </w:pPr>
          </w:p>
        </w:tc>
        <w:tc>
          <w:tcPr>
            <w:tcW w:w="1977" w:type="dxa"/>
            <w:tcBorders>
              <w:top w:val="nil"/>
              <w:left w:val="nil"/>
              <w:bottom w:val="nil"/>
              <w:right w:val="nil"/>
            </w:tcBorders>
            <w:shd w:val="clear" w:color="auto" w:fill="auto"/>
            <w:hideMark/>
          </w:tcPr>
          <w:p w14:paraId="2FA5C616" w14:textId="77777777" w:rsidR="00B92369" w:rsidRPr="00B92369" w:rsidRDefault="00B92369" w:rsidP="00B92369">
            <w:pPr>
              <w:spacing w:after="0" w:line="240" w:lineRule="auto"/>
              <w:rPr>
                <w:rFonts w:ascii="Times New Roman" w:hAnsi="Times New Roman"/>
                <w:sz w:val="20"/>
                <w:szCs w:val="20"/>
              </w:rPr>
            </w:pPr>
          </w:p>
        </w:tc>
        <w:tc>
          <w:tcPr>
            <w:tcW w:w="4270" w:type="dxa"/>
            <w:tcBorders>
              <w:top w:val="nil"/>
              <w:left w:val="nil"/>
              <w:bottom w:val="nil"/>
              <w:right w:val="nil"/>
            </w:tcBorders>
            <w:shd w:val="clear" w:color="auto" w:fill="auto"/>
            <w:hideMark/>
          </w:tcPr>
          <w:p w14:paraId="05ACF75D" w14:textId="77777777" w:rsidR="00B92369" w:rsidRPr="00B92369" w:rsidRDefault="00B92369" w:rsidP="00B92369">
            <w:pPr>
              <w:spacing w:after="0" w:line="240" w:lineRule="auto"/>
              <w:rPr>
                <w:rFonts w:ascii="Times New Roman" w:hAnsi="Times New Roman"/>
                <w:sz w:val="20"/>
                <w:szCs w:val="20"/>
              </w:rPr>
            </w:pPr>
          </w:p>
        </w:tc>
        <w:tc>
          <w:tcPr>
            <w:tcW w:w="1276" w:type="dxa"/>
            <w:tcBorders>
              <w:top w:val="nil"/>
              <w:left w:val="nil"/>
              <w:bottom w:val="nil"/>
              <w:right w:val="nil"/>
            </w:tcBorders>
            <w:shd w:val="clear" w:color="auto" w:fill="auto"/>
            <w:vAlign w:val="center"/>
            <w:hideMark/>
          </w:tcPr>
          <w:p w14:paraId="579A5532" w14:textId="77777777" w:rsidR="00B92369" w:rsidRPr="00B92369" w:rsidRDefault="00B92369" w:rsidP="00B92369">
            <w:pPr>
              <w:spacing w:after="0" w:line="240" w:lineRule="auto"/>
              <w:rPr>
                <w:rFonts w:ascii="Times New Roman" w:hAnsi="Times New Roman"/>
                <w:sz w:val="20"/>
                <w:szCs w:val="20"/>
              </w:rPr>
            </w:pPr>
          </w:p>
        </w:tc>
        <w:tc>
          <w:tcPr>
            <w:tcW w:w="2835" w:type="dxa"/>
            <w:tcBorders>
              <w:top w:val="nil"/>
              <w:left w:val="nil"/>
              <w:bottom w:val="nil"/>
              <w:right w:val="nil"/>
            </w:tcBorders>
            <w:shd w:val="clear" w:color="auto" w:fill="auto"/>
            <w:hideMark/>
          </w:tcPr>
          <w:p w14:paraId="56C331A9" w14:textId="77777777" w:rsidR="00B92369" w:rsidRPr="00B92369" w:rsidRDefault="00B92369" w:rsidP="00B92369">
            <w:pPr>
              <w:spacing w:after="0" w:line="240" w:lineRule="auto"/>
              <w:jc w:val="center"/>
              <w:rPr>
                <w:rFonts w:ascii="Times New Roman" w:hAnsi="Times New Roman"/>
                <w:sz w:val="20"/>
                <w:szCs w:val="20"/>
              </w:rPr>
            </w:pPr>
          </w:p>
        </w:tc>
        <w:tc>
          <w:tcPr>
            <w:tcW w:w="2693" w:type="dxa"/>
            <w:tcBorders>
              <w:top w:val="nil"/>
              <w:left w:val="nil"/>
              <w:bottom w:val="nil"/>
              <w:right w:val="nil"/>
            </w:tcBorders>
            <w:shd w:val="clear" w:color="auto" w:fill="auto"/>
            <w:hideMark/>
          </w:tcPr>
          <w:p w14:paraId="1954F9B6" w14:textId="77777777" w:rsidR="00B92369" w:rsidRPr="00B92369" w:rsidRDefault="00B92369" w:rsidP="00B92369">
            <w:pPr>
              <w:spacing w:after="0" w:line="240" w:lineRule="auto"/>
              <w:rPr>
                <w:rFonts w:ascii="Times New Roman" w:hAnsi="Times New Roman"/>
                <w:sz w:val="20"/>
                <w:szCs w:val="20"/>
              </w:rPr>
            </w:pPr>
          </w:p>
        </w:tc>
      </w:tr>
      <w:tr w:rsidR="00B92369" w:rsidRPr="00B92369" w14:paraId="2562539E" w14:textId="77777777" w:rsidTr="00B92369">
        <w:trPr>
          <w:trHeight w:val="300"/>
        </w:trPr>
        <w:tc>
          <w:tcPr>
            <w:tcW w:w="1256" w:type="dxa"/>
            <w:tcBorders>
              <w:top w:val="nil"/>
              <w:left w:val="nil"/>
              <w:bottom w:val="nil"/>
              <w:right w:val="nil"/>
            </w:tcBorders>
            <w:shd w:val="clear" w:color="auto" w:fill="auto"/>
            <w:hideMark/>
          </w:tcPr>
          <w:p w14:paraId="3651C748" w14:textId="77777777" w:rsidR="00B92369" w:rsidRDefault="00B92369" w:rsidP="00B92369">
            <w:pPr>
              <w:spacing w:after="0" w:line="240" w:lineRule="auto"/>
              <w:rPr>
                <w:rFonts w:ascii="Times New Roman" w:hAnsi="Times New Roman"/>
                <w:sz w:val="20"/>
                <w:szCs w:val="20"/>
              </w:rPr>
            </w:pPr>
          </w:p>
          <w:p w14:paraId="38BD0163" w14:textId="73238FD5" w:rsidR="00B92369" w:rsidRPr="00B92369" w:rsidRDefault="00B92369" w:rsidP="00B92369">
            <w:pPr>
              <w:spacing w:after="0" w:line="240" w:lineRule="auto"/>
              <w:rPr>
                <w:rFonts w:ascii="Times New Roman" w:hAnsi="Times New Roman"/>
                <w:sz w:val="20"/>
                <w:szCs w:val="20"/>
              </w:rPr>
            </w:pPr>
          </w:p>
        </w:tc>
        <w:tc>
          <w:tcPr>
            <w:tcW w:w="6247" w:type="dxa"/>
            <w:gridSpan w:val="2"/>
            <w:tcBorders>
              <w:top w:val="nil"/>
              <w:left w:val="nil"/>
              <w:bottom w:val="nil"/>
              <w:right w:val="nil"/>
            </w:tcBorders>
            <w:vAlign w:val="center"/>
          </w:tcPr>
          <w:p w14:paraId="45EB0CF4" w14:textId="77777777" w:rsidR="00B92369" w:rsidRPr="00B92369" w:rsidRDefault="00B92369" w:rsidP="00B92369">
            <w:pPr>
              <w:spacing w:after="0" w:line="240" w:lineRule="auto"/>
              <w:rPr>
                <w:rFonts w:cs="Calibri"/>
                <w:b/>
                <w:bCs/>
                <w:color w:val="FF0000"/>
                <w:sz w:val="26"/>
                <w:szCs w:val="26"/>
              </w:rPr>
            </w:pPr>
          </w:p>
        </w:tc>
        <w:tc>
          <w:tcPr>
            <w:tcW w:w="1276" w:type="dxa"/>
            <w:tcBorders>
              <w:top w:val="nil"/>
              <w:left w:val="nil"/>
              <w:bottom w:val="nil"/>
              <w:right w:val="nil"/>
            </w:tcBorders>
            <w:shd w:val="clear" w:color="auto" w:fill="auto"/>
            <w:vAlign w:val="center"/>
            <w:hideMark/>
          </w:tcPr>
          <w:p w14:paraId="655CCC3F" w14:textId="77777777" w:rsidR="00B92369" w:rsidRPr="00B92369" w:rsidRDefault="00B92369" w:rsidP="00B92369">
            <w:pPr>
              <w:spacing w:after="0" w:line="240" w:lineRule="auto"/>
              <w:rPr>
                <w:rFonts w:ascii="Times New Roman" w:hAnsi="Times New Roman"/>
                <w:sz w:val="20"/>
                <w:szCs w:val="20"/>
              </w:rPr>
            </w:pPr>
          </w:p>
        </w:tc>
        <w:tc>
          <w:tcPr>
            <w:tcW w:w="2835" w:type="dxa"/>
            <w:tcBorders>
              <w:top w:val="nil"/>
              <w:left w:val="nil"/>
              <w:bottom w:val="nil"/>
              <w:right w:val="nil"/>
            </w:tcBorders>
            <w:shd w:val="clear" w:color="auto" w:fill="auto"/>
            <w:hideMark/>
          </w:tcPr>
          <w:p w14:paraId="34148466" w14:textId="77777777" w:rsidR="00B92369" w:rsidRPr="00B92369" w:rsidRDefault="00B92369" w:rsidP="00B92369">
            <w:pPr>
              <w:spacing w:after="0" w:line="240" w:lineRule="auto"/>
              <w:jc w:val="center"/>
              <w:rPr>
                <w:rFonts w:ascii="Times New Roman" w:hAnsi="Times New Roman"/>
                <w:sz w:val="20"/>
                <w:szCs w:val="20"/>
              </w:rPr>
            </w:pPr>
          </w:p>
        </w:tc>
        <w:tc>
          <w:tcPr>
            <w:tcW w:w="2693" w:type="dxa"/>
            <w:tcBorders>
              <w:top w:val="nil"/>
              <w:left w:val="nil"/>
              <w:bottom w:val="nil"/>
              <w:right w:val="nil"/>
            </w:tcBorders>
            <w:shd w:val="clear" w:color="auto" w:fill="auto"/>
            <w:hideMark/>
          </w:tcPr>
          <w:p w14:paraId="12280C08" w14:textId="77777777" w:rsidR="00B92369" w:rsidRPr="00B92369" w:rsidRDefault="00B92369" w:rsidP="00B92369">
            <w:pPr>
              <w:spacing w:after="0" w:line="240" w:lineRule="auto"/>
              <w:rPr>
                <w:rFonts w:ascii="Times New Roman" w:hAnsi="Times New Roman"/>
                <w:sz w:val="20"/>
                <w:szCs w:val="20"/>
              </w:rPr>
            </w:pPr>
          </w:p>
        </w:tc>
      </w:tr>
      <w:tr w:rsidR="00B92369" w:rsidRPr="00B92369" w14:paraId="109139C3" w14:textId="77777777" w:rsidTr="00B92369">
        <w:trPr>
          <w:trHeight w:val="300"/>
        </w:trPr>
        <w:tc>
          <w:tcPr>
            <w:tcW w:w="1256" w:type="dxa"/>
            <w:tcBorders>
              <w:top w:val="nil"/>
              <w:left w:val="nil"/>
              <w:bottom w:val="nil"/>
              <w:right w:val="nil"/>
            </w:tcBorders>
            <w:shd w:val="clear" w:color="auto" w:fill="auto"/>
            <w:hideMark/>
          </w:tcPr>
          <w:p w14:paraId="482E9D87" w14:textId="77777777" w:rsidR="00B92369" w:rsidRPr="00B92369" w:rsidRDefault="00B92369" w:rsidP="00B92369">
            <w:pPr>
              <w:spacing w:after="0" w:line="240" w:lineRule="auto"/>
              <w:rPr>
                <w:rFonts w:ascii="Times New Roman" w:hAnsi="Times New Roman"/>
                <w:sz w:val="20"/>
                <w:szCs w:val="20"/>
              </w:rPr>
            </w:pPr>
          </w:p>
        </w:tc>
        <w:tc>
          <w:tcPr>
            <w:tcW w:w="1977" w:type="dxa"/>
            <w:tcBorders>
              <w:top w:val="nil"/>
              <w:left w:val="nil"/>
              <w:bottom w:val="nil"/>
              <w:right w:val="nil"/>
            </w:tcBorders>
            <w:shd w:val="clear" w:color="auto" w:fill="auto"/>
          </w:tcPr>
          <w:p w14:paraId="3F5E28AC" w14:textId="77777777" w:rsidR="00B92369" w:rsidRPr="00B92369" w:rsidRDefault="00B92369" w:rsidP="00B92369">
            <w:pPr>
              <w:spacing w:after="0" w:line="240" w:lineRule="auto"/>
              <w:rPr>
                <w:rFonts w:ascii="Times New Roman" w:hAnsi="Times New Roman"/>
                <w:sz w:val="20"/>
                <w:szCs w:val="20"/>
              </w:rPr>
            </w:pPr>
          </w:p>
        </w:tc>
        <w:tc>
          <w:tcPr>
            <w:tcW w:w="4270" w:type="dxa"/>
            <w:tcBorders>
              <w:top w:val="nil"/>
              <w:left w:val="nil"/>
              <w:bottom w:val="nil"/>
              <w:right w:val="nil"/>
            </w:tcBorders>
            <w:shd w:val="clear" w:color="auto" w:fill="auto"/>
          </w:tcPr>
          <w:p w14:paraId="1A4B2627" w14:textId="77777777" w:rsidR="00B92369" w:rsidRPr="00B92369" w:rsidRDefault="00B92369" w:rsidP="00B92369">
            <w:pPr>
              <w:spacing w:after="0" w:line="240" w:lineRule="auto"/>
              <w:rPr>
                <w:rFonts w:ascii="Times New Roman" w:hAnsi="Times New Roman"/>
                <w:sz w:val="20"/>
                <w:szCs w:val="20"/>
              </w:rPr>
            </w:pPr>
          </w:p>
        </w:tc>
        <w:tc>
          <w:tcPr>
            <w:tcW w:w="1276" w:type="dxa"/>
            <w:tcBorders>
              <w:top w:val="nil"/>
              <w:left w:val="nil"/>
              <w:bottom w:val="nil"/>
              <w:right w:val="nil"/>
            </w:tcBorders>
            <w:shd w:val="clear" w:color="auto" w:fill="auto"/>
            <w:vAlign w:val="center"/>
            <w:hideMark/>
          </w:tcPr>
          <w:p w14:paraId="50036D93" w14:textId="77777777" w:rsidR="00B92369" w:rsidRPr="00B92369" w:rsidRDefault="00B92369" w:rsidP="00B92369">
            <w:pPr>
              <w:spacing w:after="0" w:line="240" w:lineRule="auto"/>
              <w:rPr>
                <w:rFonts w:ascii="Times New Roman" w:hAnsi="Times New Roman"/>
                <w:sz w:val="20"/>
                <w:szCs w:val="20"/>
              </w:rPr>
            </w:pPr>
          </w:p>
        </w:tc>
        <w:tc>
          <w:tcPr>
            <w:tcW w:w="2835" w:type="dxa"/>
            <w:tcBorders>
              <w:top w:val="nil"/>
              <w:left w:val="nil"/>
              <w:bottom w:val="nil"/>
              <w:right w:val="nil"/>
            </w:tcBorders>
            <w:shd w:val="clear" w:color="auto" w:fill="auto"/>
            <w:hideMark/>
          </w:tcPr>
          <w:p w14:paraId="2E8F7E37" w14:textId="77777777" w:rsidR="00B92369" w:rsidRPr="00B92369" w:rsidRDefault="00B92369" w:rsidP="00B92369">
            <w:pPr>
              <w:spacing w:after="0" w:line="240" w:lineRule="auto"/>
              <w:jc w:val="center"/>
              <w:rPr>
                <w:rFonts w:ascii="Times New Roman" w:hAnsi="Times New Roman"/>
                <w:sz w:val="20"/>
                <w:szCs w:val="20"/>
              </w:rPr>
            </w:pPr>
          </w:p>
        </w:tc>
        <w:tc>
          <w:tcPr>
            <w:tcW w:w="2693" w:type="dxa"/>
            <w:tcBorders>
              <w:top w:val="nil"/>
              <w:left w:val="nil"/>
              <w:bottom w:val="nil"/>
              <w:right w:val="nil"/>
            </w:tcBorders>
            <w:shd w:val="clear" w:color="auto" w:fill="auto"/>
            <w:hideMark/>
          </w:tcPr>
          <w:p w14:paraId="51E9C757" w14:textId="77777777" w:rsidR="00B92369" w:rsidRPr="00B92369" w:rsidRDefault="00B92369" w:rsidP="00B92369">
            <w:pPr>
              <w:spacing w:after="0" w:line="240" w:lineRule="auto"/>
              <w:rPr>
                <w:rFonts w:ascii="Times New Roman" w:hAnsi="Times New Roman"/>
                <w:sz w:val="20"/>
                <w:szCs w:val="20"/>
              </w:rPr>
            </w:pPr>
          </w:p>
        </w:tc>
      </w:tr>
      <w:tr w:rsidR="00B92369" w:rsidRPr="00B92369" w14:paraId="47B97A59" w14:textId="77777777" w:rsidTr="00B92369">
        <w:trPr>
          <w:trHeight w:val="300"/>
        </w:trPr>
        <w:tc>
          <w:tcPr>
            <w:tcW w:w="1256" w:type="dxa"/>
            <w:tcBorders>
              <w:top w:val="nil"/>
              <w:left w:val="nil"/>
              <w:bottom w:val="nil"/>
              <w:right w:val="nil"/>
            </w:tcBorders>
            <w:shd w:val="clear" w:color="auto" w:fill="auto"/>
            <w:hideMark/>
          </w:tcPr>
          <w:p w14:paraId="2E61A98F" w14:textId="77777777" w:rsidR="00B92369" w:rsidRPr="00B92369" w:rsidRDefault="00B92369" w:rsidP="00B92369">
            <w:pPr>
              <w:spacing w:after="0" w:line="240" w:lineRule="auto"/>
              <w:rPr>
                <w:rFonts w:ascii="Times New Roman" w:hAnsi="Times New Roman"/>
                <w:sz w:val="20"/>
                <w:szCs w:val="20"/>
              </w:rPr>
            </w:pPr>
          </w:p>
        </w:tc>
        <w:tc>
          <w:tcPr>
            <w:tcW w:w="1977" w:type="dxa"/>
            <w:tcBorders>
              <w:top w:val="nil"/>
              <w:left w:val="nil"/>
              <w:bottom w:val="nil"/>
              <w:right w:val="nil"/>
            </w:tcBorders>
            <w:shd w:val="clear" w:color="auto" w:fill="auto"/>
            <w:hideMark/>
          </w:tcPr>
          <w:p w14:paraId="73B2A3DE" w14:textId="77777777" w:rsidR="00B92369" w:rsidRPr="00B92369" w:rsidRDefault="00B92369" w:rsidP="00B92369">
            <w:pPr>
              <w:spacing w:after="0" w:line="240" w:lineRule="auto"/>
              <w:rPr>
                <w:rFonts w:ascii="Times New Roman" w:hAnsi="Times New Roman"/>
                <w:sz w:val="20"/>
                <w:szCs w:val="20"/>
              </w:rPr>
            </w:pPr>
          </w:p>
        </w:tc>
        <w:tc>
          <w:tcPr>
            <w:tcW w:w="4270" w:type="dxa"/>
            <w:tcBorders>
              <w:top w:val="nil"/>
              <w:left w:val="nil"/>
              <w:bottom w:val="nil"/>
              <w:right w:val="nil"/>
            </w:tcBorders>
            <w:shd w:val="clear" w:color="auto" w:fill="auto"/>
            <w:hideMark/>
          </w:tcPr>
          <w:p w14:paraId="27458272" w14:textId="77777777" w:rsidR="00B92369" w:rsidRPr="00B92369" w:rsidRDefault="00B92369" w:rsidP="00B92369">
            <w:pPr>
              <w:spacing w:after="0" w:line="240" w:lineRule="auto"/>
              <w:rPr>
                <w:rFonts w:ascii="Times New Roman" w:hAnsi="Times New Roman"/>
                <w:sz w:val="20"/>
                <w:szCs w:val="20"/>
              </w:rPr>
            </w:pPr>
          </w:p>
        </w:tc>
        <w:tc>
          <w:tcPr>
            <w:tcW w:w="1276" w:type="dxa"/>
            <w:tcBorders>
              <w:top w:val="nil"/>
              <w:left w:val="nil"/>
              <w:bottom w:val="nil"/>
              <w:right w:val="nil"/>
            </w:tcBorders>
            <w:shd w:val="clear" w:color="auto" w:fill="auto"/>
            <w:vAlign w:val="center"/>
            <w:hideMark/>
          </w:tcPr>
          <w:p w14:paraId="30AA2090" w14:textId="77777777" w:rsidR="00B92369" w:rsidRPr="00B92369" w:rsidRDefault="00B92369" w:rsidP="00B92369">
            <w:pPr>
              <w:spacing w:after="0" w:line="240" w:lineRule="auto"/>
              <w:rPr>
                <w:rFonts w:ascii="Times New Roman" w:hAnsi="Times New Roman"/>
                <w:sz w:val="20"/>
                <w:szCs w:val="20"/>
              </w:rPr>
            </w:pPr>
          </w:p>
        </w:tc>
        <w:tc>
          <w:tcPr>
            <w:tcW w:w="2835" w:type="dxa"/>
            <w:tcBorders>
              <w:top w:val="nil"/>
              <w:left w:val="nil"/>
              <w:bottom w:val="nil"/>
              <w:right w:val="nil"/>
            </w:tcBorders>
            <w:shd w:val="clear" w:color="auto" w:fill="auto"/>
            <w:hideMark/>
          </w:tcPr>
          <w:p w14:paraId="09B0034A" w14:textId="77777777" w:rsidR="00B92369" w:rsidRPr="00B92369" w:rsidRDefault="00B92369" w:rsidP="00B92369">
            <w:pPr>
              <w:spacing w:after="0" w:line="240" w:lineRule="auto"/>
              <w:jc w:val="center"/>
              <w:rPr>
                <w:rFonts w:ascii="Times New Roman" w:hAnsi="Times New Roman"/>
                <w:sz w:val="20"/>
                <w:szCs w:val="20"/>
              </w:rPr>
            </w:pPr>
          </w:p>
        </w:tc>
        <w:tc>
          <w:tcPr>
            <w:tcW w:w="2693" w:type="dxa"/>
            <w:tcBorders>
              <w:top w:val="nil"/>
              <w:left w:val="nil"/>
              <w:bottom w:val="nil"/>
              <w:right w:val="nil"/>
            </w:tcBorders>
            <w:shd w:val="clear" w:color="auto" w:fill="auto"/>
            <w:hideMark/>
          </w:tcPr>
          <w:p w14:paraId="407AF298" w14:textId="77777777" w:rsidR="00B92369" w:rsidRPr="00B92369" w:rsidRDefault="00B92369" w:rsidP="00B92369">
            <w:pPr>
              <w:spacing w:after="0" w:line="240" w:lineRule="auto"/>
              <w:rPr>
                <w:rFonts w:ascii="Times New Roman" w:hAnsi="Times New Roman"/>
                <w:sz w:val="20"/>
                <w:szCs w:val="20"/>
              </w:rPr>
            </w:pPr>
          </w:p>
        </w:tc>
      </w:tr>
      <w:tr w:rsidR="00B92369" w:rsidRPr="00B92369" w14:paraId="09EA94CA" w14:textId="77777777" w:rsidTr="00B92369">
        <w:trPr>
          <w:trHeight w:val="300"/>
        </w:trPr>
        <w:tc>
          <w:tcPr>
            <w:tcW w:w="1256" w:type="dxa"/>
            <w:tcBorders>
              <w:top w:val="nil"/>
              <w:left w:val="nil"/>
              <w:bottom w:val="nil"/>
              <w:right w:val="nil"/>
            </w:tcBorders>
            <w:shd w:val="clear" w:color="auto" w:fill="auto"/>
            <w:hideMark/>
          </w:tcPr>
          <w:p w14:paraId="31978CF6" w14:textId="77777777" w:rsidR="00B92369" w:rsidRPr="00B92369" w:rsidRDefault="00B92369" w:rsidP="00B92369">
            <w:pPr>
              <w:spacing w:after="0" w:line="240" w:lineRule="auto"/>
              <w:rPr>
                <w:rFonts w:ascii="Times New Roman" w:hAnsi="Times New Roman"/>
                <w:sz w:val="20"/>
                <w:szCs w:val="20"/>
              </w:rPr>
            </w:pPr>
          </w:p>
        </w:tc>
        <w:tc>
          <w:tcPr>
            <w:tcW w:w="1977" w:type="dxa"/>
            <w:tcBorders>
              <w:top w:val="nil"/>
              <w:left w:val="nil"/>
              <w:bottom w:val="nil"/>
              <w:right w:val="nil"/>
            </w:tcBorders>
            <w:shd w:val="clear" w:color="auto" w:fill="auto"/>
            <w:hideMark/>
          </w:tcPr>
          <w:p w14:paraId="1E079109" w14:textId="77777777" w:rsidR="00B92369" w:rsidRPr="00B92369" w:rsidRDefault="00B92369" w:rsidP="00B92369">
            <w:pPr>
              <w:spacing w:after="0" w:line="240" w:lineRule="auto"/>
              <w:rPr>
                <w:rFonts w:ascii="Times New Roman" w:hAnsi="Times New Roman"/>
                <w:sz w:val="20"/>
                <w:szCs w:val="20"/>
              </w:rPr>
            </w:pPr>
          </w:p>
        </w:tc>
        <w:tc>
          <w:tcPr>
            <w:tcW w:w="4270" w:type="dxa"/>
            <w:tcBorders>
              <w:top w:val="nil"/>
              <w:left w:val="nil"/>
              <w:bottom w:val="nil"/>
              <w:right w:val="nil"/>
            </w:tcBorders>
            <w:shd w:val="clear" w:color="auto" w:fill="auto"/>
            <w:hideMark/>
          </w:tcPr>
          <w:p w14:paraId="2353CDAE" w14:textId="77777777" w:rsidR="00B92369" w:rsidRPr="00B92369" w:rsidRDefault="00B92369" w:rsidP="00B92369">
            <w:pPr>
              <w:spacing w:after="0" w:line="240" w:lineRule="auto"/>
              <w:rPr>
                <w:rFonts w:ascii="Times New Roman" w:hAnsi="Times New Roman"/>
                <w:sz w:val="20"/>
                <w:szCs w:val="20"/>
              </w:rPr>
            </w:pPr>
          </w:p>
        </w:tc>
        <w:tc>
          <w:tcPr>
            <w:tcW w:w="1276" w:type="dxa"/>
            <w:tcBorders>
              <w:top w:val="nil"/>
              <w:left w:val="nil"/>
              <w:bottom w:val="nil"/>
              <w:right w:val="nil"/>
            </w:tcBorders>
            <w:shd w:val="clear" w:color="auto" w:fill="auto"/>
            <w:vAlign w:val="center"/>
            <w:hideMark/>
          </w:tcPr>
          <w:p w14:paraId="610643A8" w14:textId="77777777" w:rsidR="00B92369" w:rsidRPr="00B92369" w:rsidRDefault="00B92369" w:rsidP="00B92369">
            <w:pPr>
              <w:spacing w:after="0" w:line="240" w:lineRule="auto"/>
              <w:rPr>
                <w:rFonts w:ascii="Times New Roman" w:hAnsi="Times New Roman"/>
                <w:sz w:val="20"/>
                <w:szCs w:val="20"/>
              </w:rPr>
            </w:pPr>
          </w:p>
        </w:tc>
        <w:tc>
          <w:tcPr>
            <w:tcW w:w="2835" w:type="dxa"/>
            <w:tcBorders>
              <w:top w:val="nil"/>
              <w:left w:val="nil"/>
              <w:bottom w:val="nil"/>
              <w:right w:val="nil"/>
            </w:tcBorders>
            <w:shd w:val="clear" w:color="auto" w:fill="auto"/>
            <w:hideMark/>
          </w:tcPr>
          <w:p w14:paraId="485E6DC1" w14:textId="77777777" w:rsidR="00B92369" w:rsidRPr="00B92369" w:rsidRDefault="00B92369" w:rsidP="00B92369">
            <w:pPr>
              <w:spacing w:after="0" w:line="240" w:lineRule="auto"/>
              <w:jc w:val="center"/>
              <w:rPr>
                <w:rFonts w:ascii="Times New Roman" w:hAnsi="Times New Roman"/>
                <w:sz w:val="20"/>
                <w:szCs w:val="20"/>
              </w:rPr>
            </w:pPr>
          </w:p>
        </w:tc>
        <w:tc>
          <w:tcPr>
            <w:tcW w:w="2693" w:type="dxa"/>
            <w:tcBorders>
              <w:top w:val="nil"/>
              <w:left w:val="nil"/>
              <w:bottom w:val="nil"/>
              <w:right w:val="nil"/>
            </w:tcBorders>
            <w:shd w:val="clear" w:color="auto" w:fill="auto"/>
            <w:hideMark/>
          </w:tcPr>
          <w:p w14:paraId="69A56A44" w14:textId="77777777" w:rsidR="00B92369" w:rsidRPr="00B92369" w:rsidRDefault="00B92369" w:rsidP="00B92369">
            <w:pPr>
              <w:spacing w:after="0" w:line="240" w:lineRule="auto"/>
              <w:rPr>
                <w:rFonts w:ascii="Times New Roman" w:hAnsi="Times New Roman"/>
                <w:sz w:val="20"/>
                <w:szCs w:val="20"/>
              </w:rPr>
            </w:pPr>
          </w:p>
        </w:tc>
      </w:tr>
    </w:tbl>
    <w:p w14:paraId="214B4AB3" w14:textId="77777777" w:rsidR="003A6AF0" w:rsidRDefault="003A6AF0" w:rsidP="00CA3054">
      <w:pPr>
        <w:pStyle w:val="RLProhlensmluvnchstran"/>
        <w:tabs>
          <w:tab w:val="center" w:pos="4535"/>
          <w:tab w:val="left" w:pos="6660"/>
        </w:tabs>
        <w:jc w:val="left"/>
        <w:rPr>
          <w:rFonts w:ascii="Arial" w:hAnsi="Arial" w:cs="Arial"/>
          <w:szCs w:val="22"/>
        </w:rPr>
      </w:pPr>
    </w:p>
    <w:p w14:paraId="49F3226F" w14:textId="77777777" w:rsidR="00D35EC0" w:rsidRPr="004C77D9" w:rsidRDefault="00D35EC0" w:rsidP="00D35EC0">
      <w:pPr>
        <w:pStyle w:val="RLProhlensmluvnchstran"/>
        <w:tabs>
          <w:tab w:val="center" w:pos="4535"/>
          <w:tab w:val="left" w:pos="6660"/>
        </w:tabs>
        <w:rPr>
          <w:rFonts w:ascii="Arial" w:hAnsi="Arial" w:cs="Arial"/>
          <w:szCs w:val="22"/>
        </w:rPr>
      </w:pPr>
    </w:p>
    <w:p w14:paraId="453EE343" w14:textId="77777777" w:rsidR="00E63721" w:rsidRPr="004C77D9" w:rsidRDefault="00E63721" w:rsidP="00190F49">
      <w:pPr>
        <w:pStyle w:val="RLProhlensmluvnchstran"/>
        <w:rPr>
          <w:rFonts w:ascii="Arial" w:hAnsi="Arial" w:cs="Arial"/>
          <w:color w:val="FF0000"/>
          <w:szCs w:val="22"/>
        </w:rPr>
      </w:pPr>
      <w:r w:rsidRPr="004C77D9">
        <w:rPr>
          <w:rFonts w:ascii="Arial" w:hAnsi="Arial" w:cs="Arial"/>
          <w:szCs w:val="22"/>
        </w:rPr>
        <w:tab/>
      </w:r>
    </w:p>
    <w:p w14:paraId="06A40184" w14:textId="0C056A47" w:rsidR="00E63721" w:rsidRDefault="00E63721" w:rsidP="00CB4254">
      <w:pPr>
        <w:pStyle w:val="RLProhlensmluvnchstran"/>
        <w:rPr>
          <w:rFonts w:ascii="Arial" w:hAnsi="Arial" w:cs="Arial"/>
          <w:szCs w:val="22"/>
        </w:rPr>
      </w:pPr>
    </w:p>
    <w:p w14:paraId="46CAE45C" w14:textId="77777777" w:rsidR="00B92369" w:rsidRPr="00F86725" w:rsidRDefault="00B92369" w:rsidP="00CB4254">
      <w:pPr>
        <w:pStyle w:val="RLProhlensmluvnchstran"/>
        <w:rPr>
          <w:rFonts w:ascii="Arial" w:hAnsi="Arial" w:cs="Arial"/>
          <w:szCs w:val="22"/>
        </w:rPr>
      </w:pPr>
    </w:p>
    <w:tbl>
      <w:tblPr>
        <w:tblW w:w="14307" w:type="dxa"/>
        <w:tblCellMar>
          <w:left w:w="70" w:type="dxa"/>
          <w:right w:w="70" w:type="dxa"/>
        </w:tblCellMar>
        <w:tblLook w:val="04A0" w:firstRow="1" w:lastRow="0" w:firstColumn="1" w:lastColumn="0" w:noHBand="0" w:noVBand="1"/>
      </w:tblPr>
      <w:tblGrid>
        <w:gridCol w:w="2124"/>
        <w:gridCol w:w="5128"/>
        <w:gridCol w:w="1240"/>
        <w:gridCol w:w="2751"/>
        <w:gridCol w:w="3064"/>
      </w:tblGrid>
      <w:tr w:rsidR="00B92369" w:rsidRPr="00B92369" w14:paraId="310AF70A" w14:textId="77777777" w:rsidTr="00B92369">
        <w:trPr>
          <w:trHeight w:val="1710"/>
        </w:trPr>
        <w:tc>
          <w:tcPr>
            <w:tcW w:w="7497" w:type="dxa"/>
            <w:gridSpan w:val="2"/>
            <w:vMerge w:val="restart"/>
            <w:tcBorders>
              <w:top w:val="single" w:sz="8" w:space="0" w:color="auto"/>
              <w:left w:val="single" w:sz="8" w:space="0" w:color="auto"/>
              <w:bottom w:val="single" w:sz="8" w:space="0" w:color="000000"/>
              <w:right w:val="single" w:sz="8" w:space="0" w:color="000000"/>
            </w:tcBorders>
            <w:shd w:val="clear" w:color="000000" w:fill="FFFF99"/>
            <w:vAlign w:val="center"/>
            <w:hideMark/>
          </w:tcPr>
          <w:p w14:paraId="244476F7" w14:textId="77777777" w:rsidR="00B92369" w:rsidRPr="00B92369" w:rsidRDefault="00B92369" w:rsidP="00B92369">
            <w:pPr>
              <w:spacing w:after="0" w:line="240" w:lineRule="auto"/>
              <w:jc w:val="center"/>
              <w:rPr>
                <w:rFonts w:cs="Calibri"/>
                <w:b/>
                <w:bCs/>
                <w:i/>
                <w:iCs/>
                <w:sz w:val="28"/>
                <w:szCs w:val="28"/>
              </w:rPr>
            </w:pPr>
            <w:r w:rsidRPr="00B92369">
              <w:rPr>
                <w:rFonts w:cs="Calibri"/>
                <w:b/>
                <w:bCs/>
                <w:i/>
                <w:iCs/>
                <w:sz w:val="28"/>
                <w:szCs w:val="28"/>
              </w:rPr>
              <w:t>Funkcionalita / požadované parametry závazné pro dodavatele</w:t>
            </w:r>
          </w:p>
        </w:tc>
        <w:tc>
          <w:tcPr>
            <w:tcW w:w="1275" w:type="dxa"/>
            <w:vMerge w:val="restart"/>
            <w:tcBorders>
              <w:top w:val="single" w:sz="8" w:space="0" w:color="auto"/>
              <w:left w:val="double" w:sz="6" w:space="0" w:color="auto"/>
              <w:bottom w:val="nil"/>
              <w:right w:val="double" w:sz="6" w:space="0" w:color="auto"/>
            </w:tcBorders>
            <w:shd w:val="clear" w:color="000000" w:fill="FFFF99"/>
            <w:vAlign w:val="center"/>
            <w:hideMark/>
          </w:tcPr>
          <w:p w14:paraId="719498A6" w14:textId="77777777" w:rsidR="00B92369" w:rsidRPr="00B92369" w:rsidRDefault="00B92369" w:rsidP="00B92369">
            <w:pPr>
              <w:spacing w:after="0" w:line="240" w:lineRule="auto"/>
              <w:jc w:val="center"/>
              <w:rPr>
                <w:rFonts w:cs="Calibri"/>
                <w:b/>
                <w:bCs/>
                <w:i/>
                <w:iCs/>
                <w:sz w:val="24"/>
              </w:rPr>
            </w:pPr>
            <w:r w:rsidRPr="00B92369">
              <w:rPr>
                <w:rFonts w:cs="Calibri"/>
                <w:b/>
                <w:bCs/>
                <w:i/>
                <w:iCs/>
                <w:sz w:val="24"/>
              </w:rPr>
              <w:t>min. / max.</w:t>
            </w:r>
          </w:p>
        </w:tc>
        <w:tc>
          <w:tcPr>
            <w:tcW w:w="2833" w:type="dxa"/>
            <w:tcBorders>
              <w:top w:val="single" w:sz="8" w:space="0" w:color="auto"/>
              <w:left w:val="nil"/>
              <w:bottom w:val="single" w:sz="4" w:space="0" w:color="auto"/>
              <w:right w:val="single" w:sz="8" w:space="0" w:color="auto"/>
            </w:tcBorders>
            <w:shd w:val="clear" w:color="000000" w:fill="FFFF99"/>
            <w:vAlign w:val="center"/>
            <w:hideMark/>
          </w:tcPr>
          <w:p w14:paraId="6CB11DF9" w14:textId="77777777" w:rsidR="00B92369" w:rsidRPr="00B92369" w:rsidRDefault="00B92369" w:rsidP="00B92369">
            <w:pPr>
              <w:spacing w:after="0" w:line="240" w:lineRule="auto"/>
              <w:jc w:val="center"/>
              <w:rPr>
                <w:rFonts w:cs="Calibri"/>
                <w:b/>
                <w:bCs/>
                <w:i/>
                <w:iCs/>
                <w:sz w:val="28"/>
                <w:szCs w:val="28"/>
              </w:rPr>
            </w:pPr>
            <w:r w:rsidRPr="00B92369">
              <w:rPr>
                <w:rFonts w:cs="Calibri"/>
                <w:b/>
                <w:bCs/>
                <w:i/>
                <w:iCs/>
                <w:sz w:val="28"/>
                <w:szCs w:val="28"/>
              </w:rPr>
              <w:t xml:space="preserve"> Monitor M 01</w:t>
            </w:r>
          </w:p>
        </w:tc>
        <w:tc>
          <w:tcPr>
            <w:tcW w:w="2702" w:type="dxa"/>
            <w:tcBorders>
              <w:top w:val="single" w:sz="8" w:space="0" w:color="auto"/>
              <w:left w:val="nil"/>
              <w:bottom w:val="single" w:sz="4" w:space="0" w:color="auto"/>
              <w:right w:val="single" w:sz="8" w:space="0" w:color="auto"/>
            </w:tcBorders>
            <w:shd w:val="clear" w:color="000000" w:fill="F2F2F2"/>
            <w:vAlign w:val="center"/>
            <w:hideMark/>
          </w:tcPr>
          <w:p w14:paraId="61D7DB75" w14:textId="77777777" w:rsidR="00B92369" w:rsidRPr="00B92369" w:rsidRDefault="00B92369" w:rsidP="00B92369">
            <w:pPr>
              <w:spacing w:after="0" w:line="240" w:lineRule="auto"/>
              <w:ind w:right="1847"/>
              <w:jc w:val="center"/>
              <w:rPr>
                <w:rFonts w:cs="Calibri"/>
                <w:b/>
                <w:bCs/>
                <w:i/>
                <w:iCs/>
                <w:sz w:val="28"/>
                <w:szCs w:val="28"/>
              </w:rPr>
            </w:pPr>
            <w:r w:rsidRPr="00B92369">
              <w:rPr>
                <w:rFonts w:cs="Calibri"/>
                <w:b/>
                <w:bCs/>
                <w:i/>
                <w:iCs/>
                <w:sz w:val="28"/>
                <w:szCs w:val="28"/>
              </w:rPr>
              <w:t>Nabízený monitor</w:t>
            </w:r>
          </w:p>
        </w:tc>
      </w:tr>
      <w:tr w:rsidR="00B92369" w:rsidRPr="00B92369" w14:paraId="2DE5E05D" w14:textId="77777777" w:rsidTr="00B92369">
        <w:trPr>
          <w:trHeight w:val="600"/>
        </w:trPr>
        <w:tc>
          <w:tcPr>
            <w:tcW w:w="7497" w:type="dxa"/>
            <w:gridSpan w:val="2"/>
            <w:vMerge/>
            <w:tcBorders>
              <w:top w:val="single" w:sz="8" w:space="0" w:color="auto"/>
              <w:left w:val="single" w:sz="8" w:space="0" w:color="auto"/>
              <w:bottom w:val="single" w:sz="8" w:space="0" w:color="000000"/>
              <w:right w:val="single" w:sz="8" w:space="0" w:color="000000"/>
            </w:tcBorders>
            <w:vAlign w:val="center"/>
            <w:hideMark/>
          </w:tcPr>
          <w:p w14:paraId="0CB404D1" w14:textId="77777777" w:rsidR="00B92369" w:rsidRPr="00B92369" w:rsidRDefault="00B92369" w:rsidP="00B92369">
            <w:pPr>
              <w:spacing w:after="0" w:line="240" w:lineRule="auto"/>
              <w:rPr>
                <w:rFonts w:cs="Calibri"/>
                <w:b/>
                <w:bCs/>
                <w:i/>
                <w:iCs/>
                <w:sz w:val="28"/>
                <w:szCs w:val="28"/>
              </w:rPr>
            </w:pPr>
          </w:p>
        </w:tc>
        <w:tc>
          <w:tcPr>
            <w:tcW w:w="1275" w:type="dxa"/>
            <w:vMerge/>
            <w:tcBorders>
              <w:top w:val="single" w:sz="8" w:space="0" w:color="auto"/>
              <w:left w:val="double" w:sz="6" w:space="0" w:color="auto"/>
              <w:bottom w:val="nil"/>
              <w:right w:val="double" w:sz="6" w:space="0" w:color="auto"/>
            </w:tcBorders>
            <w:vAlign w:val="center"/>
            <w:hideMark/>
          </w:tcPr>
          <w:p w14:paraId="712972A8" w14:textId="77777777" w:rsidR="00B92369" w:rsidRPr="00B92369" w:rsidRDefault="00B92369" w:rsidP="00B92369">
            <w:pPr>
              <w:spacing w:after="0" w:line="240" w:lineRule="auto"/>
              <w:rPr>
                <w:rFonts w:cs="Calibri"/>
                <w:b/>
                <w:bCs/>
                <w:i/>
                <w:iCs/>
                <w:sz w:val="24"/>
              </w:rPr>
            </w:pPr>
          </w:p>
        </w:tc>
        <w:tc>
          <w:tcPr>
            <w:tcW w:w="2833" w:type="dxa"/>
            <w:tcBorders>
              <w:top w:val="nil"/>
              <w:left w:val="nil"/>
              <w:bottom w:val="single" w:sz="4" w:space="0" w:color="auto"/>
              <w:right w:val="single" w:sz="8" w:space="0" w:color="auto"/>
            </w:tcBorders>
            <w:shd w:val="clear" w:color="000000" w:fill="FFFF99"/>
            <w:vAlign w:val="center"/>
            <w:hideMark/>
          </w:tcPr>
          <w:p w14:paraId="5E2081BA" w14:textId="77777777" w:rsidR="00B92369" w:rsidRPr="00B92369" w:rsidRDefault="00B92369" w:rsidP="00B92369">
            <w:pPr>
              <w:spacing w:after="0" w:line="240" w:lineRule="auto"/>
              <w:jc w:val="center"/>
              <w:rPr>
                <w:rFonts w:cs="Calibri"/>
                <w:b/>
                <w:bCs/>
                <w:i/>
                <w:iCs/>
                <w:sz w:val="24"/>
              </w:rPr>
            </w:pPr>
            <w:r w:rsidRPr="00B92369">
              <w:rPr>
                <w:rFonts w:cs="Calibri"/>
                <w:b/>
                <w:bCs/>
                <w:i/>
                <w:iCs/>
                <w:sz w:val="24"/>
              </w:rPr>
              <w:t>(</w:t>
            </w:r>
            <w:proofErr w:type="spellStart"/>
            <w:r w:rsidRPr="00B92369">
              <w:rPr>
                <w:rFonts w:cs="Calibri"/>
                <w:b/>
                <w:bCs/>
                <w:i/>
                <w:iCs/>
                <w:sz w:val="24"/>
              </w:rPr>
              <w:t>Middle</w:t>
            </w:r>
            <w:proofErr w:type="spellEnd"/>
            <w:r w:rsidRPr="00B92369">
              <w:rPr>
                <w:rFonts w:cs="Calibri"/>
                <w:b/>
                <w:bCs/>
                <w:i/>
                <w:iCs/>
                <w:sz w:val="24"/>
              </w:rPr>
              <w:t>)</w:t>
            </w:r>
          </w:p>
        </w:tc>
        <w:tc>
          <w:tcPr>
            <w:tcW w:w="2702" w:type="dxa"/>
            <w:tcBorders>
              <w:top w:val="nil"/>
              <w:left w:val="nil"/>
              <w:bottom w:val="single" w:sz="4" w:space="0" w:color="auto"/>
              <w:right w:val="single" w:sz="8" w:space="0" w:color="auto"/>
            </w:tcBorders>
            <w:shd w:val="clear" w:color="000000" w:fill="F2F2F2"/>
            <w:vAlign w:val="center"/>
            <w:hideMark/>
          </w:tcPr>
          <w:p w14:paraId="201DAF96" w14:textId="77777777" w:rsidR="00B92369" w:rsidRPr="00B92369" w:rsidRDefault="00B92369" w:rsidP="00B92369">
            <w:pPr>
              <w:spacing w:after="0" w:line="240" w:lineRule="auto"/>
              <w:jc w:val="center"/>
              <w:rPr>
                <w:rFonts w:cs="Calibri"/>
                <w:b/>
                <w:bCs/>
                <w:i/>
                <w:iCs/>
                <w:sz w:val="24"/>
              </w:rPr>
            </w:pPr>
            <w:r w:rsidRPr="00B92369">
              <w:rPr>
                <w:rFonts w:cs="Calibri"/>
                <w:b/>
                <w:bCs/>
                <w:i/>
                <w:iCs/>
                <w:sz w:val="24"/>
              </w:rPr>
              <w:t>AOC 24P3CW, P/N: 24P3CW</w:t>
            </w:r>
          </w:p>
        </w:tc>
      </w:tr>
      <w:tr w:rsidR="00B92369" w:rsidRPr="00B92369" w14:paraId="34B53C66" w14:textId="77777777" w:rsidTr="00B92369">
        <w:trPr>
          <w:trHeight w:val="330"/>
        </w:trPr>
        <w:tc>
          <w:tcPr>
            <w:tcW w:w="7497" w:type="dxa"/>
            <w:gridSpan w:val="2"/>
            <w:vMerge/>
            <w:tcBorders>
              <w:top w:val="single" w:sz="8" w:space="0" w:color="auto"/>
              <w:left w:val="single" w:sz="8" w:space="0" w:color="auto"/>
              <w:bottom w:val="single" w:sz="8" w:space="0" w:color="000000"/>
              <w:right w:val="single" w:sz="8" w:space="0" w:color="000000"/>
            </w:tcBorders>
            <w:vAlign w:val="center"/>
            <w:hideMark/>
          </w:tcPr>
          <w:p w14:paraId="66DD2593" w14:textId="77777777" w:rsidR="00B92369" w:rsidRPr="00B92369" w:rsidRDefault="00B92369" w:rsidP="00B92369">
            <w:pPr>
              <w:spacing w:after="0" w:line="240" w:lineRule="auto"/>
              <w:rPr>
                <w:rFonts w:cs="Calibri"/>
                <w:b/>
                <w:bCs/>
                <w:i/>
                <w:iCs/>
                <w:sz w:val="28"/>
                <w:szCs w:val="28"/>
              </w:rPr>
            </w:pPr>
          </w:p>
        </w:tc>
        <w:tc>
          <w:tcPr>
            <w:tcW w:w="1275" w:type="dxa"/>
            <w:vMerge/>
            <w:tcBorders>
              <w:top w:val="single" w:sz="8" w:space="0" w:color="auto"/>
              <w:left w:val="double" w:sz="6" w:space="0" w:color="auto"/>
              <w:bottom w:val="nil"/>
              <w:right w:val="double" w:sz="6" w:space="0" w:color="auto"/>
            </w:tcBorders>
            <w:vAlign w:val="center"/>
            <w:hideMark/>
          </w:tcPr>
          <w:p w14:paraId="4CF777C8" w14:textId="77777777" w:rsidR="00B92369" w:rsidRPr="00B92369" w:rsidRDefault="00B92369" w:rsidP="00B92369">
            <w:pPr>
              <w:spacing w:after="0" w:line="240" w:lineRule="auto"/>
              <w:rPr>
                <w:rFonts w:cs="Calibri"/>
                <w:b/>
                <w:bCs/>
                <w:i/>
                <w:iCs/>
                <w:sz w:val="24"/>
              </w:rPr>
            </w:pPr>
          </w:p>
        </w:tc>
        <w:tc>
          <w:tcPr>
            <w:tcW w:w="2833" w:type="dxa"/>
            <w:tcBorders>
              <w:top w:val="nil"/>
              <w:left w:val="nil"/>
              <w:bottom w:val="single" w:sz="8" w:space="0" w:color="auto"/>
              <w:right w:val="single" w:sz="8" w:space="0" w:color="auto"/>
            </w:tcBorders>
            <w:shd w:val="clear" w:color="000000" w:fill="FABF8F"/>
            <w:vAlign w:val="center"/>
            <w:hideMark/>
          </w:tcPr>
          <w:p w14:paraId="4CBB0567" w14:textId="77777777" w:rsidR="00B92369" w:rsidRPr="00B92369" w:rsidRDefault="00B92369" w:rsidP="00B92369">
            <w:pPr>
              <w:spacing w:after="0" w:line="240" w:lineRule="auto"/>
              <w:jc w:val="center"/>
              <w:rPr>
                <w:rFonts w:cs="Calibri"/>
                <w:b/>
                <w:bCs/>
                <w:i/>
                <w:iCs/>
                <w:sz w:val="24"/>
              </w:rPr>
            </w:pPr>
            <w:r w:rsidRPr="00B92369">
              <w:rPr>
                <w:rFonts w:cs="Calibri"/>
                <w:b/>
                <w:bCs/>
                <w:i/>
                <w:iCs/>
                <w:sz w:val="24"/>
              </w:rPr>
              <w:t>Požadované parametry</w:t>
            </w:r>
          </w:p>
        </w:tc>
        <w:tc>
          <w:tcPr>
            <w:tcW w:w="2702" w:type="dxa"/>
            <w:tcBorders>
              <w:top w:val="single" w:sz="4" w:space="0" w:color="auto"/>
              <w:left w:val="nil"/>
              <w:bottom w:val="single" w:sz="8" w:space="0" w:color="auto"/>
              <w:right w:val="single" w:sz="8" w:space="0" w:color="auto"/>
            </w:tcBorders>
            <w:shd w:val="clear" w:color="000000" w:fill="F2F2F2"/>
            <w:vAlign w:val="center"/>
            <w:hideMark/>
          </w:tcPr>
          <w:p w14:paraId="3DCB20C7" w14:textId="77777777" w:rsidR="00B92369" w:rsidRPr="00B92369" w:rsidRDefault="00B92369" w:rsidP="00B92369">
            <w:pPr>
              <w:spacing w:after="0" w:line="240" w:lineRule="auto"/>
              <w:jc w:val="center"/>
              <w:rPr>
                <w:rFonts w:cs="Calibri"/>
                <w:b/>
                <w:bCs/>
                <w:i/>
                <w:iCs/>
                <w:sz w:val="24"/>
              </w:rPr>
            </w:pPr>
            <w:r w:rsidRPr="00B92369">
              <w:rPr>
                <w:rFonts w:cs="Calibri"/>
                <w:b/>
                <w:bCs/>
                <w:i/>
                <w:iCs/>
                <w:sz w:val="24"/>
              </w:rPr>
              <w:t>Nabízené parametry</w:t>
            </w:r>
          </w:p>
        </w:tc>
      </w:tr>
      <w:tr w:rsidR="00B92369" w:rsidRPr="00B92369" w14:paraId="4A558621" w14:textId="77777777" w:rsidTr="00B92369">
        <w:trPr>
          <w:trHeight w:val="315"/>
        </w:trPr>
        <w:tc>
          <w:tcPr>
            <w:tcW w:w="7497" w:type="dxa"/>
            <w:gridSpan w:val="2"/>
            <w:tcBorders>
              <w:top w:val="single" w:sz="8" w:space="0" w:color="auto"/>
              <w:left w:val="single" w:sz="8" w:space="0" w:color="auto"/>
              <w:bottom w:val="nil"/>
              <w:right w:val="nil"/>
            </w:tcBorders>
            <w:shd w:val="clear" w:color="000000" w:fill="FFFFFF"/>
            <w:hideMark/>
          </w:tcPr>
          <w:p w14:paraId="27DAE12F" w14:textId="77777777" w:rsidR="00B92369" w:rsidRPr="00B92369" w:rsidRDefault="00B92369" w:rsidP="00B92369">
            <w:pPr>
              <w:spacing w:after="0" w:line="240" w:lineRule="auto"/>
              <w:rPr>
                <w:rFonts w:cs="Calibri"/>
                <w:szCs w:val="22"/>
              </w:rPr>
            </w:pPr>
            <w:r w:rsidRPr="00B92369">
              <w:rPr>
                <w:rFonts w:cs="Calibri"/>
                <w:szCs w:val="22"/>
              </w:rPr>
              <w:t>Velikost úhlopříčky</w:t>
            </w:r>
          </w:p>
        </w:tc>
        <w:tc>
          <w:tcPr>
            <w:tcW w:w="1275" w:type="dxa"/>
            <w:tcBorders>
              <w:top w:val="single" w:sz="4" w:space="0" w:color="auto"/>
              <w:left w:val="single" w:sz="4" w:space="0" w:color="auto"/>
              <w:bottom w:val="nil"/>
              <w:right w:val="single" w:sz="4" w:space="0" w:color="auto"/>
            </w:tcBorders>
            <w:shd w:val="clear" w:color="000000" w:fill="FFFFFF"/>
            <w:hideMark/>
          </w:tcPr>
          <w:p w14:paraId="12FD9088"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3" w:type="dxa"/>
            <w:tcBorders>
              <w:top w:val="single" w:sz="4" w:space="0" w:color="auto"/>
              <w:left w:val="nil"/>
              <w:bottom w:val="nil"/>
              <w:right w:val="single" w:sz="8" w:space="0" w:color="auto"/>
            </w:tcBorders>
            <w:shd w:val="clear" w:color="auto" w:fill="auto"/>
            <w:hideMark/>
          </w:tcPr>
          <w:p w14:paraId="249E7DAF" w14:textId="77777777" w:rsidR="00B92369" w:rsidRPr="00B92369" w:rsidRDefault="00B92369" w:rsidP="00B92369">
            <w:pPr>
              <w:spacing w:after="0" w:line="240" w:lineRule="auto"/>
              <w:rPr>
                <w:rFonts w:cs="Calibri"/>
                <w:b/>
                <w:bCs/>
                <w:szCs w:val="22"/>
              </w:rPr>
            </w:pPr>
            <w:r w:rsidRPr="00B92369">
              <w:rPr>
                <w:rFonts w:cs="Calibri"/>
                <w:b/>
                <w:bCs/>
                <w:szCs w:val="22"/>
              </w:rPr>
              <w:t>23,8"</w:t>
            </w:r>
          </w:p>
        </w:tc>
        <w:tc>
          <w:tcPr>
            <w:tcW w:w="2702" w:type="dxa"/>
            <w:tcBorders>
              <w:top w:val="single" w:sz="4" w:space="0" w:color="auto"/>
              <w:left w:val="nil"/>
              <w:bottom w:val="nil"/>
              <w:right w:val="single" w:sz="8" w:space="0" w:color="auto"/>
            </w:tcBorders>
            <w:shd w:val="clear" w:color="000000" w:fill="F2F2F2"/>
            <w:hideMark/>
          </w:tcPr>
          <w:p w14:paraId="6F4878F7" w14:textId="77777777" w:rsidR="00B92369" w:rsidRPr="00B92369" w:rsidRDefault="00B92369" w:rsidP="00B92369">
            <w:pPr>
              <w:spacing w:after="0" w:line="240" w:lineRule="auto"/>
              <w:rPr>
                <w:rFonts w:cs="Calibri"/>
                <w:b/>
                <w:bCs/>
                <w:szCs w:val="22"/>
              </w:rPr>
            </w:pPr>
            <w:r w:rsidRPr="00B92369">
              <w:rPr>
                <w:rFonts w:cs="Calibri"/>
                <w:b/>
                <w:bCs/>
                <w:szCs w:val="22"/>
              </w:rPr>
              <w:t>23,8"</w:t>
            </w:r>
          </w:p>
        </w:tc>
      </w:tr>
      <w:tr w:rsidR="00B92369" w:rsidRPr="00B92369" w14:paraId="6C54C77D" w14:textId="77777777" w:rsidTr="00B92369">
        <w:trPr>
          <w:trHeight w:val="315"/>
        </w:trPr>
        <w:tc>
          <w:tcPr>
            <w:tcW w:w="7497" w:type="dxa"/>
            <w:gridSpan w:val="2"/>
            <w:tcBorders>
              <w:top w:val="single" w:sz="8" w:space="0" w:color="auto"/>
              <w:left w:val="single" w:sz="8" w:space="0" w:color="auto"/>
              <w:bottom w:val="single" w:sz="8" w:space="0" w:color="auto"/>
              <w:right w:val="nil"/>
            </w:tcBorders>
            <w:shd w:val="clear" w:color="000000" w:fill="FFFFFF"/>
            <w:hideMark/>
          </w:tcPr>
          <w:p w14:paraId="4E077721" w14:textId="77777777" w:rsidR="00B92369" w:rsidRPr="00B92369" w:rsidRDefault="00B92369" w:rsidP="00B92369">
            <w:pPr>
              <w:spacing w:after="0" w:line="240" w:lineRule="auto"/>
              <w:rPr>
                <w:rFonts w:cs="Calibri"/>
                <w:szCs w:val="22"/>
              </w:rPr>
            </w:pPr>
            <w:r w:rsidRPr="00B92369">
              <w:rPr>
                <w:rFonts w:cs="Calibri"/>
                <w:szCs w:val="22"/>
              </w:rPr>
              <w:t>Technologie</w:t>
            </w:r>
          </w:p>
        </w:tc>
        <w:tc>
          <w:tcPr>
            <w:tcW w:w="1275" w:type="dxa"/>
            <w:tcBorders>
              <w:top w:val="single" w:sz="8" w:space="0" w:color="auto"/>
              <w:left w:val="single" w:sz="4" w:space="0" w:color="auto"/>
              <w:bottom w:val="single" w:sz="8" w:space="0" w:color="auto"/>
              <w:right w:val="single" w:sz="4" w:space="0" w:color="auto"/>
            </w:tcBorders>
            <w:shd w:val="clear" w:color="000000" w:fill="FFFFFF"/>
            <w:hideMark/>
          </w:tcPr>
          <w:p w14:paraId="0F721059"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3" w:type="dxa"/>
            <w:tcBorders>
              <w:top w:val="single" w:sz="8" w:space="0" w:color="auto"/>
              <w:left w:val="nil"/>
              <w:bottom w:val="single" w:sz="8" w:space="0" w:color="auto"/>
              <w:right w:val="single" w:sz="8" w:space="0" w:color="auto"/>
            </w:tcBorders>
            <w:shd w:val="clear" w:color="auto" w:fill="auto"/>
            <w:hideMark/>
          </w:tcPr>
          <w:p w14:paraId="25E9D444" w14:textId="77777777" w:rsidR="00B92369" w:rsidRPr="00B92369" w:rsidRDefault="00B92369" w:rsidP="00B92369">
            <w:pPr>
              <w:spacing w:after="0" w:line="240" w:lineRule="auto"/>
              <w:rPr>
                <w:rFonts w:cs="Calibri"/>
                <w:szCs w:val="22"/>
              </w:rPr>
            </w:pPr>
            <w:r w:rsidRPr="00B92369">
              <w:rPr>
                <w:rFonts w:cs="Calibri"/>
                <w:szCs w:val="22"/>
              </w:rPr>
              <w:t>LCD barevný</w:t>
            </w:r>
          </w:p>
        </w:tc>
        <w:tc>
          <w:tcPr>
            <w:tcW w:w="2702" w:type="dxa"/>
            <w:tcBorders>
              <w:top w:val="single" w:sz="8" w:space="0" w:color="auto"/>
              <w:left w:val="nil"/>
              <w:bottom w:val="single" w:sz="8" w:space="0" w:color="auto"/>
              <w:right w:val="single" w:sz="8" w:space="0" w:color="auto"/>
            </w:tcBorders>
            <w:shd w:val="clear" w:color="000000" w:fill="F2F2F2"/>
            <w:hideMark/>
          </w:tcPr>
          <w:p w14:paraId="1680F572" w14:textId="77777777" w:rsidR="00B92369" w:rsidRPr="00B92369" w:rsidRDefault="00B92369" w:rsidP="00B92369">
            <w:pPr>
              <w:spacing w:after="0" w:line="240" w:lineRule="auto"/>
              <w:rPr>
                <w:rFonts w:cs="Calibri"/>
                <w:szCs w:val="22"/>
              </w:rPr>
            </w:pPr>
            <w:r w:rsidRPr="00B92369">
              <w:rPr>
                <w:rFonts w:cs="Calibri"/>
                <w:szCs w:val="22"/>
              </w:rPr>
              <w:t>LCD barevný</w:t>
            </w:r>
          </w:p>
        </w:tc>
      </w:tr>
      <w:tr w:rsidR="00B92369" w:rsidRPr="00B92369" w14:paraId="02E6907C" w14:textId="77777777" w:rsidTr="00B92369">
        <w:trPr>
          <w:trHeight w:val="660"/>
        </w:trPr>
        <w:tc>
          <w:tcPr>
            <w:tcW w:w="7497" w:type="dxa"/>
            <w:gridSpan w:val="2"/>
            <w:tcBorders>
              <w:top w:val="single" w:sz="8" w:space="0" w:color="auto"/>
              <w:left w:val="single" w:sz="8" w:space="0" w:color="auto"/>
              <w:bottom w:val="single" w:sz="8" w:space="0" w:color="auto"/>
              <w:right w:val="nil"/>
            </w:tcBorders>
            <w:shd w:val="clear" w:color="000000" w:fill="FFFFFF"/>
            <w:hideMark/>
          </w:tcPr>
          <w:p w14:paraId="0B7605A4" w14:textId="77777777" w:rsidR="00B92369" w:rsidRPr="00B92369" w:rsidRDefault="00B92369" w:rsidP="00B92369">
            <w:pPr>
              <w:spacing w:after="0" w:line="240" w:lineRule="auto"/>
              <w:rPr>
                <w:rFonts w:cs="Calibri"/>
                <w:szCs w:val="22"/>
              </w:rPr>
            </w:pPr>
            <w:r w:rsidRPr="00B92369">
              <w:rPr>
                <w:rFonts w:cs="Calibri"/>
                <w:szCs w:val="22"/>
              </w:rPr>
              <w:t>Pracovní rozlišení bodů (š x v)</w:t>
            </w:r>
          </w:p>
        </w:tc>
        <w:tc>
          <w:tcPr>
            <w:tcW w:w="1275" w:type="dxa"/>
            <w:tcBorders>
              <w:top w:val="nil"/>
              <w:left w:val="single" w:sz="4" w:space="0" w:color="auto"/>
              <w:bottom w:val="single" w:sz="8" w:space="0" w:color="auto"/>
              <w:right w:val="single" w:sz="4" w:space="0" w:color="auto"/>
            </w:tcBorders>
            <w:shd w:val="clear" w:color="000000" w:fill="FFFFFF"/>
            <w:hideMark/>
          </w:tcPr>
          <w:p w14:paraId="49C3288A"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3" w:type="dxa"/>
            <w:tcBorders>
              <w:top w:val="nil"/>
              <w:left w:val="nil"/>
              <w:bottom w:val="single" w:sz="8" w:space="0" w:color="auto"/>
              <w:right w:val="single" w:sz="8" w:space="0" w:color="auto"/>
            </w:tcBorders>
            <w:shd w:val="clear" w:color="auto" w:fill="auto"/>
            <w:hideMark/>
          </w:tcPr>
          <w:p w14:paraId="5EF7064E" w14:textId="77777777" w:rsidR="00B92369" w:rsidRPr="00B92369" w:rsidRDefault="00B92369" w:rsidP="00B92369">
            <w:pPr>
              <w:spacing w:after="0" w:line="240" w:lineRule="auto"/>
              <w:rPr>
                <w:rFonts w:cs="Calibri"/>
                <w:szCs w:val="22"/>
              </w:rPr>
            </w:pPr>
            <w:r w:rsidRPr="00B92369">
              <w:rPr>
                <w:rFonts w:cs="Calibri"/>
                <w:szCs w:val="22"/>
              </w:rPr>
              <w:t>1920 x 1080 (FullHD)</w:t>
            </w:r>
          </w:p>
        </w:tc>
        <w:tc>
          <w:tcPr>
            <w:tcW w:w="2702" w:type="dxa"/>
            <w:tcBorders>
              <w:top w:val="nil"/>
              <w:left w:val="nil"/>
              <w:bottom w:val="single" w:sz="8" w:space="0" w:color="auto"/>
              <w:right w:val="single" w:sz="8" w:space="0" w:color="auto"/>
            </w:tcBorders>
            <w:shd w:val="clear" w:color="000000" w:fill="F2F2F2"/>
            <w:hideMark/>
          </w:tcPr>
          <w:p w14:paraId="45B9C5D0" w14:textId="77777777" w:rsidR="00B92369" w:rsidRPr="00B92369" w:rsidRDefault="00B92369" w:rsidP="00B92369">
            <w:pPr>
              <w:spacing w:after="0" w:line="240" w:lineRule="auto"/>
              <w:rPr>
                <w:rFonts w:cs="Calibri"/>
                <w:szCs w:val="22"/>
              </w:rPr>
            </w:pPr>
            <w:r w:rsidRPr="00B92369">
              <w:rPr>
                <w:rFonts w:cs="Calibri"/>
                <w:szCs w:val="22"/>
              </w:rPr>
              <w:t>1920 x 1080 (FullHD)</w:t>
            </w:r>
          </w:p>
        </w:tc>
      </w:tr>
      <w:tr w:rsidR="00B92369" w:rsidRPr="00B92369" w14:paraId="2B2D2D30" w14:textId="77777777" w:rsidTr="00B92369">
        <w:trPr>
          <w:trHeight w:val="315"/>
        </w:trPr>
        <w:tc>
          <w:tcPr>
            <w:tcW w:w="7497" w:type="dxa"/>
            <w:gridSpan w:val="2"/>
            <w:tcBorders>
              <w:top w:val="single" w:sz="8" w:space="0" w:color="auto"/>
              <w:left w:val="single" w:sz="8" w:space="0" w:color="auto"/>
              <w:bottom w:val="single" w:sz="8" w:space="0" w:color="auto"/>
              <w:right w:val="nil"/>
            </w:tcBorders>
            <w:shd w:val="clear" w:color="000000" w:fill="FFFFFF"/>
            <w:hideMark/>
          </w:tcPr>
          <w:p w14:paraId="6241A94E" w14:textId="77777777" w:rsidR="00B92369" w:rsidRPr="00B92369" w:rsidRDefault="00B92369" w:rsidP="00B92369">
            <w:pPr>
              <w:spacing w:after="0" w:line="240" w:lineRule="auto"/>
              <w:rPr>
                <w:rFonts w:cs="Calibri"/>
                <w:szCs w:val="22"/>
              </w:rPr>
            </w:pPr>
            <w:r w:rsidRPr="00B92369">
              <w:rPr>
                <w:rFonts w:cs="Calibri"/>
                <w:szCs w:val="22"/>
              </w:rPr>
              <w:t>Povrh displeje</w:t>
            </w:r>
          </w:p>
        </w:tc>
        <w:tc>
          <w:tcPr>
            <w:tcW w:w="1275" w:type="dxa"/>
            <w:tcBorders>
              <w:top w:val="nil"/>
              <w:left w:val="single" w:sz="4" w:space="0" w:color="auto"/>
              <w:bottom w:val="single" w:sz="8" w:space="0" w:color="auto"/>
              <w:right w:val="single" w:sz="4" w:space="0" w:color="auto"/>
            </w:tcBorders>
            <w:shd w:val="clear" w:color="000000" w:fill="FFFFFF"/>
            <w:hideMark/>
          </w:tcPr>
          <w:p w14:paraId="0C090163"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3" w:type="dxa"/>
            <w:tcBorders>
              <w:top w:val="nil"/>
              <w:left w:val="nil"/>
              <w:bottom w:val="single" w:sz="8" w:space="0" w:color="auto"/>
              <w:right w:val="single" w:sz="8" w:space="0" w:color="auto"/>
            </w:tcBorders>
            <w:shd w:val="clear" w:color="auto" w:fill="auto"/>
            <w:hideMark/>
          </w:tcPr>
          <w:p w14:paraId="5086FA98" w14:textId="77777777" w:rsidR="00B92369" w:rsidRPr="00B92369" w:rsidRDefault="00B92369" w:rsidP="00B92369">
            <w:pPr>
              <w:spacing w:after="0" w:line="240" w:lineRule="auto"/>
              <w:rPr>
                <w:rFonts w:cs="Calibri"/>
                <w:szCs w:val="22"/>
              </w:rPr>
            </w:pPr>
            <w:r w:rsidRPr="00B92369">
              <w:rPr>
                <w:rFonts w:cs="Calibri"/>
                <w:szCs w:val="22"/>
              </w:rPr>
              <w:t>matný</w:t>
            </w:r>
          </w:p>
        </w:tc>
        <w:tc>
          <w:tcPr>
            <w:tcW w:w="2702" w:type="dxa"/>
            <w:tcBorders>
              <w:top w:val="nil"/>
              <w:left w:val="nil"/>
              <w:bottom w:val="single" w:sz="8" w:space="0" w:color="auto"/>
              <w:right w:val="single" w:sz="8" w:space="0" w:color="auto"/>
            </w:tcBorders>
            <w:shd w:val="clear" w:color="000000" w:fill="F2F2F2"/>
            <w:hideMark/>
          </w:tcPr>
          <w:p w14:paraId="65488BEF" w14:textId="77777777" w:rsidR="00B92369" w:rsidRPr="00B92369" w:rsidRDefault="00B92369" w:rsidP="00B92369">
            <w:pPr>
              <w:spacing w:after="0" w:line="240" w:lineRule="auto"/>
              <w:rPr>
                <w:rFonts w:cs="Calibri"/>
                <w:szCs w:val="22"/>
              </w:rPr>
            </w:pPr>
            <w:r w:rsidRPr="00B92369">
              <w:rPr>
                <w:rFonts w:cs="Calibri"/>
                <w:szCs w:val="22"/>
              </w:rPr>
              <w:t>matný</w:t>
            </w:r>
          </w:p>
        </w:tc>
      </w:tr>
      <w:tr w:rsidR="00B92369" w:rsidRPr="00B92369" w14:paraId="4B37811B" w14:textId="77777777" w:rsidTr="00B92369">
        <w:trPr>
          <w:trHeight w:val="315"/>
        </w:trPr>
        <w:tc>
          <w:tcPr>
            <w:tcW w:w="2179" w:type="dxa"/>
            <w:tcBorders>
              <w:top w:val="nil"/>
              <w:left w:val="single" w:sz="8" w:space="0" w:color="auto"/>
              <w:bottom w:val="single" w:sz="8" w:space="0" w:color="auto"/>
              <w:right w:val="nil"/>
            </w:tcBorders>
            <w:shd w:val="clear" w:color="000000" w:fill="FFFFFF"/>
            <w:hideMark/>
          </w:tcPr>
          <w:p w14:paraId="7F2B4A59" w14:textId="77777777" w:rsidR="00B92369" w:rsidRPr="00B92369" w:rsidRDefault="00B92369" w:rsidP="00B92369">
            <w:pPr>
              <w:spacing w:after="0" w:line="240" w:lineRule="auto"/>
              <w:rPr>
                <w:rFonts w:cs="Calibri"/>
                <w:szCs w:val="22"/>
              </w:rPr>
            </w:pPr>
            <w:r w:rsidRPr="00B92369">
              <w:rPr>
                <w:rFonts w:cs="Calibri"/>
                <w:szCs w:val="22"/>
              </w:rPr>
              <w:t>Podsvícení LED</w:t>
            </w:r>
          </w:p>
        </w:tc>
        <w:tc>
          <w:tcPr>
            <w:tcW w:w="5318" w:type="dxa"/>
            <w:tcBorders>
              <w:top w:val="nil"/>
              <w:left w:val="nil"/>
              <w:bottom w:val="single" w:sz="8" w:space="0" w:color="auto"/>
              <w:right w:val="nil"/>
            </w:tcBorders>
            <w:shd w:val="clear" w:color="000000" w:fill="FFFFFF"/>
            <w:hideMark/>
          </w:tcPr>
          <w:p w14:paraId="3AD03636" w14:textId="77777777" w:rsidR="00B92369" w:rsidRPr="00B92369" w:rsidRDefault="00B92369" w:rsidP="00B92369">
            <w:pPr>
              <w:spacing w:after="0" w:line="240" w:lineRule="auto"/>
              <w:rPr>
                <w:rFonts w:cs="Calibri"/>
                <w:szCs w:val="22"/>
              </w:rPr>
            </w:pPr>
            <w:r w:rsidRPr="00B92369">
              <w:rPr>
                <w:rFonts w:cs="Calibri"/>
                <w:szCs w:val="22"/>
              </w:rPr>
              <w:t> </w:t>
            </w:r>
          </w:p>
        </w:tc>
        <w:tc>
          <w:tcPr>
            <w:tcW w:w="1275" w:type="dxa"/>
            <w:tcBorders>
              <w:top w:val="nil"/>
              <w:left w:val="single" w:sz="4" w:space="0" w:color="auto"/>
              <w:bottom w:val="single" w:sz="8" w:space="0" w:color="auto"/>
              <w:right w:val="single" w:sz="4" w:space="0" w:color="auto"/>
            </w:tcBorders>
            <w:shd w:val="clear" w:color="000000" w:fill="FFFFFF"/>
            <w:hideMark/>
          </w:tcPr>
          <w:p w14:paraId="60BC9573"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3" w:type="dxa"/>
            <w:tcBorders>
              <w:top w:val="nil"/>
              <w:left w:val="nil"/>
              <w:bottom w:val="single" w:sz="8" w:space="0" w:color="auto"/>
              <w:right w:val="nil"/>
            </w:tcBorders>
            <w:shd w:val="clear" w:color="auto" w:fill="auto"/>
            <w:hideMark/>
          </w:tcPr>
          <w:p w14:paraId="3DBE42D5" w14:textId="77777777" w:rsidR="00B92369" w:rsidRPr="00B92369" w:rsidRDefault="00B92369" w:rsidP="00B92369">
            <w:pPr>
              <w:spacing w:after="0" w:line="240" w:lineRule="auto"/>
              <w:rPr>
                <w:rFonts w:cs="Calibri"/>
                <w:szCs w:val="22"/>
              </w:rPr>
            </w:pPr>
            <w:r w:rsidRPr="00B92369">
              <w:rPr>
                <w:rFonts w:cs="Calibri"/>
                <w:szCs w:val="22"/>
              </w:rPr>
              <w:t>ano</w:t>
            </w:r>
          </w:p>
        </w:tc>
        <w:tc>
          <w:tcPr>
            <w:tcW w:w="2702" w:type="dxa"/>
            <w:tcBorders>
              <w:top w:val="nil"/>
              <w:left w:val="nil"/>
              <w:bottom w:val="single" w:sz="8" w:space="0" w:color="auto"/>
              <w:right w:val="nil"/>
            </w:tcBorders>
            <w:shd w:val="clear" w:color="000000" w:fill="F2F2F2"/>
            <w:hideMark/>
          </w:tcPr>
          <w:p w14:paraId="4716A7FD"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056084D6" w14:textId="77777777" w:rsidTr="00B92369">
        <w:trPr>
          <w:trHeight w:val="315"/>
        </w:trPr>
        <w:tc>
          <w:tcPr>
            <w:tcW w:w="7497" w:type="dxa"/>
            <w:gridSpan w:val="2"/>
            <w:tcBorders>
              <w:top w:val="single" w:sz="8" w:space="0" w:color="auto"/>
              <w:left w:val="single" w:sz="8" w:space="0" w:color="auto"/>
              <w:bottom w:val="single" w:sz="8" w:space="0" w:color="auto"/>
              <w:right w:val="nil"/>
            </w:tcBorders>
            <w:shd w:val="clear" w:color="000000" w:fill="FFFFFF"/>
            <w:hideMark/>
          </w:tcPr>
          <w:p w14:paraId="2B60CDBD" w14:textId="77777777" w:rsidR="00B92369" w:rsidRPr="00B92369" w:rsidRDefault="00B92369" w:rsidP="00B92369">
            <w:pPr>
              <w:spacing w:after="0" w:line="240" w:lineRule="auto"/>
              <w:rPr>
                <w:rFonts w:cs="Calibri"/>
                <w:szCs w:val="22"/>
              </w:rPr>
            </w:pPr>
            <w:r w:rsidRPr="00B92369">
              <w:rPr>
                <w:rFonts w:cs="Calibri"/>
                <w:szCs w:val="22"/>
              </w:rPr>
              <w:t>Jas [cd/m2]</w:t>
            </w:r>
          </w:p>
        </w:tc>
        <w:tc>
          <w:tcPr>
            <w:tcW w:w="1275" w:type="dxa"/>
            <w:tcBorders>
              <w:top w:val="nil"/>
              <w:left w:val="single" w:sz="4" w:space="0" w:color="auto"/>
              <w:bottom w:val="single" w:sz="8" w:space="0" w:color="auto"/>
              <w:right w:val="single" w:sz="4" w:space="0" w:color="auto"/>
            </w:tcBorders>
            <w:shd w:val="clear" w:color="000000" w:fill="FFFFFF"/>
            <w:hideMark/>
          </w:tcPr>
          <w:p w14:paraId="3BC198D6"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3" w:type="dxa"/>
            <w:tcBorders>
              <w:top w:val="nil"/>
              <w:left w:val="nil"/>
              <w:bottom w:val="single" w:sz="8" w:space="0" w:color="auto"/>
              <w:right w:val="single" w:sz="8" w:space="0" w:color="auto"/>
            </w:tcBorders>
            <w:shd w:val="clear" w:color="auto" w:fill="auto"/>
            <w:hideMark/>
          </w:tcPr>
          <w:p w14:paraId="0D112708" w14:textId="77777777" w:rsidR="00B92369" w:rsidRPr="00B92369" w:rsidRDefault="00B92369" w:rsidP="00B92369">
            <w:pPr>
              <w:spacing w:after="0" w:line="240" w:lineRule="auto"/>
              <w:rPr>
                <w:rFonts w:cs="Calibri"/>
                <w:szCs w:val="22"/>
              </w:rPr>
            </w:pPr>
            <w:r w:rsidRPr="00B92369">
              <w:rPr>
                <w:rFonts w:cs="Calibri"/>
                <w:szCs w:val="22"/>
              </w:rPr>
              <w:t>250</w:t>
            </w:r>
          </w:p>
        </w:tc>
        <w:tc>
          <w:tcPr>
            <w:tcW w:w="2702" w:type="dxa"/>
            <w:tcBorders>
              <w:top w:val="nil"/>
              <w:left w:val="nil"/>
              <w:bottom w:val="single" w:sz="8" w:space="0" w:color="auto"/>
              <w:right w:val="single" w:sz="8" w:space="0" w:color="auto"/>
            </w:tcBorders>
            <w:shd w:val="clear" w:color="000000" w:fill="F2F2F2"/>
            <w:hideMark/>
          </w:tcPr>
          <w:p w14:paraId="661316DA" w14:textId="77777777" w:rsidR="00B92369" w:rsidRPr="00B92369" w:rsidRDefault="00B92369" w:rsidP="00B92369">
            <w:pPr>
              <w:spacing w:after="0" w:line="240" w:lineRule="auto"/>
              <w:rPr>
                <w:rFonts w:cs="Calibri"/>
                <w:szCs w:val="22"/>
              </w:rPr>
            </w:pPr>
            <w:r w:rsidRPr="00B92369">
              <w:rPr>
                <w:rFonts w:cs="Calibri"/>
                <w:szCs w:val="22"/>
              </w:rPr>
              <w:t>300</w:t>
            </w:r>
          </w:p>
        </w:tc>
      </w:tr>
      <w:tr w:rsidR="00B92369" w:rsidRPr="00B92369" w14:paraId="5AA42617" w14:textId="77777777" w:rsidTr="00B92369">
        <w:trPr>
          <w:trHeight w:val="315"/>
        </w:trPr>
        <w:tc>
          <w:tcPr>
            <w:tcW w:w="7497" w:type="dxa"/>
            <w:gridSpan w:val="2"/>
            <w:tcBorders>
              <w:top w:val="single" w:sz="8" w:space="0" w:color="auto"/>
              <w:left w:val="single" w:sz="8" w:space="0" w:color="auto"/>
              <w:bottom w:val="single" w:sz="8" w:space="0" w:color="auto"/>
              <w:right w:val="nil"/>
            </w:tcBorders>
            <w:shd w:val="clear" w:color="000000" w:fill="FFFFFF"/>
            <w:hideMark/>
          </w:tcPr>
          <w:p w14:paraId="62D4BED6" w14:textId="77777777" w:rsidR="00B92369" w:rsidRPr="00B92369" w:rsidRDefault="00B92369" w:rsidP="00B92369">
            <w:pPr>
              <w:spacing w:after="0" w:line="240" w:lineRule="auto"/>
              <w:rPr>
                <w:rFonts w:cs="Calibri"/>
                <w:szCs w:val="22"/>
              </w:rPr>
            </w:pPr>
            <w:r w:rsidRPr="00B92369">
              <w:rPr>
                <w:rFonts w:cs="Calibri"/>
                <w:szCs w:val="22"/>
              </w:rPr>
              <w:t>Kontrastní poměr (typický)</w:t>
            </w:r>
          </w:p>
        </w:tc>
        <w:tc>
          <w:tcPr>
            <w:tcW w:w="1275" w:type="dxa"/>
            <w:tcBorders>
              <w:top w:val="nil"/>
              <w:left w:val="single" w:sz="4" w:space="0" w:color="auto"/>
              <w:bottom w:val="single" w:sz="8" w:space="0" w:color="auto"/>
              <w:right w:val="single" w:sz="4" w:space="0" w:color="auto"/>
            </w:tcBorders>
            <w:shd w:val="clear" w:color="000000" w:fill="FFFFFF"/>
            <w:hideMark/>
          </w:tcPr>
          <w:p w14:paraId="16AA0152"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3" w:type="dxa"/>
            <w:tcBorders>
              <w:top w:val="nil"/>
              <w:left w:val="nil"/>
              <w:bottom w:val="single" w:sz="8" w:space="0" w:color="auto"/>
              <w:right w:val="single" w:sz="8" w:space="0" w:color="auto"/>
            </w:tcBorders>
            <w:shd w:val="clear" w:color="auto" w:fill="auto"/>
            <w:hideMark/>
          </w:tcPr>
          <w:p w14:paraId="130157A5" w14:textId="77777777" w:rsidR="00B92369" w:rsidRPr="00B92369" w:rsidRDefault="00B92369" w:rsidP="00B92369">
            <w:pPr>
              <w:spacing w:after="0" w:line="240" w:lineRule="auto"/>
              <w:rPr>
                <w:rFonts w:cs="Calibri"/>
                <w:szCs w:val="22"/>
              </w:rPr>
            </w:pPr>
            <w:r w:rsidRPr="00B92369">
              <w:rPr>
                <w:rFonts w:cs="Calibri"/>
                <w:szCs w:val="22"/>
              </w:rPr>
              <w:t>1000:1</w:t>
            </w:r>
          </w:p>
        </w:tc>
        <w:tc>
          <w:tcPr>
            <w:tcW w:w="2702" w:type="dxa"/>
            <w:tcBorders>
              <w:top w:val="nil"/>
              <w:left w:val="nil"/>
              <w:bottom w:val="single" w:sz="8" w:space="0" w:color="auto"/>
              <w:right w:val="single" w:sz="8" w:space="0" w:color="auto"/>
            </w:tcBorders>
            <w:shd w:val="clear" w:color="000000" w:fill="F2F2F2"/>
            <w:hideMark/>
          </w:tcPr>
          <w:p w14:paraId="358C18E7" w14:textId="77777777" w:rsidR="00B92369" w:rsidRPr="00B92369" w:rsidRDefault="00B92369" w:rsidP="00B92369">
            <w:pPr>
              <w:spacing w:after="0" w:line="240" w:lineRule="auto"/>
              <w:rPr>
                <w:rFonts w:cs="Calibri"/>
                <w:szCs w:val="22"/>
              </w:rPr>
            </w:pPr>
            <w:r w:rsidRPr="00B92369">
              <w:rPr>
                <w:rFonts w:cs="Calibri"/>
                <w:szCs w:val="22"/>
              </w:rPr>
              <w:t>1000:1</w:t>
            </w:r>
          </w:p>
        </w:tc>
      </w:tr>
      <w:tr w:rsidR="00B92369" w:rsidRPr="00B92369" w14:paraId="16C2ECAE" w14:textId="77777777" w:rsidTr="00B92369">
        <w:trPr>
          <w:trHeight w:val="315"/>
        </w:trPr>
        <w:tc>
          <w:tcPr>
            <w:tcW w:w="7497" w:type="dxa"/>
            <w:gridSpan w:val="2"/>
            <w:tcBorders>
              <w:top w:val="single" w:sz="8" w:space="0" w:color="auto"/>
              <w:left w:val="single" w:sz="8" w:space="0" w:color="auto"/>
              <w:bottom w:val="single" w:sz="8" w:space="0" w:color="auto"/>
              <w:right w:val="nil"/>
            </w:tcBorders>
            <w:shd w:val="clear" w:color="000000" w:fill="FFFFFF"/>
            <w:hideMark/>
          </w:tcPr>
          <w:p w14:paraId="665627D4" w14:textId="77777777" w:rsidR="00B92369" w:rsidRPr="00B92369" w:rsidRDefault="00B92369" w:rsidP="00B92369">
            <w:pPr>
              <w:spacing w:after="0" w:line="240" w:lineRule="auto"/>
              <w:rPr>
                <w:rFonts w:cs="Calibri"/>
                <w:szCs w:val="22"/>
              </w:rPr>
            </w:pPr>
            <w:r w:rsidRPr="00B92369">
              <w:rPr>
                <w:rFonts w:cs="Calibri"/>
                <w:szCs w:val="22"/>
              </w:rPr>
              <w:t>Redukce (filtr) modrého světla</w:t>
            </w:r>
          </w:p>
        </w:tc>
        <w:tc>
          <w:tcPr>
            <w:tcW w:w="1275" w:type="dxa"/>
            <w:tcBorders>
              <w:top w:val="nil"/>
              <w:left w:val="single" w:sz="4" w:space="0" w:color="auto"/>
              <w:bottom w:val="single" w:sz="8" w:space="0" w:color="auto"/>
              <w:right w:val="single" w:sz="4" w:space="0" w:color="auto"/>
            </w:tcBorders>
            <w:shd w:val="clear" w:color="000000" w:fill="FFFFFF"/>
            <w:hideMark/>
          </w:tcPr>
          <w:p w14:paraId="1242EA4D"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3" w:type="dxa"/>
            <w:tcBorders>
              <w:top w:val="nil"/>
              <w:left w:val="nil"/>
              <w:bottom w:val="single" w:sz="8" w:space="0" w:color="auto"/>
              <w:right w:val="single" w:sz="8" w:space="0" w:color="auto"/>
            </w:tcBorders>
            <w:shd w:val="clear" w:color="auto" w:fill="auto"/>
            <w:hideMark/>
          </w:tcPr>
          <w:p w14:paraId="2C23503C" w14:textId="77777777" w:rsidR="00B92369" w:rsidRPr="00B92369" w:rsidRDefault="00B92369" w:rsidP="00B92369">
            <w:pPr>
              <w:spacing w:after="0" w:line="240" w:lineRule="auto"/>
              <w:rPr>
                <w:rFonts w:cs="Calibri"/>
                <w:szCs w:val="22"/>
              </w:rPr>
            </w:pPr>
            <w:r w:rsidRPr="00B92369">
              <w:rPr>
                <w:rFonts w:cs="Calibri"/>
                <w:szCs w:val="22"/>
              </w:rPr>
              <w:t>ano</w:t>
            </w:r>
          </w:p>
        </w:tc>
        <w:tc>
          <w:tcPr>
            <w:tcW w:w="2702" w:type="dxa"/>
            <w:tcBorders>
              <w:top w:val="nil"/>
              <w:left w:val="nil"/>
              <w:bottom w:val="single" w:sz="8" w:space="0" w:color="auto"/>
              <w:right w:val="single" w:sz="8" w:space="0" w:color="auto"/>
            </w:tcBorders>
            <w:shd w:val="clear" w:color="000000" w:fill="F2F2F2"/>
            <w:hideMark/>
          </w:tcPr>
          <w:p w14:paraId="61C9D37A"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2BA02D9E" w14:textId="77777777" w:rsidTr="00B92369">
        <w:trPr>
          <w:trHeight w:val="315"/>
        </w:trPr>
        <w:tc>
          <w:tcPr>
            <w:tcW w:w="7497" w:type="dxa"/>
            <w:gridSpan w:val="2"/>
            <w:tcBorders>
              <w:top w:val="single" w:sz="8" w:space="0" w:color="auto"/>
              <w:left w:val="single" w:sz="8" w:space="0" w:color="auto"/>
              <w:bottom w:val="single" w:sz="8" w:space="0" w:color="auto"/>
              <w:right w:val="nil"/>
            </w:tcBorders>
            <w:shd w:val="clear" w:color="auto" w:fill="auto"/>
            <w:hideMark/>
          </w:tcPr>
          <w:p w14:paraId="4EFE7E44" w14:textId="77777777" w:rsidR="00B92369" w:rsidRPr="00B92369" w:rsidRDefault="00B92369" w:rsidP="00B92369">
            <w:pPr>
              <w:spacing w:after="0" w:line="240" w:lineRule="auto"/>
              <w:rPr>
                <w:rFonts w:cs="Calibri"/>
                <w:szCs w:val="22"/>
              </w:rPr>
            </w:pPr>
            <w:r w:rsidRPr="00B92369">
              <w:rPr>
                <w:rFonts w:cs="Calibri"/>
                <w:szCs w:val="22"/>
              </w:rPr>
              <w:t xml:space="preserve">Technologie </w:t>
            </w:r>
            <w:proofErr w:type="spellStart"/>
            <w:r w:rsidRPr="00B92369">
              <w:rPr>
                <w:rFonts w:cs="Calibri"/>
                <w:szCs w:val="22"/>
              </w:rPr>
              <w:t>Flicker</w:t>
            </w:r>
            <w:proofErr w:type="spellEnd"/>
            <w:r w:rsidRPr="00B92369">
              <w:rPr>
                <w:rFonts w:cs="Calibri"/>
                <w:szCs w:val="22"/>
              </w:rPr>
              <w:t xml:space="preserve"> free</w:t>
            </w:r>
          </w:p>
        </w:tc>
        <w:tc>
          <w:tcPr>
            <w:tcW w:w="1275" w:type="dxa"/>
            <w:tcBorders>
              <w:top w:val="nil"/>
              <w:left w:val="single" w:sz="4" w:space="0" w:color="auto"/>
              <w:bottom w:val="single" w:sz="8" w:space="0" w:color="auto"/>
              <w:right w:val="single" w:sz="4" w:space="0" w:color="auto"/>
            </w:tcBorders>
            <w:shd w:val="clear" w:color="auto" w:fill="auto"/>
            <w:hideMark/>
          </w:tcPr>
          <w:p w14:paraId="143ED33E"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3" w:type="dxa"/>
            <w:tcBorders>
              <w:top w:val="nil"/>
              <w:left w:val="nil"/>
              <w:bottom w:val="single" w:sz="8" w:space="0" w:color="auto"/>
              <w:right w:val="single" w:sz="8" w:space="0" w:color="auto"/>
            </w:tcBorders>
            <w:shd w:val="clear" w:color="auto" w:fill="auto"/>
            <w:hideMark/>
          </w:tcPr>
          <w:p w14:paraId="493AB183" w14:textId="77777777" w:rsidR="00B92369" w:rsidRPr="00B92369" w:rsidRDefault="00B92369" w:rsidP="00B92369">
            <w:pPr>
              <w:spacing w:after="0" w:line="240" w:lineRule="auto"/>
              <w:rPr>
                <w:rFonts w:cs="Calibri"/>
                <w:szCs w:val="22"/>
              </w:rPr>
            </w:pPr>
            <w:r w:rsidRPr="00B92369">
              <w:rPr>
                <w:rFonts w:cs="Calibri"/>
                <w:szCs w:val="22"/>
              </w:rPr>
              <w:t>ano</w:t>
            </w:r>
          </w:p>
        </w:tc>
        <w:tc>
          <w:tcPr>
            <w:tcW w:w="2702" w:type="dxa"/>
            <w:tcBorders>
              <w:top w:val="nil"/>
              <w:left w:val="nil"/>
              <w:bottom w:val="single" w:sz="8" w:space="0" w:color="auto"/>
              <w:right w:val="single" w:sz="8" w:space="0" w:color="auto"/>
            </w:tcBorders>
            <w:shd w:val="clear" w:color="000000" w:fill="F2F2F2"/>
            <w:hideMark/>
          </w:tcPr>
          <w:p w14:paraId="6BB8CD12"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6BE7646F" w14:textId="77777777" w:rsidTr="00B92369">
        <w:trPr>
          <w:trHeight w:val="315"/>
        </w:trPr>
        <w:tc>
          <w:tcPr>
            <w:tcW w:w="7497" w:type="dxa"/>
            <w:gridSpan w:val="2"/>
            <w:tcBorders>
              <w:top w:val="single" w:sz="8" w:space="0" w:color="auto"/>
              <w:left w:val="single" w:sz="8" w:space="0" w:color="auto"/>
              <w:bottom w:val="single" w:sz="8" w:space="0" w:color="auto"/>
              <w:right w:val="nil"/>
            </w:tcBorders>
            <w:shd w:val="clear" w:color="auto" w:fill="auto"/>
            <w:hideMark/>
          </w:tcPr>
          <w:p w14:paraId="3B02C676" w14:textId="77777777" w:rsidR="00B92369" w:rsidRPr="00B92369" w:rsidRDefault="00B92369" w:rsidP="00B92369">
            <w:pPr>
              <w:spacing w:after="0" w:line="240" w:lineRule="auto"/>
              <w:rPr>
                <w:rFonts w:cs="Calibri"/>
                <w:szCs w:val="22"/>
              </w:rPr>
            </w:pPr>
            <w:r w:rsidRPr="00B92369">
              <w:rPr>
                <w:rFonts w:cs="Calibri"/>
                <w:szCs w:val="22"/>
              </w:rPr>
              <w:t>Pozorovací úhel (h x v)</w:t>
            </w:r>
          </w:p>
        </w:tc>
        <w:tc>
          <w:tcPr>
            <w:tcW w:w="1275" w:type="dxa"/>
            <w:tcBorders>
              <w:top w:val="nil"/>
              <w:left w:val="single" w:sz="4" w:space="0" w:color="auto"/>
              <w:bottom w:val="single" w:sz="8" w:space="0" w:color="auto"/>
              <w:right w:val="single" w:sz="4" w:space="0" w:color="auto"/>
            </w:tcBorders>
            <w:shd w:val="clear" w:color="000000" w:fill="FFFFFF"/>
            <w:hideMark/>
          </w:tcPr>
          <w:p w14:paraId="74848251"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3" w:type="dxa"/>
            <w:tcBorders>
              <w:top w:val="nil"/>
              <w:left w:val="nil"/>
              <w:bottom w:val="single" w:sz="8" w:space="0" w:color="auto"/>
              <w:right w:val="single" w:sz="8" w:space="0" w:color="auto"/>
            </w:tcBorders>
            <w:shd w:val="clear" w:color="auto" w:fill="auto"/>
            <w:hideMark/>
          </w:tcPr>
          <w:p w14:paraId="1A885B62" w14:textId="77777777" w:rsidR="00B92369" w:rsidRPr="00B92369" w:rsidRDefault="00B92369" w:rsidP="00B92369">
            <w:pPr>
              <w:spacing w:after="0" w:line="240" w:lineRule="auto"/>
              <w:rPr>
                <w:rFonts w:cs="Calibri"/>
                <w:szCs w:val="22"/>
              </w:rPr>
            </w:pPr>
            <w:r w:rsidRPr="00B92369">
              <w:rPr>
                <w:rFonts w:cs="Calibri"/>
                <w:szCs w:val="22"/>
              </w:rPr>
              <w:t>178°x178°</w:t>
            </w:r>
          </w:p>
        </w:tc>
        <w:tc>
          <w:tcPr>
            <w:tcW w:w="2702" w:type="dxa"/>
            <w:tcBorders>
              <w:top w:val="nil"/>
              <w:left w:val="nil"/>
              <w:bottom w:val="single" w:sz="8" w:space="0" w:color="auto"/>
              <w:right w:val="single" w:sz="8" w:space="0" w:color="auto"/>
            </w:tcBorders>
            <w:shd w:val="clear" w:color="000000" w:fill="F2F2F2"/>
            <w:hideMark/>
          </w:tcPr>
          <w:p w14:paraId="7C267F1D" w14:textId="77777777" w:rsidR="00B92369" w:rsidRPr="00B92369" w:rsidRDefault="00B92369" w:rsidP="00B92369">
            <w:pPr>
              <w:spacing w:after="0" w:line="240" w:lineRule="auto"/>
              <w:rPr>
                <w:rFonts w:cs="Calibri"/>
                <w:szCs w:val="22"/>
              </w:rPr>
            </w:pPr>
            <w:r w:rsidRPr="00B92369">
              <w:rPr>
                <w:rFonts w:cs="Calibri"/>
                <w:szCs w:val="22"/>
              </w:rPr>
              <w:t>178°x178°</w:t>
            </w:r>
          </w:p>
        </w:tc>
      </w:tr>
      <w:tr w:rsidR="00B92369" w:rsidRPr="00B92369" w14:paraId="680F65A9" w14:textId="77777777" w:rsidTr="00B92369">
        <w:trPr>
          <w:trHeight w:val="315"/>
        </w:trPr>
        <w:tc>
          <w:tcPr>
            <w:tcW w:w="7497" w:type="dxa"/>
            <w:gridSpan w:val="2"/>
            <w:tcBorders>
              <w:top w:val="single" w:sz="8" w:space="0" w:color="auto"/>
              <w:left w:val="single" w:sz="8" w:space="0" w:color="auto"/>
              <w:bottom w:val="single" w:sz="8" w:space="0" w:color="auto"/>
              <w:right w:val="nil"/>
            </w:tcBorders>
            <w:shd w:val="clear" w:color="auto" w:fill="auto"/>
            <w:hideMark/>
          </w:tcPr>
          <w:p w14:paraId="2704DB8E" w14:textId="77777777" w:rsidR="00B92369" w:rsidRPr="00B92369" w:rsidRDefault="00B92369" w:rsidP="00B92369">
            <w:pPr>
              <w:spacing w:after="0" w:line="240" w:lineRule="auto"/>
              <w:rPr>
                <w:rFonts w:cs="Calibri"/>
                <w:szCs w:val="22"/>
              </w:rPr>
            </w:pPr>
            <w:r w:rsidRPr="00B92369">
              <w:rPr>
                <w:rFonts w:cs="Calibri"/>
                <w:szCs w:val="22"/>
              </w:rPr>
              <w:t>Doba odezvy</w:t>
            </w:r>
          </w:p>
        </w:tc>
        <w:tc>
          <w:tcPr>
            <w:tcW w:w="1275" w:type="dxa"/>
            <w:tcBorders>
              <w:top w:val="nil"/>
              <w:left w:val="single" w:sz="4" w:space="0" w:color="auto"/>
              <w:bottom w:val="single" w:sz="8" w:space="0" w:color="auto"/>
              <w:right w:val="single" w:sz="4" w:space="0" w:color="auto"/>
            </w:tcBorders>
            <w:shd w:val="clear" w:color="000000" w:fill="FFFFFF"/>
            <w:hideMark/>
          </w:tcPr>
          <w:p w14:paraId="0067995A" w14:textId="77777777" w:rsidR="00B92369" w:rsidRPr="00B92369" w:rsidRDefault="00B92369" w:rsidP="00B92369">
            <w:pPr>
              <w:spacing w:after="0" w:line="240" w:lineRule="auto"/>
              <w:jc w:val="center"/>
              <w:rPr>
                <w:rFonts w:cs="Calibri"/>
                <w:szCs w:val="22"/>
              </w:rPr>
            </w:pPr>
            <w:r w:rsidRPr="00B92369">
              <w:rPr>
                <w:rFonts w:cs="Calibri"/>
                <w:szCs w:val="22"/>
              </w:rPr>
              <w:t>max.</w:t>
            </w:r>
          </w:p>
        </w:tc>
        <w:tc>
          <w:tcPr>
            <w:tcW w:w="2833" w:type="dxa"/>
            <w:tcBorders>
              <w:top w:val="nil"/>
              <w:left w:val="nil"/>
              <w:bottom w:val="single" w:sz="8" w:space="0" w:color="auto"/>
              <w:right w:val="single" w:sz="8" w:space="0" w:color="auto"/>
            </w:tcBorders>
            <w:shd w:val="clear" w:color="auto" w:fill="auto"/>
            <w:hideMark/>
          </w:tcPr>
          <w:p w14:paraId="2172BF1B" w14:textId="77777777" w:rsidR="00B92369" w:rsidRPr="00B92369" w:rsidRDefault="00B92369" w:rsidP="00B92369">
            <w:pPr>
              <w:spacing w:after="0" w:line="240" w:lineRule="auto"/>
              <w:rPr>
                <w:rFonts w:cs="Calibri"/>
                <w:szCs w:val="22"/>
              </w:rPr>
            </w:pPr>
            <w:r w:rsidRPr="00B92369">
              <w:rPr>
                <w:rFonts w:cs="Calibri"/>
                <w:szCs w:val="22"/>
              </w:rPr>
              <w:t xml:space="preserve">8 </w:t>
            </w:r>
            <w:proofErr w:type="spellStart"/>
            <w:r w:rsidRPr="00B92369">
              <w:rPr>
                <w:rFonts w:cs="Calibri"/>
                <w:szCs w:val="22"/>
              </w:rPr>
              <w:t>ms</w:t>
            </w:r>
            <w:proofErr w:type="spellEnd"/>
          </w:p>
        </w:tc>
        <w:tc>
          <w:tcPr>
            <w:tcW w:w="2702" w:type="dxa"/>
            <w:tcBorders>
              <w:top w:val="nil"/>
              <w:left w:val="nil"/>
              <w:bottom w:val="single" w:sz="8" w:space="0" w:color="auto"/>
              <w:right w:val="single" w:sz="8" w:space="0" w:color="auto"/>
            </w:tcBorders>
            <w:shd w:val="clear" w:color="000000" w:fill="F2F2F2"/>
            <w:hideMark/>
          </w:tcPr>
          <w:p w14:paraId="4A1A2522" w14:textId="77777777" w:rsidR="00B92369" w:rsidRPr="00B92369" w:rsidRDefault="00B92369" w:rsidP="00B92369">
            <w:pPr>
              <w:spacing w:after="0" w:line="240" w:lineRule="auto"/>
              <w:rPr>
                <w:rFonts w:cs="Calibri"/>
                <w:szCs w:val="22"/>
              </w:rPr>
            </w:pPr>
            <w:r w:rsidRPr="00B92369">
              <w:rPr>
                <w:rFonts w:cs="Calibri"/>
                <w:szCs w:val="22"/>
              </w:rPr>
              <w:t xml:space="preserve">4 </w:t>
            </w:r>
            <w:proofErr w:type="spellStart"/>
            <w:r w:rsidRPr="00B92369">
              <w:rPr>
                <w:rFonts w:cs="Calibri"/>
                <w:szCs w:val="22"/>
              </w:rPr>
              <w:t>ms</w:t>
            </w:r>
            <w:proofErr w:type="spellEnd"/>
          </w:p>
        </w:tc>
      </w:tr>
      <w:tr w:rsidR="00B92369" w:rsidRPr="00B92369" w14:paraId="480D4D21" w14:textId="77777777" w:rsidTr="00B92369">
        <w:trPr>
          <w:trHeight w:val="315"/>
        </w:trPr>
        <w:tc>
          <w:tcPr>
            <w:tcW w:w="217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BBFC35" w14:textId="77777777" w:rsidR="00B92369" w:rsidRPr="00B92369" w:rsidRDefault="00B92369" w:rsidP="00B92369">
            <w:pPr>
              <w:spacing w:after="0" w:line="240" w:lineRule="auto"/>
              <w:jc w:val="center"/>
              <w:rPr>
                <w:rFonts w:cs="Calibri"/>
                <w:szCs w:val="22"/>
              </w:rPr>
            </w:pPr>
            <w:r w:rsidRPr="00B92369">
              <w:rPr>
                <w:rFonts w:cs="Calibri"/>
                <w:szCs w:val="22"/>
              </w:rPr>
              <w:t>Rozhraní (konektory)</w:t>
            </w:r>
          </w:p>
        </w:tc>
        <w:tc>
          <w:tcPr>
            <w:tcW w:w="5318" w:type="dxa"/>
            <w:tcBorders>
              <w:top w:val="nil"/>
              <w:left w:val="nil"/>
              <w:bottom w:val="dotted" w:sz="4" w:space="0" w:color="auto"/>
              <w:right w:val="nil"/>
            </w:tcBorders>
            <w:shd w:val="clear" w:color="000000" w:fill="FFFFFF"/>
            <w:hideMark/>
          </w:tcPr>
          <w:p w14:paraId="13C741BE" w14:textId="77777777" w:rsidR="00B92369" w:rsidRPr="00B92369" w:rsidRDefault="00B92369" w:rsidP="00B92369">
            <w:pPr>
              <w:spacing w:after="0" w:line="240" w:lineRule="auto"/>
              <w:rPr>
                <w:rFonts w:cs="Calibri"/>
                <w:szCs w:val="22"/>
              </w:rPr>
            </w:pPr>
            <w:r w:rsidRPr="00B92369">
              <w:rPr>
                <w:rFonts w:cs="Calibri"/>
                <w:szCs w:val="22"/>
              </w:rPr>
              <w:t xml:space="preserve">digitální port (HDMI a </w:t>
            </w:r>
            <w:proofErr w:type="spellStart"/>
            <w:r w:rsidRPr="00B92369">
              <w:rPr>
                <w:rFonts w:cs="Calibri"/>
                <w:szCs w:val="22"/>
              </w:rPr>
              <w:t>DisplayPort</w:t>
            </w:r>
            <w:proofErr w:type="spellEnd"/>
            <w:r w:rsidRPr="00B92369">
              <w:rPr>
                <w:rFonts w:cs="Calibri"/>
                <w:szCs w:val="22"/>
              </w:rPr>
              <w:t>)</w:t>
            </w:r>
          </w:p>
        </w:tc>
        <w:tc>
          <w:tcPr>
            <w:tcW w:w="1275" w:type="dxa"/>
            <w:tcBorders>
              <w:top w:val="nil"/>
              <w:left w:val="single" w:sz="4" w:space="0" w:color="auto"/>
              <w:bottom w:val="dotted" w:sz="4" w:space="0" w:color="auto"/>
              <w:right w:val="single" w:sz="4" w:space="0" w:color="auto"/>
            </w:tcBorders>
            <w:shd w:val="clear" w:color="000000" w:fill="FFFFFF"/>
            <w:hideMark/>
          </w:tcPr>
          <w:p w14:paraId="5E31CA3F"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3" w:type="dxa"/>
            <w:tcBorders>
              <w:top w:val="nil"/>
              <w:left w:val="nil"/>
              <w:bottom w:val="single" w:sz="8" w:space="0" w:color="auto"/>
              <w:right w:val="single" w:sz="8" w:space="0" w:color="auto"/>
            </w:tcBorders>
            <w:shd w:val="clear" w:color="000000" w:fill="FFFFFF"/>
            <w:hideMark/>
          </w:tcPr>
          <w:p w14:paraId="3728C3E1" w14:textId="77777777" w:rsidR="00B92369" w:rsidRPr="00B92369" w:rsidRDefault="00B92369" w:rsidP="00B92369">
            <w:pPr>
              <w:spacing w:after="0" w:line="240" w:lineRule="auto"/>
              <w:rPr>
                <w:rFonts w:cs="Calibri"/>
                <w:szCs w:val="22"/>
              </w:rPr>
            </w:pPr>
            <w:r w:rsidRPr="00B92369">
              <w:rPr>
                <w:rFonts w:cs="Calibri"/>
                <w:szCs w:val="22"/>
              </w:rPr>
              <w:t>2 (1x HDMI a 1x DP)</w:t>
            </w:r>
          </w:p>
        </w:tc>
        <w:tc>
          <w:tcPr>
            <w:tcW w:w="2702" w:type="dxa"/>
            <w:tcBorders>
              <w:top w:val="nil"/>
              <w:left w:val="nil"/>
              <w:bottom w:val="single" w:sz="8" w:space="0" w:color="auto"/>
              <w:right w:val="single" w:sz="8" w:space="0" w:color="auto"/>
            </w:tcBorders>
            <w:shd w:val="clear" w:color="000000" w:fill="FFFFFF"/>
            <w:hideMark/>
          </w:tcPr>
          <w:p w14:paraId="31EF6548" w14:textId="77777777" w:rsidR="00B92369" w:rsidRPr="00B92369" w:rsidRDefault="00B92369" w:rsidP="00B92369">
            <w:pPr>
              <w:spacing w:after="0" w:line="240" w:lineRule="auto"/>
              <w:rPr>
                <w:rFonts w:cs="Calibri"/>
                <w:szCs w:val="22"/>
              </w:rPr>
            </w:pPr>
            <w:r w:rsidRPr="00B92369">
              <w:rPr>
                <w:rFonts w:cs="Calibri"/>
                <w:szCs w:val="22"/>
              </w:rPr>
              <w:t xml:space="preserve">HDMI 1.4 x 1; </w:t>
            </w:r>
            <w:proofErr w:type="spellStart"/>
            <w:r w:rsidRPr="00B92369">
              <w:rPr>
                <w:rFonts w:cs="Calibri"/>
                <w:szCs w:val="22"/>
              </w:rPr>
              <w:t>DisplayPort</w:t>
            </w:r>
            <w:proofErr w:type="spellEnd"/>
            <w:r w:rsidRPr="00B92369">
              <w:rPr>
                <w:rFonts w:cs="Calibri"/>
                <w:szCs w:val="22"/>
              </w:rPr>
              <w:t xml:space="preserve"> 1.2 x 1,</w:t>
            </w:r>
          </w:p>
        </w:tc>
      </w:tr>
      <w:tr w:rsidR="00B92369" w:rsidRPr="00B92369" w14:paraId="6B27B4ED" w14:textId="77777777" w:rsidTr="00B92369">
        <w:trPr>
          <w:trHeight w:val="315"/>
        </w:trPr>
        <w:tc>
          <w:tcPr>
            <w:tcW w:w="2179" w:type="dxa"/>
            <w:vMerge/>
            <w:tcBorders>
              <w:top w:val="nil"/>
              <w:left w:val="single" w:sz="8" w:space="0" w:color="auto"/>
              <w:bottom w:val="single" w:sz="8" w:space="0" w:color="000000"/>
              <w:right w:val="single" w:sz="8" w:space="0" w:color="auto"/>
            </w:tcBorders>
            <w:vAlign w:val="center"/>
            <w:hideMark/>
          </w:tcPr>
          <w:p w14:paraId="4154B9E3" w14:textId="77777777" w:rsidR="00B92369" w:rsidRPr="00B92369" w:rsidRDefault="00B92369" w:rsidP="00B92369">
            <w:pPr>
              <w:spacing w:after="0" w:line="240" w:lineRule="auto"/>
              <w:rPr>
                <w:rFonts w:cs="Calibri"/>
                <w:szCs w:val="22"/>
              </w:rPr>
            </w:pPr>
          </w:p>
        </w:tc>
        <w:tc>
          <w:tcPr>
            <w:tcW w:w="5318" w:type="dxa"/>
            <w:tcBorders>
              <w:top w:val="nil"/>
              <w:left w:val="nil"/>
              <w:bottom w:val="single" w:sz="8" w:space="0" w:color="auto"/>
              <w:right w:val="nil"/>
            </w:tcBorders>
            <w:shd w:val="clear" w:color="000000" w:fill="FFFFFF"/>
            <w:hideMark/>
          </w:tcPr>
          <w:p w14:paraId="6A6C1D91" w14:textId="77777777" w:rsidR="00B92369" w:rsidRPr="00B92369" w:rsidRDefault="00B92369" w:rsidP="00B92369">
            <w:pPr>
              <w:spacing w:after="0" w:line="240" w:lineRule="auto"/>
              <w:rPr>
                <w:rFonts w:cs="Calibri"/>
                <w:szCs w:val="22"/>
              </w:rPr>
            </w:pPr>
            <w:r w:rsidRPr="00B92369">
              <w:rPr>
                <w:rFonts w:cs="Calibri"/>
                <w:szCs w:val="22"/>
              </w:rPr>
              <w:t xml:space="preserve">rozhraní USB 2.0 / 3.X, konektory typu A </w:t>
            </w:r>
          </w:p>
        </w:tc>
        <w:tc>
          <w:tcPr>
            <w:tcW w:w="1275" w:type="dxa"/>
            <w:tcBorders>
              <w:top w:val="nil"/>
              <w:left w:val="single" w:sz="4" w:space="0" w:color="auto"/>
              <w:bottom w:val="single" w:sz="8" w:space="0" w:color="auto"/>
              <w:right w:val="single" w:sz="4" w:space="0" w:color="auto"/>
            </w:tcBorders>
            <w:shd w:val="clear" w:color="000000" w:fill="FFFFFF"/>
            <w:hideMark/>
          </w:tcPr>
          <w:p w14:paraId="50B7374A"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3" w:type="dxa"/>
            <w:tcBorders>
              <w:top w:val="nil"/>
              <w:left w:val="nil"/>
              <w:bottom w:val="single" w:sz="8" w:space="0" w:color="auto"/>
              <w:right w:val="single" w:sz="8" w:space="0" w:color="auto"/>
            </w:tcBorders>
            <w:shd w:val="clear" w:color="000000" w:fill="FFFFFF"/>
            <w:hideMark/>
          </w:tcPr>
          <w:p w14:paraId="1FD0F624" w14:textId="77777777" w:rsidR="00B92369" w:rsidRPr="00B92369" w:rsidRDefault="00B92369" w:rsidP="00B92369">
            <w:pPr>
              <w:spacing w:after="0" w:line="240" w:lineRule="auto"/>
              <w:rPr>
                <w:rFonts w:cs="Calibri"/>
                <w:szCs w:val="22"/>
              </w:rPr>
            </w:pPr>
            <w:r w:rsidRPr="00B92369">
              <w:rPr>
                <w:rFonts w:cs="Calibri"/>
                <w:szCs w:val="22"/>
              </w:rPr>
              <w:t>2</w:t>
            </w:r>
          </w:p>
        </w:tc>
        <w:tc>
          <w:tcPr>
            <w:tcW w:w="2702" w:type="dxa"/>
            <w:tcBorders>
              <w:top w:val="nil"/>
              <w:left w:val="nil"/>
              <w:bottom w:val="single" w:sz="8" w:space="0" w:color="auto"/>
              <w:right w:val="single" w:sz="8" w:space="0" w:color="auto"/>
            </w:tcBorders>
            <w:shd w:val="clear" w:color="000000" w:fill="FFFFFF"/>
            <w:hideMark/>
          </w:tcPr>
          <w:p w14:paraId="2E7F77E7" w14:textId="77777777" w:rsidR="00B92369" w:rsidRPr="00B92369" w:rsidRDefault="00B92369" w:rsidP="00B92369">
            <w:pPr>
              <w:spacing w:after="0" w:line="240" w:lineRule="auto"/>
              <w:rPr>
                <w:rFonts w:cs="Calibri"/>
                <w:szCs w:val="22"/>
              </w:rPr>
            </w:pPr>
            <w:r w:rsidRPr="00B92369">
              <w:rPr>
                <w:rFonts w:cs="Calibri"/>
                <w:szCs w:val="22"/>
              </w:rPr>
              <w:t>4</w:t>
            </w:r>
          </w:p>
        </w:tc>
      </w:tr>
      <w:tr w:rsidR="00B92369" w:rsidRPr="00B92369" w14:paraId="44487322" w14:textId="77777777" w:rsidTr="00B92369">
        <w:trPr>
          <w:trHeight w:val="615"/>
        </w:trPr>
        <w:tc>
          <w:tcPr>
            <w:tcW w:w="2179" w:type="dxa"/>
            <w:vMerge/>
            <w:tcBorders>
              <w:top w:val="nil"/>
              <w:left w:val="single" w:sz="8" w:space="0" w:color="auto"/>
              <w:bottom w:val="single" w:sz="8" w:space="0" w:color="000000"/>
              <w:right w:val="single" w:sz="8" w:space="0" w:color="auto"/>
            </w:tcBorders>
            <w:vAlign w:val="center"/>
            <w:hideMark/>
          </w:tcPr>
          <w:p w14:paraId="6D54EA65" w14:textId="77777777" w:rsidR="00B92369" w:rsidRPr="00B92369" w:rsidRDefault="00B92369" w:rsidP="00B92369">
            <w:pPr>
              <w:spacing w:after="0" w:line="240" w:lineRule="auto"/>
              <w:rPr>
                <w:rFonts w:cs="Calibri"/>
                <w:szCs w:val="22"/>
              </w:rPr>
            </w:pPr>
          </w:p>
        </w:tc>
        <w:tc>
          <w:tcPr>
            <w:tcW w:w="5318" w:type="dxa"/>
            <w:tcBorders>
              <w:top w:val="nil"/>
              <w:left w:val="nil"/>
              <w:bottom w:val="single" w:sz="8" w:space="0" w:color="auto"/>
              <w:right w:val="nil"/>
            </w:tcBorders>
            <w:shd w:val="clear" w:color="000000" w:fill="FFFFFF"/>
            <w:hideMark/>
          </w:tcPr>
          <w:p w14:paraId="6DB12019" w14:textId="77777777" w:rsidR="00B92369" w:rsidRPr="00B92369" w:rsidRDefault="00B92369" w:rsidP="00B92369">
            <w:pPr>
              <w:spacing w:after="0" w:line="240" w:lineRule="auto"/>
              <w:rPr>
                <w:rFonts w:cs="Calibri"/>
                <w:szCs w:val="22"/>
              </w:rPr>
            </w:pPr>
            <w:r w:rsidRPr="00B92369">
              <w:rPr>
                <w:rFonts w:cs="Calibri"/>
                <w:szCs w:val="22"/>
              </w:rPr>
              <w:t>USB C (včetně USB C kabelu s podporou přenosu obrazu, zvuku a dat.     S možností vypnutí a zapnutí monitoru prostřednictvím NTB</w:t>
            </w:r>
          </w:p>
        </w:tc>
        <w:tc>
          <w:tcPr>
            <w:tcW w:w="1275" w:type="dxa"/>
            <w:tcBorders>
              <w:top w:val="nil"/>
              <w:left w:val="single" w:sz="4" w:space="0" w:color="auto"/>
              <w:bottom w:val="single" w:sz="8" w:space="0" w:color="auto"/>
              <w:right w:val="single" w:sz="4" w:space="0" w:color="auto"/>
            </w:tcBorders>
            <w:shd w:val="clear" w:color="000000" w:fill="FFFFFF"/>
            <w:hideMark/>
          </w:tcPr>
          <w:p w14:paraId="3F293F37"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3" w:type="dxa"/>
            <w:tcBorders>
              <w:top w:val="nil"/>
              <w:left w:val="nil"/>
              <w:bottom w:val="single" w:sz="8" w:space="0" w:color="auto"/>
              <w:right w:val="single" w:sz="8" w:space="0" w:color="auto"/>
            </w:tcBorders>
            <w:shd w:val="clear" w:color="000000" w:fill="FFFFFF"/>
            <w:hideMark/>
          </w:tcPr>
          <w:p w14:paraId="2C6AFC9F" w14:textId="77777777" w:rsidR="00B92369" w:rsidRPr="00B92369" w:rsidRDefault="00B92369" w:rsidP="00B92369">
            <w:pPr>
              <w:spacing w:after="0" w:line="240" w:lineRule="auto"/>
              <w:rPr>
                <w:rFonts w:cs="Calibri"/>
                <w:szCs w:val="22"/>
              </w:rPr>
            </w:pPr>
            <w:r w:rsidRPr="00B92369">
              <w:rPr>
                <w:rFonts w:cs="Calibri"/>
                <w:szCs w:val="22"/>
              </w:rPr>
              <w:t>1</w:t>
            </w:r>
          </w:p>
        </w:tc>
        <w:tc>
          <w:tcPr>
            <w:tcW w:w="2702" w:type="dxa"/>
            <w:tcBorders>
              <w:top w:val="nil"/>
              <w:left w:val="nil"/>
              <w:bottom w:val="single" w:sz="8" w:space="0" w:color="auto"/>
              <w:right w:val="single" w:sz="8" w:space="0" w:color="auto"/>
            </w:tcBorders>
            <w:shd w:val="clear" w:color="000000" w:fill="FFFFFF"/>
            <w:hideMark/>
          </w:tcPr>
          <w:p w14:paraId="1F6A18DC" w14:textId="77777777" w:rsidR="00B92369" w:rsidRPr="00B92369" w:rsidRDefault="00B92369" w:rsidP="00B92369">
            <w:pPr>
              <w:spacing w:after="0" w:line="240" w:lineRule="auto"/>
              <w:rPr>
                <w:rFonts w:cs="Calibri"/>
                <w:szCs w:val="22"/>
              </w:rPr>
            </w:pPr>
            <w:r w:rsidRPr="00B92369">
              <w:rPr>
                <w:rFonts w:cs="Calibri"/>
                <w:szCs w:val="22"/>
              </w:rPr>
              <w:t>1</w:t>
            </w:r>
          </w:p>
        </w:tc>
      </w:tr>
      <w:tr w:rsidR="00B92369" w:rsidRPr="00B92369" w14:paraId="0C6479CB" w14:textId="77777777" w:rsidTr="00B92369">
        <w:trPr>
          <w:trHeight w:val="615"/>
        </w:trPr>
        <w:tc>
          <w:tcPr>
            <w:tcW w:w="2179" w:type="dxa"/>
            <w:vMerge/>
            <w:tcBorders>
              <w:top w:val="nil"/>
              <w:left w:val="single" w:sz="8" w:space="0" w:color="auto"/>
              <w:bottom w:val="single" w:sz="8" w:space="0" w:color="000000"/>
              <w:right w:val="single" w:sz="8" w:space="0" w:color="auto"/>
            </w:tcBorders>
            <w:vAlign w:val="center"/>
            <w:hideMark/>
          </w:tcPr>
          <w:p w14:paraId="2A75B692" w14:textId="77777777" w:rsidR="00B92369" w:rsidRPr="00B92369" w:rsidRDefault="00B92369" w:rsidP="00B92369">
            <w:pPr>
              <w:spacing w:after="0" w:line="240" w:lineRule="auto"/>
              <w:rPr>
                <w:rFonts w:cs="Calibri"/>
                <w:szCs w:val="22"/>
              </w:rPr>
            </w:pPr>
          </w:p>
        </w:tc>
        <w:tc>
          <w:tcPr>
            <w:tcW w:w="5318" w:type="dxa"/>
            <w:tcBorders>
              <w:top w:val="nil"/>
              <w:left w:val="nil"/>
              <w:bottom w:val="single" w:sz="8" w:space="0" w:color="auto"/>
              <w:right w:val="nil"/>
            </w:tcBorders>
            <w:shd w:val="clear" w:color="000000" w:fill="FFFFFF"/>
            <w:hideMark/>
          </w:tcPr>
          <w:p w14:paraId="00E9C301" w14:textId="77777777" w:rsidR="00B92369" w:rsidRPr="00B92369" w:rsidRDefault="00B92369" w:rsidP="00B92369">
            <w:pPr>
              <w:spacing w:after="0" w:line="240" w:lineRule="auto"/>
              <w:rPr>
                <w:rFonts w:cs="Calibri"/>
                <w:szCs w:val="22"/>
              </w:rPr>
            </w:pPr>
            <w:r w:rsidRPr="00B92369">
              <w:rPr>
                <w:rFonts w:cs="Calibri"/>
                <w:szCs w:val="22"/>
              </w:rPr>
              <w:t xml:space="preserve">RJ45, Ethernet (100/1000 Mbit/sec, RJ45, </w:t>
            </w:r>
            <w:proofErr w:type="spellStart"/>
            <w:r w:rsidRPr="00B92369">
              <w:rPr>
                <w:rFonts w:cs="Calibri"/>
                <w:szCs w:val="22"/>
              </w:rPr>
              <w:t>Wake</w:t>
            </w:r>
            <w:proofErr w:type="spellEnd"/>
            <w:r w:rsidRPr="00B92369">
              <w:rPr>
                <w:rFonts w:cs="Calibri"/>
                <w:szCs w:val="22"/>
              </w:rPr>
              <w:t xml:space="preserve"> on LAN, podpora 802.1X, PXE (</w:t>
            </w:r>
            <w:proofErr w:type="spellStart"/>
            <w:r w:rsidRPr="00B92369">
              <w:rPr>
                <w:rFonts w:cs="Calibri"/>
                <w:szCs w:val="22"/>
              </w:rPr>
              <w:t>Preboot</w:t>
            </w:r>
            <w:proofErr w:type="spellEnd"/>
            <w:r w:rsidRPr="00B92369">
              <w:rPr>
                <w:rFonts w:cs="Calibri"/>
                <w:szCs w:val="22"/>
              </w:rPr>
              <w:t xml:space="preserve"> </w:t>
            </w:r>
            <w:proofErr w:type="spellStart"/>
            <w:r w:rsidRPr="00B92369">
              <w:rPr>
                <w:rFonts w:cs="Calibri"/>
                <w:szCs w:val="22"/>
              </w:rPr>
              <w:t>eXecution</w:t>
            </w:r>
            <w:proofErr w:type="spellEnd"/>
            <w:r w:rsidRPr="00B92369">
              <w:rPr>
                <w:rFonts w:cs="Calibri"/>
                <w:szCs w:val="22"/>
              </w:rPr>
              <w:t xml:space="preserve"> Environment)</w:t>
            </w:r>
          </w:p>
        </w:tc>
        <w:tc>
          <w:tcPr>
            <w:tcW w:w="1275" w:type="dxa"/>
            <w:tcBorders>
              <w:top w:val="nil"/>
              <w:left w:val="single" w:sz="4" w:space="0" w:color="auto"/>
              <w:bottom w:val="single" w:sz="8" w:space="0" w:color="auto"/>
              <w:right w:val="single" w:sz="4" w:space="0" w:color="auto"/>
            </w:tcBorders>
            <w:shd w:val="clear" w:color="000000" w:fill="FFFFFF"/>
            <w:hideMark/>
          </w:tcPr>
          <w:p w14:paraId="22EAA72D"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3" w:type="dxa"/>
            <w:tcBorders>
              <w:top w:val="nil"/>
              <w:left w:val="nil"/>
              <w:bottom w:val="single" w:sz="8" w:space="0" w:color="auto"/>
              <w:right w:val="single" w:sz="8" w:space="0" w:color="auto"/>
            </w:tcBorders>
            <w:shd w:val="clear" w:color="000000" w:fill="FFFFFF"/>
            <w:hideMark/>
          </w:tcPr>
          <w:p w14:paraId="1F1C2A77" w14:textId="77777777" w:rsidR="00B92369" w:rsidRPr="00B92369" w:rsidRDefault="00B92369" w:rsidP="00B92369">
            <w:pPr>
              <w:spacing w:after="0" w:line="240" w:lineRule="auto"/>
              <w:rPr>
                <w:rFonts w:cs="Calibri"/>
                <w:szCs w:val="22"/>
              </w:rPr>
            </w:pPr>
            <w:r w:rsidRPr="00B92369">
              <w:rPr>
                <w:rFonts w:cs="Calibri"/>
                <w:szCs w:val="22"/>
              </w:rPr>
              <w:t>ano</w:t>
            </w:r>
          </w:p>
        </w:tc>
        <w:tc>
          <w:tcPr>
            <w:tcW w:w="2702" w:type="dxa"/>
            <w:tcBorders>
              <w:top w:val="nil"/>
              <w:left w:val="nil"/>
              <w:bottom w:val="single" w:sz="8" w:space="0" w:color="auto"/>
              <w:right w:val="single" w:sz="8" w:space="0" w:color="auto"/>
            </w:tcBorders>
            <w:shd w:val="clear" w:color="000000" w:fill="FFFFFF"/>
            <w:hideMark/>
          </w:tcPr>
          <w:p w14:paraId="1695D04B"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72B9CF8A" w14:textId="77777777" w:rsidTr="00B92369">
        <w:trPr>
          <w:trHeight w:val="315"/>
        </w:trPr>
        <w:tc>
          <w:tcPr>
            <w:tcW w:w="7497" w:type="dxa"/>
            <w:gridSpan w:val="2"/>
            <w:tcBorders>
              <w:top w:val="single" w:sz="8" w:space="0" w:color="auto"/>
              <w:left w:val="single" w:sz="8" w:space="0" w:color="auto"/>
              <w:bottom w:val="single" w:sz="8" w:space="0" w:color="auto"/>
              <w:right w:val="nil"/>
            </w:tcBorders>
            <w:shd w:val="clear" w:color="000000" w:fill="FFFFFF"/>
            <w:hideMark/>
          </w:tcPr>
          <w:p w14:paraId="05A126D8" w14:textId="77777777" w:rsidR="00B92369" w:rsidRPr="00B92369" w:rsidRDefault="00B92369" w:rsidP="00B92369">
            <w:pPr>
              <w:spacing w:after="0" w:line="240" w:lineRule="auto"/>
              <w:rPr>
                <w:rFonts w:cs="Calibri"/>
                <w:szCs w:val="22"/>
              </w:rPr>
            </w:pPr>
            <w:r w:rsidRPr="00B92369">
              <w:rPr>
                <w:rFonts w:cs="Calibri"/>
                <w:szCs w:val="22"/>
              </w:rPr>
              <w:t>Výškově nastavitelný stojan - min.30,5 cm střed obrazovky nad deskou stolu</w:t>
            </w:r>
          </w:p>
        </w:tc>
        <w:tc>
          <w:tcPr>
            <w:tcW w:w="1275" w:type="dxa"/>
            <w:tcBorders>
              <w:top w:val="nil"/>
              <w:left w:val="single" w:sz="4" w:space="0" w:color="auto"/>
              <w:bottom w:val="single" w:sz="8" w:space="0" w:color="auto"/>
              <w:right w:val="single" w:sz="4" w:space="0" w:color="auto"/>
            </w:tcBorders>
            <w:shd w:val="clear" w:color="000000" w:fill="FFFFFF"/>
            <w:hideMark/>
          </w:tcPr>
          <w:p w14:paraId="125BF03F"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3" w:type="dxa"/>
            <w:tcBorders>
              <w:top w:val="nil"/>
              <w:left w:val="nil"/>
              <w:bottom w:val="single" w:sz="8" w:space="0" w:color="auto"/>
              <w:right w:val="single" w:sz="8" w:space="0" w:color="auto"/>
            </w:tcBorders>
            <w:shd w:val="clear" w:color="000000" w:fill="FFFFFF"/>
            <w:hideMark/>
          </w:tcPr>
          <w:p w14:paraId="6C1C4C75" w14:textId="77777777" w:rsidR="00B92369" w:rsidRPr="00B92369" w:rsidRDefault="00B92369" w:rsidP="00B92369">
            <w:pPr>
              <w:spacing w:after="0" w:line="240" w:lineRule="auto"/>
              <w:rPr>
                <w:rFonts w:cs="Calibri"/>
                <w:szCs w:val="22"/>
              </w:rPr>
            </w:pPr>
            <w:r w:rsidRPr="00B92369">
              <w:rPr>
                <w:rFonts w:cs="Calibri"/>
                <w:szCs w:val="22"/>
              </w:rPr>
              <w:t>ano</w:t>
            </w:r>
          </w:p>
        </w:tc>
        <w:tc>
          <w:tcPr>
            <w:tcW w:w="2702" w:type="dxa"/>
            <w:tcBorders>
              <w:top w:val="nil"/>
              <w:left w:val="nil"/>
              <w:bottom w:val="single" w:sz="8" w:space="0" w:color="auto"/>
              <w:right w:val="single" w:sz="8" w:space="0" w:color="auto"/>
            </w:tcBorders>
            <w:shd w:val="clear" w:color="000000" w:fill="FFFFFF"/>
            <w:hideMark/>
          </w:tcPr>
          <w:p w14:paraId="14AE031B"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476F6D02" w14:textId="77777777" w:rsidTr="00B92369">
        <w:trPr>
          <w:trHeight w:val="315"/>
        </w:trPr>
        <w:tc>
          <w:tcPr>
            <w:tcW w:w="7497" w:type="dxa"/>
            <w:gridSpan w:val="2"/>
            <w:tcBorders>
              <w:top w:val="single" w:sz="8" w:space="0" w:color="auto"/>
              <w:left w:val="single" w:sz="8" w:space="0" w:color="auto"/>
              <w:bottom w:val="single" w:sz="8" w:space="0" w:color="auto"/>
              <w:right w:val="nil"/>
            </w:tcBorders>
            <w:shd w:val="clear" w:color="000000" w:fill="FFFFFF"/>
            <w:hideMark/>
          </w:tcPr>
          <w:p w14:paraId="5D5BCBD4" w14:textId="77777777" w:rsidR="00B92369" w:rsidRPr="00B92369" w:rsidRDefault="00B92369" w:rsidP="00B92369">
            <w:pPr>
              <w:spacing w:after="0" w:line="240" w:lineRule="auto"/>
              <w:rPr>
                <w:rFonts w:cs="Calibri"/>
                <w:szCs w:val="22"/>
              </w:rPr>
            </w:pPr>
            <w:r w:rsidRPr="00B92369">
              <w:rPr>
                <w:rFonts w:cs="Calibri"/>
                <w:szCs w:val="22"/>
              </w:rPr>
              <w:t>Nastavení náklonu (</w:t>
            </w:r>
            <w:proofErr w:type="spellStart"/>
            <w:r w:rsidRPr="00B92369">
              <w:rPr>
                <w:rFonts w:cs="Calibri"/>
                <w:szCs w:val="22"/>
              </w:rPr>
              <w:t>předo</w:t>
            </w:r>
            <w:proofErr w:type="spellEnd"/>
            <w:r w:rsidRPr="00B92369">
              <w:rPr>
                <w:rFonts w:cs="Calibri"/>
                <w:szCs w:val="22"/>
              </w:rPr>
              <w:t>-zadní), min. -5/+20 °</w:t>
            </w:r>
          </w:p>
        </w:tc>
        <w:tc>
          <w:tcPr>
            <w:tcW w:w="1275" w:type="dxa"/>
            <w:tcBorders>
              <w:top w:val="nil"/>
              <w:left w:val="single" w:sz="4" w:space="0" w:color="auto"/>
              <w:bottom w:val="single" w:sz="8" w:space="0" w:color="auto"/>
              <w:right w:val="single" w:sz="4" w:space="0" w:color="auto"/>
            </w:tcBorders>
            <w:shd w:val="clear" w:color="000000" w:fill="FFFFFF"/>
            <w:hideMark/>
          </w:tcPr>
          <w:p w14:paraId="25A77708"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3" w:type="dxa"/>
            <w:tcBorders>
              <w:top w:val="nil"/>
              <w:left w:val="nil"/>
              <w:bottom w:val="single" w:sz="8" w:space="0" w:color="auto"/>
              <w:right w:val="single" w:sz="8" w:space="0" w:color="auto"/>
            </w:tcBorders>
            <w:shd w:val="clear" w:color="000000" w:fill="FFFFFF"/>
            <w:hideMark/>
          </w:tcPr>
          <w:p w14:paraId="248E40C7" w14:textId="77777777" w:rsidR="00B92369" w:rsidRPr="00B92369" w:rsidRDefault="00B92369" w:rsidP="00B92369">
            <w:pPr>
              <w:spacing w:after="0" w:line="240" w:lineRule="auto"/>
              <w:rPr>
                <w:rFonts w:cs="Calibri"/>
                <w:szCs w:val="22"/>
              </w:rPr>
            </w:pPr>
            <w:r w:rsidRPr="00B92369">
              <w:rPr>
                <w:rFonts w:cs="Calibri"/>
                <w:szCs w:val="22"/>
              </w:rPr>
              <w:t>ano</w:t>
            </w:r>
          </w:p>
        </w:tc>
        <w:tc>
          <w:tcPr>
            <w:tcW w:w="2702" w:type="dxa"/>
            <w:tcBorders>
              <w:top w:val="nil"/>
              <w:left w:val="nil"/>
              <w:bottom w:val="single" w:sz="8" w:space="0" w:color="auto"/>
              <w:right w:val="single" w:sz="8" w:space="0" w:color="auto"/>
            </w:tcBorders>
            <w:shd w:val="clear" w:color="000000" w:fill="FFFFFF"/>
            <w:hideMark/>
          </w:tcPr>
          <w:p w14:paraId="0057E817"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6CCA5627" w14:textId="77777777" w:rsidTr="00B92369">
        <w:trPr>
          <w:trHeight w:val="315"/>
        </w:trPr>
        <w:tc>
          <w:tcPr>
            <w:tcW w:w="7497" w:type="dxa"/>
            <w:gridSpan w:val="2"/>
            <w:tcBorders>
              <w:top w:val="single" w:sz="8" w:space="0" w:color="auto"/>
              <w:left w:val="single" w:sz="8" w:space="0" w:color="auto"/>
              <w:bottom w:val="single" w:sz="8" w:space="0" w:color="auto"/>
              <w:right w:val="nil"/>
            </w:tcBorders>
            <w:shd w:val="clear" w:color="000000" w:fill="FFFFFF"/>
            <w:hideMark/>
          </w:tcPr>
          <w:p w14:paraId="18B5B77A" w14:textId="77777777" w:rsidR="00B92369" w:rsidRPr="00B92369" w:rsidRDefault="00B92369" w:rsidP="00B92369">
            <w:pPr>
              <w:spacing w:after="0" w:line="240" w:lineRule="auto"/>
              <w:rPr>
                <w:rFonts w:cs="Calibri"/>
                <w:szCs w:val="22"/>
              </w:rPr>
            </w:pPr>
            <w:r w:rsidRPr="00B92369">
              <w:rPr>
                <w:rFonts w:cs="Calibri"/>
                <w:szCs w:val="22"/>
              </w:rPr>
              <w:t>Otočení monitoru o +/- 90 ° (pivot)</w:t>
            </w:r>
          </w:p>
        </w:tc>
        <w:tc>
          <w:tcPr>
            <w:tcW w:w="1275" w:type="dxa"/>
            <w:tcBorders>
              <w:top w:val="nil"/>
              <w:left w:val="single" w:sz="4" w:space="0" w:color="auto"/>
              <w:bottom w:val="single" w:sz="8" w:space="0" w:color="auto"/>
              <w:right w:val="single" w:sz="4" w:space="0" w:color="auto"/>
            </w:tcBorders>
            <w:shd w:val="clear" w:color="000000" w:fill="FFFFFF"/>
            <w:hideMark/>
          </w:tcPr>
          <w:p w14:paraId="0E4C8BB4"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3" w:type="dxa"/>
            <w:tcBorders>
              <w:top w:val="nil"/>
              <w:left w:val="nil"/>
              <w:bottom w:val="single" w:sz="8" w:space="0" w:color="auto"/>
              <w:right w:val="single" w:sz="8" w:space="0" w:color="auto"/>
            </w:tcBorders>
            <w:shd w:val="clear" w:color="000000" w:fill="FFFFFF"/>
            <w:hideMark/>
          </w:tcPr>
          <w:p w14:paraId="29983DB3" w14:textId="77777777" w:rsidR="00B92369" w:rsidRPr="00B92369" w:rsidRDefault="00B92369" w:rsidP="00B92369">
            <w:pPr>
              <w:spacing w:after="0" w:line="240" w:lineRule="auto"/>
              <w:rPr>
                <w:rFonts w:cs="Calibri"/>
                <w:szCs w:val="22"/>
              </w:rPr>
            </w:pPr>
            <w:r w:rsidRPr="00B92369">
              <w:rPr>
                <w:rFonts w:cs="Calibri"/>
                <w:szCs w:val="22"/>
              </w:rPr>
              <w:t>ano</w:t>
            </w:r>
          </w:p>
        </w:tc>
        <w:tc>
          <w:tcPr>
            <w:tcW w:w="2702" w:type="dxa"/>
            <w:tcBorders>
              <w:top w:val="nil"/>
              <w:left w:val="nil"/>
              <w:bottom w:val="single" w:sz="8" w:space="0" w:color="auto"/>
              <w:right w:val="single" w:sz="8" w:space="0" w:color="auto"/>
            </w:tcBorders>
            <w:shd w:val="clear" w:color="000000" w:fill="FFFFFF"/>
            <w:hideMark/>
          </w:tcPr>
          <w:p w14:paraId="5083D68A"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0520ACBA" w14:textId="77777777" w:rsidTr="00B92369">
        <w:trPr>
          <w:trHeight w:val="315"/>
        </w:trPr>
        <w:tc>
          <w:tcPr>
            <w:tcW w:w="7497" w:type="dxa"/>
            <w:gridSpan w:val="2"/>
            <w:tcBorders>
              <w:top w:val="single" w:sz="8" w:space="0" w:color="auto"/>
              <w:left w:val="single" w:sz="8" w:space="0" w:color="auto"/>
              <w:bottom w:val="single" w:sz="8" w:space="0" w:color="auto"/>
              <w:right w:val="nil"/>
            </w:tcBorders>
            <w:shd w:val="clear" w:color="000000" w:fill="FFFFFF"/>
            <w:hideMark/>
          </w:tcPr>
          <w:p w14:paraId="29581732" w14:textId="77777777" w:rsidR="00B92369" w:rsidRPr="00B92369" w:rsidRDefault="00B92369" w:rsidP="00B92369">
            <w:pPr>
              <w:spacing w:after="0" w:line="240" w:lineRule="auto"/>
              <w:rPr>
                <w:rFonts w:cs="Calibri"/>
                <w:szCs w:val="22"/>
              </w:rPr>
            </w:pPr>
            <w:proofErr w:type="spellStart"/>
            <w:r w:rsidRPr="00B92369">
              <w:rPr>
                <w:rFonts w:cs="Calibri"/>
                <w:szCs w:val="22"/>
              </w:rPr>
              <w:t>Vesa</w:t>
            </w:r>
            <w:proofErr w:type="spellEnd"/>
            <w:r w:rsidRPr="00B92369">
              <w:rPr>
                <w:rFonts w:cs="Calibri"/>
                <w:szCs w:val="22"/>
              </w:rPr>
              <w:t xml:space="preserve"> uchycení </w:t>
            </w:r>
          </w:p>
        </w:tc>
        <w:tc>
          <w:tcPr>
            <w:tcW w:w="1275" w:type="dxa"/>
            <w:tcBorders>
              <w:top w:val="nil"/>
              <w:left w:val="single" w:sz="4" w:space="0" w:color="auto"/>
              <w:bottom w:val="single" w:sz="8" w:space="0" w:color="auto"/>
              <w:right w:val="single" w:sz="4" w:space="0" w:color="auto"/>
            </w:tcBorders>
            <w:shd w:val="clear" w:color="000000" w:fill="FFFFFF"/>
            <w:hideMark/>
          </w:tcPr>
          <w:p w14:paraId="337EAAE9"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3" w:type="dxa"/>
            <w:tcBorders>
              <w:top w:val="nil"/>
              <w:left w:val="nil"/>
              <w:bottom w:val="single" w:sz="8" w:space="0" w:color="auto"/>
              <w:right w:val="single" w:sz="8" w:space="0" w:color="auto"/>
            </w:tcBorders>
            <w:shd w:val="clear" w:color="000000" w:fill="FFFFFF"/>
            <w:hideMark/>
          </w:tcPr>
          <w:p w14:paraId="1D6F8D01" w14:textId="77777777" w:rsidR="00B92369" w:rsidRPr="00B92369" w:rsidRDefault="00B92369" w:rsidP="00B92369">
            <w:pPr>
              <w:spacing w:after="0" w:line="240" w:lineRule="auto"/>
              <w:rPr>
                <w:rFonts w:cs="Calibri"/>
                <w:szCs w:val="22"/>
              </w:rPr>
            </w:pPr>
            <w:r w:rsidRPr="00B92369">
              <w:rPr>
                <w:rFonts w:cs="Calibri"/>
                <w:szCs w:val="22"/>
              </w:rPr>
              <w:t>ano</w:t>
            </w:r>
          </w:p>
        </w:tc>
        <w:tc>
          <w:tcPr>
            <w:tcW w:w="2702" w:type="dxa"/>
            <w:tcBorders>
              <w:top w:val="nil"/>
              <w:left w:val="nil"/>
              <w:bottom w:val="single" w:sz="8" w:space="0" w:color="auto"/>
              <w:right w:val="single" w:sz="8" w:space="0" w:color="auto"/>
            </w:tcBorders>
            <w:shd w:val="clear" w:color="000000" w:fill="FFFFFF"/>
            <w:hideMark/>
          </w:tcPr>
          <w:p w14:paraId="5B812977"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4AED1DC2" w14:textId="77777777" w:rsidTr="00B92369">
        <w:trPr>
          <w:trHeight w:val="315"/>
        </w:trPr>
        <w:tc>
          <w:tcPr>
            <w:tcW w:w="7497" w:type="dxa"/>
            <w:gridSpan w:val="2"/>
            <w:tcBorders>
              <w:top w:val="single" w:sz="8" w:space="0" w:color="auto"/>
              <w:left w:val="single" w:sz="8" w:space="0" w:color="auto"/>
              <w:bottom w:val="single" w:sz="8" w:space="0" w:color="auto"/>
              <w:right w:val="nil"/>
            </w:tcBorders>
            <w:shd w:val="clear" w:color="000000" w:fill="FFFFFF"/>
            <w:hideMark/>
          </w:tcPr>
          <w:p w14:paraId="518EFDA9" w14:textId="77777777" w:rsidR="00B92369" w:rsidRPr="00B92369" w:rsidRDefault="00B92369" w:rsidP="00B92369">
            <w:pPr>
              <w:spacing w:after="0" w:line="240" w:lineRule="auto"/>
              <w:rPr>
                <w:rFonts w:cs="Calibri"/>
                <w:szCs w:val="22"/>
              </w:rPr>
            </w:pPr>
            <w:r w:rsidRPr="00B92369">
              <w:rPr>
                <w:rFonts w:cs="Calibri"/>
                <w:szCs w:val="22"/>
              </w:rPr>
              <w:t>Napájecí síťový kabel délky min. 1,5 m a propojovací HDMI nebo DP kabel. (HDMI nebo DP je nutno definovat při tvorbě parametrů)</w:t>
            </w:r>
          </w:p>
        </w:tc>
        <w:tc>
          <w:tcPr>
            <w:tcW w:w="1275" w:type="dxa"/>
            <w:tcBorders>
              <w:top w:val="nil"/>
              <w:left w:val="single" w:sz="4" w:space="0" w:color="auto"/>
              <w:bottom w:val="single" w:sz="8" w:space="0" w:color="auto"/>
              <w:right w:val="single" w:sz="4" w:space="0" w:color="auto"/>
            </w:tcBorders>
            <w:shd w:val="clear" w:color="000000" w:fill="FFFFFF"/>
            <w:hideMark/>
          </w:tcPr>
          <w:p w14:paraId="75A62F08"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3" w:type="dxa"/>
            <w:tcBorders>
              <w:top w:val="nil"/>
              <w:left w:val="nil"/>
              <w:bottom w:val="nil"/>
              <w:right w:val="single" w:sz="8" w:space="0" w:color="auto"/>
            </w:tcBorders>
            <w:shd w:val="clear" w:color="000000" w:fill="FFFFFF"/>
            <w:hideMark/>
          </w:tcPr>
          <w:p w14:paraId="036742AA" w14:textId="77777777" w:rsidR="00B92369" w:rsidRPr="00B92369" w:rsidRDefault="00B92369" w:rsidP="00B92369">
            <w:pPr>
              <w:spacing w:after="0" w:line="240" w:lineRule="auto"/>
              <w:rPr>
                <w:rFonts w:cs="Calibri"/>
                <w:szCs w:val="22"/>
              </w:rPr>
            </w:pPr>
            <w:r w:rsidRPr="00B92369">
              <w:rPr>
                <w:rFonts w:cs="Calibri"/>
                <w:szCs w:val="22"/>
              </w:rPr>
              <w:t>ano HDMI/DP</w:t>
            </w:r>
          </w:p>
        </w:tc>
        <w:tc>
          <w:tcPr>
            <w:tcW w:w="2702" w:type="dxa"/>
            <w:tcBorders>
              <w:top w:val="nil"/>
              <w:left w:val="nil"/>
              <w:bottom w:val="nil"/>
              <w:right w:val="single" w:sz="8" w:space="0" w:color="auto"/>
            </w:tcBorders>
            <w:shd w:val="clear" w:color="000000" w:fill="FFFFFF"/>
            <w:hideMark/>
          </w:tcPr>
          <w:p w14:paraId="2B7537DF" w14:textId="77777777" w:rsidR="00B92369" w:rsidRPr="00B92369" w:rsidRDefault="00B92369" w:rsidP="00B92369">
            <w:pPr>
              <w:spacing w:after="0" w:line="240" w:lineRule="auto"/>
              <w:rPr>
                <w:rFonts w:cs="Calibri"/>
                <w:szCs w:val="22"/>
              </w:rPr>
            </w:pPr>
            <w:r w:rsidRPr="00B92369">
              <w:rPr>
                <w:rFonts w:cs="Calibri"/>
                <w:szCs w:val="22"/>
              </w:rPr>
              <w:t>ano HDMI, DP</w:t>
            </w:r>
          </w:p>
        </w:tc>
      </w:tr>
      <w:tr w:rsidR="00B92369" w:rsidRPr="00B92369" w14:paraId="084F3F66" w14:textId="77777777" w:rsidTr="00B92369">
        <w:trPr>
          <w:trHeight w:val="315"/>
        </w:trPr>
        <w:tc>
          <w:tcPr>
            <w:tcW w:w="7497" w:type="dxa"/>
            <w:gridSpan w:val="2"/>
            <w:tcBorders>
              <w:top w:val="single" w:sz="8" w:space="0" w:color="auto"/>
              <w:left w:val="single" w:sz="8" w:space="0" w:color="auto"/>
              <w:bottom w:val="double" w:sz="6" w:space="0" w:color="auto"/>
              <w:right w:val="nil"/>
            </w:tcBorders>
            <w:shd w:val="clear" w:color="000000" w:fill="FFFFFF"/>
            <w:hideMark/>
          </w:tcPr>
          <w:p w14:paraId="059B7AB7" w14:textId="77777777" w:rsidR="00B92369" w:rsidRPr="00B92369" w:rsidRDefault="00B92369" w:rsidP="00B92369">
            <w:pPr>
              <w:spacing w:after="0" w:line="240" w:lineRule="auto"/>
              <w:rPr>
                <w:rFonts w:cs="Calibri"/>
                <w:szCs w:val="22"/>
              </w:rPr>
            </w:pPr>
            <w:r w:rsidRPr="00B92369">
              <w:rPr>
                <w:rFonts w:cs="Calibri"/>
                <w:szCs w:val="22"/>
              </w:rPr>
              <w:t xml:space="preserve">Integrované reproduktory, nebo </w:t>
            </w:r>
            <w:proofErr w:type="spellStart"/>
            <w:r w:rsidRPr="00B92369">
              <w:rPr>
                <w:rFonts w:cs="Calibri"/>
                <w:szCs w:val="22"/>
              </w:rPr>
              <w:t>sounbar</w:t>
            </w:r>
            <w:proofErr w:type="spellEnd"/>
            <w:r w:rsidRPr="00B92369">
              <w:rPr>
                <w:rFonts w:cs="Calibri"/>
                <w:szCs w:val="22"/>
              </w:rPr>
              <w:t xml:space="preserve"> s podporou připojení k monitoru </w:t>
            </w:r>
          </w:p>
        </w:tc>
        <w:tc>
          <w:tcPr>
            <w:tcW w:w="1275" w:type="dxa"/>
            <w:tcBorders>
              <w:top w:val="nil"/>
              <w:left w:val="single" w:sz="4" w:space="0" w:color="auto"/>
              <w:bottom w:val="double" w:sz="6" w:space="0" w:color="auto"/>
              <w:right w:val="single" w:sz="4" w:space="0" w:color="auto"/>
            </w:tcBorders>
            <w:shd w:val="clear" w:color="000000" w:fill="FFFFFF"/>
            <w:hideMark/>
          </w:tcPr>
          <w:p w14:paraId="38BF6CC9"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3" w:type="dxa"/>
            <w:tcBorders>
              <w:top w:val="single" w:sz="8" w:space="0" w:color="auto"/>
              <w:left w:val="nil"/>
              <w:bottom w:val="double" w:sz="6" w:space="0" w:color="auto"/>
              <w:right w:val="single" w:sz="8" w:space="0" w:color="auto"/>
            </w:tcBorders>
            <w:shd w:val="clear" w:color="000000" w:fill="FFFFFF"/>
            <w:hideMark/>
          </w:tcPr>
          <w:p w14:paraId="22BD3E9A" w14:textId="77777777" w:rsidR="00B92369" w:rsidRPr="00B92369" w:rsidRDefault="00B92369" w:rsidP="00B92369">
            <w:pPr>
              <w:spacing w:after="0" w:line="240" w:lineRule="auto"/>
              <w:rPr>
                <w:rFonts w:cs="Calibri"/>
                <w:szCs w:val="22"/>
              </w:rPr>
            </w:pPr>
            <w:r w:rsidRPr="00B92369">
              <w:rPr>
                <w:rFonts w:cs="Calibri"/>
                <w:szCs w:val="22"/>
              </w:rPr>
              <w:t>ano</w:t>
            </w:r>
          </w:p>
        </w:tc>
        <w:tc>
          <w:tcPr>
            <w:tcW w:w="2702" w:type="dxa"/>
            <w:tcBorders>
              <w:top w:val="single" w:sz="8" w:space="0" w:color="auto"/>
              <w:left w:val="nil"/>
              <w:bottom w:val="double" w:sz="6" w:space="0" w:color="auto"/>
              <w:right w:val="single" w:sz="8" w:space="0" w:color="auto"/>
            </w:tcBorders>
            <w:shd w:val="clear" w:color="000000" w:fill="FFFFFF"/>
            <w:hideMark/>
          </w:tcPr>
          <w:p w14:paraId="51175CC8"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5EBB3774" w14:textId="77777777" w:rsidTr="00B92369">
        <w:trPr>
          <w:trHeight w:val="1020"/>
        </w:trPr>
        <w:tc>
          <w:tcPr>
            <w:tcW w:w="7497" w:type="dxa"/>
            <w:gridSpan w:val="2"/>
            <w:tcBorders>
              <w:top w:val="double" w:sz="6" w:space="0" w:color="auto"/>
              <w:left w:val="single" w:sz="8" w:space="0" w:color="auto"/>
              <w:bottom w:val="nil"/>
              <w:right w:val="nil"/>
            </w:tcBorders>
            <w:shd w:val="clear" w:color="000000" w:fill="FFFFFF"/>
            <w:hideMark/>
          </w:tcPr>
          <w:p w14:paraId="633FDE41" w14:textId="77777777" w:rsidR="00B92369" w:rsidRPr="00B92369" w:rsidRDefault="00B92369" w:rsidP="00B92369">
            <w:pPr>
              <w:spacing w:after="0" w:line="240" w:lineRule="auto"/>
              <w:rPr>
                <w:rFonts w:cs="Calibri"/>
                <w:szCs w:val="22"/>
              </w:rPr>
            </w:pPr>
            <w:r w:rsidRPr="00B92369">
              <w:rPr>
                <w:rFonts w:cs="Calibri"/>
                <w:szCs w:val="22"/>
              </w:rPr>
              <w:t xml:space="preserve">Integrovaná webkamera s rozlišením </w:t>
            </w:r>
          </w:p>
        </w:tc>
        <w:tc>
          <w:tcPr>
            <w:tcW w:w="1275" w:type="dxa"/>
            <w:tcBorders>
              <w:top w:val="single" w:sz="8" w:space="0" w:color="auto"/>
              <w:left w:val="single" w:sz="4" w:space="0" w:color="auto"/>
              <w:bottom w:val="double" w:sz="6" w:space="0" w:color="auto"/>
              <w:right w:val="single" w:sz="4" w:space="0" w:color="auto"/>
            </w:tcBorders>
            <w:shd w:val="clear" w:color="000000" w:fill="FFFFFF"/>
            <w:hideMark/>
          </w:tcPr>
          <w:p w14:paraId="243E5847"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3" w:type="dxa"/>
            <w:tcBorders>
              <w:top w:val="single" w:sz="8" w:space="0" w:color="auto"/>
              <w:left w:val="nil"/>
              <w:bottom w:val="double" w:sz="6" w:space="0" w:color="auto"/>
              <w:right w:val="single" w:sz="8" w:space="0" w:color="auto"/>
            </w:tcBorders>
            <w:shd w:val="clear" w:color="000000" w:fill="FFFFFF"/>
            <w:hideMark/>
          </w:tcPr>
          <w:p w14:paraId="06CD6E85" w14:textId="77777777" w:rsidR="00B92369" w:rsidRPr="00B92369" w:rsidRDefault="00B92369" w:rsidP="00B92369">
            <w:pPr>
              <w:spacing w:after="0" w:line="240" w:lineRule="auto"/>
              <w:rPr>
                <w:rFonts w:cs="Calibri"/>
                <w:szCs w:val="22"/>
              </w:rPr>
            </w:pPr>
            <w:r w:rsidRPr="00B92369">
              <w:rPr>
                <w:rFonts w:cs="Calibri"/>
                <w:szCs w:val="22"/>
              </w:rPr>
              <w:t>HD</w:t>
            </w:r>
          </w:p>
        </w:tc>
        <w:tc>
          <w:tcPr>
            <w:tcW w:w="2702" w:type="dxa"/>
            <w:tcBorders>
              <w:top w:val="single" w:sz="8" w:space="0" w:color="auto"/>
              <w:left w:val="nil"/>
              <w:bottom w:val="double" w:sz="6" w:space="0" w:color="auto"/>
              <w:right w:val="single" w:sz="8" w:space="0" w:color="auto"/>
            </w:tcBorders>
            <w:shd w:val="clear" w:color="000000" w:fill="FFFFFF"/>
            <w:hideMark/>
          </w:tcPr>
          <w:p w14:paraId="121585D0" w14:textId="77777777" w:rsidR="00B92369" w:rsidRPr="00B92369" w:rsidRDefault="00B92369" w:rsidP="00B92369">
            <w:pPr>
              <w:spacing w:after="0" w:line="240" w:lineRule="auto"/>
              <w:rPr>
                <w:rFonts w:cs="Calibri"/>
                <w:szCs w:val="22"/>
              </w:rPr>
            </w:pPr>
            <w:r w:rsidRPr="00B92369">
              <w:rPr>
                <w:rFonts w:cs="Calibri"/>
                <w:szCs w:val="22"/>
              </w:rPr>
              <w:t>HD</w:t>
            </w:r>
          </w:p>
        </w:tc>
      </w:tr>
      <w:tr w:rsidR="00B92369" w:rsidRPr="00B92369" w14:paraId="3846A600" w14:textId="77777777" w:rsidTr="00B92369">
        <w:trPr>
          <w:trHeight w:val="330"/>
        </w:trPr>
        <w:tc>
          <w:tcPr>
            <w:tcW w:w="7497" w:type="dxa"/>
            <w:gridSpan w:val="2"/>
            <w:tcBorders>
              <w:top w:val="single" w:sz="8" w:space="0" w:color="auto"/>
              <w:left w:val="single" w:sz="8" w:space="0" w:color="auto"/>
              <w:bottom w:val="double" w:sz="6" w:space="0" w:color="auto"/>
              <w:right w:val="nil"/>
            </w:tcBorders>
            <w:shd w:val="clear" w:color="000000" w:fill="FFFFFF"/>
            <w:hideMark/>
          </w:tcPr>
          <w:p w14:paraId="4F4B5480" w14:textId="77777777" w:rsidR="00B92369" w:rsidRPr="00B92369" w:rsidRDefault="00B92369" w:rsidP="00B92369">
            <w:pPr>
              <w:spacing w:after="0" w:line="240" w:lineRule="auto"/>
              <w:rPr>
                <w:rFonts w:cs="Calibri"/>
                <w:szCs w:val="22"/>
              </w:rPr>
            </w:pPr>
            <w:r w:rsidRPr="00B92369">
              <w:rPr>
                <w:rFonts w:cs="Calibri"/>
                <w:szCs w:val="22"/>
              </w:rPr>
              <w:t>Nepřetržitý provoz 24/7</w:t>
            </w:r>
          </w:p>
        </w:tc>
        <w:tc>
          <w:tcPr>
            <w:tcW w:w="1275" w:type="dxa"/>
            <w:tcBorders>
              <w:top w:val="single" w:sz="8" w:space="0" w:color="auto"/>
              <w:left w:val="single" w:sz="4" w:space="0" w:color="auto"/>
              <w:bottom w:val="double" w:sz="6" w:space="0" w:color="auto"/>
              <w:right w:val="single" w:sz="4" w:space="0" w:color="auto"/>
            </w:tcBorders>
            <w:shd w:val="clear" w:color="000000" w:fill="FFFFFF"/>
            <w:hideMark/>
          </w:tcPr>
          <w:p w14:paraId="17F599E7"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3" w:type="dxa"/>
            <w:tcBorders>
              <w:top w:val="single" w:sz="8" w:space="0" w:color="auto"/>
              <w:left w:val="nil"/>
              <w:bottom w:val="double" w:sz="6" w:space="0" w:color="auto"/>
              <w:right w:val="single" w:sz="8" w:space="0" w:color="auto"/>
            </w:tcBorders>
            <w:shd w:val="clear" w:color="000000" w:fill="FFFFFF"/>
            <w:hideMark/>
          </w:tcPr>
          <w:p w14:paraId="441DFFDF" w14:textId="77777777" w:rsidR="00B92369" w:rsidRPr="00B92369" w:rsidRDefault="00B92369" w:rsidP="00B92369">
            <w:pPr>
              <w:spacing w:after="0" w:line="240" w:lineRule="auto"/>
              <w:rPr>
                <w:rFonts w:cs="Calibri"/>
                <w:szCs w:val="22"/>
              </w:rPr>
            </w:pPr>
            <w:r w:rsidRPr="00B92369">
              <w:rPr>
                <w:rFonts w:cs="Calibri"/>
                <w:szCs w:val="22"/>
              </w:rPr>
              <w:t>ano</w:t>
            </w:r>
          </w:p>
        </w:tc>
        <w:tc>
          <w:tcPr>
            <w:tcW w:w="2702" w:type="dxa"/>
            <w:tcBorders>
              <w:top w:val="single" w:sz="8" w:space="0" w:color="auto"/>
              <w:left w:val="nil"/>
              <w:bottom w:val="double" w:sz="6" w:space="0" w:color="auto"/>
              <w:right w:val="single" w:sz="8" w:space="0" w:color="auto"/>
            </w:tcBorders>
            <w:shd w:val="clear" w:color="000000" w:fill="FFFFFF"/>
            <w:hideMark/>
          </w:tcPr>
          <w:p w14:paraId="4DEDD664"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2EBC1535" w14:textId="77777777" w:rsidTr="00B92369">
        <w:trPr>
          <w:trHeight w:val="330"/>
        </w:trPr>
        <w:tc>
          <w:tcPr>
            <w:tcW w:w="2179" w:type="dxa"/>
            <w:tcBorders>
              <w:top w:val="nil"/>
              <w:left w:val="single" w:sz="8" w:space="0" w:color="auto"/>
              <w:bottom w:val="nil"/>
              <w:right w:val="nil"/>
            </w:tcBorders>
            <w:shd w:val="clear" w:color="000000" w:fill="92D050"/>
            <w:hideMark/>
          </w:tcPr>
          <w:p w14:paraId="095B2884" w14:textId="77777777" w:rsidR="00B92369" w:rsidRPr="00B92369" w:rsidRDefault="00B92369" w:rsidP="00B92369">
            <w:pPr>
              <w:spacing w:after="0" w:line="240" w:lineRule="auto"/>
              <w:rPr>
                <w:rFonts w:cs="Calibri"/>
                <w:szCs w:val="22"/>
              </w:rPr>
            </w:pPr>
            <w:r w:rsidRPr="00B92369">
              <w:rPr>
                <w:rFonts w:cs="Calibri"/>
                <w:szCs w:val="22"/>
              </w:rPr>
              <w:t>Společné parametry</w:t>
            </w:r>
          </w:p>
        </w:tc>
        <w:tc>
          <w:tcPr>
            <w:tcW w:w="5318" w:type="dxa"/>
            <w:tcBorders>
              <w:top w:val="nil"/>
              <w:left w:val="nil"/>
              <w:bottom w:val="double" w:sz="6" w:space="0" w:color="auto"/>
              <w:right w:val="nil"/>
            </w:tcBorders>
            <w:shd w:val="clear" w:color="000000" w:fill="92D050"/>
            <w:hideMark/>
          </w:tcPr>
          <w:p w14:paraId="092E139E" w14:textId="77777777" w:rsidR="00B92369" w:rsidRPr="00B92369" w:rsidRDefault="00B92369" w:rsidP="00B92369">
            <w:pPr>
              <w:spacing w:after="0" w:line="240" w:lineRule="auto"/>
              <w:rPr>
                <w:rFonts w:cs="Calibri"/>
                <w:szCs w:val="22"/>
              </w:rPr>
            </w:pPr>
            <w:r w:rsidRPr="00B92369">
              <w:rPr>
                <w:rFonts w:cs="Calibri"/>
                <w:szCs w:val="22"/>
              </w:rPr>
              <w:t> </w:t>
            </w:r>
          </w:p>
        </w:tc>
        <w:tc>
          <w:tcPr>
            <w:tcW w:w="1275" w:type="dxa"/>
            <w:tcBorders>
              <w:top w:val="nil"/>
              <w:left w:val="single" w:sz="4" w:space="0" w:color="auto"/>
              <w:bottom w:val="double" w:sz="6" w:space="0" w:color="auto"/>
              <w:right w:val="single" w:sz="4" w:space="0" w:color="auto"/>
            </w:tcBorders>
            <w:shd w:val="clear" w:color="000000" w:fill="92D050"/>
            <w:hideMark/>
          </w:tcPr>
          <w:p w14:paraId="47B348B3" w14:textId="77777777" w:rsidR="00B92369" w:rsidRPr="00B92369" w:rsidRDefault="00B92369" w:rsidP="00B92369">
            <w:pPr>
              <w:spacing w:after="0" w:line="240" w:lineRule="auto"/>
              <w:rPr>
                <w:rFonts w:cs="Calibri"/>
                <w:szCs w:val="22"/>
              </w:rPr>
            </w:pPr>
            <w:r w:rsidRPr="00B92369">
              <w:rPr>
                <w:rFonts w:cs="Calibri"/>
                <w:szCs w:val="22"/>
              </w:rPr>
              <w:t> </w:t>
            </w:r>
          </w:p>
        </w:tc>
        <w:tc>
          <w:tcPr>
            <w:tcW w:w="2833" w:type="dxa"/>
            <w:tcBorders>
              <w:top w:val="nil"/>
              <w:left w:val="nil"/>
              <w:bottom w:val="double" w:sz="6" w:space="0" w:color="auto"/>
              <w:right w:val="nil"/>
            </w:tcBorders>
            <w:shd w:val="clear" w:color="000000" w:fill="92D050"/>
            <w:vAlign w:val="center"/>
            <w:hideMark/>
          </w:tcPr>
          <w:p w14:paraId="43F8CCA0"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702" w:type="dxa"/>
            <w:tcBorders>
              <w:top w:val="nil"/>
              <w:left w:val="nil"/>
              <w:bottom w:val="double" w:sz="6" w:space="0" w:color="auto"/>
              <w:right w:val="nil"/>
            </w:tcBorders>
            <w:shd w:val="clear" w:color="000000" w:fill="92D050"/>
            <w:vAlign w:val="center"/>
            <w:hideMark/>
          </w:tcPr>
          <w:p w14:paraId="3ACEE88C" w14:textId="77777777" w:rsidR="00B92369" w:rsidRPr="00B92369" w:rsidRDefault="00B92369" w:rsidP="00B92369">
            <w:pPr>
              <w:spacing w:after="0" w:line="240" w:lineRule="auto"/>
              <w:jc w:val="center"/>
              <w:rPr>
                <w:rFonts w:cs="Calibri"/>
                <w:szCs w:val="22"/>
              </w:rPr>
            </w:pPr>
            <w:r w:rsidRPr="00B92369">
              <w:rPr>
                <w:rFonts w:cs="Calibri"/>
                <w:szCs w:val="22"/>
              </w:rPr>
              <w:t> </w:t>
            </w:r>
          </w:p>
        </w:tc>
      </w:tr>
      <w:tr w:rsidR="00B92369" w:rsidRPr="00B92369" w14:paraId="747C7F8D" w14:textId="77777777" w:rsidTr="00B92369">
        <w:trPr>
          <w:trHeight w:val="615"/>
        </w:trPr>
        <w:tc>
          <w:tcPr>
            <w:tcW w:w="2179" w:type="dxa"/>
            <w:tcBorders>
              <w:top w:val="single" w:sz="8" w:space="0" w:color="auto"/>
              <w:left w:val="single" w:sz="8" w:space="0" w:color="auto"/>
              <w:bottom w:val="nil"/>
              <w:right w:val="single" w:sz="8" w:space="0" w:color="auto"/>
            </w:tcBorders>
            <w:shd w:val="clear" w:color="000000" w:fill="FFFFFF"/>
            <w:hideMark/>
          </w:tcPr>
          <w:p w14:paraId="00865DA3" w14:textId="77777777" w:rsidR="00B92369" w:rsidRPr="00B92369" w:rsidRDefault="00B92369" w:rsidP="00B92369">
            <w:pPr>
              <w:spacing w:after="0" w:line="240" w:lineRule="auto"/>
              <w:rPr>
                <w:rFonts w:cs="Calibri"/>
                <w:szCs w:val="22"/>
              </w:rPr>
            </w:pPr>
            <w:r w:rsidRPr="00B92369">
              <w:rPr>
                <w:rFonts w:cs="Calibri"/>
                <w:szCs w:val="22"/>
              </w:rPr>
              <w:t>Záruka</w:t>
            </w:r>
          </w:p>
        </w:tc>
        <w:tc>
          <w:tcPr>
            <w:tcW w:w="5318" w:type="dxa"/>
            <w:tcBorders>
              <w:top w:val="single" w:sz="8" w:space="0" w:color="auto"/>
              <w:left w:val="nil"/>
              <w:bottom w:val="single" w:sz="4" w:space="0" w:color="auto"/>
              <w:right w:val="nil"/>
            </w:tcBorders>
            <w:shd w:val="clear" w:color="000000" w:fill="FFFFFF"/>
            <w:hideMark/>
          </w:tcPr>
          <w:p w14:paraId="3DC2DF5A" w14:textId="77777777" w:rsidR="00B92369" w:rsidRPr="00B92369" w:rsidRDefault="00B92369" w:rsidP="00B92369">
            <w:pPr>
              <w:spacing w:after="0" w:line="240" w:lineRule="auto"/>
              <w:rPr>
                <w:rFonts w:cs="Calibri"/>
                <w:szCs w:val="22"/>
              </w:rPr>
            </w:pPr>
            <w:r w:rsidRPr="00B92369">
              <w:rPr>
                <w:rFonts w:cs="Calibri"/>
                <w:szCs w:val="22"/>
              </w:rPr>
              <w:t>Záruka v ČR garantovaná výrobcem dokončení opravy NBD on-</w:t>
            </w:r>
            <w:proofErr w:type="spellStart"/>
            <w:r w:rsidRPr="00B92369">
              <w:rPr>
                <w:rFonts w:cs="Calibri"/>
                <w:szCs w:val="22"/>
              </w:rPr>
              <w:t>site</w:t>
            </w:r>
            <w:proofErr w:type="spellEnd"/>
            <w:r w:rsidRPr="00B92369">
              <w:rPr>
                <w:rFonts w:cs="Calibri"/>
                <w:szCs w:val="22"/>
              </w:rPr>
              <w:t xml:space="preserve"> od nahlášení.</w:t>
            </w:r>
          </w:p>
        </w:tc>
        <w:tc>
          <w:tcPr>
            <w:tcW w:w="1275"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77FF4ED1" w14:textId="77777777" w:rsidR="00B92369" w:rsidRPr="00B92369" w:rsidRDefault="00B92369" w:rsidP="00B92369">
            <w:pPr>
              <w:spacing w:after="0" w:line="240" w:lineRule="auto"/>
              <w:jc w:val="center"/>
              <w:rPr>
                <w:rFonts w:cs="Calibri"/>
                <w:szCs w:val="22"/>
              </w:rPr>
            </w:pPr>
            <w:r w:rsidRPr="00B92369">
              <w:rPr>
                <w:rFonts w:cs="Calibri"/>
                <w:szCs w:val="22"/>
              </w:rPr>
              <w:t>min.</w:t>
            </w:r>
          </w:p>
        </w:tc>
        <w:tc>
          <w:tcPr>
            <w:tcW w:w="2833" w:type="dxa"/>
            <w:tcBorders>
              <w:top w:val="single" w:sz="8" w:space="0" w:color="auto"/>
              <w:left w:val="nil"/>
              <w:bottom w:val="single" w:sz="4" w:space="0" w:color="auto"/>
              <w:right w:val="single" w:sz="8" w:space="0" w:color="auto"/>
            </w:tcBorders>
            <w:shd w:val="clear" w:color="000000" w:fill="FFFFFF"/>
            <w:hideMark/>
          </w:tcPr>
          <w:p w14:paraId="187FAC67" w14:textId="77777777" w:rsidR="00B92369" w:rsidRPr="00B92369" w:rsidRDefault="00B92369" w:rsidP="00B92369">
            <w:pPr>
              <w:spacing w:after="0" w:line="240" w:lineRule="auto"/>
              <w:rPr>
                <w:rFonts w:cs="Calibri"/>
                <w:szCs w:val="22"/>
              </w:rPr>
            </w:pPr>
            <w:r w:rsidRPr="00B92369">
              <w:rPr>
                <w:rFonts w:cs="Calibri"/>
                <w:szCs w:val="22"/>
              </w:rPr>
              <w:t>5 let</w:t>
            </w:r>
          </w:p>
        </w:tc>
        <w:tc>
          <w:tcPr>
            <w:tcW w:w="2702" w:type="dxa"/>
            <w:tcBorders>
              <w:top w:val="single" w:sz="8" w:space="0" w:color="auto"/>
              <w:left w:val="nil"/>
              <w:bottom w:val="single" w:sz="4" w:space="0" w:color="auto"/>
              <w:right w:val="single" w:sz="8" w:space="0" w:color="auto"/>
            </w:tcBorders>
            <w:shd w:val="clear" w:color="000000" w:fill="FFFFFF"/>
            <w:hideMark/>
          </w:tcPr>
          <w:p w14:paraId="7505A449" w14:textId="77777777" w:rsidR="00B92369" w:rsidRPr="00B92369" w:rsidRDefault="00B92369" w:rsidP="00B92369">
            <w:pPr>
              <w:spacing w:after="0" w:line="240" w:lineRule="auto"/>
              <w:rPr>
                <w:rFonts w:cs="Calibri"/>
                <w:szCs w:val="22"/>
              </w:rPr>
            </w:pPr>
            <w:r w:rsidRPr="00B92369">
              <w:rPr>
                <w:rFonts w:cs="Calibri"/>
                <w:szCs w:val="22"/>
              </w:rPr>
              <w:t>5 let</w:t>
            </w:r>
          </w:p>
        </w:tc>
      </w:tr>
      <w:tr w:rsidR="00B92369" w:rsidRPr="00B92369" w14:paraId="02C7C0B6" w14:textId="77777777" w:rsidTr="00B92369">
        <w:trPr>
          <w:trHeight w:val="300"/>
        </w:trPr>
        <w:tc>
          <w:tcPr>
            <w:tcW w:w="2179" w:type="dxa"/>
            <w:tcBorders>
              <w:top w:val="nil"/>
              <w:left w:val="single" w:sz="8" w:space="0" w:color="auto"/>
              <w:bottom w:val="nil"/>
              <w:right w:val="single" w:sz="8" w:space="0" w:color="auto"/>
            </w:tcBorders>
            <w:shd w:val="clear" w:color="000000" w:fill="FFFFFF"/>
            <w:hideMark/>
          </w:tcPr>
          <w:p w14:paraId="673627F3" w14:textId="77777777" w:rsidR="00B92369" w:rsidRPr="00B92369" w:rsidRDefault="00B92369" w:rsidP="00B92369">
            <w:pPr>
              <w:spacing w:after="0" w:line="240" w:lineRule="auto"/>
              <w:rPr>
                <w:rFonts w:cs="Calibri"/>
                <w:szCs w:val="22"/>
              </w:rPr>
            </w:pPr>
            <w:r w:rsidRPr="00B92369">
              <w:rPr>
                <w:rFonts w:cs="Calibri"/>
                <w:szCs w:val="22"/>
              </w:rPr>
              <w:t> </w:t>
            </w:r>
          </w:p>
        </w:tc>
        <w:tc>
          <w:tcPr>
            <w:tcW w:w="5318" w:type="dxa"/>
            <w:tcBorders>
              <w:top w:val="nil"/>
              <w:left w:val="nil"/>
              <w:bottom w:val="single" w:sz="4" w:space="0" w:color="auto"/>
              <w:right w:val="nil"/>
            </w:tcBorders>
            <w:shd w:val="clear" w:color="000000" w:fill="FFFFFF"/>
            <w:hideMark/>
          </w:tcPr>
          <w:p w14:paraId="23A78C7E" w14:textId="77777777" w:rsidR="00B92369" w:rsidRPr="00B92369" w:rsidRDefault="00B92369" w:rsidP="00B92369">
            <w:pPr>
              <w:spacing w:after="0" w:line="240" w:lineRule="auto"/>
              <w:rPr>
                <w:rFonts w:cs="Calibri"/>
                <w:szCs w:val="22"/>
              </w:rPr>
            </w:pPr>
            <w:r w:rsidRPr="00B92369">
              <w:rPr>
                <w:rFonts w:cs="Calibri"/>
                <w:szCs w:val="22"/>
              </w:rPr>
              <w:t xml:space="preserve">Záruka mimo </w:t>
            </w:r>
            <w:proofErr w:type="gramStart"/>
            <w:r w:rsidRPr="00B92369">
              <w:rPr>
                <w:rFonts w:cs="Calibri"/>
                <w:szCs w:val="22"/>
              </w:rPr>
              <w:t>ČR - definice</w:t>
            </w:r>
            <w:proofErr w:type="gramEnd"/>
            <w:r w:rsidRPr="00B92369">
              <w:rPr>
                <w:rFonts w:cs="Calibri"/>
                <w:szCs w:val="22"/>
              </w:rPr>
              <w:t xml:space="preserve"> oblastí. Komunikaci v anglickém jazyce</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6DC570DF"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3" w:type="dxa"/>
            <w:tcBorders>
              <w:top w:val="nil"/>
              <w:left w:val="nil"/>
              <w:bottom w:val="single" w:sz="4" w:space="0" w:color="auto"/>
              <w:right w:val="single" w:sz="8" w:space="0" w:color="auto"/>
            </w:tcBorders>
            <w:shd w:val="clear" w:color="000000" w:fill="FFFFFF"/>
            <w:hideMark/>
          </w:tcPr>
          <w:p w14:paraId="4A881691" w14:textId="77777777" w:rsidR="00B92369" w:rsidRPr="00B92369" w:rsidRDefault="00B92369" w:rsidP="00B92369">
            <w:pPr>
              <w:spacing w:after="0" w:line="240" w:lineRule="auto"/>
              <w:rPr>
                <w:rFonts w:cs="Calibri"/>
                <w:szCs w:val="22"/>
              </w:rPr>
            </w:pPr>
            <w:r w:rsidRPr="00B92369">
              <w:rPr>
                <w:rFonts w:cs="Calibri"/>
                <w:szCs w:val="22"/>
              </w:rPr>
              <w:t>ano</w:t>
            </w:r>
          </w:p>
        </w:tc>
        <w:tc>
          <w:tcPr>
            <w:tcW w:w="2702" w:type="dxa"/>
            <w:tcBorders>
              <w:top w:val="nil"/>
              <w:left w:val="nil"/>
              <w:bottom w:val="single" w:sz="4" w:space="0" w:color="auto"/>
              <w:right w:val="single" w:sz="8" w:space="0" w:color="auto"/>
            </w:tcBorders>
            <w:shd w:val="clear" w:color="000000" w:fill="FFFFFF"/>
            <w:hideMark/>
          </w:tcPr>
          <w:p w14:paraId="61D6A6BE"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1CCD7DE0" w14:textId="77777777" w:rsidTr="00B92369">
        <w:trPr>
          <w:trHeight w:val="3015"/>
        </w:trPr>
        <w:tc>
          <w:tcPr>
            <w:tcW w:w="2179" w:type="dxa"/>
            <w:tcBorders>
              <w:top w:val="nil"/>
              <w:left w:val="single" w:sz="8" w:space="0" w:color="auto"/>
              <w:bottom w:val="single" w:sz="8" w:space="0" w:color="auto"/>
              <w:right w:val="single" w:sz="8" w:space="0" w:color="auto"/>
            </w:tcBorders>
            <w:shd w:val="clear" w:color="000000" w:fill="FFFFFF"/>
            <w:hideMark/>
          </w:tcPr>
          <w:p w14:paraId="4438B8FE" w14:textId="77777777" w:rsidR="00B92369" w:rsidRPr="00B92369" w:rsidRDefault="00B92369" w:rsidP="00B92369">
            <w:pPr>
              <w:spacing w:after="0" w:line="240" w:lineRule="auto"/>
              <w:jc w:val="center"/>
              <w:rPr>
                <w:rFonts w:cs="Calibri"/>
                <w:szCs w:val="22"/>
              </w:rPr>
            </w:pPr>
            <w:r w:rsidRPr="00B92369">
              <w:rPr>
                <w:rFonts w:cs="Calibri"/>
                <w:szCs w:val="22"/>
              </w:rPr>
              <w:lastRenderedPageBreak/>
              <w:t> </w:t>
            </w:r>
          </w:p>
        </w:tc>
        <w:tc>
          <w:tcPr>
            <w:tcW w:w="5318" w:type="dxa"/>
            <w:tcBorders>
              <w:top w:val="nil"/>
              <w:left w:val="nil"/>
              <w:bottom w:val="single" w:sz="8" w:space="0" w:color="auto"/>
              <w:right w:val="nil"/>
            </w:tcBorders>
            <w:shd w:val="clear" w:color="000000" w:fill="FFFFFF"/>
            <w:hideMark/>
          </w:tcPr>
          <w:p w14:paraId="4F1DCEED" w14:textId="77777777" w:rsidR="00B92369" w:rsidRPr="00B92369" w:rsidRDefault="00B92369" w:rsidP="00B92369">
            <w:pPr>
              <w:spacing w:after="0" w:line="240" w:lineRule="auto"/>
              <w:rPr>
                <w:rFonts w:cs="Calibri"/>
                <w:szCs w:val="22"/>
              </w:rPr>
            </w:pPr>
            <w:r w:rsidRPr="00B92369">
              <w:rPr>
                <w:rFonts w:cs="Calibri"/>
                <w:szCs w:val="22"/>
              </w:rPr>
              <w:t xml:space="preserve">Řešení </w:t>
            </w:r>
            <w:proofErr w:type="gramStart"/>
            <w:r w:rsidRPr="00B92369">
              <w:rPr>
                <w:rFonts w:cs="Calibri"/>
                <w:szCs w:val="22"/>
              </w:rPr>
              <w:t>závad - rozsah</w:t>
            </w:r>
            <w:proofErr w:type="gramEnd"/>
            <w:r w:rsidRPr="00B92369">
              <w:rPr>
                <w:rFonts w:cs="Calibri"/>
                <w:szCs w:val="22"/>
              </w:rPr>
              <w:t xml:space="preserve">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w:t>
            </w:r>
            <w:proofErr w:type="spellStart"/>
            <w:r w:rsidRPr="00B92369">
              <w:rPr>
                <w:rFonts w:cs="Calibri"/>
                <w:szCs w:val="22"/>
              </w:rPr>
              <w:t>účastnícký</w:t>
            </w:r>
            <w:proofErr w:type="spellEnd"/>
            <w:r w:rsidRPr="00B92369">
              <w:rPr>
                <w:rFonts w:cs="Calibri"/>
                <w:szCs w:val="22"/>
              </w:rPr>
              <w:t xml:space="preserve"> tarif) v českém /s </w:t>
            </w:r>
            <w:proofErr w:type="spellStart"/>
            <w:r w:rsidRPr="00B92369">
              <w:rPr>
                <w:rFonts w:cs="Calibri"/>
                <w:szCs w:val="22"/>
              </w:rPr>
              <w:t>lovenském</w:t>
            </w:r>
            <w:proofErr w:type="spellEnd"/>
            <w:r w:rsidRPr="00B92369">
              <w:rPr>
                <w:rFonts w:cs="Calibri"/>
                <w:szCs w:val="22"/>
              </w:rPr>
              <w:t xml:space="preserve"> jazyce musí být dostupná v pracovní dny minimálně v době od 8:00 do 17:00 hod. Podpora prostřednictvím internetu musí umožňovat stahování ovladačů a manuálů z internetu adresně pro konkrétní zadané sériové číslo zařízení nebo jiný </w:t>
            </w:r>
            <w:proofErr w:type="spellStart"/>
            <w:r w:rsidRPr="00B92369">
              <w:rPr>
                <w:rFonts w:cs="Calibri"/>
                <w:szCs w:val="22"/>
              </w:rPr>
              <w:t>unkátní</w:t>
            </w:r>
            <w:proofErr w:type="spellEnd"/>
            <w:r w:rsidRPr="00B92369">
              <w:rPr>
                <w:rFonts w:cs="Calibri"/>
                <w:szCs w:val="22"/>
              </w:rPr>
              <w:t xml:space="preserve"> identifikátor na zařízení.</w:t>
            </w:r>
          </w:p>
        </w:tc>
        <w:tc>
          <w:tcPr>
            <w:tcW w:w="1275" w:type="dxa"/>
            <w:tcBorders>
              <w:top w:val="nil"/>
              <w:left w:val="single" w:sz="4" w:space="0" w:color="auto"/>
              <w:bottom w:val="single" w:sz="8" w:space="0" w:color="auto"/>
              <w:right w:val="single" w:sz="4" w:space="0" w:color="auto"/>
            </w:tcBorders>
            <w:shd w:val="clear" w:color="000000" w:fill="FFFFFF"/>
            <w:vAlign w:val="center"/>
            <w:hideMark/>
          </w:tcPr>
          <w:p w14:paraId="45984518"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3" w:type="dxa"/>
            <w:tcBorders>
              <w:top w:val="nil"/>
              <w:left w:val="nil"/>
              <w:bottom w:val="single" w:sz="8" w:space="0" w:color="auto"/>
              <w:right w:val="single" w:sz="8" w:space="0" w:color="auto"/>
            </w:tcBorders>
            <w:shd w:val="clear" w:color="000000" w:fill="FFFFFF"/>
            <w:hideMark/>
          </w:tcPr>
          <w:p w14:paraId="7D9F923E" w14:textId="77777777" w:rsidR="00B92369" w:rsidRPr="00B92369" w:rsidRDefault="00B92369" w:rsidP="00B92369">
            <w:pPr>
              <w:spacing w:after="0" w:line="240" w:lineRule="auto"/>
              <w:rPr>
                <w:rFonts w:cs="Calibri"/>
                <w:szCs w:val="22"/>
              </w:rPr>
            </w:pPr>
            <w:r w:rsidRPr="00B92369">
              <w:rPr>
                <w:rFonts w:cs="Calibri"/>
                <w:szCs w:val="22"/>
              </w:rPr>
              <w:t>ano</w:t>
            </w:r>
          </w:p>
        </w:tc>
        <w:tc>
          <w:tcPr>
            <w:tcW w:w="2702" w:type="dxa"/>
            <w:tcBorders>
              <w:top w:val="nil"/>
              <w:left w:val="nil"/>
              <w:bottom w:val="single" w:sz="8" w:space="0" w:color="auto"/>
              <w:right w:val="single" w:sz="8" w:space="0" w:color="auto"/>
            </w:tcBorders>
            <w:shd w:val="clear" w:color="000000" w:fill="FFFFFF"/>
            <w:hideMark/>
          </w:tcPr>
          <w:p w14:paraId="6DBA3D45"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680D26B5" w14:textId="77777777" w:rsidTr="00B92369">
        <w:trPr>
          <w:trHeight w:val="1500"/>
        </w:trPr>
        <w:tc>
          <w:tcPr>
            <w:tcW w:w="2179" w:type="dxa"/>
            <w:tcBorders>
              <w:top w:val="nil"/>
              <w:left w:val="single" w:sz="8" w:space="0" w:color="auto"/>
              <w:bottom w:val="nil"/>
              <w:right w:val="single" w:sz="8" w:space="0" w:color="auto"/>
            </w:tcBorders>
            <w:shd w:val="clear" w:color="000000" w:fill="FFFFFF"/>
            <w:hideMark/>
          </w:tcPr>
          <w:p w14:paraId="1262ACF4" w14:textId="77777777" w:rsidR="00B92369" w:rsidRPr="00B92369" w:rsidRDefault="00B92369" w:rsidP="00B92369">
            <w:pPr>
              <w:spacing w:after="0" w:line="240" w:lineRule="auto"/>
              <w:rPr>
                <w:rFonts w:cs="Calibri"/>
                <w:szCs w:val="22"/>
              </w:rPr>
            </w:pPr>
            <w:r w:rsidRPr="00B92369">
              <w:rPr>
                <w:rFonts w:cs="Calibri"/>
                <w:szCs w:val="22"/>
              </w:rPr>
              <w:t xml:space="preserve">Ostatní </w:t>
            </w:r>
          </w:p>
        </w:tc>
        <w:tc>
          <w:tcPr>
            <w:tcW w:w="5318" w:type="dxa"/>
            <w:tcBorders>
              <w:top w:val="nil"/>
              <w:left w:val="nil"/>
              <w:bottom w:val="single" w:sz="4" w:space="0" w:color="auto"/>
              <w:right w:val="nil"/>
            </w:tcBorders>
            <w:shd w:val="clear" w:color="000000" w:fill="FFFFFF"/>
            <w:hideMark/>
          </w:tcPr>
          <w:p w14:paraId="6E91D76B" w14:textId="77777777" w:rsidR="00B92369" w:rsidRPr="00B92369" w:rsidRDefault="00B92369" w:rsidP="00B92369">
            <w:pPr>
              <w:spacing w:after="0" w:line="240" w:lineRule="auto"/>
              <w:rPr>
                <w:rFonts w:cs="Calibri"/>
                <w:szCs w:val="22"/>
              </w:rPr>
            </w:pPr>
            <w:r w:rsidRPr="00B92369">
              <w:rPr>
                <w:rFonts w:cs="Calibri"/>
                <w:szCs w:val="22"/>
              </w:rPr>
              <w:t xml:space="preserve">Zařízení musí splňovat: Nařízení Komise EU č. 617/2013 ze dne 26. června 2013, kterým se provádí směrnice Evropského parlamentu a Rady 2009/2009/125/ES, soulad s direktivou </w:t>
            </w:r>
            <w:proofErr w:type="spellStart"/>
            <w:r w:rsidRPr="00B92369">
              <w:rPr>
                <w:rFonts w:cs="Calibri"/>
                <w:szCs w:val="22"/>
              </w:rPr>
              <w:t>RoHS</w:t>
            </w:r>
            <w:proofErr w:type="spellEnd"/>
            <w:r w:rsidRPr="00B92369">
              <w:rPr>
                <w:rFonts w:cs="Calibri"/>
                <w:szCs w:val="22"/>
              </w:rPr>
              <w:t xml:space="preserve"> (</w:t>
            </w:r>
            <w:proofErr w:type="spellStart"/>
            <w:r w:rsidRPr="00B92369">
              <w:rPr>
                <w:rFonts w:cs="Calibri"/>
                <w:szCs w:val="22"/>
              </w:rPr>
              <w:t>Restriction</w:t>
            </w:r>
            <w:proofErr w:type="spellEnd"/>
            <w:r w:rsidRPr="00B92369">
              <w:rPr>
                <w:rFonts w:cs="Calibri"/>
                <w:szCs w:val="22"/>
              </w:rPr>
              <w:t xml:space="preserve"> </w:t>
            </w:r>
            <w:proofErr w:type="spellStart"/>
            <w:r w:rsidRPr="00B92369">
              <w:rPr>
                <w:rFonts w:cs="Calibri"/>
                <w:szCs w:val="22"/>
              </w:rPr>
              <w:t>of</w:t>
            </w:r>
            <w:proofErr w:type="spellEnd"/>
            <w:r w:rsidRPr="00B92369">
              <w:rPr>
                <w:rFonts w:cs="Calibri"/>
                <w:szCs w:val="22"/>
              </w:rPr>
              <w:t xml:space="preserve"> Use </w:t>
            </w:r>
            <w:proofErr w:type="spellStart"/>
            <w:r w:rsidRPr="00B92369">
              <w:rPr>
                <w:rFonts w:cs="Calibri"/>
                <w:szCs w:val="22"/>
              </w:rPr>
              <w:t>of</w:t>
            </w:r>
            <w:proofErr w:type="spellEnd"/>
            <w:r w:rsidRPr="00B92369">
              <w:rPr>
                <w:rFonts w:cs="Calibri"/>
                <w:szCs w:val="22"/>
              </w:rPr>
              <w:t xml:space="preserve"> </w:t>
            </w:r>
            <w:proofErr w:type="spellStart"/>
            <w:r w:rsidRPr="00B92369">
              <w:rPr>
                <w:rFonts w:cs="Calibri"/>
                <w:szCs w:val="22"/>
              </w:rPr>
              <w:t>Certain</w:t>
            </w:r>
            <w:proofErr w:type="spellEnd"/>
            <w:r w:rsidRPr="00B92369">
              <w:rPr>
                <w:rFonts w:cs="Calibri"/>
                <w:szCs w:val="22"/>
              </w:rPr>
              <w:t xml:space="preserve"> </w:t>
            </w:r>
            <w:proofErr w:type="spellStart"/>
            <w:r w:rsidRPr="00B92369">
              <w:rPr>
                <w:rFonts w:cs="Calibri"/>
                <w:szCs w:val="22"/>
              </w:rPr>
              <w:t>Hazardous</w:t>
            </w:r>
            <w:proofErr w:type="spellEnd"/>
            <w:r w:rsidRPr="00B92369">
              <w:rPr>
                <w:rFonts w:cs="Calibri"/>
                <w:szCs w:val="22"/>
              </w:rPr>
              <w:t xml:space="preserve"> </w:t>
            </w:r>
            <w:proofErr w:type="spellStart"/>
            <w:r w:rsidRPr="00B92369">
              <w:rPr>
                <w:rFonts w:cs="Calibri"/>
                <w:szCs w:val="22"/>
              </w:rPr>
              <w:t>Substances</w:t>
            </w:r>
            <w:proofErr w:type="spellEnd"/>
            <w:r w:rsidRPr="00B92369">
              <w:rPr>
                <w:rFonts w:cs="Calibri"/>
                <w:szCs w:val="22"/>
              </w:rPr>
              <w:t>), certifikát EPEAT (</w:t>
            </w:r>
            <w:proofErr w:type="spellStart"/>
            <w:r w:rsidRPr="00B92369">
              <w:rPr>
                <w:rFonts w:cs="Calibri"/>
                <w:szCs w:val="22"/>
              </w:rPr>
              <w:t>Electronic</w:t>
            </w:r>
            <w:proofErr w:type="spellEnd"/>
            <w:r w:rsidRPr="00B92369">
              <w:rPr>
                <w:rFonts w:cs="Calibri"/>
                <w:szCs w:val="22"/>
              </w:rPr>
              <w:t xml:space="preserve"> </w:t>
            </w:r>
            <w:proofErr w:type="spellStart"/>
            <w:r w:rsidRPr="00B92369">
              <w:rPr>
                <w:rFonts w:cs="Calibri"/>
                <w:szCs w:val="22"/>
              </w:rPr>
              <w:t>Product</w:t>
            </w:r>
            <w:proofErr w:type="spellEnd"/>
            <w:r w:rsidRPr="00B92369">
              <w:rPr>
                <w:rFonts w:cs="Calibri"/>
                <w:szCs w:val="22"/>
              </w:rPr>
              <w:t xml:space="preserve"> </w:t>
            </w:r>
            <w:proofErr w:type="spellStart"/>
            <w:r w:rsidRPr="00B92369">
              <w:rPr>
                <w:rFonts w:cs="Calibri"/>
                <w:szCs w:val="22"/>
              </w:rPr>
              <w:t>Environmental</w:t>
            </w:r>
            <w:proofErr w:type="spellEnd"/>
            <w:r w:rsidRPr="00B92369">
              <w:rPr>
                <w:rFonts w:cs="Calibri"/>
                <w:szCs w:val="22"/>
              </w:rPr>
              <w:t xml:space="preserve"> </w:t>
            </w:r>
            <w:proofErr w:type="spellStart"/>
            <w:r w:rsidRPr="00B92369">
              <w:rPr>
                <w:rFonts w:cs="Calibri"/>
                <w:szCs w:val="22"/>
              </w:rPr>
              <w:t>Assessment</w:t>
            </w:r>
            <w:proofErr w:type="spellEnd"/>
            <w:r w:rsidRPr="00B92369">
              <w:rPr>
                <w:rFonts w:cs="Calibri"/>
                <w:szCs w:val="22"/>
              </w:rPr>
              <w:t xml:space="preserve"> </w:t>
            </w:r>
            <w:proofErr w:type="spellStart"/>
            <w:r w:rsidRPr="00B92369">
              <w:rPr>
                <w:rFonts w:cs="Calibri"/>
                <w:szCs w:val="22"/>
              </w:rPr>
              <w:t>Tool</w:t>
            </w:r>
            <w:proofErr w:type="spellEnd"/>
            <w:r w:rsidRPr="00B92369">
              <w:rPr>
                <w:rFonts w:cs="Calibri"/>
                <w:szCs w:val="22"/>
              </w:rPr>
              <w:t>)</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6C020859"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3" w:type="dxa"/>
            <w:tcBorders>
              <w:top w:val="nil"/>
              <w:left w:val="nil"/>
              <w:bottom w:val="single" w:sz="4" w:space="0" w:color="auto"/>
              <w:right w:val="single" w:sz="8" w:space="0" w:color="auto"/>
            </w:tcBorders>
            <w:shd w:val="clear" w:color="000000" w:fill="FFFFFF"/>
            <w:hideMark/>
          </w:tcPr>
          <w:p w14:paraId="25072E80" w14:textId="77777777" w:rsidR="00B92369" w:rsidRPr="00B92369" w:rsidRDefault="00B92369" w:rsidP="00B92369">
            <w:pPr>
              <w:spacing w:after="0" w:line="240" w:lineRule="auto"/>
              <w:rPr>
                <w:rFonts w:cs="Calibri"/>
                <w:szCs w:val="22"/>
              </w:rPr>
            </w:pPr>
            <w:r w:rsidRPr="00B92369">
              <w:rPr>
                <w:rFonts w:cs="Calibri"/>
                <w:szCs w:val="22"/>
              </w:rPr>
              <w:t>ano</w:t>
            </w:r>
          </w:p>
        </w:tc>
        <w:tc>
          <w:tcPr>
            <w:tcW w:w="2702" w:type="dxa"/>
            <w:tcBorders>
              <w:top w:val="nil"/>
              <w:left w:val="nil"/>
              <w:bottom w:val="single" w:sz="4" w:space="0" w:color="auto"/>
              <w:right w:val="single" w:sz="8" w:space="0" w:color="auto"/>
            </w:tcBorders>
            <w:shd w:val="clear" w:color="000000" w:fill="FFFFFF"/>
            <w:hideMark/>
          </w:tcPr>
          <w:p w14:paraId="1F8FBB32" w14:textId="77777777" w:rsidR="00B92369" w:rsidRPr="00B92369" w:rsidRDefault="00B92369" w:rsidP="00B92369">
            <w:pPr>
              <w:spacing w:after="0" w:line="240" w:lineRule="auto"/>
              <w:rPr>
                <w:rFonts w:cs="Calibri"/>
                <w:szCs w:val="22"/>
              </w:rPr>
            </w:pPr>
            <w:r w:rsidRPr="00B92369">
              <w:rPr>
                <w:rFonts w:cs="Calibri"/>
                <w:szCs w:val="22"/>
              </w:rPr>
              <w:t>ano</w:t>
            </w:r>
          </w:p>
        </w:tc>
      </w:tr>
      <w:tr w:rsidR="00B92369" w:rsidRPr="00B92369" w14:paraId="166544C6" w14:textId="77777777" w:rsidTr="00B92369">
        <w:trPr>
          <w:trHeight w:val="315"/>
        </w:trPr>
        <w:tc>
          <w:tcPr>
            <w:tcW w:w="2179" w:type="dxa"/>
            <w:tcBorders>
              <w:top w:val="nil"/>
              <w:left w:val="single" w:sz="8" w:space="0" w:color="auto"/>
              <w:bottom w:val="single" w:sz="8" w:space="0" w:color="auto"/>
              <w:right w:val="single" w:sz="8" w:space="0" w:color="auto"/>
            </w:tcBorders>
            <w:shd w:val="clear" w:color="auto" w:fill="auto"/>
            <w:hideMark/>
          </w:tcPr>
          <w:p w14:paraId="5B92DAC6"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5318" w:type="dxa"/>
            <w:tcBorders>
              <w:top w:val="nil"/>
              <w:left w:val="nil"/>
              <w:bottom w:val="single" w:sz="8" w:space="0" w:color="auto"/>
              <w:right w:val="nil"/>
            </w:tcBorders>
            <w:shd w:val="clear" w:color="auto" w:fill="auto"/>
            <w:hideMark/>
          </w:tcPr>
          <w:p w14:paraId="2BDFC2C9" w14:textId="77777777" w:rsidR="00B92369" w:rsidRPr="00B92369" w:rsidRDefault="00B92369" w:rsidP="00B92369">
            <w:pPr>
              <w:spacing w:after="0" w:line="240" w:lineRule="auto"/>
              <w:rPr>
                <w:rFonts w:cs="Calibri"/>
                <w:szCs w:val="22"/>
              </w:rPr>
            </w:pPr>
            <w:r w:rsidRPr="00B92369">
              <w:rPr>
                <w:rFonts w:cs="Calibri"/>
                <w:szCs w:val="22"/>
              </w:rPr>
              <w:t>Barva v odstínech a kombinacích barev černá, šedá, bílá, stříbrná.</w:t>
            </w:r>
          </w:p>
        </w:tc>
        <w:tc>
          <w:tcPr>
            <w:tcW w:w="127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42405F3A" w14:textId="77777777" w:rsidR="00B92369" w:rsidRPr="00B92369" w:rsidRDefault="00B92369" w:rsidP="00B92369">
            <w:pPr>
              <w:spacing w:after="0" w:line="240" w:lineRule="auto"/>
              <w:jc w:val="center"/>
              <w:rPr>
                <w:rFonts w:cs="Calibri"/>
                <w:szCs w:val="22"/>
              </w:rPr>
            </w:pPr>
            <w:r w:rsidRPr="00B92369">
              <w:rPr>
                <w:rFonts w:cs="Calibri"/>
                <w:szCs w:val="22"/>
              </w:rPr>
              <w:t> </w:t>
            </w:r>
          </w:p>
        </w:tc>
        <w:tc>
          <w:tcPr>
            <w:tcW w:w="2833" w:type="dxa"/>
            <w:tcBorders>
              <w:top w:val="nil"/>
              <w:left w:val="nil"/>
              <w:bottom w:val="single" w:sz="8" w:space="0" w:color="auto"/>
              <w:right w:val="single" w:sz="8" w:space="0" w:color="auto"/>
            </w:tcBorders>
            <w:shd w:val="clear" w:color="auto" w:fill="auto"/>
            <w:hideMark/>
          </w:tcPr>
          <w:p w14:paraId="3A92157A" w14:textId="77777777" w:rsidR="00B92369" w:rsidRPr="00B92369" w:rsidRDefault="00B92369" w:rsidP="00B92369">
            <w:pPr>
              <w:spacing w:after="0" w:line="240" w:lineRule="auto"/>
              <w:rPr>
                <w:rFonts w:cs="Calibri"/>
                <w:szCs w:val="22"/>
              </w:rPr>
            </w:pPr>
            <w:r w:rsidRPr="00B92369">
              <w:rPr>
                <w:rFonts w:cs="Calibri"/>
                <w:szCs w:val="22"/>
              </w:rPr>
              <w:t>ano</w:t>
            </w:r>
          </w:p>
        </w:tc>
        <w:tc>
          <w:tcPr>
            <w:tcW w:w="2702" w:type="dxa"/>
            <w:tcBorders>
              <w:top w:val="nil"/>
              <w:left w:val="nil"/>
              <w:bottom w:val="single" w:sz="8" w:space="0" w:color="auto"/>
              <w:right w:val="single" w:sz="8" w:space="0" w:color="auto"/>
            </w:tcBorders>
            <w:shd w:val="clear" w:color="000000" w:fill="F2F2F2"/>
            <w:hideMark/>
          </w:tcPr>
          <w:p w14:paraId="114EC842" w14:textId="77777777" w:rsidR="00B92369" w:rsidRPr="00B92369" w:rsidRDefault="00B92369" w:rsidP="00B92369">
            <w:pPr>
              <w:spacing w:after="0" w:line="240" w:lineRule="auto"/>
              <w:rPr>
                <w:rFonts w:cs="Calibri"/>
                <w:szCs w:val="22"/>
              </w:rPr>
            </w:pPr>
            <w:r w:rsidRPr="00B92369">
              <w:rPr>
                <w:rFonts w:cs="Calibri"/>
                <w:szCs w:val="22"/>
              </w:rPr>
              <w:t>ano</w:t>
            </w:r>
          </w:p>
        </w:tc>
      </w:tr>
    </w:tbl>
    <w:p w14:paraId="5CDAE5C4" w14:textId="77777777" w:rsidR="00E63721" w:rsidRPr="00F86725" w:rsidRDefault="00E63721" w:rsidP="00CB4254">
      <w:pPr>
        <w:pStyle w:val="RLProhlensmluvnchstran"/>
        <w:rPr>
          <w:rFonts w:ascii="Arial" w:hAnsi="Arial" w:cs="Arial"/>
          <w:szCs w:val="22"/>
        </w:rPr>
      </w:pPr>
    </w:p>
    <w:p w14:paraId="54AD859B" w14:textId="77777777" w:rsidR="00E63721" w:rsidRPr="00F86725" w:rsidRDefault="00E63721" w:rsidP="00CB4254">
      <w:pPr>
        <w:pStyle w:val="RLProhlensmluvnchstran"/>
        <w:rPr>
          <w:rFonts w:ascii="Arial" w:hAnsi="Arial" w:cs="Arial"/>
          <w:szCs w:val="22"/>
        </w:rPr>
        <w:sectPr w:rsidR="00E63721" w:rsidRPr="00F86725" w:rsidSect="00B92369">
          <w:footerReference w:type="default" r:id="rId9"/>
          <w:pgSz w:w="16838" w:h="11906" w:orient="landscape"/>
          <w:pgMar w:top="1418" w:right="1418" w:bottom="1418" w:left="1418" w:header="709" w:footer="709" w:gutter="0"/>
          <w:cols w:space="708"/>
          <w:docGrid w:linePitch="360"/>
        </w:sectPr>
      </w:pPr>
    </w:p>
    <w:p w14:paraId="1FEB6E11" w14:textId="77777777" w:rsidR="00E63721" w:rsidRPr="00F86725" w:rsidRDefault="00E63721" w:rsidP="00764C0A">
      <w:pPr>
        <w:pStyle w:val="RLProhlensmluvnchstran"/>
        <w:jc w:val="left"/>
        <w:rPr>
          <w:rFonts w:ascii="Arial" w:hAnsi="Arial" w:cs="Arial"/>
          <w:szCs w:val="22"/>
        </w:rPr>
      </w:pPr>
      <w:bookmarkStart w:id="20" w:name="Annex02"/>
      <w:r w:rsidRPr="00F86725">
        <w:rPr>
          <w:rFonts w:ascii="Arial" w:hAnsi="Arial" w:cs="Arial"/>
          <w:szCs w:val="22"/>
        </w:rPr>
        <w:lastRenderedPageBreak/>
        <w:t>Příloha č. 2</w:t>
      </w:r>
      <w:r w:rsidR="008D2575">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Cena Zboží</w:t>
      </w:r>
    </w:p>
    <w:bookmarkEnd w:id="20"/>
    <w:p w14:paraId="25EA4517" w14:textId="77777777" w:rsidR="00E63721" w:rsidRPr="00F86725" w:rsidRDefault="00E63721" w:rsidP="00C10DD5">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p w14:paraId="27693EB3" w14:textId="77777777" w:rsidR="00E63721" w:rsidRDefault="00E63721" w:rsidP="00C10DD5">
      <w:pPr>
        <w:pStyle w:val="RLProhlensmluvnchstran"/>
        <w:rPr>
          <w:rFonts w:ascii="Arial" w:hAnsi="Arial" w:cs="Arial"/>
          <w:bCs/>
          <w:color w:val="000000"/>
          <w:szCs w:val="22"/>
          <w:highlight w:val="yellow"/>
        </w:rPr>
      </w:pPr>
    </w:p>
    <w:p w14:paraId="5E6B54CE" w14:textId="77777777" w:rsidR="00764C0A" w:rsidRDefault="00764C0A" w:rsidP="001D2B37">
      <w:pPr>
        <w:pStyle w:val="RLProhlensmluvnchstran"/>
        <w:rPr>
          <w:rFonts w:ascii="Arial" w:hAnsi="Arial" w:cs="Arial"/>
          <w:szCs w:val="22"/>
        </w:rPr>
      </w:pPr>
    </w:p>
    <w:tbl>
      <w:tblPr>
        <w:tblW w:w="14454" w:type="dxa"/>
        <w:tblInd w:w="75" w:type="dxa"/>
        <w:tblCellMar>
          <w:left w:w="70" w:type="dxa"/>
          <w:right w:w="70" w:type="dxa"/>
        </w:tblCellMar>
        <w:tblLook w:val="04A0" w:firstRow="1" w:lastRow="0" w:firstColumn="1" w:lastColumn="0" w:noHBand="0" w:noVBand="1"/>
      </w:tblPr>
      <w:tblGrid>
        <w:gridCol w:w="1583"/>
        <w:gridCol w:w="3277"/>
        <w:gridCol w:w="908"/>
        <w:gridCol w:w="1832"/>
        <w:gridCol w:w="2137"/>
        <w:gridCol w:w="1910"/>
        <w:gridCol w:w="2985"/>
      </w:tblGrid>
      <w:tr w:rsidR="00986EBD" w:rsidRPr="00986EBD" w14:paraId="3759EDE0" w14:textId="77777777" w:rsidTr="001F246B">
        <w:trPr>
          <w:trHeight w:val="505"/>
        </w:trPr>
        <w:tc>
          <w:tcPr>
            <w:tcW w:w="140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8B746F0" w14:textId="77777777" w:rsidR="00986EBD" w:rsidRPr="001F246B" w:rsidRDefault="00986EBD" w:rsidP="00986EBD">
            <w:pPr>
              <w:spacing w:after="0" w:line="240" w:lineRule="auto"/>
              <w:jc w:val="center"/>
              <w:rPr>
                <w:rFonts w:ascii="Arial" w:hAnsi="Arial" w:cs="Arial"/>
                <w:b/>
                <w:bCs/>
                <w:sz w:val="20"/>
                <w:szCs w:val="20"/>
              </w:rPr>
            </w:pPr>
            <w:r w:rsidRPr="001F246B">
              <w:rPr>
                <w:rFonts w:ascii="Arial" w:hAnsi="Arial" w:cs="Arial"/>
                <w:b/>
                <w:bCs/>
                <w:sz w:val="20"/>
                <w:szCs w:val="20"/>
              </w:rPr>
              <w:t>Zadavatel</w:t>
            </w:r>
          </w:p>
        </w:tc>
        <w:tc>
          <w:tcPr>
            <w:tcW w:w="3277" w:type="dxa"/>
            <w:tcBorders>
              <w:top w:val="single" w:sz="4" w:space="0" w:color="auto"/>
              <w:left w:val="nil"/>
              <w:bottom w:val="single" w:sz="4" w:space="0" w:color="auto"/>
              <w:right w:val="single" w:sz="4" w:space="0" w:color="auto"/>
            </w:tcBorders>
            <w:shd w:val="clear" w:color="000000" w:fill="D9D9D9"/>
            <w:noWrap/>
            <w:vAlign w:val="center"/>
            <w:hideMark/>
          </w:tcPr>
          <w:p w14:paraId="2A296205" w14:textId="77777777" w:rsidR="00986EBD" w:rsidRPr="001F246B" w:rsidRDefault="00986EBD" w:rsidP="00986EBD">
            <w:pPr>
              <w:spacing w:after="0" w:line="240" w:lineRule="auto"/>
              <w:jc w:val="center"/>
              <w:rPr>
                <w:rFonts w:ascii="Arial" w:hAnsi="Arial" w:cs="Arial"/>
                <w:b/>
                <w:bCs/>
                <w:sz w:val="20"/>
                <w:szCs w:val="20"/>
              </w:rPr>
            </w:pPr>
            <w:r w:rsidRPr="001F246B">
              <w:rPr>
                <w:rFonts w:ascii="Arial" w:hAnsi="Arial" w:cs="Arial"/>
                <w:b/>
                <w:bCs/>
                <w:sz w:val="20"/>
                <w:szCs w:val="20"/>
              </w:rPr>
              <w:t xml:space="preserve">Název </w:t>
            </w:r>
          </w:p>
        </w:tc>
        <w:tc>
          <w:tcPr>
            <w:tcW w:w="908" w:type="dxa"/>
            <w:tcBorders>
              <w:top w:val="single" w:sz="4" w:space="0" w:color="auto"/>
              <w:left w:val="nil"/>
              <w:bottom w:val="single" w:sz="4" w:space="0" w:color="auto"/>
              <w:right w:val="single" w:sz="4" w:space="0" w:color="auto"/>
            </w:tcBorders>
            <w:shd w:val="clear" w:color="000000" w:fill="D9D9D9"/>
            <w:noWrap/>
            <w:vAlign w:val="center"/>
            <w:hideMark/>
          </w:tcPr>
          <w:p w14:paraId="10A224F9" w14:textId="77777777" w:rsidR="00986EBD" w:rsidRPr="001F246B" w:rsidRDefault="00986EBD" w:rsidP="00986EBD">
            <w:pPr>
              <w:spacing w:after="0" w:line="240" w:lineRule="auto"/>
              <w:jc w:val="center"/>
              <w:rPr>
                <w:rFonts w:ascii="Arial" w:hAnsi="Arial" w:cs="Arial"/>
                <w:b/>
                <w:bCs/>
                <w:sz w:val="20"/>
                <w:szCs w:val="20"/>
              </w:rPr>
            </w:pPr>
            <w:r w:rsidRPr="001F246B">
              <w:rPr>
                <w:rFonts w:ascii="Arial" w:hAnsi="Arial" w:cs="Arial"/>
                <w:b/>
                <w:bCs/>
                <w:sz w:val="20"/>
                <w:szCs w:val="20"/>
              </w:rPr>
              <w:t>Počet kusů</w:t>
            </w:r>
          </w:p>
        </w:tc>
        <w:tc>
          <w:tcPr>
            <w:tcW w:w="1832" w:type="dxa"/>
            <w:tcBorders>
              <w:top w:val="single" w:sz="4" w:space="0" w:color="auto"/>
              <w:left w:val="nil"/>
              <w:bottom w:val="single" w:sz="4" w:space="0" w:color="auto"/>
              <w:right w:val="single" w:sz="4" w:space="0" w:color="auto"/>
            </w:tcBorders>
            <w:shd w:val="clear" w:color="000000" w:fill="D9D9D9"/>
            <w:vAlign w:val="center"/>
            <w:hideMark/>
          </w:tcPr>
          <w:p w14:paraId="37711F0D" w14:textId="77777777" w:rsidR="00986EBD" w:rsidRPr="001F246B" w:rsidRDefault="00986EBD" w:rsidP="00986EBD">
            <w:pPr>
              <w:spacing w:after="0" w:line="240" w:lineRule="auto"/>
              <w:jc w:val="center"/>
              <w:rPr>
                <w:rFonts w:ascii="Arial" w:hAnsi="Arial" w:cs="Arial"/>
                <w:b/>
                <w:bCs/>
                <w:sz w:val="20"/>
                <w:szCs w:val="20"/>
              </w:rPr>
            </w:pPr>
            <w:r w:rsidRPr="001F246B">
              <w:rPr>
                <w:rFonts w:ascii="Arial" w:hAnsi="Arial" w:cs="Arial"/>
                <w:b/>
                <w:bCs/>
                <w:sz w:val="20"/>
                <w:szCs w:val="20"/>
              </w:rPr>
              <w:t>Cena za mj v Kč bez DPH</w:t>
            </w:r>
          </w:p>
        </w:tc>
        <w:tc>
          <w:tcPr>
            <w:tcW w:w="2137" w:type="dxa"/>
            <w:tcBorders>
              <w:top w:val="single" w:sz="4" w:space="0" w:color="auto"/>
              <w:left w:val="nil"/>
              <w:bottom w:val="single" w:sz="4" w:space="0" w:color="auto"/>
              <w:right w:val="single" w:sz="4" w:space="0" w:color="auto"/>
            </w:tcBorders>
            <w:shd w:val="clear" w:color="000000" w:fill="D9D9D9"/>
            <w:vAlign w:val="center"/>
            <w:hideMark/>
          </w:tcPr>
          <w:p w14:paraId="09C11137" w14:textId="77777777" w:rsidR="00986EBD" w:rsidRPr="001F246B" w:rsidRDefault="00986EBD" w:rsidP="00986EBD">
            <w:pPr>
              <w:spacing w:after="0" w:line="240" w:lineRule="auto"/>
              <w:jc w:val="center"/>
              <w:rPr>
                <w:rFonts w:ascii="Arial" w:hAnsi="Arial" w:cs="Arial"/>
                <w:b/>
                <w:bCs/>
                <w:sz w:val="20"/>
                <w:szCs w:val="20"/>
              </w:rPr>
            </w:pPr>
            <w:r w:rsidRPr="001F246B">
              <w:rPr>
                <w:rFonts w:ascii="Arial" w:hAnsi="Arial" w:cs="Arial"/>
                <w:b/>
                <w:bCs/>
                <w:sz w:val="20"/>
                <w:szCs w:val="20"/>
              </w:rPr>
              <w:t>Cena za požadovaný počet ks v Kč bez DPH</w:t>
            </w:r>
          </w:p>
        </w:tc>
        <w:tc>
          <w:tcPr>
            <w:tcW w:w="1910" w:type="dxa"/>
            <w:tcBorders>
              <w:top w:val="single" w:sz="4" w:space="0" w:color="auto"/>
              <w:left w:val="nil"/>
              <w:bottom w:val="single" w:sz="4" w:space="0" w:color="auto"/>
              <w:right w:val="single" w:sz="4" w:space="0" w:color="auto"/>
            </w:tcBorders>
            <w:shd w:val="clear" w:color="000000" w:fill="D9D9D9"/>
            <w:vAlign w:val="center"/>
            <w:hideMark/>
          </w:tcPr>
          <w:p w14:paraId="4EBE1623" w14:textId="77777777" w:rsidR="00986EBD" w:rsidRPr="001F246B" w:rsidRDefault="00986EBD" w:rsidP="00986EBD">
            <w:pPr>
              <w:spacing w:after="0" w:line="240" w:lineRule="auto"/>
              <w:jc w:val="center"/>
              <w:rPr>
                <w:rFonts w:ascii="Arial" w:hAnsi="Arial" w:cs="Arial"/>
                <w:b/>
                <w:bCs/>
                <w:sz w:val="20"/>
                <w:szCs w:val="20"/>
              </w:rPr>
            </w:pPr>
            <w:r w:rsidRPr="001F246B">
              <w:rPr>
                <w:rFonts w:ascii="Arial" w:hAnsi="Arial" w:cs="Arial"/>
                <w:b/>
                <w:bCs/>
                <w:sz w:val="20"/>
                <w:szCs w:val="20"/>
              </w:rPr>
              <w:t xml:space="preserve">DPH </w:t>
            </w:r>
            <w:proofErr w:type="gramStart"/>
            <w:r w:rsidRPr="001F246B">
              <w:rPr>
                <w:rFonts w:ascii="Arial" w:hAnsi="Arial" w:cs="Arial"/>
                <w:b/>
                <w:bCs/>
                <w:sz w:val="20"/>
                <w:szCs w:val="20"/>
              </w:rPr>
              <w:t>21%</w:t>
            </w:r>
            <w:proofErr w:type="gramEnd"/>
          </w:p>
        </w:tc>
        <w:tc>
          <w:tcPr>
            <w:tcW w:w="2985" w:type="dxa"/>
            <w:tcBorders>
              <w:top w:val="single" w:sz="4" w:space="0" w:color="auto"/>
              <w:left w:val="nil"/>
              <w:bottom w:val="single" w:sz="4" w:space="0" w:color="auto"/>
              <w:right w:val="single" w:sz="4" w:space="0" w:color="auto"/>
            </w:tcBorders>
            <w:shd w:val="clear" w:color="000000" w:fill="D9D9D9"/>
            <w:vAlign w:val="center"/>
            <w:hideMark/>
          </w:tcPr>
          <w:p w14:paraId="6D642E87" w14:textId="77777777" w:rsidR="00986EBD" w:rsidRPr="001F246B" w:rsidRDefault="00986EBD" w:rsidP="00986EBD">
            <w:pPr>
              <w:spacing w:after="0" w:line="240" w:lineRule="auto"/>
              <w:jc w:val="center"/>
              <w:rPr>
                <w:rFonts w:ascii="Arial" w:hAnsi="Arial" w:cs="Arial"/>
                <w:b/>
                <w:bCs/>
                <w:sz w:val="20"/>
                <w:szCs w:val="20"/>
              </w:rPr>
            </w:pPr>
            <w:r w:rsidRPr="001F246B">
              <w:rPr>
                <w:rFonts w:ascii="Arial" w:hAnsi="Arial" w:cs="Arial"/>
                <w:b/>
                <w:bCs/>
                <w:sz w:val="20"/>
                <w:szCs w:val="20"/>
              </w:rPr>
              <w:t>Cena za požadovaný počet ks v Kč včetně DPH</w:t>
            </w:r>
          </w:p>
        </w:tc>
      </w:tr>
      <w:tr w:rsidR="00986EBD" w:rsidRPr="00986EBD" w14:paraId="6DD523CC" w14:textId="77777777" w:rsidTr="001F246B">
        <w:trPr>
          <w:trHeight w:val="1134"/>
        </w:trPr>
        <w:tc>
          <w:tcPr>
            <w:tcW w:w="1405" w:type="dxa"/>
            <w:vMerge w:val="restart"/>
            <w:tcBorders>
              <w:top w:val="nil"/>
              <w:left w:val="single" w:sz="4" w:space="0" w:color="auto"/>
              <w:bottom w:val="single" w:sz="4" w:space="0" w:color="auto"/>
              <w:right w:val="single" w:sz="4" w:space="0" w:color="auto"/>
            </w:tcBorders>
            <w:shd w:val="clear" w:color="auto" w:fill="auto"/>
            <w:vAlign w:val="center"/>
            <w:hideMark/>
          </w:tcPr>
          <w:p w14:paraId="10077588" w14:textId="77777777" w:rsidR="00986EBD" w:rsidRPr="001F246B" w:rsidRDefault="00986EBD" w:rsidP="00986EBD">
            <w:pPr>
              <w:spacing w:after="0" w:line="240" w:lineRule="auto"/>
              <w:jc w:val="center"/>
              <w:rPr>
                <w:rFonts w:ascii="Arial" w:hAnsi="Arial" w:cs="Arial"/>
                <w:b/>
                <w:bCs/>
                <w:color w:val="000000"/>
                <w:szCs w:val="22"/>
              </w:rPr>
            </w:pPr>
            <w:r w:rsidRPr="001F246B">
              <w:rPr>
                <w:rFonts w:ascii="Arial" w:hAnsi="Arial" w:cs="Arial"/>
                <w:b/>
                <w:bCs/>
                <w:color w:val="000000"/>
                <w:szCs w:val="22"/>
              </w:rPr>
              <w:t>Státní zemědělská a potravinářská inspekce (SZPI)</w:t>
            </w:r>
          </w:p>
        </w:tc>
        <w:tc>
          <w:tcPr>
            <w:tcW w:w="3277" w:type="dxa"/>
            <w:tcBorders>
              <w:top w:val="single" w:sz="4" w:space="0" w:color="auto"/>
              <w:left w:val="nil"/>
              <w:bottom w:val="single" w:sz="4" w:space="0" w:color="auto"/>
              <w:right w:val="single" w:sz="4" w:space="0" w:color="auto"/>
            </w:tcBorders>
            <w:shd w:val="clear" w:color="auto" w:fill="auto"/>
            <w:noWrap/>
            <w:vAlign w:val="center"/>
            <w:hideMark/>
          </w:tcPr>
          <w:p w14:paraId="09349D01" w14:textId="1946A9EA" w:rsidR="00986EBD" w:rsidRPr="001F246B" w:rsidRDefault="00986EBD" w:rsidP="00986EBD">
            <w:pPr>
              <w:spacing w:after="0" w:line="240" w:lineRule="auto"/>
              <w:jc w:val="center"/>
              <w:rPr>
                <w:rFonts w:ascii="Arial" w:hAnsi="Arial" w:cs="Arial"/>
                <w:color w:val="000000"/>
                <w:szCs w:val="22"/>
              </w:rPr>
            </w:pPr>
            <w:r w:rsidRPr="001F246B">
              <w:rPr>
                <w:rFonts w:ascii="Arial" w:hAnsi="Arial" w:cs="Arial"/>
                <w:color w:val="000000"/>
                <w:szCs w:val="22"/>
              </w:rPr>
              <w:t>Monitor M 01</w:t>
            </w:r>
          </w:p>
          <w:p w14:paraId="73E47C46" w14:textId="77777777" w:rsidR="00986EBD" w:rsidRPr="001F246B" w:rsidRDefault="00986EBD" w:rsidP="00986EBD">
            <w:pPr>
              <w:spacing w:after="0" w:line="240" w:lineRule="auto"/>
              <w:jc w:val="center"/>
              <w:rPr>
                <w:rFonts w:ascii="Arial" w:hAnsi="Arial" w:cs="Arial"/>
                <w:color w:val="000000"/>
                <w:szCs w:val="22"/>
              </w:rPr>
            </w:pP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08643" w14:textId="77777777" w:rsidR="00986EBD" w:rsidRPr="001F246B" w:rsidRDefault="00986EBD" w:rsidP="00986EBD">
            <w:pPr>
              <w:spacing w:after="0" w:line="240" w:lineRule="auto"/>
              <w:jc w:val="center"/>
              <w:rPr>
                <w:rFonts w:ascii="Arial" w:hAnsi="Arial" w:cs="Arial"/>
                <w:color w:val="000000"/>
                <w:szCs w:val="22"/>
              </w:rPr>
            </w:pPr>
            <w:r w:rsidRPr="001F246B">
              <w:rPr>
                <w:rFonts w:ascii="Arial" w:hAnsi="Arial" w:cs="Arial"/>
                <w:color w:val="000000"/>
                <w:szCs w:val="22"/>
              </w:rPr>
              <w:t>87</w:t>
            </w:r>
          </w:p>
        </w:tc>
        <w:tc>
          <w:tcPr>
            <w:tcW w:w="1832" w:type="dxa"/>
            <w:tcBorders>
              <w:top w:val="nil"/>
              <w:left w:val="nil"/>
              <w:bottom w:val="single" w:sz="4" w:space="0" w:color="auto"/>
              <w:right w:val="single" w:sz="4" w:space="0" w:color="auto"/>
            </w:tcBorders>
            <w:shd w:val="clear" w:color="000000" w:fill="FFFF00"/>
            <w:noWrap/>
            <w:vAlign w:val="center"/>
            <w:hideMark/>
          </w:tcPr>
          <w:p w14:paraId="20AB837F" w14:textId="77777777" w:rsidR="00986EBD" w:rsidRPr="001F246B" w:rsidRDefault="00986EBD" w:rsidP="00986EBD">
            <w:pPr>
              <w:spacing w:after="0" w:line="240" w:lineRule="auto"/>
              <w:jc w:val="center"/>
              <w:rPr>
                <w:rFonts w:ascii="Arial" w:hAnsi="Arial" w:cs="Arial"/>
                <w:b/>
                <w:bCs/>
                <w:sz w:val="20"/>
                <w:szCs w:val="20"/>
              </w:rPr>
            </w:pPr>
            <w:r w:rsidRPr="001F246B">
              <w:rPr>
                <w:rFonts w:ascii="Arial" w:hAnsi="Arial" w:cs="Arial"/>
                <w:b/>
                <w:bCs/>
                <w:sz w:val="20"/>
                <w:szCs w:val="20"/>
              </w:rPr>
              <w:t>4 690,00 Kč</w:t>
            </w:r>
          </w:p>
        </w:tc>
        <w:tc>
          <w:tcPr>
            <w:tcW w:w="2137" w:type="dxa"/>
            <w:tcBorders>
              <w:top w:val="nil"/>
              <w:left w:val="nil"/>
              <w:bottom w:val="single" w:sz="4" w:space="0" w:color="auto"/>
              <w:right w:val="single" w:sz="4" w:space="0" w:color="auto"/>
            </w:tcBorders>
            <w:shd w:val="clear" w:color="000000" w:fill="FFFF00"/>
            <w:noWrap/>
            <w:vAlign w:val="center"/>
            <w:hideMark/>
          </w:tcPr>
          <w:p w14:paraId="6EE059BA" w14:textId="77777777" w:rsidR="00986EBD" w:rsidRPr="001F246B" w:rsidRDefault="00986EBD" w:rsidP="00986EBD">
            <w:pPr>
              <w:spacing w:after="0" w:line="240" w:lineRule="auto"/>
              <w:jc w:val="center"/>
              <w:rPr>
                <w:rFonts w:ascii="Arial" w:hAnsi="Arial" w:cs="Arial"/>
                <w:b/>
                <w:bCs/>
                <w:sz w:val="20"/>
                <w:szCs w:val="20"/>
              </w:rPr>
            </w:pPr>
            <w:r w:rsidRPr="001F246B">
              <w:rPr>
                <w:rFonts w:ascii="Arial" w:hAnsi="Arial" w:cs="Arial"/>
                <w:b/>
                <w:bCs/>
                <w:sz w:val="20"/>
                <w:szCs w:val="20"/>
              </w:rPr>
              <w:t>408 030,00 Kč</w:t>
            </w:r>
          </w:p>
        </w:tc>
        <w:tc>
          <w:tcPr>
            <w:tcW w:w="1910" w:type="dxa"/>
            <w:tcBorders>
              <w:top w:val="nil"/>
              <w:left w:val="nil"/>
              <w:bottom w:val="single" w:sz="4" w:space="0" w:color="auto"/>
              <w:right w:val="single" w:sz="4" w:space="0" w:color="auto"/>
            </w:tcBorders>
            <w:shd w:val="clear" w:color="000000" w:fill="FFFF00"/>
            <w:noWrap/>
            <w:vAlign w:val="center"/>
            <w:hideMark/>
          </w:tcPr>
          <w:p w14:paraId="2FDF366C" w14:textId="77777777" w:rsidR="00986EBD" w:rsidRPr="001F246B" w:rsidRDefault="00986EBD" w:rsidP="00986EBD">
            <w:pPr>
              <w:spacing w:after="0" w:line="240" w:lineRule="auto"/>
              <w:jc w:val="center"/>
              <w:rPr>
                <w:rFonts w:ascii="Arial" w:hAnsi="Arial" w:cs="Arial"/>
                <w:b/>
                <w:bCs/>
                <w:sz w:val="20"/>
                <w:szCs w:val="20"/>
              </w:rPr>
            </w:pPr>
            <w:r w:rsidRPr="001F246B">
              <w:rPr>
                <w:rFonts w:ascii="Arial" w:hAnsi="Arial" w:cs="Arial"/>
                <w:b/>
                <w:bCs/>
                <w:sz w:val="20"/>
                <w:szCs w:val="20"/>
              </w:rPr>
              <w:t>85 686,30 Kč</w:t>
            </w:r>
          </w:p>
        </w:tc>
        <w:tc>
          <w:tcPr>
            <w:tcW w:w="2985" w:type="dxa"/>
            <w:tcBorders>
              <w:top w:val="nil"/>
              <w:left w:val="nil"/>
              <w:bottom w:val="single" w:sz="4" w:space="0" w:color="auto"/>
              <w:right w:val="single" w:sz="4" w:space="0" w:color="auto"/>
            </w:tcBorders>
            <w:shd w:val="clear" w:color="000000" w:fill="FFFF00"/>
            <w:noWrap/>
            <w:vAlign w:val="center"/>
            <w:hideMark/>
          </w:tcPr>
          <w:p w14:paraId="21379ED5" w14:textId="77777777" w:rsidR="00986EBD" w:rsidRPr="001F246B" w:rsidRDefault="00986EBD" w:rsidP="00986EBD">
            <w:pPr>
              <w:spacing w:after="0" w:line="240" w:lineRule="auto"/>
              <w:jc w:val="center"/>
              <w:rPr>
                <w:rFonts w:ascii="Arial" w:hAnsi="Arial" w:cs="Arial"/>
                <w:b/>
                <w:bCs/>
                <w:sz w:val="20"/>
                <w:szCs w:val="20"/>
              </w:rPr>
            </w:pPr>
            <w:r w:rsidRPr="001F246B">
              <w:rPr>
                <w:rFonts w:ascii="Arial" w:hAnsi="Arial" w:cs="Arial"/>
                <w:b/>
                <w:bCs/>
                <w:sz w:val="20"/>
                <w:szCs w:val="20"/>
              </w:rPr>
              <w:t>493 716,30 Kč</w:t>
            </w:r>
          </w:p>
        </w:tc>
      </w:tr>
      <w:tr w:rsidR="00986EBD" w:rsidRPr="00986EBD" w14:paraId="3E7E6504" w14:textId="77777777" w:rsidTr="001F246B">
        <w:trPr>
          <w:trHeight w:val="966"/>
        </w:trPr>
        <w:tc>
          <w:tcPr>
            <w:tcW w:w="1405" w:type="dxa"/>
            <w:vMerge/>
            <w:tcBorders>
              <w:top w:val="nil"/>
              <w:left w:val="single" w:sz="4" w:space="0" w:color="auto"/>
              <w:bottom w:val="single" w:sz="4" w:space="0" w:color="auto"/>
              <w:right w:val="single" w:sz="4" w:space="0" w:color="auto"/>
            </w:tcBorders>
            <w:vAlign w:val="center"/>
            <w:hideMark/>
          </w:tcPr>
          <w:p w14:paraId="24CB41D2" w14:textId="77777777" w:rsidR="00986EBD" w:rsidRPr="001F246B" w:rsidRDefault="00986EBD" w:rsidP="00986EBD">
            <w:pPr>
              <w:spacing w:after="0" w:line="240" w:lineRule="auto"/>
              <w:rPr>
                <w:rFonts w:ascii="Arial" w:hAnsi="Arial" w:cs="Arial"/>
                <w:b/>
                <w:bCs/>
                <w:color w:val="000000"/>
                <w:szCs w:val="22"/>
              </w:rPr>
            </w:pPr>
          </w:p>
        </w:tc>
        <w:tc>
          <w:tcPr>
            <w:tcW w:w="3277" w:type="dxa"/>
            <w:tcBorders>
              <w:top w:val="single" w:sz="4" w:space="0" w:color="auto"/>
              <w:left w:val="nil"/>
              <w:bottom w:val="single" w:sz="4" w:space="0" w:color="auto"/>
              <w:right w:val="single" w:sz="4" w:space="0" w:color="auto"/>
            </w:tcBorders>
            <w:shd w:val="clear" w:color="auto" w:fill="auto"/>
            <w:noWrap/>
            <w:vAlign w:val="center"/>
            <w:hideMark/>
          </w:tcPr>
          <w:p w14:paraId="24A8E0BE" w14:textId="77777777" w:rsidR="00986EBD" w:rsidRPr="001F246B" w:rsidRDefault="00986EBD" w:rsidP="00986EBD">
            <w:pPr>
              <w:spacing w:after="0" w:line="240" w:lineRule="auto"/>
              <w:jc w:val="center"/>
              <w:rPr>
                <w:rFonts w:ascii="Arial" w:hAnsi="Arial" w:cs="Arial"/>
                <w:color w:val="000000"/>
                <w:szCs w:val="22"/>
              </w:rPr>
            </w:pPr>
            <w:r w:rsidRPr="001F246B">
              <w:rPr>
                <w:rFonts w:ascii="Arial" w:hAnsi="Arial" w:cs="Arial"/>
                <w:color w:val="000000"/>
                <w:szCs w:val="22"/>
              </w:rPr>
              <w:t>Sestava NB 02</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14:paraId="7DC2AF7D" w14:textId="77777777" w:rsidR="00986EBD" w:rsidRPr="001F246B" w:rsidRDefault="00986EBD" w:rsidP="00986EBD">
            <w:pPr>
              <w:spacing w:after="0" w:line="240" w:lineRule="auto"/>
              <w:jc w:val="center"/>
              <w:rPr>
                <w:rFonts w:ascii="Arial" w:hAnsi="Arial" w:cs="Arial"/>
                <w:color w:val="000000"/>
                <w:szCs w:val="22"/>
              </w:rPr>
            </w:pPr>
            <w:r w:rsidRPr="001F246B">
              <w:rPr>
                <w:rFonts w:ascii="Arial" w:hAnsi="Arial" w:cs="Arial"/>
                <w:color w:val="000000"/>
                <w:szCs w:val="22"/>
              </w:rPr>
              <w:t>188</w:t>
            </w:r>
          </w:p>
        </w:tc>
        <w:tc>
          <w:tcPr>
            <w:tcW w:w="1832" w:type="dxa"/>
            <w:tcBorders>
              <w:top w:val="nil"/>
              <w:left w:val="nil"/>
              <w:bottom w:val="single" w:sz="4" w:space="0" w:color="auto"/>
              <w:right w:val="single" w:sz="4" w:space="0" w:color="auto"/>
            </w:tcBorders>
            <w:shd w:val="clear" w:color="000000" w:fill="FFFF00"/>
            <w:noWrap/>
            <w:vAlign w:val="center"/>
            <w:hideMark/>
          </w:tcPr>
          <w:p w14:paraId="30D33FC7" w14:textId="77777777" w:rsidR="00986EBD" w:rsidRPr="001F246B" w:rsidRDefault="00986EBD" w:rsidP="00986EBD">
            <w:pPr>
              <w:spacing w:after="0" w:line="240" w:lineRule="auto"/>
              <w:jc w:val="center"/>
              <w:rPr>
                <w:rFonts w:ascii="Arial" w:hAnsi="Arial" w:cs="Arial"/>
                <w:b/>
                <w:bCs/>
                <w:sz w:val="20"/>
                <w:szCs w:val="20"/>
              </w:rPr>
            </w:pPr>
            <w:r w:rsidRPr="001F246B">
              <w:rPr>
                <w:rFonts w:ascii="Arial" w:hAnsi="Arial" w:cs="Arial"/>
                <w:b/>
                <w:bCs/>
                <w:sz w:val="20"/>
                <w:szCs w:val="20"/>
              </w:rPr>
              <w:t>23 390,00 Kč</w:t>
            </w:r>
          </w:p>
        </w:tc>
        <w:tc>
          <w:tcPr>
            <w:tcW w:w="2137" w:type="dxa"/>
            <w:tcBorders>
              <w:top w:val="nil"/>
              <w:left w:val="nil"/>
              <w:bottom w:val="single" w:sz="4" w:space="0" w:color="auto"/>
              <w:right w:val="single" w:sz="4" w:space="0" w:color="auto"/>
            </w:tcBorders>
            <w:shd w:val="clear" w:color="000000" w:fill="FFFF00"/>
            <w:noWrap/>
            <w:vAlign w:val="center"/>
            <w:hideMark/>
          </w:tcPr>
          <w:p w14:paraId="33428864" w14:textId="77777777" w:rsidR="00986EBD" w:rsidRPr="001F246B" w:rsidRDefault="00986EBD" w:rsidP="00986EBD">
            <w:pPr>
              <w:spacing w:after="0" w:line="240" w:lineRule="auto"/>
              <w:jc w:val="center"/>
              <w:rPr>
                <w:rFonts w:ascii="Arial" w:hAnsi="Arial" w:cs="Arial"/>
                <w:b/>
                <w:bCs/>
                <w:sz w:val="20"/>
                <w:szCs w:val="20"/>
              </w:rPr>
            </w:pPr>
            <w:r w:rsidRPr="001F246B">
              <w:rPr>
                <w:rFonts w:ascii="Arial" w:hAnsi="Arial" w:cs="Arial"/>
                <w:b/>
                <w:bCs/>
                <w:sz w:val="20"/>
                <w:szCs w:val="20"/>
              </w:rPr>
              <w:t>4 397 320,00 Kč</w:t>
            </w:r>
          </w:p>
        </w:tc>
        <w:tc>
          <w:tcPr>
            <w:tcW w:w="1910" w:type="dxa"/>
            <w:tcBorders>
              <w:top w:val="nil"/>
              <w:left w:val="nil"/>
              <w:bottom w:val="single" w:sz="4" w:space="0" w:color="auto"/>
              <w:right w:val="single" w:sz="4" w:space="0" w:color="auto"/>
            </w:tcBorders>
            <w:shd w:val="clear" w:color="000000" w:fill="FFFF00"/>
            <w:noWrap/>
            <w:vAlign w:val="center"/>
            <w:hideMark/>
          </w:tcPr>
          <w:p w14:paraId="1A7728AA" w14:textId="77777777" w:rsidR="00986EBD" w:rsidRPr="001F246B" w:rsidRDefault="00986EBD" w:rsidP="00986EBD">
            <w:pPr>
              <w:spacing w:after="0" w:line="240" w:lineRule="auto"/>
              <w:jc w:val="center"/>
              <w:rPr>
                <w:rFonts w:ascii="Arial" w:hAnsi="Arial" w:cs="Arial"/>
                <w:b/>
                <w:bCs/>
                <w:sz w:val="20"/>
                <w:szCs w:val="20"/>
              </w:rPr>
            </w:pPr>
            <w:r w:rsidRPr="001F246B">
              <w:rPr>
                <w:rFonts w:ascii="Arial" w:hAnsi="Arial" w:cs="Arial"/>
                <w:b/>
                <w:bCs/>
                <w:sz w:val="20"/>
                <w:szCs w:val="20"/>
              </w:rPr>
              <w:t>923 437,20 Kč</w:t>
            </w:r>
          </w:p>
        </w:tc>
        <w:tc>
          <w:tcPr>
            <w:tcW w:w="2985" w:type="dxa"/>
            <w:tcBorders>
              <w:top w:val="nil"/>
              <w:left w:val="nil"/>
              <w:bottom w:val="single" w:sz="4" w:space="0" w:color="auto"/>
              <w:right w:val="single" w:sz="4" w:space="0" w:color="auto"/>
            </w:tcBorders>
            <w:shd w:val="clear" w:color="000000" w:fill="FFFF00"/>
            <w:noWrap/>
            <w:vAlign w:val="center"/>
            <w:hideMark/>
          </w:tcPr>
          <w:p w14:paraId="685FCE68" w14:textId="77777777" w:rsidR="00986EBD" w:rsidRPr="001F246B" w:rsidRDefault="00986EBD" w:rsidP="00986EBD">
            <w:pPr>
              <w:spacing w:after="0" w:line="240" w:lineRule="auto"/>
              <w:jc w:val="center"/>
              <w:rPr>
                <w:rFonts w:ascii="Arial" w:hAnsi="Arial" w:cs="Arial"/>
                <w:b/>
                <w:bCs/>
                <w:sz w:val="20"/>
                <w:szCs w:val="20"/>
              </w:rPr>
            </w:pPr>
            <w:r w:rsidRPr="001F246B">
              <w:rPr>
                <w:rFonts w:ascii="Arial" w:hAnsi="Arial" w:cs="Arial"/>
                <w:b/>
                <w:bCs/>
                <w:sz w:val="20"/>
                <w:szCs w:val="20"/>
              </w:rPr>
              <w:t>5 320 757,20 Kč</w:t>
            </w:r>
          </w:p>
        </w:tc>
      </w:tr>
      <w:tr w:rsidR="00986EBD" w:rsidRPr="00986EBD" w14:paraId="221E731E" w14:textId="77777777" w:rsidTr="001F246B">
        <w:trPr>
          <w:trHeight w:val="966"/>
        </w:trPr>
        <w:tc>
          <w:tcPr>
            <w:tcW w:w="1405" w:type="dxa"/>
            <w:vMerge/>
            <w:tcBorders>
              <w:top w:val="nil"/>
              <w:left w:val="single" w:sz="4" w:space="0" w:color="auto"/>
              <w:bottom w:val="single" w:sz="4" w:space="0" w:color="auto"/>
              <w:right w:val="single" w:sz="4" w:space="0" w:color="auto"/>
            </w:tcBorders>
            <w:vAlign w:val="center"/>
            <w:hideMark/>
          </w:tcPr>
          <w:p w14:paraId="11F62040" w14:textId="77777777" w:rsidR="00986EBD" w:rsidRPr="001F246B" w:rsidRDefault="00986EBD" w:rsidP="00986EBD">
            <w:pPr>
              <w:spacing w:after="0" w:line="240" w:lineRule="auto"/>
              <w:rPr>
                <w:rFonts w:ascii="Arial" w:hAnsi="Arial" w:cs="Arial"/>
                <w:b/>
                <w:bCs/>
                <w:color w:val="000000"/>
                <w:szCs w:val="22"/>
              </w:rPr>
            </w:pPr>
          </w:p>
        </w:tc>
        <w:tc>
          <w:tcPr>
            <w:tcW w:w="3277" w:type="dxa"/>
            <w:tcBorders>
              <w:top w:val="nil"/>
              <w:left w:val="nil"/>
              <w:bottom w:val="single" w:sz="4" w:space="0" w:color="auto"/>
              <w:right w:val="single" w:sz="4" w:space="0" w:color="auto"/>
            </w:tcBorders>
            <w:shd w:val="clear" w:color="auto" w:fill="auto"/>
            <w:vAlign w:val="center"/>
            <w:hideMark/>
          </w:tcPr>
          <w:p w14:paraId="2A3FE9E7" w14:textId="77777777" w:rsidR="00986EBD" w:rsidRPr="001F246B" w:rsidRDefault="00986EBD" w:rsidP="00986EBD">
            <w:pPr>
              <w:spacing w:after="0" w:line="240" w:lineRule="auto"/>
              <w:jc w:val="center"/>
              <w:rPr>
                <w:rFonts w:ascii="Arial" w:hAnsi="Arial" w:cs="Arial"/>
                <w:color w:val="000000"/>
                <w:szCs w:val="22"/>
              </w:rPr>
            </w:pPr>
            <w:r w:rsidRPr="001F246B">
              <w:rPr>
                <w:rFonts w:ascii="Arial" w:hAnsi="Arial" w:cs="Arial"/>
                <w:color w:val="000000"/>
                <w:szCs w:val="22"/>
              </w:rPr>
              <w:t>Dokovací stanice k Sestavě NB 02</w:t>
            </w:r>
          </w:p>
        </w:tc>
        <w:tc>
          <w:tcPr>
            <w:tcW w:w="908" w:type="dxa"/>
            <w:tcBorders>
              <w:top w:val="nil"/>
              <w:left w:val="nil"/>
              <w:bottom w:val="single" w:sz="4" w:space="0" w:color="auto"/>
              <w:right w:val="single" w:sz="4" w:space="0" w:color="auto"/>
            </w:tcBorders>
            <w:shd w:val="clear" w:color="auto" w:fill="auto"/>
            <w:noWrap/>
            <w:vAlign w:val="center"/>
            <w:hideMark/>
          </w:tcPr>
          <w:p w14:paraId="70FD14A9" w14:textId="77777777" w:rsidR="00986EBD" w:rsidRPr="001F246B" w:rsidRDefault="00986EBD" w:rsidP="00986EBD">
            <w:pPr>
              <w:spacing w:after="0" w:line="240" w:lineRule="auto"/>
              <w:jc w:val="center"/>
              <w:rPr>
                <w:rFonts w:ascii="Arial" w:hAnsi="Arial" w:cs="Arial"/>
                <w:color w:val="000000"/>
                <w:szCs w:val="22"/>
              </w:rPr>
            </w:pPr>
            <w:r w:rsidRPr="001F246B">
              <w:rPr>
                <w:rFonts w:ascii="Arial" w:hAnsi="Arial" w:cs="Arial"/>
                <w:color w:val="000000"/>
                <w:szCs w:val="22"/>
              </w:rPr>
              <w:t>94</w:t>
            </w:r>
          </w:p>
        </w:tc>
        <w:tc>
          <w:tcPr>
            <w:tcW w:w="1832" w:type="dxa"/>
            <w:tcBorders>
              <w:top w:val="nil"/>
              <w:left w:val="nil"/>
              <w:bottom w:val="single" w:sz="4" w:space="0" w:color="auto"/>
              <w:right w:val="single" w:sz="4" w:space="0" w:color="auto"/>
            </w:tcBorders>
            <w:shd w:val="clear" w:color="000000" w:fill="FFFF00"/>
            <w:noWrap/>
            <w:vAlign w:val="center"/>
            <w:hideMark/>
          </w:tcPr>
          <w:p w14:paraId="380E9E1E" w14:textId="77777777" w:rsidR="00986EBD" w:rsidRPr="001F246B" w:rsidRDefault="00986EBD" w:rsidP="00986EBD">
            <w:pPr>
              <w:spacing w:after="0" w:line="240" w:lineRule="auto"/>
              <w:jc w:val="center"/>
              <w:rPr>
                <w:rFonts w:ascii="Arial" w:hAnsi="Arial" w:cs="Arial"/>
                <w:b/>
                <w:bCs/>
                <w:sz w:val="20"/>
                <w:szCs w:val="20"/>
              </w:rPr>
            </w:pPr>
            <w:r w:rsidRPr="001F246B">
              <w:rPr>
                <w:rFonts w:ascii="Arial" w:hAnsi="Arial" w:cs="Arial"/>
                <w:b/>
                <w:bCs/>
                <w:sz w:val="20"/>
                <w:szCs w:val="20"/>
              </w:rPr>
              <w:t>3 650,00 Kč</w:t>
            </w:r>
          </w:p>
        </w:tc>
        <w:tc>
          <w:tcPr>
            <w:tcW w:w="2137" w:type="dxa"/>
            <w:tcBorders>
              <w:top w:val="nil"/>
              <w:left w:val="nil"/>
              <w:bottom w:val="single" w:sz="4" w:space="0" w:color="auto"/>
              <w:right w:val="single" w:sz="4" w:space="0" w:color="auto"/>
            </w:tcBorders>
            <w:shd w:val="clear" w:color="000000" w:fill="FFFF00"/>
            <w:noWrap/>
            <w:vAlign w:val="center"/>
            <w:hideMark/>
          </w:tcPr>
          <w:p w14:paraId="23D4AF28" w14:textId="77777777" w:rsidR="00986EBD" w:rsidRPr="001F246B" w:rsidRDefault="00986EBD" w:rsidP="00986EBD">
            <w:pPr>
              <w:spacing w:after="0" w:line="240" w:lineRule="auto"/>
              <w:jc w:val="center"/>
              <w:rPr>
                <w:rFonts w:ascii="Arial" w:hAnsi="Arial" w:cs="Arial"/>
                <w:b/>
                <w:bCs/>
                <w:sz w:val="20"/>
                <w:szCs w:val="20"/>
              </w:rPr>
            </w:pPr>
            <w:r w:rsidRPr="001F246B">
              <w:rPr>
                <w:rFonts w:ascii="Arial" w:hAnsi="Arial" w:cs="Arial"/>
                <w:b/>
                <w:bCs/>
                <w:sz w:val="20"/>
                <w:szCs w:val="20"/>
              </w:rPr>
              <w:t>343 100,00 Kč</w:t>
            </w:r>
          </w:p>
        </w:tc>
        <w:tc>
          <w:tcPr>
            <w:tcW w:w="1910" w:type="dxa"/>
            <w:tcBorders>
              <w:top w:val="nil"/>
              <w:left w:val="nil"/>
              <w:bottom w:val="single" w:sz="4" w:space="0" w:color="auto"/>
              <w:right w:val="single" w:sz="4" w:space="0" w:color="auto"/>
            </w:tcBorders>
            <w:shd w:val="clear" w:color="000000" w:fill="FFFF00"/>
            <w:noWrap/>
            <w:vAlign w:val="center"/>
            <w:hideMark/>
          </w:tcPr>
          <w:p w14:paraId="3150453C" w14:textId="77777777" w:rsidR="00986EBD" w:rsidRPr="001F246B" w:rsidRDefault="00986EBD" w:rsidP="00986EBD">
            <w:pPr>
              <w:spacing w:after="0" w:line="240" w:lineRule="auto"/>
              <w:jc w:val="center"/>
              <w:rPr>
                <w:rFonts w:ascii="Arial" w:hAnsi="Arial" w:cs="Arial"/>
                <w:b/>
                <w:bCs/>
                <w:sz w:val="20"/>
                <w:szCs w:val="20"/>
              </w:rPr>
            </w:pPr>
            <w:r w:rsidRPr="001F246B">
              <w:rPr>
                <w:rFonts w:ascii="Arial" w:hAnsi="Arial" w:cs="Arial"/>
                <w:b/>
                <w:bCs/>
                <w:sz w:val="20"/>
                <w:szCs w:val="20"/>
              </w:rPr>
              <w:t>72 051,00 Kč</w:t>
            </w:r>
          </w:p>
        </w:tc>
        <w:tc>
          <w:tcPr>
            <w:tcW w:w="2985" w:type="dxa"/>
            <w:tcBorders>
              <w:top w:val="nil"/>
              <w:left w:val="nil"/>
              <w:bottom w:val="single" w:sz="4" w:space="0" w:color="auto"/>
              <w:right w:val="single" w:sz="4" w:space="0" w:color="auto"/>
            </w:tcBorders>
            <w:shd w:val="clear" w:color="000000" w:fill="FFFF00"/>
            <w:noWrap/>
            <w:vAlign w:val="center"/>
            <w:hideMark/>
          </w:tcPr>
          <w:p w14:paraId="6F7CCF02" w14:textId="77777777" w:rsidR="00986EBD" w:rsidRPr="001F246B" w:rsidRDefault="00986EBD" w:rsidP="00986EBD">
            <w:pPr>
              <w:spacing w:after="0" w:line="240" w:lineRule="auto"/>
              <w:jc w:val="center"/>
              <w:rPr>
                <w:rFonts w:ascii="Arial" w:hAnsi="Arial" w:cs="Arial"/>
                <w:b/>
                <w:bCs/>
                <w:sz w:val="20"/>
                <w:szCs w:val="20"/>
              </w:rPr>
            </w:pPr>
            <w:r w:rsidRPr="001F246B">
              <w:rPr>
                <w:rFonts w:ascii="Arial" w:hAnsi="Arial" w:cs="Arial"/>
                <w:b/>
                <w:bCs/>
                <w:sz w:val="20"/>
                <w:szCs w:val="20"/>
              </w:rPr>
              <w:t>415 151,00 Kč</w:t>
            </w:r>
          </w:p>
        </w:tc>
      </w:tr>
      <w:tr w:rsidR="00986EBD" w:rsidRPr="00986EBD" w14:paraId="24DA89AD" w14:textId="77777777" w:rsidTr="001F246B">
        <w:trPr>
          <w:trHeight w:val="802"/>
        </w:trPr>
        <w:tc>
          <w:tcPr>
            <w:tcW w:w="1405" w:type="dxa"/>
            <w:tcBorders>
              <w:top w:val="nil"/>
              <w:left w:val="nil"/>
              <w:bottom w:val="nil"/>
              <w:right w:val="nil"/>
            </w:tcBorders>
            <w:shd w:val="clear" w:color="auto" w:fill="auto"/>
            <w:vAlign w:val="center"/>
            <w:hideMark/>
          </w:tcPr>
          <w:p w14:paraId="05331540" w14:textId="77777777" w:rsidR="00986EBD" w:rsidRPr="001F246B" w:rsidRDefault="00986EBD" w:rsidP="00986EBD">
            <w:pPr>
              <w:spacing w:after="0" w:line="240" w:lineRule="auto"/>
              <w:jc w:val="center"/>
              <w:rPr>
                <w:rFonts w:ascii="Arial" w:hAnsi="Arial" w:cs="Arial"/>
                <w:b/>
                <w:bCs/>
                <w:sz w:val="20"/>
                <w:szCs w:val="20"/>
              </w:rPr>
            </w:pPr>
          </w:p>
        </w:tc>
        <w:tc>
          <w:tcPr>
            <w:tcW w:w="3277" w:type="dxa"/>
            <w:tcBorders>
              <w:top w:val="nil"/>
              <w:left w:val="nil"/>
              <w:bottom w:val="nil"/>
              <w:right w:val="nil"/>
            </w:tcBorders>
            <w:shd w:val="clear" w:color="auto" w:fill="auto"/>
            <w:noWrap/>
            <w:vAlign w:val="bottom"/>
            <w:hideMark/>
          </w:tcPr>
          <w:p w14:paraId="13C2F971" w14:textId="31006D56" w:rsidR="00986EBD" w:rsidRPr="001F246B" w:rsidRDefault="00986EBD" w:rsidP="00986EBD">
            <w:pPr>
              <w:spacing w:after="0" w:line="240" w:lineRule="auto"/>
              <w:rPr>
                <w:rFonts w:ascii="Arial" w:hAnsi="Arial" w:cs="Arial"/>
                <w:b/>
                <w:bCs/>
                <w:color w:val="000000"/>
                <w:szCs w:val="22"/>
              </w:rPr>
            </w:pPr>
            <w:r w:rsidRPr="001F246B">
              <w:rPr>
                <w:rFonts w:ascii="Arial" w:hAnsi="Arial" w:cs="Arial"/>
                <w:b/>
                <w:bCs/>
                <w:noProof/>
                <w:color w:val="000000"/>
                <w:szCs w:val="22"/>
              </w:rPr>
              <w:drawing>
                <wp:anchor distT="0" distB="0" distL="114300" distR="114300" simplePos="0" relativeHeight="251660288" behindDoc="0" locked="0" layoutInCell="1" allowOverlap="1" wp14:anchorId="7A09A0A8" wp14:editId="6F62811F">
                  <wp:simplePos x="0" y="0"/>
                  <wp:positionH relativeFrom="column">
                    <wp:posOffset>952500</wp:posOffset>
                  </wp:positionH>
                  <wp:positionV relativeFrom="paragraph">
                    <wp:posOffset>0</wp:posOffset>
                  </wp:positionV>
                  <wp:extent cx="190500" cy="266700"/>
                  <wp:effectExtent l="0" t="0" r="0" b="0"/>
                  <wp:wrapNone/>
                  <wp:docPr id="14" name="TextovéPol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pic:spPr>
                      </pic:pic>
                    </a:graphicData>
                  </a:graphic>
                  <wp14:sizeRelH relativeFrom="page">
                    <wp14:pctWidth>0</wp14:pctWidth>
                  </wp14:sizeRelH>
                  <wp14:sizeRelV relativeFrom="page">
                    <wp14:pctHeight>0</wp14:pctHeight>
                  </wp14:sizeRelV>
                </wp:anchor>
              </w:drawing>
            </w:r>
            <w:r w:rsidRPr="001F246B">
              <w:rPr>
                <w:rFonts w:ascii="Arial" w:hAnsi="Arial" w:cs="Arial"/>
                <w:b/>
                <w:bCs/>
                <w:noProof/>
                <w:color w:val="000000"/>
                <w:szCs w:val="22"/>
              </w:rPr>
              <w:drawing>
                <wp:anchor distT="0" distB="0" distL="114300" distR="114300" simplePos="0" relativeHeight="251661312" behindDoc="0" locked="0" layoutInCell="1" allowOverlap="1" wp14:anchorId="5E6534E1" wp14:editId="564A331C">
                  <wp:simplePos x="0" y="0"/>
                  <wp:positionH relativeFrom="column">
                    <wp:posOffset>952500</wp:posOffset>
                  </wp:positionH>
                  <wp:positionV relativeFrom="paragraph">
                    <wp:posOffset>0</wp:posOffset>
                  </wp:positionV>
                  <wp:extent cx="190500" cy="266700"/>
                  <wp:effectExtent l="0" t="0" r="0" b="0"/>
                  <wp:wrapNone/>
                  <wp:docPr id="15" name="TextovéPol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pic:spPr>
                      </pic:pic>
                    </a:graphicData>
                  </a:graphic>
                  <wp14:sizeRelH relativeFrom="page">
                    <wp14:pctWidth>0</wp14:pctWidth>
                  </wp14:sizeRelH>
                  <wp14:sizeRelV relativeFrom="page">
                    <wp14:pctHeight>0</wp14:pctHeight>
                  </wp14:sizeRelV>
                </wp:anchor>
              </w:drawing>
            </w:r>
            <w:r w:rsidRPr="001F246B">
              <w:rPr>
                <w:rFonts w:ascii="Arial" w:hAnsi="Arial" w:cs="Arial"/>
                <w:b/>
                <w:bCs/>
                <w:noProof/>
                <w:color w:val="000000"/>
                <w:szCs w:val="22"/>
              </w:rPr>
              <w:drawing>
                <wp:anchor distT="0" distB="0" distL="114300" distR="114300" simplePos="0" relativeHeight="251662336" behindDoc="0" locked="0" layoutInCell="1" allowOverlap="1" wp14:anchorId="6BAA92A6" wp14:editId="17DC79A1">
                  <wp:simplePos x="0" y="0"/>
                  <wp:positionH relativeFrom="column">
                    <wp:posOffset>952500</wp:posOffset>
                  </wp:positionH>
                  <wp:positionV relativeFrom="paragraph">
                    <wp:posOffset>0</wp:posOffset>
                  </wp:positionV>
                  <wp:extent cx="190500" cy="266700"/>
                  <wp:effectExtent l="0" t="0" r="0" b="0"/>
                  <wp:wrapNone/>
                  <wp:docPr id="16" name="TextovéPol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6"/>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pic:spPr>
                      </pic:pic>
                    </a:graphicData>
                  </a:graphic>
                  <wp14:sizeRelH relativeFrom="page">
                    <wp14:pctWidth>0</wp14:pctWidth>
                  </wp14:sizeRelH>
                  <wp14:sizeRelV relativeFrom="page">
                    <wp14:pctHeight>0</wp14:pctHeight>
                  </wp14:sizeRelV>
                </wp:anchor>
              </w:drawing>
            </w:r>
            <w:r w:rsidRPr="001F246B">
              <w:rPr>
                <w:rFonts w:ascii="Arial" w:hAnsi="Arial" w:cs="Arial"/>
                <w:b/>
                <w:bCs/>
                <w:noProof/>
                <w:color w:val="000000"/>
                <w:szCs w:val="22"/>
              </w:rPr>
              <w:drawing>
                <wp:anchor distT="0" distB="0" distL="114300" distR="114300" simplePos="0" relativeHeight="251663360" behindDoc="0" locked="0" layoutInCell="1" allowOverlap="1" wp14:anchorId="09C8CE43" wp14:editId="5688087D">
                  <wp:simplePos x="0" y="0"/>
                  <wp:positionH relativeFrom="column">
                    <wp:posOffset>952500</wp:posOffset>
                  </wp:positionH>
                  <wp:positionV relativeFrom="paragraph">
                    <wp:posOffset>0</wp:posOffset>
                  </wp:positionV>
                  <wp:extent cx="190500" cy="266700"/>
                  <wp:effectExtent l="0" t="0" r="0" b="0"/>
                  <wp:wrapNone/>
                  <wp:docPr id="17" name="TextovéPo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7"/>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pic:spPr>
                      </pic:pic>
                    </a:graphicData>
                  </a:graphic>
                  <wp14:sizeRelH relativeFrom="page">
                    <wp14:pctWidth>0</wp14:pctWidth>
                  </wp14:sizeRelH>
                  <wp14:sizeRelV relativeFrom="page">
                    <wp14:pctHeight>0</wp14:pctHeight>
                  </wp14:sizeRelV>
                </wp:anchor>
              </w:drawing>
            </w:r>
            <w:r w:rsidRPr="001F246B">
              <w:rPr>
                <w:rFonts w:ascii="Arial" w:hAnsi="Arial" w:cs="Arial"/>
                <w:b/>
                <w:bCs/>
                <w:noProof/>
                <w:color w:val="000000"/>
                <w:szCs w:val="22"/>
              </w:rPr>
              <w:drawing>
                <wp:anchor distT="0" distB="0" distL="114300" distR="114300" simplePos="0" relativeHeight="251664384" behindDoc="0" locked="0" layoutInCell="1" allowOverlap="1" wp14:anchorId="779D9FCD" wp14:editId="28E2B2F0">
                  <wp:simplePos x="0" y="0"/>
                  <wp:positionH relativeFrom="column">
                    <wp:posOffset>952500</wp:posOffset>
                  </wp:positionH>
                  <wp:positionV relativeFrom="paragraph">
                    <wp:posOffset>0</wp:posOffset>
                  </wp:positionV>
                  <wp:extent cx="190500" cy="266700"/>
                  <wp:effectExtent l="0" t="0" r="0" b="0"/>
                  <wp:wrapNone/>
                  <wp:docPr id="18" name="TextovéPol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pic:spPr>
                      </pic:pic>
                    </a:graphicData>
                  </a:graphic>
                  <wp14:sizeRelH relativeFrom="page">
                    <wp14:pctWidth>0</wp14:pctWidth>
                  </wp14:sizeRelH>
                  <wp14:sizeRelV relativeFrom="page">
                    <wp14:pctHeight>0</wp14:pctHeight>
                  </wp14:sizeRelV>
                </wp:anchor>
              </w:drawing>
            </w:r>
            <w:r w:rsidRPr="001F246B">
              <w:rPr>
                <w:rFonts w:ascii="Arial" w:hAnsi="Arial" w:cs="Arial"/>
                <w:b/>
                <w:bCs/>
                <w:noProof/>
                <w:color w:val="000000"/>
                <w:szCs w:val="22"/>
              </w:rPr>
              <w:drawing>
                <wp:anchor distT="0" distB="0" distL="114300" distR="114300" simplePos="0" relativeHeight="251665408" behindDoc="0" locked="0" layoutInCell="1" allowOverlap="1" wp14:anchorId="750875E7" wp14:editId="7C5CD102">
                  <wp:simplePos x="0" y="0"/>
                  <wp:positionH relativeFrom="column">
                    <wp:posOffset>952500</wp:posOffset>
                  </wp:positionH>
                  <wp:positionV relativeFrom="paragraph">
                    <wp:posOffset>0</wp:posOffset>
                  </wp:positionV>
                  <wp:extent cx="190500" cy="266700"/>
                  <wp:effectExtent l="0" t="0" r="0" b="0"/>
                  <wp:wrapNone/>
                  <wp:docPr id="19" name="TextovéPol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pic:spPr>
                      </pic:pic>
                    </a:graphicData>
                  </a:graphic>
                  <wp14:sizeRelH relativeFrom="page">
                    <wp14:pctWidth>0</wp14:pctWidth>
                  </wp14:sizeRelH>
                  <wp14:sizeRelV relativeFrom="page">
                    <wp14:pctHeight>0</wp14:pctHeight>
                  </wp14:sizeRelV>
                </wp:anchor>
              </w:drawing>
            </w:r>
            <w:r w:rsidRPr="001F246B">
              <w:rPr>
                <w:rFonts w:ascii="Arial" w:hAnsi="Arial" w:cs="Arial"/>
                <w:b/>
                <w:bCs/>
                <w:noProof/>
                <w:color w:val="000000"/>
                <w:szCs w:val="22"/>
              </w:rPr>
              <w:drawing>
                <wp:anchor distT="0" distB="0" distL="114300" distR="114300" simplePos="0" relativeHeight="251666432" behindDoc="0" locked="0" layoutInCell="1" allowOverlap="1" wp14:anchorId="60A017A0" wp14:editId="603335A3">
                  <wp:simplePos x="0" y="0"/>
                  <wp:positionH relativeFrom="column">
                    <wp:posOffset>952500</wp:posOffset>
                  </wp:positionH>
                  <wp:positionV relativeFrom="paragraph">
                    <wp:posOffset>0</wp:posOffset>
                  </wp:positionV>
                  <wp:extent cx="190500" cy="266700"/>
                  <wp:effectExtent l="0" t="0" r="0" b="0"/>
                  <wp:wrapNone/>
                  <wp:docPr id="20" name="TextovéPol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pic:spPr>
                      </pic:pic>
                    </a:graphicData>
                  </a:graphic>
                  <wp14:sizeRelH relativeFrom="page">
                    <wp14:pctWidth>0</wp14:pctWidth>
                  </wp14:sizeRelH>
                  <wp14:sizeRelV relativeFrom="page">
                    <wp14:pctHeight>0</wp14:pctHeight>
                  </wp14:sizeRelV>
                </wp:anchor>
              </w:drawing>
            </w:r>
          </w:p>
        </w:tc>
        <w:tc>
          <w:tcPr>
            <w:tcW w:w="908" w:type="dxa"/>
            <w:tcBorders>
              <w:top w:val="nil"/>
              <w:left w:val="nil"/>
              <w:bottom w:val="nil"/>
              <w:right w:val="nil"/>
            </w:tcBorders>
            <w:shd w:val="clear" w:color="auto" w:fill="auto"/>
            <w:noWrap/>
            <w:vAlign w:val="bottom"/>
            <w:hideMark/>
          </w:tcPr>
          <w:p w14:paraId="39E81894" w14:textId="77777777" w:rsidR="00986EBD" w:rsidRPr="001F246B" w:rsidRDefault="00986EBD" w:rsidP="00986EBD">
            <w:pPr>
              <w:spacing w:after="0" w:line="240" w:lineRule="auto"/>
              <w:rPr>
                <w:rFonts w:ascii="Arial" w:hAnsi="Arial" w:cs="Arial"/>
                <w:b/>
                <w:bCs/>
                <w:color w:val="000000"/>
                <w:szCs w:val="22"/>
              </w:rPr>
            </w:pPr>
          </w:p>
        </w:tc>
        <w:tc>
          <w:tcPr>
            <w:tcW w:w="1832" w:type="dxa"/>
            <w:tcBorders>
              <w:top w:val="nil"/>
              <w:left w:val="nil"/>
              <w:bottom w:val="single" w:sz="4" w:space="0" w:color="auto"/>
              <w:right w:val="nil"/>
            </w:tcBorders>
            <w:shd w:val="clear" w:color="auto" w:fill="auto"/>
            <w:noWrap/>
            <w:vAlign w:val="bottom"/>
            <w:hideMark/>
          </w:tcPr>
          <w:p w14:paraId="1803A5E8" w14:textId="77777777" w:rsidR="00986EBD" w:rsidRPr="001F246B" w:rsidRDefault="00986EBD" w:rsidP="00986EBD">
            <w:pPr>
              <w:spacing w:after="0" w:line="240" w:lineRule="auto"/>
              <w:jc w:val="center"/>
              <w:rPr>
                <w:rFonts w:ascii="Arial" w:hAnsi="Arial" w:cs="Arial"/>
                <w:sz w:val="20"/>
                <w:szCs w:val="20"/>
              </w:rPr>
            </w:pPr>
          </w:p>
        </w:tc>
        <w:tc>
          <w:tcPr>
            <w:tcW w:w="2137" w:type="dxa"/>
            <w:tcBorders>
              <w:top w:val="nil"/>
              <w:left w:val="nil"/>
              <w:bottom w:val="nil"/>
              <w:right w:val="nil"/>
            </w:tcBorders>
            <w:shd w:val="clear" w:color="auto" w:fill="auto"/>
            <w:noWrap/>
            <w:vAlign w:val="bottom"/>
            <w:hideMark/>
          </w:tcPr>
          <w:p w14:paraId="5F007B56" w14:textId="77777777" w:rsidR="00986EBD" w:rsidRPr="001F246B" w:rsidRDefault="00986EBD" w:rsidP="00986EBD">
            <w:pPr>
              <w:spacing w:after="0" w:line="240" w:lineRule="auto"/>
              <w:rPr>
                <w:rFonts w:ascii="Arial" w:hAnsi="Arial" w:cs="Arial"/>
                <w:sz w:val="20"/>
                <w:szCs w:val="20"/>
              </w:rPr>
            </w:pPr>
          </w:p>
        </w:tc>
        <w:tc>
          <w:tcPr>
            <w:tcW w:w="1910" w:type="dxa"/>
            <w:tcBorders>
              <w:top w:val="nil"/>
              <w:left w:val="nil"/>
              <w:bottom w:val="nil"/>
              <w:right w:val="nil"/>
            </w:tcBorders>
            <w:shd w:val="clear" w:color="auto" w:fill="auto"/>
            <w:noWrap/>
            <w:vAlign w:val="bottom"/>
            <w:hideMark/>
          </w:tcPr>
          <w:p w14:paraId="30888C14" w14:textId="77777777" w:rsidR="00986EBD" w:rsidRPr="001F246B" w:rsidRDefault="00986EBD" w:rsidP="00986EBD">
            <w:pPr>
              <w:spacing w:after="0" w:line="240" w:lineRule="auto"/>
              <w:rPr>
                <w:rFonts w:ascii="Arial" w:hAnsi="Arial" w:cs="Arial"/>
                <w:sz w:val="20"/>
                <w:szCs w:val="20"/>
              </w:rPr>
            </w:pPr>
          </w:p>
        </w:tc>
        <w:tc>
          <w:tcPr>
            <w:tcW w:w="2985" w:type="dxa"/>
            <w:tcBorders>
              <w:top w:val="nil"/>
              <w:left w:val="nil"/>
              <w:bottom w:val="nil"/>
              <w:right w:val="nil"/>
            </w:tcBorders>
            <w:shd w:val="clear" w:color="auto" w:fill="auto"/>
            <w:noWrap/>
            <w:vAlign w:val="bottom"/>
            <w:hideMark/>
          </w:tcPr>
          <w:p w14:paraId="01729C15" w14:textId="77777777" w:rsidR="00986EBD" w:rsidRPr="001F246B" w:rsidRDefault="00986EBD" w:rsidP="00986EBD">
            <w:pPr>
              <w:spacing w:after="0" w:line="240" w:lineRule="auto"/>
              <w:rPr>
                <w:rFonts w:ascii="Arial" w:hAnsi="Arial" w:cs="Arial"/>
                <w:sz w:val="20"/>
                <w:szCs w:val="20"/>
              </w:rPr>
            </w:pPr>
          </w:p>
        </w:tc>
      </w:tr>
      <w:tr w:rsidR="001F246B" w:rsidRPr="00986EBD" w14:paraId="46771CFA" w14:textId="77777777" w:rsidTr="001F246B">
        <w:trPr>
          <w:trHeight w:val="1114"/>
        </w:trPr>
        <w:tc>
          <w:tcPr>
            <w:tcW w:w="1405" w:type="dxa"/>
            <w:tcBorders>
              <w:top w:val="nil"/>
              <w:left w:val="nil"/>
              <w:bottom w:val="nil"/>
              <w:right w:val="nil"/>
            </w:tcBorders>
            <w:shd w:val="clear" w:color="auto" w:fill="auto"/>
            <w:vAlign w:val="center"/>
            <w:hideMark/>
          </w:tcPr>
          <w:p w14:paraId="6EE08697" w14:textId="77777777" w:rsidR="001F246B" w:rsidRPr="001F246B" w:rsidRDefault="001F246B" w:rsidP="00986EBD">
            <w:pPr>
              <w:spacing w:after="0" w:line="240" w:lineRule="auto"/>
              <w:rPr>
                <w:rFonts w:ascii="Arial" w:hAnsi="Arial" w:cs="Arial"/>
                <w:sz w:val="20"/>
                <w:szCs w:val="20"/>
              </w:rPr>
            </w:pPr>
          </w:p>
        </w:tc>
        <w:tc>
          <w:tcPr>
            <w:tcW w:w="3277" w:type="dxa"/>
            <w:tcBorders>
              <w:top w:val="nil"/>
              <w:left w:val="nil"/>
              <w:bottom w:val="nil"/>
              <w:right w:val="nil"/>
            </w:tcBorders>
            <w:shd w:val="clear" w:color="auto" w:fill="auto"/>
            <w:noWrap/>
            <w:vAlign w:val="bottom"/>
            <w:hideMark/>
          </w:tcPr>
          <w:p w14:paraId="369844E8" w14:textId="77777777" w:rsidR="001F246B" w:rsidRPr="001F246B" w:rsidRDefault="001F246B" w:rsidP="00986EBD">
            <w:pPr>
              <w:spacing w:after="0" w:line="240" w:lineRule="auto"/>
              <w:jc w:val="center"/>
              <w:rPr>
                <w:rFonts w:ascii="Arial" w:hAnsi="Arial" w:cs="Arial"/>
                <w:sz w:val="20"/>
                <w:szCs w:val="20"/>
              </w:rPr>
            </w:pPr>
          </w:p>
        </w:tc>
        <w:tc>
          <w:tcPr>
            <w:tcW w:w="908" w:type="dxa"/>
            <w:tcBorders>
              <w:top w:val="nil"/>
              <w:left w:val="nil"/>
              <w:bottom w:val="nil"/>
              <w:right w:val="single" w:sz="4" w:space="0" w:color="auto"/>
            </w:tcBorders>
            <w:shd w:val="clear" w:color="000000" w:fill="FFFFFF"/>
            <w:vAlign w:val="center"/>
            <w:hideMark/>
          </w:tcPr>
          <w:p w14:paraId="0A9845B0" w14:textId="77777777" w:rsidR="001F246B" w:rsidRPr="001F246B" w:rsidRDefault="001F246B" w:rsidP="00986EBD">
            <w:pPr>
              <w:spacing w:after="0" w:line="240" w:lineRule="auto"/>
              <w:jc w:val="center"/>
              <w:rPr>
                <w:rFonts w:ascii="Arial" w:hAnsi="Arial" w:cs="Arial"/>
                <w:b/>
                <w:bCs/>
                <w:sz w:val="20"/>
                <w:szCs w:val="20"/>
              </w:rPr>
            </w:pPr>
            <w:r w:rsidRPr="001F246B">
              <w:rPr>
                <w:rFonts w:ascii="Arial" w:hAnsi="Arial" w:cs="Arial"/>
                <w:b/>
                <w:bCs/>
                <w:sz w:val="20"/>
                <w:szCs w:val="20"/>
              </w:rPr>
              <w:t> </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A86405C" w14:textId="4E9B3E7E" w:rsidR="001F246B" w:rsidRPr="001F246B" w:rsidRDefault="001F246B" w:rsidP="00986EBD">
            <w:pPr>
              <w:spacing w:after="0" w:line="240" w:lineRule="auto"/>
              <w:jc w:val="center"/>
              <w:rPr>
                <w:rFonts w:ascii="Arial" w:hAnsi="Arial" w:cs="Arial"/>
                <w:b/>
                <w:bCs/>
                <w:sz w:val="20"/>
                <w:szCs w:val="20"/>
              </w:rPr>
            </w:pPr>
            <w:r w:rsidRPr="001F246B">
              <w:rPr>
                <w:rFonts w:ascii="Arial" w:hAnsi="Arial" w:cs="Arial"/>
                <w:b/>
                <w:bCs/>
                <w:sz w:val="20"/>
                <w:szCs w:val="20"/>
              </w:rPr>
              <w:t>Celková nabídková cena bez DPH:</w:t>
            </w:r>
          </w:p>
        </w:tc>
        <w:tc>
          <w:tcPr>
            <w:tcW w:w="1910" w:type="dxa"/>
            <w:tcBorders>
              <w:top w:val="single" w:sz="4" w:space="0" w:color="auto"/>
              <w:left w:val="nil"/>
              <w:bottom w:val="single" w:sz="4" w:space="0" w:color="auto"/>
              <w:right w:val="single" w:sz="4" w:space="0" w:color="auto"/>
            </w:tcBorders>
            <w:shd w:val="clear" w:color="000000" w:fill="D9D9D9"/>
            <w:vAlign w:val="center"/>
            <w:hideMark/>
          </w:tcPr>
          <w:p w14:paraId="0B600C8D" w14:textId="552D55B0" w:rsidR="001F246B" w:rsidRPr="001F246B" w:rsidRDefault="001F246B" w:rsidP="00986EBD">
            <w:pPr>
              <w:spacing w:after="0" w:line="240" w:lineRule="auto"/>
              <w:jc w:val="center"/>
              <w:rPr>
                <w:rFonts w:ascii="Arial" w:hAnsi="Arial" w:cs="Arial"/>
                <w:b/>
                <w:bCs/>
                <w:sz w:val="20"/>
                <w:szCs w:val="20"/>
              </w:rPr>
            </w:pPr>
            <w:r w:rsidRPr="001F246B">
              <w:rPr>
                <w:rFonts w:ascii="Arial" w:hAnsi="Arial" w:cs="Arial"/>
                <w:b/>
                <w:bCs/>
                <w:sz w:val="20"/>
                <w:szCs w:val="20"/>
              </w:rPr>
              <w:t>DPH 21 %</w:t>
            </w:r>
          </w:p>
        </w:tc>
        <w:tc>
          <w:tcPr>
            <w:tcW w:w="298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ECE2BE6" w14:textId="34B94D87" w:rsidR="001F246B" w:rsidRPr="001F246B" w:rsidRDefault="001F246B" w:rsidP="00986EBD">
            <w:pPr>
              <w:spacing w:after="0" w:line="240" w:lineRule="auto"/>
              <w:jc w:val="center"/>
              <w:rPr>
                <w:rFonts w:ascii="Arial" w:hAnsi="Arial" w:cs="Arial"/>
                <w:b/>
                <w:bCs/>
                <w:sz w:val="20"/>
                <w:szCs w:val="20"/>
              </w:rPr>
            </w:pPr>
            <w:r w:rsidRPr="001F246B">
              <w:rPr>
                <w:rFonts w:ascii="Arial" w:hAnsi="Arial" w:cs="Arial"/>
                <w:b/>
                <w:bCs/>
                <w:sz w:val="20"/>
                <w:szCs w:val="20"/>
              </w:rPr>
              <w:t>Celková nabídková cena včetně DPH:</w:t>
            </w:r>
          </w:p>
        </w:tc>
      </w:tr>
      <w:tr w:rsidR="001F246B" w:rsidRPr="00986EBD" w14:paraId="7BB4BDAE" w14:textId="77777777" w:rsidTr="001F246B">
        <w:trPr>
          <w:trHeight w:val="1114"/>
        </w:trPr>
        <w:tc>
          <w:tcPr>
            <w:tcW w:w="1405" w:type="dxa"/>
            <w:tcBorders>
              <w:top w:val="nil"/>
              <w:left w:val="nil"/>
              <w:bottom w:val="nil"/>
              <w:right w:val="nil"/>
            </w:tcBorders>
            <w:shd w:val="clear" w:color="auto" w:fill="auto"/>
            <w:vAlign w:val="center"/>
          </w:tcPr>
          <w:p w14:paraId="265EF859" w14:textId="77777777" w:rsidR="001F246B" w:rsidRPr="001F246B" w:rsidRDefault="001F246B" w:rsidP="00986EBD">
            <w:pPr>
              <w:spacing w:after="0" w:line="240" w:lineRule="auto"/>
              <w:rPr>
                <w:rFonts w:ascii="Arial" w:hAnsi="Arial" w:cs="Arial"/>
                <w:sz w:val="20"/>
                <w:szCs w:val="20"/>
              </w:rPr>
            </w:pPr>
          </w:p>
        </w:tc>
        <w:tc>
          <w:tcPr>
            <w:tcW w:w="3277" w:type="dxa"/>
            <w:tcBorders>
              <w:top w:val="nil"/>
              <w:left w:val="nil"/>
              <w:bottom w:val="nil"/>
              <w:right w:val="nil"/>
            </w:tcBorders>
            <w:shd w:val="clear" w:color="auto" w:fill="auto"/>
            <w:noWrap/>
            <w:vAlign w:val="bottom"/>
          </w:tcPr>
          <w:p w14:paraId="246A3D15" w14:textId="77777777" w:rsidR="001F246B" w:rsidRPr="001F246B" w:rsidRDefault="001F246B" w:rsidP="00986EBD">
            <w:pPr>
              <w:spacing w:after="0" w:line="240" w:lineRule="auto"/>
              <w:jc w:val="center"/>
              <w:rPr>
                <w:rFonts w:ascii="Arial" w:hAnsi="Arial" w:cs="Arial"/>
                <w:sz w:val="20"/>
                <w:szCs w:val="20"/>
              </w:rPr>
            </w:pPr>
          </w:p>
        </w:tc>
        <w:tc>
          <w:tcPr>
            <w:tcW w:w="908" w:type="dxa"/>
            <w:tcBorders>
              <w:top w:val="nil"/>
              <w:left w:val="nil"/>
              <w:bottom w:val="nil"/>
              <w:right w:val="single" w:sz="4" w:space="0" w:color="auto"/>
            </w:tcBorders>
            <w:shd w:val="clear" w:color="000000" w:fill="FFFFFF"/>
            <w:vAlign w:val="center"/>
          </w:tcPr>
          <w:p w14:paraId="1AB624CD" w14:textId="77777777" w:rsidR="001F246B" w:rsidRPr="001F246B" w:rsidRDefault="001F246B" w:rsidP="00986EBD">
            <w:pPr>
              <w:spacing w:after="0" w:line="240" w:lineRule="auto"/>
              <w:jc w:val="center"/>
              <w:rPr>
                <w:rFonts w:ascii="Arial" w:hAnsi="Arial" w:cs="Arial"/>
                <w:b/>
                <w:bCs/>
                <w:sz w:val="20"/>
                <w:szCs w:val="20"/>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8C8A673" w14:textId="66AA7FD6" w:rsidR="001F246B" w:rsidRPr="001F246B" w:rsidRDefault="001F246B" w:rsidP="00986EBD">
            <w:pPr>
              <w:spacing w:after="0" w:line="240" w:lineRule="auto"/>
              <w:jc w:val="center"/>
              <w:rPr>
                <w:rFonts w:ascii="Arial" w:hAnsi="Arial" w:cs="Arial"/>
                <w:b/>
                <w:bCs/>
                <w:sz w:val="20"/>
                <w:szCs w:val="20"/>
              </w:rPr>
            </w:pPr>
            <w:r w:rsidRPr="001F246B">
              <w:rPr>
                <w:rFonts w:ascii="Arial" w:hAnsi="Arial" w:cs="Arial"/>
                <w:b/>
                <w:bCs/>
                <w:sz w:val="20"/>
                <w:szCs w:val="20"/>
                <w:highlight w:val="yellow"/>
              </w:rPr>
              <w:t>5 148 450,00 Kč</w:t>
            </w:r>
          </w:p>
        </w:tc>
        <w:tc>
          <w:tcPr>
            <w:tcW w:w="1910" w:type="dxa"/>
            <w:tcBorders>
              <w:top w:val="single" w:sz="4" w:space="0" w:color="auto"/>
              <w:left w:val="nil"/>
              <w:bottom w:val="single" w:sz="4" w:space="0" w:color="auto"/>
              <w:right w:val="single" w:sz="4" w:space="0" w:color="auto"/>
            </w:tcBorders>
            <w:shd w:val="clear" w:color="auto" w:fill="FFFF00"/>
            <w:vAlign w:val="center"/>
          </w:tcPr>
          <w:p w14:paraId="04A66C03" w14:textId="2819B7B1" w:rsidR="001F246B" w:rsidRPr="001F246B" w:rsidRDefault="001F246B" w:rsidP="00986EBD">
            <w:pPr>
              <w:spacing w:after="0" w:line="240" w:lineRule="auto"/>
              <w:jc w:val="center"/>
              <w:rPr>
                <w:rFonts w:ascii="Arial" w:hAnsi="Arial" w:cs="Arial"/>
                <w:b/>
                <w:bCs/>
                <w:sz w:val="20"/>
                <w:szCs w:val="20"/>
              </w:rPr>
            </w:pPr>
            <w:r w:rsidRPr="001F246B">
              <w:rPr>
                <w:rFonts w:ascii="Arial" w:hAnsi="Arial" w:cs="Arial"/>
                <w:b/>
                <w:bCs/>
                <w:sz w:val="20"/>
                <w:szCs w:val="20"/>
              </w:rPr>
              <w:t xml:space="preserve">1 081 174,50 </w:t>
            </w:r>
            <w:r w:rsidRPr="001F246B">
              <w:rPr>
                <w:rFonts w:ascii="Arial" w:hAnsi="Arial" w:cs="Arial"/>
                <w:b/>
                <w:bCs/>
                <w:szCs w:val="22"/>
              </w:rPr>
              <w:t>Kč</w:t>
            </w:r>
          </w:p>
        </w:tc>
        <w:tc>
          <w:tcPr>
            <w:tcW w:w="2985" w:type="dxa"/>
            <w:tcBorders>
              <w:top w:val="single" w:sz="4" w:space="0" w:color="auto"/>
              <w:left w:val="nil"/>
              <w:bottom w:val="single" w:sz="4" w:space="0" w:color="auto"/>
              <w:right w:val="single" w:sz="4" w:space="0" w:color="auto"/>
            </w:tcBorders>
            <w:shd w:val="clear" w:color="000000" w:fill="FFFF00"/>
            <w:noWrap/>
            <w:vAlign w:val="center"/>
          </w:tcPr>
          <w:p w14:paraId="7F8A6795" w14:textId="4501B16F" w:rsidR="001F246B" w:rsidRPr="001F246B" w:rsidRDefault="001F246B" w:rsidP="00986EBD">
            <w:pPr>
              <w:spacing w:after="0" w:line="240" w:lineRule="auto"/>
              <w:jc w:val="center"/>
              <w:rPr>
                <w:rFonts w:ascii="Arial" w:hAnsi="Arial" w:cs="Arial"/>
                <w:b/>
                <w:bCs/>
                <w:sz w:val="20"/>
                <w:szCs w:val="20"/>
              </w:rPr>
            </w:pPr>
            <w:r w:rsidRPr="001F246B">
              <w:rPr>
                <w:rFonts w:ascii="Arial" w:hAnsi="Arial" w:cs="Arial"/>
                <w:b/>
                <w:bCs/>
                <w:sz w:val="20"/>
                <w:szCs w:val="20"/>
              </w:rPr>
              <w:t>6 229 624,50 Kč</w:t>
            </w:r>
          </w:p>
        </w:tc>
      </w:tr>
    </w:tbl>
    <w:p w14:paraId="123BACC0" w14:textId="77777777" w:rsidR="00B92369" w:rsidRDefault="00B92369" w:rsidP="00FD1A3E">
      <w:pPr>
        <w:pStyle w:val="RLProhlensmluvnchstran"/>
        <w:jc w:val="left"/>
        <w:rPr>
          <w:rFonts w:ascii="Arial" w:hAnsi="Arial" w:cs="Arial"/>
          <w:szCs w:val="22"/>
        </w:rPr>
      </w:pPr>
    </w:p>
    <w:p w14:paraId="5331EC68" w14:textId="77777777" w:rsidR="00B92369" w:rsidRDefault="00B92369" w:rsidP="00FD1A3E">
      <w:pPr>
        <w:pStyle w:val="RLProhlensmluvnchstran"/>
        <w:jc w:val="left"/>
        <w:rPr>
          <w:rFonts w:ascii="Arial" w:hAnsi="Arial" w:cs="Arial"/>
          <w:szCs w:val="22"/>
        </w:rPr>
      </w:pPr>
    </w:p>
    <w:p w14:paraId="7649129B" w14:textId="6B0BD08F" w:rsidR="00FD1A3E" w:rsidRDefault="00E63721" w:rsidP="00FD1A3E">
      <w:pPr>
        <w:pStyle w:val="RLProhlensmluvnchstran"/>
        <w:jc w:val="left"/>
        <w:rPr>
          <w:rFonts w:ascii="Arial" w:hAnsi="Arial" w:cs="Arial"/>
          <w:szCs w:val="22"/>
        </w:rPr>
      </w:pPr>
      <w:r w:rsidRPr="00F86725">
        <w:rPr>
          <w:rFonts w:ascii="Arial" w:hAnsi="Arial" w:cs="Arial"/>
          <w:szCs w:val="22"/>
        </w:rPr>
        <w:t xml:space="preserve">Příloha č. </w:t>
      </w:r>
      <w:r>
        <w:rPr>
          <w:rFonts w:ascii="Arial" w:hAnsi="Arial" w:cs="Arial"/>
          <w:szCs w:val="22"/>
        </w:rPr>
        <w:t>3</w:t>
      </w:r>
      <w:r w:rsidR="008D2575">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Seznam odběrných míst</w:t>
      </w:r>
    </w:p>
    <w:p w14:paraId="6C5BCBB4" w14:textId="77777777" w:rsidR="009F32A1" w:rsidRDefault="009F32A1" w:rsidP="00FD1A3E">
      <w:pPr>
        <w:pStyle w:val="RLProhlensmluvnchstran"/>
        <w:jc w:val="left"/>
        <w:rPr>
          <w:rFonts w:ascii="Arial" w:hAnsi="Arial" w:cs="Arial"/>
          <w:szCs w:val="22"/>
        </w:rPr>
      </w:pPr>
    </w:p>
    <w:tbl>
      <w:tblPr>
        <w:tblW w:w="13580" w:type="dxa"/>
        <w:tblCellMar>
          <w:left w:w="70" w:type="dxa"/>
          <w:right w:w="70" w:type="dxa"/>
        </w:tblCellMar>
        <w:tblLook w:val="04A0" w:firstRow="1" w:lastRow="0" w:firstColumn="1" w:lastColumn="0" w:noHBand="0" w:noVBand="1"/>
      </w:tblPr>
      <w:tblGrid>
        <w:gridCol w:w="3580"/>
        <w:gridCol w:w="1500"/>
        <w:gridCol w:w="8500"/>
      </w:tblGrid>
      <w:tr w:rsidR="00B92369" w:rsidRPr="001F246B" w14:paraId="2FE3621E" w14:textId="77777777" w:rsidTr="00B92369">
        <w:trPr>
          <w:trHeight w:val="398"/>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E87F0"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Zboží dle specifikace</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371D608"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Kusy</w:t>
            </w:r>
          </w:p>
        </w:tc>
        <w:tc>
          <w:tcPr>
            <w:tcW w:w="8500" w:type="dxa"/>
            <w:tcBorders>
              <w:top w:val="single" w:sz="4" w:space="0" w:color="auto"/>
              <w:left w:val="nil"/>
              <w:bottom w:val="single" w:sz="4" w:space="0" w:color="auto"/>
              <w:right w:val="single" w:sz="4" w:space="0" w:color="auto"/>
            </w:tcBorders>
            <w:shd w:val="clear" w:color="auto" w:fill="auto"/>
            <w:noWrap/>
            <w:vAlign w:val="bottom"/>
            <w:hideMark/>
          </w:tcPr>
          <w:p w14:paraId="012CD491"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Místa rozvozu + kontakt (tel., název útvaru)</w:t>
            </w:r>
          </w:p>
        </w:tc>
      </w:tr>
      <w:tr w:rsidR="00B92369" w:rsidRPr="001F246B" w14:paraId="511816B9" w14:textId="77777777" w:rsidTr="00B92369">
        <w:trPr>
          <w:trHeight w:val="282"/>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4137EF84"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Monitor M 01        </w:t>
            </w:r>
          </w:p>
        </w:tc>
        <w:tc>
          <w:tcPr>
            <w:tcW w:w="1500" w:type="dxa"/>
            <w:tcBorders>
              <w:top w:val="nil"/>
              <w:left w:val="nil"/>
              <w:bottom w:val="single" w:sz="4" w:space="0" w:color="000000"/>
              <w:right w:val="single" w:sz="4" w:space="0" w:color="000000"/>
            </w:tcBorders>
            <w:shd w:val="clear" w:color="auto" w:fill="auto"/>
            <w:noWrap/>
            <w:vAlign w:val="bottom"/>
            <w:hideMark/>
          </w:tcPr>
          <w:p w14:paraId="19EC7F66"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63</w:t>
            </w:r>
          </w:p>
        </w:tc>
        <w:tc>
          <w:tcPr>
            <w:tcW w:w="8500" w:type="dxa"/>
            <w:vMerge w:val="restart"/>
            <w:tcBorders>
              <w:top w:val="nil"/>
              <w:left w:val="single" w:sz="4" w:space="0" w:color="000000"/>
              <w:bottom w:val="single" w:sz="4" w:space="0" w:color="000000"/>
              <w:right w:val="single" w:sz="4" w:space="0" w:color="auto"/>
            </w:tcBorders>
            <w:shd w:val="clear" w:color="auto" w:fill="auto"/>
            <w:vAlign w:val="center"/>
            <w:hideMark/>
          </w:tcPr>
          <w:p w14:paraId="35C2595C" w14:textId="77777777" w:rsidR="00B200C9" w:rsidRDefault="00B92369" w:rsidP="00B92369">
            <w:pPr>
              <w:spacing w:after="0" w:line="240" w:lineRule="auto"/>
              <w:jc w:val="center"/>
              <w:rPr>
                <w:rFonts w:ascii="Arial" w:hAnsi="Arial" w:cs="Arial"/>
                <w:color w:val="000000"/>
                <w:szCs w:val="22"/>
              </w:rPr>
            </w:pPr>
            <w:r w:rsidRPr="001F246B">
              <w:rPr>
                <w:rFonts w:ascii="Arial" w:hAnsi="Arial" w:cs="Arial"/>
                <w:color w:val="000000"/>
                <w:szCs w:val="22"/>
              </w:rPr>
              <w:t>SZPI ústřední inspektorát, Květná 504/15, 603 00 Brno</w:t>
            </w:r>
          </w:p>
          <w:p w14:paraId="20E01F28" w14:textId="15932361" w:rsidR="00B92369" w:rsidRPr="001F246B" w:rsidRDefault="005D2B9E" w:rsidP="00B92369">
            <w:pPr>
              <w:spacing w:after="0" w:line="240" w:lineRule="auto"/>
              <w:jc w:val="center"/>
              <w:rPr>
                <w:rFonts w:ascii="Arial" w:hAnsi="Arial" w:cs="Arial"/>
                <w:color w:val="000000"/>
                <w:szCs w:val="22"/>
              </w:rPr>
            </w:pPr>
            <w:proofErr w:type="spellStart"/>
            <w:r>
              <w:rPr>
                <w:rFonts w:ascii="Arial" w:hAnsi="Arial" w:cs="Arial"/>
                <w:color w:val="000000"/>
                <w:szCs w:val="22"/>
              </w:rPr>
              <w:t>xxxxxxxxxxxxxx</w:t>
            </w:r>
            <w:proofErr w:type="spellEnd"/>
          </w:p>
        </w:tc>
      </w:tr>
      <w:tr w:rsidR="00B92369" w:rsidRPr="001F246B" w14:paraId="7071B760" w14:textId="77777777" w:rsidTr="00B92369">
        <w:trPr>
          <w:trHeight w:val="282"/>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242CA534"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Sestava NB 02       </w:t>
            </w:r>
          </w:p>
        </w:tc>
        <w:tc>
          <w:tcPr>
            <w:tcW w:w="1500" w:type="dxa"/>
            <w:tcBorders>
              <w:top w:val="nil"/>
              <w:left w:val="nil"/>
              <w:bottom w:val="single" w:sz="4" w:space="0" w:color="000000"/>
              <w:right w:val="single" w:sz="4" w:space="0" w:color="000000"/>
            </w:tcBorders>
            <w:shd w:val="clear" w:color="auto" w:fill="auto"/>
            <w:noWrap/>
            <w:vAlign w:val="bottom"/>
            <w:hideMark/>
          </w:tcPr>
          <w:p w14:paraId="5FCA883E"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52</w:t>
            </w:r>
          </w:p>
        </w:tc>
        <w:tc>
          <w:tcPr>
            <w:tcW w:w="8500" w:type="dxa"/>
            <w:vMerge/>
            <w:tcBorders>
              <w:top w:val="nil"/>
              <w:left w:val="single" w:sz="4" w:space="0" w:color="000000"/>
              <w:bottom w:val="single" w:sz="4" w:space="0" w:color="000000"/>
              <w:right w:val="single" w:sz="4" w:space="0" w:color="auto"/>
            </w:tcBorders>
            <w:vAlign w:val="center"/>
            <w:hideMark/>
          </w:tcPr>
          <w:p w14:paraId="77D98FE2" w14:textId="77777777" w:rsidR="00B92369" w:rsidRPr="001F246B" w:rsidRDefault="00B92369" w:rsidP="00B92369">
            <w:pPr>
              <w:spacing w:after="0" w:line="240" w:lineRule="auto"/>
              <w:rPr>
                <w:rFonts w:ascii="Arial" w:hAnsi="Arial" w:cs="Arial"/>
                <w:color w:val="000000"/>
                <w:szCs w:val="22"/>
              </w:rPr>
            </w:pPr>
          </w:p>
        </w:tc>
      </w:tr>
      <w:tr w:rsidR="00B92369" w:rsidRPr="001F246B" w14:paraId="556635CC" w14:textId="77777777" w:rsidTr="00B92369">
        <w:trPr>
          <w:trHeight w:val="282"/>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5594DBD4"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dokovací stanice</w:t>
            </w:r>
          </w:p>
        </w:tc>
        <w:tc>
          <w:tcPr>
            <w:tcW w:w="1500" w:type="dxa"/>
            <w:tcBorders>
              <w:top w:val="nil"/>
              <w:left w:val="nil"/>
              <w:bottom w:val="single" w:sz="4" w:space="0" w:color="000000"/>
              <w:right w:val="single" w:sz="4" w:space="0" w:color="000000"/>
            </w:tcBorders>
            <w:shd w:val="clear" w:color="auto" w:fill="auto"/>
            <w:noWrap/>
            <w:vAlign w:val="bottom"/>
            <w:hideMark/>
          </w:tcPr>
          <w:p w14:paraId="4AC23AE4"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42</w:t>
            </w:r>
          </w:p>
        </w:tc>
        <w:tc>
          <w:tcPr>
            <w:tcW w:w="8500" w:type="dxa"/>
            <w:vMerge/>
            <w:tcBorders>
              <w:top w:val="nil"/>
              <w:left w:val="single" w:sz="4" w:space="0" w:color="000000"/>
              <w:bottom w:val="single" w:sz="4" w:space="0" w:color="000000"/>
              <w:right w:val="single" w:sz="4" w:space="0" w:color="auto"/>
            </w:tcBorders>
            <w:vAlign w:val="center"/>
            <w:hideMark/>
          </w:tcPr>
          <w:p w14:paraId="185A25BB" w14:textId="77777777" w:rsidR="00B92369" w:rsidRPr="001F246B" w:rsidRDefault="00B92369" w:rsidP="00B92369">
            <w:pPr>
              <w:spacing w:after="0" w:line="240" w:lineRule="auto"/>
              <w:rPr>
                <w:rFonts w:ascii="Arial" w:hAnsi="Arial" w:cs="Arial"/>
                <w:color w:val="000000"/>
                <w:szCs w:val="22"/>
              </w:rPr>
            </w:pPr>
          </w:p>
        </w:tc>
      </w:tr>
      <w:tr w:rsidR="00B92369" w:rsidRPr="001F246B" w14:paraId="3CED0D82" w14:textId="77777777" w:rsidTr="00B92369">
        <w:trPr>
          <w:trHeight w:val="282"/>
        </w:trPr>
        <w:tc>
          <w:tcPr>
            <w:tcW w:w="3580" w:type="dxa"/>
            <w:tcBorders>
              <w:top w:val="nil"/>
              <w:left w:val="nil"/>
              <w:bottom w:val="nil"/>
              <w:right w:val="nil"/>
            </w:tcBorders>
            <w:shd w:val="clear" w:color="auto" w:fill="auto"/>
            <w:noWrap/>
            <w:vAlign w:val="bottom"/>
            <w:hideMark/>
          </w:tcPr>
          <w:p w14:paraId="4D2ABC29" w14:textId="77777777" w:rsidR="00B92369" w:rsidRPr="001F246B" w:rsidRDefault="00B92369" w:rsidP="00B92369">
            <w:pPr>
              <w:spacing w:after="0" w:line="240" w:lineRule="auto"/>
              <w:jc w:val="center"/>
              <w:rPr>
                <w:rFonts w:ascii="Arial" w:hAnsi="Arial" w:cs="Arial"/>
                <w:b/>
                <w:bCs/>
                <w:color w:val="000000"/>
                <w:szCs w:val="22"/>
              </w:rPr>
            </w:pPr>
          </w:p>
        </w:tc>
        <w:tc>
          <w:tcPr>
            <w:tcW w:w="1500" w:type="dxa"/>
            <w:tcBorders>
              <w:top w:val="nil"/>
              <w:left w:val="nil"/>
              <w:bottom w:val="nil"/>
              <w:right w:val="nil"/>
            </w:tcBorders>
            <w:shd w:val="clear" w:color="auto" w:fill="auto"/>
            <w:noWrap/>
            <w:vAlign w:val="bottom"/>
            <w:hideMark/>
          </w:tcPr>
          <w:p w14:paraId="7B813DB1" w14:textId="77777777" w:rsidR="00B92369" w:rsidRPr="001F246B" w:rsidRDefault="00B92369" w:rsidP="00B92369">
            <w:pPr>
              <w:spacing w:after="0" w:line="240" w:lineRule="auto"/>
              <w:rPr>
                <w:rFonts w:ascii="Arial" w:hAnsi="Arial" w:cs="Arial"/>
                <w:sz w:val="20"/>
                <w:szCs w:val="20"/>
              </w:rPr>
            </w:pPr>
          </w:p>
        </w:tc>
        <w:tc>
          <w:tcPr>
            <w:tcW w:w="8500" w:type="dxa"/>
            <w:tcBorders>
              <w:top w:val="nil"/>
              <w:left w:val="nil"/>
              <w:bottom w:val="nil"/>
              <w:right w:val="nil"/>
            </w:tcBorders>
            <w:shd w:val="clear" w:color="auto" w:fill="auto"/>
            <w:noWrap/>
            <w:vAlign w:val="bottom"/>
            <w:hideMark/>
          </w:tcPr>
          <w:p w14:paraId="2828B679" w14:textId="77777777" w:rsidR="00B92369" w:rsidRPr="001F246B" w:rsidRDefault="00B92369" w:rsidP="00B92369">
            <w:pPr>
              <w:spacing w:after="0" w:line="240" w:lineRule="auto"/>
              <w:rPr>
                <w:rFonts w:ascii="Arial" w:hAnsi="Arial" w:cs="Arial"/>
                <w:sz w:val="20"/>
                <w:szCs w:val="20"/>
              </w:rPr>
            </w:pPr>
          </w:p>
        </w:tc>
      </w:tr>
      <w:tr w:rsidR="00B92369" w:rsidRPr="001F246B" w14:paraId="43C0599A" w14:textId="77777777" w:rsidTr="00B92369">
        <w:trPr>
          <w:trHeight w:val="282"/>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C0DFD"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Zboží dle specifikace</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E2193FA"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Kusy</w:t>
            </w:r>
          </w:p>
        </w:tc>
        <w:tc>
          <w:tcPr>
            <w:tcW w:w="8500" w:type="dxa"/>
            <w:tcBorders>
              <w:top w:val="single" w:sz="4" w:space="0" w:color="auto"/>
              <w:left w:val="nil"/>
              <w:bottom w:val="single" w:sz="4" w:space="0" w:color="auto"/>
              <w:right w:val="single" w:sz="4" w:space="0" w:color="auto"/>
            </w:tcBorders>
            <w:shd w:val="clear" w:color="auto" w:fill="auto"/>
            <w:noWrap/>
            <w:vAlign w:val="bottom"/>
            <w:hideMark/>
          </w:tcPr>
          <w:p w14:paraId="7936BB67"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Místa rozvozu + kontakt (tel., název útvaru)</w:t>
            </w:r>
          </w:p>
        </w:tc>
      </w:tr>
      <w:tr w:rsidR="00B92369" w:rsidRPr="001F246B" w14:paraId="25BB29C9"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453A3419"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Monitor M 01        </w:t>
            </w:r>
          </w:p>
        </w:tc>
        <w:tc>
          <w:tcPr>
            <w:tcW w:w="1500" w:type="dxa"/>
            <w:tcBorders>
              <w:top w:val="nil"/>
              <w:left w:val="nil"/>
              <w:bottom w:val="single" w:sz="4" w:space="0" w:color="000000"/>
              <w:right w:val="single" w:sz="4" w:space="0" w:color="000000"/>
            </w:tcBorders>
            <w:shd w:val="clear" w:color="auto" w:fill="auto"/>
            <w:noWrap/>
            <w:vAlign w:val="bottom"/>
            <w:hideMark/>
          </w:tcPr>
          <w:p w14:paraId="64ED840A"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10</w:t>
            </w:r>
          </w:p>
        </w:tc>
        <w:tc>
          <w:tcPr>
            <w:tcW w:w="8500" w:type="dxa"/>
            <w:vMerge w:val="restart"/>
            <w:tcBorders>
              <w:top w:val="nil"/>
              <w:left w:val="single" w:sz="4" w:space="0" w:color="000000"/>
              <w:bottom w:val="single" w:sz="4" w:space="0" w:color="000000"/>
              <w:right w:val="single" w:sz="4" w:space="0" w:color="auto"/>
            </w:tcBorders>
            <w:shd w:val="clear" w:color="auto" w:fill="auto"/>
            <w:vAlign w:val="center"/>
            <w:hideMark/>
          </w:tcPr>
          <w:p w14:paraId="06EF4F20" w14:textId="4A78908F" w:rsidR="00B92369" w:rsidRPr="001F246B" w:rsidRDefault="00B92369" w:rsidP="00B92369">
            <w:pPr>
              <w:spacing w:after="0" w:line="240" w:lineRule="auto"/>
              <w:jc w:val="center"/>
              <w:rPr>
                <w:rFonts w:ascii="Arial" w:hAnsi="Arial" w:cs="Arial"/>
                <w:color w:val="000000"/>
                <w:szCs w:val="22"/>
              </w:rPr>
            </w:pPr>
            <w:r w:rsidRPr="001F246B">
              <w:rPr>
                <w:rFonts w:ascii="Arial" w:hAnsi="Arial" w:cs="Arial"/>
                <w:color w:val="000000"/>
                <w:szCs w:val="22"/>
              </w:rPr>
              <w:t>SZPI inspektorát v Brně, Běhounská 10, 601 26 Brno</w:t>
            </w:r>
            <w:r w:rsidRPr="001F246B">
              <w:rPr>
                <w:rFonts w:ascii="Arial" w:hAnsi="Arial" w:cs="Arial"/>
                <w:color w:val="000000"/>
                <w:szCs w:val="22"/>
              </w:rPr>
              <w:br/>
            </w:r>
            <w:proofErr w:type="spellStart"/>
            <w:r w:rsidR="005D2B9E">
              <w:rPr>
                <w:rFonts w:ascii="Arial" w:hAnsi="Arial" w:cs="Arial"/>
                <w:color w:val="000000"/>
                <w:szCs w:val="22"/>
              </w:rPr>
              <w:t>xxxxxxxxxxxxxx</w:t>
            </w:r>
            <w:proofErr w:type="spellEnd"/>
          </w:p>
        </w:tc>
      </w:tr>
      <w:tr w:rsidR="00B92369" w:rsidRPr="001F246B" w14:paraId="1FD349F8"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183ECF7A"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Sestava NB 02       </w:t>
            </w:r>
          </w:p>
        </w:tc>
        <w:tc>
          <w:tcPr>
            <w:tcW w:w="1500" w:type="dxa"/>
            <w:tcBorders>
              <w:top w:val="nil"/>
              <w:left w:val="nil"/>
              <w:bottom w:val="single" w:sz="4" w:space="0" w:color="000000"/>
              <w:right w:val="single" w:sz="4" w:space="0" w:color="000000"/>
            </w:tcBorders>
            <w:shd w:val="clear" w:color="auto" w:fill="auto"/>
            <w:noWrap/>
            <w:vAlign w:val="bottom"/>
            <w:hideMark/>
          </w:tcPr>
          <w:p w14:paraId="3CAA2B6D"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43</w:t>
            </w:r>
          </w:p>
        </w:tc>
        <w:tc>
          <w:tcPr>
            <w:tcW w:w="8500" w:type="dxa"/>
            <w:vMerge/>
            <w:tcBorders>
              <w:top w:val="nil"/>
              <w:left w:val="single" w:sz="4" w:space="0" w:color="000000"/>
              <w:bottom w:val="single" w:sz="4" w:space="0" w:color="000000"/>
              <w:right w:val="single" w:sz="4" w:space="0" w:color="auto"/>
            </w:tcBorders>
            <w:vAlign w:val="center"/>
            <w:hideMark/>
          </w:tcPr>
          <w:p w14:paraId="6750BF99" w14:textId="77777777" w:rsidR="00B92369" w:rsidRPr="001F246B" w:rsidRDefault="00B92369" w:rsidP="00B92369">
            <w:pPr>
              <w:spacing w:after="0" w:line="240" w:lineRule="auto"/>
              <w:rPr>
                <w:rFonts w:ascii="Arial" w:hAnsi="Arial" w:cs="Arial"/>
                <w:color w:val="000000"/>
                <w:szCs w:val="22"/>
              </w:rPr>
            </w:pPr>
          </w:p>
        </w:tc>
      </w:tr>
      <w:tr w:rsidR="00B92369" w:rsidRPr="001F246B" w14:paraId="1BCD9338"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07C96C77"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dokovací stanice</w:t>
            </w:r>
          </w:p>
        </w:tc>
        <w:tc>
          <w:tcPr>
            <w:tcW w:w="1500" w:type="dxa"/>
            <w:tcBorders>
              <w:top w:val="nil"/>
              <w:left w:val="nil"/>
              <w:bottom w:val="single" w:sz="4" w:space="0" w:color="000000"/>
              <w:right w:val="single" w:sz="4" w:space="0" w:color="000000"/>
            </w:tcBorders>
            <w:shd w:val="clear" w:color="auto" w:fill="auto"/>
            <w:noWrap/>
            <w:vAlign w:val="bottom"/>
            <w:hideMark/>
          </w:tcPr>
          <w:p w14:paraId="5552BBA4"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31</w:t>
            </w:r>
          </w:p>
        </w:tc>
        <w:tc>
          <w:tcPr>
            <w:tcW w:w="8500" w:type="dxa"/>
            <w:vMerge/>
            <w:tcBorders>
              <w:top w:val="nil"/>
              <w:left w:val="single" w:sz="4" w:space="0" w:color="000000"/>
              <w:bottom w:val="single" w:sz="4" w:space="0" w:color="000000"/>
              <w:right w:val="single" w:sz="4" w:space="0" w:color="auto"/>
            </w:tcBorders>
            <w:vAlign w:val="center"/>
            <w:hideMark/>
          </w:tcPr>
          <w:p w14:paraId="61F55513" w14:textId="77777777" w:rsidR="00B92369" w:rsidRPr="001F246B" w:rsidRDefault="00B92369" w:rsidP="00B92369">
            <w:pPr>
              <w:spacing w:after="0" w:line="240" w:lineRule="auto"/>
              <w:rPr>
                <w:rFonts w:ascii="Arial" w:hAnsi="Arial" w:cs="Arial"/>
                <w:color w:val="000000"/>
                <w:szCs w:val="22"/>
              </w:rPr>
            </w:pPr>
          </w:p>
        </w:tc>
      </w:tr>
      <w:tr w:rsidR="00B92369" w:rsidRPr="001F246B" w14:paraId="01F57B3C" w14:textId="77777777" w:rsidTr="00B92369">
        <w:trPr>
          <w:trHeight w:val="300"/>
        </w:trPr>
        <w:tc>
          <w:tcPr>
            <w:tcW w:w="3580" w:type="dxa"/>
            <w:tcBorders>
              <w:top w:val="nil"/>
              <w:left w:val="nil"/>
              <w:bottom w:val="nil"/>
              <w:right w:val="nil"/>
            </w:tcBorders>
            <w:shd w:val="clear" w:color="auto" w:fill="auto"/>
            <w:noWrap/>
            <w:vAlign w:val="bottom"/>
            <w:hideMark/>
          </w:tcPr>
          <w:p w14:paraId="3895929A" w14:textId="77777777" w:rsidR="00B92369" w:rsidRPr="001F246B" w:rsidRDefault="00B92369" w:rsidP="00B92369">
            <w:pPr>
              <w:spacing w:after="0" w:line="240" w:lineRule="auto"/>
              <w:jc w:val="center"/>
              <w:rPr>
                <w:rFonts w:ascii="Arial" w:hAnsi="Arial" w:cs="Arial"/>
                <w:b/>
                <w:bCs/>
                <w:color w:val="000000"/>
                <w:szCs w:val="22"/>
              </w:rPr>
            </w:pPr>
          </w:p>
        </w:tc>
        <w:tc>
          <w:tcPr>
            <w:tcW w:w="1500" w:type="dxa"/>
            <w:tcBorders>
              <w:top w:val="nil"/>
              <w:left w:val="nil"/>
              <w:bottom w:val="nil"/>
              <w:right w:val="nil"/>
            </w:tcBorders>
            <w:shd w:val="clear" w:color="auto" w:fill="auto"/>
            <w:noWrap/>
            <w:vAlign w:val="bottom"/>
            <w:hideMark/>
          </w:tcPr>
          <w:p w14:paraId="5D25EDD1" w14:textId="77777777" w:rsidR="00B92369" w:rsidRPr="001F246B" w:rsidRDefault="00B92369" w:rsidP="00B92369">
            <w:pPr>
              <w:spacing w:after="0" w:line="240" w:lineRule="auto"/>
              <w:rPr>
                <w:rFonts w:ascii="Arial" w:hAnsi="Arial" w:cs="Arial"/>
                <w:sz w:val="20"/>
                <w:szCs w:val="20"/>
              </w:rPr>
            </w:pPr>
          </w:p>
        </w:tc>
        <w:tc>
          <w:tcPr>
            <w:tcW w:w="8500" w:type="dxa"/>
            <w:tcBorders>
              <w:top w:val="nil"/>
              <w:left w:val="nil"/>
              <w:bottom w:val="nil"/>
              <w:right w:val="nil"/>
            </w:tcBorders>
            <w:shd w:val="clear" w:color="auto" w:fill="auto"/>
            <w:noWrap/>
            <w:vAlign w:val="bottom"/>
            <w:hideMark/>
          </w:tcPr>
          <w:p w14:paraId="13215CE5" w14:textId="77777777" w:rsidR="00B92369" w:rsidRPr="001F246B" w:rsidRDefault="00B92369" w:rsidP="00B92369">
            <w:pPr>
              <w:spacing w:after="0" w:line="240" w:lineRule="auto"/>
              <w:rPr>
                <w:rFonts w:ascii="Arial" w:hAnsi="Arial" w:cs="Arial"/>
                <w:sz w:val="20"/>
                <w:szCs w:val="20"/>
              </w:rPr>
            </w:pPr>
          </w:p>
        </w:tc>
      </w:tr>
      <w:tr w:rsidR="00B92369" w:rsidRPr="001F246B" w14:paraId="16F32EA2" w14:textId="77777777" w:rsidTr="00B92369">
        <w:trPr>
          <w:trHeight w:val="300"/>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56F8F"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Zboží dle specifikace</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71594B9"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Kusy</w:t>
            </w:r>
          </w:p>
        </w:tc>
        <w:tc>
          <w:tcPr>
            <w:tcW w:w="8500" w:type="dxa"/>
            <w:tcBorders>
              <w:top w:val="single" w:sz="4" w:space="0" w:color="auto"/>
              <w:left w:val="nil"/>
              <w:bottom w:val="single" w:sz="4" w:space="0" w:color="auto"/>
              <w:right w:val="single" w:sz="4" w:space="0" w:color="auto"/>
            </w:tcBorders>
            <w:shd w:val="clear" w:color="auto" w:fill="auto"/>
            <w:noWrap/>
            <w:vAlign w:val="bottom"/>
            <w:hideMark/>
          </w:tcPr>
          <w:p w14:paraId="51F74A88"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Místa rozvozu + kontakt (tel., název útvaru)</w:t>
            </w:r>
          </w:p>
        </w:tc>
      </w:tr>
      <w:tr w:rsidR="00B92369" w:rsidRPr="001F246B" w14:paraId="5EB6B5BD"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0A50AD8F"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Monitor M 01        </w:t>
            </w:r>
          </w:p>
        </w:tc>
        <w:tc>
          <w:tcPr>
            <w:tcW w:w="1500" w:type="dxa"/>
            <w:tcBorders>
              <w:top w:val="nil"/>
              <w:left w:val="nil"/>
              <w:bottom w:val="single" w:sz="4" w:space="0" w:color="000000"/>
              <w:right w:val="single" w:sz="4" w:space="0" w:color="000000"/>
            </w:tcBorders>
            <w:shd w:val="clear" w:color="auto" w:fill="auto"/>
            <w:noWrap/>
            <w:vAlign w:val="bottom"/>
            <w:hideMark/>
          </w:tcPr>
          <w:p w14:paraId="541EFCF9"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0</w:t>
            </w:r>
          </w:p>
        </w:tc>
        <w:tc>
          <w:tcPr>
            <w:tcW w:w="8500" w:type="dxa"/>
            <w:vMerge w:val="restart"/>
            <w:tcBorders>
              <w:top w:val="nil"/>
              <w:left w:val="single" w:sz="4" w:space="0" w:color="000000"/>
              <w:bottom w:val="single" w:sz="4" w:space="0" w:color="000000"/>
              <w:right w:val="single" w:sz="4" w:space="0" w:color="auto"/>
            </w:tcBorders>
            <w:shd w:val="clear" w:color="auto" w:fill="auto"/>
            <w:vAlign w:val="center"/>
            <w:hideMark/>
          </w:tcPr>
          <w:p w14:paraId="43DBB4DF" w14:textId="769C3BDE" w:rsidR="00B92369" w:rsidRPr="001F246B" w:rsidRDefault="00B92369" w:rsidP="00B92369">
            <w:pPr>
              <w:spacing w:after="0" w:line="240" w:lineRule="auto"/>
              <w:jc w:val="center"/>
              <w:rPr>
                <w:rFonts w:ascii="Arial" w:hAnsi="Arial" w:cs="Arial"/>
                <w:color w:val="000000"/>
                <w:szCs w:val="22"/>
              </w:rPr>
            </w:pPr>
            <w:r w:rsidRPr="001F246B">
              <w:rPr>
                <w:rFonts w:ascii="Arial" w:hAnsi="Arial" w:cs="Arial"/>
                <w:color w:val="000000"/>
                <w:szCs w:val="22"/>
              </w:rPr>
              <w:t>SZPI inspektorát v Ústí nad Labem, Masarykova 19/275, 400 01 Ústí nad Labem</w:t>
            </w:r>
            <w:r w:rsidRPr="001F246B">
              <w:rPr>
                <w:rFonts w:ascii="Arial" w:hAnsi="Arial" w:cs="Arial"/>
                <w:color w:val="000000"/>
                <w:szCs w:val="22"/>
              </w:rPr>
              <w:br/>
            </w:r>
            <w:proofErr w:type="spellStart"/>
            <w:r w:rsidR="005D2B9E">
              <w:rPr>
                <w:rFonts w:ascii="Arial" w:hAnsi="Arial" w:cs="Arial"/>
                <w:color w:val="000000"/>
                <w:szCs w:val="22"/>
              </w:rPr>
              <w:t>xxxxxxxxxxxxxx</w:t>
            </w:r>
            <w:proofErr w:type="spellEnd"/>
          </w:p>
        </w:tc>
      </w:tr>
      <w:tr w:rsidR="00B92369" w:rsidRPr="001F246B" w14:paraId="5DB49224"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2266EEA0"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Sestava NB 02       </w:t>
            </w:r>
          </w:p>
        </w:tc>
        <w:tc>
          <w:tcPr>
            <w:tcW w:w="1500" w:type="dxa"/>
            <w:tcBorders>
              <w:top w:val="nil"/>
              <w:left w:val="nil"/>
              <w:bottom w:val="single" w:sz="4" w:space="0" w:color="000000"/>
              <w:right w:val="single" w:sz="4" w:space="0" w:color="000000"/>
            </w:tcBorders>
            <w:shd w:val="clear" w:color="auto" w:fill="auto"/>
            <w:noWrap/>
            <w:vAlign w:val="bottom"/>
            <w:hideMark/>
          </w:tcPr>
          <w:p w14:paraId="61DD373B"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16</w:t>
            </w:r>
          </w:p>
        </w:tc>
        <w:tc>
          <w:tcPr>
            <w:tcW w:w="8500" w:type="dxa"/>
            <w:vMerge/>
            <w:tcBorders>
              <w:top w:val="nil"/>
              <w:left w:val="single" w:sz="4" w:space="0" w:color="000000"/>
              <w:bottom w:val="single" w:sz="4" w:space="0" w:color="000000"/>
              <w:right w:val="single" w:sz="4" w:space="0" w:color="auto"/>
            </w:tcBorders>
            <w:vAlign w:val="center"/>
            <w:hideMark/>
          </w:tcPr>
          <w:p w14:paraId="7E9CBABB" w14:textId="77777777" w:rsidR="00B92369" w:rsidRPr="001F246B" w:rsidRDefault="00B92369" w:rsidP="00B92369">
            <w:pPr>
              <w:spacing w:after="0" w:line="240" w:lineRule="auto"/>
              <w:rPr>
                <w:rFonts w:ascii="Arial" w:hAnsi="Arial" w:cs="Arial"/>
                <w:color w:val="000000"/>
                <w:szCs w:val="22"/>
              </w:rPr>
            </w:pPr>
          </w:p>
        </w:tc>
      </w:tr>
      <w:tr w:rsidR="00B92369" w:rsidRPr="001F246B" w14:paraId="18E95AC6"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735752CE"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dokovací stanice</w:t>
            </w:r>
          </w:p>
        </w:tc>
        <w:tc>
          <w:tcPr>
            <w:tcW w:w="1500" w:type="dxa"/>
            <w:tcBorders>
              <w:top w:val="nil"/>
              <w:left w:val="nil"/>
              <w:bottom w:val="single" w:sz="4" w:space="0" w:color="000000"/>
              <w:right w:val="single" w:sz="4" w:space="0" w:color="000000"/>
            </w:tcBorders>
            <w:shd w:val="clear" w:color="auto" w:fill="auto"/>
            <w:noWrap/>
            <w:vAlign w:val="bottom"/>
            <w:hideMark/>
          </w:tcPr>
          <w:p w14:paraId="78109FF8"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1</w:t>
            </w:r>
          </w:p>
        </w:tc>
        <w:tc>
          <w:tcPr>
            <w:tcW w:w="8500" w:type="dxa"/>
            <w:vMerge/>
            <w:tcBorders>
              <w:top w:val="nil"/>
              <w:left w:val="single" w:sz="4" w:space="0" w:color="000000"/>
              <w:bottom w:val="single" w:sz="4" w:space="0" w:color="000000"/>
              <w:right w:val="single" w:sz="4" w:space="0" w:color="auto"/>
            </w:tcBorders>
            <w:vAlign w:val="center"/>
            <w:hideMark/>
          </w:tcPr>
          <w:p w14:paraId="30D5E61B" w14:textId="77777777" w:rsidR="00B92369" w:rsidRPr="001F246B" w:rsidRDefault="00B92369" w:rsidP="00B92369">
            <w:pPr>
              <w:spacing w:after="0" w:line="240" w:lineRule="auto"/>
              <w:rPr>
                <w:rFonts w:ascii="Arial" w:hAnsi="Arial" w:cs="Arial"/>
                <w:color w:val="000000"/>
                <w:szCs w:val="22"/>
              </w:rPr>
            </w:pPr>
          </w:p>
        </w:tc>
      </w:tr>
      <w:tr w:rsidR="00B92369" w:rsidRPr="001F246B" w14:paraId="239C34B7" w14:textId="77777777" w:rsidTr="00B92369">
        <w:trPr>
          <w:trHeight w:val="300"/>
        </w:trPr>
        <w:tc>
          <w:tcPr>
            <w:tcW w:w="3580" w:type="dxa"/>
            <w:tcBorders>
              <w:top w:val="nil"/>
              <w:left w:val="nil"/>
              <w:bottom w:val="nil"/>
              <w:right w:val="nil"/>
            </w:tcBorders>
            <w:shd w:val="clear" w:color="auto" w:fill="auto"/>
            <w:noWrap/>
            <w:vAlign w:val="bottom"/>
            <w:hideMark/>
          </w:tcPr>
          <w:p w14:paraId="4B4C23EA" w14:textId="77777777" w:rsidR="00B92369" w:rsidRPr="001F246B" w:rsidRDefault="00B92369" w:rsidP="00B92369">
            <w:pPr>
              <w:spacing w:after="0" w:line="240" w:lineRule="auto"/>
              <w:jc w:val="center"/>
              <w:rPr>
                <w:rFonts w:ascii="Arial" w:hAnsi="Arial" w:cs="Arial"/>
                <w:b/>
                <w:bCs/>
                <w:color w:val="000000"/>
                <w:szCs w:val="22"/>
              </w:rPr>
            </w:pPr>
          </w:p>
        </w:tc>
        <w:tc>
          <w:tcPr>
            <w:tcW w:w="1500" w:type="dxa"/>
            <w:tcBorders>
              <w:top w:val="nil"/>
              <w:left w:val="nil"/>
              <w:bottom w:val="nil"/>
              <w:right w:val="nil"/>
            </w:tcBorders>
            <w:shd w:val="clear" w:color="auto" w:fill="auto"/>
            <w:noWrap/>
            <w:vAlign w:val="bottom"/>
            <w:hideMark/>
          </w:tcPr>
          <w:p w14:paraId="430A9482" w14:textId="77777777" w:rsidR="00B92369" w:rsidRPr="001F246B" w:rsidRDefault="00B92369" w:rsidP="00B92369">
            <w:pPr>
              <w:spacing w:after="0" w:line="240" w:lineRule="auto"/>
              <w:rPr>
                <w:rFonts w:ascii="Arial" w:hAnsi="Arial" w:cs="Arial"/>
                <w:sz w:val="20"/>
                <w:szCs w:val="20"/>
              </w:rPr>
            </w:pPr>
          </w:p>
        </w:tc>
        <w:tc>
          <w:tcPr>
            <w:tcW w:w="8500" w:type="dxa"/>
            <w:tcBorders>
              <w:top w:val="nil"/>
              <w:left w:val="nil"/>
              <w:bottom w:val="nil"/>
              <w:right w:val="nil"/>
            </w:tcBorders>
            <w:shd w:val="clear" w:color="auto" w:fill="auto"/>
            <w:noWrap/>
            <w:vAlign w:val="bottom"/>
            <w:hideMark/>
          </w:tcPr>
          <w:p w14:paraId="07F02A87" w14:textId="77777777" w:rsidR="00B92369" w:rsidRPr="001F246B" w:rsidRDefault="00B92369" w:rsidP="00B92369">
            <w:pPr>
              <w:spacing w:after="0" w:line="240" w:lineRule="auto"/>
              <w:rPr>
                <w:rFonts w:ascii="Arial" w:hAnsi="Arial" w:cs="Arial"/>
                <w:sz w:val="20"/>
                <w:szCs w:val="20"/>
              </w:rPr>
            </w:pPr>
          </w:p>
        </w:tc>
      </w:tr>
      <w:tr w:rsidR="00B92369" w:rsidRPr="001F246B" w14:paraId="48AC8AF2" w14:textId="77777777" w:rsidTr="00B92369">
        <w:trPr>
          <w:trHeight w:val="300"/>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F28BF"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Zboží dle specifikace</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6EB002E"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Kusy</w:t>
            </w:r>
          </w:p>
        </w:tc>
        <w:tc>
          <w:tcPr>
            <w:tcW w:w="8500" w:type="dxa"/>
            <w:tcBorders>
              <w:top w:val="single" w:sz="4" w:space="0" w:color="auto"/>
              <w:left w:val="nil"/>
              <w:bottom w:val="single" w:sz="4" w:space="0" w:color="auto"/>
              <w:right w:val="single" w:sz="4" w:space="0" w:color="auto"/>
            </w:tcBorders>
            <w:shd w:val="clear" w:color="auto" w:fill="auto"/>
            <w:noWrap/>
            <w:vAlign w:val="bottom"/>
            <w:hideMark/>
          </w:tcPr>
          <w:p w14:paraId="0072A18F"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Místa rozvozu + kontakt (tel., název útvaru)</w:t>
            </w:r>
          </w:p>
        </w:tc>
      </w:tr>
      <w:tr w:rsidR="00B92369" w:rsidRPr="001F246B" w14:paraId="51DA0E05"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1E5B2EE6"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Monitor M 01        </w:t>
            </w:r>
          </w:p>
        </w:tc>
        <w:tc>
          <w:tcPr>
            <w:tcW w:w="1500" w:type="dxa"/>
            <w:tcBorders>
              <w:top w:val="nil"/>
              <w:left w:val="nil"/>
              <w:bottom w:val="single" w:sz="4" w:space="0" w:color="000000"/>
              <w:right w:val="single" w:sz="4" w:space="0" w:color="000000"/>
            </w:tcBorders>
            <w:shd w:val="clear" w:color="auto" w:fill="auto"/>
            <w:noWrap/>
            <w:vAlign w:val="bottom"/>
            <w:hideMark/>
          </w:tcPr>
          <w:p w14:paraId="2B22E959"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0</w:t>
            </w:r>
          </w:p>
        </w:tc>
        <w:tc>
          <w:tcPr>
            <w:tcW w:w="8500" w:type="dxa"/>
            <w:vMerge w:val="restart"/>
            <w:tcBorders>
              <w:top w:val="nil"/>
              <w:left w:val="single" w:sz="4" w:space="0" w:color="000000"/>
              <w:bottom w:val="single" w:sz="4" w:space="0" w:color="000000"/>
              <w:right w:val="single" w:sz="4" w:space="0" w:color="auto"/>
            </w:tcBorders>
            <w:shd w:val="clear" w:color="auto" w:fill="auto"/>
            <w:vAlign w:val="center"/>
            <w:hideMark/>
          </w:tcPr>
          <w:p w14:paraId="755ED338" w14:textId="55B24AED" w:rsidR="00B92369" w:rsidRPr="001F246B" w:rsidRDefault="00B92369" w:rsidP="00B92369">
            <w:pPr>
              <w:spacing w:after="0" w:line="240" w:lineRule="auto"/>
              <w:jc w:val="center"/>
              <w:rPr>
                <w:rFonts w:ascii="Arial" w:hAnsi="Arial" w:cs="Arial"/>
                <w:color w:val="000000"/>
                <w:szCs w:val="22"/>
              </w:rPr>
            </w:pPr>
            <w:r w:rsidRPr="001F246B">
              <w:rPr>
                <w:rFonts w:ascii="Arial" w:hAnsi="Arial" w:cs="Arial"/>
                <w:color w:val="000000"/>
                <w:szCs w:val="22"/>
              </w:rPr>
              <w:t>SZPI inspektorát v Plzni, Jiráskovo nám. 8, 308 58 Plzeň 8</w:t>
            </w:r>
            <w:r w:rsidRPr="001F246B">
              <w:rPr>
                <w:rFonts w:ascii="Arial" w:hAnsi="Arial" w:cs="Arial"/>
                <w:color w:val="000000"/>
                <w:szCs w:val="22"/>
              </w:rPr>
              <w:br/>
            </w:r>
            <w:proofErr w:type="spellStart"/>
            <w:r w:rsidR="005D2B9E">
              <w:rPr>
                <w:rFonts w:ascii="Arial" w:hAnsi="Arial" w:cs="Arial"/>
                <w:color w:val="000000"/>
                <w:szCs w:val="22"/>
              </w:rPr>
              <w:t>xxxxxxxxxxxxxx</w:t>
            </w:r>
            <w:proofErr w:type="spellEnd"/>
          </w:p>
        </w:tc>
      </w:tr>
      <w:tr w:rsidR="00B92369" w:rsidRPr="001F246B" w14:paraId="6038D32B"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3558A744"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Sestava NB 02       </w:t>
            </w:r>
          </w:p>
        </w:tc>
        <w:tc>
          <w:tcPr>
            <w:tcW w:w="1500" w:type="dxa"/>
            <w:tcBorders>
              <w:top w:val="nil"/>
              <w:left w:val="nil"/>
              <w:bottom w:val="single" w:sz="4" w:space="0" w:color="000000"/>
              <w:right w:val="single" w:sz="4" w:space="0" w:color="000000"/>
            </w:tcBorders>
            <w:shd w:val="clear" w:color="auto" w:fill="auto"/>
            <w:noWrap/>
            <w:vAlign w:val="bottom"/>
            <w:hideMark/>
          </w:tcPr>
          <w:p w14:paraId="2515A031"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12</w:t>
            </w:r>
          </w:p>
        </w:tc>
        <w:tc>
          <w:tcPr>
            <w:tcW w:w="8500" w:type="dxa"/>
            <w:vMerge/>
            <w:tcBorders>
              <w:top w:val="nil"/>
              <w:left w:val="single" w:sz="4" w:space="0" w:color="000000"/>
              <w:bottom w:val="single" w:sz="4" w:space="0" w:color="000000"/>
              <w:right w:val="single" w:sz="4" w:space="0" w:color="auto"/>
            </w:tcBorders>
            <w:vAlign w:val="center"/>
            <w:hideMark/>
          </w:tcPr>
          <w:p w14:paraId="49AF2C07" w14:textId="77777777" w:rsidR="00B92369" w:rsidRPr="001F246B" w:rsidRDefault="00B92369" w:rsidP="00B92369">
            <w:pPr>
              <w:spacing w:after="0" w:line="240" w:lineRule="auto"/>
              <w:rPr>
                <w:rFonts w:ascii="Arial" w:hAnsi="Arial" w:cs="Arial"/>
                <w:color w:val="000000"/>
                <w:szCs w:val="22"/>
              </w:rPr>
            </w:pPr>
          </w:p>
        </w:tc>
      </w:tr>
      <w:tr w:rsidR="00B92369" w:rsidRPr="001F246B" w14:paraId="7D95868A"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7F0A1586"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dokovací stanice</w:t>
            </w:r>
          </w:p>
        </w:tc>
        <w:tc>
          <w:tcPr>
            <w:tcW w:w="1500" w:type="dxa"/>
            <w:tcBorders>
              <w:top w:val="nil"/>
              <w:left w:val="nil"/>
              <w:bottom w:val="single" w:sz="4" w:space="0" w:color="000000"/>
              <w:right w:val="single" w:sz="4" w:space="0" w:color="000000"/>
            </w:tcBorders>
            <w:shd w:val="clear" w:color="auto" w:fill="auto"/>
            <w:noWrap/>
            <w:vAlign w:val="bottom"/>
            <w:hideMark/>
          </w:tcPr>
          <w:p w14:paraId="40E8AE04"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6</w:t>
            </w:r>
          </w:p>
        </w:tc>
        <w:tc>
          <w:tcPr>
            <w:tcW w:w="8500" w:type="dxa"/>
            <w:vMerge/>
            <w:tcBorders>
              <w:top w:val="nil"/>
              <w:left w:val="single" w:sz="4" w:space="0" w:color="000000"/>
              <w:bottom w:val="single" w:sz="4" w:space="0" w:color="000000"/>
              <w:right w:val="single" w:sz="4" w:space="0" w:color="auto"/>
            </w:tcBorders>
            <w:vAlign w:val="center"/>
            <w:hideMark/>
          </w:tcPr>
          <w:p w14:paraId="39689E81" w14:textId="77777777" w:rsidR="00B92369" w:rsidRPr="001F246B" w:rsidRDefault="00B92369" w:rsidP="00B92369">
            <w:pPr>
              <w:spacing w:after="0" w:line="240" w:lineRule="auto"/>
              <w:rPr>
                <w:rFonts w:ascii="Arial" w:hAnsi="Arial" w:cs="Arial"/>
                <w:color w:val="000000"/>
                <w:szCs w:val="22"/>
              </w:rPr>
            </w:pPr>
          </w:p>
        </w:tc>
      </w:tr>
      <w:tr w:rsidR="00B92369" w:rsidRPr="001F246B" w14:paraId="30516AC0" w14:textId="77777777" w:rsidTr="00B92369">
        <w:trPr>
          <w:trHeight w:val="300"/>
        </w:trPr>
        <w:tc>
          <w:tcPr>
            <w:tcW w:w="3580" w:type="dxa"/>
            <w:tcBorders>
              <w:top w:val="nil"/>
              <w:left w:val="nil"/>
              <w:bottom w:val="nil"/>
              <w:right w:val="nil"/>
            </w:tcBorders>
            <w:shd w:val="clear" w:color="auto" w:fill="auto"/>
            <w:noWrap/>
            <w:vAlign w:val="bottom"/>
            <w:hideMark/>
          </w:tcPr>
          <w:p w14:paraId="6C574781" w14:textId="77777777" w:rsidR="00B92369" w:rsidRPr="001F246B" w:rsidRDefault="00B92369" w:rsidP="00B92369">
            <w:pPr>
              <w:spacing w:after="0" w:line="240" w:lineRule="auto"/>
              <w:jc w:val="center"/>
              <w:rPr>
                <w:rFonts w:ascii="Arial" w:hAnsi="Arial" w:cs="Arial"/>
                <w:b/>
                <w:bCs/>
                <w:color w:val="000000"/>
                <w:szCs w:val="22"/>
              </w:rPr>
            </w:pPr>
          </w:p>
        </w:tc>
        <w:tc>
          <w:tcPr>
            <w:tcW w:w="1500" w:type="dxa"/>
            <w:tcBorders>
              <w:top w:val="nil"/>
              <w:left w:val="nil"/>
              <w:bottom w:val="nil"/>
              <w:right w:val="nil"/>
            </w:tcBorders>
            <w:shd w:val="clear" w:color="auto" w:fill="auto"/>
            <w:noWrap/>
            <w:vAlign w:val="bottom"/>
            <w:hideMark/>
          </w:tcPr>
          <w:p w14:paraId="6B5F04F0" w14:textId="77777777" w:rsidR="00B92369" w:rsidRPr="001F246B" w:rsidRDefault="00B92369" w:rsidP="00B92369">
            <w:pPr>
              <w:spacing w:after="0" w:line="240" w:lineRule="auto"/>
              <w:rPr>
                <w:rFonts w:ascii="Arial" w:hAnsi="Arial" w:cs="Arial"/>
                <w:sz w:val="20"/>
                <w:szCs w:val="20"/>
              </w:rPr>
            </w:pPr>
          </w:p>
        </w:tc>
        <w:tc>
          <w:tcPr>
            <w:tcW w:w="8500" w:type="dxa"/>
            <w:tcBorders>
              <w:top w:val="nil"/>
              <w:left w:val="nil"/>
              <w:bottom w:val="nil"/>
              <w:right w:val="nil"/>
            </w:tcBorders>
            <w:shd w:val="clear" w:color="auto" w:fill="auto"/>
            <w:noWrap/>
            <w:vAlign w:val="bottom"/>
            <w:hideMark/>
          </w:tcPr>
          <w:p w14:paraId="374D6CBD" w14:textId="77777777" w:rsidR="00B92369" w:rsidRPr="001F246B" w:rsidRDefault="00B92369" w:rsidP="00B92369">
            <w:pPr>
              <w:spacing w:after="0" w:line="240" w:lineRule="auto"/>
              <w:rPr>
                <w:rFonts w:ascii="Arial" w:hAnsi="Arial" w:cs="Arial"/>
                <w:sz w:val="20"/>
                <w:szCs w:val="20"/>
              </w:rPr>
            </w:pPr>
          </w:p>
        </w:tc>
      </w:tr>
      <w:tr w:rsidR="00B92369" w:rsidRPr="001F246B" w14:paraId="6AAF5C44" w14:textId="77777777" w:rsidTr="00B92369">
        <w:trPr>
          <w:trHeight w:val="300"/>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9044B"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Zboží dle specifikace</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3A68218"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Kusy</w:t>
            </w:r>
          </w:p>
        </w:tc>
        <w:tc>
          <w:tcPr>
            <w:tcW w:w="8500" w:type="dxa"/>
            <w:tcBorders>
              <w:top w:val="single" w:sz="4" w:space="0" w:color="auto"/>
              <w:left w:val="nil"/>
              <w:bottom w:val="single" w:sz="4" w:space="0" w:color="auto"/>
              <w:right w:val="single" w:sz="4" w:space="0" w:color="auto"/>
            </w:tcBorders>
            <w:shd w:val="clear" w:color="auto" w:fill="auto"/>
            <w:noWrap/>
            <w:vAlign w:val="bottom"/>
            <w:hideMark/>
          </w:tcPr>
          <w:p w14:paraId="65D9AC2E"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Místa rozvozu + kontakt (tel., název útvaru)</w:t>
            </w:r>
          </w:p>
        </w:tc>
      </w:tr>
      <w:tr w:rsidR="00B92369" w:rsidRPr="001F246B" w14:paraId="30CC6ADC"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64738AB2"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Monitor M 01        </w:t>
            </w:r>
          </w:p>
        </w:tc>
        <w:tc>
          <w:tcPr>
            <w:tcW w:w="1500" w:type="dxa"/>
            <w:tcBorders>
              <w:top w:val="nil"/>
              <w:left w:val="nil"/>
              <w:bottom w:val="single" w:sz="4" w:space="0" w:color="000000"/>
              <w:right w:val="single" w:sz="4" w:space="0" w:color="000000"/>
            </w:tcBorders>
            <w:shd w:val="clear" w:color="auto" w:fill="auto"/>
            <w:noWrap/>
            <w:vAlign w:val="bottom"/>
            <w:hideMark/>
          </w:tcPr>
          <w:p w14:paraId="3F9CC161"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0</w:t>
            </w:r>
          </w:p>
        </w:tc>
        <w:tc>
          <w:tcPr>
            <w:tcW w:w="8500" w:type="dxa"/>
            <w:vMerge w:val="restart"/>
            <w:tcBorders>
              <w:top w:val="nil"/>
              <w:left w:val="single" w:sz="4" w:space="0" w:color="000000"/>
              <w:bottom w:val="single" w:sz="4" w:space="0" w:color="000000"/>
              <w:right w:val="single" w:sz="4" w:space="0" w:color="auto"/>
            </w:tcBorders>
            <w:shd w:val="clear" w:color="auto" w:fill="auto"/>
            <w:vAlign w:val="center"/>
            <w:hideMark/>
          </w:tcPr>
          <w:p w14:paraId="7BB38398" w14:textId="49038DCD" w:rsidR="00B92369" w:rsidRPr="001F246B" w:rsidRDefault="00B92369" w:rsidP="00B92369">
            <w:pPr>
              <w:spacing w:after="0" w:line="240" w:lineRule="auto"/>
              <w:jc w:val="center"/>
              <w:rPr>
                <w:rFonts w:ascii="Arial" w:hAnsi="Arial" w:cs="Arial"/>
                <w:color w:val="000000"/>
                <w:szCs w:val="22"/>
              </w:rPr>
            </w:pPr>
            <w:r w:rsidRPr="001F246B">
              <w:rPr>
                <w:rFonts w:ascii="Arial" w:hAnsi="Arial" w:cs="Arial"/>
                <w:color w:val="000000"/>
                <w:szCs w:val="22"/>
              </w:rPr>
              <w:t>SZPI inspektorát v Táboře, Purkyňova 2533, 390 02 Tábor</w:t>
            </w:r>
            <w:r w:rsidRPr="001F246B">
              <w:rPr>
                <w:rFonts w:ascii="Arial" w:hAnsi="Arial" w:cs="Arial"/>
                <w:color w:val="000000"/>
                <w:szCs w:val="22"/>
              </w:rPr>
              <w:br/>
            </w:r>
            <w:proofErr w:type="spellStart"/>
            <w:r w:rsidR="005D2B9E">
              <w:rPr>
                <w:rFonts w:ascii="Arial" w:hAnsi="Arial" w:cs="Arial"/>
                <w:color w:val="000000"/>
                <w:szCs w:val="22"/>
              </w:rPr>
              <w:t>xxxxxxxxxxxxxx</w:t>
            </w:r>
            <w:proofErr w:type="spellEnd"/>
          </w:p>
        </w:tc>
      </w:tr>
      <w:tr w:rsidR="00B92369" w:rsidRPr="001F246B" w14:paraId="2442D054"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2D2C5184"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Sestava NB 02       </w:t>
            </w:r>
          </w:p>
        </w:tc>
        <w:tc>
          <w:tcPr>
            <w:tcW w:w="1500" w:type="dxa"/>
            <w:tcBorders>
              <w:top w:val="nil"/>
              <w:left w:val="nil"/>
              <w:bottom w:val="single" w:sz="4" w:space="0" w:color="000000"/>
              <w:right w:val="single" w:sz="4" w:space="0" w:color="000000"/>
            </w:tcBorders>
            <w:shd w:val="clear" w:color="auto" w:fill="auto"/>
            <w:noWrap/>
            <w:vAlign w:val="bottom"/>
            <w:hideMark/>
          </w:tcPr>
          <w:p w14:paraId="183FF565"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10</w:t>
            </w:r>
          </w:p>
        </w:tc>
        <w:tc>
          <w:tcPr>
            <w:tcW w:w="8500" w:type="dxa"/>
            <w:vMerge/>
            <w:tcBorders>
              <w:top w:val="nil"/>
              <w:left w:val="single" w:sz="4" w:space="0" w:color="000000"/>
              <w:bottom w:val="single" w:sz="4" w:space="0" w:color="000000"/>
              <w:right w:val="single" w:sz="4" w:space="0" w:color="auto"/>
            </w:tcBorders>
            <w:vAlign w:val="center"/>
            <w:hideMark/>
          </w:tcPr>
          <w:p w14:paraId="68B5DF42" w14:textId="77777777" w:rsidR="00B92369" w:rsidRPr="001F246B" w:rsidRDefault="00B92369" w:rsidP="00B92369">
            <w:pPr>
              <w:spacing w:after="0" w:line="240" w:lineRule="auto"/>
              <w:rPr>
                <w:rFonts w:ascii="Arial" w:hAnsi="Arial" w:cs="Arial"/>
                <w:color w:val="000000"/>
                <w:szCs w:val="22"/>
              </w:rPr>
            </w:pPr>
          </w:p>
        </w:tc>
      </w:tr>
      <w:tr w:rsidR="00B92369" w:rsidRPr="001F246B" w14:paraId="0D15F5B6"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323EE8D4"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dokovací stanice</w:t>
            </w:r>
          </w:p>
        </w:tc>
        <w:tc>
          <w:tcPr>
            <w:tcW w:w="1500" w:type="dxa"/>
            <w:tcBorders>
              <w:top w:val="nil"/>
              <w:left w:val="nil"/>
              <w:bottom w:val="single" w:sz="4" w:space="0" w:color="000000"/>
              <w:right w:val="single" w:sz="4" w:space="0" w:color="000000"/>
            </w:tcBorders>
            <w:shd w:val="clear" w:color="auto" w:fill="auto"/>
            <w:noWrap/>
            <w:vAlign w:val="bottom"/>
            <w:hideMark/>
          </w:tcPr>
          <w:p w14:paraId="3276DD57"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0</w:t>
            </w:r>
          </w:p>
        </w:tc>
        <w:tc>
          <w:tcPr>
            <w:tcW w:w="8500" w:type="dxa"/>
            <w:vMerge/>
            <w:tcBorders>
              <w:top w:val="nil"/>
              <w:left w:val="single" w:sz="4" w:space="0" w:color="000000"/>
              <w:bottom w:val="single" w:sz="4" w:space="0" w:color="000000"/>
              <w:right w:val="single" w:sz="4" w:space="0" w:color="auto"/>
            </w:tcBorders>
            <w:vAlign w:val="center"/>
            <w:hideMark/>
          </w:tcPr>
          <w:p w14:paraId="151621A8" w14:textId="77777777" w:rsidR="00B92369" w:rsidRPr="001F246B" w:rsidRDefault="00B92369" w:rsidP="00B92369">
            <w:pPr>
              <w:spacing w:after="0" w:line="240" w:lineRule="auto"/>
              <w:rPr>
                <w:rFonts w:ascii="Arial" w:hAnsi="Arial" w:cs="Arial"/>
                <w:color w:val="000000"/>
                <w:szCs w:val="22"/>
              </w:rPr>
            </w:pPr>
          </w:p>
        </w:tc>
      </w:tr>
      <w:tr w:rsidR="00B92369" w:rsidRPr="001F246B" w14:paraId="197D3005" w14:textId="77777777" w:rsidTr="00B92369">
        <w:trPr>
          <w:trHeight w:val="300"/>
        </w:trPr>
        <w:tc>
          <w:tcPr>
            <w:tcW w:w="3580" w:type="dxa"/>
            <w:tcBorders>
              <w:top w:val="nil"/>
              <w:left w:val="nil"/>
              <w:bottom w:val="nil"/>
              <w:right w:val="nil"/>
            </w:tcBorders>
            <w:shd w:val="clear" w:color="auto" w:fill="auto"/>
            <w:noWrap/>
            <w:vAlign w:val="bottom"/>
            <w:hideMark/>
          </w:tcPr>
          <w:p w14:paraId="3750A22E" w14:textId="0585C986" w:rsidR="00B92369" w:rsidRPr="001F246B" w:rsidRDefault="00B92369" w:rsidP="00B92369">
            <w:pPr>
              <w:spacing w:after="0" w:line="240" w:lineRule="auto"/>
              <w:jc w:val="center"/>
              <w:rPr>
                <w:rFonts w:ascii="Arial" w:hAnsi="Arial" w:cs="Arial"/>
                <w:b/>
                <w:bCs/>
                <w:color w:val="000000"/>
                <w:szCs w:val="22"/>
              </w:rPr>
            </w:pPr>
          </w:p>
          <w:p w14:paraId="7890DE03" w14:textId="77777777" w:rsidR="00B92369" w:rsidRPr="001F246B" w:rsidRDefault="00B92369" w:rsidP="00B92369">
            <w:pPr>
              <w:spacing w:after="0" w:line="240" w:lineRule="auto"/>
              <w:jc w:val="center"/>
              <w:rPr>
                <w:rFonts w:ascii="Arial" w:hAnsi="Arial" w:cs="Arial"/>
                <w:b/>
                <w:bCs/>
                <w:color w:val="000000"/>
                <w:szCs w:val="22"/>
              </w:rPr>
            </w:pPr>
          </w:p>
          <w:p w14:paraId="1E800C21" w14:textId="2A772199" w:rsidR="00B92369" w:rsidRPr="001F246B" w:rsidRDefault="00B92369" w:rsidP="00B92369">
            <w:pPr>
              <w:spacing w:after="0" w:line="240" w:lineRule="auto"/>
              <w:jc w:val="center"/>
              <w:rPr>
                <w:rFonts w:ascii="Arial" w:hAnsi="Arial" w:cs="Arial"/>
                <w:b/>
                <w:bCs/>
                <w:color w:val="000000"/>
                <w:szCs w:val="22"/>
              </w:rPr>
            </w:pPr>
          </w:p>
        </w:tc>
        <w:tc>
          <w:tcPr>
            <w:tcW w:w="1500" w:type="dxa"/>
            <w:tcBorders>
              <w:top w:val="nil"/>
              <w:left w:val="nil"/>
              <w:bottom w:val="nil"/>
              <w:right w:val="nil"/>
            </w:tcBorders>
            <w:shd w:val="clear" w:color="auto" w:fill="auto"/>
            <w:noWrap/>
            <w:vAlign w:val="bottom"/>
            <w:hideMark/>
          </w:tcPr>
          <w:p w14:paraId="315E0CA1" w14:textId="77777777" w:rsidR="00B92369" w:rsidRPr="001F246B" w:rsidRDefault="00B92369" w:rsidP="00B92369">
            <w:pPr>
              <w:spacing w:after="0" w:line="240" w:lineRule="auto"/>
              <w:rPr>
                <w:rFonts w:ascii="Arial" w:hAnsi="Arial" w:cs="Arial"/>
                <w:sz w:val="20"/>
                <w:szCs w:val="20"/>
              </w:rPr>
            </w:pPr>
          </w:p>
        </w:tc>
        <w:tc>
          <w:tcPr>
            <w:tcW w:w="8500" w:type="dxa"/>
            <w:tcBorders>
              <w:top w:val="nil"/>
              <w:left w:val="nil"/>
              <w:bottom w:val="nil"/>
              <w:right w:val="nil"/>
            </w:tcBorders>
            <w:shd w:val="clear" w:color="auto" w:fill="auto"/>
            <w:noWrap/>
            <w:vAlign w:val="bottom"/>
            <w:hideMark/>
          </w:tcPr>
          <w:p w14:paraId="001750A3" w14:textId="77777777" w:rsidR="00B92369" w:rsidRPr="001F246B" w:rsidRDefault="00B92369" w:rsidP="00B92369">
            <w:pPr>
              <w:spacing w:after="0" w:line="240" w:lineRule="auto"/>
              <w:rPr>
                <w:rFonts w:ascii="Arial" w:hAnsi="Arial" w:cs="Arial"/>
                <w:sz w:val="20"/>
                <w:szCs w:val="20"/>
              </w:rPr>
            </w:pPr>
          </w:p>
        </w:tc>
      </w:tr>
      <w:tr w:rsidR="00B92369" w:rsidRPr="001F246B" w14:paraId="1ABBBE5C" w14:textId="77777777" w:rsidTr="00B92369">
        <w:trPr>
          <w:trHeight w:val="300"/>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7E923" w14:textId="064BF5F6"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Zboží dle specifikace</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EA7C97D"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Kusy</w:t>
            </w:r>
          </w:p>
        </w:tc>
        <w:tc>
          <w:tcPr>
            <w:tcW w:w="8500" w:type="dxa"/>
            <w:tcBorders>
              <w:top w:val="single" w:sz="4" w:space="0" w:color="auto"/>
              <w:left w:val="nil"/>
              <w:bottom w:val="single" w:sz="4" w:space="0" w:color="auto"/>
              <w:right w:val="single" w:sz="4" w:space="0" w:color="auto"/>
            </w:tcBorders>
            <w:shd w:val="clear" w:color="auto" w:fill="auto"/>
            <w:noWrap/>
            <w:vAlign w:val="bottom"/>
            <w:hideMark/>
          </w:tcPr>
          <w:p w14:paraId="75E985B7"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Místa rozvozu + kontakt (tel., název útvaru)</w:t>
            </w:r>
          </w:p>
        </w:tc>
      </w:tr>
      <w:tr w:rsidR="00B92369" w:rsidRPr="001F246B" w14:paraId="2DF325E4"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2F829315"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Monitor M 01        </w:t>
            </w:r>
          </w:p>
        </w:tc>
        <w:tc>
          <w:tcPr>
            <w:tcW w:w="1500" w:type="dxa"/>
            <w:tcBorders>
              <w:top w:val="nil"/>
              <w:left w:val="nil"/>
              <w:bottom w:val="single" w:sz="4" w:space="0" w:color="000000"/>
              <w:right w:val="single" w:sz="4" w:space="0" w:color="000000"/>
            </w:tcBorders>
            <w:shd w:val="clear" w:color="auto" w:fill="auto"/>
            <w:noWrap/>
            <w:vAlign w:val="bottom"/>
            <w:hideMark/>
          </w:tcPr>
          <w:p w14:paraId="3F51674B"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0</w:t>
            </w:r>
          </w:p>
        </w:tc>
        <w:tc>
          <w:tcPr>
            <w:tcW w:w="8500" w:type="dxa"/>
            <w:vMerge w:val="restart"/>
            <w:tcBorders>
              <w:top w:val="nil"/>
              <w:left w:val="single" w:sz="4" w:space="0" w:color="000000"/>
              <w:bottom w:val="single" w:sz="4" w:space="0" w:color="000000"/>
              <w:right w:val="single" w:sz="4" w:space="0" w:color="auto"/>
            </w:tcBorders>
            <w:shd w:val="clear" w:color="auto" w:fill="auto"/>
            <w:vAlign w:val="center"/>
            <w:hideMark/>
          </w:tcPr>
          <w:p w14:paraId="30F479D8" w14:textId="152E4840" w:rsidR="00B92369" w:rsidRPr="001F246B" w:rsidRDefault="00B92369" w:rsidP="00B92369">
            <w:pPr>
              <w:spacing w:after="0" w:line="240" w:lineRule="auto"/>
              <w:jc w:val="center"/>
              <w:rPr>
                <w:rFonts w:ascii="Arial" w:hAnsi="Arial" w:cs="Arial"/>
                <w:color w:val="000000"/>
                <w:szCs w:val="22"/>
              </w:rPr>
            </w:pPr>
            <w:r w:rsidRPr="001F246B">
              <w:rPr>
                <w:rFonts w:ascii="Arial" w:hAnsi="Arial" w:cs="Arial"/>
                <w:color w:val="000000"/>
                <w:szCs w:val="22"/>
              </w:rPr>
              <w:t>SZPI inspektorát v Hradci Králové, Březhradská 182, 503 32 Hradec Králové</w:t>
            </w:r>
            <w:r w:rsidRPr="001F246B">
              <w:rPr>
                <w:rFonts w:ascii="Arial" w:hAnsi="Arial" w:cs="Arial"/>
                <w:color w:val="000000"/>
                <w:szCs w:val="22"/>
              </w:rPr>
              <w:br/>
            </w:r>
            <w:proofErr w:type="spellStart"/>
            <w:r w:rsidR="005D2B9E">
              <w:rPr>
                <w:rFonts w:ascii="Arial" w:hAnsi="Arial" w:cs="Arial"/>
                <w:color w:val="000000"/>
                <w:szCs w:val="22"/>
              </w:rPr>
              <w:t>xxxxxxxxxxxxxx</w:t>
            </w:r>
            <w:proofErr w:type="spellEnd"/>
          </w:p>
        </w:tc>
      </w:tr>
      <w:tr w:rsidR="00B92369" w:rsidRPr="001F246B" w14:paraId="2443CBAA"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64016E2C"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Sestava NB 02       </w:t>
            </w:r>
          </w:p>
        </w:tc>
        <w:tc>
          <w:tcPr>
            <w:tcW w:w="1500" w:type="dxa"/>
            <w:tcBorders>
              <w:top w:val="nil"/>
              <w:left w:val="nil"/>
              <w:bottom w:val="single" w:sz="4" w:space="0" w:color="000000"/>
              <w:right w:val="single" w:sz="4" w:space="0" w:color="000000"/>
            </w:tcBorders>
            <w:shd w:val="clear" w:color="auto" w:fill="auto"/>
            <w:noWrap/>
            <w:vAlign w:val="bottom"/>
            <w:hideMark/>
          </w:tcPr>
          <w:p w14:paraId="25EC7FBA"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13</w:t>
            </w:r>
          </w:p>
        </w:tc>
        <w:tc>
          <w:tcPr>
            <w:tcW w:w="8500" w:type="dxa"/>
            <w:vMerge/>
            <w:tcBorders>
              <w:top w:val="nil"/>
              <w:left w:val="single" w:sz="4" w:space="0" w:color="000000"/>
              <w:bottom w:val="single" w:sz="4" w:space="0" w:color="000000"/>
              <w:right w:val="single" w:sz="4" w:space="0" w:color="auto"/>
            </w:tcBorders>
            <w:vAlign w:val="center"/>
            <w:hideMark/>
          </w:tcPr>
          <w:p w14:paraId="7CECD211" w14:textId="77777777" w:rsidR="00B92369" w:rsidRPr="001F246B" w:rsidRDefault="00B92369" w:rsidP="00B92369">
            <w:pPr>
              <w:spacing w:after="0" w:line="240" w:lineRule="auto"/>
              <w:rPr>
                <w:rFonts w:ascii="Arial" w:hAnsi="Arial" w:cs="Arial"/>
                <w:color w:val="000000"/>
                <w:szCs w:val="22"/>
              </w:rPr>
            </w:pPr>
          </w:p>
        </w:tc>
      </w:tr>
      <w:tr w:rsidR="00B92369" w:rsidRPr="001F246B" w14:paraId="67BF0D1F"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57E90B67"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dokovací stanice</w:t>
            </w:r>
          </w:p>
        </w:tc>
        <w:tc>
          <w:tcPr>
            <w:tcW w:w="1500" w:type="dxa"/>
            <w:tcBorders>
              <w:top w:val="nil"/>
              <w:left w:val="nil"/>
              <w:bottom w:val="single" w:sz="4" w:space="0" w:color="000000"/>
              <w:right w:val="single" w:sz="4" w:space="0" w:color="000000"/>
            </w:tcBorders>
            <w:shd w:val="clear" w:color="auto" w:fill="auto"/>
            <w:noWrap/>
            <w:vAlign w:val="bottom"/>
            <w:hideMark/>
          </w:tcPr>
          <w:p w14:paraId="226755AC"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0</w:t>
            </w:r>
          </w:p>
        </w:tc>
        <w:tc>
          <w:tcPr>
            <w:tcW w:w="8500" w:type="dxa"/>
            <w:vMerge/>
            <w:tcBorders>
              <w:top w:val="nil"/>
              <w:left w:val="single" w:sz="4" w:space="0" w:color="000000"/>
              <w:bottom w:val="single" w:sz="4" w:space="0" w:color="000000"/>
              <w:right w:val="single" w:sz="4" w:space="0" w:color="auto"/>
            </w:tcBorders>
            <w:vAlign w:val="center"/>
            <w:hideMark/>
          </w:tcPr>
          <w:p w14:paraId="714E667F" w14:textId="77777777" w:rsidR="00B92369" w:rsidRPr="001F246B" w:rsidRDefault="00B92369" w:rsidP="00B92369">
            <w:pPr>
              <w:spacing w:after="0" w:line="240" w:lineRule="auto"/>
              <w:rPr>
                <w:rFonts w:ascii="Arial" w:hAnsi="Arial" w:cs="Arial"/>
                <w:color w:val="000000"/>
                <w:szCs w:val="22"/>
              </w:rPr>
            </w:pPr>
          </w:p>
        </w:tc>
      </w:tr>
      <w:tr w:rsidR="00B92369" w:rsidRPr="001F246B" w14:paraId="246B1257" w14:textId="77777777" w:rsidTr="00B92369">
        <w:trPr>
          <w:trHeight w:val="300"/>
        </w:trPr>
        <w:tc>
          <w:tcPr>
            <w:tcW w:w="3580" w:type="dxa"/>
            <w:tcBorders>
              <w:top w:val="nil"/>
              <w:left w:val="nil"/>
              <w:bottom w:val="nil"/>
              <w:right w:val="nil"/>
            </w:tcBorders>
            <w:shd w:val="clear" w:color="auto" w:fill="auto"/>
            <w:noWrap/>
            <w:vAlign w:val="bottom"/>
            <w:hideMark/>
          </w:tcPr>
          <w:p w14:paraId="27674930" w14:textId="77777777" w:rsidR="00B92369" w:rsidRPr="001F246B" w:rsidRDefault="00B92369" w:rsidP="00B92369">
            <w:pPr>
              <w:spacing w:after="0" w:line="240" w:lineRule="auto"/>
              <w:jc w:val="center"/>
              <w:rPr>
                <w:rFonts w:ascii="Arial" w:hAnsi="Arial" w:cs="Arial"/>
                <w:b/>
                <w:bCs/>
                <w:color w:val="000000"/>
                <w:szCs w:val="22"/>
              </w:rPr>
            </w:pPr>
          </w:p>
        </w:tc>
        <w:tc>
          <w:tcPr>
            <w:tcW w:w="1500" w:type="dxa"/>
            <w:tcBorders>
              <w:top w:val="nil"/>
              <w:left w:val="nil"/>
              <w:bottom w:val="nil"/>
              <w:right w:val="nil"/>
            </w:tcBorders>
            <w:shd w:val="clear" w:color="auto" w:fill="auto"/>
            <w:noWrap/>
            <w:vAlign w:val="bottom"/>
            <w:hideMark/>
          </w:tcPr>
          <w:p w14:paraId="406F71A2" w14:textId="77777777" w:rsidR="00B92369" w:rsidRPr="001F246B" w:rsidRDefault="00B92369" w:rsidP="00B92369">
            <w:pPr>
              <w:spacing w:after="0" w:line="240" w:lineRule="auto"/>
              <w:rPr>
                <w:rFonts w:ascii="Arial" w:hAnsi="Arial" w:cs="Arial"/>
                <w:sz w:val="20"/>
                <w:szCs w:val="20"/>
              </w:rPr>
            </w:pPr>
          </w:p>
        </w:tc>
        <w:tc>
          <w:tcPr>
            <w:tcW w:w="8500" w:type="dxa"/>
            <w:tcBorders>
              <w:top w:val="nil"/>
              <w:left w:val="nil"/>
              <w:bottom w:val="nil"/>
              <w:right w:val="nil"/>
            </w:tcBorders>
            <w:shd w:val="clear" w:color="auto" w:fill="auto"/>
            <w:noWrap/>
            <w:vAlign w:val="bottom"/>
            <w:hideMark/>
          </w:tcPr>
          <w:p w14:paraId="0E671A5D" w14:textId="77777777" w:rsidR="00B92369" w:rsidRPr="001F246B" w:rsidRDefault="00B92369" w:rsidP="00B92369">
            <w:pPr>
              <w:spacing w:after="0" w:line="240" w:lineRule="auto"/>
              <w:rPr>
                <w:rFonts w:ascii="Arial" w:hAnsi="Arial" w:cs="Arial"/>
                <w:sz w:val="20"/>
                <w:szCs w:val="20"/>
              </w:rPr>
            </w:pPr>
          </w:p>
        </w:tc>
      </w:tr>
      <w:tr w:rsidR="00B92369" w:rsidRPr="001F246B" w14:paraId="00ADD003" w14:textId="77777777" w:rsidTr="00B92369">
        <w:trPr>
          <w:trHeight w:val="300"/>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B620E"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Zboží dle specifikace</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BDD93BE"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Kusy</w:t>
            </w:r>
          </w:p>
        </w:tc>
        <w:tc>
          <w:tcPr>
            <w:tcW w:w="8500" w:type="dxa"/>
            <w:tcBorders>
              <w:top w:val="single" w:sz="4" w:space="0" w:color="auto"/>
              <w:left w:val="nil"/>
              <w:bottom w:val="single" w:sz="4" w:space="0" w:color="auto"/>
              <w:right w:val="single" w:sz="4" w:space="0" w:color="auto"/>
            </w:tcBorders>
            <w:shd w:val="clear" w:color="auto" w:fill="auto"/>
            <w:noWrap/>
            <w:vAlign w:val="bottom"/>
            <w:hideMark/>
          </w:tcPr>
          <w:p w14:paraId="5E79C600"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Místa rozvozu + kontakt (tel., název útvaru)</w:t>
            </w:r>
          </w:p>
        </w:tc>
      </w:tr>
      <w:tr w:rsidR="00B92369" w:rsidRPr="001F246B" w14:paraId="7C30E5B4"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2711A6AF"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Monitor M 01        </w:t>
            </w:r>
          </w:p>
        </w:tc>
        <w:tc>
          <w:tcPr>
            <w:tcW w:w="1500" w:type="dxa"/>
            <w:tcBorders>
              <w:top w:val="nil"/>
              <w:left w:val="nil"/>
              <w:bottom w:val="single" w:sz="4" w:space="0" w:color="000000"/>
              <w:right w:val="single" w:sz="4" w:space="0" w:color="000000"/>
            </w:tcBorders>
            <w:shd w:val="clear" w:color="auto" w:fill="auto"/>
            <w:noWrap/>
            <w:vAlign w:val="bottom"/>
            <w:hideMark/>
          </w:tcPr>
          <w:p w14:paraId="6B3445C3"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4</w:t>
            </w:r>
          </w:p>
        </w:tc>
        <w:tc>
          <w:tcPr>
            <w:tcW w:w="8500" w:type="dxa"/>
            <w:vMerge w:val="restart"/>
            <w:tcBorders>
              <w:top w:val="nil"/>
              <w:left w:val="single" w:sz="4" w:space="0" w:color="000000"/>
              <w:bottom w:val="single" w:sz="4" w:space="0" w:color="000000"/>
              <w:right w:val="single" w:sz="4" w:space="0" w:color="auto"/>
            </w:tcBorders>
            <w:shd w:val="clear" w:color="auto" w:fill="auto"/>
            <w:vAlign w:val="center"/>
            <w:hideMark/>
          </w:tcPr>
          <w:p w14:paraId="4F654C67" w14:textId="45CA7A98" w:rsidR="00B92369" w:rsidRPr="001F246B" w:rsidRDefault="00B92369" w:rsidP="00B92369">
            <w:pPr>
              <w:spacing w:after="0" w:line="240" w:lineRule="auto"/>
              <w:jc w:val="center"/>
              <w:rPr>
                <w:rFonts w:ascii="Arial" w:hAnsi="Arial" w:cs="Arial"/>
                <w:color w:val="000000"/>
                <w:szCs w:val="22"/>
              </w:rPr>
            </w:pPr>
            <w:r w:rsidRPr="001F246B">
              <w:rPr>
                <w:rFonts w:ascii="Arial" w:hAnsi="Arial" w:cs="Arial"/>
                <w:color w:val="000000"/>
                <w:szCs w:val="22"/>
              </w:rPr>
              <w:t>SZPI inspektorát v Olomouci, Pavelkova 13, 772 85 Olomouc</w:t>
            </w:r>
            <w:r w:rsidRPr="001F246B">
              <w:rPr>
                <w:rFonts w:ascii="Arial" w:hAnsi="Arial" w:cs="Arial"/>
                <w:color w:val="000000"/>
                <w:szCs w:val="22"/>
              </w:rPr>
              <w:br/>
            </w:r>
            <w:proofErr w:type="spellStart"/>
            <w:r w:rsidR="005D2B9E">
              <w:rPr>
                <w:rFonts w:ascii="Arial" w:hAnsi="Arial" w:cs="Arial"/>
                <w:color w:val="000000"/>
                <w:szCs w:val="22"/>
              </w:rPr>
              <w:t>xxxxxxxxxxxxxx</w:t>
            </w:r>
            <w:proofErr w:type="spellEnd"/>
          </w:p>
        </w:tc>
      </w:tr>
      <w:tr w:rsidR="00B92369" w:rsidRPr="001F246B" w14:paraId="5184F3AA"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7AE925DF"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Sestava NB 02       </w:t>
            </w:r>
          </w:p>
        </w:tc>
        <w:tc>
          <w:tcPr>
            <w:tcW w:w="1500" w:type="dxa"/>
            <w:tcBorders>
              <w:top w:val="nil"/>
              <w:left w:val="nil"/>
              <w:bottom w:val="single" w:sz="4" w:space="0" w:color="000000"/>
              <w:right w:val="single" w:sz="4" w:space="0" w:color="000000"/>
            </w:tcBorders>
            <w:shd w:val="clear" w:color="auto" w:fill="auto"/>
            <w:noWrap/>
            <w:vAlign w:val="bottom"/>
            <w:hideMark/>
          </w:tcPr>
          <w:p w14:paraId="5D5EC309"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20</w:t>
            </w:r>
          </w:p>
        </w:tc>
        <w:tc>
          <w:tcPr>
            <w:tcW w:w="8500" w:type="dxa"/>
            <w:vMerge/>
            <w:tcBorders>
              <w:top w:val="nil"/>
              <w:left w:val="single" w:sz="4" w:space="0" w:color="000000"/>
              <w:bottom w:val="single" w:sz="4" w:space="0" w:color="000000"/>
              <w:right w:val="single" w:sz="4" w:space="0" w:color="auto"/>
            </w:tcBorders>
            <w:vAlign w:val="center"/>
            <w:hideMark/>
          </w:tcPr>
          <w:p w14:paraId="176D272F" w14:textId="77777777" w:rsidR="00B92369" w:rsidRPr="001F246B" w:rsidRDefault="00B92369" w:rsidP="00B92369">
            <w:pPr>
              <w:spacing w:after="0" w:line="240" w:lineRule="auto"/>
              <w:rPr>
                <w:rFonts w:ascii="Arial" w:hAnsi="Arial" w:cs="Arial"/>
                <w:color w:val="000000"/>
                <w:szCs w:val="22"/>
              </w:rPr>
            </w:pPr>
          </w:p>
        </w:tc>
      </w:tr>
      <w:tr w:rsidR="00B92369" w:rsidRPr="001F246B" w14:paraId="56C048A0"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7484A66F"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dokovací stanice</w:t>
            </w:r>
          </w:p>
        </w:tc>
        <w:tc>
          <w:tcPr>
            <w:tcW w:w="1500" w:type="dxa"/>
            <w:tcBorders>
              <w:top w:val="nil"/>
              <w:left w:val="nil"/>
              <w:bottom w:val="single" w:sz="4" w:space="0" w:color="000000"/>
              <w:right w:val="single" w:sz="4" w:space="0" w:color="000000"/>
            </w:tcBorders>
            <w:shd w:val="clear" w:color="auto" w:fill="auto"/>
            <w:noWrap/>
            <w:vAlign w:val="bottom"/>
            <w:hideMark/>
          </w:tcPr>
          <w:p w14:paraId="1FF1DCD3"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4</w:t>
            </w:r>
          </w:p>
        </w:tc>
        <w:tc>
          <w:tcPr>
            <w:tcW w:w="8500" w:type="dxa"/>
            <w:vMerge/>
            <w:tcBorders>
              <w:top w:val="nil"/>
              <w:left w:val="single" w:sz="4" w:space="0" w:color="000000"/>
              <w:bottom w:val="single" w:sz="4" w:space="0" w:color="000000"/>
              <w:right w:val="single" w:sz="4" w:space="0" w:color="auto"/>
            </w:tcBorders>
            <w:vAlign w:val="center"/>
            <w:hideMark/>
          </w:tcPr>
          <w:p w14:paraId="1CB13EBB" w14:textId="77777777" w:rsidR="00B92369" w:rsidRPr="001F246B" w:rsidRDefault="00B92369" w:rsidP="00B92369">
            <w:pPr>
              <w:spacing w:after="0" w:line="240" w:lineRule="auto"/>
              <w:rPr>
                <w:rFonts w:ascii="Arial" w:hAnsi="Arial" w:cs="Arial"/>
                <w:color w:val="000000"/>
                <w:szCs w:val="22"/>
              </w:rPr>
            </w:pPr>
          </w:p>
        </w:tc>
      </w:tr>
      <w:tr w:rsidR="00B92369" w:rsidRPr="001F246B" w14:paraId="75B2CCCE" w14:textId="77777777" w:rsidTr="00B92369">
        <w:trPr>
          <w:trHeight w:val="300"/>
        </w:trPr>
        <w:tc>
          <w:tcPr>
            <w:tcW w:w="3580" w:type="dxa"/>
            <w:tcBorders>
              <w:top w:val="nil"/>
              <w:left w:val="nil"/>
              <w:bottom w:val="nil"/>
              <w:right w:val="nil"/>
            </w:tcBorders>
            <w:shd w:val="clear" w:color="auto" w:fill="auto"/>
            <w:noWrap/>
            <w:vAlign w:val="bottom"/>
            <w:hideMark/>
          </w:tcPr>
          <w:p w14:paraId="29AF00E9" w14:textId="77777777" w:rsidR="00B92369" w:rsidRPr="001F246B" w:rsidRDefault="00B92369" w:rsidP="00B92369">
            <w:pPr>
              <w:spacing w:after="0" w:line="240" w:lineRule="auto"/>
              <w:jc w:val="center"/>
              <w:rPr>
                <w:rFonts w:ascii="Arial" w:hAnsi="Arial" w:cs="Arial"/>
                <w:b/>
                <w:bCs/>
                <w:color w:val="000000"/>
                <w:szCs w:val="22"/>
              </w:rPr>
            </w:pPr>
          </w:p>
        </w:tc>
        <w:tc>
          <w:tcPr>
            <w:tcW w:w="1500" w:type="dxa"/>
            <w:tcBorders>
              <w:top w:val="nil"/>
              <w:left w:val="nil"/>
              <w:bottom w:val="nil"/>
              <w:right w:val="nil"/>
            </w:tcBorders>
            <w:shd w:val="clear" w:color="auto" w:fill="auto"/>
            <w:noWrap/>
            <w:vAlign w:val="bottom"/>
            <w:hideMark/>
          </w:tcPr>
          <w:p w14:paraId="39C2BBDE" w14:textId="77777777" w:rsidR="00B92369" w:rsidRPr="001F246B" w:rsidRDefault="00B92369" w:rsidP="00B92369">
            <w:pPr>
              <w:spacing w:after="0" w:line="240" w:lineRule="auto"/>
              <w:rPr>
                <w:rFonts w:ascii="Arial" w:hAnsi="Arial" w:cs="Arial"/>
                <w:sz w:val="20"/>
                <w:szCs w:val="20"/>
              </w:rPr>
            </w:pPr>
          </w:p>
        </w:tc>
        <w:tc>
          <w:tcPr>
            <w:tcW w:w="8500" w:type="dxa"/>
            <w:tcBorders>
              <w:top w:val="nil"/>
              <w:left w:val="nil"/>
              <w:bottom w:val="nil"/>
              <w:right w:val="nil"/>
            </w:tcBorders>
            <w:shd w:val="clear" w:color="auto" w:fill="auto"/>
            <w:noWrap/>
            <w:vAlign w:val="bottom"/>
            <w:hideMark/>
          </w:tcPr>
          <w:p w14:paraId="7EAE0996" w14:textId="77777777" w:rsidR="00B92369" w:rsidRPr="001F246B" w:rsidRDefault="00B92369" w:rsidP="00B92369">
            <w:pPr>
              <w:spacing w:after="0" w:line="240" w:lineRule="auto"/>
              <w:rPr>
                <w:rFonts w:ascii="Arial" w:hAnsi="Arial" w:cs="Arial"/>
                <w:sz w:val="20"/>
                <w:szCs w:val="20"/>
              </w:rPr>
            </w:pPr>
          </w:p>
        </w:tc>
      </w:tr>
      <w:tr w:rsidR="00B92369" w:rsidRPr="001F246B" w14:paraId="1E75B0E4" w14:textId="77777777" w:rsidTr="00B92369">
        <w:trPr>
          <w:trHeight w:val="300"/>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7EADA"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Zboží dle specifikace</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8A99C51"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Kusy</w:t>
            </w:r>
          </w:p>
        </w:tc>
        <w:tc>
          <w:tcPr>
            <w:tcW w:w="8500" w:type="dxa"/>
            <w:tcBorders>
              <w:top w:val="single" w:sz="4" w:space="0" w:color="auto"/>
              <w:left w:val="nil"/>
              <w:bottom w:val="single" w:sz="4" w:space="0" w:color="auto"/>
              <w:right w:val="single" w:sz="4" w:space="0" w:color="auto"/>
            </w:tcBorders>
            <w:shd w:val="clear" w:color="auto" w:fill="auto"/>
            <w:noWrap/>
            <w:vAlign w:val="bottom"/>
            <w:hideMark/>
          </w:tcPr>
          <w:p w14:paraId="3DDE9137"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Místa rozvozu + kontakt (tel., název útvaru)</w:t>
            </w:r>
          </w:p>
        </w:tc>
      </w:tr>
      <w:tr w:rsidR="00B92369" w:rsidRPr="001F246B" w14:paraId="30CAB3FE"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240FE05D"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Monitor M 01        </w:t>
            </w:r>
          </w:p>
        </w:tc>
        <w:tc>
          <w:tcPr>
            <w:tcW w:w="1500" w:type="dxa"/>
            <w:tcBorders>
              <w:top w:val="nil"/>
              <w:left w:val="nil"/>
              <w:bottom w:val="single" w:sz="4" w:space="0" w:color="000000"/>
              <w:right w:val="single" w:sz="4" w:space="0" w:color="000000"/>
            </w:tcBorders>
            <w:shd w:val="clear" w:color="auto" w:fill="auto"/>
            <w:noWrap/>
            <w:vAlign w:val="bottom"/>
            <w:hideMark/>
          </w:tcPr>
          <w:p w14:paraId="101F18D8"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10</w:t>
            </w:r>
          </w:p>
        </w:tc>
        <w:tc>
          <w:tcPr>
            <w:tcW w:w="8500" w:type="dxa"/>
            <w:vMerge w:val="restart"/>
            <w:tcBorders>
              <w:top w:val="nil"/>
              <w:left w:val="single" w:sz="4" w:space="0" w:color="000000"/>
              <w:bottom w:val="single" w:sz="4" w:space="0" w:color="000000"/>
              <w:right w:val="single" w:sz="4" w:space="0" w:color="auto"/>
            </w:tcBorders>
            <w:shd w:val="clear" w:color="auto" w:fill="auto"/>
            <w:vAlign w:val="center"/>
            <w:hideMark/>
          </w:tcPr>
          <w:p w14:paraId="1408CDC5" w14:textId="118A5A40" w:rsidR="00B92369" w:rsidRPr="001F246B" w:rsidRDefault="00B92369" w:rsidP="00B92369">
            <w:pPr>
              <w:spacing w:after="0" w:line="240" w:lineRule="auto"/>
              <w:jc w:val="center"/>
              <w:rPr>
                <w:rFonts w:ascii="Arial" w:hAnsi="Arial" w:cs="Arial"/>
                <w:color w:val="000000"/>
                <w:szCs w:val="22"/>
              </w:rPr>
            </w:pPr>
            <w:r w:rsidRPr="001F246B">
              <w:rPr>
                <w:rFonts w:ascii="Arial" w:hAnsi="Arial" w:cs="Arial"/>
                <w:color w:val="000000"/>
                <w:szCs w:val="22"/>
              </w:rPr>
              <w:t>SZPI inspektorát v Praze, Za Opravnou 300/6, 150 00 Praha 5</w:t>
            </w:r>
            <w:r w:rsidRPr="001F246B">
              <w:rPr>
                <w:rFonts w:ascii="Arial" w:hAnsi="Arial" w:cs="Arial"/>
                <w:color w:val="000000"/>
                <w:szCs w:val="22"/>
              </w:rPr>
              <w:br/>
            </w:r>
            <w:proofErr w:type="spellStart"/>
            <w:r w:rsidR="005D2B9E">
              <w:rPr>
                <w:rFonts w:ascii="Arial" w:hAnsi="Arial" w:cs="Arial"/>
                <w:color w:val="000000"/>
                <w:szCs w:val="22"/>
              </w:rPr>
              <w:t>xxxxxxxxxxxxxx</w:t>
            </w:r>
            <w:proofErr w:type="spellEnd"/>
          </w:p>
        </w:tc>
      </w:tr>
      <w:tr w:rsidR="00B92369" w:rsidRPr="001F246B" w14:paraId="7EAAD624"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6B67DE4E"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Sestava NB 02       </w:t>
            </w:r>
          </w:p>
        </w:tc>
        <w:tc>
          <w:tcPr>
            <w:tcW w:w="1500" w:type="dxa"/>
            <w:tcBorders>
              <w:top w:val="nil"/>
              <w:left w:val="nil"/>
              <w:bottom w:val="single" w:sz="4" w:space="0" w:color="000000"/>
              <w:right w:val="single" w:sz="4" w:space="0" w:color="000000"/>
            </w:tcBorders>
            <w:shd w:val="clear" w:color="auto" w:fill="auto"/>
            <w:noWrap/>
            <w:vAlign w:val="bottom"/>
            <w:hideMark/>
          </w:tcPr>
          <w:p w14:paraId="0AC837AC"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22</w:t>
            </w:r>
          </w:p>
        </w:tc>
        <w:tc>
          <w:tcPr>
            <w:tcW w:w="8500" w:type="dxa"/>
            <w:vMerge/>
            <w:tcBorders>
              <w:top w:val="nil"/>
              <w:left w:val="single" w:sz="4" w:space="0" w:color="000000"/>
              <w:bottom w:val="single" w:sz="4" w:space="0" w:color="000000"/>
              <w:right w:val="single" w:sz="4" w:space="0" w:color="auto"/>
            </w:tcBorders>
            <w:vAlign w:val="center"/>
            <w:hideMark/>
          </w:tcPr>
          <w:p w14:paraId="3E0C732A" w14:textId="77777777" w:rsidR="00B92369" w:rsidRPr="001F246B" w:rsidRDefault="00B92369" w:rsidP="00B92369">
            <w:pPr>
              <w:spacing w:after="0" w:line="240" w:lineRule="auto"/>
              <w:rPr>
                <w:rFonts w:ascii="Arial" w:hAnsi="Arial" w:cs="Arial"/>
                <w:color w:val="000000"/>
                <w:szCs w:val="22"/>
              </w:rPr>
            </w:pPr>
          </w:p>
        </w:tc>
      </w:tr>
      <w:tr w:rsidR="00B92369" w:rsidRPr="001F246B" w14:paraId="0EAFE8C2"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7AE612A5"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dokovací stanice</w:t>
            </w:r>
          </w:p>
        </w:tc>
        <w:tc>
          <w:tcPr>
            <w:tcW w:w="1500" w:type="dxa"/>
            <w:tcBorders>
              <w:top w:val="nil"/>
              <w:left w:val="nil"/>
              <w:bottom w:val="single" w:sz="4" w:space="0" w:color="000000"/>
              <w:right w:val="single" w:sz="4" w:space="0" w:color="000000"/>
            </w:tcBorders>
            <w:shd w:val="clear" w:color="auto" w:fill="auto"/>
            <w:noWrap/>
            <w:vAlign w:val="bottom"/>
            <w:hideMark/>
          </w:tcPr>
          <w:p w14:paraId="67662F9C"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10</w:t>
            </w:r>
          </w:p>
        </w:tc>
        <w:tc>
          <w:tcPr>
            <w:tcW w:w="8500" w:type="dxa"/>
            <w:vMerge/>
            <w:tcBorders>
              <w:top w:val="nil"/>
              <w:left w:val="single" w:sz="4" w:space="0" w:color="000000"/>
              <w:bottom w:val="single" w:sz="4" w:space="0" w:color="000000"/>
              <w:right w:val="single" w:sz="4" w:space="0" w:color="auto"/>
            </w:tcBorders>
            <w:vAlign w:val="center"/>
            <w:hideMark/>
          </w:tcPr>
          <w:p w14:paraId="563D749F" w14:textId="77777777" w:rsidR="00B92369" w:rsidRPr="001F246B" w:rsidRDefault="00B92369" w:rsidP="00B92369">
            <w:pPr>
              <w:spacing w:after="0" w:line="240" w:lineRule="auto"/>
              <w:rPr>
                <w:rFonts w:ascii="Arial" w:hAnsi="Arial" w:cs="Arial"/>
                <w:color w:val="000000"/>
                <w:szCs w:val="22"/>
              </w:rPr>
            </w:pPr>
          </w:p>
        </w:tc>
      </w:tr>
      <w:tr w:rsidR="00B92369" w:rsidRPr="001F246B" w14:paraId="4B975872" w14:textId="77777777" w:rsidTr="00B92369">
        <w:trPr>
          <w:trHeight w:val="300"/>
        </w:trPr>
        <w:tc>
          <w:tcPr>
            <w:tcW w:w="3580" w:type="dxa"/>
            <w:tcBorders>
              <w:top w:val="nil"/>
              <w:left w:val="nil"/>
              <w:bottom w:val="nil"/>
              <w:right w:val="nil"/>
            </w:tcBorders>
            <w:shd w:val="clear" w:color="auto" w:fill="auto"/>
            <w:noWrap/>
            <w:vAlign w:val="bottom"/>
            <w:hideMark/>
          </w:tcPr>
          <w:p w14:paraId="0D810AA9" w14:textId="77777777" w:rsidR="00B92369" w:rsidRPr="001F246B" w:rsidRDefault="00B92369" w:rsidP="00B92369">
            <w:pPr>
              <w:spacing w:after="0" w:line="240" w:lineRule="auto"/>
              <w:jc w:val="center"/>
              <w:rPr>
                <w:rFonts w:ascii="Arial" w:hAnsi="Arial" w:cs="Arial"/>
                <w:b/>
                <w:bCs/>
                <w:color w:val="000000"/>
                <w:szCs w:val="22"/>
              </w:rPr>
            </w:pPr>
          </w:p>
        </w:tc>
        <w:tc>
          <w:tcPr>
            <w:tcW w:w="1500" w:type="dxa"/>
            <w:tcBorders>
              <w:top w:val="nil"/>
              <w:left w:val="nil"/>
              <w:bottom w:val="nil"/>
              <w:right w:val="nil"/>
            </w:tcBorders>
            <w:shd w:val="clear" w:color="auto" w:fill="auto"/>
            <w:noWrap/>
            <w:vAlign w:val="bottom"/>
            <w:hideMark/>
          </w:tcPr>
          <w:p w14:paraId="2A82A101" w14:textId="77777777" w:rsidR="00B92369" w:rsidRPr="001F246B" w:rsidRDefault="00B92369" w:rsidP="00B92369">
            <w:pPr>
              <w:spacing w:after="0" w:line="240" w:lineRule="auto"/>
              <w:rPr>
                <w:rFonts w:ascii="Arial" w:hAnsi="Arial" w:cs="Arial"/>
                <w:sz w:val="20"/>
                <w:szCs w:val="20"/>
              </w:rPr>
            </w:pPr>
          </w:p>
        </w:tc>
        <w:tc>
          <w:tcPr>
            <w:tcW w:w="8500" w:type="dxa"/>
            <w:tcBorders>
              <w:top w:val="nil"/>
              <w:left w:val="nil"/>
              <w:bottom w:val="nil"/>
              <w:right w:val="nil"/>
            </w:tcBorders>
            <w:shd w:val="clear" w:color="auto" w:fill="auto"/>
            <w:noWrap/>
            <w:vAlign w:val="bottom"/>
            <w:hideMark/>
          </w:tcPr>
          <w:p w14:paraId="70677243" w14:textId="77777777" w:rsidR="00B92369" w:rsidRPr="001F246B" w:rsidRDefault="00B92369" w:rsidP="00B92369">
            <w:pPr>
              <w:spacing w:after="0" w:line="240" w:lineRule="auto"/>
              <w:rPr>
                <w:rFonts w:ascii="Arial" w:hAnsi="Arial" w:cs="Arial"/>
                <w:sz w:val="20"/>
                <w:szCs w:val="20"/>
              </w:rPr>
            </w:pPr>
          </w:p>
        </w:tc>
      </w:tr>
      <w:tr w:rsidR="00B92369" w:rsidRPr="001F246B" w14:paraId="7022E5CD" w14:textId="77777777" w:rsidTr="00B92369">
        <w:trPr>
          <w:trHeight w:val="300"/>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8DAAB"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kontrola celkem</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2599004"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 </w:t>
            </w:r>
          </w:p>
        </w:tc>
        <w:tc>
          <w:tcPr>
            <w:tcW w:w="8500" w:type="dxa"/>
            <w:tcBorders>
              <w:top w:val="nil"/>
              <w:left w:val="nil"/>
              <w:bottom w:val="nil"/>
              <w:right w:val="nil"/>
            </w:tcBorders>
            <w:shd w:val="clear" w:color="auto" w:fill="auto"/>
            <w:noWrap/>
            <w:vAlign w:val="bottom"/>
            <w:hideMark/>
          </w:tcPr>
          <w:p w14:paraId="60F69E47" w14:textId="77777777" w:rsidR="00B92369" w:rsidRPr="001F246B" w:rsidRDefault="00B92369" w:rsidP="00B92369">
            <w:pPr>
              <w:spacing w:after="0" w:line="240" w:lineRule="auto"/>
              <w:rPr>
                <w:rFonts w:ascii="Arial" w:hAnsi="Arial" w:cs="Arial"/>
                <w:color w:val="000000"/>
                <w:szCs w:val="22"/>
              </w:rPr>
            </w:pPr>
          </w:p>
        </w:tc>
      </w:tr>
      <w:tr w:rsidR="00B92369" w:rsidRPr="001F246B" w14:paraId="5A25238C"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05D6EBC7"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Monitor M 01        </w:t>
            </w:r>
          </w:p>
        </w:tc>
        <w:tc>
          <w:tcPr>
            <w:tcW w:w="1500" w:type="dxa"/>
            <w:tcBorders>
              <w:top w:val="nil"/>
              <w:left w:val="nil"/>
              <w:bottom w:val="single" w:sz="4" w:space="0" w:color="auto"/>
              <w:right w:val="single" w:sz="4" w:space="0" w:color="auto"/>
            </w:tcBorders>
            <w:shd w:val="clear" w:color="auto" w:fill="auto"/>
            <w:noWrap/>
            <w:vAlign w:val="bottom"/>
            <w:hideMark/>
          </w:tcPr>
          <w:p w14:paraId="211FDFFA"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87</w:t>
            </w:r>
          </w:p>
        </w:tc>
        <w:tc>
          <w:tcPr>
            <w:tcW w:w="8500" w:type="dxa"/>
            <w:tcBorders>
              <w:top w:val="nil"/>
              <w:left w:val="nil"/>
              <w:bottom w:val="nil"/>
              <w:right w:val="nil"/>
            </w:tcBorders>
            <w:shd w:val="clear" w:color="auto" w:fill="auto"/>
            <w:noWrap/>
            <w:vAlign w:val="bottom"/>
            <w:hideMark/>
          </w:tcPr>
          <w:p w14:paraId="5EE03383" w14:textId="77777777" w:rsidR="00B92369" w:rsidRPr="001F246B" w:rsidRDefault="00B92369" w:rsidP="00B92369">
            <w:pPr>
              <w:spacing w:after="0" w:line="240" w:lineRule="auto"/>
              <w:jc w:val="center"/>
              <w:rPr>
                <w:rFonts w:ascii="Arial" w:hAnsi="Arial" w:cs="Arial"/>
                <w:b/>
                <w:bCs/>
                <w:color w:val="000000"/>
                <w:szCs w:val="22"/>
              </w:rPr>
            </w:pPr>
          </w:p>
        </w:tc>
      </w:tr>
      <w:tr w:rsidR="00B92369" w:rsidRPr="001F246B" w14:paraId="62F96599"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5DD18E78"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Sestava NB 02       </w:t>
            </w:r>
          </w:p>
        </w:tc>
        <w:tc>
          <w:tcPr>
            <w:tcW w:w="1500" w:type="dxa"/>
            <w:tcBorders>
              <w:top w:val="nil"/>
              <w:left w:val="nil"/>
              <w:bottom w:val="single" w:sz="4" w:space="0" w:color="auto"/>
              <w:right w:val="single" w:sz="4" w:space="0" w:color="auto"/>
            </w:tcBorders>
            <w:shd w:val="clear" w:color="auto" w:fill="auto"/>
            <w:noWrap/>
            <w:vAlign w:val="bottom"/>
            <w:hideMark/>
          </w:tcPr>
          <w:p w14:paraId="4B537EEA"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188</w:t>
            </w:r>
          </w:p>
        </w:tc>
        <w:tc>
          <w:tcPr>
            <w:tcW w:w="8500" w:type="dxa"/>
            <w:tcBorders>
              <w:top w:val="nil"/>
              <w:left w:val="nil"/>
              <w:bottom w:val="nil"/>
              <w:right w:val="nil"/>
            </w:tcBorders>
            <w:shd w:val="clear" w:color="auto" w:fill="auto"/>
            <w:noWrap/>
            <w:vAlign w:val="bottom"/>
            <w:hideMark/>
          </w:tcPr>
          <w:p w14:paraId="5D38B15F" w14:textId="77777777" w:rsidR="00B92369" w:rsidRPr="001F246B" w:rsidRDefault="00B92369" w:rsidP="00B92369">
            <w:pPr>
              <w:spacing w:after="0" w:line="240" w:lineRule="auto"/>
              <w:jc w:val="center"/>
              <w:rPr>
                <w:rFonts w:ascii="Arial" w:hAnsi="Arial" w:cs="Arial"/>
                <w:b/>
                <w:bCs/>
                <w:color w:val="000000"/>
                <w:szCs w:val="22"/>
              </w:rPr>
            </w:pPr>
          </w:p>
        </w:tc>
      </w:tr>
      <w:tr w:rsidR="00B92369" w:rsidRPr="001F246B" w14:paraId="1400DE66" w14:textId="77777777" w:rsidTr="00B92369">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14BB817E" w14:textId="77777777" w:rsidR="00B92369" w:rsidRPr="001F246B" w:rsidRDefault="00B92369" w:rsidP="00B92369">
            <w:pPr>
              <w:spacing w:after="0" w:line="240" w:lineRule="auto"/>
              <w:rPr>
                <w:rFonts w:ascii="Arial" w:hAnsi="Arial" w:cs="Arial"/>
                <w:color w:val="000000"/>
                <w:szCs w:val="22"/>
              </w:rPr>
            </w:pPr>
            <w:r w:rsidRPr="001F246B">
              <w:rPr>
                <w:rFonts w:ascii="Arial" w:hAnsi="Arial" w:cs="Arial"/>
                <w:color w:val="000000"/>
                <w:szCs w:val="22"/>
              </w:rPr>
              <w:t>dokovací stanice</w:t>
            </w:r>
          </w:p>
        </w:tc>
        <w:tc>
          <w:tcPr>
            <w:tcW w:w="1500" w:type="dxa"/>
            <w:tcBorders>
              <w:top w:val="nil"/>
              <w:left w:val="nil"/>
              <w:bottom w:val="single" w:sz="4" w:space="0" w:color="auto"/>
              <w:right w:val="single" w:sz="4" w:space="0" w:color="auto"/>
            </w:tcBorders>
            <w:shd w:val="clear" w:color="auto" w:fill="auto"/>
            <w:noWrap/>
            <w:vAlign w:val="bottom"/>
            <w:hideMark/>
          </w:tcPr>
          <w:p w14:paraId="78636941" w14:textId="77777777" w:rsidR="00B92369" w:rsidRPr="001F246B" w:rsidRDefault="00B92369" w:rsidP="00B92369">
            <w:pPr>
              <w:spacing w:after="0" w:line="240" w:lineRule="auto"/>
              <w:jc w:val="center"/>
              <w:rPr>
                <w:rFonts w:ascii="Arial" w:hAnsi="Arial" w:cs="Arial"/>
                <w:b/>
                <w:bCs/>
                <w:color w:val="000000"/>
                <w:szCs w:val="22"/>
              </w:rPr>
            </w:pPr>
            <w:r w:rsidRPr="001F246B">
              <w:rPr>
                <w:rFonts w:ascii="Arial" w:hAnsi="Arial" w:cs="Arial"/>
                <w:b/>
                <w:bCs/>
                <w:color w:val="000000"/>
                <w:szCs w:val="22"/>
              </w:rPr>
              <w:t>94</w:t>
            </w:r>
          </w:p>
        </w:tc>
        <w:tc>
          <w:tcPr>
            <w:tcW w:w="8500" w:type="dxa"/>
            <w:tcBorders>
              <w:top w:val="nil"/>
              <w:left w:val="nil"/>
              <w:bottom w:val="nil"/>
              <w:right w:val="nil"/>
            </w:tcBorders>
            <w:shd w:val="clear" w:color="auto" w:fill="auto"/>
            <w:noWrap/>
            <w:vAlign w:val="bottom"/>
            <w:hideMark/>
          </w:tcPr>
          <w:p w14:paraId="18C9E272" w14:textId="77777777" w:rsidR="00B92369" w:rsidRPr="001F246B" w:rsidRDefault="00B92369" w:rsidP="00B92369">
            <w:pPr>
              <w:spacing w:after="0" w:line="240" w:lineRule="auto"/>
              <w:jc w:val="center"/>
              <w:rPr>
                <w:rFonts w:ascii="Arial" w:hAnsi="Arial" w:cs="Arial"/>
                <w:b/>
                <w:bCs/>
                <w:color w:val="000000"/>
                <w:szCs w:val="22"/>
              </w:rPr>
            </w:pPr>
          </w:p>
        </w:tc>
      </w:tr>
    </w:tbl>
    <w:p w14:paraId="0BEAF6C6" w14:textId="77777777" w:rsidR="009A4A71" w:rsidRPr="001F246B" w:rsidRDefault="009A4A71" w:rsidP="009A4A71">
      <w:pPr>
        <w:pStyle w:val="RLProhlensmluvnchstran"/>
        <w:jc w:val="left"/>
        <w:rPr>
          <w:rFonts w:ascii="Arial" w:hAnsi="Arial" w:cs="Arial"/>
          <w:b w:val="0"/>
          <w:color w:val="000000"/>
          <w:szCs w:val="22"/>
        </w:rPr>
      </w:pPr>
    </w:p>
    <w:p w14:paraId="5009C38D" w14:textId="77777777" w:rsidR="00223104" w:rsidRPr="001F246B" w:rsidRDefault="00223104" w:rsidP="008A3260">
      <w:pPr>
        <w:pStyle w:val="RLProhlensmluvnchstran"/>
        <w:jc w:val="left"/>
        <w:rPr>
          <w:rFonts w:ascii="Arial" w:hAnsi="Arial" w:cs="Arial"/>
          <w:bCs/>
          <w:color w:val="000000"/>
          <w:szCs w:val="22"/>
          <w:highlight w:val="yellow"/>
        </w:rPr>
      </w:pPr>
    </w:p>
    <w:p w14:paraId="219FC5DA" w14:textId="77777777" w:rsidR="00213BD8" w:rsidRPr="001F246B" w:rsidRDefault="00213BD8" w:rsidP="00213BD8">
      <w:pPr>
        <w:spacing w:after="0" w:line="276" w:lineRule="auto"/>
        <w:rPr>
          <w:rFonts w:ascii="Arial" w:hAnsi="Arial" w:cs="Arial"/>
          <w:b/>
          <w:sz w:val="28"/>
          <w:szCs w:val="28"/>
        </w:rPr>
      </w:pPr>
    </w:p>
    <w:p w14:paraId="0975F691" w14:textId="77777777" w:rsidR="00213BD8" w:rsidRPr="001F246B" w:rsidRDefault="00213BD8" w:rsidP="00213BD8">
      <w:pPr>
        <w:pStyle w:val="RLnzevsmlouvy"/>
        <w:spacing w:after="0"/>
        <w:rPr>
          <w:rFonts w:ascii="Arial" w:hAnsi="Arial"/>
          <w:sz w:val="22"/>
          <w:szCs w:val="22"/>
        </w:rPr>
      </w:pPr>
    </w:p>
    <w:sectPr w:rsidR="00213BD8" w:rsidRPr="001F246B" w:rsidSect="00B92369">
      <w:pgSz w:w="16838" w:h="11906" w:orient="landscape"/>
      <w:pgMar w:top="1418" w:right="1418" w:bottom="1418" w:left="1418" w:header="113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516F5" w14:textId="77777777" w:rsidR="00BB6A6D" w:rsidRDefault="00BB6A6D">
      <w:r>
        <w:separator/>
      </w:r>
    </w:p>
  </w:endnote>
  <w:endnote w:type="continuationSeparator" w:id="0">
    <w:p w14:paraId="78825C70" w14:textId="77777777" w:rsidR="00BB6A6D" w:rsidRDefault="00BB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36D0" w14:textId="77777777" w:rsidR="009D7952" w:rsidRDefault="009D7952">
    <w:pPr>
      <w:pStyle w:val="Zpat"/>
    </w:pPr>
    <w:r>
      <w:t xml:space="preserve">Stránka </w:t>
    </w:r>
    <w:r>
      <w:rPr>
        <w:b/>
      </w:rPr>
      <w:fldChar w:fldCharType="begin"/>
    </w:r>
    <w:r>
      <w:rPr>
        <w:b/>
      </w:rPr>
      <w:instrText>PAGE</w:instrText>
    </w:r>
    <w:r>
      <w:rPr>
        <w:b/>
      </w:rPr>
      <w:fldChar w:fldCharType="separate"/>
    </w:r>
    <w:r w:rsidR="008633DA">
      <w:rPr>
        <w:b/>
        <w:noProof/>
      </w:rPr>
      <w:t>3</w:t>
    </w:r>
    <w:r>
      <w:rPr>
        <w:b/>
      </w:rPr>
      <w:fldChar w:fldCharType="end"/>
    </w:r>
    <w:r>
      <w:t xml:space="preserve"> z </w:t>
    </w:r>
    <w:r>
      <w:rPr>
        <w:b/>
      </w:rPr>
      <w:fldChar w:fldCharType="begin"/>
    </w:r>
    <w:r>
      <w:rPr>
        <w:b/>
      </w:rPr>
      <w:instrText>NUMPAGES</w:instrText>
    </w:r>
    <w:r>
      <w:rPr>
        <w:b/>
      </w:rPr>
      <w:fldChar w:fldCharType="separate"/>
    </w:r>
    <w:r w:rsidR="008633DA">
      <w:rPr>
        <w:b/>
        <w:noProof/>
      </w:rPr>
      <w:t>17</w:t>
    </w:r>
    <w:r>
      <w:rPr>
        <w:b/>
      </w:rPr>
      <w:fldChar w:fldCharType="end"/>
    </w:r>
  </w:p>
  <w:p w14:paraId="3F69B17D" w14:textId="77777777" w:rsidR="009D7952" w:rsidRDefault="009D79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01C6" w14:textId="77777777" w:rsidR="009D7952" w:rsidRDefault="009D7952">
    <w:pPr>
      <w:pStyle w:val="Zpat"/>
    </w:pPr>
    <w:r>
      <w:t xml:space="preserve">Stránka </w:t>
    </w:r>
    <w:r>
      <w:rPr>
        <w:b/>
      </w:rPr>
      <w:fldChar w:fldCharType="begin"/>
    </w:r>
    <w:r>
      <w:rPr>
        <w:b/>
      </w:rPr>
      <w:instrText>PAGE</w:instrText>
    </w:r>
    <w:r>
      <w:rPr>
        <w:b/>
      </w:rPr>
      <w:fldChar w:fldCharType="separate"/>
    </w:r>
    <w:r w:rsidR="008633DA">
      <w:rPr>
        <w:b/>
        <w:noProof/>
      </w:rPr>
      <w:t>17</w:t>
    </w:r>
    <w:r>
      <w:rPr>
        <w:b/>
      </w:rPr>
      <w:fldChar w:fldCharType="end"/>
    </w:r>
    <w:r>
      <w:t xml:space="preserve"> z </w:t>
    </w:r>
    <w:r>
      <w:rPr>
        <w:b/>
      </w:rPr>
      <w:fldChar w:fldCharType="begin"/>
    </w:r>
    <w:r>
      <w:rPr>
        <w:b/>
      </w:rPr>
      <w:instrText>NUMPAGES</w:instrText>
    </w:r>
    <w:r>
      <w:rPr>
        <w:b/>
      </w:rPr>
      <w:fldChar w:fldCharType="separate"/>
    </w:r>
    <w:r w:rsidR="008633DA">
      <w:rPr>
        <w:b/>
        <w:noProof/>
      </w:rPr>
      <w:t>17</w:t>
    </w:r>
    <w:r>
      <w:rPr>
        <w:b/>
      </w:rPr>
      <w:fldChar w:fldCharType="end"/>
    </w:r>
  </w:p>
  <w:p w14:paraId="0DA7CA58" w14:textId="77777777" w:rsidR="009D7952" w:rsidRDefault="009D79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E5DD" w14:textId="77777777" w:rsidR="00BB6A6D" w:rsidRDefault="00BB6A6D">
      <w:r>
        <w:separator/>
      </w:r>
    </w:p>
  </w:footnote>
  <w:footnote w:type="continuationSeparator" w:id="0">
    <w:p w14:paraId="6DAFB827" w14:textId="77777777" w:rsidR="00BB6A6D" w:rsidRDefault="00BB6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16cid:durableId="1888754498">
    <w:abstractNumId w:val="1"/>
  </w:num>
  <w:num w:numId="2" w16cid:durableId="1662150824">
    <w:abstractNumId w:val="2"/>
  </w:num>
  <w:num w:numId="3" w16cid:durableId="1269463028">
    <w:abstractNumId w:val="4"/>
  </w:num>
  <w:num w:numId="4" w16cid:durableId="624390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9911191">
    <w:abstractNumId w:val="1"/>
  </w:num>
  <w:num w:numId="6" w16cid:durableId="968247549">
    <w:abstractNumId w:val="3"/>
  </w:num>
  <w:num w:numId="7" w16cid:durableId="1529293787">
    <w:abstractNumId w:val="5"/>
  </w:num>
  <w:num w:numId="8" w16cid:durableId="979842146">
    <w:abstractNumId w:val="1"/>
  </w:num>
  <w:num w:numId="9" w16cid:durableId="14030918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2056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9719879">
    <w:abstractNumId w:val="1"/>
  </w:num>
  <w:num w:numId="12" w16cid:durableId="29991790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AE"/>
    <w:rsid w:val="00001FF2"/>
    <w:rsid w:val="000059DF"/>
    <w:rsid w:val="00005E8A"/>
    <w:rsid w:val="00011674"/>
    <w:rsid w:val="0001541A"/>
    <w:rsid w:val="000164B7"/>
    <w:rsid w:val="00021C0D"/>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50857"/>
    <w:rsid w:val="00052CFC"/>
    <w:rsid w:val="00053F45"/>
    <w:rsid w:val="00055FEF"/>
    <w:rsid w:val="00056072"/>
    <w:rsid w:val="00061567"/>
    <w:rsid w:val="0006294E"/>
    <w:rsid w:val="000629B5"/>
    <w:rsid w:val="00063947"/>
    <w:rsid w:val="00071201"/>
    <w:rsid w:val="00073EAC"/>
    <w:rsid w:val="000770EE"/>
    <w:rsid w:val="00077409"/>
    <w:rsid w:val="00077EF0"/>
    <w:rsid w:val="000809B7"/>
    <w:rsid w:val="00085CCF"/>
    <w:rsid w:val="00087B87"/>
    <w:rsid w:val="00092135"/>
    <w:rsid w:val="00094A1C"/>
    <w:rsid w:val="00095752"/>
    <w:rsid w:val="00096DC8"/>
    <w:rsid w:val="000976A6"/>
    <w:rsid w:val="000A08B4"/>
    <w:rsid w:val="000A1A5B"/>
    <w:rsid w:val="000A3246"/>
    <w:rsid w:val="000A4A1B"/>
    <w:rsid w:val="000B352A"/>
    <w:rsid w:val="000B696D"/>
    <w:rsid w:val="000B704E"/>
    <w:rsid w:val="000C5F05"/>
    <w:rsid w:val="000C77E1"/>
    <w:rsid w:val="000D64B8"/>
    <w:rsid w:val="000E32F4"/>
    <w:rsid w:val="000E3FD2"/>
    <w:rsid w:val="000E4983"/>
    <w:rsid w:val="000E7D63"/>
    <w:rsid w:val="000F260D"/>
    <w:rsid w:val="000F7E77"/>
    <w:rsid w:val="001000DB"/>
    <w:rsid w:val="00100CD2"/>
    <w:rsid w:val="00101E78"/>
    <w:rsid w:val="00107D5A"/>
    <w:rsid w:val="00110EA8"/>
    <w:rsid w:val="00112332"/>
    <w:rsid w:val="00116316"/>
    <w:rsid w:val="00117571"/>
    <w:rsid w:val="00117607"/>
    <w:rsid w:val="001209B9"/>
    <w:rsid w:val="00120AB2"/>
    <w:rsid w:val="00122B2E"/>
    <w:rsid w:val="00123566"/>
    <w:rsid w:val="001239C2"/>
    <w:rsid w:val="0012540F"/>
    <w:rsid w:val="001257A6"/>
    <w:rsid w:val="00131800"/>
    <w:rsid w:val="00132B38"/>
    <w:rsid w:val="00134388"/>
    <w:rsid w:val="00136150"/>
    <w:rsid w:val="001401C5"/>
    <w:rsid w:val="00140BFA"/>
    <w:rsid w:val="00140D13"/>
    <w:rsid w:val="001420CE"/>
    <w:rsid w:val="00143BF4"/>
    <w:rsid w:val="001441D2"/>
    <w:rsid w:val="001479CD"/>
    <w:rsid w:val="001522BF"/>
    <w:rsid w:val="0015286E"/>
    <w:rsid w:val="00156D39"/>
    <w:rsid w:val="00157DF8"/>
    <w:rsid w:val="00161339"/>
    <w:rsid w:val="00164313"/>
    <w:rsid w:val="00164DA5"/>
    <w:rsid w:val="00166531"/>
    <w:rsid w:val="0016743E"/>
    <w:rsid w:val="001674E0"/>
    <w:rsid w:val="00170419"/>
    <w:rsid w:val="0017635A"/>
    <w:rsid w:val="0017656F"/>
    <w:rsid w:val="0018042E"/>
    <w:rsid w:val="0018121D"/>
    <w:rsid w:val="00190F49"/>
    <w:rsid w:val="001979E2"/>
    <w:rsid w:val="001A0397"/>
    <w:rsid w:val="001A1B9D"/>
    <w:rsid w:val="001A3E44"/>
    <w:rsid w:val="001A6176"/>
    <w:rsid w:val="001B0285"/>
    <w:rsid w:val="001B3567"/>
    <w:rsid w:val="001B55A1"/>
    <w:rsid w:val="001C0B53"/>
    <w:rsid w:val="001C1E99"/>
    <w:rsid w:val="001C2CEC"/>
    <w:rsid w:val="001C369B"/>
    <w:rsid w:val="001C4423"/>
    <w:rsid w:val="001C5C3B"/>
    <w:rsid w:val="001C5ECB"/>
    <w:rsid w:val="001D1100"/>
    <w:rsid w:val="001D2B37"/>
    <w:rsid w:val="001D2E53"/>
    <w:rsid w:val="001D2F23"/>
    <w:rsid w:val="001D393D"/>
    <w:rsid w:val="001D6BC4"/>
    <w:rsid w:val="001D713B"/>
    <w:rsid w:val="001D7157"/>
    <w:rsid w:val="001D7E50"/>
    <w:rsid w:val="001E0871"/>
    <w:rsid w:val="001E72D5"/>
    <w:rsid w:val="001E7D08"/>
    <w:rsid w:val="001F0CBF"/>
    <w:rsid w:val="001F246B"/>
    <w:rsid w:val="001F4608"/>
    <w:rsid w:val="001F5E7C"/>
    <w:rsid w:val="001F5FDA"/>
    <w:rsid w:val="001F6BCD"/>
    <w:rsid w:val="00201985"/>
    <w:rsid w:val="00202B3D"/>
    <w:rsid w:val="002040A1"/>
    <w:rsid w:val="0020575F"/>
    <w:rsid w:val="00206AA8"/>
    <w:rsid w:val="00207315"/>
    <w:rsid w:val="002123A0"/>
    <w:rsid w:val="00212875"/>
    <w:rsid w:val="002130DA"/>
    <w:rsid w:val="00213BD8"/>
    <w:rsid w:val="00214310"/>
    <w:rsid w:val="00214EB6"/>
    <w:rsid w:val="00216177"/>
    <w:rsid w:val="002168A1"/>
    <w:rsid w:val="00222431"/>
    <w:rsid w:val="00222F3A"/>
    <w:rsid w:val="00223104"/>
    <w:rsid w:val="00223B32"/>
    <w:rsid w:val="0023414E"/>
    <w:rsid w:val="002427CF"/>
    <w:rsid w:val="00242DB0"/>
    <w:rsid w:val="00243B42"/>
    <w:rsid w:val="002450CF"/>
    <w:rsid w:val="00246C95"/>
    <w:rsid w:val="00246D05"/>
    <w:rsid w:val="002476D6"/>
    <w:rsid w:val="00251082"/>
    <w:rsid w:val="00251A02"/>
    <w:rsid w:val="00252CBC"/>
    <w:rsid w:val="00255F29"/>
    <w:rsid w:val="00257C4C"/>
    <w:rsid w:val="00261FB4"/>
    <w:rsid w:val="00262624"/>
    <w:rsid w:val="00263808"/>
    <w:rsid w:val="00264D19"/>
    <w:rsid w:val="002652C4"/>
    <w:rsid w:val="00265635"/>
    <w:rsid w:val="00266235"/>
    <w:rsid w:val="002673EE"/>
    <w:rsid w:val="0026740E"/>
    <w:rsid w:val="00277208"/>
    <w:rsid w:val="0027774C"/>
    <w:rsid w:val="00280848"/>
    <w:rsid w:val="00282441"/>
    <w:rsid w:val="00282BC4"/>
    <w:rsid w:val="002859D3"/>
    <w:rsid w:val="0028773D"/>
    <w:rsid w:val="0029264C"/>
    <w:rsid w:val="00293C87"/>
    <w:rsid w:val="0029442B"/>
    <w:rsid w:val="002955F6"/>
    <w:rsid w:val="002A388B"/>
    <w:rsid w:val="002A5097"/>
    <w:rsid w:val="002B121C"/>
    <w:rsid w:val="002B6081"/>
    <w:rsid w:val="002C01BF"/>
    <w:rsid w:val="002C21F1"/>
    <w:rsid w:val="002C45E5"/>
    <w:rsid w:val="002D0C72"/>
    <w:rsid w:val="002D238F"/>
    <w:rsid w:val="002D2611"/>
    <w:rsid w:val="002D4532"/>
    <w:rsid w:val="002D61B0"/>
    <w:rsid w:val="002D7FF1"/>
    <w:rsid w:val="002E01B0"/>
    <w:rsid w:val="002E128A"/>
    <w:rsid w:val="002E21CD"/>
    <w:rsid w:val="002E3ED9"/>
    <w:rsid w:val="002E4304"/>
    <w:rsid w:val="002E6428"/>
    <w:rsid w:val="002E718D"/>
    <w:rsid w:val="002F03AE"/>
    <w:rsid w:val="002F0979"/>
    <w:rsid w:val="002F0ED5"/>
    <w:rsid w:val="002F2369"/>
    <w:rsid w:val="002F3389"/>
    <w:rsid w:val="002F49C1"/>
    <w:rsid w:val="003012C8"/>
    <w:rsid w:val="003019D4"/>
    <w:rsid w:val="003035C5"/>
    <w:rsid w:val="00306CFF"/>
    <w:rsid w:val="00307869"/>
    <w:rsid w:val="00311CB9"/>
    <w:rsid w:val="00311FBE"/>
    <w:rsid w:val="0031342B"/>
    <w:rsid w:val="00313A28"/>
    <w:rsid w:val="0031461C"/>
    <w:rsid w:val="00315B71"/>
    <w:rsid w:val="00316225"/>
    <w:rsid w:val="0032761B"/>
    <w:rsid w:val="003276AD"/>
    <w:rsid w:val="00327849"/>
    <w:rsid w:val="00327CE5"/>
    <w:rsid w:val="00327E27"/>
    <w:rsid w:val="00330D52"/>
    <w:rsid w:val="0033191F"/>
    <w:rsid w:val="003325AB"/>
    <w:rsid w:val="00333D1D"/>
    <w:rsid w:val="00334CEA"/>
    <w:rsid w:val="00337AB7"/>
    <w:rsid w:val="00340CD8"/>
    <w:rsid w:val="00342951"/>
    <w:rsid w:val="00343A76"/>
    <w:rsid w:val="00345266"/>
    <w:rsid w:val="00345571"/>
    <w:rsid w:val="00346854"/>
    <w:rsid w:val="00347D4B"/>
    <w:rsid w:val="00352A67"/>
    <w:rsid w:val="00352B6A"/>
    <w:rsid w:val="0035444B"/>
    <w:rsid w:val="003559B7"/>
    <w:rsid w:val="00357A12"/>
    <w:rsid w:val="00361C41"/>
    <w:rsid w:val="003623F9"/>
    <w:rsid w:val="00362AC4"/>
    <w:rsid w:val="003639A6"/>
    <w:rsid w:val="0036675D"/>
    <w:rsid w:val="003668E6"/>
    <w:rsid w:val="003710F3"/>
    <w:rsid w:val="00373E1B"/>
    <w:rsid w:val="00374461"/>
    <w:rsid w:val="00374CD8"/>
    <w:rsid w:val="003755E7"/>
    <w:rsid w:val="00377BFD"/>
    <w:rsid w:val="00377EAD"/>
    <w:rsid w:val="00380415"/>
    <w:rsid w:val="00381506"/>
    <w:rsid w:val="003840C2"/>
    <w:rsid w:val="00386339"/>
    <w:rsid w:val="00386438"/>
    <w:rsid w:val="0038683E"/>
    <w:rsid w:val="003872E2"/>
    <w:rsid w:val="00387936"/>
    <w:rsid w:val="003921C4"/>
    <w:rsid w:val="0039493C"/>
    <w:rsid w:val="00397CBD"/>
    <w:rsid w:val="003A0DB3"/>
    <w:rsid w:val="003A0E9D"/>
    <w:rsid w:val="003A13FD"/>
    <w:rsid w:val="003A425B"/>
    <w:rsid w:val="003A5CDB"/>
    <w:rsid w:val="003A613D"/>
    <w:rsid w:val="003A6AF0"/>
    <w:rsid w:val="003B261C"/>
    <w:rsid w:val="003B28A6"/>
    <w:rsid w:val="003B4032"/>
    <w:rsid w:val="003B4E31"/>
    <w:rsid w:val="003B75DC"/>
    <w:rsid w:val="003C071E"/>
    <w:rsid w:val="003C3615"/>
    <w:rsid w:val="003C4ED0"/>
    <w:rsid w:val="003C64CA"/>
    <w:rsid w:val="003C766F"/>
    <w:rsid w:val="003D0851"/>
    <w:rsid w:val="003D113B"/>
    <w:rsid w:val="003D169C"/>
    <w:rsid w:val="003D2165"/>
    <w:rsid w:val="003D440A"/>
    <w:rsid w:val="003D681A"/>
    <w:rsid w:val="003D7DDA"/>
    <w:rsid w:val="003E33AE"/>
    <w:rsid w:val="003E5D19"/>
    <w:rsid w:val="003E6E19"/>
    <w:rsid w:val="003F03BC"/>
    <w:rsid w:val="003F1A6E"/>
    <w:rsid w:val="003F2365"/>
    <w:rsid w:val="003F27BA"/>
    <w:rsid w:val="003F2D61"/>
    <w:rsid w:val="003F38EC"/>
    <w:rsid w:val="003F3C86"/>
    <w:rsid w:val="003F5A43"/>
    <w:rsid w:val="003F685A"/>
    <w:rsid w:val="003F7B6F"/>
    <w:rsid w:val="00400372"/>
    <w:rsid w:val="004021B0"/>
    <w:rsid w:val="00402C2C"/>
    <w:rsid w:val="00402FEC"/>
    <w:rsid w:val="00406AC3"/>
    <w:rsid w:val="004072CC"/>
    <w:rsid w:val="004138A1"/>
    <w:rsid w:val="0041649F"/>
    <w:rsid w:val="004204B1"/>
    <w:rsid w:val="00420F45"/>
    <w:rsid w:val="004216A5"/>
    <w:rsid w:val="00422A35"/>
    <w:rsid w:val="00425282"/>
    <w:rsid w:val="00425716"/>
    <w:rsid w:val="00432005"/>
    <w:rsid w:val="00435571"/>
    <w:rsid w:val="00436D2B"/>
    <w:rsid w:val="004403FA"/>
    <w:rsid w:val="00441070"/>
    <w:rsid w:val="00446719"/>
    <w:rsid w:val="00447307"/>
    <w:rsid w:val="004513D3"/>
    <w:rsid w:val="00453B4F"/>
    <w:rsid w:val="004551C8"/>
    <w:rsid w:val="00455301"/>
    <w:rsid w:val="0045664A"/>
    <w:rsid w:val="0046139C"/>
    <w:rsid w:val="0046147F"/>
    <w:rsid w:val="00461E62"/>
    <w:rsid w:val="0046601F"/>
    <w:rsid w:val="00467535"/>
    <w:rsid w:val="004703FB"/>
    <w:rsid w:val="00471CDD"/>
    <w:rsid w:val="00471D38"/>
    <w:rsid w:val="00471D42"/>
    <w:rsid w:val="0047701F"/>
    <w:rsid w:val="0047718C"/>
    <w:rsid w:val="00480D00"/>
    <w:rsid w:val="00481D5D"/>
    <w:rsid w:val="00483D6A"/>
    <w:rsid w:val="0049038C"/>
    <w:rsid w:val="00491DCE"/>
    <w:rsid w:val="00492E12"/>
    <w:rsid w:val="00492FD5"/>
    <w:rsid w:val="00494050"/>
    <w:rsid w:val="00494EF9"/>
    <w:rsid w:val="0049588A"/>
    <w:rsid w:val="004973BA"/>
    <w:rsid w:val="00497DA2"/>
    <w:rsid w:val="004A3649"/>
    <w:rsid w:val="004B01F4"/>
    <w:rsid w:val="004B22DD"/>
    <w:rsid w:val="004B3B0E"/>
    <w:rsid w:val="004B3DAF"/>
    <w:rsid w:val="004B5C6B"/>
    <w:rsid w:val="004B6DD8"/>
    <w:rsid w:val="004B7BF9"/>
    <w:rsid w:val="004C1561"/>
    <w:rsid w:val="004C35AB"/>
    <w:rsid w:val="004C3C6C"/>
    <w:rsid w:val="004C7563"/>
    <w:rsid w:val="004C77D9"/>
    <w:rsid w:val="004D0878"/>
    <w:rsid w:val="004D08CE"/>
    <w:rsid w:val="004D3407"/>
    <w:rsid w:val="004D3659"/>
    <w:rsid w:val="004D6802"/>
    <w:rsid w:val="004D73F1"/>
    <w:rsid w:val="004E0F75"/>
    <w:rsid w:val="004E1BC4"/>
    <w:rsid w:val="004E3E78"/>
    <w:rsid w:val="004E4BC3"/>
    <w:rsid w:val="004E52BC"/>
    <w:rsid w:val="004E6286"/>
    <w:rsid w:val="004F011C"/>
    <w:rsid w:val="004F2887"/>
    <w:rsid w:val="004F4A2C"/>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0DF9"/>
    <w:rsid w:val="00531C01"/>
    <w:rsid w:val="0053288E"/>
    <w:rsid w:val="00537176"/>
    <w:rsid w:val="00542A3F"/>
    <w:rsid w:val="005432BB"/>
    <w:rsid w:val="005439E5"/>
    <w:rsid w:val="00544190"/>
    <w:rsid w:val="00550014"/>
    <w:rsid w:val="00552481"/>
    <w:rsid w:val="00555594"/>
    <w:rsid w:val="00555DF0"/>
    <w:rsid w:val="00556CC7"/>
    <w:rsid w:val="005575F0"/>
    <w:rsid w:val="005605E3"/>
    <w:rsid w:val="00562B67"/>
    <w:rsid w:val="00564857"/>
    <w:rsid w:val="005717E6"/>
    <w:rsid w:val="00576CC8"/>
    <w:rsid w:val="00577BCB"/>
    <w:rsid w:val="00580C5B"/>
    <w:rsid w:val="0059080A"/>
    <w:rsid w:val="00591378"/>
    <w:rsid w:val="00594F1B"/>
    <w:rsid w:val="00595847"/>
    <w:rsid w:val="005A1823"/>
    <w:rsid w:val="005A5E6F"/>
    <w:rsid w:val="005B1181"/>
    <w:rsid w:val="005B166F"/>
    <w:rsid w:val="005B2678"/>
    <w:rsid w:val="005B28D0"/>
    <w:rsid w:val="005B3629"/>
    <w:rsid w:val="005B4202"/>
    <w:rsid w:val="005B73D9"/>
    <w:rsid w:val="005C0705"/>
    <w:rsid w:val="005D0ED6"/>
    <w:rsid w:val="005D2B9E"/>
    <w:rsid w:val="005D2D05"/>
    <w:rsid w:val="005D3F49"/>
    <w:rsid w:val="005E000E"/>
    <w:rsid w:val="005E043C"/>
    <w:rsid w:val="005E2DAC"/>
    <w:rsid w:val="005E2DB0"/>
    <w:rsid w:val="005E4E17"/>
    <w:rsid w:val="005E5380"/>
    <w:rsid w:val="005E6C29"/>
    <w:rsid w:val="005F13BD"/>
    <w:rsid w:val="005F36BF"/>
    <w:rsid w:val="005F376C"/>
    <w:rsid w:val="005F76F9"/>
    <w:rsid w:val="006030E0"/>
    <w:rsid w:val="0060439D"/>
    <w:rsid w:val="006046C5"/>
    <w:rsid w:val="006106AC"/>
    <w:rsid w:val="00610C2D"/>
    <w:rsid w:val="006138EC"/>
    <w:rsid w:val="00615589"/>
    <w:rsid w:val="006215CC"/>
    <w:rsid w:val="0062280F"/>
    <w:rsid w:val="0062337D"/>
    <w:rsid w:val="0062698A"/>
    <w:rsid w:val="00627E7F"/>
    <w:rsid w:val="006300E1"/>
    <w:rsid w:val="00632773"/>
    <w:rsid w:val="00633760"/>
    <w:rsid w:val="0063751A"/>
    <w:rsid w:val="0063755C"/>
    <w:rsid w:val="006408F0"/>
    <w:rsid w:val="00641724"/>
    <w:rsid w:val="00645CB7"/>
    <w:rsid w:val="006463A4"/>
    <w:rsid w:val="00650F54"/>
    <w:rsid w:val="0065379E"/>
    <w:rsid w:val="00654FB1"/>
    <w:rsid w:val="006554F2"/>
    <w:rsid w:val="00655907"/>
    <w:rsid w:val="00656FDE"/>
    <w:rsid w:val="006604F0"/>
    <w:rsid w:val="00661D51"/>
    <w:rsid w:val="00661EB8"/>
    <w:rsid w:val="00663AFB"/>
    <w:rsid w:val="00664190"/>
    <w:rsid w:val="00670579"/>
    <w:rsid w:val="00670EDA"/>
    <w:rsid w:val="00671BD2"/>
    <w:rsid w:val="00671CAD"/>
    <w:rsid w:val="00672344"/>
    <w:rsid w:val="00672364"/>
    <w:rsid w:val="00673D85"/>
    <w:rsid w:val="00675715"/>
    <w:rsid w:val="0067664C"/>
    <w:rsid w:val="00676A55"/>
    <w:rsid w:val="00682889"/>
    <w:rsid w:val="00682CB5"/>
    <w:rsid w:val="00685E4C"/>
    <w:rsid w:val="00686D4C"/>
    <w:rsid w:val="00686EDF"/>
    <w:rsid w:val="0069007C"/>
    <w:rsid w:val="00690AED"/>
    <w:rsid w:val="00691531"/>
    <w:rsid w:val="0069288D"/>
    <w:rsid w:val="00692C6C"/>
    <w:rsid w:val="006969B1"/>
    <w:rsid w:val="006A253A"/>
    <w:rsid w:val="006A42C4"/>
    <w:rsid w:val="006A58FE"/>
    <w:rsid w:val="006A6E28"/>
    <w:rsid w:val="006A758F"/>
    <w:rsid w:val="006B1CE9"/>
    <w:rsid w:val="006B6341"/>
    <w:rsid w:val="006B6B1C"/>
    <w:rsid w:val="006C068D"/>
    <w:rsid w:val="006C270B"/>
    <w:rsid w:val="006C2995"/>
    <w:rsid w:val="006C2CBA"/>
    <w:rsid w:val="006D3B5A"/>
    <w:rsid w:val="006D5608"/>
    <w:rsid w:val="006E0D27"/>
    <w:rsid w:val="006E14B4"/>
    <w:rsid w:val="006E15ED"/>
    <w:rsid w:val="006E2C73"/>
    <w:rsid w:val="006E31E6"/>
    <w:rsid w:val="006E40C7"/>
    <w:rsid w:val="006E6FF9"/>
    <w:rsid w:val="006F13A1"/>
    <w:rsid w:val="006F19EA"/>
    <w:rsid w:val="006F29A8"/>
    <w:rsid w:val="006F429D"/>
    <w:rsid w:val="0070164A"/>
    <w:rsid w:val="00701762"/>
    <w:rsid w:val="007058F4"/>
    <w:rsid w:val="0070657E"/>
    <w:rsid w:val="00707352"/>
    <w:rsid w:val="007104C4"/>
    <w:rsid w:val="00712FD7"/>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67F5"/>
    <w:rsid w:val="0074118F"/>
    <w:rsid w:val="00742321"/>
    <w:rsid w:val="00742AFE"/>
    <w:rsid w:val="007463F3"/>
    <w:rsid w:val="007513B5"/>
    <w:rsid w:val="00753C40"/>
    <w:rsid w:val="00753C49"/>
    <w:rsid w:val="00755336"/>
    <w:rsid w:val="007575EC"/>
    <w:rsid w:val="00757F0E"/>
    <w:rsid w:val="00763B5C"/>
    <w:rsid w:val="00764C0A"/>
    <w:rsid w:val="00766AF6"/>
    <w:rsid w:val="00767B54"/>
    <w:rsid w:val="00770D35"/>
    <w:rsid w:val="00771C31"/>
    <w:rsid w:val="00774EC4"/>
    <w:rsid w:val="007754D6"/>
    <w:rsid w:val="007822F4"/>
    <w:rsid w:val="00783DC8"/>
    <w:rsid w:val="00785550"/>
    <w:rsid w:val="00786306"/>
    <w:rsid w:val="00786D28"/>
    <w:rsid w:val="00791D52"/>
    <w:rsid w:val="007931F8"/>
    <w:rsid w:val="007949D6"/>
    <w:rsid w:val="007955B9"/>
    <w:rsid w:val="007970B9"/>
    <w:rsid w:val="0079745E"/>
    <w:rsid w:val="007A0831"/>
    <w:rsid w:val="007A1E7B"/>
    <w:rsid w:val="007A3FF8"/>
    <w:rsid w:val="007A44EB"/>
    <w:rsid w:val="007A636A"/>
    <w:rsid w:val="007A68F3"/>
    <w:rsid w:val="007A6B32"/>
    <w:rsid w:val="007A6C0E"/>
    <w:rsid w:val="007B1C63"/>
    <w:rsid w:val="007B2015"/>
    <w:rsid w:val="007B35C7"/>
    <w:rsid w:val="007B4D14"/>
    <w:rsid w:val="007B5197"/>
    <w:rsid w:val="007B5D6F"/>
    <w:rsid w:val="007B6257"/>
    <w:rsid w:val="007B6449"/>
    <w:rsid w:val="007B6483"/>
    <w:rsid w:val="007B656D"/>
    <w:rsid w:val="007B7125"/>
    <w:rsid w:val="007B79B9"/>
    <w:rsid w:val="007C3DCF"/>
    <w:rsid w:val="007C3F17"/>
    <w:rsid w:val="007C7AD5"/>
    <w:rsid w:val="007D1795"/>
    <w:rsid w:val="007D1D69"/>
    <w:rsid w:val="007D3865"/>
    <w:rsid w:val="007D60C4"/>
    <w:rsid w:val="007E026B"/>
    <w:rsid w:val="007E2FF8"/>
    <w:rsid w:val="007E3C73"/>
    <w:rsid w:val="007E3C76"/>
    <w:rsid w:val="007E433D"/>
    <w:rsid w:val="007E7FB7"/>
    <w:rsid w:val="007F038F"/>
    <w:rsid w:val="007F118C"/>
    <w:rsid w:val="007F1D94"/>
    <w:rsid w:val="007F3482"/>
    <w:rsid w:val="007F4949"/>
    <w:rsid w:val="00801945"/>
    <w:rsid w:val="0080309F"/>
    <w:rsid w:val="00805D23"/>
    <w:rsid w:val="00807FFA"/>
    <w:rsid w:val="008143C6"/>
    <w:rsid w:val="008146F8"/>
    <w:rsid w:val="008170E6"/>
    <w:rsid w:val="0082432F"/>
    <w:rsid w:val="00824472"/>
    <w:rsid w:val="008268EF"/>
    <w:rsid w:val="0082765E"/>
    <w:rsid w:val="00831806"/>
    <w:rsid w:val="00831DD4"/>
    <w:rsid w:val="00832ED6"/>
    <w:rsid w:val="00835EF6"/>
    <w:rsid w:val="00837186"/>
    <w:rsid w:val="00840393"/>
    <w:rsid w:val="00844527"/>
    <w:rsid w:val="0084695E"/>
    <w:rsid w:val="008513AD"/>
    <w:rsid w:val="0085355F"/>
    <w:rsid w:val="00853AD7"/>
    <w:rsid w:val="008541AC"/>
    <w:rsid w:val="00856AFD"/>
    <w:rsid w:val="00857187"/>
    <w:rsid w:val="0086143E"/>
    <w:rsid w:val="008633DA"/>
    <w:rsid w:val="008655BF"/>
    <w:rsid w:val="00865BF7"/>
    <w:rsid w:val="00870192"/>
    <w:rsid w:val="0087139B"/>
    <w:rsid w:val="008740AF"/>
    <w:rsid w:val="00877997"/>
    <w:rsid w:val="00881D2A"/>
    <w:rsid w:val="008820AF"/>
    <w:rsid w:val="00882BA8"/>
    <w:rsid w:val="00883BE1"/>
    <w:rsid w:val="00885182"/>
    <w:rsid w:val="00886DE5"/>
    <w:rsid w:val="0088777E"/>
    <w:rsid w:val="00887958"/>
    <w:rsid w:val="008902F6"/>
    <w:rsid w:val="00890B81"/>
    <w:rsid w:val="00891ADD"/>
    <w:rsid w:val="008924D3"/>
    <w:rsid w:val="00893D2E"/>
    <w:rsid w:val="008969F9"/>
    <w:rsid w:val="008970A6"/>
    <w:rsid w:val="008A1BA5"/>
    <w:rsid w:val="008A30D8"/>
    <w:rsid w:val="008A3260"/>
    <w:rsid w:val="008A3285"/>
    <w:rsid w:val="008A5091"/>
    <w:rsid w:val="008A5A69"/>
    <w:rsid w:val="008B14B5"/>
    <w:rsid w:val="008B1DCF"/>
    <w:rsid w:val="008B395E"/>
    <w:rsid w:val="008B70B6"/>
    <w:rsid w:val="008B7FCA"/>
    <w:rsid w:val="008C0185"/>
    <w:rsid w:val="008C0EF0"/>
    <w:rsid w:val="008C2E69"/>
    <w:rsid w:val="008C4B28"/>
    <w:rsid w:val="008D191E"/>
    <w:rsid w:val="008D21E2"/>
    <w:rsid w:val="008D24FF"/>
    <w:rsid w:val="008D2575"/>
    <w:rsid w:val="008D3154"/>
    <w:rsid w:val="008D3F2A"/>
    <w:rsid w:val="008D63B1"/>
    <w:rsid w:val="008D666A"/>
    <w:rsid w:val="008E19A7"/>
    <w:rsid w:val="008E433C"/>
    <w:rsid w:val="008E5CEA"/>
    <w:rsid w:val="008E65AE"/>
    <w:rsid w:val="008E6939"/>
    <w:rsid w:val="008E707F"/>
    <w:rsid w:val="008E7F13"/>
    <w:rsid w:val="008F04B9"/>
    <w:rsid w:val="008F238A"/>
    <w:rsid w:val="008F4EEF"/>
    <w:rsid w:val="008F52B6"/>
    <w:rsid w:val="008F5A9A"/>
    <w:rsid w:val="008F5ED8"/>
    <w:rsid w:val="008F68C8"/>
    <w:rsid w:val="008F7D13"/>
    <w:rsid w:val="00900291"/>
    <w:rsid w:val="00902C39"/>
    <w:rsid w:val="009039DD"/>
    <w:rsid w:val="0090509B"/>
    <w:rsid w:val="00906971"/>
    <w:rsid w:val="00906D94"/>
    <w:rsid w:val="00907B66"/>
    <w:rsid w:val="00914CB0"/>
    <w:rsid w:val="009151CE"/>
    <w:rsid w:val="00915A47"/>
    <w:rsid w:val="00921C95"/>
    <w:rsid w:val="009228C3"/>
    <w:rsid w:val="00923134"/>
    <w:rsid w:val="00923EB9"/>
    <w:rsid w:val="009252EE"/>
    <w:rsid w:val="00925411"/>
    <w:rsid w:val="00925828"/>
    <w:rsid w:val="00931239"/>
    <w:rsid w:val="009321CA"/>
    <w:rsid w:val="00932DDC"/>
    <w:rsid w:val="009343FF"/>
    <w:rsid w:val="009365D1"/>
    <w:rsid w:val="00937F08"/>
    <w:rsid w:val="009402DC"/>
    <w:rsid w:val="00940935"/>
    <w:rsid w:val="00941582"/>
    <w:rsid w:val="0094275F"/>
    <w:rsid w:val="0094351E"/>
    <w:rsid w:val="0094380D"/>
    <w:rsid w:val="009446D2"/>
    <w:rsid w:val="00945D61"/>
    <w:rsid w:val="00946D97"/>
    <w:rsid w:val="00951C1E"/>
    <w:rsid w:val="00954762"/>
    <w:rsid w:val="00955F66"/>
    <w:rsid w:val="00956931"/>
    <w:rsid w:val="00960305"/>
    <w:rsid w:val="00961A38"/>
    <w:rsid w:val="00963366"/>
    <w:rsid w:val="00963C9C"/>
    <w:rsid w:val="00966A36"/>
    <w:rsid w:val="00967744"/>
    <w:rsid w:val="00973CC3"/>
    <w:rsid w:val="00973FC3"/>
    <w:rsid w:val="00977C1E"/>
    <w:rsid w:val="00977CDA"/>
    <w:rsid w:val="00980565"/>
    <w:rsid w:val="00986EBD"/>
    <w:rsid w:val="00990736"/>
    <w:rsid w:val="0099172E"/>
    <w:rsid w:val="00992377"/>
    <w:rsid w:val="00994B16"/>
    <w:rsid w:val="00995003"/>
    <w:rsid w:val="00996258"/>
    <w:rsid w:val="009A2B39"/>
    <w:rsid w:val="009A4A71"/>
    <w:rsid w:val="009A4C3D"/>
    <w:rsid w:val="009A56B1"/>
    <w:rsid w:val="009A69B9"/>
    <w:rsid w:val="009B0512"/>
    <w:rsid w:val="009B2A38"/>
    <w:rsid w:val="009B42DF"/>
    <w:rsid w:val="009B51AA"/>
    <w:rsid w:val="009C1050"/>
    <w:rsid w:val="009D38BB"/>
    <w:rsid w:val="009D4387"/>
    <w:rsid w:val="009D7920"/>
    <w:rsid w:val="009D7952"/>
    <w:rsid w:val="009D7A04"/>
    <w:rsid w:val="009E0DB3"/>
    <w:rsid w:val="009E0E5E"/>
    <w:rsid w:val="009E3585"/>
    <w:rsid w:val="009E3731"/>
    <w:rsid w:val="009E3D9A"/>
    <w:rsid w:val="009E4BBD"/>
    <w:rsid w:val="009E536E"/>
    <w:rsid w:val="009E730E"/>
    <w:rsid w:val="009E78B7"/>
    <w:rsid w:val="009F3147"/>
    <w:rsid w:val="009F32A1"/>
    <w:rsid w:val="009F42B8"/>
    <w:rsid w:val="009F4378"/>
    <w:rsid w:val="009F7D1F"/>
    <w:rsid w:val="00A004A5"/>
    <w:rsid w:val="00A0113C"/>
    <w:rsid w:val="00A011BB"/>
    <w:rsid w:val="00A01B3B"/>
    <w:rsid w:val="00A01BAC"/>
    <w:rsid w:val="00A02DFC"/>
    <w:rsid w:val="00A0681A"/>
    <w:rsid w:val="00A12369"/>
    <w:rsid w:val="00A16C88"/>
    <w:rsid w:val="00A21E9A"/>
    <w:rsid w:val="00A21F21"/>
    <w:rsid w:val="00A225E4"/>
    <w:rsid w:val="00A22B0E"/>
    <w:rsid w:val="00A2347F"/>
    <w:rsid w:val="00A23E0A"/>
    <w:rsid w:val="00A24895"/>
    <w:rsid w:val="00A25F83"/>
    <w:rsid w:val="00A27407"/>
    <w:rsid w:val="00A30EAA"/>
    <w:rsid w:val="00A31E8C"/>
    <w:rsid w:val="00A32715"/>
    <w:rsid w:val="00A376D7"/>
    <w:rsid w:val="00A41C66"/>
    <w:rsid w:val="00A4256A"/>
    <w:rsid w:val="00A42D08"/>
    <w:rsid w:val="00A439D6"/>
    <w:rsid w:val="00A4508C"/>
    <w:rsid w:val="00A47AA4"/>
    <w:rsid w:val="00A50B2F"/>
    <w:rsid w:val="00A52F1A"/>
    <w:rsid w:val="00A53DE8"/>
    <w:rsid w:val="00A54EEA"/>
    <w:rsid w:val="00A632B0"/>
    <w:rsid w:val="00A660B4"/>
    <w:rsid w:val="00A666E4"/>
    <w:rsid w:val="00A6783F"/>
    <w:rsid w:val="00A70145"/>
    <w:rsid w:val="00A7301A"/>
    <w:rsid w:val="00A74290"/>
    <w:rsid w:val="00A815A5"/>
    <w:rsid w:val="00A8192A"/>
    <w:rsid w:val="00A878DD"/>
    <w:rsid w:val="00A940FA"/>
    <w:rsid w:val="00A959A6"/>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4FE1"/>
    <w:rsid w:val="00AC56D6"/>
    <w:rsid w:val="00AC6EF0"/>
    <w:rsid w:val="00AD04F0"/>
    <w:rsid w:val="00AD3E33"/>
    <w:rsid w:val="00AD5C70"/>
    <w:rsid w:val="00AD755E"/>
    <w:rsid w:val="00AE0248"/>
    <w:rsid w:val="00AE0315"/>
    <w:rsid w:val="00AE0F0D"/>
    <w:rsid w:val="00AE2361"/>
    <w:rsid w:val="00AE2DB8"/>
    <w:rsid w:val="00AE4E4E"/>
    <w:rsid w:val="00AE6AF1"/>
    <w:rsid w:val="00AF05DB"/>
    <w:rsid w:val="00AF2CF1"/>
    <w:rsid w:val="00AF4652"/>
    <w:rsid w:val="00AF6BEC"/>
    <w:rsid w:val="00AF7E05"/>
    <w:rsid w:val="00B042E4"/>
    <w:rsid w:val="00B0467F"/>
    <w:rsid w:val="00B047A2"/>
    <w:rsid w:val="00B056D0"/>
    <w:rsid w:val="00B056F5"/>
    <w:rsid w:val="00B11153"/>
    <w:rsid w:val="00B13423"/>
    <w:rsid w:val="00B1530F"/>
    <w:rsid w:val="00B15ED5"/>
    <w:rsid w:val="00B16CC9"/>
    <w:rsid w:val="00B16E71"/>
    <w:rsid w:val="00B200C9"/>
    <w:rsid w:val="00B22557"/>
    <w:rsid w:val="00B230BA"/>
    <w:rsid w:val="00B23636"/>
    <w:rsid w:val="00B25C5C"/>
    <w:rsid w:val="00B26686"/>
    <w:rsid w:val="00B27A4E"/>
    <w:rsid w:val="00B35579"/>
    <w:rsid w:val="00B35B62"/>
    <w:rsid w:val="00B3686D"/>
    <w:rsid w:val="00B36F0C"/>
    <w:rsid w:val="00B36F1F"/>
    <w:rsid w:val="00B376B5"/>
    <w:rsid w:val="00B37956"/>
    <w:rsid w:val="00B400ED"/>
    <w:rsid w:val="00B404AD"/>
    <w:rsid w:val="00B412F7"/>
    <w:rsid w:val="00B45D95"/>
    <w:rsid w:val="00B45E8E"/>
    <w:rsid w:val="00B474A9"/>
    <w:rsid w:val="00B5131A"/>
    <w:rsid w:val="00B54150"/>
    <w:rsid w:val="00B562AB"/>
    <w:rsid w:val="00B60DA2"/>
    <w:rsid w:val="00B6136C"/>
    <w:rsid w:val="00B61541"/>
    <w:rsid w:val="00B62447"/>
    <w:rsid w:val="00B66520"/>
    <w:rsid w:val="00B66ECC"/>
    <w:rsid w:val="00B671F5"/>
    <w:rsid w:val="00B70A42"/>
    <w:rsid w:val="00B710FB"/>
    <w:rsid w:val="00B72C5E"/>
    <w:rsid w:val="00B735E5"/>
    <w:rsid w:val="00B75D76"/>
    <w:rsid w:val="00B823F6"/>
    <w:rsid w:val="00B86AA9"/>
    <w:rsid w:val="00B92369"/>
    <w:rsid w:val="00B97C6B"/>
    <w:rsid w:val="00B97D55"/>
    <w:rsid w:val="00BA165C"/>
    <w:rsid w:val="00BA270B"/>
    <w:rsid w:val="00BA2D6E"/>
    <w:rsid w:val="00BA4EBE"/>
    <w:rsid w:val="00BA69CC"/>
    <w:rsid w:val="00BB0442"/>
    <w:rsid w:val="00BB524A"/>
    <w:rsid w:val="00BB5BEC"/>
    <w:rsid w:val="00BB6A6D"/>
    <w:rsid w:val="00BC1534"/>
    <w:rsid w:val="00BC1AF7"/>
    <w:rsid w:val="00BC2F46"/>
    <w:rsid w:val="00BC3CF6"/>
    <w:rsid w:val="00BC4E52"/>
    <w:rsid w:val="00BC70DA"/>
    <w:rsid w:val="00BD0677"/>
    <w:rsid w:val="00BD0B75"/>
    <w:rsid w:val="00BD30B0"/>
    <w:rsid w:val="00BD4ED4"/>
    <w:rsid w:val="00BD63E5"/>
    <w:rsid w:val="00BD785A"/>
    <w:rsid w:val="00BE11C9"/>
    <w:rsid w:val="00BE1789"/>
    <w:rsid w:val="00BE2C76"/>
    <w:rsid w:val="00BE353D"/>
    <w:rsid w:val="00BE6364"/>
    <w:rsid w:val="00BF042C"/>
    <w:rsid w:val="00BF1941"/>
    <w:rsid w:val="00BF3DF4"/>
    <w:rsid w:val="00BF498E"/>
    <w:rsid w:val="00C00CEB"/>
    <w:rsid w:val="00C01B78"/>
    <w:rsid w:val="00C020C0"/>
    <w:rsid w:val="00C025C1"/>
    <w:rsid w:val="00C03982"/>
    <w:rsid w:val="00C05266"/>
    <w:rsid w:val="00C05B7F"/>
    <w:rsid w:val="00C10DD5"/>
    <w:rsid w:val="00C11314"/>
    <w:rsid w:val="00C12AE7"/>
    <w:rsid w:val="00C12DDA"/>
    <w:rsid w:val="00C134B1"/>
    <w:rsid w:val="00C14B4C"/>
    <w:rsid w:val="00C17630"/>
    <w:rsid w:val="00C17A31"/>
    <w:rsid w:val="00C23DEA"/>
    <w:rsid w:val="00C2512F"/>
    <w:rsid w:val="00C257C5"/>
    <w:rsid w:val="00C3115B"/>
    <w:rsid w:val="00C31706"/>
    <w:rsid w:val="00C3173D"/>
    <w:rsid w:val="00C3178C"/>
    <w:rsid w:val="00C347FB"/>
    <w:rsid w:val="00C402C5"/>
    <w:rsid w:val="00C4089C"/>
    <w:rsid w:val="00C41D21"/>
    <w:rsid w:val="00C41DBB"/>
    <w:rsid w:val="00C4508D"/>
    <w:rsid w:val="00C472E9"/>
    <w:rsid w:val="00C505C3"/>
    <w:rsid w:val="00C53327"/>
    <w:rsid w:val="00C55F2F"/>
    <w:rsid w:val="00C57AF5"/>
    <w:rsid w:val="00C61353"/>
    <w:rsid w:val="00C634A6"/>
    <w:rsid w:val="00C63D8D"/>
    <w:rsid w:val="00C70F7A"/>
    <w:rsid w:val="00C75420"/>
    <w:rsid w:val="00C7620B"/>
    <w:rsid w:val="00C816B7"/>
    <w:rsid w:val="00C830A5"/>
    <w:rsid w:val="00C8427B"/>
    <w:rsid w:val="00C8464B"/>
    <w:rsid w:val="00C854B0"/>
    <w:rsid w:val="00C8681E"/>
    <w:rsid w:val="00C90136"/>
    <w:rsid w:val="00C90EEC"/>
    <w:rsid w:val="00C954EB"/>
    <w:rsid w:val="00C9591E"/>
    <w:rsid w:val="00C9680C"/>
    <w:rsid w:val="00CA0A3C"/>
    <w:rsid w:val="00CA11AF"/>
    <w:rsid w:val="00CA3054"/>
    <w:rsid w:val="00CA5096"/>
    <w:rsid w:val="00CA53F7"/>
    <w:rsid w:val="00CA647C"/>
    <w:rsid w:val="00CB0A0F"/>
    <w:rsid w:val="00CB0F13"/>
    <w:rsid w:val="00CB2260"/>
    <w:rsid w:val="00CB2429"/>
    <w:rsid w:val="00CB2968"/>
    <w:rsid w:val="00CB2DB4"/>
    <w:rsid w:val="00CB3933"/>
    <w:rsid w:val="00CB4254"/>
    <w:rsid w:val="00CB5DF9"/>
    <w:rsid w:val="00CB6BF2"/>
    <w:rsid w:val="00CB753B"/>
    <w:rsid w:val="00CB7D39"/>
    <w:rsid w:val="00CC0663"/>
    <w:rsid w:val="00CC0C85"/>
    <w:rsid w:val="00CC48BD"/>
    <w:rsid w:val="00CC6579"/>
    <w:rsid w:val="00CC7653"/>
    <w:rsid w:val="00CD3411"/>
    <w:rsid w:val="00CD448E"/>
    <w:rsid w:val="00CE1510"/>
    <w:rsid w:val="00CE3775"/>
    <w:rsid w:val="00CE3A03"/>
    <w:rsid w:val="00CE63A6"/>
    <w:rsid w:val="00CF0F2F"/>
    <w:rsid w:val="00CF1B23"/>
    <w:rsid w:val="00CF6B8F"/>
    <w:rsid w:val="00D0275D"/>
    <w:rsid w:val="00D02922"/>
    <w:rsid w:val="00D0300B"/>
    <w:rsid w:val="00D03559"/>
    <w:rsid w:val="00D0418A"/>
    <w:rsid w:val="00D055BC"/>
    <w:rsid w:val="00D078EB"/>
    <w:rsid w:val="00D11304"/>
    <w:rsid w:val="00D12822"/>
    <w:rsid w:val="00D131B5"/>
    <w:rsid w:val="00D15AA2"/>
    <w:rsid w:val="00D17C07"/>
    <w:rsid w:val="00D2020B"/>
    <w:rsid w:val="00D207EB"/>
    <w:rsid w:val="00D233D1"/>
    <w:rsid w:val="00D30732"/>
    <w:rsid w:val="00D31D3A"/>
    <w:rsid w:val="00D35EC0"/>
    <w:rsid w:val="00D37817"/>
    <w:rsid w:val="00D37FF6"/>
    <w:rsid w:val="00D407E2"/>
    <w:rsid w:val="00D414FD"/>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18F6"/>
    <w:rsid w:val="00D7277B"/>
    <w:rsid w:val="00D72CBA"/>
    <w:rsid w:val="00D73AA3"/>
    <w:rsid w:val="00D75354"/>
    <w:rsid w:val="00D76C85"/>
    <w:rsid w:val="00D76E0E"/>
    <w:rsid w:val="00D7749A"/>
    <w:rsid w:val="00D80DA9"/>
    <w:rsid w:val="00D81587"/>
    <w:rsid w:val="00D846C8"/>
    <w:rsid w:val="00D8471E"/>
    <w:rsid w:val="00D850A0"/>
    <w:rsid w:val="00D86168"/>
    <w:rsid w:val="00D8646B"/>
    <w:rsid w:val="00D86BCD"/>
    <w:rsid w:val="00D908FE"/>
    <w:rsid w:val="00D91481"/>
    <w:rsid w:val="00D919AC"/>
    <w:rsid w:val="00D91FFB"/>
    <w:rsid w:val="00D94C2E"/>
    <w:rsid w:val="00D97847"/>
    <w:rsid w:val="00DA1636"/>
    <w:rsid w:val="00DA2AC2"/>
    <w:rsid w:val="00DA2E46"/>
    <w:rsid w:val="00DA4DA4"/>
    <w:rsid w:val="00DB1779"/>
    <w:rsid w:val="00DB3FEF"/>
    <w:rsid w:val="00DB78E6"/>
    <w:rsid w:val="00DC1CD6"/>
    <w:rsid w:val="00DC2214"/>
    <w:rsid w:val="00DC49EB"/>
    <w:rsid w:val="00DC7D94"/>
    <w:rsid w:val="00DD071A"/>
    <w:rsid w:val="00DD1F20"/>
    <w:rsid w:val="00DD311D"/>
    <w:rsid w:val="00DE0299"/>
    <w:rsid w:val="00DE07E3"/>
    <w:rsid w:val="00DE6724"/>
    <w:rsid w:val="00DE6FE7"/>
    <w:rsid w:val="00DE7C5A"/>
    <w:rsid w:val="00DF4A5A"/>
    <w:rsid w:val="00E01141"/>
    <w:rsid w:val="00E032F9"/>
    <w:rsid w:val="00E05790"/>
    <w:rsid w:val="00E1178F"/>
    <w:rsid w:val="00E148B5"/>
    <w:rsid w:val="00E1542D"/>
    <w:rsid w:val="00E1579D"/>
    <w:rsid w:val="00E17F47"/>
    <w:rsid w:val="00E20FBE"/>
    <w:rsid w:val="00E22D16"/>
    <w:rsid w:val="00E2338D"/>
    <w:rsid w:val="00E26144"/>
    <w:rsid w:val="00E3070E"/>
    <w:rsid w:val="00E30FBB"/>
    <w:rsid w:val="00E34689"/>
    <w:rsid w:val="00E34D73"/>
    <w:rsid w:val="00E35489"/>
    <w:rsid w:val="00E37780"/>
    <w:rsid w:val="00E37F48"/>
    <w:rsid w:val="00E4002A"/>
    <w:rsid w:val="00E40169"/>
    <w:rsid w:val="00E40E16"/>
    <w:rsid w:val="00E43F5C"/>
    <w:rsid w:val="00E440DF"/>
    <w:rsid w:val="00E44347"/>
    <w:rsid w:val="00E47A9B"/>
    <w:rsid w:val="00E5110A"/>
    <w:rsid w:val="00E52304"/>
    <w:rsid w:val="00E52950"/>
    <w:rsid w:val="00E5512A"/>
    <w:rsid w:val="00E5714D"/>
    <w:rsid w:val="00E57A87"/>
    <w:rsid w:val="00E6103B"/>
    <w:rsid w:val="00E61771"/>
    <w:rsid w:val="00E63721"/>
    <w:rsid w:val="00E651D8"/>
    <w:rsid w:val="00E67680"/>
    <w:rsid w:val="00E75062"/>
    <w:rsid w:val="00E75628"/>
    <w:rsid w:val="00E76DDC"/>
    <w:rsid w:val="00E7767C"/>
    <w:rsid w:val="00E80646"/>
    <w:rsid w:val="00E815D8"/>
    <w:rsid w:val="00E84873"/>
    <w:rsid w:val="00E8651F"/>
    <w:rsid w:val="00E87733"/>
    <w:rsid w:val="00E87EA6"/>
    <w:rsid w:val="00E91CAD"/>
    <w:rsid w:val="00E926DD"/>
    <w:rsid w:val="00E93E12"/>
    <w:rsid w:val="00E9597C"/>
    <w:rsid w:val="00EA1082"/>
    <w:rsid w:val="00EA5152"/>
    <w:rsid w:val="00EA563D"/>
    <w:rsid w:val="00EA5B4C"/>
    <w:rsid w:val="00EA7777"/>
    <w:rsid w:val="00EB00D3"/>
    <w:rsid w:val="00EB3B47"/>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E1705"/>
    <w:rsid w:val="00EE1FD9"/>
    <w:rsid w:val="00EE3162"/>
    <w:rsid w:val="00EE3692"/>
    <w:rsid w:val="00EE41FF"/>
    <w:rsid w:val="00EE5148"/>
    <w:rsid w:val="00EE56DD"/>
    <w:rsid w:val="00EE7FFB"/>
    <w:rsid w:val="00EF584C"/>
    <w:rsid w:val="00EF5A79"/>
    <w:rsid w:val="00EF5CA3"/>
    <w:rsid w:val="00F01DE2"/>
    <w:rsid w:val="00F0726E"/>
    <w:rsid w:val="00F076D1"/>
    <w:rsid w:val="00F10E45"/>
    <w:rsid w:val="00F1249B"/>
    <w:rsid w:val="00F133D3"/>
    <w:rsid w:val="00F1449A"/>
    <w:rsid w:val="00F15A45"/>
    <w:rsid w:val="00F16378"/>
    <w:rsid w:val="00F2138F"/>
    <w:rsid w:val="00F21857"/>
    <w:rsid w:val="00F23367"/>
    <w:rsid w:val="00F24C6D"/>
    <w:rsid w:val="00F274BE"/>
    <w:rsid w:val="00F30A89"/>
    <w:rsid w:val="00F335C8"/>
    <w:rsid w:val="00F365F0"/>
    <w:rsid w:val="00F36DB3"/>
    <w:rsid w:val="00F3711F"/>
    <w:rsid w:val="00F3731B"/>
    <w:rsid w:val="00F37EC3"/>
    <w:rsid w:val="00F422F7"/>
    <w:rsid w:val="00F46C29"/>
    <w:rsid w:val="00F5470E"/>
    <w:rsid w:val="00F56C3F"/>
    <w:rsid w:val="00F57068"/>
    <w:rsid w:val="00F60229"/>
    <w:rsid w:val="00F60D0E"/>
    <w:rsid w:val="00F617B1"/>
    <w:rsid w:val="00F62144"/>
    <w:rsid w:val="00F63419"/>
    <w:rsid w:val="00F64063"/>
    <w:rsid w:val="00F660BB"/>
    <w:rsid w:val="00F66242"/>
    <w:rsid w:val="00F674A2"/>
    <w:rsid w:val="00F72E5E"/>
    <w:rsid w:val="00F732E5"/>
    <w:rsid w:val="00F75164"/>
    <w:rsid w:val="00F75557"/>
    <w:rsid w:val="00F803E8"/>
    <w:rsid w:val="00F8419B"/>
    <w:rsid w:val="00F86725"/>
    <w:rsid w:val="00F86C5A"/>
    <w:rsid w:val="00F904D2"/>
    <w:rsid w:val="00F91FA5"/>
    <w:rsid w:val="00F9279D"/>
    <w:rsid w:val="00F934E7"/>
    <w:rsid w:val="00F94DD3"/>
    <w:rsid w:val="00F94DE4"/>
    <w:rsid w:val="00F96AB5"/>
    <w:rsid w:val="00F96F39"/>
    <w:rsid w:val="00FA0546"/>
    <w:rsid w:val="00FA23EC"/>
    <w:rsid w:val="00FA282C"/>
    <w:rsid w:val="00FA2910"/>
    <w:rsid w:val="00FA3714"/>
    <w:rsid w:val="00FA4C82"/>
    <w:rsid w:val="00FA6EAC"/>
    <w:rsid w:val="00FA7069"/>
    <w:rsid w:val="00FB0058"/>
    <w:rsid w:val="00FB14BB"/>
    <w:rsid w:val="00FB1A04"/>
    <w:rsid w:val="00FB1E63"/>
    <w:rsid w:val="00FB4358"/>
    <w:rsid w:val="00FB7080"/>
    <w:rsid w:val="00FC04BD"/>
    <w:rsid w:val="00FC7747"/>
    <w:rsid w:val="00FC7AD4"/>
    <w:rsid w:val="00FD027E"/>
    <w:rsid w:val="00FD1780"/>
    <w:rsid w:val="00FD1A07"/>
    <w:rsid w:val="00FD1A3E"/>
    <w:rsid w:val="00FD33DE"/>
    <w:rsid w:val="00FD3FC8"/>
    <w:rsid w:val="00FD53C0"/>
    <w:rsid w:val="00FD722F"/>
    <w:rsid w:val="00FD777E"/>
    <w:rsid w:val="00FE0FAD"/>
    <w:rsid w:val="00FF519C"/>
    <w:rsid w:val="00FF66E1"/>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44C7C7"/>
  <w15:docId w15:val="{11CEB56A-B40A-4788-B8FE-A96E3D7F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character" w:styleId="Nevyeenzmnka">
    <w:name w:val="Unresolved Mention"/>
    <w:uiPriority w:val="99"/>
    <w:semiHidden/>
    <w:unhideWhenUsed/>
    <w:rsid w:val="009A4A71"/>
    <w:rPr>
      <w:color w:val="605E5C"/>
      <w:shd w:val="clear" w:color="auto" w:fill="E1DFDD"/>
    </w:rPr>
  </w:style>
  <w:style w:type="paragraph" w:customStyle="1" w:styleId="Default">
    <w:name w:val="Default"/>
    <w:rsid w:val="00C854B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738362">
      <w:bodyDiv w:val="1"/>
      <w:marLeft w:val="0"/>
      <w:marRight w:val="0"/>
      <w:marTop w:val="0"/>
      <w:marBottom w:val="0"/>
      <w:divBdr>
        <w:top w:val="none" w:sz="0" w:space="0" w:color="auto"/>
        <w:left w:val="none" w:sz="0" w:space="0" w:color="auto"/>
        <w:bottom w:val="none" w:sz="0" w:space="0" w:color="auto"/>
        <w:right w:val="none" w:sz="0" w:space="0" w:color="auto"/>
      </w:divBdr>
    </w:div>
    <w:div w:id="727385568">
      <w:bodyDiv w:val="1"/>
      <w:marLeft w:val="0"/>
      <w:marRight w:val="0"/>
      <w:marTop w:val="0"/>
      <w:marBottom w:val="0"/>
      <w:divBdr>
        <w:top w:val="none" w:sz="0" w:space="0" w:color="auto"/>
        <w:left w:val="none" w:sz="0" w:space="0" w:color="auto"/>
        <w:bottom w:val="none" w:sz="0" w:space="0" w:color="auto"/>
        <w:right w:val="none" w:sz="0" w:space="0" w:color="auto"/>
      </w:divBdr>
    </w:div>
    <w:div w:id="839584434">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100418565">
      <w:bodyDiv w:val="1"/>
      <w:marLeft w:val="0"/>
      <w:marRight w:val="0"/>
      <w:marTop w:val="0"/>
      <w:marBottom w:val="0"/>
      <w:divBdr>
        <w:top w:val="none" w:sz="0" w:space="0" w:color="auto"/>
        <w:left w:val="none" w:sz="0" w:space="0" w:color="auto"/>
        <w:bottom w:val="none" w:sz="0" w:space="0" w:color="auto"/>
        <w:right w:val="none" w:sz="0" w:space="0" w:color="auto"/>
      </w:divBdr>
    </w:div>
    <w:div w:id="1160542954">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498616676">
      <w:bodyDiv w:val="1"/>
      <w:marLeft w:val="0"/>
      <w:marRight w:val="0"/>
      <w:marTop w:val="0"/>
      <w:marBottom w:val="0"/>
      <w:divBdr>
        <w:top w:val="none" w:sz="0" w:space="0" w:color="auto"/>
        <w:left w:val="none" w:sz="0" w:space="0" w:color="auto"/>
        <w:bottom w:val="none" w:sz="0" w:space="0" w:color="auto"/>
        <w:right w:val="none" w:sz="0" w:space="0" w:color="auto"/>
      </w:divBdr>
    </w:div>
    <w:div w:id="1852598140">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 w:id="20287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F9C9F-BA44-4DDD-B1FC-5E715C0A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6874</Words>
  <Characters>40559</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Company>MZe</Company>
  <LinksUpToDate>false</LinksUpToDate>
  <CharactersWithSpaces>47339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subject/>
  <dc:creator>Rozkovec Hynek</dc:creator>
  <cp:keywords/>
  <cp:lastModifiedBy>Bernatová Jana, Mgr., DiS.</cp:lastModifiedBy>
  <cp:revision>2</cp:revision>
  <cp:lastPrinted>2025-09-01T08:11:00Z</cp:lastPrinted>
  <dcterms:created xsi:type="dcterms:W3CDTF">2025-09-29T07:19:00Z</dcterms:created>
  <dcterms:modified xsi:type="dcterms:W3CDTF">2025-09-29T07:19:00Z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2025-05-27T13:08:40Z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b9caad3f-bfe7-4fbf-99b3-772053f984c4</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