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4ABDF" w14:textId="77777777" w:rsidR="00D049E1" w:rsidRDefault="00D049E1" w:rsidP="004776F8">
      <w:pPr>
        <w:jc w:val="center"/>
        <w:rPr>
          <w:rFonts w:ascii="Tahoma" w:hAnsi="Tahoma" w:cs="Tahoma"/>
          <w:b/>
        </w:rPr>
      </w:pPr>
      <w:bookmarkStart w:id="0" w:name="_Hlk203983163"/>
      <w:r>
        <w:rPr>
          <w:rFonts w:ascii="Tahoma" w:hAnsi="Tahoma" w:cs="Tahoma"/>
          <w:b/>
        </w:rPr>
        <w:t xml:space="preserve">DODATEK Č. 1 </w:t>
      </w:r>
    </w:p>
    <w:p w14:paraId="7675F2AB" w14:textId="661E4472" w:rsidR="004776F8" w:rsidRDefault="00D049E1" w:rsidP="004776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ke </w:t>
      </w:r>
      <w:r w:rsidR="004776F8" w:rsidRPr="003C1719">
        <w:rPr>
          <w:rFonts w:ascii="Tahoma" w:hAnsi="Tahoma" w:cs="Tahoma"/>
          <w:b/>
        </w:rPr>
        <w:t>SMLOUV</w:t>
      </w:r>
      <w:r>
        <w:rPr>
          <w:rFonts w:ascii="Tahoma" w:hAnsi="Tahoma" w:cs="Tahoma"/>
          <w:b/>
        </w:rPr>
        <w:t>Ě</w:t>
      </w:r>
      <w:r w:rsidR="004776F8" w:rsidRPr="003C1719">
        <w:rPr>
          <w:rFonts w:ascii="Tahoma" w:hAnsi="Tahoma" w:cs="Tahoma"/>
          <w:b/>
        </w:rPr>
        <w:t xml:space="preserve"> O </w:t>
      </w:r>
      <w:r w:rsidR="004776F8">
        <w:rPr>
          <w:rFonts w:ascii="Tahoma" w:hAnsi="Tahoma" w:cs="Tahoma"/>
          <w:b/>
        </w:rPr>
        <w:t>SOUHLASU A PODMÍNKÁCH VSTUPU PRO PROVÁDĚNÍ STAVEBNÍCH PRACÍ NA POZEMCÍCH VE VL</w:t>
      </w:r>
      <w:r w:rsidR="004776F8" w:rsidRPr="003C1719">
        <w:rPr>
          <w:rFonts w:ascii="Tahoma" w:hAnsi="Tahoma" w:cs="Tahoma"/>
          <w:b/>
        </w:rPr>
        <w:t>ASTNICTVÍ MĚSTA</w:t>
      </w:r>
      <w:r w:rsidR="009D5D23">
        <w:rPr>
          <w:rFonts w:ascii="Tahoma" w:hAnsi="Tahoma" w:cs="Tahoma"/>
          <w:b/>
        </w:rPr>
        <w:t xml:space="preserve"> </w:t>
      </w:r>
    </w:p>
    <w:p w14:paraId="6C8617F5" w14:textId="257AD84C" w:rsidR="009D5D23" w:rsidRPr="003C1719" w:rsidRDefault="009D5D23" w:rsidP="004776F8">
      <w:pPr>
        <w:jc w:val="center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I</w:t>
      </w:r>
      <w:r w:rsidR="007B597B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.etapa</w:t>
      </w:r>
      <w:bookmarkEnd w:id="0"/>
      <w:proofErr w:type="spellEnd"/>
    </w:p>
    <w:p w14:paraId="25EB8AED" w14:textId="1B419D09" w:rsidR="004776F8" w:rsidRPr="00A65185" w:rsidRDefault="004776F8" w:rsidP="004776F8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A65185">
        <w:rPr>
          <w:rFonts w:ascii="Tahoma" w:hAnsi="Tahoma" w:cs="Tahoma"/>
          <w:sz w:val="20"/>
          <w:szCs w:val="20"/>
        </w:rPr>
        <w:t>uzavřen</w:t>
      </w:r>
      <w:r w:rsidR="00D049E1">
        <w:rPr>
          <w:rFonts w:ascii="Tahoma" w:hAnsi="Tahoma" w:cs="Tahoma"/>
          <w:sz w:val="20"/>
          <w:szCs w:val="20"/>
        </w:rPr>
        <w:t>ý</w:t>
      </w:r>
      <w:r w:rsidRPr="00A65185">
        <w:rPr>
          <w:rFonts w:ascii="Tahoma" w:hAnsi="Tahoma" w:cs="Tahoma"/>
          <w:sz w:val="20"/>
          <w:szCs w:val="20"/>
        </w:rPr>
        <w:t xml:space="preserve"> </w:t>
      </w:r>
      <w:r w:rsidR="0010081E">
        <w:rPr>
          <w:rFonts w:ascii="Tahoma" w:hAnsi="Tahoma" w:cs="Tahoma"/>
          <w:sz w:val="20"/>
          <w:szCs w:val="20"/>
        </w:rPr>
        <w:t xml:space="preserve">v souladu s </w:t>
      </w:r>
      <w:r w:rsidRPr="00A65185">
        <w:rPr>
          <w:rFonts w:ascii="Tahoma" w:hAnsi="Tahoma" w:cs="Tahoma"/>
          <w:sz w:val="20"/>
          <w:szCs w:val="20"/>
        </w:rPr>
        <w:t>§ 1746 odst. 2 zákona č. 89/2012 Sb., občanský zákoník (dále jen „</w:t>
      </w:r>
      <w:proofErr w:type="spellStart"/>
      <w:r w:rsidRPr="00A65185">
        <w:rPr>
          <w:rFonts w:ascii="Tahoma" w:hAnsi="Tahoma" w:cs="Tahoma"/>
          <w:sz w:val="20"/>
          <w:szCs w:val="20"/>
        </w:rPr>
        <w:t>o.z</w:t>
      </w:r>
      <w:proofErr w:type="spellEnd"/>
      <w:r w:rsidRPr="00A65185">
        <w:rPr>
          <w:rFonts w:ascii="Tahoma" w:hAnsi="Tahoma" w:cs="Tahoma"/>
          <w:sz w:val="20"/>
          <w:szCs w:val="20"/>
        </w:rPr>
        <w:t>.“)</w:t>
      </w:r>
    </w:p>
    <w:p w14:paraId="583D62DD" w14:textId="3F322DDF" w:rsidR="004776F8" w:rsidRDefault="004776F8" w:rsidP="004776F8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A65185">
        <w:rPr>
          <w:rFonts w:ascii="Tahoma" w:hAnsi="Tahoma" w:cs="Tahoma"/>
          <w:sz w:val="20"/>
          <w:szCs w:val="20"/>
        </w:rPr>
        <w:t>(dále jen „</w:t>
      </w:r>
      <w:r w:rsidR="00D049E1">
        <w:rPr>
          <w:rFonts w:ascii="Tahoma" w:hAnsi="Tahoma" w:cs="Tahoma"/>
          <w:sz w:val="20"/>
          <w:szCs w:val="20"/>
        </w:rPr>
        <w:t>Tento dodatek</w:t>
      </w:r>
      <w:r w:rsidRPr="00A65185">
        <w:rPr>
          <w:rFonts w:ascii="Tahoma" w:hAnsi="Tahoma" w:cs="Tahoma"/>
          <w:sz w:val="20"/>
          <w:szCs w:val="20"/>
        </w:rPr>
        <w:t>“)</w:t>
      </w:r>
    </w:p>
    <w:p w14:paraId="46069E0A" w14:textId="77777777" w:rsidR="004776F8" w:rsidRPr="00115E5A" w:rsidRDefault="004776F8" w:rsidP="00676F50">
      <w:pPr>
        <w:spacing w:after="0"/>
        <w:rPr>
          <w:rFonts w:ascii="Tahoma" w:hAnsi="Tahoma" w:cs="Tahoma"/>
        </w:rPr>
      </w:pPr>
    </w:p>
    <w:p w14:paraId="4E7AAC9D" w14:textId="77777777" w:rsidR="004776F8" w:rsidRPr="00AF389F" w:rsidRDefault="004776F8" w:rsidP="004776F8">
      <w:pPr>
        <w:pStyle w:val="Bezmezer"/>
        <w:jc w:val="both"/>
      </w:pPr>
      <w:r w:rsidRPr="00BB5CF3">
        <w:rPr>
          <w:b/>
        </w:rPr>
        <w:t>Město Bruntál</w:t>
      </w:r>
      <w:r w:rsidRPr="00AF389F">
        <w:t>, Nádražní 994/20, 792 01 Bruntál</w:t>
      </w:r>
    </w:p>
    <w:p w14:paraId="533CE677" w14:textId="77777777" w:rsidR="004776F8" w:rsidRPr="00AF389F" w:rsidRDefault="004776F8" w:rsidP="004776F8">
      <w:pPr>
        <w:pStyle w:val="Bezmezer"/>
        <w:jc w:val="both"/>
      </w:pPr>
      <w:r w:rsidRPr="00AF389F">
        <w:t xml:space="preserve">IČO: 00295892 DIČ: CZ00295892 </w:t>
      </w:r>
    </w:p>
    <w:p w14:paraId="62623E7E" w14:textId="77777777" w:rsidR="004776F8" w:rsidRPr="00AF389F" w:rsidRDefault="004776F8" w:rsidP="004776F8">
      <w:pPr>
        <w:pStyle w:val="Bezmezer"/>
        <w:jc w:val="both"/>
      </w:pPr>
      <w:r w:rsidRPr="00AF389F">
        <w:t xml:space="preserve">e-mail: </w:t>
      </w:r>
      <w:r w:rsidR="00FE3A4D">
        <w:t>podatelna@mubruntal.cz</w:t>
      </w:r>
      <w:r w:rsidRPr="00AF389F">
        <w:t xml:space="preserve">  </w:t>
      </w:r>
    </w:p>
    <w:p w14:paraId="6E044AC0" w14:textId="77777777" w:rsidR="004776F8" w:rsidRPr="00AF389F" w:rsidRDefault="004776F8" w:rsidP="004776F8">
      <w:pPr>
        <w:pStyle w:val="Bezmezer"/>
        <w:jc w:val="both"/>
      </w:pPr>
      <w:r w:rsidRPr="00AF389F">
        <w:t xml:space="preserve">datová schránka: </w:t>
      </w:r>
      <w:r w:rsidR="00FE3A4D">
        <w:t>c9vbr2k</w:t>
      </w:r>
      <w:r w:rsidRPr="00AF389F">
        <w:t xml:space="preserve">  </w:t>
      </w:r>
    </w:p>
    <w:p w14:paraId="35B4A5EE" w14:textId="77777777" w:rsidR="004776F8" w:rsidRPr="00AF389F" w:rsidRDefault="004776F8" w:rsidP="004776F8">
      <w:pPr>
        <w:pStyle w:val="Bezmezer"/>
        <w:jc w:val="both"/>
      </w:pPr>
      <w:proofErr w:type="gramStart"/>
      <w:r w:rsidRPr="00AF389F">
        <w:t xml:space="preserve">telefon:  </w:t>
      </w:r>
      <w:r w:rsidR="00FE3A4D">
        <w:t>554706111</w:t>
      </w:r>
      <w:proofErr w:type="gramEnd"/>
      <w:r w:rsidRPr="00AF389F">
        <w:t xml:space="preserve"> </w:t>
      </w:r>
    </w:p>
    <w:p w14:paraId="6E4E70CD" w14:textId="7EC38716" w:rsidR="004776F8" w:rsidRPr="00AF389F" w:rsidRDefault="004776F8" w:rsidP="004776F8">
      <w:pPr>
        <w:pStyle w:val="Bezmezer"/>
        <w:jc w:val="both"/>
      </w:pPr>
      <w:r w:rsidRPr="00AF389F">
        <w:t xml:space="preserve">za které jedná v rámci pravomoci svěřené dle ustanovení § 102 odst. 3 zákona č. 128/2000 Sb., o obcích usnesením Rady města Bruntálu č. </w:t>
      </w:r>
      <w:r w:rsidR="00FE3A4D">
        <w:t>2266/50</w:t>
      </w:r>
      <w:r>
        <w:t>R/2021</w:t>
      </w:r>
      <w:r w:rsidRPr="00AF389F">
        <w:t xml:space="preserve"> ze dne </w:t>
      </w:r>
      <w:r w:rsidR="00FE3A4D">
        <w:t>10. 3. 2021</w:t>
      </w:r>
      <w:r w:rsidRPr="00AF389F">
        <w:t xml:space="preserve"> </w:t>
      </w:r>
      <w:r w:rsidR="00F83EB1">
        <w:t>XX</w:t>
      </w:r>
      <w:r w:rsidR="00F83EB1" w:rsidRPr="00AF389F">
        <w:t xml:space="preserve">. </w:t>
      </w:r>
      <w:r w:rsidR="00F83EB1">
        <w:t>XXXXX XXXXXX</w:t>
      </w:r>
      <w:r w:rsidRPr="00AF389F">
        <w:t xml:space="preserve">, vedoucí </w:t>
      </w:r>
      <w:r w:rsidR="00A47902">
        <w:t>oddělení</w:t>
      </w:r>
      <w:r w:rsidRPr="00AF389F">
        <w:t xml:space="preserve"> správy majetku.</w:t>
      </w:r>
    </w:p>
    <w:p w14:paraId="524A6467" w14:textId="77777777" w:rsidR="004776F8" w:rsidRPr="00AF389F" w:rsidRDefault="004776F8" w:rsidP="004776F8">
      <w:pPr>
        <w:pStyle w:val="Bezmezer"/>
        <w:jc w:val="both"/>
      </w:pPr>
      <w:r w:rsidRPr="00AF389F">
        <w:t>(dále jen „Město Bruntál“)</w:t>
      </w:r>
    </w:p>
    <w:p w14:paraId="0AFAAE0B" w14:textId="77777777" w:rsidR="004776F8" w:rsidRPr="00AF389F" w:rsidRDefault="004776F8" w:rsidP="004776F8">
      <w:pPr>
        <w:pStyle w:val="Bezmezer"/>
        <w:jc w:val="both"/>
      </w:pPr>
    </w:p>
    <w:p w14:paraId="4DF3A1AE" w14:textId="77777777" w:rsidR="004776F8" w:rsidRPr="00AF389F" w:rsidRDefault="004776F8" w:rsidP="004776F8">
      <w:pPr>
        <w:pStyle w:val="Bezmezer"/>
        <w:jc w:val="both"/>
      </w:pPr>
      <w:r w:rsidRPr="00AF389F">
        <w:t xml:space="preserve">a </w:t>
      </w:r>
    </w:p>
    <w:p w14:paraId="168E6735" w14:textId="77777777" w:rsidR="004776F8" w:rsidRPr="00AF389F" w:rsidRDefault="004776F8" w:rsidP="004776F8">
      <w:pPr>
        <w:pStyle w:val="Bezmezer"/>
        <w:jc w:val="both"/>
      </w:pPr>
    </w:p>
    <w:p w14:paraId="701A0B4E" w14:textId="77777777" w:rsidR="004776F8" w:rsidRPr="00AF389F" w:rsidRDefault="004776F8" w:rsidP="004776F8">
      <w:pPr>
        <w:pStyle w:val="Bezmezer"/>
        <w:jc w:val="both"/>
      </w:pPr>
      <w:r w:rsidRPr="00AF389F">
        <w:t xml:space="preserve">Investor stavby: </w:t>
      </w:r>
    </w:p>
    <w:p w14:paraId="78768626" w14:textId="77777777" w:rsidR="00E21550" w:rsidRPr="00E21550" w:rsidRDefault="00E21550" w:rsidP="00E21550">
      <w:pPr>
        <w:pStyle w:val="Bezmezer"/>
        <w:jc w:val="both"/>
        <w:rPr>
          <w:b/>
        </w:rPr>
      </w:pPr>
      <w:r w:rsidRPr="00E21550">
        <w:rPr>
          <w:b/>
        </w:rPr>
        <w:t>T-Mobile Czech Republic a.s.</w:t>
      </w:r>
    </w:p>
    <w:p w14:paraId="76056865" w14:textId="77777777" w:rsidR="00E21550" w:rsidRDefault="00E21550" w:rsidP="00E21550">
      <w:pPr>
        <w:pStyle w:val="Bezmezer"/>
        <w:jc w:val="both"/>
      </w:pPr>
      <w:r>
        <w:t xml:space="preserve">se sídlem: </w:t>
      </w:r>
      <w:r>
        <w:rPr>
          <w:rFonts w:ascii="Tahoma" w:eastAsia="Times New Roman" w:hAnsi="Tahoma" w:cs="Tahoma"/>
          <w:sz w:val="20"/>
          <w:szCs w:val="20"/>
          <w:lang w:eastAsia="cs-CZ"/>
        </w:rPr>
        <w:t>Tomíčkova 2144/1, 148 00 Praha 4</w:t>
      </w:r>
    </w:p>
    <w:p w14:paraId="4882EFFD" w14:textId="77777777" w:rsidR="00E21550" w:rsidRDefault="00E21550" w:rsidP="00E21550">
      <w:pPr>
        <w:pStyle w:val="Bezmezer"/>
        <w:jc w:val="both"/>
      </w:pPr>
      <w:r>
        <w:t xml:space="preserve">zapsaná v obchodním rejstříku: </w:t>
      </w:r>
      <w:r>
        <w:rPr>
          <w:rFonts w:ascii="Tahoma" w:eastAsia="Times New Roman" w:hAnsi="Tahoma" w:cs="Tahoma"/>
          <w:sz w:val="20"/>
          <w:szCs w:val="20"/>
          <w:lang w:eastAsia="cs-CZ"/>
        </w:rPr>
        <w:t>u Městského soudu v Praze, spisová značka B 3787</w:t>
      </w:r>
    </w:p>
    <w:p w14:paraId="623D9C24" w14:textId="77777777" w:rsidR="00E21550" w:rsidRDefault="00E21550" w:rsidP="00E21550">
      <w:pPr>
        <w:pStyle w:val="Bezmezer"/>
        <w:jc w:val="both"/>
      </w:pPr>
      <w:r>
        <w:t xml:space="preserve">IČO: </w:t>
      </w:r>
      <w:r>
        <w:rPr>
          <w:rFonts w:ascii="Tahoma" w:eastAsia="Times New Roman" w:hAnsi="Tahoma" w:cs="Tahoma"/>
          <w:sz w:val="20"/>
          <w:szCs w:val="20"/>
          <w:lang w:eastAsia="cs-CZ"/>
        </w:rPr>
        <w:t>64949681</w:t>
      </w:r>
      <w:r>
        <w:t xml:space="preserve">, DIČ: </w:t>
      </w:r>
      <w:r>
        <w:rPr>
          <w:rFonts w:ascii="Tahoma" w:eastAsia="Times New Roman" w:hAnsi="Tahoma" w:cs="Tahoma"/>
          <w:sz w:val="20"/>
          <w:szCs w:val="20"/>
          <w:lang w:eastAsia="cs-CZ"/>
        </w:rPr>
        <w:t>CZ64949681</w:t>
      </w:r>
    </w:p>
    <w:p w14:paraId="709C0C1C" w14:textId="77777777" w:rsidR="00E21550" w:rsidRDefault="00E21550" w:rsidP="00E21550">
      <w:pPr>
        <w:pStyle w:val="Bezmezer"/>
        <w:jc w:val="both"/>
        <w:rPr>
          <w:rFonts w:ascii="Tahoma" w:hAnsi="Tahoma" w:cs="Tahoma"/>
          <w:bCs/>
          <w:sz w:val="20"/>
          <w:szCs w:val="20"/>
        </w:rPr>
      </w:pPr>
      <w:r>
        <w:t xml:space="preserve">Bankovní spojení: </w:t>
      </w:r>
      <w:r>
        <w:rPr>
          <w:rFonts w:ascii="Tahoma" w:hAnsi="Tahoma" w:cs="Tahoma"/>
          <w:bCs/>
          <w:sz w:val="20"/>
          <w:szCs w:val="20"/>
        </w:rPr>
        <w:t xml:space="preserve">BNP </w:t>
      </w:r>
      <w:proofErr w:type="spellStart"/>
      <w:r>
        <w:rPr>
          <w:rFonts w:ascii="Tahoma" w:hAnsi="Tahoma" w:cs="Tahoma"/>
          <w:bCs/>
          <w:sz w:val="20"/>
          <w:szCs w:val="20"/>
        </w:rPr>
        <w:t>Paribas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S.A., pobočka Česká republika</w:t>
      </w:r>
    </w:p>
    <w:p w14:paraId="2D8971C1" w14:textId="5D082C0D" w:rsidR="00E21550" w:rsidRDefault="00E21550" w:rsidP="00E21550">
      <w:pPr>
        <w:pStyle w:val="Bezmezer"/>
        <w:jc w:val="both"/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Číslo účtu: </w:t>
      </w:r>
      <w:r w:rsidR="00F83EB1">
        <w:t>XXXXXX-XXXXXXXXXX/XXXX</w:t>
      </w:r>
    </w:p>
    <w:p w14:paraId="0CDDBC07" w14:textId="63BC4C7A" w:rsidR="00E21550" w:rsidRDefault="00E21550" w:rsidP="00E21550">
      <w:pPr>
        <w:pStyle w:val="Bezmezer"/>
        <w:jc w:val="both"/>
      </w:pPr>
      <w:r>
        <w:t xml:space="preserve">Zastupuje: </w:t>
      </w:r>
      <w:r w:rsidR="00F83EB1">
        <w:t>XXXXX XXXXXXXX</w:t>
      </w:r>
      <w:bookmarkStart w:id="1" w:name="_GoBack"/>
      <w:bookmarkEnd w:id="1"/>
      <w:r w:rsidR="00041D8E">
        <w:t>,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na základě pověření</w:t>
      </w:r>
    </w:p>
    <w:p w14:paraId="303F9923" w14:textId="6E8260F1" w:rsidR="004776F8" w:rsidRDefault="00E21550" w:rsidP="00E21550">
      <w:pPr>
        <w:pStyle w:val="Bezmezer"/>
      </w:pPr>
      <w:r>
        <w:t>(dále jen „Investor“)</w:t>
      </w:r>
    </w:p>
    <w:p w14:paraId="1ACDF969" w14:textId="6AE5EE5C" w:rsidR="00365631" w:rsidRDefault="00365631" w:rsidP="00E21550">
      <w:pPr>
        <w:pStyle w:val="Bezmezer"/>
      </w:pPr>
    </w:p>
    <w:p w14:paraId="5D4A0655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I.</w:t>
      </w:r>
    </w:p>
    <w:p w14:paraId="7BE1C504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Prohlášení o právním a faktickém stavu</w:t>
      </w:r>
    </w:p>
    <w:p w14:paraId="1F501800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5EB5810E" w14:textId="4DF2277B" w:rsidR="00365631" w:rsidRPr="00D049E1" w:rsidRDefault="00365631" w:rsidP="00D3359A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D049E1">
        <w:rPr>
          <w:rFonts w:ascii="Tahoma" w:hAnsi="Tahoma" w:cs="Tahoma"/>
          <w:bCs/>
        </w:rPr>
        <w:t xml:space="preserve">Smluvní strany prohlašují, že spolu dne </w:t>
      </w:r>
      <w:r w:rsidR="007B597B">
        <w:rPr>
          <w:rFonts w:ascii="Tahoma" w:hAnsi="Tahoma" w:cs="Tahoma"/>
          <w:bCs/>
        </w:rPr>
        <w:t>18</w:t>
      </w:r>
      <w:r w:rsidRPr="00D049E1">
        <w:rPr>
          <w:rFonts w:ascii="Tahoma" w:hAnsi="Tahoma" w:cs="Tahoma"/>
          <w:bCs/>
        </w:rPr>
        <w:t>.</w:t>
      </w:r>
      <w:r w:rsidR="007B597B">
        <w:rPr>
          <w:rFonts w:ascii="Tahoma" w:hAnsi="Tahoma" w:cs="Tahoma"/>
          <w:bCs/>
        </w:rPr>
        <w:t>8</w:t>
      </w:r>
      <w:r w:rsidRPr="00D049E1">
        <w:rPr>
          <w:rFonts w:ascii="Tahoma" w:hAnsi="Tahoma" w:cs="Tahoma"/>
          <w:bCs/>
        </w:rPr>
        <w:t xml:space="preserve">.2025 uzavřely </w:t>
      </w:r>
      <w:r w:rsidR="00D049E1" w:rsidRPr="00D049E1">
        <w:rPr>
          <w:rFonts w:ascii="Tahoma" w:hAnsi="Tahoma" w:cs="Tahoma"/>
          <w:bCs/>
        </w:rPr>
        <w:t>SMLOUV</w:t>
      </w:r>
      <w:r w:rsidR="007B597B">
        <w:rPr>
          <w:rFonts w:ascii="Tahoma" w:hAnsi="Tahoma" w:cs="Tahoma"/>
          <w:bCs/>
        </w:rPr>
        <w:t>U</w:t>
      </w:r>
      <w:r w:rsidR="00D049E1" w:rsidRPr="00D049E1">
        <w:rPr>
          <w:rFonts w:ascii="Tahoma" w:hAnsi="Tahoma" w:cs="Tahoma"/>
          <w:bCs/>
        </w:rPr>
        <w:t xml:space="preserve"> O SOUHLASU A PODMÍNKÁCH VSTUPU PRO PROVÁDĚNÍ STAVEBNÍCH PRACÍ NA POZEMCÍCH VE VLASTNICTVÍ MĚSTA </w:t>
      </w:r>
      <w:proofErr w:type="spellStart"/>
      <w:proofErr w:type="gramStart"/>
      <w:r w:rsidR="00D049E1" w:rsidRPr="00D049E1">
        <w:rPr>
          <w:rFonts w:ascii="Tahoma" w:hAnsi="Tahoma" w:cs="Tahoma"/>
          <w:bCs/>
        </w:rPr>
        <w:t>I</w:t>
      </w:r>
      <w:r w:rsidR="007B597B">
        <w:rPr>
          <w:rFonts w:ascii="Tahoma" w:hAnsi="Tahoma" w:cs="Tahoma"/>
          <w:bCs/>
        </w:rPr>
        <w:t>I</w:t>
      </w:r>
      <w:r w:rsidR="00D049E1" w:rsidRPr="00D049E1">
        <w:rPr>
          <w:rFonts w:ascii="Tahoma" w:hAnsi="Tahoma" w:cs="Tahoma"/>
          <w:bCs/>
        </w:rPr>
        <w:t>.etapa</w:t>
      </w:r>
      <w:proofErr w:type="spellEnd"/>
      <w:proofErr w:type="gramEnd"/>
      <w:r w:rsidRPr="00D049E1">
        <w:rPr>
          <w:rFonts w:ascii="Tahoma" w:hAnsi="Tahoma" w:cs="Tahoma"/>
          <w:bCs/>
        </w:rPr>
        <w:t xml:space="preserve"> (dále jen „Smlouva“).</w:t>
      </w:r>
    </w:p>
    <w:p w14:paraId="7424D3BE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43DC222D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II.</w:t>
      </w:r>
    </w:p>
    <w:p w14:paraId="6F17DF74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Účel dodatku</w:t>
      </w:r>
    </w:p>
    <w:p w14:paraId="01E44D72" w14:textId="77777777" w:rsidR="00365631" w:rsidRDefault="00365631" w:rsidP="00365631">
      <w:pPr>
        <w:jc w:val="both"/>
        <w:rPr>
          <w:rFonts w:ascii="Tahoma" w:hAnsi="Tahoma" w:cs="Tahoma"/>
          <w:bCs/>
          <w:color w:val="FF0000"/>
        </w:rPr>
      </w:pPr>
    </w:p>
    <w:p w14:paraId="2E7BBBE6" w14:textId="1A976CF5" w:rsidR="00365631" w:rsidRDefault="00365631" w:rsidP="00365631">
      <w:pPr>
        <w:pStyle w:val="Odstavecseseznamem"/>
        <w:numPr>
          <w:ilvl w:val="0"/>
          <w:numId w:val="12"/>
        </w:numPr>
        <w:spacing w:line="256" w:lineRule="auto"/>
        <w:ind w:left="360"/>
        <w:jc w:val="both"/>
        <w:rPr>
          <w:rFonts w:ascii="Tahoma" w:hAnsi="Tahoma" w:cs="Tahoma"/>
          <w:bCs/>
        </w:rPr>
      </w:pPr>
      <w:r w:rsidRPr="00D049E1">
        <w:rPr>
          <w:rFonts w:ascii="Tahoma" w:hAnsi="Tahoma" w:cs="Tahoma"/>
          <w:bCs/>
        </w:rPr>
        <w:t xml:space="preserve">Účelem </w:t>
      </w:r>
      <w:r w:rsidR="00567E5D" w:rsidRPr="00D049E1">
        <w:rPr>
          <w:rFonts w:ascii="Tahoma" w:hAnsi="Tahoma" w:cs="Tahoma"/>
          <w:bCs/>
        </w:rPr>
        <w:t>t</w:t>
      </w:r>
      <w:r w:rsidRPr="00D049E1">
        <w:rPr>
          <w:rFonts w:ascii="Tahoma" w:hAnsi="Tahoma" w:cs="Tahoma"/>
          <w:bCs/>
        </w:rPr>
        <w:t>ohoto dodatku je</w:t>
      </w:r>
      <w:r w:rsidR="007B597B">
        <w:rPr>
          <w:rFonts w:ascii="Tahoma" w:hAnsi="Tahoma" w:cs="Tahoma"/>
          <w:bCs/>
        </w:rPr>
        <w:t xml:space="preserve"> změna termínu dokončení II. etapy</w:t>
      </w:r>
      <w:r>
        <w:rPr>
          <w:rFonts w:ascii="Tahoma" w:hAnsi="Tahoma" w:cs="Tahoma"/>
          <w:bCs/>
        </w:rPr>
        <w:t xml:space="preserve"> </w:t>
      </w:r>
      <w:r w:rsidR="00291B1B">
        <w:rPr>
          <w:rFonts w:ascii="Tahoma" w:hAnsi="Tahoma" w:cs="Tahoma"/>
          <w:bCs/>
        </w:rPr>
        <w:t>stavebních prací.</w:t>
      </w:r>
    </w:p>
    <w:p w14:paraId="50415BEE" w14:textId="03CFFC15" w:rsidR="00D049E1" w:rsidRDefault="00D049E1" w:rsidP="00D049E1">
      <w:pPr>
        <w:spacing w:line="256" w:lineRule="auto"/>
        <w:jc w:val="both"/>
        <w:rPr>
          <w:rFonts w:ascii="Tahoma" w:hAnsi="Tahoma" w:cs="Tahoma"/>
          <w:bCs/>
        </w:rPr>
      </w:pPr>
    </w:p>
    <w:p w14:paraId="5D067091" w14:textId="5B195AB1" w:rsidR="00D049E1" w:rsidRDefault="00D049E1" w:rsidP="00D049E1">
      <w:pPr>
        <w:spacing w:line="256" w:lineRule="auto"/>
        <w:jc w:val="both"/>
        <w:rPr>
          <w:rFonts w:ascii="Tahoma" w:hAnsi="Tahoma" w:cs="Tahoma"/>
          <w:bCs/>
        </w:rPr>
      </w:pPr>
    </w:p>
    <w:p w14:paraId="76B92757" w14:textId="77777777" w:rsidR="00D049E1" w:rsidRPr="00D049E1" w:rsidRDefault="00D049E1" w:rsidP="00D049E1">
      <w:pPr>
        <w:spacing w:line="256" w:lineRule="auto"/>
        <w:jc w:val="both"/>
        <w:rPr>
          <w:rFonts w:ascii="Tahoma" w:hAnsi="Tahoma" w:cs="Tahoma"/>
          <w:bCs/>
        </w:rPr>
      </w:pPr>
    </w:p>
    <w:p w14:paraId="5BE423D9" w14:textId="77777777" w:rsidR="00365631" w:rsidRDefault="00365631" w:rsidP="00365631">
      <w:pPr>
        <w:pStyle w:val="Odstavecseseznamem"/>
        <w:ind w:left="360"/>
        <w:jc w:val="both"/>
        <w:rPr>
          <w:rFonts w:ascii="Tahoma" w:hAnsi="Tahoma" w:cs="Tahoma"/>
          <w:bCs/>
          <w:color w:val="FF0000"/>
        </w:rPr>
      </w:pPr>
    </w:p>
    <w:p w14:paraId="5A401CA3" w14:textId="77777777" w:rsidR="00365631" w:rsidRDefault="00365631" w:rsidP="00365631">
      <w:pPr>
        <w:spacing w:after="0"/>
        <w:ind w:left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III.</w:t>
      </w:r>
    </w:p>
    <w:p w14:paraId="68978D20" w14:textId="77777777" w:rsidR="00365631" w:rsidRDefault="00365631" w:rsidP="00365631">
      <w:pPr>
        <w:spacing w:after="0"/>
        <w:ind w:left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Předmět dodatku</w:t>
      </w:r>
    </w:p>
    <w:p w14:paraId="190E04C1" w14:textId="77777777" w:rsidR="00365631" w:rsidRDefault="00365631" w:rsidP="00365631">
      <w:pPr>
        <w:pStyle w:val="Odstavecseseznamem"/>
        <w:jc w:val="both"/>
        <w:rPr>
          <w:rFonts w:ascii="Tahoma" w:hAnsi="Tahoma" w:cs="Tahoma"/>
          <w:bCs/>
          <w:color w:val="FF0000"/>
        </w:rPr>
      </w:pPr>
    </w:p>
    <w:p w14:paraId="49D92AD1" w14:textId="27E69490" w:rsidR="00365631" w:rsidRDefault="00365631" w:rsidP="004D1668">
      <w:pPr>
        <w:pStyle w:val="Odstavecseseznamem"/>
        <w:numPr>
          <w:ilvl w:val="0"/>
          <w:numId w:val="13"/>
        </w:numPr>
        <w:spacing w:after="160" w:line="256" w:lineRule="auto"/>
        <w:ind w:left="426" w:hanging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Tímto Dodatkem č. 1 si Smluvní strany ujednaly, že článek </w:t>
      </w:r>
      <w:r w:rsidR="00567E5D">
        <w:rPr>
          <w:rFonts w:ascii="Tahoma" w:hAnsi="Tahoma" w:cs="Tahoma"/>
          <w:bCs/>
        </w:rPr>
        <w:t>I</w:t>
      </w:r>
      <w:r w:rsidR="007B597B">
        <w:rPr>
          <w:rFonts w:ascii="Tahoma" w:hAnsi="Tahoma" w:cs="Tahoma"/>
          <w:bCs/>
        </w:rPr>
        <w:t>II</w:t>
      </w:r>
      <w:r>
        <w:rPr>
          <w:rFonts w:ascii="Tahoma" w:hAnsi="Tahoma" w:cs="Tahoma"/>
          <w:bCs/>
        </w:rPr>
        <w:t>. Smlouvy se nahrazuje tímto novým zněním:</w:t>
      </w:r>
    </w:p>
    <w:p w14:paraId="2B4C7170" w14:textId="77777777" w:rsidR="00365631" w:rsidRDefault="00365631" w:rsidP="00365631">
      <w:pPr>
        <w:pStyle w:val="Odstavecseseznamem"/>
        <w:ind w:left="643"/>
        <w:jc w:val="both"/>
        <w:rPr>
          <w:rFonts w:ascii="Tahoma" w:hAnsi="Tahoma" w:cs="Tahoma"/>
          <w:bCs/>
        </w:rPr>
      </w:pPr>
    </w:p>
    <w:p w14:paraId="7965BBF3" w14:textId="77777777" w:rsidR="007B597B" w:rsidRPr="007B597B" w:rsidRDefault="007B597B" w:rsidP="007B59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EE85343" w14:textId="7AD376DA" w:rsidR="007B597B" w:rsidRDefault="007B597B" w:rsidP="007B597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7B597B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Město Bruntál uděluje za podmínek uvedených v této smlouvě Investorovi souhlas k realizaci Stavby na dotčeném Pozemku. </w:t>
      </w:r>
    </w:p>
    <w:p w14:paraId="1F9F6EA5" w14:textId="77777777" w:rsidR="007B597B" w:rsidRPr="007B597B" w:rsidRDefault="007B597B" w:rsidP="007B597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eastAsia="cs-CZ"/>
        </w:rPr>
      </w:pPr>
    </w:p>
    <w:p w14:paraId="2117A397" w14:textId="1F41E3C7" w:rsidR="00365631" w:rsidRPr="00567E5D" w:rsidRDefault="007B597B" w:rsidP="007B597B">
      <w:pPr>
        <w:spacing w:after="0"/>
        <w:jc w:val="both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7B597B">
        <w:rPr>
          <w:rFonts w:ascii="Tahoma" w:eastAsia="Times New Roman" w:hAnsi="Tahoma" w:cs="Tahoma"/>
          <w:bCs/>
          <w:sz w:val="24"/>
          <w:szCs w:val="24"/>
          <w:lang w:eastAsia="cs-CZ"/>
        </w:rPr>
        <w:t>Stavba bude realizována v termínu od 11.8.2025 do 3</w:t>
      </w:r>
      <w:r>
        <w:rPr>
          <w:rFonts w:ascii="Tahoma" w:eastAsia="Times New Roman" w:hAnsi="Tahoma" w:cs="Tahoma"/>
          <w:bCs/>
          <w:sz w:val="24"/>
          <w:szCs w:val="24"/>
          <w:lang w:eastAsia="cs-CZ"/>
        </w:rPr>
        <w:t>1</w:t>
      </w:r>
      <w:r w:rsidRPr="007B597B">
        <w:rPr>
          <w:rFonts w:ascii="Tahoma" w:eastAsia="Times New Roman" w:hAnsi="Tahoma" w:cs="Tahoma"/>
          <w:bCs/>
          <w:sz w:val="24"/>
          <w:szCs w:val="24"/>
          <w:lang w:eastAsia="cs-CZ"/>
        </w:rPr>
        <w:t>.</w:t>
      </w:r>
      <w:r>
        <w:rPr>
          <w:rFonts w:ascii="Tahoma" w:eastAsia="Times New Roman" w:hAnsi="Tahoma" w:cs="Tahoma"/>
          <w:bCs/>
          <w:sz w:val="24"/>
          <w:szCs w:val="24"/>
          <w:lang w:eastAsia="cs-CZ"/>
        </w:rPr>
        <w:t>10</w:t>
      </w:r>
      <w:r w:rsidRPr="007B597B">
        <w:rPr>
          <w:rFonts w:ascii="Tahoma" w:eastAsia="Times New Roman" w:hAnsi="Tahoma" w:cs="Tahoma"/>
          <w:bCs/>
          <w:sz w:val="24"/>
          <w:szCs w:val="24"/>
          <w:lang w:eastAsia="cs-CZ"/>
        </w:rPr>
        <w:t>.2025</w:t>
      </w:r>
    </w:p>
    <w:p w14:paraId="22EB92AD" w14:textId="77777777" w:rsidR="00365631" w:rsidRDefault="00365631" w:rsidP="00365631">
      <w:pPr>
        <w:spacing w:after="0"/>
        <w:jc w:val="both"/>
        <w:rPr>
          <w:rFonts w:ascii="Tahoma" w:hAnsi="Tahoma" w:cs="Tahoma"/>
          <w:bCs/>
          <w:color w:val="FF0000"/>
        </w:rPr>
      </w:pPr>
    </w:p>
    <w:p w14:paraId="7E62B466" w14:textId="77777777" w:rsidR="00365631" w:rsidRDefault="00365631" w:rsidP="00365631">
      <w:pPr>
        <w:pStyle w:val="Odstavecseseznamem"/>
        <w:ind w:left="1003"/>
        <w:jc w:val="both"/>
        <w:rPr>
          <w:rFonts w:ascii="Tahoma" w:hAnsi="Tahoma" w:cs="Tahoma"/>
          <w:bCs/>
        </w:rPr>
      </w:pPr>
    </w:p>
    <w:p w14:paraId="2BAFBB45" w14:textId="77777777" w:rsidR="00365631" w:rsidRDefault="00365631" w:rsidP="00365631">
      <w:pPr>
        <w:pStyle w:val="Odstavecseseznamem"/>
        <w:ind w:left="1080"/>
        <w:jc w:val="both"/>
        <w:rPr>
          <w:rFonts w:ascii="Tahoma" w:hAnsi="Tahoma" w:cs="Tahoma"/>
          <w:bCs/>
          <w:color w:val="FF0000"/>
        </w:rPr>
      </w:pPr>
    </w:p>
    <w:p w14:paraId="0FB0169E" w14:textId="77777777" w:rsidR="00365631" w:rsidRDefault="00365631" w:rsidP="00365631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IV.</w:t>
      </w:r>
    </w:p>
    <w:p w14:paraId="716068FD" w14:textId="77777777" w:rsidR="00365631" w:rsidRDefault="00365631" w:rsidP="00365631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Závěrečná ustanovení</w:t>
      </w:r>
    </w:p>
    <w:p w14:paraId="1AA89797" w14:textId="77777777" w:rsidR="00365631" w:rsidRDefault="00365631" w:rsidP="00365631">
      <w:pPr>
        <w:spacing w:after="0"/>
        <w:jc w:val="center"/>
        <w:rPr>
          <w:rFonts w:ascii="Tahoma" w:hAnsi="Tahoma" w:cs="Tahoma"/>
          <w:bCs/>
          <w:color w:val="FF0000"/>
        </w:rPr>
      </w:pPr>
    </w:p>
    <w:p w14:paraId="50CC4210" w14:textId="77777777" w:rsidR="00365631" w:rsidRDefault="00365631" w:rsidP="00365631">
      <w:pPr>
        <w:pStyle w:val="Odstavecseseznamem"/>
        <w:numPr>
          <w:ilvl w:val="0"/>
          <w:numId w:val="16"/>
        </w:numPr>
        <w:spacing w:before="240" w:after="160"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Smluvní strany souhlasně prohlašují, že ve všech ostatních ujednáních, se Smlouva nemění.</w:t>
      </w:r>
    </w:p>
    <w:p w14:paraId="470F4138" w14:textId="77777777" w:rsidR="00365631" w:rsidRDefault="00365631" w:rsidP="00365631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2F45E047" w14:textId="77777777" w:rsidR="00365631" w:rsidRDefault="00365631" w:rsidP="00365631">
      <w:pPr>
        <w:pStyle w:val="Odstavecseseznamem"/>
        <w:numPr>
          <w:ilvl w:val="0"/>
          <w:numId w:val="16"/>
        </w:numPr>
        <w:spacing w:after="1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Tento Dodatek č. 1 je vyhotoven ve dvou (2) stejnopisech, z nichž objednatel obdrží jeden (1) stejnopis, zhotovitel obdrží jeden (1) stejnopis.</w:t>
      </w:r>
    </w:p>
    <w:p w14:paraId="26B9E2F4" w14:textId="77777777" w:rsidR="00365631" w:rsidRDefault="00365631" w:rsidP="00365631">
      <w:pPr>
        <w:pStyle w:val="Odstavecseseznamem"/>
        <w:rPr>
          <w:rFonts w:ascii="Tahoma" w:hAnsi="Tahoma" w:cs="Tahoma"/>
          <w:bCs/>
        </w:rPr>
      </w:pPr>
    </w:p>
    <w:p w14:paraId="44447857" w14:textId="77777777" w:rsidR="00365631" w:rsidRDefault="00365631" w:rsidP="00365631">
      <w:pPr>
        <w:pStyle w:val="Odstavecseseznamem"/>
        <w:jc w:val="both"/>
        <w:rPr>
          <w:rFonts w:ascii="Tahoma" w:hAnsi="Tahoma" w:cs="Tahoma"/>
          <w:bCs/>
        </w:rPr>
      </w:pPr>
    </w:p>
    <w:p w14:paraId="11C9894F" w14:textId="77777777" w:rsidR="00365631" w:rsidRDefault="00365631" w:rsidP="003C6CC4">
      <w:pPr>
        <w:pStyle w:val="Odstavecseseznamem"/>
        <w:numPr>
          <w:ilvl w:val="0"/>
          <w:numId w:val="16"/>
        </w:numPr>
        <w:spacing w:after="1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Smluvní strany berou na vědomí, že na Tento dodatek se </w:t>
      </w:r>
      <w:r>
        <w:rPr>
          <w:rFonts w:ascii="Tahoma" w:hAnsi="Tahoma" w:cs="Tahoma"/>
          <w:b/>
          <w:bCs/>
        </w:rPr>
        <w:t>vztahuje povinnost</w:t>
      </w:r>
      <w:r>
        <w:rPr>
          <w:rFonts w:ascii="Tahoma" w:hAnsi="Tahoma" w:cs="Tahoma"/>
          <w:bCs/>
        </w:rPr>
        <w:t xml:space="preserve"> uveřejnění v registru smluv dle zákona č. 340/2015 Sb., o registru smluv, ve znění pozdějších předpisů. Tento dodatek nabývá platnosti dnem připojení podpisu poslední smluvní stranou a účinnosti dnem uveřejnění v registru smluv.</w:t>
      </w:r>
    </w:p>
    <w:p w14:paraId="7BA55E28" w14:textId="77777777" w:rsidR="00365631" w:rsidRDefault="00365631" w:rsidP="00365631">
      <w:pPr>
        <w:pStyle w:val="Odstavecseseznamem"/>
        <w:spacing w:before="240" w:line="276" w:lineRule="auto"/>
        <w:rPr>
          <w:rFonts w:ascii="Tahoma" w:hAnsi="Tahoma" w:cs="Tahoma"/>
          <w:bCs/>
        </w:rPr>
      </w:pPr>
    </w:p>
    <w:p w14:paraId="121A2928" w14:textId="54D5BE66" w:rsidR="00365631" w:rsidRDefault="00365631" w:rsidP="00365631">
      <w:pPr>
        <w:pStyle w:val="Odstavecseseznamem"/>
        <w:numPr>
          <w:ilvl w:val="0"/>
          <w:numId w:val="16"/>
        </w:numPr>
        <w:spacing w:before="240" w:after="160"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Smluvní strany se dohodly, že uveřejnění Tohoto dodatku v registru smluv zajistí </w:t>
      </w:r>
      <w:r w:rsidR="00D049E1">
        <w:rPr>
          <w:rFonts w:ascii="Tahoma" w:hAnsi="Tahoma" w:cs="Tahoma"/>
          <w:bCs/>
        </w:rPr>
        <w:t>Město Bruntál</w:t>
      </w:r>
      <w:r>
        <w:rPr>
          <w:rFonts w:ascii="Tahoma" w:hAnsi="Tahoma" w:cs="Tahoma"/>
          <w:bCs/>
        </w:rPr>
        <w:t>.</w:t>
      </w:r>
    </w:p>
    <w:p w14:paraId="10A9AA7E" w14:textId="77777777" w:rsidR="00365631" w:rsidRDefault="00365631" w:rsidP="00365631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57FE57C6" w14:textId="38DF959F" w:rsidR="00365631" w:rsidRDefault="00365631" w:rsidP="00365631">
      <w:pPr>
        <w:pStyle w:val="Odstavecseseznamem"/>
        <w:numPr>
          <w:ilvl w:val="0"/>
          <w:numId w:val="16"/>
        </w:numPr>
        <w:spacing w:before="240" w:after="160"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Smluvní strany po přečtení tohoto </w:t>
      </w:r>
      <w:proofErr w:type="spellStart"/>
      <w:r w:rsidR="0010081E">
        <w:rPr>
          <w:rFonts w:ascii="Tahoma" w:hAnsi="Tahoma" w:cs="Tahoma"/>
          <w:bCs/>
        </w:rPr>
        <w:t>Tohoto</w:t>
      </w:r>
      <w:proofErr w:type="spellEnd"/>
      <w:r w:rsidR="0010081E">
        <w:rPr>
          <w:rFonts w:ascii="Tahoma" w:hAnsi="Tahoma" w:cs="Tahoma"/>
          <w:bCs/>
        </w:rPr>
        <w:t xml:space="preserve"> d</w:t>
      </w:r>
      <w:r>
        <w:rPr>
          <w:rFonts w:ascii="Tahoma" w:hAnsi="Tahoma" w:cs="Tahoma"/>
          <w:bCs/>
        </w:rPr>
        <w:t xml:space="preserve">odatku č. 1 souhlasně prohlašují, že </w:t>
      </w:r>
      <w:r w:rsidR="0010081E">
        <w:rPr>
          <w:rFonts w:ascii="Tahoma" w:hAnsi="Tahoma" w:cs="Tahoma"/>
          <w:bCs/>
        </w:rPr>
        <w:t>Tento d</w:t>
      </w:r>
      <w:r>
        <w:rPr>
          <w:rFonts w:ascii="Tahoma" w:hAnsi="Tahoma" w:cs="Tahoma"/>
          <w:bCs/>
        </w:rPr>
        <w:t xml:space="preserve">odatek č. 1 je výrazem jejich pravé a svobodné vůle, že souhlasí s jeho obsahem, že </w:t>
      </w:r>
      <w:r w:rsidR="0010081E">
        <w:rPr>
          <w:rFonts w:ascii="Tahoma" w:hAnsi="Tahoma" w:cs="Tahoma"/>
          <w:bCs/>
        </w:rPr>
        <w:t>Tento d</w:t>
      </w:r>
      <w:r>
        <w:rPr>
          <w:rFonts w:ascii="Tahoma" w:hAnsi="Tahoma" w:cs="Tahoma"/>
          <w:bCs/>
        </w:rPr>
        <w:t>odatek č. 1 byl sepsán určitě, srozumitelně, na základě jejich pravé a svobodné vůle, bez nátlaků na některou ze Smluvních stran. Na důkaz toho připojují své podpisy.</w:t>
      </w:r>
    </w:p>
    <w:p w14:paraId="4B86C911" w14:textId="77777777" w:rsidR="00810963" w:rsidRPr="00810963" w:rsidRDefault="00810963" w:rsidP="00810963">
      <w:pPr>
        <w:pStyle w:val="Odstavecseseznamem"/>
        <w:rPr>
          <w:rFonts w:ascii="Tahoma" w:hAnsi="Tahoma" w:cs="Tahoma"/>
          <w:bCs/>
        </w:rPr>
      </w:pPr>
    </w:p>
    <w:p w14:paraId="537A2304" w14:textId="77777777" w:rsidR="00365631" w:rsidRDefault="00365631" w:rsidP="00365631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0F9E335D" w14:textId="77777777" w:rsidR="00365631" w:rsidRDefault="00365631" w:rsidP="00365631">
      <w:pPr>
        <w:rPr>
          <w:rFonts w:ascii="Tahoma" w:hAnsi="Tahoma" w:cs="Tahoma"/>
          <w:b/>
          <w:bCs/>
          <w:color w:val="FF0000"/>
        </w:rPr>
      </w:pPr>
    </w:p>
    <w:p w14:paraId="43252145" w14:textId="7EEC98E6" w:rsidR="00365631" w:rsidRDefault="00365631" w:rsidP="00365631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                               </w:t>
      </w:r>
    </w:p>
    <w:p w14:paraId="027A2D89" w14:textId="77777777" w:rsidR="00365631" w:rsidRDefault="00365631" w:rsidP="00365631">
      <w:pPr>
        <w:tabs>
          <w:tab w:val="left" w:pos="3686"/>
        </w:tabs>
        <w:rPr>
          <w:rFonts w:ascii="Tahoma" w:hAnsi="Tahoma" w:cs="Tahoma"/>
        </w:rPr>
      </w:pPr>
    </w:p>
    <w:p w14:paraId="24318F9A" w14:textId="77777777" w:rsidR="00365631" w:rsidRDefault="00365631" w:rsidP="00365631">
      <w:pPr>
        <w:tabs>
          <w:tab w:val="left" w:pos="3686"/>
        </w:tabs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V ………………… dne ……………………</w:t>
      </w:r>
    </w:p>
    <w:p w14:paraId="1C5ECE95" w14:textId="77777777" w:rsidR="00365631" w:rsidRDefault="00365631" w:rsidP="00365631">
      <w:pPr>
        <w:tabs>
          <w:tab w:val="left" w:pos="3686"/>
        </w:tabs>
        <w:rPr>
          <w:rFonts w:ascii="Tahoma" w:hAnsi="Tahoma" w:cs="Tahoma"/>
        </w:rPr>
      </w:pPr>
    </w:p>
    <w:p w14:paraId="7C27E71E" w14:textId="77777777" w:rsidR="00365631" w:rsidRDefault="00365631" w:rsidP="00365631">
      <w:pPr>
        <w:tabs>
          <w:tab w:val="left" w:pos="3686"/>
        </w:tabs>
        <w:rPr>
          <w:rFonts w:ascii="Tahoma" w:hAnsi="Tahoma" w:cs="Tahoma"/>
        </w:rPr>
      </w:pPr>
    </w:p>
    <w:p w14:paraId="21DA648F" w14:textId="77777777" w:rsidR="00365631" w:rsidRDefault="00365631" w:rsidP="00365631">
      <w:pPr>
        <w:tabs>
          <w:tab w:val="left" w:pos="3686"/>
        </w:tabs>
        <w:rPr>
          <w:rFonts w:ascii="Tahoma" w:hAnsi="Tahoma" w:cs="Tahoma"/>
        </w:rPr>
      </w:pPr>
    </w:p>
    <w:p w14:paraId="525082C3" w14:textId="77777777" w:rsidR="00365631" w:rsidRDefault="00365631" w:rsidP="00365631">
      <w:pPr>
        <w:rPr>
          <w:rFonts w:ascii="Tahoma" w:hAnsi="Tahoma" w:cs="Tahoma"/>
        </w:rPr>
      </w:pPr>
    </w:p>
    <w:p w14:paraId="75B5513F" w14:textId="77777777" w:rsidR="00365631" w:rsidRDefault="00365631" w:rsidP="00365631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…………………………………………………</w:t>
      </w:r>
    </w:p>
    <w:p w14:paraId="7D6372E5" w14:textId="1069AD1C" w:rsidR="00365631" w:rsidRDefault="00A2290A" w:rsidP="00A2290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Město Bruntál                                   </w:t>
      </w:r>
      <w:r w:rsidR="00365631">
        <w:rPr>
          <w:rFonts w:ascii="Tahoma" w:hAnsi="Tahoma" w:cs="Tahoma"/>
        </w:rPr>
        <w:tab/>
      </w:r>
      <w:r w:rsidR="0010081E">
        <w:rPr>
          <w:rFonts w:ascii="Tahoma" w:hAnsi="Tahoma" w:cs="Tahoma"/>
        </w:rPr>
        <w:t xml:space="preserve">           </w:t>
      </w:r>
      <w:r>
        <w:rPr>
          <w:rFonts w:ascii="Tahoma" w:hAnsi="Tahoma" w:cs="Tahoma"/>
        </w:rPr>
        <w:t>Investor</w:t>
      </w:r>
    </w:p>
    <w:p w14:paraId="11F628A0" w14:textId="2B813680" w:rsidR="00365631" w:rsidRDefault="00365631" w:rsidP="00E21550">
      <w:pPr>
        <w:pStyle w:val="Bezmezer"/>
      </w:pPr>
    </w:p>
    <w:p w14:paraId="1714A511" w14:textId="0E0D4B7B" w:rsidR="00365631" w:rsidRDefault="00365631" w:rsidP="00E21550">
      <w:pPr>
        <w:pStyle w:val="Bezmezer"/>
      </w:pPr>
    </w:p>
    <w:p w14:paraId="2F155A0B" w14:textId="77777777" w:rsidR="00365631" w:rsidRPr="00AF389F" w:rsidRDefault="00365631" w:rsidP="00E21550">
      <w:pPr>
        <w:pStyle w:val="Bezmezer"/>
      </w:pPr>
    </w:p>
    <w:p w14:paraId="1038AE83" w14:textId="49F9AD92" w:rsidR="003A0142" w:rsidRDefault="003A0142">
      <w:pPr>
        <w:rPr>
          <w:noProof/>
        </w:rPr>
      </w:pPr>
    </w:p>
    <w:p w14:paraId="0A848E0A" w14:textId="0B7E772F" w:rsidR="00810963" w:rsidRDefault="00810963"/>
    <w:p w14:paraId="0DAEF19C" w14:textId="0B77B59B" w:rsidR="00810963" w:rsidRDefault="00810963"/>
    <w:p w14:paraId="0A7EBD2D" w14:textId="3B2C0DDD" w:rsidR="00810963" w:rsidRDefault="00810963"/>
    <w:p w14:paraId="4F09F238" w14:textId="4B9E3778" w:rsidR="00810963" w:rsidRDefault="00810963"/>
    <w:p w14:paraId="0FC2CA5E" w14:textId="3EDA2E79" w:rsidR="00810963" w:rsidRDefault="00810963"/>
    <w:p w14:paraId="0602E45C" w14:textId="37FF631B" w:rsidR="00810963" w:rsidRDefault="00810963"/>
    <w:p w14:paraId="5B89D9CD" w14:textId="596CF80B" w:rsidR="00810963" w:rsidRDefault="00810963"/>
    <w:sectPr w:rsidR="00810963" w:rsidSect="004A3F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6DF58" w14:textId="77777777" w:rsidR="008D0800" w:rsidRDefault="008D0800" w:rsidP="008D0800">
      <w:pPr>
        <w:spacing w:after="0" w:line="240" w:lineRule="auto"/>
      </w:pPr>
      <w:r>
        <w:separator/>
      </w:r>
    </w:p>
  </w:endnote>
  <w:endnote w:type="continuationSeparator" w:id="0">
    <w:p w14:paraId="0E0CA0B8" w14:textId="77777777" w:rsidR="008D0800" w:rsidRDefault="008D0800" w:rsidP="008D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327713"/>
      <w:docPartObj>
        <w:docPartGallery w:val="Page Numbers (Bottom of Page)"/>
        <w:docPartUnique/>
      </w:docPartObj>
    </w:sdtPr>
    <w:sdtEndPr/>
    <w:sdtContent>
      <w:p w14:paraId="496B0B64" w14:textId="7244BBA3" w:rsidR="00645616" w:rsidRDefault="008D08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5C4">
          <w:rPr>
            <w:noProof/>
          </w:rPr>
          <w:t>2</w:t>
        </w:r>
        <w:r>
          <w:fldChar w:fldCharType="end"/>
        </w:r>
        <w:r>
          <w:t>/</w:t>
        </w:r>
        <w:r w:rsidR="007B597B">
          <w:t>3</w:t>
        </w:r>
      </w:p>
      <w:p w14:paraId="51DF5752" w14:textId="77777777" w:rsidR="007B597B" w:rsidRDefault="007B597B">
        <w:pPr>
          <w:pStyle w:val="Zpat"/>
          <w:jc w:val="right"/>
        </w:pPr>
      </w:p>
      <w:p w14:paraId="417FBAB0" w14:textId="77777777" w:rsidR="00CA5C1D" w:rsidRDefault="00CA5C1D">
        <w:pPr>
          <w:pStyle w:val="Zpat"/>
          <w:jc w:val="right"/>
        </w:pPr>
      </w:p>
      <w:p w14:paraId="12512342" w14:textId="77777777" w:rsidR="00A66912" w:rsidRDefault="00A66912">
        <w:pPr>
          <w:pStyle w:val="Zpat"/>
          <w:jc w:val="right"/>
        </w:pPr>
      </w:p>
      <w:p w14:paraId="2FE869C7" w14:textId="5A2E9DDD" w:rsidR="008D0800" w:rsidRDefault="00F83EB1">
        <w:pPr>
          <w:pStyle w:val="Zpat"/>
          <w:jc w:val="right"/>
        </w:pPr>
      </w:p>
    </w:sdtContent>
  </w:sdt>
  <w:p w14:paraId="022EC479" w14:textId="77777777" w:rsidR="008D0800" w:rsidRDefault="008D08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AC492" w14:textId="77777777" w:rsidR="008D0800" w:rsidRDefault="008D0800" w:rsidP="008D0800">
      <w:pPr>
        <w:spacing w:after="0" w:line="240" w:lineRule="auto"/>
      </w:pPr>
      <w:r>
        <w:separator/>
      </w:r>
    </w:p>
  </w:footnote>
  <w:footnote w:type="continuationSeparator" w:id="0">
    <w:p w14:paraId="5397C75F" w14:textId="77777777" w:rsidR="008D0800" w:rsidRDefault="008D0800" w:rsidP="008D0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C0F13" w14:textId="6960110C" w:rsidR="005E67AD" w:rsidRDefault="005E67AD">
    <w:pPr>
      <w:pStyle w:val="Zhlav"/>
    </w:pPr>
    <w:r>
      <w:t xml:space="preserve">                                                                                                                     </w:t>
    </w:r>
    <w:r w:rsidR="00D049E1">
      <w:t xml:space="preserve">Dodatek č. 1 ke </w:t>
    </w:r>
    <w:proofErr w:type="spellStart"/>
    <w:r>
      <w:t>Sml</w:t>
    </w:r>
    <w:proofErr w:type="spellEnd"/>
    <w:r>
      <w:t>. č</w:t>
    </w:r>
    <w:r w:rsidR="00D049E1">
      <w:t xml:space="preserve">. </w:t>
    </w:r>
    <w:r w:rsidR="007B597B">
      <w:t>410</w:t>
    </w:r>
    <w:r>
      <w:t>/</w:t>
    </w:r>
    <w:proofErr w:type="gramStart"/>
    <w:r>
      <w:t>1S</w:t>
    </w:r>
    <w:proofErr w:type="gramEnd"/>
    <w: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5A65"/>
    <w:multiLevelType w:val="hybridMultilevel"/>
    <w:tmpl w:val="EDE8939C"/>
    <w:lvl w:ilvl="0" w:tplc="95CE8F68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98641A"/>
    <w:multiLevelType w:val="hybridMultilevel"/>
    <w:tmpl w:val="0FF8DFCC"/>
    <w:lvl w:ilvl="0" w:tplc="37D40A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692"/>
    <w:multiLevelType w:val="hybridMultilevel"/>
    <w:tmpl w:val="B854287E"/>
    <w:lvl w:ilvl="0" w:tplc="E6C6B838">
      <w:start w:val="1"/>
      <w:numFmt w:val="bullet"/>
      <w:lvlText w:val="-"/>
      <w:lvlJc w:val="left"/>
      <w:pPr>
        <w:ind w:left="92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3A4231F"/>
    <w:multiLevelType w:val="hybridMultilevel"/>
    <w:tmpl w:val="888867C8"/>
    <w:lvl w:ilvl="0" w:tplc="C11CF7CE">
      <w:start w:val="1"/>
      <w:numFmt w:val="lowerLetter"/>
      <w:lvlText w:val="%1)"/>
      <w:lvlJc w:val="left"/>
      <w:pPr>
        <w:ind w:left="1723" w:hanging="360"/>
      </w:pPr>
      <w:rPr>
        <w:rFonts w:ascii="Tahoma" w:eastAsiaTheme="minorHAnsi" w:hAnsi="Tahoma" w:cs="Tahoma"/>
      </w:rPr>
    </w:lvl>
    <w:lvl w:ilvl="1" w:tplc="0405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" w15:restartNumberingAfterBreak="0">
    <w:nsid w:val="13E609FF"/>
    <w:multiLevelType w:val="hybridMultilevel"/>
    <w:tmpl w:val="89C83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27B2"/>
    <w:multiLevelType w:val="hybridMultilevel"/>
    <w:tmpl w:val="40D6C852"/>
    <w:lvl w:ilvl="0" w:tplc="8F263F86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1D4CB3"/>
    <w:multiLevelType w:val="hybridMultilevel"/>
    <w:tmpl w:val="50E2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145F"/>
    <w:multiLevelType w:val="hybridMultilevel"/>
    <w:tmpl w:val="7B8AB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2528E"/>
    <w:multiLevelType w:val="hybridMultilevel"/>
    <w:tmpl w:val="D54A2EB8"/>
    <w:lvl w:ilvl="0" w:tplc="37D40A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3275B"/>
    <w:multiLevelType w:val="hybridMultilevel"/>
    <w:tmpl w:val="22BA8C40"/>
    <w:lvl w:ilvl="0" w:tplc="E91A2614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98008CA"/>
    <w:multiLevelType w:val="hybridMultilevel"/>
    <w:tmpl w:val="6A0A816E"/>
    <w:lvl w:ilvl="0" w:tplc="37D40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06697"/>
    <w:multiLevelType w:val="hybridMultilevel"/>
    <w:tmpl w:val="8070A6C0"/>
    <w:lvl w:ilvl="0" w:tplc="9D44DAD8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FBB35C8"/>
    <w:multiLevelType w:val="hybridMultilevel"/>
    <w:tmpl w:val="0D6AF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304FD"/>
    <w:multiLevelType w:val="hybridMultilevel"/>
    <w:tmpl w:val="7BDC30A8"/>
    <w:lvl w:ilvl="0" w:tplc="D764C9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5BE4452"/>
    <w:multiLevelType w:val="hybridMultilevel"/>
    <w:tmpl w:val="74289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F8"/>
    <w:rsid w:val="00032F9E"/>
    <w:rsid w:val="00041D8E"/>
    <w:rsid w:val="000502C4"/>
    <w:rsid w:val="000736FD"/>
    <w:rsid w:val="0008227D"/>
    <w:rsid w:val="000A4E9B"/>
    <w:rsid w:val="000D35AA"/>
    <w:rsid w:val="0010081E"/>
    <w:rsid w:val="00117248"/>
    <w:rsid w:val="00153551"/>
    <w:rsid w:val="00163591"/>
    <w:rsid w:val="0016714F"/>
    <w:rsid w:val="001817AB"/>
    <w:rsid w:val="00190817"/>
    <w:rsid w:val="001B198D"/>
    <w:rsid w:val="001B2A14"/>
    <w:rsid w:val="001D4A91"/>
    <w:rsid w:val="001E26D1"/>
    <w:rsid w:val="001F2AA7"/>
    <w:rsid w:val="00211BEC"/>
    <w:rsid w:val="002238F8"/>
    <w:rsid w:val="00240855"/>
    <w:rsid w:val="00277F9E"/>
    <w:rsid w:val="00291B1B"/>
    <w:rsid w:val="0029244E"/>
    <w:rsid w:val="002972EE"/>
    <w:rsid w:val="002F1D4B"/>
    <w:rsid w:val="002F3621"/>
    <w:rsid w:val="003352CA"/>
    <w:rsid w:val="00347FF3"/>
    <w:rsid w:val="00352743"/>
    <w:rsid w:val="00365631"/>
    <w:rsid w:val="00375170"/>
    <w:rsid w:val="00380C2B"/>
    <w:rsid w:val="003A0142"/>
    <w:rsid w:val="003B1D6E"/>
    <w:rsid w:val="003B2A64"/>
    <w:rsid w:val="003C2BAB"/>
    <w:rsid w:val="003C6CC4"/>
    <w:rsid w:val="003D3320"/>
    <w:rsid w:val="003E55A8"/>
    <w:rsid w:val="004776F8"/>
    <w:rsid w:val="00495072"/>
    <w:rsid w:val="004A3FCD"/>
    <w:rsid w:val="004D1668"/>
    <w:rsid w:val="004D74B6"/>
    <w:rsid w:val="00512318"/>
    <w:rsid w:val="0052174C"/>
    <w:rsid w:val="00560BC5"/>
    <w:rsid w:val="00567E5D"/>
    <w:rsid w:val="005C09B0"/>
    <w:rsid w:val="005C4278"/>
    <w:rsid w:val="005D4CE6"/>
    <w:rsid w:val="005E67AD"/>
    <w:rsid w:val="00612EC4"/>
    <w:rsid w:val="0061705D"/>
    <w:rsid w:val="00645616"/>
    <w:rsid w:val="0066099A"/>
    <w:rsid w:val="00660B61"/>
    <w:rsid w:val="00676F50"/>
    <w:rsid w:val="00684684"/>
    <w:rsid w:val="006B02BC"/>
    <w:rsid w:val="00721697"/>
    <w:rsid w:val="00742B60"/>
    <w:rsid w:val="007509CB"/>
    <w:rsid w:val="007B597B"/>
    <w:rsid w:val="007D465F"/>
    <w:rsid w:val="007D6DB1"/>
    <w:rsid w:val="00810963"/>
    <w:rsid w:val="008216E7"/>
    <w:rsid w:val="00824BA6"/>
    <w:rsid w:val="00824C9B"/>
    <w:rsid w:val="008830CE"/>
    <w:rsid w:val="0088336D"/>
    <w:rsid w:val="0089265C"/>
    <w:rsid w:val="008B2683"/>
    <w:rsid w:val="008C4FC3"/>
    <w:rsid w:val="008D0800"/>
    <w:rsid w:val="00931152"/>
    <w:rsid w:val="0094151A"/>
    <w:rsid w:val="009623FD"/>
    <w:rsid w:val="009A00B0"/>
    <w:rsid w:val="009B46C5"/>
    <w:rsid w:val="009B65C4"/>
    <w:rsid w:val="009D5D23"/>
    <w:rsid w:val="009E61D9"/>
    <w:rsid w:val="00A011E8"/>
    <w:rsid w:val="00A01282"/>
    <w:rsid w:val="00A03CA4"/>
    <w:rsid w:val="00A2290A"/>
    <w:rsid w:val="00A47902"/>
    <w:rsid w:val="00A66912"/>
    <w:rsid w:val="00AA4617"/>
    <w:rsid w:val="00AC26E8"/>
    <w:rsid w:val="00AD2FDE"/>
    <w:rsid w:val="00AD38EE"/>
    <w:rsid w:val="00B25558"/>
    <w:rsid w:val="00B30948"/>
    <w:rsid w:val="00B310D3"/>
    <w:rsid w:val="00B65CCC"/>
    <w:rsid w:val="00B73068"/>
    <w:rsid w:val="00BA18DA"/>
    <w:rsid w:val="00BA3DFF"/>
    <w:rsid w:val="00BB5CF3"/>
    <w:rsid w:val="00BE69F7"/>
    <w:rsid w:val="00BE7077"/>
    <w:rsid w:val="00BE7715"/>
    <w:rsid w:val="00C00A7B"/>
    <w:rsid w:val="00C00D6F"/>
    <w:rsid w:val="00C203BA"/>
    <w:rsid w:val="00C6355A"/>
    <w:rsid w:val="00C93C7A"/>
    <w:rsid w:val="00CA5C1D"/>
    <w:rsid w:val="00CA7682"/>
    <w:rsid w:val="00CB1E96"/>
    <w:rsid w:val="00CD1927"/>
    <w:rsid w:val="00CF6A52"/>
    <w:rsid w:val="00D049E1"/>
    <w:rsid w:val="00D246FC"/>
    <w:rsid w:val="00D37D00"/>
    <w:rsid w:val="00D5096B"/>
    <w:rsid w:val="00D64FFC"/>
    <w:rsid w:val="00DD18F4"/>
    <w:rsid w:val="00DE0F0C"/>
    <w:rsid w:val="00DE19C2"/>
    <w:rsid w:val="00DE79AE"/>
    <w:rsid w:val="00E21550"/>
    <w:rsid w:val="00E57B55"/>
    <w:rsid w:val="00E64DBD"/>
    <w:rsid w:val="00E76853"/>
    <w:rsid w:val="00EF68F5"/>
    <w:rsid w:val="00F72827"/>
    <w:rsid w:val="00F7473F"/>
    <w:rsid w:val="00F83EB1"/>
    <w:rsid w:val="00FE3A4D"/>
    <w:rsid w:val="00FE7E8A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0465"/>
  <w15:chartTrackingRefBased/>
  <w15:docId w15:val="{ABC5BF13-3C9A-4DDA-B08C-F75E84C0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6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76F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77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10">
    <w:name w:val="Text10"/>
    <w:rsid w:val="004776F8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8D0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800"/>
  </w:style>
  <w:style w:type="paragraph" w:styleId="Zpat">
    <w:name w:val="footer"/>
    <w:basedOn w:val="Normln"/>
    <w:link w:val="ZpatChar"/>
    <w:uiPriority w:val="99"/>
    <w:unhideWhenUsed/>
    <w:rsid w:val="008D0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800"/>
  </w:style>
  <w:style w:type="paragraph" w:styleId="Textbubliny">
    <w:name w:val="Balloon Text"/>
    <w:basedOn w:val="Normln"/>
    <w:link w:val="TextbublinyChar"/>
    <w:uiPriority w:val="99"/>
    <w:semiHidden/>
    <w:unhideWhenUsed/>
    <w:rsid w:val="007D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6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1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0D35AA"/>
    <w:pPr>
      <w:widowControl w:val="0"/>
      <w:autoSpaceDE w:val="0"/>
      <w:autoSpaceDN w:val="0"/>
      <w:spacing w:after="0" w:line="240" w:lineRule="auto"/>
      <w:ind w:left="543"/>
    </w:pPr>
    <w:rPr>
      <w:rFonts w:ascii="Tahoma" w:eastAsia="Tahoma" w:hAnsi="Tahoma" w:cs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35AA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Kolkop Zdeněk</dc:creator>
  <cp:keywords/>
  <dc:description/>
  <cp:lastModifiedBy>Bednář Vladimír</cp:lastModifiedBy>
  <cp:revision>3</cp:revision>
  <cp:lastPrinted>2025-06-12T11:00:00Z</cp:lastPrinted>
  <dcterms:created xsi:type="dcterms:W3CDTF">2025-09-29T12:49:00Z</dcterms:created>
  <dcterms:modified xsi:type="dcterms:W3CDTF">2025-09-29T12:51:00Z</dcterms:modified>
</cp:coreProperties>
</file>