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BF27" w14:textId="77777777" w:rsidR="00342885" w:rsidRDefault="00342885">
      <w:pPr>
        <w:ind w:right="5"/>
      </w:pPr>
      <w:r>
        <w:rPr>
          <w:b/>
        </w:rPr>
        <w:t>Komerční banka, a.s.</w:t>
      </w:r>
      <w:r>
        <w:t>, se sídlem: Praha 1, Na Příkopě 33 čp. 969, PSČ 114 07, IČ</w:t>
      </w:r>
      <w:r w:rsidR="008822D2">
        <w:t>O</w:t>
      </w:r>
      <w:r>
        <w:t xml:space="preserve">: 45317054, zapsaná v obchodním rejstříku vedeném Městským soudem v Praze, oddíl B, vložka 1360, </w:t>
      </w:r>
      <w:r>
        <w:rPr>
          <w:rFonts w:cs="Arial"/>
          <w:szCs w:val="18"/>
        </w:rPr>
        <w:t>(dále jen „</w:t>
      </w:r>
      <w:r>
        <w:rPr>
          <w:rFonts w:cs="Arial"/>
          <w:b/>
          <w:szCs w:val="18"/>
        </w:rPr>
        <w:t>Banka</w:t>
      </w:r>
      <w:r>
        <w:rPr>
          <w:rFonts w:cs="Arial"/>
          <w:szCs w:val="18"/>
        </w:rPr>
        <w:t>“)</w:t>
      </w:r>
    </w:p>
    <w:p w14:paraId="406E020D" w14:textId="77777777" w:rsidR="00342885" w:rsidRDefault="00342885">
      <w:pPr>
        <w:ind w:right="5"/>
      </w:pPr>
    </w:p>
    <w:p w14:paraId="5751801E" w14:textId="77777777" w:rsidR="00342885" w:rsidRDefault="00342885">
      <w:bookmarkStart w:id="0" w:name="_DV_C51"/>
      <w:r>
        <w:t>a</w:t>
      </w:r>
    </w:p>
    <w:p w14:paraId="6CACDF1B" w14:textId="77777777" w:rsidR="000346B9" w:rsidRDefault="000346B9" w:rsidP="000346B9">
      <w:bookmarkStart w:id="1" w:name="INS_KID1"/>
    </w:p>
    <w:tbl>
      <w:tblPr>
        <w:tblW w:w="5000" w:type="pct"/>
        <w:tblLayout w:type="fixed"/>
        <w:tblLook w:val="01E0" w:firstRow="1" w:lastRow="1" w:firstColumn="1" w:lastColumn="1" w:noHBand="0" w:noVBand="0"/>
      </w:tblPr>
      <w:tblGrid>
        <w:gridCol w:w="9639"/>
      </w:tblGrid>
      <w:tr w:rsidR="000346B9" w:rsidRPr="00B85CAE" w14:paraId="48F26B0D" w14:textId="77777777" w:rsidTr="000346B9">
        <w:trPr>
          <w:trHeight w:val="20"/>
        </w:trPr>
        <w:tc>
          <w:tcPr>
            <w:tcW w:w="9288" w:type="dxa"/>
            <w:shd w:val="clear" w:color="auto" w:fill="auto"/>
          </w:tcPr>
          <w:bookmarkStart w:id="2" w:name="DD_KlientTyp1"/>
          <w:bookmarkEnd w:id="1"/>
          <w:p w14:paraId="3EF7F157" w14:textId="77777777" w:rsidR="000346B9" w:rsidRPr="00B85CAE" w:rsidRDefault="000346B9" w:rsidP="006449DB">
            <w:pPr>
              <w:spacing w:before="120"/>
              <w:rPr>
                <w:position w:val="-2"/>
              </w:rPr>
            </w:pPr>
            <w:r w:rsidRPr="00B85CAE">
              <w:rPr>
                <w:b/>
                <w:szCs w:val="18"/>
              </w:rPr>
              <w:fldChar w:fldCharType="begin">
                <w:ffData>
                  <w:name w:val="DD_KlientTyp1"/>
                  <w:enabled/>
                  <w:calcOnExit w:val="0"/>
                  <w:entryMacro w:val="KTChanged"/>
                  <w:ddList>
                    <w:listEntry w:val="Právnická osoba"/>
                    <w:listEntry w:val="Fyzická osoba - podnikatel"/>
                    <w:listEntry w:val="Právnická osoba - jednající prostřednictvím pobočky"/>
                    <w:listEntry w:val="Obec / Kraj"/>
                    <w:listEntry w:val="Fyzická osoba - nepodnikatel"/>
                    <w:listEntry w:val="Fyzická osoba - jednající prostřednictvím pobočky"/>
                  </w:ddList>
                </w:ffData>
              </w:fldChar>
            </w:r>
            <w:r w:rsidRPr="00B85CAE">
              <w:rPr>
                <w:b/>
                <w:szCs w:val="18"/>
              </w:rPr>
              <w:instrText xml:space="preserve"> FORMDROPDOWN </w:instrText>
            </w:r>
            <w:r w:rsidR="00000000">
              <w:rPr>
                <w:b/>
                <w:szCs w:val="18"/>
              </w:rPr>
            </w:r>
            <w:r w:rsidR="00000000">
              <w:rPr>
                <w:b/>
                <w:szCs w:val="18"/>
              </w:rPr>
              <w:fldChar w:fldCharType="separate"/>
            </w:r>
            <w:r w:rsidRPr="00B85CAE">
              <w:rPr>
                <w:b/>
                <w:szCs w:val="18"/>
              </w:rPr>
              <w:fldChar w:fldCharType="end"/>
            </w:r>
            <w:bookmarkEnd w:id="2"/>
            <w:r w:rsidRPr="00B85CAE">
              <w:rPr>
                <w:b/>
                <w:color w:val="000000"/>
                <w:szCs w:val="18"/>
              </w:rPr>
              <w:t xml:space="preserve"> </w:t>
            </w:r>
            <w:r w:rsidRPr="00B85CAE">
              <w:rPr>
                <w:rFonts w:cs="Arial"/>
                <w:b/>
                <w:szCs w:val="18"/>
              </w:rPr>
              <w:t xml:space="preserve"> </w:t>
            </w:r>
            <w:r w:rsidRPr="00B85CAE">
              <w:rPr>
                <w:rFonts w:cs="Arial"/>
                <w:szCs w:val="18"/>
              </w:rPr>
              <w:t>(dále jen „</w:t>
            </w:r>
            <w:r>
              <w:rPr>
                <w:rFonts w:cs="Arial"/>
                <w:b/>
                <w:szCs w:val="18"/>
              </w:rPr>
              <w:t>Klient</w:t>
            </w:r>
            <w:r w:rsidRPr="00B85CAE">
              <w:rPr>
                <w:rFonts w:cs="Arial"/>
                <w:szCs w:val="18"/>
              </w:rPr>
              <w:t>“)</w:t>
            </w:r>
          </w:p>
        </w:tc>
      </w:tr>
      <w:tr w:rsidR="000346B9" w:rsidRPr="000346B9" w14:paraId="6404843D" w14:textId="77777777" w:rsidTr="000346B9">
        <w:trPr>
          <w:trHeight w:val="20"/>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0346B9" w:rsidRPr="000346B9" w14:paraId="4341EF3A" w14:textId="77777777" w:rsidTr="000346B9">
              <w:tc>
                <w:tcPr>
                  <w:tcW w:w="3878" w:type="dxa"/>
                  <w:tcBorders>
                    <w:top w:val="single" w:sz="4" w:space="0" w:color="auto"/>
                    <w:left w:val="single" w:sz="4" w:space="0" w:color="auto"/>
                    <w:bottom w:val="single" w:sz="4" w:space="0" w:color="auto"/>
                    <w:right w:val="single" w:sz="4" w:space="0" w:color="auto"/>
                  </w:tcBorders>
                  <w:shd w:val="clear" w:color="auto" w:fill="auto"/>
                </w:tcPr>
                <w:p w14:paraId="1701A066" w14:textId="77777777" w:rsidR="000346B9" w:rsidRPr="000346B9" w:rsidRDefault="000346B9" w:rsidP="006449DB">
                  <w:pPr>
                    <w:jc w:val="left"/>
                    <w:rPr>
                      <w:rFonts w:cs="Arial"/>
                      <w:szCs w:val="18"/>
                    </w:rPr>
                  </w:pPr>
                  <w:r w:rsidRPr="000346B9">
                    <w:rPr>
                      <w:rFonts w:cs="Arial"/>
                      <w:position w:val="-2"/>
                      <w:szCs w:val="18"/>
                    </w:rPr>
                    <w:t>Obchodní firma* / název**:</w:t>
                  </w:r>
                </w:p>
              </w:tc>
              <w:bookmarkStart w:id="3" w:name="nazev11"/>
              <w:tc>
                <w:tcPr>
                  <w:tcW w:w="5184" w:type="dxa"/>
                  <w:tcBorders>
                    <w:top w:val="single" w:sz="4" w:space="0" w:color="auto"/>
                    <w:left w:val="single" w:sz="4" w:space="0" w:color="auto"/>
                    <w:bottom w:val="single" w:sz="4" w:space="0" w:color="auto"/>
                    <w:right w:val="single" w:sz="4" w:space="0" w:color="auto"/>
                  </w:tcBorders>
                  <w:shd w:val="clear" w:color="auto" w:fill="auto"/>
                </w:tcPr>
                <w:p w14:paraId="34733841" w14:textId="77777777" w:rsidR="000346B9" w:rsidRPr="000346B9" w:rsidRDefault="000346B9" w:rsidP="006449DB">
                  <w:pPr>
                    <w:jc w:val="left"/>
                    <w:rPr>
                      <w:rFonts w:cs="Arial"/>
                      <w:szCs w:val="18"/>
                    </w:rPr>
                  </w:pPr>
                  <w:r w:rsidRPr="000346B9">
                    <w:rPr>
                      <w:rFonts w:cs="Arial"/>
                      <w:szCs w:val="18"/>
                    </w:rPr>
                    <w:fldChar w:fldCharType="begin">
                      <w:ffData>
                        <w:name w:val="nazev11"/>
                        <w:enabled/>
                        <w:calcOnExit w:val="0"/>
                        <w:textInput>
                          <w:maxLength w:val="255"/>
                        </w:textInput>
                      </w:ffData>
                    </w:fldChar>
                  </w:r>
                  <w:r w:rsidRPr="000346B9">
                    <w:rPr>
                      <w:rFonts w:cs="Arial"/>
                      <w:szCs w:val="18"/>
                    </w:rPr>
                    <w:instrText xml:space="preserve"> FORMTEXT </w:instrText>
                  </w:r>
                  <w:r w:rsidRPr="000346B9">
                    <w:rPr>
                      <w:rFonts w:cs="Arial"/>
                      <w:szCs w:val="18"/>
                    </w:rPr>
                  </w:r>
                  <w:r w:rsidRPr="000346B9">
                    <w:rPr>
                      <w:rFonts w:cs="Arial"/>
                      <w:szCs w:val="18"/>
                    </w:rPr>
                    <w:fldChar w:fldCharType="separate"/>
                  </w:r>
                  <w:r>
                    <w:rPr>
                      <w:rFonts w:cs="Arial"/>
                      <w:szCs w:val="18"/>
                    </w:rPr>
                    <w:t>Sportovní areál Liberec s.r.o.</w:t>
                  </w:r>
                  <w:r w:rsidRPr="000346B9">
                    <w:rPr>
                      <w:rFonts w:cs="Arial"/>
                      <w:szCs w:val="18"/>
                    </w:rPr>
                    <w:fldChar w:fldCharType="end"/>
                  </w:r>
                  <w:bookmarkEnd w:id="3"/>
                </w:p>
              </w:tc>
            </w:tr>
            <w:tr w:rsidR="000346B9" w:rsidRPr="000346B9" w14:paraId="6C409841" w14:textId="77777777" w:rsidTr="000346B9">
              <w:tc>
                <w:tcPr>
                  <w:tcW w:w="3878" w:type="dxa"/>
                  <w:tcBorders>
                    <w:top w:val="single" w:sz="4" w:space="0" w:color="auto"/>
                    <w:left w:val="single" w:sz="4" w:space="0" w:color="auto"/>
                    <w:bottom w:val="single" w:sz="4" w:space="0" w:color="auto"/>
                    <w:right w:val="single" w:sz="4" w:space="0" w:color="auto"/>
                  </w:tcBorders>
                  <w:shd w:val="clear" w:color="auto" w:fill="auto"/>
                </w:tcPr>
                <w:p w14:paraId="53836733" w14:textId="77777777" w:rsidR="000346B9" w:rsidRPr="000346B9" w:rsidRDefault="000346B9" w:rsidP="006449DB">
                  <w:pPr>
                    <w:jc w:val="left"/>
                    <w:rPr>
                      <w:rFonts w:cs="Arial"/>
                      <w:position w:val="-2"/>
                      <w:szCs w:val="18"/>
                    </w:rPr>
                  </w:pPr>
                  <w:r w:rsidRPr="000346B9">
                    <w:rPr>
                      <w:rFonts w:cs="Arial"/>
                      <w:position w:val="-2"/>
                      <w:szCs w:val="18"/>
                    </w:rPr>
                    <w:t>Sídlo:</w:t>
                  </w:r>
                </w:p>
              </w:tc>
              <w:bookmarkStart w:id="4" w:name="sidlo11"/>
              <w:tc>
                <w:tcPr>
                  <w:tcW w:w="5184" w:type="dxa"/>
                  <w:tcBorders>
                    <w:top w:val="single" w:sz="4" w:space="0" w:color="auto"/>
                    <w:left w:val="single" w:sz="4" w:space="0" w:color="auto"/>
                    <w:bottom w:val="single" w:sz="4" w:space="0" w:color="auto"/>
                    <w:right w:val="single" w:sz="4" w:space="0" w:color="auto"/>
                  </w:tcBorders>
                  <w:shd w:val="clear" w:color="auto" w:fill="auto"/>
                </w:tcPr>
                <w:p w14:paraId="731AF547" w14:textId="77777777" w:rsidR="000346B9" w:rsidRPr="000346B9" w:rsidRDefault="000346B9" w:rsidP="006449DB">
                  <w:pPr>
                    <w:jc w:val="left"/>
                    <w:rPr>
                      <w:rFonts w:cs="Arial"/>
                      <w:szCs w:val="18"/>
                    </w:rPr>
                  </w:pPr>
                  <w:r w:rsidRPr="000346B9">
                    <w:rPr>
                      <w:rFonts w:cs="Arial"/>
                      <w:szCs w:val="18"/>
                    </w:rPr>
                    <w:fldChar w:fldCharType="begin">
                      <w:ffData>
                        <w:name w:val="sidlo11"/>
                        <w:enabled/>
                        <w:calcOnExit w:val="0"/>
                        <w:textInput>
                          <w:maxLength w:val="255"/>
                        </w:textInput>
                      </w:ffData>
                    </w:fldChar>
                  </w:r>
                  <w:r w:rsidRPr="000346B9">
                    <w:rPr>
                      <w:rFonts w:cs="Arial"/>
                      <w:szCs w:val="18"/>
                    </w:rPr>
                    <w:instrText xml:space="preserve"> FORMTEXT </w:instrText>
                  </w:r>
                  <w:r w:rsidRPr="000346B9">
                    <w:rPr>
                      <w:rFonts w:cs="Arial"/>
                      <w:szCs w:val="18"/>
                    </w:rPr>
                  </w:r>
                  <w:r w:rsidRPr="000346B9">
                    <w:rPr>
                      <w:rFonts w:cs="Arial"/>
                      <w:szCs w:val="18"/>
                    </w:rPr>
                    <w:fldChar w:fldCharType="separate"/>
                  </w:r>
                  <w:r>
                    <w:rPr>
                      <w:rFonts w:cs="Arial"/>
                      <w:szCs w:val="18"/>
                    </w:rPr>
                    <w:t>Liberec 1 - Staré Město, nám. Dr. E. Beneše 1, PSČ 46059</w:t>
                  </w:r>
                  <w:r w:rsidRPr="000346B9">
                    <w:rPr>
                      <w:rFonts w:cs="Arial"/>
                      <w:szCs w:val="18"/>
                    </w:rPr>
                    <w:fldChar w:fldCharType="end"/>
                  </w:r>
                  <w:bookmarkEnd w:id="4"/>
                </w:p>
              </w:tc>
            </w:tr>
            <w:tr w:rsidR="000346B9" w:rsidRPr="000346B9" w14:paraId="2420B3E0" w14:textId="77777777" w:rsidTr="000346B9">
              <w:tc>
                <w:tcPr>
                  <w:tcW w:w="3878" w:type="dxa"/>
                  <w:tcBorders>
                    <w:top w:val="single" w:sz="4" w:space="0" w:color="auto"/>
                    <w:left w:val="single" w:sz="4" w:space="0" w:color="auto"/>
                    <w:bottom w:val="single" w:sz="4" w:space="0" w:color="auto"/>
                    <w:right w:val="single" w:sz="4" w:space="0" w:color="auto"/>
                  </w:tcBorders>
                  <w:shd w:val="clear" w:color="auto" w:fill="auto"/>
                </w:tcPr>
                <w:p w14:paraId="051DF25F" w14:textId="77777777" w:rsidR="000346B9" w:rsidRPr="000346B9" w:rsidRDefault="000346B9" w:rsidP="006449DB">
                  <w:pPr>
                    <w:jc w:val="left"/>
                    <w:rPr>
                      <w:rFonts w:cs="Arial"/>
                      <w:position w:val="-2"/>
                      <w:szCs w:val="18"/>
                    </w:rPr>
                  </w:pPr>
                  <w:r w:rsidRPr="000346B9">
                    <w:rPr>
                      <w:rFonts w:cs="Arial"/>
                      <w:position w:val="-2"/>
                      <w:szCs w:val="18"/>
                    </w:rPr>
                    <w:t>IČO:</w:t>
                  </w:r>
                </w:p>
              </w:tc>
              <w:bookmarkStart w:id="5" w:name="ico11"/>
              <w:tc>
                <w:tcPr>
                  <w:tcW w:w="5184" w:type="dxa"/>
                  <w:tcBorders>
                    <w:top w:val="single" w:sz="4" w:space="0" w:color="auto"/>
                    <w:left w:val="single" w:sz="4" w:space="0" w:color="auto"/>
                    <w:bottom w:val="single" w:sz="4" w:space="0" w:color="auto"/>
                    <w:right w:val="single" w:sz="4" w:space="0" w:color="auto"/>
                  </w:tcBorders>
                  <w:shd w:val="clear" w:color="auto" w:fill="auto"/>
                </w:tcPr>
                <w:p w14:paraId="68E7EA9F" w14:textId="77777777" w:rsidR="000346B9" w:rsidRPr="000346B9" w:rsidRDefault="000346B9" w:rsidP="006449DB">
                  <w:pPr>
                    <w:jc w:val="left"/>
                    <w:rPr>
                      <w:rFonts w:cs="Arial"/>
                      <w:szCs w:val="18"/>
                    </w:rPr>
                  </w:pPr>
                  <w:r w:rsidRPr="000346B9">
                    <w:rPr>
                      <w:rFonts w:cs="Arial"/>
                      <w:szCs w:val="18"/>
                    </w:rPr>
                    <w:fldChar w:fldCharType="begin">
                      <w:ffData>
                        <w:name w:val="ico11"/>
                        <w:enabled/>
                        <w:calcOnExit w:val="0"/>
                        <w:textInput>
                          <w:maxLength w:val="8"/>
                        </w:textInput>
                      </w:ffData>
                    </w:fldChar>
                  </w:r>
                  <w:r w:rsidRPr="000346B9">
                    <w:rPr>
                      <w:rFonts w:cs="Arial"/>
                      <w:szCs w:val="18"/>
                    </w:rPr>
                    <w:instrText xml:space="preserve"> FORMTEXT </w:instrText>
                  </w:r>
                  <w:r w:rsidRPr="000346B9">
                    <w:rPr>
                      <w:rFonts w:cs="Arial"/>
                      <w:szCs w:val="18"/>
                    </w:rPr>
                  </w:r>
                  <w:r w:rsidRPr="000346B9">
                    <w:rPr>
                      <w:rFonts w:cs="Arial"/>
                      <w:szCs w:val="18"/>
                    </w:rPr>
                    <w:fldChar w:fldCharType="separate"/>
                  </w:r>
                  <w:r>
                    <w:rPr>
                      <w:rFonts w:cs="Arial"/>
                      <w:szCs w:val="18"/>
                    </w:rPr>
                    <w:t>27075397</w:t>
                  </w:r>
                  <w:r w:rsidRPr="000346B9">
                    <w:rPr>
                      <w:rFonts w:cs="Arial"/>
                      <w:szCs w:val="18"/>
                    </w:rPr>
                    <w:fldChar w:fldCharType="end"/>
                  </w:r>
                  <w:bookmarkEnd w:id="5"/>
                </w:p>
              </w:tc>
            </w:tr>
            <w:tr w:rsidR="000346B9" w:rsidRPr="000346B9" w14:paraId="43ECD52A" w14:textId="77777777" w:rsidTr="000346B9">
              <w:tc>
                <w:tcPr>
                  <w:tcW w:w="3878" w:type="dxa"/>
                  <w:tcBorders>
                    <w:top w:val="single" w:sz="4" w:space="0" w:color="auto"/>
                    <w:left w:val="single" w:sz="4" w:space="0" w:color="auto"/>
                    <w:bottom w:val="single" w:sz="4" w:space="0" w:color="auto"/>
                    <w:right w:val="single" w:sz="4" w:space="0" w:color="auto"/>
                  </w:tcBorders>
                  <w:shd w:val="clear" w:color="auto" w:fill="auto"/>
                </w:tcPr>
                <w:p w14:paraId="15A15140" w14:textId="77777777" w:rsidR="000346B9" w:rsidRPr="000346B9" w:rsidRDefault="000346B9" w:rsidP="006449DB">
                  <w:pPr>
                    <w:jc w:val="left"/>
                    <w:rPr>
                      <w:rFonts w:cs="Arial"/>
                      <w:position w:val="-2"/>
                      <w:szCs w:val="18"/>
                    </w:rPr>
                  </w:pPr>
                  <w:r w:rsidRPr="000346B9">
                    <w:rPr>
                      <w:rFonts w:cs="Arial"/>
                      <w:position w:val="-2"/>
                      <w:szCs w:val="18"/>
                    </w:rPr>
                    <w:t>Zápis v obchodním rejstříku či jiné evidenci,</w:t>
                  </w:r>
                  <w:r w:rsidRPr="000346B9">
                    <w:rPr>
                      <w:rFonts w:cs="Arial"/>
                      <w:position w:val="-2"/>
                      <w:szCs w:val="18"/>
                    </w:rPr>
                    <w:br/>
                    <w:t>včetně spisové značky:</w:t>
                  </w:r>
                </w:p>
              </w:tc>
              <w:bookmarkStart w:id="6" w:name="or11"/>
              <w:tc>
                <w:tcPr>
                  <w:tcW w:w="5184" w:type="dxa"/>
                  <w:tcBorders>
                    <w:top w:val="single" w:sz="4" w:space="0" w:color="auto"/>
                    <w:left w:val="single" w:sz="4" w:space="0" w:color="auto"/>
                    <w:bottom w:val="single" w:sz="4" w:space="0" w:color="auto"/>
                    <w:right w:val="single" w:sz="4" w:space="0" w:color="auto"/>
                  </w:tcBorders>
                  <w:shd w:val="clear" w:color="auto" w:fill="auto"/>
                </w:tcPr>
                <w:p w14:paraId="68B6B28E" w14:textId="77777777" w:rsidR="000346B9" w:rsidRPr="000346B9" w:rsidRDefault="000346B9" w:rsidP="006449DB">
                  <w:pPr>
                    <w:jc w:val="left"/>
                    <w:rPr>
                      <w:rFonts w:cs="Arial"/>
                      <w:szCs w:val="18"/>
                    </w:rPr>
                  </w:pPr>
                  <w:r w:rsidRPr="000346B9">
                    <w:rPr>
                      <w:rFonts w:cs="Arial"/>
                      <w:szCs w:val="18"/>
                    </w:rPr>
                    <w:fldChar w:fldCharType="begin">
                      <w:ffData>
                        <w:name w:val="or11"/>
                        <w:enabled/>
                        <w:calcOnExit w:val="0"/>
                        <w:textInput>
                          <w:maxLength w:val="255"/>
                        </w:textInput>
                      </w:ffData>
                    </w:fldChar>
                  </w:r>
                  <w:r w:rsidRPr="000346B9">
                    <w:rPr>
                      <w:rFonts w:cs="Arial"/>
                      <w:szCs w:val="18"/>
                    </w:rPr>
                    <w:instrText xml:space="preserve"> FORMTEXT </w:instrText>
                  </w:r>
                  <w:r w:rsidRPr="000346B9">
                    <w:rPr>
                      <w:rFonts w:cs="Arial"/>
                      <w:szCs w:val="18"/>
                    </w:rPr>
                  </w:r>
                  <w:r w:rsidRPr="000346B9">
                    <w:rPr>
                      <w:rFonts w:cs="Arial"/>
                      <w:szCs w:val="18"/>
                    </w:rPr>
                    <w:fldChar w:fldCharType="separate"/>
                  </w:r>
                  <w:r>
                    <w:rPr>
                      <w:rFonts w:cs="Arial"/>
                      <w:szCs w:val="18"/>
                    </w:rPr>
                    <w:t>Výpis z obchodního rejstříku, vedeného Krajským soudem v Ústí nad Labem oddíl C, vložka 19906</w:t>
                  </w:r>
                  <w:r w:rsidRPr="000346B9">
                    <w:rPr>
                      <w:rFonts w:cs="Arial"/>
                      <w:szCs w:val="18"/>
                    </w:rPr>
                    <w:fldChar w:fldCharType="end"/>
                  </w:r>
                  <w:bookmarkEnd w:id="6"/>
                </w:p>
              </w:tc>
            </w:tr>
          </w:tbl>
          <w:p w14:paraId="6FBA9574" w14:textId="77777777" w:rsidR="000346B9" w:rsidRPr="000346B9" w:rsidRDefault="000346B9" w:rsidP="006449DB">
            <w:pPr>
              <w:rPr>
                <w:color w:val="000000"/>
                <w:szCs w:val="18"/>
              </w:rPr>
            </w:pPr>
            <w:r w:rsidRPr="000346B9">
              <w:rPr>
                <w:rFonts w:cs="Arial"/>
                <w:szCs w:val="18"/>
              </w:rPr>
              <w:t xml:space="preserve">     *je-li Klient zapsán v obchodním rejstříku;  **není-li Klient zapsán v obchodním rejstříku</w:t>
            </w:r>
          </w:p>
        </w:tc>
      </w:tr>
      <w:tr w:rsidR="000346B9" w:rsidRPr="000346B9" w14:paraId="3C9C9A4F" w14:textId="77777777" w:rsidTr="000346B9">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0346B9" w:rsidRPr="000346B9" w14:paraId="4842B8A4"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1C52172B" w14:textId="77777777" w:rsidR="000346B9" w:rsidRPr="000346B9" w:rsidRDefault="000346B9" w:rsidP="006449DB">
                  <w:pPr>
                    <w:jc w:val="left"/>
                    <w:rPr>
                      <w:rFonts w:cs="Arial"/>
                      <w:vanish/>
                      <w:szCs w:val="18"/>
                    </w:rPr>
                  </w:pPr>
                  <w:r w:rsidRPr="000346B9">
                    <w:rPr>
                      <w:rFonts w:cs="Arial"/>
                      <w:vanish/>
                      <w:szCs w:val="18"/>
                    </w:rPr>
                    <w:t>Příjmení, jméno, titul:</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144F7B87" w14:textId="77777777" w:rsidR="000346B9" w:rsidRPr="000346B9" w:rsidRDefault="000346B9" w:rsidP="006449DB">
                  <w:pPr>
                    <w:jc w:val="left"/>
                    <w:rPr>
                      <w:rFonts w:cs="Arial"/>
                      <w:vanish/>
                      <w:szCs w:val="18"/>
                    </w:rPr>
                  </w:pPr>
                  <w:r w:rsidRPr="000346B9">
                    <w:rPr>
                      <w:rFonts w:cs="Arial"/>
                      <w:vanish/>
                      <w:szCs w:val="18"/>
                    </w:rPr>
                    <w:fldChar w:fldCharType="begin">
                      <w:ffData>
                        <w:name w:val="jmeno21"/>
                        <w:enabled w:val="0"/>
                        <w:calcOnExit w:val="0"/>
                        <w:textInput>
                          <w:maxLength w:val="255"/>
                        </w:textInput>
                      </w:ffData>
                    </w:fldChar>
                  </w:r>
                  <w:bookmarkStart w:id="7" w:name="jmeno2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7"/>
                </w:p>
              </w:tc>
            </w:tr>
            <w:tr w:rsidR="000346B9" w:rsidRPr="000346B9" w14:paraId="0512A09A"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42B25A2C" w14:textId="77777777" w:rsidR="000346B9" w:rsidRPr="000346B9" w:rsidRDefault="000346B9" w:rsidP="006449DB">
                  <w:pPr>
                    <w:jc w:val="left"/>
                    <w:rPr>
                      <w:rFonts w:cs="Arial"/>
                      <w:vanish/>
                      <w:position w:val="-2"/>
                      <w:szCs w:val="18"/>
                    </w:rPr>
                  </w:pPr>
                  <w:r w:rsidRPr="000346B9">
                    <w:rPr>
                      <w:rFonts w:cs="Arial"/>
                      <w:vanish/>
                      <w:szCs w:val="18"/>
                    </w:rPr>
                    <w:t>Adresa (trvalý pobyt):</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4F3A27B8" w14:textId="77777777" w:rsidR="000346B9" w:rsidRPr="000346B9" w:rsidRDefault="000346B9" w:rsidP="006449DB">
                  <w:pPr>
                    <w:jc w:val="left"/>
                    <w:rPr>
                      <w:rFonts w:cs="Arial"/>
                      <w:vanish/>
                      <w:szCs w:val="18"/>
                    </w:rPr>
                  </w:pPr>
                  <w:r w:rsidRPr="000346B9">
                    <w:rPr>
                      <w:rFonts w:cs="Arial"/>
                      <w:vanish/>
                      <w:szCs w:val="18"/>
                    </w:rPr>
                    <w:fldChar w:fldCharType="begin">
                      <w:ffData>
                        <w:name w:val="Adresa21"/>
                        <w:enabled w:val="0"/>
                        <w:calcOnExit w:val="0"/>
                        <w:textInput>
                          <w:maxLength w:val="255"/>
                        </w:textInput>
                      </w:ffData>
                    </w:fldChar>
                  </w:r>
                  <w:bookmarkStart w:id="8" w:name="Adresa2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8"/>
                </w:p>
              </w:tc>
            </w:tr>
            <w:tr w:rsidR="000346B9" w:rsidRPr="000346B9" w14:paraId="37C13226"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36A7F6DB" w14:textId="77777777" w:rsidR="000346B9" w:rsidRPr="000346B9" w:rsidRDefault="000346B9" w:rsidP="006449DB">
                  <w:pPr>
                    <w:jc w:val="left"/>
                    <w:rPr>
                      <w:rFonts w:cs="Arial"/>
                      <w:vanish/>
                      <w:position w:val="-2"/>
                      <w:szCs w:val="18"/>
                    </w:rPr>
                  </w:pPr>
                  <w:r w:rsidRPr="000346B9">
                    <w:rPr>
                      <w:rFonts w:cs="Arial"/>
                      <w:vanish/>
                      <w:position w:val="-2"/>
                      <w:szCs w:val="18"/>
                    </w:rPr>
                    <w:t xml:space="preserve">Rodné číslo </w:t>
                  </w:r>
                  <w:r w:rsidRPr="000346B9">
                    <w:rPr>
                      <w:rFonts w:cs="Arial"/>
                      <w:vanish/>
                      <w:position w:val="-2"/>
                      <w:szCs w:val="18"/>
                    </w:rPr>
                    <w:br/>
                    <w:t>(datum narození, není-li rodné číslo):</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64B61143" w14:textId="77777777" w:rsidR="000346B9" w:rsidRPr="000346B9" w:rsidRDefault="000346B9" w:rsidP="006449DB">
                  <w:pPr>
                    <w:jc w:val="left"/>
                    <w:rPr>
                      <w:rFonts w:cs="Arial"/>
                      <w:vanish/>
                      <w:szCs w:val="18"/>
                    </w:rPr>
                  </w:pPr>
                  <w:r w:rsidRPr="000346B9">
                    <w:rPr>
                      <w:rFonts w:cs="Arial"/>
                      <w:vanish/>
                      <w:szCs w:val="18"/>
                    </w:rPr>
                    <w:fldChar w:fldCharType="begin">
                      <w:ffData>
                        <w:name w:val="rc21"/>
                        <w:enabled w:val="0"/>
                        <w:calcOnExit w:val="0"/>
                        <w:textInput>
                          <w:maxLength w:val="255"/>
                        </w:textInput>
                      </w:ffData>
                    </w:fldChar>
                  </w:r>
                  <w:bookmarkStart w:id="9" w:name="rc2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9"/>
                </w:p>
              </w:tc>
            </w:tr>
            <w:tr w:rsidR="000346B9" w:rsidRPr="000346B9" w14:paraId="3E725AB7"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09ADAA7C" w14:textId="77777777" w:rsidR="000346B9" w:rsidRPr="000346B9" w:rsidRDefault="000346B9" w:rsidP="006449DB">
                  <w:pPr>
                    <w:jc w:val="left"/>
                    <w:rPr>
                      <w:rFonts w:cs="Arial"/>
                      <w:vanish/>
                      <w:position w:val="-2"/>
                      <w:szCs w:val="18"/>
                    </w:rPr>
                  </w:pPr>
                  <w:r w:rsidRPr="000346B9">
                    <w:rPr>
                      <w:rFonts w:cs="Arial"/>
                      <w:vanish/>
                      <w:position w:val="-2"/>
                      <w:szCs w:val="18"/>
                    </w:rPr>
                    <w:t>Druh, číslo a doba platnosti průkazu totožnosti</w:t>
                  </w:r>
                  <w:r w:rsidRPr="000346B9">
                    <w:rPr>
                      <w:rFonts w:cs="Arial"/>
                      <w:vanish/>
                      <w:position w:val="-2"/>
                      <w:szCs w:val="18"/>
                    </w:rPr>
                    <w:br/>
                    <w:t>a orgán / stát, který jej vydal:</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6671FFE1" w14:textId="77777777" w:rsidR="000346B9" w:rsidRPr="000346B9" w:rsidRDefault="000346B9" w:rsidP="006449DB">
                  <w:pPr>
                    <w:jc w:val="left"/>
                    <w:rPr>
                      <w:rFonts w:cs="Arial"/>
                      <w:vanish/>
                      <w:szCs w:val="18"/>
                    </w:rPr>
                  </w:pPr>
                  <w:r w:rsidRPr="000346B9">
                    <w:rPr>
                      <w:rFonts w:cs="Arial"/>
                      <w:vanish/>
                      <w:szCs w:val="18"/>
                    </w:rPr>
                    <w:fldChar w:fldCharType="begin">
                      <w:ffData>
                        <w:name w:val="op21"/>
                        <w:enabled w:val="0"/>
                        <w:calcOnExit w:val="0"/>
                        <w:textInput>
                          <w:maxLength w:val="255"/>
                        </w:textInput>
                      </w:ffData>
                    </w:fldChar>
                  </w:r>
                  <w:bookmarkStart w:id="10" w:name="op2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10"/>
                </w:p>
              </w:tc>
            </w:tr>
            <w:tr w:rsidR="000346B9" w:rsidRPr="000346B9" w14:paraId="1C3359B4"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440F019C" w14:textId="77777777" w:rsidR="000346B9" w:rsidRPr="000346B9" w:rsidRDefault="000346B9" w:rsidP="006449DB">
                  <w:pPr>
                    <w:jc w:val="left"/>
                    <w:rPr>
                      <w:rFonts w:cs="Arial"/>
                      <w:vanish/>
                      <w:szCs w:val="18"/>
                    </w:rPr>
                  </w:pPr>
                  <w:r w:rsidRPr="000346B9">
                    <w:rPr>
                      <w:rFonts w:cs="Arial"/>
                      <w:vanish/>
                      <w:position w:val="-2"/>
                      <w:szCs w:val="18"/>
                    </w:rPr>
                    <w:t>Obchodní firma* / jméno a příjmení</w:t>
                  </w:r>
                  <w:r w:rsidRPr="000346B9">
                    <w:rPr>
                      <w:rFonts w:cs="Arial"/>
                      <w:vanish/>
                      <w:position w:val="-2"/>
                      <w:szCs w:val="18"/>
                    </w:rPr>
                    <w:br/>
                    <w:t>(včetně dodatku či dalšího označení)**:</w:t>
                  </w:r>
                </w:p>
              </w:tc>
              <w:bookmarkStart w:id="11" w:name="nazev21"/>
              <w:tc>
                <w:tcPr>
                  <w:tcW w:w="5184" w:type="dxa"/>
                  <w:tcBorders>
                    <w:top w:val="single" w:sz="4" w:space="0" w:color="auto"/>
                    <w:left w:val="single" w:sz="4" w:space="0" w:color="auto"/>
                    <w:bottom w:val="single" w:sz="4" w:space="0" w:color="auto"/>
                    <w:right w:val="single" w:sz="4" w:space="0" w:color="auto"/>
                  </w:tcBorders>
                  <w:shd w:val="clear" w:color="auto" w:fill="auto"/>
                </w:tcPr>
                <w:p w14:paraId="0EBDA36E" w14:textId="77777777" w:rsidR="000346B9" w:rsidRPr="000346B9" w:rsidRDefault="000346B9" w:rsidP="006449DB">
                  <w:pPr>
                    <w:jc w:val="left"/>
                    <w:rPr>
                      <w:rFonts w:cs="Arial"/>
                      <w:vanish/>
                      <w:szCs w:val="18"/>
                    </w:rPr>
                  </w:pPr>
                  <w:r w:rsidRPr="000346B9">
                    <w:rPr>
                      <w:rFonts w:cs="Arial"/>
                      <w:vanish/>
                      <w:szCs w:val="18"/>
                    </w:rPr>
                    <w:fldChar w:fldCharType="begin">
                      <w:ffData>
                        <w:name w:val="nazev21"/>
                        <w:enabled w:val="0"/>
                        <w:calcOnExit w:val="0"/>
                        <w:textInput>
                          <w:maxLength w:val="255"/>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11"/>
                </w:p>
              </w:tc>
            </w:tr>
            <w:tr w:rsidR="000346B9" w:rsidRPr="000346B9" w14:paraId="08D87965"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7904FE57" w14:textId="77777777" w:rsidR="000346B9" w:rsidRPr="000346B9" w:rsidRDefault="000346B9" w:rsidP="006449DB">
                  <w:pPr>
                    <w:jc w:val="left"/>
                    <w:rPr>
                      <w:rFonts w:cs="Arial"/>
                      <w:vanish/>
                      <w:position w:val="-2"/>
                      <w:szCs w:val="18"/>
                    </w:rPr>
                  </w:pPr>
                  <w:r w:rsidRPr="000346B9">
                    <w:rPr>
                      <w:rFonts w:cs="Arial"/>
                      <w:vanish/>
                      <w:position w:val="-2"/>
                      <w:szCs w:val="18"/>
                    </w:rPr>
                    <w:t>S</w:t>
                  </w:r>
                  <w:r w:rsidRPr="000346B9">
                    <w:rPr>
                      <w:rFonts w:cs="Arial"/>
                      <w:vanish/>
                      <w:szCs w:val="18"/>
                    </w:rPr>
                    <w:t>í</w:t>
                  </w:r>
                  <w:r w:rsidRPr="000346B9">
                    <w:rPr>
                      <w:rFonts w:cs="Arial"/>
                      <w:vanish/>
                      <w:position w:val="-2"/>
                      <w:szCs w:val="18"/>
                    </w:rPr>
                    <w:t>dlo:</w:t>
                  </w:r>
                </w:p>
              </w:tc>
              <w:bookmarkStart w:id="12" w:name="sidlo21"/>
              <w:tc>
                <w:tcPr>
                  <w:tcW w:w="5184" w:type="dxa"/>
                  <w:tcBorders>
                    <w:top w:val="single" w:sz="4" w:space="0" w:color="auto"/>
                    <w:left w:val="single" w:sz="4" w:space="0" w:color="auto"/>
                    <w:bottom w:val="single" w:sz="4" w:space="0" w:color="auto"/>
                    <w:right w:val="single" w:sz="4" w:space="0" w:color="auto"/>
                  </w:tcBorders>
                  <w:shd w:val="clear" w:color="auto" w:fill="auto"/>
                </w:tcPr>
                <w:p w14:paraId="4F9E5966" w14:textId="77777777" w:rsidR="000346B9" w:rsidRPr="000346B9" w:rsidRDefault="000346B9" w:rsidP="006449DB">
                  <w:pPr>
                    <w:jc w:val="left"/>
                    <w:rPr>
                      <w:rFonts w:cs="Arial"/>
                      <w:vanish/>
                      <w:szCs w:val="18"/>
                    </w:rPr>
                  </w:pPr>
                  <w:r w:rsidRPr="000346B9">
                    <w:rPr>
                      <w:rFonts w:cs="Arial"/>
                      <w:vanish/>
                      <w:szCs w:val="18"/>
                    </w:rPr>
                    <w:fldChar w:fldCharType="begin">
                      <w:ffData>
                        <w:name w:val="sidlo21"/>
                        <w:enabled w:val="0"/>
                        <w:calcOnExit w:val="0"/>
                        <w:textInput>
                          <w:maxLength w:val="255"/>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12"/>
                </w:p>
              </w:tc>
            </w:tr>
            <w:tr w:rsidR="000346B9" w:rsidRPr="000346B9" w14:paraId="6FC7BF33"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73B5DB46" w14:textId="77777777" w:rsidR="000346B9" w:rsidRPr="000346B9" w:rsidRDefault="000346B9" w:rsidP="006449DB">
                  <w:pPr>
                    <w:jc w:val="left"/>
                    <w:rPr>
                      <w:rFonts w:cs="Arial"/>
                      <w:vanish/>
                      <w:position w:val="-2"/>
                      <w:szCs w:val="18"/>
                    </w:rPr>
                  </w:pPr>
                  <w:r w:rsidRPr="000346B9">
                    <w:rPr>
                      <w:rFonts w:cs="Arial"/>
                      <w:vanish/>
                      <w:position w:val="-2"/>
                      <w:szCs w:val="18"/>
                    </w:rPr>
                    <w:t>IČO:</w:t>
                  </w:r>
                </w:p>
              </w:tc>
              <w:bookmarkStart w:id="13" w:name="ico21"/>
              <w:tc>
                <w:tcPr>
                  <w:tcW w:w="5184" w:type="dxa"/>
                  <w:tcBorders>
                    <w:top w:val="single" w:sz="4" w:space="0" w:color="auto"/>
                    <w:left w:val="single" w:sz="4" w:space="0" w:color="auto"/>
                    <w:bottom w:val="single" w:sz="4" w:space="0" w:color="auto"/>
                    <w:right w:val="single" w:sz="4" w:space="0" w:color="auto"/>
                  </w:tcBorders>
                  <w:shd w:val="clear" w:color="auto" w:fill="auto"/>
                </w:tcPr>
                <w:p w14:paraId="22AA067D" w14:textId="77777777" w:rsidR="000346B9" w:rsidRPr="000346B9" w:rsidRDefault="000346B9" w:rsidP="006449DB">
                  <w:pPr>
                    <w:jc w:val="left"/>
                    <w:rPr>
                      <w:rFonts w:cs="Arial"/>
                      <w:vanish/>
                      <w:szCs w:val="18"/>
                    </w:rPr>
                  </w:pPr>
                  <w:r w:rsidRPr="000346B9">
                    <w:rPr>
                      <w:rFonts w:cs="Arial"/>
                      <w:vanish/>
                      <w:szCs w:val="18"/>
                    </w:rPr>
                    <w:fldChar w:fldCharType="begin">
                      <w:ffData>
                        <w:name w:val="ico21"/>
                        <w:enabled w:val="0"/>
                        <w:calcOnExit w:val="0"/>
                        <w:textInput>
                          <w:maxLength w:val="8"/>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13"/>
                </w:p>
              </w:tc>
            </w:tr>
            <w:tr w:rsidR="000346B9" w:rsidRPr="000346B9" w14:paraId="514520E6"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5CFF06E7" w14:textId="77777777" w:rsidR="000346B9" w:rsidRPr="000346B9" w:rsidRDefault="000346B9" w:rsidP="006449DB">
                  <w:pPr>
                    <w:jc w:val="left"/>
                    <w:rPr>
                      <w:rFonts w:cs="Arial"/>
                      <w:vanish/>
                      <w:position w:val="-2"/>
                      <w:szCs w:val="18"/>
                    </w:rPr>
                  </w:pPr>
                  <w:r w:rsidRPr="000346B9">
                    <w:rPr>
                      <w:rFonts w:cs="Arial"/>
                      <w:vanish/>
                      <w:position w:val="-2"/>
                      <w:szCs w:val="18"/>
                    </w:rPr>
                    <w:t>Zápis v obchodním rejstříku či jiné evidenci,</w:t>
                  </w:r>
                  <w:r w:rsidRPr="000346B9">
                    <w:rPr>
                      <w:rFonts w:cs="Arial"/>
                      <w:vanish/>
                      <w:position w:val="-2"/>
                      <w:szCs w:val="18"/>
                    </w:rPr>
                    <w:br/>
                    <w:t>včetně spisové značky:</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3EB8C407" w14:textId="77777777" w:rsidR="000346B9" w:rsidRPr="000346B9" w:rsidRDefault="000346B9" w:rsidP="006449DB">
                  <w:pPr>
                    <w:jc w:val="left"/>
                    <w:rPr>
                      <w:rFonts w:cs="Arial"/>
                      <w:vanish/>
                      <w:szCs w:val="18"/>
                    </w:rPr>
                  </w:pPr>
                  <w:r w:rsidRPr="000346B9">
                    <w:rPr>
                      <w:rFonts w:cs="Arial"/>
                      <w:vanish/>
                      <w:szCs w:val="18"/>
                    </w:rPr>
                    <w:fldChar w:fldCharType="begin">
                      <w:ffData>
                        <w:name w:val="or21"/>
                        <w:enabled w:val="0"/>
                        <w:calcOnExit w:val="0"/>
                        <w:textInput>
                          <w:maxLength w:val="255"/>
                        </w:textInput>
                      </w:ffData>
                    </w:fldChar>
                  </w:r>
                  <w:bookmarkStart w:id="14" w:name="or2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14"/>
                </w:p>
              </w:tc>
            </w:tr>
          </w:tbl>
          <w:p w14:paraId="640C0805" w14:textId="77777777" w:rsidR="000346B9" w:rsidRPr="000346B9" w:rsidRDefault="000346B9" w:rsidP="006449DB">
            <w:pPr>
              <w:rPr>
                <w:vanish/>
                <w:color w:val="000000"/>
                <w:szCs w:val="18"/>
              </w:rPr>
            </w:pPr>
            <w:r w:rsidRPr="000346B9">
              <w:rPr>
                <w:rFonts w:cs="Arial"/>
                <w:vanish/>
                <w:szCs w:val="18"/>
              </w:rPr>
              <w:t xml:space="preserve">      *je-li Klient zapsán v obchodním rejstříku;  **není-li Klient zapsán v obchodním rejstříku</w:t>
            </w:r>
          </w:p>
        </w:tc>
      </w:tr>
      <w:tr w:rsidR="000346B9" w:rsidRPr="000346B9" w14:paraId="66B3ECBC" w14:textId="77777777" w:rsidTr="000346B9">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0346B9" w:rsidRPr="000346B9" w14:paraId="45121697"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5ED89127" w14:textId="77777777" w:rsidR="000346B9" w:rsidRPr="000346B9" w:rsidRDefault="000346B9" w:rsidP="006449DB">
                  <w:pPr>
                    <w:jc w:val="left"/>
                    <w:rPr>
                      <w:rFonts w:cs="Arial"/>
                      <w:vanish/>
                      <w:szCs w:val="18"/>
                    </w:rPr>
                  </w:pPr>
                  <w:r w:rsidRPr="000346B9">
                    <w:rPr>
                      <w:rFonts w:cs="Arial"/>
                      <w:vanish/>
                      <w:position w:val="-2"/>
                      <w:szCs w:val="18"/>
                    </w:rPr>
                    <w:t>Obchodní firma* / název** právnické osoby:</w:t>
                  </w:r>
                </w:p>
              </w:tc>
              <w:bookmarkStart w:id="15" w:name="nazev31"/>
              <w:tc>
                <w:tcPr>
                  <w:tcW w:w="5184" w:type="dxa"/>
                  <w:tcBorders>
                    <w:top w:val="single" w:sz="4" w:space="0" w:color="auto"/>
                    <w:left w:val="single" w:sz="4" w:space="0" w:color="auto"/>
                    <w:bottom w:val="single" w:sz="4" w:space="0" w:color="auto"/>
                    <w:right w:val="single" w:sz="4" w:space="0" w:color="auto"/>
                  </w:tcBorders>
                  <w:shd w:val="clear" w:color="auto" w:fill="auto"/>
                </w:tcPr>
                <w:p w14:paraId="354577CF" w14:textId="77777777" w:rsidR="000346B9" w:rsidRPr="000346B9" w:rsidRDefault="000346B9" w:rsidP="006449DB">
                  <w:pPr>
                    <w:jc w:val="left"/>
                    <w:rPr>
                      <w:rFonts w:cs="Arial"/>
                      <w:vanish/>
                      <w:szCs w:val="18"/>
                    </w:rPr>
                  </w:pPr>
                  <w:r w:rsidRPr="000346B9">
                    <w:rPr>
                      <w:rFonts w:cs="Arial"/>
                      <w:vanish/>
                      <w:szCs w:val="18"/>
                    </w:rPr>
                    <w:fldChar w:fldCharType="begin">
                      <w:ffData>
                        <w:name w:val="nazev31"/>
                        <w:enabled w:val="0"/>
                        <w:calcOnExit w:val="0"/>
                        <w:textInput>
                          <w:maxLength w:val="255"/>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15"/>
                </w:p>
              </w:tc>
            </w:tr>
            <w:tr w:rsidR="000346B9" w:rsidRPr="000346B9" w14:paraId="2A672478"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61F98940" w14:textId="77777777" w:rsidR="000346B9" w:rsidRPr="000346B9" w:rsidRDefault="000346B9" w:rsidP="006449DB">
                  <w:pPr>
                    <w:jc w:val="left"/>
                    <w:rPr>
                      <w:rFonts w:cs="Arial"/>
                      <w:vanish/>
                      <w:position w:val="-2"/>
                      <w:szCs w:val="18"/>
                    </w:rPr>
                  </w:pPr>
                  <w:r w:rsidRPr="000346B9">
                    <w:rPr>
                      <w:rFonts w:cs="Arial"/>
                      <w:vanish/>
                      <w:position w:val="-2"/>
                      <w:szCs w:val="18"/>
                    </w:rPr>
                    <w:t>Sídlo právnické osoby:</w:t>
                  </w:r>
                </w:p>
              </w:tc>
              <w:bookmarkStart w:id="16" w:name="sidlo31"/>
              <w:tc>
                <w:tcPr>
                  <w:tcW w:w="5184" w:type="dxa"/>
                  <w:tcBorders>
                    <w:top w:val="single" w:sz="4" w:space="0" w:color="auto"/>
                    <w:left w:val="single" w:sz="4" w:space="0" w:color="auto"/>
                    <w:bottom w:val="single" w:sz="4" w:space="0" w:color="auto"/>
                    <w:right w:val="single" w:sz="4" w:space="0" w:color="auto"/>
                  </w:tcBorders>
                  <w:shd w:val="clear" w:color="auto" w:fill="auto"/>
                </w:tcPr>
                <w:p w14:paraId="3D1359C1" w14:textId="77777777" w:rsidR="000346B9" w:rsidRPr="000346B9" w:rsidRDefault="000346B9" w:rsidP="006449DB">
                  <w:pPr>
                    <w:jc w:val="left"/>
                    <w:rPr>
                      <w:rFonts w:cs="Arial"/>
                      <w:vanish/>
                      <w:szCs w:val="18"/>
                    </w:rPr>
                  </w:pPr>
                  <w:r w:rsidRPr="000346B9">
                    <w:rPr>
                      <w:rFonts w:cs="Arial"/>
                      <w:vanish/>
                      <w:szCs w:val="18"/>
                    </w:rPr>
                    <w:fldChar w:fldCharType="begin">
                      <w:ffData>
                        <w:name w:val="sidlo31"/>
                        <w:enabled w:val="0"/>
                        <w:calcOnExit w:val="0"/>
                        <w:textInput>
                          <w:maxLength w:val="255"/>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16"/>
                </w:p>
              </w:tc>
            </w:tr>
            <w:tr w:rsidR="000346B9" w:rsidRPr="000346B9" w14:paraId="01372C1F"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51EEE3E3" w14:textId="77777777" w:rsidR="000346B9" w:rsidRPr="000346B9" w:rsidRDefault="000346B9" w:rsidP="006449DB">
                  <w:pPr>
                    <w:jc w:val="left"/>
                    <w:rPr>
                      <w:rFonts w:cs="Arial"/>
                      <w:vanish/>
                      <w:position w:val="-2"/>
                      <w:szCs w:val="18"/>
                    </w:rPr>
                  </w:pPr>
                  <w:r w:rsidRPr="000346B9">
                    <w:rPr>
                      <w:rFonts w:cs="Arial"/>
                      <w:vanish/>
                      <w:position w:val="-2"/>
                      <w:szCs w:val="18"/>
                    </w:rPr>
                    <w:t>IČO:</w:t>
                  </w:r>
                </w:p>
              </w:tc>
              <w:bookmarkStart w:id="17" w:name="ico31"/>
              <w:tc>
                <w:tcPr>
                  <w:tcW w:w="5184" w:type="dxa"/>
                  <w:tcBorders>
                    <w:top w:val="single" w:sz="4" w:space="0" w:color="auto"/>
                    <w:left w:val="single" w:sz="4" w:space="0" w:color="auto"/>
                    <w:bottom w:val="single" w:sz="4" w:space="0" w:color="auto"/>
                    <w:right w:val="single" w:sz="4" w:space="0" w:color="auto"/>
                  </w:tcBorders>
                  <w:shd w:val="clear" w:color="auto" w:fill="auto"/>
                </w:tcPr>
                <w:p w14:paraId="54A96291" w14:textId="77777777" w:rsidR="000346B9" w:rsidRPr="000346B9" w:rsidRDefault="000346B9" w:rsidP="006449DB">
                  <w:pPr>
                    <w:jc w:val="left"/>
                    <w:rPr>
                      <w:rFonts w:cs="Arial"/>
                      <w:vanish/>
                      <w:szCs w:val="18"/>
                    </w:rPr>
                  </w:pPr>
                  <w:r w:rsidRPr="000346B9">
                    <w:rPr>
                      <w:rFonts w:cs="Arial"/>
                      <w:vanish/>
                      <w:szCs w:val="18"/>
                    </w:rPr>
                    <w:fldChar w:fldCharType="begin">
                      <w:ffData>
                        <w:name w:val="ico31"/>
                        <w:enabled w:val="0"/>
                        <w:calcOnExit w:val="0"/>
                        <w:textInput>
                          <w:maxLength w:val="8"/>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17"/>
                </w:p>
              </w:tc>
            </w:tr>
            <w:tr w:rsidR="000346B9" w:rsidRPr="000346B9" w14:paraId="15DA4928"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3CA453C4" w14:textId="77777777" w:rsidR="000346B9" w:rsidRPr="000346B9" w:rsidRDefault="000346B9" w:rsidP="006449DB">
                  <w:pPr>
                    <w:jc w:val="left"/>
                    <w:rPr>
                      <w:rFonts w:cs="Arial"/>
                      <w:vanish/>
                      <w:position w:val="-2"/>
                      <w:szCs w:val="18"/>
                    </w:rPr>
                  </w:pPr>
                  <w:r w:rsidRPr="000346B9">
                    <w:rPr>
                      <w:rFonts w:cs="Arial"/>
                      <w:vanish/>
                      <w:position w:val="-2"/>
                      <w:szCs w:val="18"/>
                    </w:rPr>
                    <w:t>Zápis v obchodním rejstříku či jiné evidenci,</w:t>
                  </w:r>
                  <w:r w:rsidRPr="000346B9">
                    <w:rPr>
                      <w:rFonts w:cs="Arial"/>
                      <w:vanish/>
                      <w:position w:val="-2"/>
                      <w:szCs w:val="18"/>
                    </w:rPr>
                    <w:br/>
                    <w:t>včetně spisové značky:</w:t>
                  </w:r>
                </w:p>
              </w:tc>
              <w:bookmarkStart w:id="18" w:name="or31"/>
              <w:tc>
                <w:tcPr>
                  <w:tcW w:w="5184" w:type="dxa"/>
                  <w:tcBorders>
                    <w:top w:val="single" w:sz="4" w:space="0" w:color="auto"/>
                    <w:left w:val="single" w:sz="4" w:space="0" w:color="auto"/>
                    <w:bottom w:val="single" w:sz="4" w:space="0" w:color="auto"/>
                    <w:right w:val="single" w:sz="4" w:space="0" w:color="auto"/>
                  </w:tcBorders>
                  <w:shd w:val="clear" w:color="auto" w:fill="auto"/>
                </w:tcPr>
                <w:p w14:paraId="072E4A05" w14:textId="77777777" w:rsidR="000346B9" w:rsidRPr="000346B9" w:rsidRDefault="000346B9" w:rsidP="006449DB">
                  <w:pPr>
                    <w:jc w:val="left"/>
                    <w:rPr>
                      <w:rFonts w:cs="Arial"/>
                      <w:vanish/>
                      <w:szCs w:val="18"/>
                    </w:rPr>
                  </w:pPr>
                  <w:r w:rsidRPr="000346B9">
                    <w:rPr>
                      <w:rFonts w:cs="Arial"/>
                      <w:vanish/>
                      <w:szCs w:val="18"/>
                    </w:rPr>
                    <w:fldChar w:fldCharType="begin">
                      <w:ffData>
                        <w:name w:val="or31"/>
                        <w:enabled w:val="0"/>
                        <w:calcOnExit w:val="0"/>
                        <w:textInput>
                          <w:maxLength w:val="255"/>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18"/>
                </w:p>
              </w:tc>
            </w:tr>
          </w:tbl>
          <w:p w14:paraId="723544DE" w14:textId="77777777" w:rsidR="000346B9" w:rsidRPr="000346B9" w:rsidRDefault="000346B9" w:rsidP="006449DB">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0346B9" w:rsidRPr="000346B9" w14:paraId="74FFB405" w14:textId="77777777" w:rsidTr="000346B9">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009FE17A" w14:textId="77777777" w:rsidR="000346B9" w:rsidRPr="000346B9" w:rsidRDefault="000346B9" w:rsidP="006449DB">
                  <w:pPr>
                    <w:jc w:val="left"/>
                    <w:rPr>
                      <w:rFonts w:cs="Arial"/>
                      <w:vanish/>
                      <w:szCs w:val="18"/>
                    </w:rPr>
                  </w:pPr>
                  <w:r w:rsidRPr="000346B9">
                    <w:rPr>
                      <w:rFonts w:cs="Arial"/>
                      <w:vanish/>
                      <w:position w:val="-2"/>
                      <w:szCs w:val="18"/>
                    </w:rPr>
                    <w:t>Obchodní firma* / název** pobočky: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1099BD4C" w14:textId="77777777" w:rsidR="000346B9" w:rsidRPr="000346B9" w:rsidRDefault="000346B9" w:rsidP="006449DB">
                  <w:pPr>
                    <w:jc w:val="left"/>
                    <w:rPr>
                      <w:rFonts w:cs="Arial"/>
                      <w:vanish/>
                      <w:szCs w:val="18"/>
                    </w:rPr>
                  </w:pPr>
                  <w:r w:rsidRPr="000346B9">
                    <w:rPr>
                      <w:rFonts w:cs="Arial"/>
                      <w:vanish/>
                      <w:szCs w:val="18"/>
                    </w:rPr>
                    <w:fldChar w:fldCharType="begin">
                      <w:ffData>
                        <w:name w:val="os_nazev31"/>
                        <w:enabled w:val="0"/>
                        <w:calcOnExit w:val="0"/>
                        <w:textInput>
                          <w:maxLength w:val="255"/>
                        </w:textInput>
                      </w:ffData>
                    </w:fldChar>
                  </w:r>
                  <w:bookmarkStart w:id="19" w:name="os_nazev3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19"/>
                </w:p>
              </w:tc>
            </w:tr>
            <w:tr w:rsidR="000346B9" w:rsidRPr="000346B9" w14:paraId="539D8968" w14:textId="77777777" w:rsidTr="000346B9">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10AA1DFD" w14:textId="77777777" w:rsidR="000346B9" w:rsidRPr="000346B9" w:rsidRDefault="000346B9" w:rsidP="006449DB">
                  <w:pPr>
                    <w:jc w:val="left"/>
                    <w:rPr>
                      <w:rFonts w:cs="Arial"/>
                      <w:vanish/>
                      <w:position w:val="-2"/>
                      <w:szCs w:val="18"/>
                    </w:rPr>
                  </w:pPr>
                  <w:r w:rsidRPr="000346B9">
                    <w:rPr>
                      <w:rFonts w:cs="Arial"/>
                      <w:vanish/>
                      <w:position w:val="-2"/>
                      <w:szCs w:val="18"/>
                    </w:rPr>
                    <w:t>Sídlo pobočky: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694D4002" w14:textId="77777777" w:rsidR="000346B9" w:rsidRPr="000346B9" w:rsidRDefault="000346B9" w:rsidP="006449DB">
                  <w:pPr>
                    <w:jc w:val="left"/>
                    <w:rPr>
                      <w:rFonts w:cs="Arial"/>
                      <w:vanish/>
                      <w:szCs w:val="18"/>
                    </w:rPr>
                  </w:pPr>
                  <w:r w:rsidRPr="000346B9">
                    <w:rPr>
                      <w:rFonts w:cs="Arial"/>
                      <w:vanish/>
                      <w:szCs w:val="18"/>
                    </w:rPr>
                    <w:fldChar w:fldCharType="begin">
                      <w:ffData>
                        <w:name w:val="os_sidlo31"/>
                        <w:enabled w:val="0"/>
                        <w:calcOnExit w:val="0"/>
                        <w:textInput>
                          <w:maxLength w:val="255"/>
                        </w:textInput>
                      </w:ffData>
                    </w:fldChar>
                  </w:r>
                  <w:bookmarkStart w:id="20" w:name="os_sidlo3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20"/>
                </w:p>
              </w:tc>
            </w:tr>
            <w:tr w:rsidR="000346B9" w:rsidRPr="000346B9" w14:paraId="438232B8" w14:textId="77777777" w:rsidTr="000346B9">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5DAD3E36" w14:textId="77777777" w:rsidR="000346B9" w:rsidRPr="000346B9" w:rsidRDefault="000346B9" w:rsidP="006449DB">
                  <w:pPr>
                    <w:jc w:val="left"/>
                    <w:rPr>
                      <w:rFonts w:cs="Arial"/>
                      <w:vanish/>
                      <w:position w:val="-2"/>
                      <w:szCs w:val="18"/>
                    </w:rPr>
                  </w:pPr>
                  <w:r w:rsidRPr="000346B9">
                    <w:rPr>
                      <w:rFonts w:cs="Arial"/>
                      <w:vanish/>
                      <w:position w:val="-2"/>
                      <w:szCs w:val="18"/>
                    </w:rPr>
                    <w:t>Zápis v obchodním rejstříku či jiné evidenci,</w:t>
                  </w:r>
                  <w:r w:rsidRPr="000346B9">
                    <w:rPr>
                      <w:rFonts w:cs="Arial"/>
                      <w:vanish/>
                      <w:position w:val="-2"/>
                      <w:szCs w:val="18"/>
                    </w:rPr>
                    <w:br/>
                    <w:t>včetně spisové značky: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5A3878E1" w14:textId="77777777" w:rsidR="000346B9" w:rsidRPr="000346B9" w:rsidRDefault="000346B9" w:rsidP="006449DB">
                  <w:pPr>
                    <w:jc w:val="left"/>
                    <w:rPr>
                      <w:rFonts w:cs="Arial"/>
                      <w:vanish/>
                      <w:szCs w:val="18"/>
                    </w:rPr>
                  </w:pPr>
                  <w:r w:rsidRPr="000346B9">
                    <w:rPr>
                      <w:rFonts w:cs="Arial"/>
                      <w:vanish/>
                      <w:szCs w:val="18"/>
                    </w:rPr>
                    <w:fldChar w:fldCharType="begin">
                      <w:ffData>
                        <w:name w:val="os_or31"/>
                        <w:enabled w:val="0"/>
                        <w:calcOnExit w:val="0"/>
                        <w:textInput>
                          <w:maxLength w:val="255"/>
                        </w:textInput>
                      </w:ffData>
                    </w:fldChar>
                  </w:r>
                  <w:bookmarkStart w:id="21" w:name="os_or3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21"/>
                </w:p>
              </w:tc>
            </w:tr>
          </w:tbl>
          <w:p w14:paraId="74E094A8" w14:textId="77777777" w:rsidR="000346B9" w:rsidRPr="000346B9" w:rsidRDefault="000346B9" w:rsidP="006449DB">
            <w:pPr>
              <w:rPr>
                <w:vanish/>
                <w:color w:val="000000"/>
                <w:szCs w:val="18"/>
              </w:rPr>
            </w:pPr>
            <w:r w:rsidRPr="000346B9">
              <w:rPr>
                <w:rFonts w:cs="Arial"/>
                <w:vanish/>
                <w:szCs w:val="18"/>
              </w:rPr>
              <w:t xml:space="preserve">   *je-li Klient zapsán v obchodním rejstříku;  **není-li Klient zapsán v obchodním rejstříku</w:t>
            </w:r>
          </w:p>
        </w:tc>
      </w:tr>
      <w:tr w:rsidR="000346B9" w:rsidRPr="000346B9" w14:paraId="6BE06916" w14:textId="77777777" w:rsidTr="000346B9">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21"/>
              <w:gridCol w:w="5492"/>
            </w:tblGrid>
            <w:tr w:rsidR="000346B9" w:rsidRPr="000346B9" w14:paraId="38FF6F7F" w14:textId="77777777" w:rsidTr="000346B9">
              <w:trPr>
                <w:hidden/>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1F8DE44E" w14:textId="77777777" w:rsidR="000346B9" w:rsidRPr="000346B9" w:rsidRDefault="000346B9" w:rsidP="006449DB">
                  <w:pPr>
                    <w:jc w:val="left"/>
                    <w:rPr>
                      <w:rFonts w:cs="Arial"/>
                      <w:vanish/>
                      <w:szCs w:val="18"/>
                    </w:rPr>
                  </w:pPr>
                  <w:r w:rsidRPr="000346B9">
                    <w:rPr>
                      <w:rFonts w:cs="Arial"/>
                      <w:vanish/>
                      <w:position w:val="-2"/>
                      <w:szCs w:val="18"/>
                    </w:rPr>
                    <w:t>Název:</w:t>
                  </w:r>
                </w:p>
              </w:tc>
              <w:bookmarkStart w:id="22" w:name="nazev41"/>
              <w:tc>
                <w:tcPr>
                  <w:tcW w:w="5287" w:type="dxa"/>
                  <w:tcBorders>
                    <w:top w:val="single" w:sz="4" w:space="0" w:color="auto"/>
                    <w:left w:val="single" w:sz="4" w:space="0" w:color="auto"/>
                    <w:bottom w:val="single" w:sz="4" w:space="0" w:color="auto"/>
                    <w:right w:val="single" w:sz="4" w:space="0" w:color="auto"/>
                  </w:tcBorders>
                  <w:shd w:val="clear" w:color="auto" w:fill="auto"/>
                </w:tcPr>
                <w:p w14:paraId="217C4F6B" w14:textId="77777777" w:rsidR="000346B9" w:rsidRPr="000346B9" w:rsidRDefault="000346B9" w:rsidP="006449DB">
                  <w:pPr>
                    <w:jc w:val="left"/>
                    <w:rPr>
                      <w:rFonts w:cs="Arial"/>
                      <w:vanish/>
                      <w:szCs w:val="18"/>
                    </w:rPr>
                  </w:pPr>
                  <w:r w:rsidRPr="000346B9">
                    <w:rPr>
                      <w:rFonts w:cs="Arial"/>
                      <w:vanish/>
                      <w:szCs w:val="18"/>
                    </w:rPr>
                    <w:fldChar w:fldCharType="begin">
                      <w:ffData>
                        <w:name w:val="nazev41"/>
                        <w:enabled w:val="0"/>
                        <w:calcOnExit w:val="0"/>
                        <w:textInput>
                          <w:maxLength w:val="255"/>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22"/>
                </w:p>
              </w:tc>
            </w:tr>
            <w:tr w:rsidR="000346B9" w:rsidRPr="000346B9" w14:paraId="7B1B90BE" w14:textId="77777777" w:rsidTr="000346B9">
              <w:trPr>
                <w:hidden/>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3A653ABF" w14:textId="77777777" w:rsidR="000346B9" w:rsidRPr="000346B9" w:rsidRDefault="000346B9" w:rsidP="006449DB">
                  <w:pPr>
                    <w:jc w:val="left"/>
                    <w:rPr>
                      <w:rFonts w:cs="Arial"/>
                      <w:vanish/>
                      <w:position w:val="-2"/>
                      <w:szCs w:val="18"/>
                    </w:rPr>
                  </w:pPr>
                  <w:r w:rsidRPr="000346B9">
                    <w:rPr>
                      <w:rFonts w:cs="Arial"/>
                      <w:vanish/>
                      <w:szCs w:val="18"/>
                    </w:rPr>
                    <w:t>Sídlo obecního / krajského úřadu:</w:t>
                  </w:r>
                </w:p>
              </w:tc>
              <w:bookmarkStart w:id="23" w:name="sidlo41"/>
              <w:tc>
                <w:tcPr>
                  <w:tcW w:w="5287" w:type="dxa"/>
                  <w:tcBorders>
                    <w:top w:val="single" w:sz="4" w:space="0" w:color="auto"/>
                    <w:left w:val="single" w:sz="4" w:space="0" w:color="auto"/>
                    <w:bottom w:val="single" w:sz="4" w:space="0" w:color="auto"/>
                    <w:right w:val="single" w:sz="4" w:space="0" w:color="auto"/>
                  </w:tcBorders>
                  <w:shd w:val="clear" w:color="auto" w:fill="auto"/>
                </w:tcPr>
                <w:p w14:paraId="588B8288" w14:textId="77777777" w:rsidR="000346B9" w:rsidRPr="000346B9" w:rsidRDefault="000346B9" w:rsidP="006449DB">
                  <w:pPr>
                    <w:jc w:val="left"/>
                    <w:rPr>
                      <w:rFonts w:cs="Arial"/>
                      <w:vanish/>
                      <w:szCs w:val="18"/>
                    </w:rPr>
                  </w:pPr>
                  <w:r w:rsidRPr="000346B9">
                    <w:rPr>
                      <w:rFonts w:cs="Arial"/>
                      <w:vanish/>
                      <w:szCs w:val="18"/>
                    </w:rPr>
                    <w:fldChar w:fldCharType="begin">
                      <w:ffData>
                        <w:name w:val="sidlo41"/>
                        <w:enabled w:val="0"/>
                        <w:calcOnExit w:val="0"/>
                        <w:textInput>
                          <w:maxLength w:val="255"/>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23"/>
                </w:p>
              </w:tc>
            </w:tr>
            <w:tr w:rsidR="000346B9" w:rsidRPr="000346B9" w14:paraId="02A69832" w14:textId="77777777" w:rsidTr="000346B9">
              <w:trPr>
                <w:hidden/>
              </w:trPr>
              <w:tc>
                <w:tcPr>
                  <w:tcW w:w="3775" w:type="dxa"/>
                  <w:tcBorders>
                    <w:top w:val="single" w:sz="4" w:space="0" w:color="auto"/>
                    <w:left w:val="single" w:sz="4" w:space="0" w:color="auto"/>
                    <w:bottom w:val="single" w:sz="4" w:space="0" w:color="auto"/>
                    <w:right w:val="single" w:sz="4" w:space="0" w:color="auto"/>
                  </w:tcBorders>
                  <w:shd w:val="clear" w:color="auto" w:fill="auto"/>
                </w:tcPr>
                <w:p w14:paraId="6B8CB418" w14:textId="77777777" w:rsidR="000346B9" w:rsidRPr="000346B9" w:rsidRDefault="000346B9" w:rsidP="006449DB">
                  <w:pPr>
                    <w:jc w:val="left"/>
                    <w:rPr>
                      <w:rFonts w:cs="Arial"/>
                      <w:vanish/>
                      <w:position w:val="-2"/>
                      <w:szCs w:val="18"/>
                    </w:rPr>
                  </w:pPr>
                  <w:r w:rsidRPr="000346B9">
                    <w:rPr>
                      <w:rFonts w:cs="Arial"/>
                      <w:vanish/>
                      <w:position w:val="-2"/>
                      <w:szCs w:val="18"/>
                    </w:rPr>
                    <w:t>IČO:</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0FE5EC4A" w14:textId="77777777" w:rsidR="000346B9" w:rsidRPr="000346B9" w:rsidRDefault="000346B9" w:rsidP="006449DB">
                  <w:pPr>
                    <w:jc w:val="left"/>
                    <w:rPr>
                      <w:rFonts w:cs="Arial"/>
                      <w:vanish/>
                      <w:szCs w:val="18"/>
                    </w:rPr>
                  </w:pPr>
                  <w:r w:rsidRPr="000346B9">
                    <w:rPr>
                      <w:rFonts w:cs="Arial"/>
                      <w:vanish/>
                      <w:szCs w:val="18"/>
                    </w:rPr>
                    <w:fldChar w:fldCharType="begin">
                      <w:ffData>
                        <w:name w:val="ico41"/>
                        <w:enabled w:val="0"/>
                        <w:calcOnExit w:val="0"/>
                        <w:textInput>
                          <w:maxLength w:val="8"/>
                        </w:textInput>
                      </w:ffData>
                    </w:fldChar>
                  </w:r>
                  <w:bookmarkStart w:id="24" w:name="ico4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24"/>
                </w:p>
              </w:tc>
            </w:tr>
          </w:tbl>
          <w:p w14:paraId="4C296A50" w14:textId="77777777" w:rsidR="000346B9" w:rsidRPr="000346B9" w:rsidRDefault="000346B9" w:rsidP="006449DB">
            <w:pPr>
              <w:jc w:val="left"/>
              <w:rPr>
                <w:vanish/>
                <w:color w:val="000000"/>
                <w:szCs w:val="18"/>
              </w:rPr>
            </w:pPr>
            <w:r w:rsidRPr="000346B9">
              <w:rPr>
                <w:rFonts w:cs="Arial"/>
                <w:vanish/>
                <w:szCs w:val="18"/>
              </w:rPr>
              <w:t xml:space="preserve">   </w:t>
            </w:r>
          </w:p>
        </w:tc>
      </w:tr>
      <w:tr w:rsidR="000346B9" w:rsidRPr="000346B9" w14:paraId="13F8475F" w14:textId="77777777" w:rsidTr="000346B9">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0346B9" w:rsidRPr="000346B9" w14:paraId="583FF836"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1B2C62A9" w14:textId="77777777" w:rsidR="000346B9" w:rsidRPr="000346B9" w:rsidRDefault="000346B9" w:rsidP="006449DB">
                  <w:pPr>
                    <w:jc w:val="left"/>
                    <w:rPr>
                      <w:rFonts w:cs="Arial"/>
                      <w:vanish/>
                      <w:szCs w:val="18"/>
                    </w:rPr>
                  </w:pPr>
                  <w:r w:rsidRPr="000346B9">
                    <w:rPr>
                      <w:rFonts w:cs="Arial"/>
                      <w:vanish/>
                      <w:position w:val="-2"/>
                      <w:szCs w:val="18"/>
                    </w:rPr>
                    <w:t>Název:</w:t>
                  </w:r>
                </w:p>
              </w:tc>
              <w:bookmarkStart w:id="25" w:name="nazev51"/>
              <w:tc>
                <w:tcPr>
                  <w:tcW w:w="5184" w:type="dxa"/>
                  <w:tcBorders>
                    <w:top w:val="single" w:sz="4" w:space="0" w:color="auto"/>
                    <w:left w:val="single" w:sz="4" w:space="0" w:color="auto"/>
                    <w:bottom w:val="single" w:sz="4" w:space="0" w:color="auto"/>
                    <w:right w:val="single" w:sz="4" w:space="0" w:color="auto"/>
                  </w:tcBorders>
                  <w:shd w:val="clear" w:color="auto" w:fill="auto"/>
                </w:tcPr>
                <w:p w14:paraId="10D1B601" w14:textId="77777777" w:rsidR="000346B9" w:rsidRPr="000346B9" w:rsidRDefault="000346B9" w:rsidP="006449DB">
                  <w:pPr>
                    <w:jc w:val="left"/>
                    <w:rPr>
                      <w:rFonts w:cs="Arial"/>
                      <w:vanish/>
                      <w:szCs w:val="18"/>
                    </w:rPr>
                  </w:pPr>
                  <w:r w:rsidRPr="000346B9">
                    <w:rPr>
                      <w:rFonts w:cs="Arial"/>
                      <w:vanish/>
                      <w:szCs w:val="18"/>
                    </w:rPr>
                    <w:fldChar w:fldCharType="begin">
                      <w:ffData>
                        <w:name w:val="nazev51"/>
                        <w:enabled w:val="0"/>
                        <w:calcOnExit w:val="0"/>
                        <w:textInput>
                          <w:maxLength w:val="255"/>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25"/>
                </w:p>
              </w:tc>
            </w:tr>
            <w:tr w:rsidR="000346B9" w:rsidRPr="000346B9" w14:paraId="73BF9BCF"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29222422" w14:textId="77777777" w:rsidR="000346B9" w:rsidRPr="000346B9" w:rsidRDefault="000346B9" w:rsidP="006449DB">
                  <w:pPr>
                    <w:jc w:val="left"/>
                    <w:rPr>
                      <w:rFonts w:cs="Arial"/>
                      <w:vanish/>
                      <w:position w:val="-2"/>
                      <w:szCs w:val="18"/>
                    </w:rPr>
                  </w:pPr>
                  <w:r w:rsidRPr="000346B9">
                    <w:rPr>
                      <w:rFonts w:cs="Arial"/>
                      <w:vanish/>
                      <w:szCs w:val="18"/>
                    </w:rPr>
                    <w:t>Sídlo:</w:t>
                  </w:r>
                </w:p>
              </w:tc>
              <w:bookmarkStart w:id="26" w:name="sidlo51"/>
              <w:tc>
                <w:tcPr>
                  <w:tcW w:w="5184" w:type="dxa"/>
                  <w:tcBorders>
                    <w:top w:val="single" w:sz="4" w:space="0" w:color="auto"/>
                    <w:left w:val="single" w:sz="4" w:space="0" w:color="auto"/>
                    <w:bottom w:val="single" w:sz="4" w:space="0" w:color="auto"/>
                    <w:right w:val="single" w:sz="4" w:space="0" w:color="auto"/>
                  </w:tcBorders>
                  <w:shd w:val="clear" w:color="auto" w:fill="auto"/>
                </w:tcPr>
                <w:p w14:paraId="1DD0F123" w14:textId="77777777" w:rsidR="000346B9" w:rsidRPr="000346B9" w:rsidRDefault="000346B9" w:rsidP="006449DB">
                  <w:pPr>
                    <w:jc w:val="left"/>
                    <w:rPr>
                      <w:rFonts w:cs="Arial"/>
                      <w:vanish/>
                      <w:szCs w:val="18"/>
                    </w:rPr>
                  </w:pPr>
                  <w:r w:rsidRPr="000346B9">
                    <w:rPr>
                      <w:rFonts w:cs="Arial"/>
                      <w:vanish/>
                      <w:szCs w:val="18"/>
                    </w:rPr>
                    <w:fldChar w:fldCharType="begin">
                      <w:ffData>
                        <w:name w:val="sidlo51"/>
                        <w:enabled w:val="0"/>
                        <w:calcOnExit w:val="0"/>
                        <w:textInput>
                          <w:maxLength w:val="255"/>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26"/>
                </w:p>
              </w:tc>
            </w:tr>
            <w:tr w:rsidR="000346B9" w:rsidRPr="000346B9" w14:paraId="418BAD04"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18C95B13" w14:textId="77777777" w:rsidR="000346B9" w:rsidRPr="000346B9" w:rsidRDefault="000346B9" w:rsidP="006449DB">
                  <w:pPr>
                    <w:jc w:val="left"/>
                    <w:rPr>
                      <w:rFonts w:cs="Arial"/>
                      <w:vanish/>
                      <w:position w:val="-2"/>
                      <w:szCs w:val="18"/>
                    </w:rPr>
                  </w:pPr>
                  <w:r w:rsidRPr="000346B9">
                    <w:rPr>
                      <w:rFonts w:cs="Arial"/>
                      <w:vanish/>
                      <w:position w:val="-2"/>
                      <w:szCs w:val="18"/>
                    </w:rPr>
                    <w:t>IČO:</w:t>
                  </w:r>
                </w:p>
              </w:tc>
              <w:bookmarkStart w:id="27" w:name="ico51"/>
              <w:tc>
                <w:tcPr>
                  <w:tcW w:w="5184" w:type="dxa"/>
                  <w:tcBorders>
                    <w:top w:val="single" w:sz="4" w:space="0" w:color="auto"/>
                    <w:left w:val="single" w:sz="4" w:space="0" w:color="auto"/>
                    <w:bottom w:val="single" w:sz="4" w:space="0" w:color="auto"/>
                    <w:right w:val="single" w:sz="4" w:space="0" w:color="auto"/>
                  </w:tcBorders>
                  <w:shd w:val="clear" w:color="auto" w:fill="auto"/>
                </w:tcPr>
                <w:p w14:paraId="7FB79994" w14:textId="77777777" w:rsidR="000346B9" w:rsidRPr="000346B9" w:rsidRDefault="000346B9" w:rsidP="006449DB">
                  <w:pPr>
                    <w:jc w:val="left"/>
                    <w:rPr>
                      <w:rFonts w:cs="Arial"/>
                      <w:vanish/>
                      <w:szCs w:val="18"/>
                    </w:rPr>
                  </w:pPr>
                  <w:r w:rsidRPr="000346B9">
                    <w:rPr>
                      <w:rFonts w:cs="Arial"/>
                      <w:vanish/>
                      <w:szCs w:val="18"/>
                    </w:rPr>
                    <w:fldChar w:fldCharType="begin">
                      <w:ffData>
                        <w:name w:val="ico51"/>
                        <w:enabled w:val="0"/>
                        <w:calcOnExit w:val="0"/>
                        <w:textInput>
                          <w:maxLength w:val="8"/>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27"/>
                </w:p>
              </w:tc>
            </w:tr>
          </w:tbl>
          <w:p w14:paraId="26793BCF" w14:textId="77777777" w:rsidR="000346B9" w:rsidRPr="000346B9" w:rsidRDefault="000346B9" w:rsidP="006449DB">
            <w:pPr>
              <w:rPr>
                <w:vanish/>
                <w:color w:val="000000"/>
                <w:szCs w:val="18"/>
              </w:rPr>
            </w:pPr>
            <w:r w:rsidRPr="000346B9">
              <w:rPr>
                <w:rFonts w:cs="Arial"/>
                <w:vanish/>
                <w:szCs w:val="18"/>
              </w:rPr>
              <w:t xml:space="preserve">   </w:t>
            </w:r>
          </w:p>
        </w:tc>
      </w:tr>
      <w:tr w:rsidR="000346B9" w:rsidRPr="000346B9" w14:paraId="6AF9506E" w14:textId="77777777" w:rsidTr="000346B9">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0346B9" w:rsidRPr="000346B9" w14:paraId="5BB4AFBF"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36D6D2D1" w14:textId="77777777" w:rsidR="000346B9" w:rsidRPr="000346B9" w:rsidRDefault="000346B9" w:rsidP="006449DB">
                  <w:pPr>
                    <w:jc w:val="left"/>
                    <w:rPr>
                      <w:rFonts w:cs="Arial"/>
                      <w:vanish/>
                      <w:szCs w:val="18"/>
                    </w:rPr>
                  </w:pPr>
                  <w:r w:rsidRPr="000346B9">
                    <w:rPr>
                      <w:rFonts w:cs="Arial"/>
                      <w:vanish/>
                      <w:szCs w:val="18"/>
                    </w:rPr>
                    <w:t>Příjmení, jméno, titul:</w:t>
                  </w:r>
                </w:p>
              </w:tc>
              <w:bookmarkStart w:id="28" w:name="jmeno61"/>
              <w:tc>
                <w:tcPr>
                  <w:tcW w:w="5184" w:type="dxa"/>
                  <w:tcBorders>
                    <w:top w:val="single" w:sz="4" w:space="0" w:color="auto"/>
                    <w:left w:val="single" w:sz="4" w:space="0" w:color="auto"/>
                    <w:bottom w:val="single" w:sz="4" w:space="0" w:color="auto"/>
                    <w:right w:val="single" w:sz="4" w:space="0" w:color="auto"/>
                  </w:tcBorders>
                  <w:shd w:val="clear" w:color="auto" w:fill="auto"/>
                </w:tcPr>
                <w:p w14:paraId="6A626474" w14:textId="77777777" w:rsidR="000346B9" w:rsidRPr="000346B9" w:rsidRDefault="000346B9" w:rsidP="006449DB">
                  <w:pPr>
                    <w:jc w:val="left"/>
                    <w:rPr>
                      <w:rFonts w:cs="Arial"/>
                      <w:vanish/>
                      <w:szCs w:val="18"/>
                    </w:rPr>
                  </w:pPr>
                  <w:r w:rsidRPr="000346B9">
                    <w:rPr>
                      <w:rFonts w:cs="Arial"/>
                      <w:vanish/>
                      <w:szCs w:val="18"/>
                    </w:rPr>
                    <w:fldChar w:fldCharType="begin">
                      <w:ffData>
                        <w:name w:val="jmeno61"/>
                        <w:enabled w:val="0"/>
                        <w:calcOnExit w:val="0"/>
                        <w:textInput>
                          <w:maxLength w:val="255"/>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28"/>
                </w:p>
              </w:tc>
            </w:tr>
            <w:tr w:rsidR="000346B9" w:rsidRPr="000346B9" w14:paraId="1775F97A"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3DC72B06" w14:textId="77777777" w:rsidR="000346B9" w:rsidRPr="000346B9" w:rsidRDefault="000346B9" w:rsidP="006449DB">
                  <w:pPr>
                    <w:jc w:val="left"/>
                    <w:rPr>
                      <w:rFonts w:cs="Arial"/>
                      <w:vanish/>
                      <w:position w:val="-2"/>
                      <w:szCs w:val="18"/>
                    </w:rPr>
                  </w:pPr>
                  <w:r w:rsidRPr="000346B9">
                    <w:rPr>
                      <w:rFonts w:cs="Arial"/>
                      <w:vanish/>
                      <w:szCs w:val="18"/>
                    </w:rPr>
                    <w:t>Adresa (trvalý pobyt):</w:t>
                  </w:r>
                </w:p>
              </w:tc>
              <w:bookmarkStart w:id="29" w:name="Adresa61"/>
              <w:tc>
                <w:tcPr>
                  <w:tcW w:w="5184" w:type="dxa"/>
                  <w:tcBorders>
                    <w:top w:val="single" w:sz="4" w:space="0" w:color="auto"/>
                    <w:left w:val="single" w:sz="4" w:space="0" w:color="auto"/>
                    <w:bottom w:val="single" w:sz="4" w:space="0" w:color="auto"/>
                    <w:right w:val="single" w:sz="4" w:space="0" w:color="auto"/>
                  </w:tcBorders>
                  <w:shd w:val="clear" w:color="auto" w:fill="auto"/>
                </w:tcPr>
                <w:p w14:paraId="1CCA4997" w14:textId="77777777" w:rsidR="000346B9" w:rsidRPr="000346B9" w:rsidRDefault="000346B9" w:rsidP="006449DB">
                  <w:pPr>
                    <w:jc w:val="left"/>
                    <w:rPr>
                      <w:rFonts w:cs="Arial"/>
                      <w:vanish/>
                      <w:szCs w:val="18"/>
                    </w:rPr>
                  </w:pPr>
                  <w:r w:rsidRPr="000346B9">
                    <w:rPr>
                      <w:rFonts w:cs="Arial"/>
                      <w:vanish/>
                      <w:szCs w:val="18"/>
                    </w:rPr>
                    <w:fldChar w:fldCharType="begin">
                      <w:ffData>
                        <w:name w:val="Adresa61"/>
                        <w:enabled w:val="0"/>
                        <w:calcOnExit w:val="0"/>
                        <w:textInput>
                          <w:maxLength w:val="255"/>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29"/>
                </w:p>
              </w:tc>
            </w:tr>
            <w:tr w:rsidR="000346B9" w:rsidRPr="000346B9" w14:paraId="01364940"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23F08C12" w14:textId="77777777" w:rsidR="000346B9" w:rsidRPr="000346B9" w:rsidRDefault="000346B9" w:rsidP="006449DB">
                  <w:pPr>
                    <w:jc w:val="left"/>
                    <w:rPr>
                      <w:rFonts w:cs="Arial"/>
                      <w:vanish/>
                      <w:position w:val="-2"/>
                      <w:szCs w:val="18"/>
                    </w:rPr>
                  </w:pPr>
                  <w:r w:rsidRPr="000346B9">
                    <w:rPr>
                      <w:rFonts w:cs="Arial"/>
                      <w:vanish/>
                      <w:position w:val="-2"/>
                      <w:szCs w:val="18"/>
                    </w:rPr>
                    <w:t xml:space="preserve">Rodné číslo </w:t>
                  </w:r>
                  <w:r w:rsidRPr="000346B9">
                    <w:rPr>
                      <w:rFonts w:cs="Arial"/>
                      <w:vanish/>
                      <w:position w:val="-2"/>
                      <w:szCs w:val="18"/>
                    </w:rPr>
                    <w:br/>
                    <w:t>(datum narození, není-li rodné číslo):</w:t>
                  </w:r>
                </w:p>
              </w:tc>
              <w:bookmarkStart w:id="30" w:name="RC61"/>
              <w:tc>
                <w:tcPr>
                  <w:tcW w:w="5184" w:type="dxa"/>
                  <w:tcBorders>
                    <w:top w:val="single" w:sz="4" w:space="0" w:color="auto"/>
                    <w:left w:val="single" w:sz="4" w:space="0" w:color="auto"/>
                    <w:bottom w:val="single" w:sz="4" w:space="0" w:color="auto"/>
                    <w:right w:val="single" w:sz="4" w:space="0" w:color="auto"/>
                  </w:tcBorders>
                  <w:shd w:val="clear" w:color="auto" w:fill="auto"/>
                </w:tcPr>
                <w:p w14:paraId="5E3A64B5" w14:textId="77777777" w:rsidR="000346B9" w:rsidRPr="000346B9" w:rsidRDefault="000346B9" w:rsidP="006449DB">
                  <w:pPr>
                    <w:jc w:val="left"/>
                    <w:rPr>
                      <w:rFonts w:cs="Arial"/>
                      <w:vanish/>
                      <w:szCs w:val="18"/>
                    </w:rPr>
                  </w:pPr>
                  <w:r w:rsidRPr="000346B9">
                    <w:rPr>
                      <w:rFonts w:cs="Arial"/>
                      <w:vanish/>
                      <w:szCs w:val="18"/>
                    </w:rPr>
                    <w:fldChar w:fldCharType="begin">
                      <w:ffData>
                        <w:name w:val="RC61"/>
                        <w:enabled w:val="0"/>
                        <w:calcOnExit w:val="0"/>
                        <w:textInput>
                          <w:maxLength w:val="255"/>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30"/>
                </w:p>
              </w:tc>
            </w:tr>
            <w:tr w:rsidR="000346B9" w:rsidRPr="000346B9" w14:paraId="1DD95F50"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1AA4D965" w14:textId="77777777" w:rsidR="000346B9" w:rsidRPr="000346B9" w:rsidRDefault="000346B9" w:rsidP="006449DB">
                  <w:pPr>
                    <w:jc w:val="left"/>
                    <w:rPr>
                      <w:rFonts w:cs="Arial"/>
                      <w:vanish/>
                      <w:position w:val="-2"/>
                      <w:szCs w:val="18"/>
                    </w:rPr>
                  </w:pPr>
                  <w:r w:rsidRPr="000346B9">
                    <w:rPr>
                      <w:rFonts w:cs="Arial"/>
                      <w:vanish/>
                      <w:position w:val="-2"/>
                      <w:szCs w:val="18"/>
                    </w:rPr>
                    <w:t>Druh, číslo a doba platnosti průkazu totožnosti</w:t>
                  </w:r>
                  <w:r w:rsidRPr="000346B9">
                    <w:rPr>
                      <w:rFonts w:cs="Arial"/>
                      <w:vanish/>
                      <w:position w:val="-2"/>
                      <w:szCs w:val="18"/>
                    </w:rPr>
                    <w:br/>
                    <w:t>a orgán / stát, který jej vydal:</w:t>
                  </w:r>
                </w:p>
              </w:tc>
              <w:bookmarkStart w:id="31" w:name="OP61"/>
              <w:tc>
                <w:tcPr>
                  <w:tcW w:w="5184" w:type="dxa"/>
                  <w:tcBorders>
                    <w:top w:val="single" w:sz="4" w:space="0" w:color="auto"/>
                    <w:left w:val="single" w:sz="4" w:space="0" w:color="auto"/>
                    <w:bottom w:val="single" w:sz="4" w:space="0" w:color="auto"/>
                    <w:right w:val="single" w:sz="4" w:space="0" w:color="auto"/>
                  </w:tcBorders>
                  <w:shd w:val="clear" w:color="auto" w:fill="auto"/>
                </w:tcPr>
                <w:p w14:paraId="4134B38F" w14:textId="77777777" w:rsidR="000346B9" w:rsidRPr="000346B9" w:rsidRDefault="000346B9" w:rsidP="006449DB">
                  <w:pPr>
                    <w:jc w:val="left"/>
                    <w:rPr>
                      <w:rFonts w:cs="Arial"/>
                      <w:vanish/>
                      <w:szCs w:val="18"/>
                    </w:rPr>
                  </w:pPr>
                  <w:r w:rsidRPr="000346B9">
                    <w:rPr>
                      <w:rFonts w:cs="Arial"/>
                      <w:vanish/>
                      <w:szCs w:val="18"/>
                    </w:rPr>
                    <w:fldChar w:fldCharType="begin">
                      <w:ffData>
                        <w:name w:val="OP61"/>
                        <w:enabled w:val="0"/>
                        <w:calcOnExit w:val="0"/>
                        <w:textInput>
                          <w:maxLength w:val="255"/>
                        </w:textInput>
                      </w:ffData>
                    </w:fldChar>
                  </w:r>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31"/>
                </w:p>
              </w:tc>
            </w:tr>
          </w:tbl>
          <w:p w14:paraId="372A4080" w14:textId="77777777" w:rsidR="000346B9" w:rsidRPr="000346B9" w:rsidRDefault="000346B9" w:rsidP="006449DB">
            <w:pPr>
              <w:rPr>
                <w:vanish/>
                <w:color w:val="000000"/>
                <w:szCs w:val="18"/>
              </w:rPr>
            </w:pPr>
            <w:r w:rsidRPr="000346B9">
              <w:rPr>
                <w:vanish/>
                <w:color w:val="000000"/>
                <w:szCs w:val="18"/>
              </w:rPr>
              <w:t xml:space="preserve">   </w:t>
            </w:r>
          </w:p>
        </w:tc>
      </w:tr>
      <w:tr w:rsidR="000346B9" w:rsidRPr="000346B9" w14:paraId="39DCF785" w14:textId="77777777" w:rsidTr="000346B9">
        <w:trPr>
          <w:trHeight w:hRule="exact" w:val="20"/>
          <w:hidden/>
        </w:trPr>
        <w:tc>
          <w:tcPr>
            <w:tcW w:w="9288"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0346B9" w:rsidRPr="000346B9" w14:paraId="457C3304"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798F754F" w14:textId="77777777" w:rsidR="000346B9" w:rsidRPr="000346B9" w:rsidRDefault="000346B9" w:rsidP="006449DB">
                  <w:pPr>
                    <w:jc w:val="left"/>
                    <w:rPr>
                      <w:rFonts w:cs="Arial"/>
                      <w:vanish/>
                      <w:szCs w:val="18"/>
                    </w:rPr>
                  </w:pPr>
                  <w:r w:rsidRPr="000346B9">
                    <w:rPr>
                      <w:rFonts w:cs="Arial"/>
                      <w:vanish/>
                      <w:szCs w:val="18"/>
                    </w:rPr>
                    <w:t>Příjmení, jméno, titul:</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0F944087" w14:textId="77777777" w:rsidR="000346B9" w:rsidRPr="000346B9" w:rsidRDefault="000346B9" w:rsidP="006449DB">
                  <w:pPr>
                    <w:jc w:val="left"/>
                    <w:rPr>
                      <w:rFonts w:cs="Arial"/>
                      <w:vanish/>
                      <w:szCs w:val="18"/>
                    </w:rPr>
                  </w:pPr>
                  <w:r w:rsidRPr="000346B9">
                    <w:rPr>
                      <w:rFonts w:cs="Arial"/>
                      <w:vanish/>
                      <w:szCs w:val="18"/>
                    </w:rPr>
                    <w:fldChar w:fldCharType="begin">
                      <w:ffData>
                        <w:name w:val="jmeno71"/>
                        <w:enabled w:val="0"/>
                        <w:calcOnExit w:val="0"/>
                        <w:textInput>
                          <w:maxLength w:val="255"/>
                        </w:textInput>
                      </w:ffData>
                    </w:fldChar>
                  </w:r>
                  <w:bookmarkStart w:id="32" w:name="jmeno7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32"/>
                </w:p>
              </w:tc>
            </w:tr>
            <w:tr w:rsidR="000346B9" w:rsidRPr="000346B9" w14:paraId="0F73D85E"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48BDEE3A" w14:textId="77777777" w:rsidR="000346B9" w:rsidRPr="000346B9" w:rsidRDefault="000346B9" w:rsidP="006449DB">
                  <w:pPr>
                    <w:jc w:val="left"/>
                    <w:rPr>
                      <w:rFonts w:cs="Arial"/>
                      <w:vanish/>
                      <w:position w:val="-2"/>
                      <w:szCs w:val="18"/>
                    </w:rPr>
                  </w:pPr>
                  <w:r w:rsidRPr="000346B9">
                    <w:rPr>
                      <w:rFonts w:cs="Arial"/>
                      <w:vanish/>
                      <w:szCs w:val="18"/>
                    </w:rPr>
                    <w:t>Adresa (trvalý pobyt):</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396915BD" w14:textId="77777777" w:rsidR="000346B9" w:rsidRPr="000346B9" w:rsidRDefault="000346B9" w:rsidP="006449DB">
                  <w:pPr>
                    <w:jc w:val="left"/>
                    <w:rPr>
                      <w:rFonts w:cs="Arial"/>
                      <w:vanish/>
                      <w:szCs w:val="18"/>
                    </w:rPr>
                  </w:pPr>
                  <w:r w:rsidRPr="000346B9">
                    <w:rPr>
                      <w:rFonts w:cs="Arial"/>
                      <w:vanish/>
                      <w:szCs w:val="18"/>
                    </w:rPr>
                    <w:fldChar w:fldCharType="begin">
                      <w:ffData>
                        <w:name w:val="Adresa71"/>
                        <w:enabled w:val="0"/>
                        <w:calcOnExit w:val="0"/>
                        <w:textInput>
                          <w:maxLength w:val="255"/>
                        </w:textInput>
                      </w:ffData>
                    </w:fldChar>
                  </w:r>
                  <w:bookmarkStart w:id="33" w:name="Adresa7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33"/>
                </w:p>
              </w:tc>
            </w:tr>
            <w:tr w:rsidR="000346B9" w:rsidRPr="000346B9" w14:paraId="5AB5AC80"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6A40466B" w14:textId="77777777" w:rsidR="000346B9" w:rsidRPr="000346B9" w:rsidRDefault="000346B9" w:rsidP="006449DB">
                  <w:pPr>
                    <w:jc w:val="left"/>
                    <w:rPr>
                      <w:rFonts w:cs="Arial"/>
                      <w:vanish/>
                      <w:position w:val="-2"/>
                      <w:szCs w:val="18"/>
                    </w:rPr>
                  </w:pPr>
                  <w:r w:rsidRPr="000346B9">
                    <w:rPr>
                      <w:rFonts w:cs="Arial"/>
                      <w:vanish/>
                      <w:position w:val="-2"/>
                      <w:szCs w:val="18"/>
                    </w:rPr>
                    <w:t xml:space="preserve">Rodné číslo </w:t>
                  </w:r>
                  <w:r w:rsidRPr="000346B9">
                    <w:rPr>
                      <w:rFonts w:cs="Arial"/>
                      <w:vanish/>
                      <w:position w:val="-2"/>
                      <w:szCs w:val="18"/>
                    </w:rPr>
                    <w:br/>
                    <w:t>(datum narození, není-li rodné číslo):</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3EDA6085" w14:textId="77777777" w:rsidR="000346B9" w:rsidRPr="000346B9" w:rsidRDefault="000346B9" w:rsidP="006449DB">
                  <w:pPr>
                    <w:jc w:val="left"/>
                    <w:rPr>
                      <w:rFonts w:cs="Arial"/>
                      <w:vanish/>
                      <w:szCs w:val="18"/>
                    </w:rPr>
                  </w:pPr>
                  <w:r w:rsidRPr="000346B9">
                    <w:rPr>
                      <w:rFonts w:cs="Arial"/>
                      <w:vanish/>
                      <w:szCs w:val="18"/>
                    </w:rPr>
                    <w:fldChar w:fldCharType="begin">
                      <w:ffData>
                        <w:name w:val="rc71"/>
                        <w:enabled w:val="0"/>
                        <w:calcOnExit w:val="0"/>
                        <w:textInput>
                          <w:maxLength w:val="255"/>
                        </w:textInput>
                      </w:ffData>
                    </w:fldChar>
                  </w:r>
                  <w:bookmarkStart w:id="34" w:name="rc7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34"/>
                </w:p>
              </w:tc>
            </w:tr>
            <w:tr w:rsidR="000346B9" w:rsidRPr="000346B9" w14:paraId="3F5AF024"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06A790B5" w14:textId="77777777" w:rsidR="000346B9" w:rsidRPr="000346B9" w:rsidRDefault="000346B9" w:rsidP="006449DB">
                  <w:pPr>
                    <w:jc w:val="left"/>
                    <w:rPr>
                      <w:rFonts w:cs="Arial"/>
                      <w:vanish/>
                      <w:position w:val="-2"/>
                      <w:szCs w:val="18"/>
                    </w:rPr>
                  </w:pPr>
                  <w:r w:rsidRPr="000346B9">
                    <w:rPr>
                      <w:rFonts w:cs="Arial"/>
                      <w:vanish/>
                      <w:position w:val="-2"/>
                      <w:szCs w:val="18"/>
                    </w:rPr>
                    <w:t>Druh, číslo a doba platnosti průkazu totožnosti</w:t>
                  </w:r>
                  <w:r w:rsidRPr="000346B9">
                    <w:rPr>
                      <w:rFonts w:cs="Arial"/>
                      <w:vanish/>
                      <w:position w:val="-2"/>
                      <w:szCs w:val="18"/>
                    </w:rPr>
                    <w:br/>
                    <w:t>a orgán / stát, který jej vydal:</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656719F0" w14:textId="77777777" w:rsidR="000346B9" w:rsidRPr="000346B9" w:rsidRDefault="000346B9" w:rsidP="006449DB">
                  <w:pPr>
                    <w:jc w:val="left"/>
                    <w:rPr>
                      <w:rFonts w:cs="Arial"/>
                      <w:vanish/>
                      <w:szCs w:val="18"/>
                    </w:rPr>
                  </w:pPr>
                  <w:r w:rsidRPr="000346B9">
                    <w:rPr>
                      <w:rFonts w:cs="Arial"/>
                      <w:vanish/>
                      <w:szCs w:val="18"/>
                    </w:rPr>
                    <w:fldChar w:fldCharType="begin">
                      <w:ffData>
                        <w:name w:val="op71"/>
                        <w:enabled w:val="0"/>
                        <w:calcOnExit w:val="0"/>
                        <w:textInput>
                          <w:maxLength w:val="255"/>
                        </w:textInput>
                      </w:ffData>
                    </w:fldChar>
                  </w:r>
                  <w:bookmarkStart w:id="35" w:name="op7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35"/>
                </w:p>
              </w:tc>
            </w:tr>
            <w:tr w:rsidR="000346B9" w:rsidRPr="000346B9" w14:paraId="3FAC7D1C"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1EBB7AC2" w14:textId="77777777" w:rsidR="000346B9" w:rsidRPr="000346B9" w:rsidRDefault="000346B9" w:rsidP="006449DB">
                  <w:pPr>
                    <w:jc w:val="left"/>
                    <w:rPr>
                      <w:rFonts w:cs="Arial"/>
                      <w:vanish/>
                      <w:szCs w:val="18"/>
                    </w:rPr>
                  </w:pPr>
                  <w:r w:rsidRPr="000346B9">
                    <w:rPr>
                      <w:rFonts w:cs="Arial"/>
                      <w:vanish/>
                      <w:position w:val="-2"/>
                      <w:szCs w:val="18"/>
                    </w:rPr>
                    <w:t>Obchodní firma* / jméno a příjmení</w:t>
                  </w:r>
                  <w:r w:rsidRPr="000346B9">
                    <w:rPr>
                      <w:rFonts w:cs="Arial"/>
                      <w:vanish/>
                      <w:position w:val="-2"/>
                      <w:szCs w:val="18"/>
                    </w:rPr>
                    <w:br/>
                    <w:t>(včetně dodatku či dalšího označení)**:</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19612A9D" w14:textId="77777777" w:rsidR="000346B9" w:rsidRPr="000346B9" w:rsidRDefault="000346B9" w:rsidP="006449DB">
                  <w:pPr>
                    <w:jc w:val="left"/>
                    <w:rPr>
                      <w:rFonts w:cs="Arial"/>
                      <w:vanish/>
                      <w:szCs w:val="18"/>
                    </w:rPr>
                  </w:pPr>
                  <w:r w:rsidRPr="000346B9">
                    <w:rPr>
                      <w:rFonts w:cs="Arial"/>
                      <w:vanish/>
                      <w:szCs w:val="18"/>
                    </w:rPr>
                    <w:fldChar w:fldCharType="begin">
                      <w:ffData>
                        <w:name w:val="nazev71"/>
                        <w:enabled w:val="0"/>
                        <w:calcOnExit w:val="0"/>
                        <w:textInput>
                          <w:maxLength w:val="255"/>
                        </w:textInput>
                      </w:ffData>
                    </w:fldChar>
                  </w:r>
                  <w:bookmarkStart w:id="36" w:name="nazev7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36"/>
                </w:p>
              </w:tc>
            </w:tr>
            <w:tr w:rsidR="000346B9" w:rsidRPr="000346B9" w14:paraId="342D83C8"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57487E3A" w14:textId="77777777" w:rsidR="000346B9" w:rsidRPr="000346B9" w:rsidRDefault="000346B9" w:rsidP="006449DB">
                  <w:pPr>
                    <w:jc w:val="left"/>
                    <w:rPr>
                      <w:rFonts w:cs="Arial"/>
                      <w:vanish/>
                      <w:position w:val="-2"/>
                      <w:szCs w:val="18"/>
                    </w:rPr>
                  </w:pPr>
                  <w:r w:rsidRPr="000346B9">
                    <w:rPr>
                      <w:rFonts w:cs="Arial"/>
                      <w:vanish/>
                      <w:position w:val="-2"/>
                      <w:szCs w:val="18"/>
                    </w:rPr>
                    <w:t>S</w:t>
                  </w:r>
                  <w:r w:rsidRPr="000346B9">
                    <w:rPr>
                      <w:rFonts w:cs="Arial"/>
                      <w:vanish/>
                      <w:szCs w:val="18"/>
                    </w:rPr>
                    <w:t>í</w:t>
                  </w:r>
                  <w:r w:rsidRPr="000346B9">
                    <w:rPr>
                      <w:rFonts w:cs="Arial"/>
                      <w:vanish/>
                      <w:position w:val="-2"/>
                      <w:szCs w:val="18"/>
                    </w:rPr>
                    <w:t>dlo:</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131F55DC" w14:textId="77777777" w:rsidR="000346B9" w:rsidRPr="000346B9" w:rsidRDefault="000346B9" w:rsidP="006449DB">
                  <w:pPr>
                    <w:jc w:val="left"/>
                    <w:rPr>
                      <w:rFonts w:cs="Arial"/>
                      <w:vanish/>
                      <w:szCs w:val="18"/>
                    </w:rPr>
                  </w:pPr>
                  <w:r w:rsidRPr="000346B9">
                    <w:rPr>
                      <w:rFonts w:cs="Arial"/>
                      <w:vanish/>
                      <w:szCs w:val="18"/>
                    </w:rPr>
                    <w:fldChar w:fldCharType="begin">
                      <w:ffData>
                        <w:name w:val="sidlo71"/>
                        <w:enabled w:val="0"/>
                        <w:calcOnExit w:val="0"/>
                        <w:textInput>
                          <w:maxLength w:val="255"/>
                        </w:textInput>
                      </w:ffData>
                    </w:fldChar>
                  </w:r>
                  <w:bookmarkStart w:id="37" w:name="sidlo7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37"/>
                </w:p>
              </w:tc>
            </w:tr>
            <w:tr w:rsidR="000346B9" w:rsidRPr="000346B9" w14:paraId="758AA245"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51256599" w14:textId="77777777" w:rsidR="000346B9" w:rsidRPr="000346B9" w:rsidRDefault="000346B9" w:rsidP="006449DB">
                  <w:pPr>
                    <w:jc w:val="left"/>
                    <w:rPr>
                      <w:rFonts w:cs="Arial"/>
                      <w:vanish/>
                      <w:position w:val="-2"/>
                      <w:szCs w:val="18"/>
                    </w:rPr>
                  </w:pPr>
                  <w:r w:rsidRPr="000346B9">
                    <w:rPr>
                      <w:rFonts w:cs="Arial"/>
                      <w:vanish/>
                      <w:position w:val="-2"/>
                      <w:szCs w:val="18"/>
                    </w:rPr>
                    <w:t>IČO:</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22B78589" w14:textId="77777777" w:rsidR="000346B9" w:rsidRPr="000346B9" w:rsidRDefault="000346B9" w:rsidP="006449DB">
                  <w:pPr>
                    <w:jc w:val="left"/>
                    <w:rPr>
                      <w:rFonts w:cs="Arial"/>
                      <w:vanish/>
                      <w:szCs w:val="18"/>
                    </w:rPr>
                  </w:pPr>
                  <w:r w:rsidRPr="000346B9">
                    <w:rPr>
                      <w:rFonts w:cs="Arial"/>
                      <w:vanish/>
                      <w:szCs w:val="18"/>
                    </w:rPr>
                    <w:fldChar w:fldCharType="begin">
                      <w:ffData>
                        <w:name w:val="ico71"/>
                        <w:enabled w:val="0"/>
                        <w:calcOnExit w:val="0"/>
                        <w:textInput>
                          <w:maxLength w:val="8"/>
                        </w:textInput>
                      </w:ffData>
                    </w:fldChar>
                  </w:r>
                  <w:bookmarkStart w:id="38" w:name="ico7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38"/>
                </w:p>
              </w:tc>
            </w:tr>
            <w:tr w:rsidR="000346B9" w:rsidRPr="000346B9" w14:paraId="35044C72" w14:textId="77777777" w:rsidTr="000346B9">
              <w:trPr>
                <w:hidden/>
              </w:trPr>
              <w:tc>
                <w:tcPr>
                  <w:tcW w:w="3878" w:type="dxa"/>
                  <w:tcBorders>
                    <w:top w:val="single" w:sz="4" w:space="0" w:color="auto"/>
                    <w:left w:val="single" w:sz="4" w:space="0" w:color="auto"/>
                    <w:bottom w:val="single" w:sz="4" w:space="0" w:color="auto"/>
                    <w:right w:val="single" w:sz="4" w:space="0" w:color="auto"/>
                  </w:tcBorders>
                  <w:shd w:val="clear" w:color="auto" w:fill="auto"/>
                </w:tcPr>
                <w:p w14:paraId="62803889" w14:textId="77777777" w:rsidR="000346B9" w:rsidRPr="000346B9" w:rsidRDefault="000346B9" w:rsidP="006449DB">
                  <w:pPr>
                    <w:jc w:val="left"/>
                    <w:rPr>
                      <w:rFonts w:cs="Arial"/>
                      <w:vanish/>
                      <w:position w:val="-2"/>
                      <w:szCs w:val="18"/>
                    </w:rPr>
                  </w:pPr>
                  <w:r w:rsidRPr="000346B9">
                    <w:rPr>
                      <w:rFonts w:cs="Arial"/>
                      <w:vanish/>
                      <w:position w:val="-2"/>
                      <w:szCs w:val="18"/>
                    </w:rPr>
                    <w:t>Zápis v obchodním rejstříku či jiné evidenci,</w:t>
                  </w:r>
                  <w:r w:rsidRPr="000346B9">
                    <w:rPr>
                      <w:rFonts w:cs="Arial"/>
                      <w:vanish/>
                      <w:position w:val="-2"/>
                      <w:szCs w:val="18"/>
                    </w:rPr>
                    <w:br/>
                    <w:t>včetně spisové značky:</w:t>
                  </w:r>
                </w:p>
              </w:tc>
              <w:tc>
                <w:tcPr>
                  <w:tcW w:w="5184" w:type="dxa"/>
                  <w:tcBorders>
                    <w:top w:val="single" w:sz="4" w:space="0" w:color="auto"/>
                    <w:left w:val="single" w:sz="4" w:space="0" w:color="auto"/>
                    <w:bottom w:val="single" w:sz="4" w:space="0" w:color="auto"/>
                    <w:right w:val="single" w:sz="4" w:space="0" w:color="auto"/>
                  </w:tcBorders>
                  <w:shd w:val="clear" w:color="auto" w:fill="auto"/>
                </w:tcPr>
                <w:p w14:paraId="6C05C931" w14:textId="77777777" w:rsidR="000346B9" w:rsidRPr="000346B9" w:rsidRDefault="000346B9" w:rsidP="006449DB">
                  <w:pPr>
                    <w:jc w:val="left"/>
                    <w:rPr>
                      <w:rFonts w:cs="Arial"/>
                      <w:vanish/>
                      <w:szCs w:val="18"/>
                    </w:rPr>
                  </w:pPr>
                  <w:r w:rsidRPr="000346B9">
                    <w:rPr>
                      <w:rFonts w:cs="Arial"/>
                      <w:vanish/>
                      <w:szCs w:val="18"/>
                    </w:rPr>
                    <w:fldChar w:fldCharType="begin">
                      <w:ffData>
                        <w:name w:val="or71"/>
                        <w:enabled w:val="0"/>
                        <w:calcOnExit w:val="0"/>
                        <w:textInput>
                          <w:maxLength w:val="255"/>
                        </w:textInput>
                      </w:ffData>
                    </w:fldChar>
                  </w:r>
                  <w:bookmarkStart w:id="39" w:name="or7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39"/>
                </w:p>
              </w:tc>
            </w:tr>
          </w:tbl>
          <w:p w14:paraId="00F57DC5" w14:textId="77777777" w:rsidR="000346B9" w:rsidRPr="000346B9" w:rsidRDefault="000346B9" w:rsidP="006449DB">
            <w:pPr>
              <w:rPr>
                <w:rFonts w:cs="Arial"/>
                <w:vanish/>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28"/>
              <w:gridCol w:w="5385"/>
            </w:tblGrid>
            <w:tr w:rsidR="000346B9" w:rsidRPr="000346B9" w14:paraId="30AE62D6" w14:textId="77777777" w:rsidTr="000346B9">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64E6A590" w14:textId="77777777" w:rsidR="000346B9" w:rsidRPr="000346B9" w:rsidRDefault="000346B9" w:rsidP="006449DB">
                  <w:pPr>
                    <w:jc w:val="left"/>
                    <w:rPr>
                      <w:rFonts w:cs="Arial"/>
                      <w:vanish/>
                      <w:szCs w:val="18"/>
                    </w:rPr>
                  </w:pPr>
                  <w:r w:rsidRPr="000346B9">
                    <w:rPr>
                      <w:rFonts w:cs="Arial"/>
                      <w:vanish/>
                      <w:position w:val="-2"/>
                      <w:szCs w:val="18"/>
                    </w:rPr>
                    <w:t>Obchodní firma* / název** pobočky: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7F6A6B96" w14:textId="77777777" w:rsidR="000346B9" w:rsidRPr="000346B9" w:rsidRDefault="000346B9" w:rsidP="006449DB">
                  <w:pPr>
                    <w:jc w:val="left"/>
                    <w:rPr>
                      <w:rFonts w:cs="Arial"/>
                      <w:vanish/>
                      <w:szCs w:val="18"/>
                    </w:rPr>
                  </w:pPr>
                  <w:r w:rsidRPr="000346B9">
                    <w:rPr>
                      <w:rFonts w:cs="Arial"/>
                      <w:vanish/>
                      <w:szCs w:val="18"/>
                    </w:rPr>
                    <w:fldChar w:fldCharType="begin">
                      <w:ffData>
                        <w:name w:val="os_nazev71"/>
                        <w:enabled w:val="0"/>
                        <w:calcOnExit w:val="0"/>
                        <w:textInput>
                          <w:maxLength w:val="255"/>
                        </w:textInput>
                      </w:ffData>
                    </w:fldChar>
                  </w:r>
                  <w:bookmarkStart w:id="40" w:name="os_nazev7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40"/>
                </w:p>
              </w:tc>
            </w:tr>
            <w:tr w:rsidR="000346B9" w:rsidRPr="000346B9" w14:paraId="4602AEB4" w14:textId="77777777" w:rsidTr="000346B9">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2D1283A2" w14:textId="77777777" w:rsidR="000346B9" w:rsidRPr="000346B9" w:rsidRDefault="000346B9" w:rsidP="006449DB">
                  <w:pPr>
                    <w:jc w:val="left"/>
                    <w:rPr>
                      <w:rFonts w:cs="Arial"/>
                      <w:vanish/>
                      <w:position w:val="-2"/>
                      <w:szCs w:val="18"/>
                    </w:rPr>
                  </w:pPr>
                  <w:r w:rsidRPr="000346B9">
                    <w:rPr>
                      <w:rFonts w:cs="Arial"/>
                      <w:vanish/>
                      <w:position w:val="-2"/>
                      <w:szCs w:val="18"/>
                    </w:rPr>
                    <w:t>Sídlo pobočky: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3A50BA2A" w14:textId="77777777" w:rsidR="000346B9" w:rsidRPr="000346B9" w:rsidRDefault="000346B9" w:rsidP="006449DB">
                  <w:pPr>
                    <w:jc w:val="left"/>
                    <w:rPr>
                      <w:rFonts w:cs="Arial"/>
                      <w:vanish/>
                      <w:szCs w:val="18"/>
                    </w:rPr>
                  </w:pPr>
                  <w:r w:rsidRPr="000346B9">
                    <w:rPr>
                      <w:rFonts w:cs="Arial"/>
                      <w:vanish/>
                      <w:szCs w:val="18"/>
                    </w:rPr>
                    <w:fldChar w:fldCharType="begin">
                      <w:ffData>
                        <w:name w:val="os_sidlo71"/>
                        <w:enabled w:val="0"/>
                        <w:calcOnExit w:val="0"/>
                        <w:textInput>
                          <w:maxLength w:val="255"/>
                        </w:textInput>
                      </w:ffData>
                    </w:fldChar>
                  </w:r>
                  <w:bookmarkStart w:id="41" w:name="os_sidlo7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41"/>
                </w:p>
              </w:tc>
            </w:tr>
            <w:tr w:rsidR="000346B9" w:rsidRPr="000346B9" w14:paraId="777E4073" w14:textId="77777777" w:rsidTr="000346B9">
              <w:trPr>
                <w:hidden/>
              </w:trPr>
              <w:tc>
                <w:tcPr>
                  <w:tcW w:w="3955" w:type="dxa"/>
                  <w:tcBorders>
                    <w:top w:val="single" w:sz="4" w:space="0" w:color="auto"/>
                    <w:left w:val="single" w:sz="4" w:space="0" w:color="auto"/>
                    <w:bottom w:val="single" w:sz="4" w:space="0" w:color="auto"/>
                    <w:right w:val="single" w:sz="4" w:space="0" w:color="auto"/>
                  </w:tcBorders>
                  <w:shd w:val="clear" w:color="auto" w:fill="auto"/>
                </w:tcPr>
                <w:p w14:paraId="6FF51A3C" w14:textId="77777777" w:rsidR="000346B9" w:rsidRPr="000346B9" w:rsidRDefault="000346B9" w:rsidP="006449DB">
                  <w:pPr>
                    <w:jc w:val="left"/>
                    <w:rPr>
                      <w:rFonts w:cs="Arial"/>
                      <w:vanish/>
                      <w:position w:val="-2"/>
                      <w:szCs w:val="18"/>
                    </w:rPr>
                  </w:pPr>
                  <w:r w:rsidRPr="000346B9">
                    <w:rPr>
                      <w:rFonts w:cs="Arial"/>
                      <w:vanish/>
                      <w:position w:val="-2"/>
                      <w:szCs w:val="18"/>
                    </w:rPr>
                    <w:t>Zápis v obchodním rejstříku či jiné evidenci,</w:t>
                  </w:r>
                  <w:r w:rsidRPr="000346B9">
                    <w:rPr>
                      <w:rFonts w:cs="Arial"/>
                      <w:vanish/>
                      <w:position w:val="-2"/>
                      <w:szCs w:val="18"/>
                    </w:rPr>
                    <w:br/>
                    <w:t>včetně spisové značky:</w:t>
                  </w:r>
                </w:p>
              </w:tc>
              <w:tc>
                <w:tcPr>
                  <w:tcW w:w="5287" w:type="dxa"/>
                  <w:tcBorders>
                    <w:top w:val="single" w:sz="4" w:space="0" w:color="auto"/>
                    <w:left w:val="single" w:sz="4" w:space="0" w:color="auto"/>
                    <w:bottom w:val="single" w:sz="4" w:space="0" w:color="auto"/>
                    <w:right w:val="single" w:sz="4" w:space="0" w:color="auto"/>
                  </w:tcBorders>
                  <w:shd w:val="clear" w:color="auto" w:fill="auto"/>
                </w:tcPr>
                <w:p w14:paraId="28FC70C0" w14:textId="77777777" w:rsidR="000346B9" w:rsidRPr="000346B9" w:rsidRDefault="000346B9" w:rsidP="006449DB">
                  <w:pPr>
                    <w:jc w:val="left"/>
                    <w:rPr>
                      <w:rFonts w:cs="Arial"/>
                      <w:vanish/>
                      <w:szCs w:val="18"/>
                    </w:rPr>
                  </w:pPr>
                  <w:r w:rsidRPr="000346B9">
                    <w:rPr>
                      <w:rFonts w:cs="Arial"/>
                      <w:vanish/>
                      <w:szCs w:val="18"/>
                    </w:rPr>
                    <w:fldChar w:fldCharType="begin">
                      <w:ffData>
                        <w:name w:val="os_or71"/>
                        <w:enabled w:val="0"/>
                        <w:calcOnExit w:val="0"/>
                        <w:textInput>
                          <w:maxLength w:val="255"/>
                        </w:textInput>
                      </w:ffData>
                    </w:fldChar>
                  </w:r>
                  <w:bookmarkStart w:id="42" w:name="os_or71"/>
                  <w:r w:rsidRPr="000346B9">
                    <w:rPr>
                      <w:rFonts w:cs="Arial"/>
                      <w:vanish/>
                      <w:szCs w:val="18"/>
                    </w:rPr>
                    <w:instrText xml:space="preserve"> FORMTEXT </w:instrText>
                  </w:r>
                  <w:r w:rsidRPr="000346B9">
                    <w:rPr>
                      <w:rFonts w:cs="Arial"/>
                      <w:vanish/>
                      <w:szCs w:val="18"/>
                    </w:rPr>
                  </w:r>
                  <w:r w:rsidRPr="000346B9">
                    <w:rPr>
                      <w:rFonts w:cs="Arial"/>
                      <w:vanish/>
                      <w:szCs w:val="18"/>
                    </w:rPr>
                    <w:fldChar w:fldCharType="separate"/>
                  </w:r>
                  <w:r>
                    <w:rPr>
                      <w:rFonts w:cs="Arial"/>
                      <w:vanish/>
                      <w:szCs w:val="18"/>
                    </w:rPr>
                    <w:t> </w:t>
                  </w:r>
                  <w:r>
                    <w:rPr>
                      <w:rFonts w:cs="Arial"/>
                      <w:vanish/>
                      <w:szCs w:val="18"/>
                    </w:rPr>
                    <w:t> </w:t>
                  </w:r>
                  <w:r>
                    <w:rPr>
                      <w:rFonts w:cs="Arial"/>
                      <w:vanish/>
                      <w:szCs w:val="18"/>
                    </w:rPr>
                    <w:t> </w:t>
                  </w:r>
                  <w:r>
                    <w:rPr>
                      <w:rFonts w:cs="Arial"/>
                      <w:vanish/>
                      <w:szCs w:val="18"/>
                    </w:rPr>
                    <w:t> </w:t>
                  </w:r>
                  <w:r>
                    <w:rPr>
                      <w:rFonts w:cs="Arial"/>
                      <w:vanish/>
                      <w:szCs w:val="18"/>
                    </w:rPr>
                    <w:t> </w:t>
                  </w:r>
                  <w:r w:rsidRPr="000346B9">
                    <w:rPr>
                      <w:rFonts w:cs="Arial"/>
                      <w:vanish/>
                      <w:szCs w:val="18"/>
                    </w:rPr>
                    <w:fldChar w:fldCharType="end"/>
                  </w:r>
                  <w:bookmarkEnd w:id="42"/>
                </w:p>
              </w:tc>
            </w:tr>
          </w:tbl>
          <w:p w14:paraId="417B7FA7" w14:textId="77777777" w:rsidR="000346B9" w:rsidRPr="000346B9" w:rsidRDefault="000346B9" w:rsidP="006449DB">
            <w:pPr>
              <w:rPr>
                <w:vanish/>
                <w:color w:val="000000"/>
                <w:szCs w:val="18"/>
              </w:rPr>
            </w:pPr>
            <w:r w:rsidRPr="000346B9">
              <w:rPr>
                <w:rFonts w:cs="Arial"/>
                <w:vanish/>
                <w:szCs w:val="18"/>
              </w:rPr>
              <w:t xml:space="preserve">      *je-li Klient zapsán v obchodním rejstříku;  **není-li Klient zapsán v obchodním rejstříku</w:t>
            </w:r>
          </w:p>
        </w:tc>
      </w:tr>
    </w:tbl>
    <w:p w14:paraId="6D107897" w14:textId="77777777" w:rsidR="00CD4859" w:rsidRDefault="00CD4859" w:rsidP="00CD4859">
      <w:pPr>
        <w:ind w:right="5"/>
        <w:rPr>
          <w:rFonts w:cs="Arial"/>
        </w:rPr>
      </w:pPr>
    </w:p>
    <w:p w14:paraId="2BEF1971" w14:textId="77777777" w:rsidR="00342885" w:rsidRDefault="00342885">
      <w:pPr>
        <w:rPr>
          <w:b/>
        </w:rPr>
      </w:pPr>
      <w:r>
        <w:t xml:space="preserve">uzavírají tuto Smlouvu o zajištění blankosměnkou </w:t>
      </w:r>
      <w:proofErr w:type="spellStart"/>
      <w:r>
        <w:rPr>
          <w:rStyle w:val="DeltaViewInsertion"/>
          <w:color w:val="auto"/>
          <w:szCs w:val="18"/>
          <w:u w:val="none"/>
        </w:rPr>
        <w:t>reg</w:t>
      </w:r>
      <w:proofErr w:type="spellEnd"/>
      <w:r>
        <w:rPr>
          <w:rStyle w:val="DeltaViewInsertion"/>
          <w:color w:val="auto"/>
          <w:szCs w:val="18"/>
          <w:u w:val="none"/>
        </w:rPr>
        <w:t xml:space="preserve">. č. </w:t>
      </w:r>
      <w:bookmarkStart w:id="43" w:name="Textové1"/>
      <w:bookmarkEnd w:id="0"/>
      <w:r w:rsidR="00664110">
        <w:rPr>
          <w:b/>
        </w:rPr>
        <w:fldChar w:fldCharType="begin">
          <w:ffData>
            <w:name w:val="Textové1"/>
            <w:enabled/>
            <w:calcOnExit w:val="0"/>
            <w:textInput/>
          </w:ffData>
        </w:fldChar>
      </w:r>
      <w:r>
        <w:rPr>
          <w:b/>
        </w:rPr>
        <w:instrText xml:space="preserve"> FORMTEXT </w:instrText>
      </w:r>
      <w:r w:rsidR="00664110">
        <w:rPr>
          <w:b/>
        </w:rPr>
      </w:r>
      <w:r w:rsidR="00664110">
        <w:rPr>
          <w:b/>
        </w:rPr>
        <w:fldChar w:fldCharType="separate"/>
      </w:r>
      <w:r w:rsidR="000346B9">
        <w:rPr>
          <w:b/>
        </w:rPr>
        <w:t>1129115</w:t>
      </w:r>
      <w:r w:rsidR="00664110">
        <w:rPr>
          <w:b/>
        </w:rPr>
        <w:fldChar w:fldCharType="end"/>
      </w:r>
      <w:bookmarkEnd w:id="43"/>
      <w:r>
        <w:rPr>
          <w:rStyle w:val="AnapovedaM"/>
          <w:szCs w:val="16"/>
        </w:rPr>
        <w:t>(doplňte registrační číslo smluvního dokumentu)</w:t>
      </w:r>
      <w:r>
        <w:rPr>
          <w:rStyle w:val="DeltaViewInsertion"/>
          <w:color w:val="auto"/>
          <w:szCs w:val="18"/>
          <w:u w:val="none"/>
        </w:rPr>
        <w:t xml:space="preserve"> (dále jen „</w:t>
      </w:r>
      <w:r>
        <w:rPr>
          <w:rStyle w:val="DeltaViewInsertion"/>
          <w:b/>
          <w:bCs/>
          <w:color w:val="auto"/>
          <w:szCs w:val="18"/>
          <w:u w:val="none"/>
        </w:rPr>
        <w:t>Smlouva</w:t>
      </w:r>
      <w:r>
        <w:rPr>
          <w:rStyle w:val="DeltaViewInsertion"/>
          <w:color w:val="auto"/>
          <w:szCs w:val="18"/>
          <w:u w:val="none"/>
        </w:rPr>
        <w:t xml:space="preserve">“) k zajištění </w:t>
      </w:r>
      <w:r w:rsidR="00236FC1">
        <w:rPr>
          <w:rStyle w:val="DeltaViewInsertion"/>
          <w:color w:val="auto"/>
          <w:szCs w:val="18"/>
          <w:u w:val="none"/>
        </w:rPr>
        <w:t>Dluhů</w:t>
      </w:r>
      <w:r>
        <w:rPr>
          <w:rStyle w:val="DeltaViewInsertion"/>
          <w:color w:val="auto"/>
          <w:szCs w:val="18"/>
          <w:u w:val="none"/>
        </w:rPr>
        <w:t xml:space="preserve">, jak jsou specifikovány níže v této Smlouvě. </w:t>
      </w:r>
    </w:p>
    <w:p w14:paraId="0EAFBCC6" w14:textId="77777777" w:rsidR="00342885" w:rsidRDefault="00342885">
      <w:pPr>
        <w:rPr>
          <w:rFonts w:cs="Arial"/>
          <w:szCs w:val="18"/>
        </w:rPr>
      </w:pPr>
    </w:p>
    <w:p w14:paraId="06E9BEAA" w14:textId="77777777" w:rsidR="00342885" w:rsidRDefault="00342885">
      <w:pPr>
        <w:keepNext/>
        <w:spacing w:before="240"/>
        <w:ind w:left="425" w:right="6" w:hanging="425"/>
        <w:rPr>
          <w:rFonts w:cs="Arial"/>
          <w:b/>
          <w:szCs w:val="18"/>
        </w:rPr>
      </w:pPr>
      <w:r>
        <w:rPr>
          <w:rFonts w:cs="Arial"/>
          <w:b/>
          <w:szCs w:val="18"/>
        </w:rPr>
        <w:t>1.</w:t>
      </w:r>
      <w:r>
        <w:rPr>
          <w:rFonts w:cs="Arial"/>
          <w:b/>
          <w:szCs w:val="18"/>
        </w:rPr>
        <w:tab/>
      </w:r>
      <w:r>
        <w:rPr>
          <w:rFonts w:cs="Arial"/>
          <w:b/>
        </w:rPr>
        <w:t>Vymezení</w:t>
      </w:r>
      <w:r>
        <w:rPr>
          <w:rFonts w:cs="Arial"/>
          <w:b/>
          <w:szCs w:val="18"/>
        </w:rPr>
        <w:t xml:space="preserve"> pojmů</w:t>
      </w:r>
    </w:p>
    <w:p w14:paraId="50444537" w14:textId="77777777" w:rsidR="00342885" w:rsidRDefault="00342885">
      <w:pPr>
        <w:keepNext/>
        <w:ind w:left="425" w:hanging="425"/>
        <w:rPr>
          <w:szCs w:val="18"/>
        </w:rPr>
      </w:pPr>
    </w:p>
    <w:p w14:paraId="6620376E" w14:textId="77777777" w:rsidR="00342885" w:rsidRDefault="000346B9">
      <w:pPr>
        <w:tabs>
          <w:tab w:val="num" w:pos="426"/>
        </w:tabs>
        <w:ind w:left="426" w:hanging="426"/>
        <w:rPr>
          <w:rFonts w:cs="Arial"/>
          <w:szCs w:val="18"/>
        </w:rPr>
      </w:pPr>
      <w:r>
        <w:rPr>
          <w:rFonts w:cs="Arial"/>
          <w:szCs w:val="18"/>
        </w:rPr>
        <w:t>1.1</w:t>
      </w:r>
      <w:r w:rsidR="00342885">
        <w:rPr>
          <w:rFonts w:cs="Arial"/>
          <w:szCs w:val="18"/>
        </w:rPr>
        <w:tab/>
        <w:t>Pojmy s velkým počátečním písmenem mají v této Smlouvě následující význam:</w:t>
      </w:r>
    </w:p>
    <w:p w14:paraId="7CFB58BD" w14:textId="77777777" w:rsidR="00342885" w:rsidRDefault="00342885">
      <w:pPr>
        <w:ind w:left="426"/>
        <w:rPr>
          <w:rFonts w:cs="Arial"/>
          <w:szCs w:val="18"/>
        </w:rPr>
      </w:pPr>
      <w:bookmarkStart w:id="44" w:name="DEL_Z48_A"/>
    </w:p>
    <w:p w14:paraId="51884C6F" w14:textId="77777777" w:rsidR="00342885" w:rsidRDefault="00342885">
      <w:pPr>
        <w:ind w:left="425"/>
      </w:pPr>
      <w:r>
        <w:t>„</w:t>
      </w:r>
      <w:r>
        <w:rPr>
          <w:b/>
        </w:rPr>
        <w:t>Blankosměnka</w:t>
      </w:r>
      <w:r>
        <w:t>“</w:t>
      </w:r>
      <w:r>
        <w:rPr>
          <w:b/>
        </w:rPr>
        <w:t xml:space="preserve"> </w:t>
      </w:r>
      <w:r>
        <w:t>je vlastní směnka (směnky) na formuláři Banky, na které doposud nebyly vyplněny některé údaje, podepsaná Klientem jakožto výstavcem, na které je dále uvedeno datum a místo vystavení a Banka jako osoba, na jejíž řad má být placeno.</w:t>
      </w:r>
      <w:bookmarkStart w:id="45" w:name="DEL_Z49_N"/>
      <w:bookmarkEnd w:id="45"/>
    </w:p>
    <w:p w14:paraId="74E92F3D" w14:textId="77777777" w:rsidR="00342885" w:rsidRDefault="00342885">
      <w:pPr>
        <w:ind w:left="425"/>
        <w:rPr>
          <w:b/>
        </w:rPr>
      </w:pPr>
      <w:bookmarkStart w:id="46" w:name="DELN_Z48_A"/>
      <w:bookmarkEnd w:id="44"/>
      <w:bookmarkEnd w:id="46"/>
    </w:p>
    <w:p w14:paraId="30C62D19" w14:textId="77777777" w:rsidR="00342885" w:rsidRDefault="00342885">
      <w:pPr>
        <w:ind w:left="425"/>
        <w:rPr>
          <w:b/>
        </w:rPr>
      </w:pPr>
      <w:r>
        <w:rPr>
          <w:rFonts w:cs="Arial"/>
          <w:szCs w:val="18"/>
        </w:rPr>
        <w:t>„</w:t>
      </w:r>
      <w:r>
        <w:rPr>
          <w:rFonts w:cs="Arial"/>
          <w:b/>
          <w:szCs w:val="18"/>
        </w:rPr>
        <w:t>Den přepočtu</w:t>
      </w:r>
      <w:r>
        <w:rPr>
          <w:rFonts w:cs="Arial"/>
          <w:szCs w:val="18"/>
        </w:rPr>
        <w:t xml:space="preserve">“ je den vzniku </w:t>
      </w:r>
      <w:r w:rsidR="009F24FF">
        <w:rPr>
          <w:rFonts w:cs="Arial"/>
          <w:szCs w:val="18"/>
        </w:rPr>
        <w:t xml:space="preserve">Dluhu </w:t>
      </w:r>
      <w:r>
        <w:rPr>
          <w:rFonts w:cs="Arial"/>
          <w:szCs w:val="18"/>
        </w:rPr>
        <w:t>nebo den jeho přepočtu na jinou měnu.</w:t>
      </w:r>
    </w:p>
    <w:p w14:paraId="3DBCEE53" w14:textId="77777777" w:rsidR="00342885" w:rsidRDefault="00342885">
      <w:pPr>
        <w:ind w:left="425"/>
        <w:rPr>
          <w:b/>
        </w:rPr>
      </w:pPr>
    </w:p>
    <w:p w14:paraId="140FC29E" w14:textId="77777777" w:rsidR="00342885" w:rsidRDefault="00342885">
      <w:pPr>
        <w:ind w:left="425"/>
        <w:rPr>
          <w:szCs w:val="18"/>
        </w:rPr>
      </w:pPr>
      <w:r w:rsidRPr="00AA44CF">
        <w:rPr>
          <w:rFonts w:cs="Arial"/>
        </w:rPr>
        <w:t>„</w:t>
      </w:r>
      <w:r w:rsidR="003F5587">
        <w:rPr>
          <w:rFonts w:cs="Arial"/>
          <w:b/>
        </w:rPr>
        <w:t>Dluh</w:t>
      </w:r>
      <w:r w:rsidR="003F5587">
        <w:rPr>
          <w:rFonts w:cs="Arial"/>
        </w:rPr>
        <w:t>“</w:t>
      </w:r>
      <w:r w:rsidR="003F5587" w:rsidRPr="00717BB3">
        <w:rPr>
          <w:rFonts w:cs="Arial"/>
        </w:rPr>
        <w:t xml:space="preserve"> </w:t>
      </w:r>
      <w:r w:rsidR="003F5587">
        <w:rPr>
          <w:rFonts w:cs="Arial"/>
        </w:rPr>
        <w:t>nebo „</w:t>
      </w:r>
      <w:r w:rsidR="003F5587" w:rsidRPr="00961253">
        <w:rPr>
          <w:rFonts w:cs="Arial"/>
          <w:b/>
        </w:rPr>
        <w:t>Dluhy</w:t>
      </w:r>
      <w:r w:rsidR="003F5587">
        <w:rPr>
          <w:rFonts w:cs="Arial"/>
        </w:rPr>
        <w:t xml:space="preserve">“ </w:t>
      </w:r>
      <w:r w:rsidR="003F5587">
        <w:rPr>
          <w:szCs w:val="18"/>
        </w:rPr>
        <w:t>jsou peněžité dluhy Klienta vůči Bance a veškeré jejich příslušenství, včetně dluhů Klienta vzniklých v souvislosti s odstoupením od níže uvedených smluv a to</w:t>
      </w:r>
      <w:r>
        <w:rPr>
          <w:szCs w:val="18"/>
        </w:rPr>
        <w:t>:</w:t>
      </w:r>
    </w:p>
    <w:p w14:paraId="3BA9E06B" w14:textId="77777777" w:rsidR="00342885" w:rsidRDefault="00342885">
      <w:pPr>
        <w:tabs>
          <w:tab w:val="left" w:pos="426"/>
          <w:tab w:val="left" w:pos="1134"/>
          <w:tab w:val="left" w:pos="3969"/>
        </w:tabs>
        <w:ind w:left="851" w:right="5" w:hanging="425"/>
        <w:rPr>
          <w:szCs w:val="18"/>
        </w:rPr>
      </w:pPr>
    </w:p>
    <w:tbl>
      <w:tblPr>
        <w:tblW w:w="4671" w:type="pct"/>
        <w:tblInd w:w="534" w:type="dxa"/>
        <w:tblLayout w:type="fixed"/>
        <w:tblLook w:val="01E0" w:firstRow="1" w:lastRow="1" w:firstColumn="1" w:lastColumn="1" w:noHBand="0" w:noVBand="0"/>
      </w:tblPr>
      <w:tblGrid>
        <w:gridCol w:w="455"/>
        <w:gridCol w:w="745"/>
        <w:gridCol w:w="2586"/>
        <w:gridCol w:w="5219"/>
      </w:tblGrid>
      <w:tr w:rsidR="00342885" w:rsidRPr="00DF6024" w14:paraId="0E2CB10F" w14:textId="77777777" w:rsidTr="000346B9">
        <w:tc>
          <w:tcPr>
            <w:tcW w:w="460" w:type="dxa"/>
            <w:vAlign w:val="bottom"/>
          </w:tcPr>
          <w:bookmarkStart w:id="47" w:name="P_B"/>
          <w:bookmarkStart w:id="48" w:name="PohBud19"/>
          <w:p w14:paraId="7F134B79" w14:textId="77777777" w:rsidR="00342885" w:rsidRPr="00DF6024" w:rsidRDefault="00664110" w:rsidP="00DF6024">
            <w:pPr>
              <w:spacing w:before="240" w:after="60"/>
              <w:jc w:val="right"/>
              <w:rPr>
                <w:szCs w:val="18"/>
              </w:rPr>
            </w:pPr>
            <w:r w:rsidRPr="00DF6024">
              <w:rPr>
                <w:szCs w:val="18"/>
              </w:rPr>
              <w:fldChar w:fldCharType="begin">
                <w:ffData>
                  <w:name w:val="P_B"/>
                  <w:enabled w:val="0"/>
                  <w:calcOnExit w:val="0"/>
                  <w:textInput>
                    <w:default w:val="(b)"/>
                  </w:textInput>
                </w:ffData>
              </w:fldChar>
            </w:r>
            <w:r w:rsidR="00342885" w:rsidRPr="00DF6024">
              <w:rPr>
                <w:szCs w:val="18"/>
              </w:rPr>
              <w:instrText xml:space="preserve"> FORMTEXT </w:instrText>
            </w:r>
            <w:r w:rsidRPr="00DF6024">
              <w:rPr>
                <w:szCs w:val="18"/>
              </w:rPr>
            </w:r>
            <w:r w:rsidRPr="00DF6024">
              <w:rPr>
                <w:szCs w:val="18"/>
              </w:rPr>
              <w:fldChar w:fldCharType="separate"/>
            </w:r>
            <w:r w:rsidR="00342885" w:rsidRPr="00DF6024">
              <w:rPr>
                <w:noProof/>
                <w:szCs w:val="18"/>
              </w:rPr>
              <w:t>(b)</w:t>
            </w:r>
            <w:r w:rsidRPr="00DF6024">
              <w:rPr>
                <w:szCs w:val="18"/>
              </w:rPr>
              <w:fldChar w:fldCharType="end"/>
            </w:r>
            <w:bookmarkEnd w:id="47"/>
          </w:p>
        </w:tc>
        <w:tc>
          <w:tcPr>
            <w:tcW w:w="8747" w:type="dxa"/>
            <w:gridSpan w:val="3"/>
            <w:vAlign w:val="bottom"/>
          </w:tcPr>
          <w:p w14:paraId="224362A9" w14:textId="77777777" w:rsidR="00342885" w:rsidRPr="00DF6024" w:rsidRDefault="00342885" w:rsidP="00F93750">
            <w:pPr>
              <w:spacing w:before="240" w:after="60"/>
              <w:rPr>
                <w:szCs w:val="18"/>
              </w:rPr>
            </w:pPr>
            <w:r w:rsidRPr="00DF6024">
              <w:rPr>
                <w:rFonts w:cs="Arial"/>
              </w:rPr>
              <w:t xml:space="preserve">budoucí </w:t>
            </w:r>
            <w:r w:rsidR="00F93750">
              <w:rPr>
                <w:rFonts w:cs="Arial"/>
              </w:rPr>
              <w:t>dluhy</w:t>
            </w:r>
          </w:p>
        </w:tc>
      </w:tr>
      <w:tr w:rsidR="00DF6024" w:rsidRPr="00DF6024" w14:paraId="4FAB1B3F" w14:textId="77777777" w:rsidTr="000346B9">
        <w:tc>
          <w:tcPr>
            <w:tcW w:w="460" w:type="dxa"/>
          </w:tcPr>
          <w:p w14:paraId="639140BF" w14:textId="77777777" w:rsidR="00342885" w:rsidRPr="00DF6024" w:rsidRDefault="00342885">
            <w:pPr>
              <w:rPr>
                <w:szCs w:val="18"/>
              </w:rPr>
            </w:pPr>
          </w:p>
        </w:tc>
        <w:bookmarkStart w:id="49" w:name="P_2"/>
        <w:tc>
          <w:tcPr>
            <w:tcW w:w="758" w:type="dxa"/>
          </w:tcPr>
          <w:p w14:paraId="566DD759" w14:textId="77777777" w:rsidR="00342885" w:rsidRPr="00DF6024" w:rsidRDefault="00664110" w:rsidP="00DF6024">
            <w:pPr>
              <w:spacing w:after="60"/>
              <w:rPr>
                <w:szCs w:val="18"/>
              </w:rPr>
            </w:pPr>
            <w:r w:rsidRPr="00DF6024">
              <w:rPr>
                <w:rFonts w:cs="Arial"/>
              </w:rPr>
              <w:fldChar w:fldCharType="begin">
                <w:ffData>
                  <w:name w:val="P_2"/>
                  <w:enabled w:val="0"/>
                  <w:calcOnExit w:val="0"/>
                  <w:textInput>
                    <w:default w:val="(i)1"/>
                  </w:textInput>
                </w:ffData>
              </w:fldChar>
            </w:r>
            <w:r w:rsidR="00342885" w:rsidRPr="00DF6024">
              <w:rPr>
                <w:rFonts w:cs="Arial"/>
              </w:rPr>
              <w:instrText xml:space="preserve"> FORMTEXT </w:instrText>
            </w:r>
            <w:r w:rsidRPr="00DF6024">
              <w:rPr>
                <w:rFonts w:cs="Arial"/>
              </w:rPr>
            </w:r>
            <w:r w:rsidRPr="00DF6024">
              <w:rPr>
                <w:rFonts w:cs="Arial"/>
              </w:rPr>
              <w:fldChar w:fldCharType="separate"/>
            </w:r>
            <w:r w:rsidR="000346B9">
              <w:rPr>
                <w:rFonts w:cs="Arial"/>
              </w:rPr>
              <w:t>(i)1</w:t>
            </w:r>
            <w:r w:rsidRPr="00DF6024">
              <w:rPr>
                <w:rFonts w:cs="Arial"/>
              </w:rPr>
              <w:fldChar w:fldCharType="end"/>
            </w:r>
            <w:bookmarkEnd w:id="49"/>
          </w:p>
        </w:tc>
        <w:tc>
          <w:tcPr>
            <w:tcW w:w="2645" w:type="dxa"/>
          </w:tcPr>
          <w:p w14:paraId="4EEB43C1" w14:textId="77777777" w:rsidR="00342885" w:rsidRPr="00DF6024" w:rsidRDefault="00342885" w:rsidP="00DF6024">
            <w:pPr>
              <w:spacing w:after="60"/>
              <w:rPr>
                <w:szCs w:val="18"/>
              </w:rPr>
            </w:pPr>
            <w:r w:rsidRPr="00DF6024">
              <w:rPr>
                <w:rFonts w:cs="Arial"/>
              </w:rPr>
              <w:t>právní důvod:</w:t>
            </w:r>
          </w:p>
        </w:tc>
        <w:tc>
          <w:tcPr>
            <w:tcW w:w="5344" w:type="dxa"/>
          </w:tcPr>
          <w:p w14:paraId="32931576" w14:textId="77777777" w:rsidR="00342885" w:rsidRPr="00DF6024" w:rsidRDefault="000346B9" w:rsidP="00DF6024">
            <w:pPr>
              <w:pBdr>
                <w:bottom w:val="single" w:sz="4" w:space="1" w:color="auto"/>
              </w:pBdr>
              <w:spacing w:after="60"/>
              <w:rPr>
                <w:szCs w:val="18"/>
              </w:rPr>
            </w:pPr>
            <w:r w:rsidRPr="000346B9">
              <w:rPr>
                <w:rStyle w:val="AnapovedaM"/>
                <w:vanish w:val="0"/>
                <w:color w:val="auto"/>
                <w:spacing w:val="0"/>
                <w:sz w:val="18"/>
                <w:szCs w:val="18"/>
              </w:rPr>
              <w:t>Smlouva o úvěru</w:t>
            </w:r>
            <w:r w:rsidR="00342885" w:rsidRPr="00DF6024">
              <w:rPr>
                <w:rStyle w:val="AnapovedaM"/>
                <w:rFonts w:cs="Arial"/>
              </w:rPr>
              <w:t xml:space="preserve"> (doplňte název příslušné smlouvy o aktivním obchodu)</w:t>
            </w:r>
          </w:p>
        </w:tc>
      </w:tr>
      <w:tr w:rsidR="00DF6024" w:rsidRPr="00DF6024" w14:paraId="0A600CC8" w14:textId="77777777" w:rsidTr="000346B9">
        <w:tc>
          <w:tcPr>
            <w:tcW w:w="460" w:type="dxa"/>
          </w:tcPr>
          <w:p w14:paraId="72410F62" w14:textId="77777777" w:rsidR="00342885" w:rsidRPr="00DF6024" w:rsidRDefault="00342885">
            <w:pPr>
              <w:rPr>
                <w:szCs w:val="18"/>
              </w:rPr>
            </w:pPr>
          </w:p>
        </w:tc>
        <w:tc>
          <w:tcPr>
            <w:tcW w:w="758" w:type="dxa"/>
          </w:tcPr>
          <w:p w14:paraId="44F81817" w14:textId="77777777" w:rsidR="00342885" w:rsidRPr="00DF6024" w:rsidRDefault="00342885">
            <w:pPr>
              <w:rPr>
                <w:szCs w:val="18"/>
              </w:rPr>
            </w:pPr>
          </w:p>
        </w:tc>
        <w:tc>
          <w:tcPr>
            <w:tcW w:w="2645" w:type="dxa"/>
          </w:tcPr>
          <w:p w14:paraId="7CC0FCFF" w14:textId="77777777" w:rsidR="00342885" w:rsidRPr="00DF6024" w:rsidRDefault="00342885" w:rsidP="00DF6024">
            <w:pPr>
              <w:spacing w:before="60"/>
              <w:ind w:right="6"/>
              <w:rPr>
                <w:szCs w:val="18"/>
              </w:rPr>
            </w:pPr>
            <w:r w:rsidRPr="00DF6024">
              <w:rPr>
                <w:rFonts w:cs="Arial"/>
              </w:rPr>
              <w:t>číslo smlouvy:</w:t>
            </w:r>
          </w:p>
        </w:tc>
        <w:tc>
          <w:tcPr>
            <w:tcW w:w="5344" w:type="dxa"/>
          </w:tcPr>
          <w:p w14:paraId="12B6D041" w14:textId="77777777" w:rsidR="00342885" w:rsidRPr="00DF6024" w:rsidRDefault="000346B9" w:rsidP="00DF6024">
            <w:pPr>
              <w:pBdr>
                <w:bottom w:val="single" w:sz="4" w:space="1" w:color="auto"/>
              </w:pBdr>
              <w:spacing w:before="60"/>
              <w:ind w:right="6"/>
              <w:rPr>
                <w:rFonts w:cs="Arial"/>
              </w:rPr>
            </w:pPr>
            <w:r w:rsidRPr="000346B9">
              <w:rPr>
                <w:rStyle w:val="AnapovedaM"/>
                <w:vanish w:val="0"/>
                <w:color w:val="auto"/>
                <w:spacing w:val="0"/>
                <w:sz w:val="18"/>
                <w:szCs w:val="18"/>
              </w:rPr>
              <w:t>99051940438</w:t>
            </w:r>
            <w:r w:rsidR="00342885" w:rsidRPr="00DF6024">
              <w:rPr>
                <w:rStyle w:val="AnapovedaM"/>
                <w:szCs w:val="18"/>
              </w:rPr>
              <w:t xml:space="preserve"> (doplňte registrační číslo)</w:t>
            </w:r>
          </w:p>
        </w:tc>
      </w:tr>
      <w:tr w:rsidR="00DF6024" w:rsidRPr="00DF6024" w14:paraId="2BFCA0B4" w14:textId="77777777" w:rsidTr="000346B9">
        <w:tc>
          <w:tcPr>
            <w:tcW w:w="460" w:type="dxa"/>
          </w:tcPr>
          <w:p w14:paraId="21D70CDB" w14:textId="77777777" w:rsidR="00342885" w:rsidRPr="00DF6024" w:rsidRDefault="00342885">
            <w:pPr>
              <w:rPr>
                <w:szCs w:val="18"/>
              </w:rPr>
            </w:pPr>
          </w:p>
        </w:tc>
        <w:tc>
          <w:tcPr>
            <w:tcW w:w="758" w:type="dxa"/>
          </w:tcPr>
          <w:p w14:paraId="5214E9E0" w14:textId="77777777" w:rsidR="00342885" w:rsidRPr="00DF6024" w:rsidRDefault="00342885">
            <w:pPr>
              <w:rPr>
                <w:szCs w:val="18"/>
              </w:rPr>
            </w:pPr>
          </w:p>
        </w:tc>
        <w:tc>
          <w:tcPr>
            <w:tcW w:w="2645" w:type="dxa"/>
            <w:vAlign w:val="bottom"/>
          </w:tcPr>
          <w:p w14:paraId="075D18AF" w14:textId="77777777" w:rsidR="00342885" w:rsidRPr="00DF6024" w:rsidRDefault="00342885" w:rsidP="003F5587">
            <w:pPr>
              <w:spacing w:before="60"/>
              <w:ind w:right="6"/>
              <w:jc w:val="left"/>
              <w:rPr>
                <w:rFonts w:cs="Arial"/>
              </w:rPr>
            </w:pPr>
            <w:r w:rsidRPr="00DF6024">
              <w:rPr>
                <w:rFonts w:cs="Arial"/>
              </w:rPr>
              <w:t xml:space="preserve">výše </w:t>
            </w:r>
            <w:r w:rsidR="003F5587">
              <w:rPr>
                <w:rFonts w:cs="Arial"/>
              </w:rPr>
              <w:t xml:space="preserve">jistiny </w:t>
            </w:r>
            <w:r w:rsidR="00F93750">
              <w:rPr>
                <w:rFonts w:cs="Arial"/>
              </w:rPr>
              <w:t>dluhu</w:t>
            </w:r>
            <w:r w:rsidRPr="00DF6024">
              <w:rPr>
                <w:szCs w:val="18"/>
              </w:rPr>
              <w:t>:</w:t>
            </w:r>
          </w:p>
        </w:tc>
        <w:tc>
          <w:tcPr>
            <w:tcW w:w="5344" w:type="dxa"/>
          </w:tcPr>
          <w:p w14:paraId="1988B10B" w14:textId="77777777" w:rsidR="00342885" w:rsidRPr="00DF6024" w:rsidRDefault="000346B9" w:rsidP="00DF6024">
            <w:pPr>
              <w:pBdr>
                <w:bottom w:val="single" w:sz="4" w:space="1" w:color="auto"/>
              </w:pBdr>
              <w:spacing w:before="60"/>
              <w:ind w:right="6"/>
              <w:rPr>
                <w:rFonts w:cs="Arial"/>
              </w:rPr>
            </w:pPr>
            <w:r w:rsidRPr="000346B9">
              <w:rPr>
                <w:rStyle w:val="AnapovedaM"/>
                <w:vanish w:val="0"/>
                <w:color w:val="auto"/>
                <w:spacing w:val="0"/>
                <w:sz w:val="18"/>
                <w:szCs w:val="18"/>
              </w:rPr>
              <w:t>Kč 10 000 000,00</w:t>
            </w:r>
            <w:r w:rsidR="00342885" w:rsidRPr="00DF6024">
              <w:rPr>
                <w:rStyle w:val="AnapovedaM"/>
                <w:szCs w:val="18"/>
              </w:rPr>
              <w:t xml:space="preserve"> (uveďte zkratku příslušné měny a částku)</w:t>
            </w:r>
          </w:p>
        </w:tc>
      </w:tr>
      <w:bookmarkStart w:id="50" w:name="P_C"/>
      <w:tr w:rsidR="00342885" w:rsidRPr="00DF6024" w14:paraId="77F1E459" w14:textId="77777777" w:rsidTr="000346B9">
        <w:tc>
          <w:tcPr>
            <w:tcW w:w="460" w:type="dxa"/>
            <w:vAlign w:val="bottom"/>
          </w:tcPr>
          <w:p w14:paraId="15ADEB97" w14:textId="77777777" w:rsidR="00342885" w:rsidRPr="00DF6024" w:rsidRDefault="00664110" w:rsidP="00DF6024">
            <w:pPr>
              <w:spacing w:before="240" w:after="60"/>
              <w:jc w:val="right"/>
              <w:rPr>
                <w:szCs w:val="18"/>
              </w:rPr>
            </w:pPr>
            <w:r w:rsidRPr="00DF6024">
              <w:rPr>
                <w:rFonts w:cs="Arial"/>
              </w:rPr>
              <w:fldChar w:fldCharType="begin">
                <w:ffData>
                  <w:name w:val="P_C"/>
                  <w:enabled w:val="0"/>
                  <w:calcOnExit w:val="0"/>
                  <w:textInput>
                    <w:default w:val="(c)"/>
                  </w:textInput>
                </w:ffData>
              </w:fldChar>
            </w:r>
            <w:r w:rsidR="00342885" w:rsidRPr="00DF6024">
              <w:rPr>
                <w:rFonts w:cs="Arial"/>
              </w:rPr>
              <w:instrText xml:space="preserve"> FORMTEXT </w:instrText>
            </w:r>
            <w:r w:rsidRPr="00DF6024">
              <w:rPr>
                <w:rFonts w:cs="Arial"/>
              </w:rPr>
            </w:r>
            <w:r w:rsidRPr="00DF6024">
              <w:rPr>
                <w:rFonts w:cs="Arial"/>
              </w:rPr>
              <w:fldChar w:fldCharType="separate"/>
            </w:r>
            <w:r w:rsidR="00342885" w:rsidRPr="00DF6024">
              <w:rPr>
                <w:rFonts w:cs="Arial"/>
                <w:noProof/>
              </w:rPr>
              <w:t>(c)</w:t>
            </w:r>
            <w:r w:rsidRPr="00DF6024">
              <w:rPr>
                <w:rFonts w:cs="Arial"/>
              </w:rPr>
              <w:fldChar w:fldCharType="end"/>
            </w:r>
            <w:bookmarkEnd w:id="50"/>
            <w:r w:rsidR="00342885" w:rsidRPr="00DF6024">
              <w:rPr>
                <w:rFonts w:cs="Arial"/>
              </w:rPr>
              <w:br/>
            </w:r>
          </w:p>
        </w:tc>
        <w:tc>
          <w:tcPr>
            <w:tcW w:w="8747" w:type="dxa"/>
            <w:gridSpan w:val="3"/>
            <w:vAlign w:val="bottom"/>
          </w:tcPr>
          <w:p w14:paraId="4C33BD4C" w14:textId="77777777" w:rsidR="00342885" w:rsidRPr="00DF6024" w:rsidRDefault="00F93750" w:rsidP="00DF6024">
            <w:pPr>
              <w:spacing w:before="240" w:after="60"/>
              <w:rPr>
                <w:szCs w:val="18"/>
              </w:rPr>
            </w:pPr>
            <w:r>
              <w:rPr>
                <w:szCs w:val="18"/>
              </w:rPr>
              <w:t>dluhy vzniklé vůči Bance z titulu</w:t>
            </w:r>
            <w:r w:rsidR="00342885" w:rsidRPr="00DF6024">
              <w:rPr>
                <w:szCs w:val="18"/>
              </w:rPr>
              <w:t xml:space="preserve"> vrácení bezdůvodného obohacení v případě eventuální neplatnosti některé z výše uvedených smluv</w:t>
            </w:r>
          </w:p>
        </w:tc>
      </w:tr>
      <w:tr w:rsidR="00DF6024" w:rsidRPr="00DF6024" w14:paraId="7E1E107E" w14:textId="77777777" w:rsidTr="000346B9">
        <w:tc>
          <w:tcPr>
            <w:tcW w:w="460" w:type="dxa"/>
          </w:tcPr>
          <w:p w14:paraId="15D21F13" w14:textId="77777777" w:rsidR="00342885" w:rsidRPr="00DF6024" w:rsidRDefault="00342885">
            <w:pPr>
              <w:rPr>
                <w:szCs w:val="18"/>
              </w:rPr>
            </w:pPr>
          </w:p>
        </w:tc>
        <w:tc>
          <w:tcPr>
            <w:tcW w:w="758" w:type="dxa"/>
          </w:tcPr>
          <w:p w14:paraId="38FECF61" w14:textId="77777777" w:rsidR="00342885" w:rsidRPr="00DF6024" w:rsidRDefault="00342885">
            <w:pPr>
              <w:rPr>
                <w:szCs w:val="18"/>
              </w:rPr>
            </w:pPr>
            <w:bookmarkStart w:id="51" w:name="P_19"/>
            <w:bookmarkEnd w:id="51"/>
          </w:p>
        </w:tc>
        <w:tc>
          <w:tcPr>
            <w:tcW w:w="2645" w:type="dxa"/>
          </w:tcPr>
          <w:p w14:paraId="22668DEA" w14:textId="77777777" w:rsidR="00342885" w:rsidRPr="00DF6024" w:rsidRDefault="00342885" w:rsidP="00DF6024">
            <w:pPr>
              <w:spacing w:before="60"/>
              <w:rPr>
                <w:rFonts w:cs="Arial"/>
              </w:rPr>
            </w:pPr>
            <w:r w:rsidRPr="00DF6024">
              <w:rPr>
                <w:szCs w:val="18"/>
              </w:rPr>
              <w:t>vzniklé nejpozději do</w:t>
            </w:r>
            <w:r w:rsidRPr="00DF6024">
              <w:rPr>
                <w:rFonts w:cs="Arial"/>
              </w:rPr>
              <w:t>:</w:t>
            </w:r>
          </w:p>
        </w:tc>
        <w:tc>
          <w:tcPr>
            <w:tcW w:w="5344" w:type="dxa"/>
            <w:vAlign w:val="bottom"/>
          </w:tcPr>
          <w:p w14:paraId="535EFD08" w14:textId="77777777" w:rsidR="00342885" w:rsidRPr="00DF6024" w:rsidRDefault="000346B9" w:rsidP="00DF6024">
            <w:pPr>
              <w:pBdr>
                <w:bottom w:val="single" w:sz="4" w:space="1" w:color="auto"/>
              </w:pBdr>
              <w:spacing w:before="60"/>
              <w:ind w:right="6"/>
              <w:rPr>
                <w:rFonts w:cs="Arial"/>
              </w:rPr>
            </w:pPr>
            <w:r w:rsidRPr="000346B9">
              <w:rPr>
                <w:rStyle w:val="AnapovedaM"/>
                <w:vanish w:val="0"/>
                <w:color w:val="auto"/>
                <w:spacing w:val="0"/>
                <w:sz w:val="18"/>
                <w:szCs w:val="18"/>
              </w:rPr>
              <w:t>30.9.2026</w:t>
            </w:r>
            <w:r w:rsidR="00342885">
              <w:rPr>
                <w:rStyle w:val="AnapovedaM"/>
              </w:rPr>
              <w:t xml:space="preserve"> (doplňte datum)</w:t>
            </w:r>
          </w:p>
        </w:tc>
      </w:tr>
      <w:tr w:rsidR="00DF6024" w:rsidRPr="00DF6024" w14:paraId="204A58A2" w14:textId="77777777" w:rsidTr="000346B9">
        <w:tc>
          <w:tcPr>
            <w:tcW w:w="460" w:type="dxa"/>
          </w:tcPr>
          <w:p w14:paraId="626BA3E3" w14:textId="77777777" w:rsidR="00342885" w:rsidRPr="00DF6024" w:rsidRDefault="00342885">
            <w:pPr>
              <w:rPr>
                <w:szCs w:val="18"/>
              </w:rPr>
            </w:pPr>
          </w:p>
        </w:tc>
        <w:tc>
          <w:tcPr>
            <w:tcW w:w="758" w:type="dxa"/>
          </w:tcPr>
          <w:p w14:paraId="567B2DE1" w14:textId="77777777" w:rsidR="00342885" w:rsidRPr="00DF6024" w:rsidRDefault="00342885">
            <w:pPr>
              <w:rPr>
                <w:szCs w:val="18"/>
              </w:rPr>
            </w:pPr>
          </w:p>
        </w:tc>
        <w:tc>
          <w:tcPr>
            <w:tcW w:w="2645" w:type="dxa"/>
          </w:tcPr>
          <w:p w14:paraId="4E9BF897" w14:textId="77777777" w:rsidR="00342885" w:rsidRPr="00DF6024" w:rsidRDefault="003F5587" w:rsidP="00DF6024">
            <w:pPr>
              <w:spacing w:before="60"/>
              <w:rPr>
                <w:rFonts w:cs="Arial"/>
              </w:rPr>
            </w:pPr>
            <w:r w:rsidRPr="00DF6024">
              <w:rPr>
                <w:rFonts w:cs="Arial"/>
              </w:rPr>
              <w:t xml:space="preserve">celková výše </w:t>
            </w:r>
            <w:r>
              <w:rPr>
                <w:rFonts w:cs="Arial"/>
              </w:rPr>
              <w:t>jistiny dluhů</w:t>
            </w:r>
            <w:r w:rsidR="00342885" w:rsidRPr="00DF6024">
              <w:rPr>
                <w:rFonts w:cs="Arial"/>
              </w:rPr>
              <w:t>:</w:t>
            </w:r>
          </w:p>
        </w:tc>
        <w:tc>
          <w:tcPr>
            <w:tcW w:w="5344" w:type="dxa"/>
          </w:tcPr>
          <w:p w14:paraId="509C8941" w14:textId="77777777" w:rsidR="00342885" w:rsidRPr="00DF6024" w:rsidRDefault="000346B9" w:rsidP="00DF6024">
            <w:pPr>
              <w:pBdr>
                <w:bottom w:val="single" w:sz="4" w:space="1" w:color="auto"/>
              </w:pBdr>
              <w:spacing w:before="60"/>
              <w:rPr>
                <w:rFonts w:cs="Arial"/>
              </w:rPr>
            </w:pPr>
            <w:bookmarkStart w:id="52" w:name="P_19a"/>
            <w:r w:rsidRPr="000346B9">
              <w:rPr>
                <w:szCs w:val="18"/>
              </w:rPr>
              <w:t>Kč 10 000 000,00</w:t>
            </w:r>
            <w:bookmarkEnd w:id="52"/>
          </w:p>
        </w:tc>
      </w:tr>
      <w:bookmarkEnd w:id="48"/>
    </w:tbl>
    <w:p w14:paraId="5F370668" w14:textId="77777777" w:rsidR="00342885" w:rsidRDefault="00342885">
      <w:pPr>
        <w:tabs>
          <w:tab w:val="left" w:pos="851"/>
          <w:tab w:val="left" w:pos="1134"/>
        </w:tabs>
        <w:ind w:left="851" w:hanging="425"/>
        <w:rPr>
          <w:rFonts w:cs="Arial"/>
        </w:rPr>
      </w:pPr>
    </w:p>
    <w:p w14:paraId="5CFDAF87" w14:textId="77777777" w:rsidR="001262CE" w:rsidRDefault="001262CE" w:rsidP="005F1551">
      <w:pPr>
        <w:ind w:left="425" w:firstLine="142"/>
        <w:rPr>
          <w:rFonts w:cs="Arial"/>
        </w:rPr>
      </w:pPr>
      <w:r>
        <w:rPr>
          <w:rFonts w:cs="Arial"/>
          <w:bCs/>
        </w:rPr>
        <w:t>„</w:t>
      </w:r>
      <w:r w:rsidRPr="001262CE">
        <w:rPr>
          <w:rFonts w:cs="Arial"/>
          <w:b/>
          <w:szCs w:val="18"/>
        </w:rPr>
        <w:t>Kurz</w:t>
      </w:r>
      <w:r>
        <w:rPr>
          <w:rFonts w:cs="Arial"/>
          <w:bCs/>
        </w:rPr>
        <w:t>“</w:t>
      </w:r>
      <w:r>
        <w:rPr>
          <w:rFonts w:cs="Arial"/>
        </w:rPr>
        <w:t xml:space="preserve"> je směnný kurz vyhlašovaný Bankou.</w:t>
      </w:r>
    </w:p>
    <w:p w14:paraId="0B43AF87" w14:textId="77777777" w:rsidR="001262CE" w:rsidRDefault="001262CE">
      <w:pPr>
        <w:tabs>
          <w:tab w:val="left" w:pos="851"/>
          <w:tab w:val="left" w:pos="1134"/>
        </w:tabs>
        <w:ind w:left="851" w:hanging="425"/>
        <w:rPr>
          <w:rFonts w:cs="Arial"/>
        </w:rPr>
      </w:pPr>
    </w:p>
    <w:p w14:paraId="3EB18D95" w14:textId="77777777" w:rsidR="00342885" w:rsidRDefault="000346B9">
      <w:pPr>
        <w:ind w:left="567" w:hanging="567"/>
      </w:pPr>
      <w:r>
        <w:t>1.2</w:t>
      </w:r>
      <w:r w:rsidR="00342885">
        <w:tab/>
      </w:r>
      <w:r w:rsidR="004D06D9">
        <w:t>V případě, že kterýkoli z Dluhů bude vyjádřen v jiné měně než uvedené v článku 1.1, platí, že: (i) při změně měny Dluhu z právních důvodů mimo vůli smluvních stran (například při přechodu na EUR či při vydání rozsudku na jinou měnu, než na původní měnu Dluhu) nebo (</w:t>
      </w:r>
      <w:proofErr w:type="spellStart"/>
      <w:r w:rsidR="004D06D9">
        <w:t>ii</w:t>
      </w:r>
      <w:proofErr w:type="spellEnd"/>
      <w:r w:rsidR="004D06D9">
        <w:t>) při vzniku budoucího Dluhu v jiné měně, než v původní měně Dluhu, platí, že Dluh je zajištěn do výše ekvivalentu v příslušné jiné měně podle kurzu devizového trhu České národní banky platného v Den přepočtu. Následující kurzové rozdíly se nezohledňují a předmětný Dluh bude zajištěn ve výši určené ke Dni přepočtu.</w:t>
      </w:r>
    </w:p>
    <w:p w14:paraId="3C91682B" w14:textId="77777777" w:rsidR="00342885" w:rsidRDefault="00342885"/>
    <w:p w14:paraId="315607B3" w14:textId="77777777" w:rsidR="00342885" w:rsidRDefault="000346B9">
      <w:pPr>
        <w:keepNext/>
        <w:spacing w:before="240"/>
        <w:ind w:left="425" w:right="6" w:hanging="425"/>
      </w:pPr>
      <w:r>
        <w:rPr>
          <w:b/>
        </w:rPr>
        <w:t>2.</w:t>
      </w:r>
      <w:r w:rsidR="00342885">
        <w:rPr>
          <w:b/>
        </w:rPr>
        <w:tab/>
        <w:t xml:space="preserve">Předání </w:t>
      </w:r>
      <w:r w:rsidR="00342885">
        <w:rPr>
          <w:rFonts w:cs="Arial"/>
          <w:b/>
        </w:rPr>
        <w:t>blankosměnky</w:t>
      </w:r>
    </w:p>
    <w:p w14:paraId="4C721BD8" w14:textId="77777777" w:rsidR="00342885" w:rsidRDefault="00342885">
      <w:pPr>
        <w:keepNext/>
        <w:ind w:left="425" w:hanging="425"/>
        <w:rPr>
          <w:szCs w:val="18"/>
        </w:rPr>
      </w:pPr>
    </w:p>
    <w:p w14:paraId="50A301B0" w14:textId="77777777" w:rsidR="00342885" w:rsidRDefault="000346B9">
      <w:pPr>
        <w:ind w:left="567" w:hanging="567"/>
      </w:pPr>
      <w:r>
        <w:t>2.1</w:t>
      </w:r>
      <w:r w:rsidR="00342885">
        <w:tab/>
        <w:t xml:space="preserve">Klient předává Bance při podpisu této Smlouvy Blankosměnky v počtu </w:t>
      </w:r>
      <w:r w:rsidRPr="00FE4F19">
        <w:rPr>
          <w:position w:val="-2"/>
        </w:rPr>
        <w:fldChar w:fldCharType="begin">
          <w:ffData>
            <w:name w:val="pocks1z1"/>
            <w:enabled/>
            <w:calcOnExit w:val="0"/>
            <w:textInput/>
          </w:ffData>
        </w:fldChar>
      </w:r>
      <w:bookmarkStart w:id="53" w:name="pocks1z1"/>
      <w:r w:rsidRPr="00FE4F19">
        <w:rPr>
          <w:position w:val="-2"/>
        </w:rPr>
        <w:instrText xml:space="preserve"> FORMTEXT </w:instrText>
      </w:r>
      <w:r w:rsidRPr="00FE4F19">
        <w:rPr>
          <w:position w:val="-2"/>
        </w:rPr>
      </w:r>
      <w:r w:rsidRPr="00FE4F19">
        <w:rPr>
          <w:position w:val="-2"/>
        </w:rPr>
        <w:fldChar w:fldCharType="separate"/>
      </w:r>
      <w:r>
        <w:rPr>
          <w:position w:val="-2"/>
        </w:rPr>
        <w:t>1</w:t>
      </w:r>
      <w:r w:rsidRPr="00FE4F19">
        <w:fldChar w:fldCharType="end"/>
      </w:r>
      <w:bookmarkEnd w:id="53"/>
      <w:r>
        <w:rPr>
          <w:iCs/>
          <w:vanish/>
          <w:color w:val="FF0000"/>
          <w:sz w:val="16"/>
          <w:szCs w:val="16"/>
        </w:rPr>
        <w:t xml:space="preserve"> </w:t>
      </w:r>
      <w:r w:rsidR="00342885">
        <w:rPr>
          <w:iCs/>
          <w:vanish/>
          <w:color w:val="FF0000"/>
          <w:sz w:val="16"/>
          <w:szCs w:val="16"/>
        </w:rPr>
        <w:t>(doplňte počet kusů)</w:t>
      </w:r>
      <w:r w:rsidR="00342885">
        <w:t xml:space="preserve"> k zajištění </w:t>
      </w:r>
      <w:r w:rsidR="004D06D9">
        <w:t>Dluhů</w:t>
      </w:r>
      <w:r w:rsidR="00342885">
        <w:t>. Banka je v případě prodlení Klienta s úhradou které</w:t>
      </w:r>
      <w:r w:rsidR="00F90F77">
        <w:t>ho</w:t>
      </w:r>
      <w:r w:rsidR="00342885">
        <w:t xml:space="preserve">koli z </w:t>
      </w:r>
      <w:r w:rsidR="001B42B6">
        <w:t xml:space="preserve">Dluhů </w:t>
      </w:r>
      <w:r w:rsidR="00342885">
        <w:t xml:space="preserve">oprávněna Blankosměnku vyplnit v souladu s touto Smlouvou a použít ji podle svého uvážení k úhradě </w:t>
      </w:r>
      <w:r w:rsidR="00F1235F">
        <w:t>Dluhů</w:t>
      </w:r>
      <w:r w:rsidR="00342885">
        <w:t xml:space="preserve">. </w:t>
      </w:r>
    </w:p>
    <w:p w14:paraId="18849D13" w14:textId="77777777" w:rsidR="00342885" w:rsidRDefault="00342885"/>
    <w:p w14:paraId="328A971A" w14:textId="77777777" w:rsidR="00342885" w:rsidRDefault="000346B9">
      <w:pPr>
        <w:keepNext/>
        <w:spacing w:before="240"/>
        <w:ind w:left="425" w:right="6" w:hanging="425"/>
        <w:rPr>
          <w:b/>
          <w:i/>
        </w:rPr>
      </w:pPr>
      <w:r>
        <w:rPr>
          <w:b/>
        </w:rPr>
        <w:lastRenderedPageBreak/>
        <w:t>3.</w:t>
      </w:r>
      <w:r w:rsidR="00342885">
        <w:rPr>
          <w:b/>
        </w:rPr>
        <w:tab/>
        <w:t xml:space="preserve">Dohoda o vyplnění blankosměnky </w:t>
      </w:r>
    </w:p>
    <w:p w14:paraId="09D398F0" w14:textId="77777777" w:rsidR="00342885" w:rsidRDefault="00342885">
      <w:pPr>
        <w:keepNext/>
        <w:ind w:left="425" w:hanging="425"/>
        <w:rPr>
          <w:szCs w:val="18"/>
        </w:rPr>
      </w:pPr>
    </w:p>
    <w:p w14:paraId="159EF686" w14:textId="77777777" w:rsidR="00342885" w:rsidRDefault="000346B9">
      <w:pPr>
        <w:ind w:left="567" w:hanging="567"/>
      </w:pPr>
      <w:r>
        <w:t>3.1</w:t>
      </w:r>
      <w:r w:rsidR="00342885">
        <w:tab/>
        <w:t>V případě, že se Klient ocitne v prodlení s úhradou které</w:t>
      </w:r>
      <w:r w:rsidR="000A3FF7">
        <w:t>ho</w:t>
      </w:r>
      <w:r w:rsidR="00342885">
        <w:t>koli z </w:t>
      </w:r>
      <w:r w:rsidR="003767B7">
        <w:t>Dluhů</w:t>
      </w:r>
      <w:r w:rsidR="00342885">
        <w:t>, je Banka oprávněna vyplnit na Blankosměnce následující údaje či doložky:</w:t>
      </w:r>
    </w:p>
    <w:p w14:paraId="0E642329" w14:textId="77777777" w:rsidR="00342885" w:rsidRDefault="00342885">
      <w:pPr>
        <w:ind w:left="993" w:hanging="425"/>
        <w:rPr>
          <w:rFonts w:cs="Arial"/>
          <w:szCs w:val="18"/>
        </w:rPr>
      </w:pPr>
      <w:r>
        <w:rPr>
          <w:rFonts w:cs="Arial"/>
          <w:szCs w:val="18"/>
        </w:rPr>
        <w:t>a)</w:t>
      </w:r>
      <w:r>
        <w:rPr>
          <w:rFonts w:cs="Arial"/>
          <w:szCs w:val="18"/>
        </w:rPr>
        <w:tab/>
        <w:t xml:space="preserve">jako směnečnou sumu jakoukoli částku uvedenou v některé měně </w:t>
      </w:r>
      <w:r w:rsidR="003767B7">
        <w:rPr>
          <w:rFonts w:cs="Arial"/>
          <w:szCs w:val="18"/>
        </w:rPr>
        <w:t xml:space="preserve">Dluhů </w:t>
      </w:r>
      <w:r>
        <w:rPr>
          <w:rFonts w:cs="Arial"/>
          <w:szCs w:val="18"/>
        </w:rPr>
        <w:t xml:space="preserve">ve výši nepřesahující výši </w:t>
      </w:r>
      <w:r w:rsidR="003767B7">
        <w:rPr>
          <w:rFonts w:cs="Arial"/>
          <w:szCs w:val="18"/>
        </w:rPr>
        <w:t xml:space="preserve">Dluhů </w:t>
      </w:r>
      <w:r>
        <w:rPr>
          <w:rFonts w:cs="Arial"/>
          <w:szCs w:val="18"/>
        </w:rPr>
        <w:t xml:space="preserve">splatných ke dni splatnosti Blankosměnky, </w:t>
      </w:r>
    </w:p>
    <w:p w14:paraId="32A5A361" w14:textId="77777777" w:rsidR="00342885" w:rsidRDefault="00342885">
      <w:pPr>
        <w:ind w:left="993" w:hanging="425"/>
        <w:rPr>
          <w:rFonts w:cs="Arial"/>
          <w:szCs w:val="18"/>
        </w:rPr>
      </w:pPr>
      <w:r>
        <w:rPr>
          <w:rFonts w:cs="Arial"/>
          <w:szCs w:val="18"/>
        </w:rPr>
        <w:t>b)</w:t>
      </w:r>
      <w:r>
        <w:rPr>
          <w:rFonts w:cs="Arial"/>
          <w:szCs w:val="18"/>
        </w:rPr>
        <w:tab/>
        <w:t>jako datum splatnosti Blankosměnky jakékoli datum, které se bude shodovat nebo které bude následovat po dni splatnosti které</w:t>
      </w:r>
      <w:r w:rsidR="00527665">
        <w:rPr>
          <w:rFonts w:cs="Arial"/>
          <w:szCs w:val="18"/>
        </w:rPr>
        <w:t>ho</w:t>
      </w:r>
      <w:r>
        <w:rPr>
          <w:rFonts w:cs="Arial"/>
          <w:szCs w:val="18"/>
        </w:rPr>
        <w:t xml:space="preserve">koli </w:t>
      </w:r>
      <w:r w:rsidR="000A3FF7">
        <w:rPr>
          <w:rFonts w:cs="Arial"/>
          <w:szCs w:val="18"/>
        </w:rPr>
        <w:t>Dluhu</w:t>
      </w:r>
      <w:r>
        <w:rPr>
          <w:rFonts w:cs="Arial"/>
          <w:szCs w:val="18"/>
        </w:rPr>
        <w:t>,</w:t>
      </w:r>
    </w:p>
    <w:p w14:paraId="17797EA8" w14:textId="77777777" w:rsidR="00342885" w:rsidRDefault="00342885">
      <w:pPr>
        <w:ind w:left="993" w:hanging="425"/>
        <w:rPr>
          <w:rFonts w:cs="Arial"/>
          <w:szCs w:val="18"/>
        </w:rPr>
      </w:pPr>
      <w:r>
        <w:rPr>
          <w:rFonts w:cs="Arial"/>
          <w:szCs w:val="18"/>
        </w:rPr>
        <w:t>c)</w:t>
      </w:r>
      <w:r>
        <w:rPr>
          <w:rFonts w:cs="Arial"/>
          <w:szCs w:val="18"/>
        </w:rPr>
        <w:tab/>
        <w:t>jako platební místo, popřípadě domicilační doložku, sídlo obchodního místa Banky či sídlo Banky, případně jakékoli jiné místo určené Bankou,</w:t>
      </w:r>
    </w:p>
    <w:p w14:paraId="2AFCB246" w14:textId="77777777" w:rsidR="00342885" w:rsidRDefault="00342885">
      <w:pPr>
        <w:ind w:left="993" w:hanging="425"/>
        <w:rPr>
          <w:rFonts w:cs="Arial"/>
          <w:szCs w:val="18"/>
        </w:rPr>
      </w:pPr>
      <w:r>
        <w:rPr>
          <w:rFonts w:cs="Arial"/>
          <w:szCs w:val="18"/>
        </w:rPr>
        <w:t>d)</w:t>
      </w:r>
      <w:r>
        <w:rPr>
          <w:rFonts w:cs="Arial"/>
          <w:szCs w:val="18"/>
        </w:rPr>
        <w:tab/>
        <w:t>doložku „bez protestu“</w:t>
      </w:r>
    </w:p>
    <w:p w14:paraId="3B4FE698" w14:textId="77777777" w:rsidR="00342885" w:rsidRDefault="00342885">
      <w:pPr>
        <w:ind w:left="567"/>
      </w:pPr>
      <w:r>
        <w:t>a podle své úvahy předložit vyplněnou Blankosměnku k placení Klientovi nebo vyplněnou Blankosměnku převést na jinou osobou, popřípadě vykonat jiná práva Banky z vyplněné Blankosměnky.</w:t>
      </w:r>
    </w:p>
    <w:p w14:paraId="034E33C8" w14:textId="77777777" w:rsidR="00342885" w:rsidRDefault="00342885"/>
    <w:p w14:paraId="6A253BF9" w14:textId="77777777" w:rsidR="00342885" w:rsidRDefault="000346B9">
      <w:pPr>
        <w:keepNext/>
        <w:spacing w:before="240"/>
        <w:ind w:left="425" w:right="6" w:hanging="425"/>
        <w:rPr>
          <w:b/>
        </w:rPr>
      </w:pPr>
      <w:r>
        <w:rPr>
          <w:b/>
        </w:rPr>
        <w:t>4.</w:t>
      </w:r>
      <w:r w:rsidR="00342885">
        <w:rPr>
          <w:b/>
        </w:rPr>
        <w:tab/>
        <w:t>Ostatní ujednání</w:t>
      </w:r>
    </w:p>
    <w:p w14:paraId="317AA1C4" w14:textId="77777777" w:rsidR="00342885" w:rsidRDefault="00342885">
      <w:pPr>
        <w:keepNext/>
        <w:ind w:left="425" w:hanging="425"/>
        <w:rPr>
          <w:szCs w:val="18"/>
        </w:rPr>
      </w:pPr>
    </w:p>
    <w:p w14:paraId="489CB2AC" w14:textId="77777777" w:rsidR="00342885" w:rsidRDefault="000346B9">
      <w:pPr>
        <w:tabs>
          <w:tab w:val="left" w:pos="567"/>
        </w:tabs>
        <w:rPr>
          <w:rFonts w:cs="Arial"/>
          <w:szCs w:val="18"/>
        </w:rPr>
      </w:pPr>
      <w:r>
        <w:rPr>
          <w:rFonts w:cs="Arial"/>
          <w:szCs w:val="18"/>
        </w:rPr>
        <w:t>4.1</w:t>
      </w:r>
      <w:r w:rsidR="00342885">
        <w:rPr>
          <w:rFonts w:cs="Arial"/>
          <w:szCs w:val="18"/>
        </w:rPr>
        <w:tab/>
        <w:t>Klient a Banka se dohodli, že:</w:t>
      </w:r>
    </w:p>
    <w:p w14:paraId="3E7F3B7D" w14:textId="77777777" w:rsidR="00342885" w:rsidRDefault="00342885">
      <w:pPr>
        <w:ind w:left="993" w:hanging="425"/>
        <w:rPr>
          <w:rFonts w:cs="Arial"/>
          <w:szCs w:val="18"/>
        </w:rPr>
      </w:pPr>
      <w:r>
        <w:rPr>
          <w:rFonts w:cs="Arial"/>
          <w:szCs w:val="18"/>
        </w:rPr>
        <w:t>a)</w:t>
      </w:r>
      <w:r>
        <w:rPr>
          <w:rFonts w:cs="Arial"/>
          <w:szCs w:val="18"/>
        </w:rPr>
        <w:tab/>
        <w:t>po vyplnění Blankosměnky budou vedle směnečné</w:t>
      </w:r>
      <w:r w:rsidR="007B058A">
        <w:rPr>
          <w:rFonts w:cs="Arial"/>
          <w:szCs w:val="18"/>
        </w:rPr>
        <w:t>ho</w:t>
      </w:r>
      <w:r>
        <w:rPr>
          <w:rFonts w:cs="Arial"/>
          <w:szCs w:val="18"/>
        </w:rPr>
        <w:t xml:space="preserve"> </w:t>
      </w:r>
      <w:r w:rsidR="002D5F36">
        <w:rPr>
          <w:rFonts w:cs="Arial"/>
          <w:szCs w:val="18"/>
        </w:rPr>
        <w:t>závazku</w:t>
      </w:r>
      <w:r w:rsidR="005505B2">
        <w:rPr>
          <w:rFonts w:cs="Arial"/>
          <w:szCs w:val="18"/>
        </w:rPr>
        <w:t xml:space="preserve"> </w:t>
      </w:r>
      <w:r>
        <w:rPr>
          <w:rFonts w:cs="Arial"/>
          <w:szCs w:val="18"/>
        </w:rPr>
        <w:t xml:space="preserve">existovat nadále i </w:t>
      </w:r>
      <w:r w:rsidR="007B058A">
        <w:rPr>
          <w:rFonts w:cs="Arial"/>
          <w:szCs w:val="18"/>
        </w:rPr>
        <w:t>Dluhy</w:t>
      </w:r>
      <w:r>
        <w:rPr>
          <w:rFonts w:cs="Arial"/>
          <w:szCs w:val="18"/>
        </w:rPr>
        <w:t>,</w:t>
      </w:r>
    </w:p>
    <w:p w14:paraId="3219FD6F" w14:textId="77777777" w:rsidR="00342885" w:rsidRDefault="00342885">
      <w:pPr>
        <w:ind w:left="993" w:hanging="425"/>
        <w:rPr>
          <w:rFonts w:cs="Arial"/>
          <w:szCs w:val="18"/>
        </w:rPr>
      </w:pPr>
      <w:r>
        <w:rPr>
          <w:rFonts w:cs="Arial"/>
          <w:szCs w:val="18"/>
        </w:rPr>
        <w:t>b)</w:t>
      </w:r>
      <w:r>
        <w:rPr>
          <w:rFonts w:cs="Arial"/>
          <w:szCs w:val="18"/>
        </w:rPr>
        <w:tab/>
        <w:t>Banka je oprávněna se podle vlastního uvážení rozhodnout, zda po vzniku směnečné</w:t>
      </w:r>
      <w:r w:rsidR="00317AF0">
        <w:rPr>
          <w:rFonts w:cs="Arial"/>
          <w:szCs w:val="18"/>
        </w:rPr>
        <w:t>ho</w:t>
      </w:r>
      <w:r>
        <w:rPr>
          <w:rFonts w:cs="Arial"/>
          <w:szCs w:val="18"/>
        </w:rPr>
        <w:t xml:space="preserve"> </w:t>
      </w:r>
      <w:r w:rsidR="002D5F36">
        <w:rPr>
          <w:rFonts w:cs="Arial"/>
          <w:szCs w:val="18"/>
        </w:rPr>
        <w:t>závazku</w:t>
      </w:r>
      <w:r>
        <w:rPr>
          <w:rFonts w:cs="Arial"/>
          <w:szCs w:val="18"/>
        </w:rPr>
        <w:t xml:space="preserve"> uplatní a bude případně vymáhat </w:t>
      </w:r>
      <w:r w:rsidR="00317AF0">
        <w:rPr>
          <w:rFonts w:cs="Arial"/>
          <w:szCs w:val="18"/>
        </w:rPr>
        <w:t xml:space="preserve">směnečný </w:t>
      </w:r>
      <w:r w:rsidR="002D5F36">
        <w:rPr>
          <w:rFonts w:cs="Arial"/>
          <w:szCs w:val="18"/>
        </w:rPr>
        <w:t xml:space="preserve">závazek </w:t>
      </w:r>
      <w:r>
        <w:rPr>
          <w:rFonts w:cs="Arial"/>
          <w:szCs w:val="18"/>
        </w:rPr>
        <w:t xml:space="preserve">nebo </w:t>
      </w:r>
      <w:r w:rsidR="00317AF0">
        <w:rPr>
          <w:rFonts w:cs="Arial"/>
          <w:szCs w:val="18"/>
        </w:rPr>
        <w:t xml:space="preserve">kterýkoli </w:t>
      </w:r>
      <w:r>
        <w:rPr>
          <w:rFonts w:cs="Arial"/>
          <w:szCs w:val="18"/>
        </w:rPr>
        <w:t xml:space="preserve">ze splatných </w:t>
      </w:r>
      <w:r w:rsidR="00317AF0">
        <w:rPr>
          <w:rFonts w:cs="Arial"/>
          <w:szCs w:val="18"/>
        </w:rPr>
        <w:t>Dluhů</w:t>
      </w:r>
      <w:r>
        <w:rPr>
          <w:rFonts w:cs="Arial"/>
          <w:szCs w:val="18"/>
        </w:rPr>
        <w:t xml:space="preserve"> </w:t>
      </w:r>
    </w:p>
    <w:p w14:paraId="2A1C48B1" w14:textId="77777777" w:rsidR="00342885" w:rsidRDefault="00342885">
      <w:pPr>
        <w:ind w:left="993" w:hanging="425"/>
        <w:rPr>
          <w:rFonts w:cs="Arial"/>
          <w:szCs w:val="18"/>
        </w:rPr>
      </w:pPr>
      <w:r>
        <w:rPr>
          <w:rFonts w:cs="Arial"/>
          <w:szCs w:val="18"/>
        </w:rPr>
        <w:t>c)</w:t>
      </w:r>
      <w:r>
        <w:rPr>
          <w:rFonts w:cs="Arial"/>
          <w:szCs w:val="18"/>
        </w:rPr>
        <w:tab/>
        <w:t>zaplacením Blankosměnky zaniká nejen směnečn</w:t>
      </w:r>
      <w:r w:rsidR="00012643">
        <w:rPr>
          <w:rFonts w:cs="Arial"/>
          <w:szCs w:val="18"/>
        </w:rPr>
        <w:t>ý</w:t>
      </w:r>
      <w:r>
        <w:rPr>
          <w:rFonts w:cs="Arial"/>
          <w:szCs w:val="18"/>
        </w:rPr>
        <w:t xml:space="preserve"> </w:t>
      </w:r>
      <w:r w:rsidR="002D5F36">
        <w:rPr>
          <w:rFonts w:cs="Arial"/>
          <w:szCs w:val="18"/>
        </w:rPr>
        <w:t>závazek</w:t>
      </w:r>
      <w:r>
        <w:rPr>
          <w:rFonts w:cs="Arial"/>
          <w:szCs w:val="18"/>
        </w:rPr>
        <w:t xml:space="preserve">, ale i </w:t>
      </w:r>
      <w:r w:rsidR="00012643">
        <w:rPr>
          <w:rFonts w:cs="Arial"/>
          <w:szCs w:val="18"/>
        </w:rPr>
        <w:t>Dluhy</w:t>
      </w:r>
      <w:r>
        <w:rPr>
          <w:rFonts w:cs="Arial"/>
          <w:szCs w:val="18"/>
        </w:rPr>
        <w:t>, a to ve výši odpovídající výši zaniklé</w:t>
      </w:r>
      <w:r w:rsidR="00012643">
        <w:rPr>
          <w:rFonts w:cs="Arial"/>
          <w:szCs w:val="18"/>
        </w:rPr>
        <w:t>ho</w:t>
      </w:r>
      <w:r>
        <w:rPr>
          <w:rFonts w:cs="Arial"/>
          <w:szCs w:val="18"/>
        </w:rPr>
        <w:t xml:space="preserve"> směnečné</w:t>
      </w:r>
      <w:r w:rsidR="00B10E47">
        <w:rPr>
          <w:rFonts w:cs="Arial"/>
          <w:szCs w:val="18"/>
        </w:rPr>
        <w:t>ho</w:t>
      </w:r>
      <w:r>
        <w:rPr>
          <w:rFonts w:cs="Arial"/>
          <w:szCs w:val="18"/>
        </w:rPr>
        <w:t xml:space="preserve"> </w:t>
      </w:r>
      <w:r w:rsidR="002D5F36">
        <w:rPr>
          <w:rFonts w:cs="Arial"/>
          <w:szCs w:val="18"/>
        </w:rPr>
        <w:t>závazku</w:t>
      </w:r>
      <w:r>
        <w:rPr>
          <w:rFonts w:cs="Arial"/>
          <w:szCs w:val="18"/>
        </w:rPr>
        <w:t>, a</w:t>
      </w:r>
    </w:p>
    <w:p w14:paraId="1A1D7F13" w14:textId="77777777" w:rsidR="001902CE" w:rsidRPr="001902CE" w:rsidRDefault="00342885" w:rsidP="00F46093">
      <w:pPr>
        <w:ind w:left="993" w:hanging="425"/>
        <w:rPr>
          <w:rFonts w:cs="Arial"/>
          <w:szCs w:val="18"/>
        </w:rPr>
      </w:pPr>
      <w:r>
        <w:rPr>
          <w:rFonts w:cs="Arial"/>
          <w:szCs w:val="18"/>
        </w:rPr>
        <w:t>d)</w:t>
      </w:r>
      <w:r>
        <w:rPr>
          <w:rFonts w:cs="Arial"/>
          <w:szCs w:val="18"/>
        </w:rPr>
        <w:tab/>
        <w:t xml:space="preserve">plnění získaná z úplatného převodu vyplněné Blankosměnky na třetí osobu Banka použije na úhradu </w:t>
      </w:r>
      <w:r w:rsidR="00012643">
        <w:rPr>
          <w:rFonts w:cs="Arial"/>
          <w:szCs w:val="18"/>
        </w:rPr>
        <w:t>Dluhů</w:t>
      </w:r>
      <w:r w:rsidR="00F46093">
        <w:rPr>
          <w:rFonts w:cs="Arial"/>
          <w:szCs w:val="18"/>
        </w:rPr>
        <w:t>.</w:t>
      </w:r>
    </w:p>
    <w:p w14:paraId="78A0CE65" w14:textId="77777777" w:rsidR="00342885" w:rsidRDefault="00342885"/>
    <w:p w14:paraId="4C1AF85E" w14:textId="77777777" w:rsidR="00342885" w:rsidRDefault="000346B9">
      <w:pPr>
        <w:ind w:left="567" w:hanging="567"/>
      </w:pPr>
      <w:r>
        <w:t>4.2</w:t>
      </w:r>
      <w:r w:rsidR="00342885">
        <w:tab/>
        <w:t xml:space="preserve">Banka je oprávněna kdykoli bez předchozího souhlasu Klienta přijmout směnečný aval třetí osoby. Banka je oprávněna takové osobě sdělit údaje potřebné pro určení výše, doby splatnosti a dalších platebních podmínek, které z Blankosměnky pro takovou osobu vyplývají. </w:t>
      </w:r>
    </w:p>
    <w:p w14:paraId="41B71BC5" w14:textId="77777777" w:rsidR="00342885" w:rsidRDefault="00342885">
      <w:pPr>
        <w:ind w:left="567" w:hanging="567"/>
      </w:pPr>
    </w:p>
    <w:p w14:paraId="28B12471" w14:textId="77777777" w:rsidR="00342885" w:rsidRDefault="000346B9">
      <w:pPr>
        <w:ind w:left="567" w:hanging="567"/>
      </w:pPr>
      <w:r>
        <w:t>4.3</w:t>
      </w:r>
      <w:r w:rsidR="00342885">
        <w:tab/>
        <w:t xml:space="preserve">V případě postoupení </w:t>
      </w:r>
      <w:r w:rsidR="003E4428">
        <w:t>pohledáv</w:t>
      </w:r>
      <w:r w:rsidR="00EB0DA3">
        <w:t>ek</w:t>
      </w:r>
      <w:r w:rsidR="003E4428">
        <w:t xml:space="preserve"> Banky </w:t>
      </w:r>
      <w:r w:rsidR="00EB0DA3">
        <w:t>odpovídající Dluhům nebo jejich části</w:t>
      </w:r>
      <w:r w:rsidR="003E4428">
        <w:t xml:space="preserve"> </w:t>
      </w:r>
      <w:r w:rsidR="00342885">
        <w:t xml:space="preserve">na třetí osobu, je Banka oprávněna postoupit na nabyvatele </w:t>
      </w:r>
      <w:r w:rsidR="00EB0DA3">
        <w:t xml:space="preserve">pohledávky Banky odpovídající Dluhům nebo jejich části </w:t>
      </w:r>
      <w:r w:rsidR="00342885">
        <w:t>i svá práva podle této Smlouvy a předat nabyvateli též Blankosměnky převzaté od Klienta.</w:t>
      </w:r>
    </w:p>
    <w:p w14:paraId="2ECFCEA8" w14:textId="77777777" w:rsidR="00342885" w:rsidRDefault="00342885">
      <w:pPr>
        <w:ind w:left="567" w:hanging="567"/>
      </w:pPr>
    </w:p>
    <w:p w14:paraId="7537C112" w14:textId="77777777" w:rsidR="00342885" w:rsidRDefault="000346B9">
      <w:pPr>
        <w:ind w:left="567" w:hanging="567"/>
      </w:pPr>
      <w:r>
        <w:t>4.4</w:t>
      </w:r>
      <w:r w:rsidR="00342885">
        <w:tab/>
        <w:t>Klient se zavazuje, že do 5</w:t>
      </w:r>
      <w:r w:rsidR="002D5F36">
        <w:t xml:space="preserve"> (pěti)</w:t>
      </w:r>
      <w:r w:rsidR="00342885">
        <w:t xml:space="preserve"> kalendářních dnů od doručení příslušné výzvy předá Bance požadovaný počet nových Blankosměnek, pokud Banka v souladu s touto Smlouvou již vyplnila všechny jí předané Blankosměnky a celková výše směnečné sumy na již vyplněných Blankosměnkách nepřesahuje celkovou výši </w:t>
      </w:r>
      <w:r w:rsidR="004C366D">
        <w:t xml:space="preserve">Dluhů </w:t>
      </w:r>
      <w:r w:rsidR="00342885">
        <w:t xml:space="preserve">určenou v článku 1.1 této Smlouvy. Na Blankosměnky předané Bance podle ustanovení tohoto odstavce se použije </w:t>
      </w:r>
      <w:r w:rsidR="00342885" w:rsidRPr="00210D38">
        <w:t>v plném rozsahu tato Smlouva.</w:t>
      </w:r>
    </w:p>
    <w:p w14:paraId="76F6B8A9" w14:textId="77777777" w:rsidR="00F46093" w:rsidRDefault="00F46093">
      <w:pPr>
        <w:ind w:left="567" w:hanging="567"/>
      </w:pPr>
    </w:p>
    <w:p w14:paraId="7217259A" w14:textId="77777777" w:rsidR="00342885" w:rsidRPr="00210D38" w:rsidRDefault="000346B9">
      <w:pPr>
        <w:ind w:left="567" w:hanging="567"/>
      </w:pPr>
      <w:r>
        <w:t>4.5</w:t>
      </w:r>
      <w:r w:rsidR="00342885" w:rsidRPr="00210D38">
        <w:tab/>
      </w:r>
      <w:r w:rsidR="00290D61" w:rsidRPr="00210D38">
        <w:t xml:space="preserve">Banka vrátí nepoužité Blankosměnky Klientovi po zániku všech </w:t>
      </w:r>
      <w:r w:rsidR="009F24FF">
        <w:t>Dluhů</w:t>
      </w:r>
      <w:r w:rsidR="00290D61" w:rsidRPr="00210D38">
        <w:t xml:space="preserve">, jestliže je zřejmé, že nemohou vzniknout žádné další </w:t>
      </w:r>
      <w:r w:rsidR="004C366D">
        <w:t>Dluhy</w:t>
      </w:r>
      <w:r w:rsidR="004C366D" w:rsidRPr="00210D38">
        <w:t xml:space="preserve"> </w:t>
      </w:r>
      <w:r w:rsidR="00290D61" w:rsidRPr="00210D38">
        <w:t>(dále jen „</w:t>
      </w:r>
      <w:r w:rsidR="00290D61" w:rsidRPr="00210D38">
        <w:rPr>
          <w:b/>
        </w:rPr>
        <w:t xml:space="preserve">Zánik </w:t>
      </w:r>
      <w:r w:rsidR="00683B54">
        <w:rPr>
          <w:b/>
        </w:rPr>
        <w:t>d</w:t>
      </w:r>
      <w:r w:rsidR="009F24FF">
        <w:rPr>
          <w:b/>
        </w:rPr>
        <w:t>luhů</w:t>
      </w:r>
      <w:r w:rsidR="00290D61" w:rsidRPr="00210D38">
        <w:t xml:space="preserve">"). V případě, že Klient nejpozději do 30 kalendářních dnů od Zániku </w:t>
      </w:r>
      <w:r w:rsidR="009F24FF">
        <w:t>dluhů</w:t>
      </w:r>
      <w:r w:rsidR="009F24FF" w:rsidRPr="00210D38">
        <w:t xml:space="preserve"> </w:t>
      </w:r>
      <w:r w:rsidR="00290D61" w:rsidRPr="00210D38">
        <w:t>písemně nepožádá Banku o vrácení nepoužité Blankosměnky a současně v této lhůtě nepřevezme Blankosměnku v místě určeném Bankou, Banka bez zbytečného odkladu Blankosměnku podle vlastního uvážení znehodnotí, přičemž o znehodnocení Blankosměnky může Banka Klienta následně písemně informovat. V případě převzetí Blankosměnky je Klient povinen převzetí Blankosměnky Bance písemně potvrdit.</w:t>
      </w:r>
    </w:p>
    <w:p w14:paraId="7D0A68AC" w14:textId="77777777" w:rsidR="00342885" w:rsidRPr="00210D38" w:rsidRDefault="00342885"/>
    <w:p w14:paraId="135E85B3" w14:textId="77777777" w:rsidR="009D64DA" w:rsidRDefault="000346B9" w:rsidP="009D64DA">
      <w:pPr>
        <w:ind w:left="567" w:hanging="567"/>
        <w:rPr>
          <w:szCs w:val="18"/>
        </w:rPr>
      </w:pPr>
      <w:r>
        <w:t>4.6</w:t>
      </w:r>
      <w:r w:rsidR="00342885">
        <w:tab/>
        <w:t xml:space="preserve">Pro případ, že plnění, které Banka obdrží na základě Blankosměnky, bude provedeno v jiné měně než v měně </w:t>
      </w:r>
      <w:r w:rsidR="009F24FF">
        <w:t>Dluhu</w:t>
      </w:r>
      <w:r w:rsidR="00342885">
        <w:t>, platí, že pro přepočet bude použit Kurz podle kurzovního lístku Banky platného v Den přepočtu, a to pro přepočet cizí měny na Kč Kurz deviza/valuta nákup</w:t>
      </w:r>
      <w:r w:rsidR="009D64DA">
        <w:t xml:space="preserve"> a</w:t>
      </w:r>
      <w:r w:rsidR="00342885">
        <w:t xml:space="preserve"> pro přepočet Kč na cizí měnu Kurz deviza/valuta prodej</w:t>
      </w:r>
      <w:r w:rsidR="009D64DA">
        <w:t>.</w:t>
      </w:r>
      <w:r w:rsidR="00342885">
        <w:t xml:space="preserve"> </w:t>
      </w:r>
      <w:r w:rsidR="009D64DA">
        <w:t>P</w:t>
      </w:r>
      <w:r w:rsidR="00342885">
        <w:t xml:space="preserve">řepočet cizí měny na jinou cizí měnu </w:t>
      </w:r>
      <w:r w:rsidR="009D64DA">
        <w:rPr>
          <w:szCs w:val="18"/>
        </w:rPr>
        <w:t xml:space="preserve">bude </w:t>
      </w:r>
      <w:r w:rsidR="009D64DA">
        <w:t xml:space="preserve">proveden přes Kč způsobem uvedeným v předcházející větě tohoto </w:t>
      </w:r>
      <w:r w:rsidR="009D64DA">
        <w:rPr>
          <w:szCs w:val="18"/>
        </w:rPr>
        <w:t>článku.</w:t>
      </w:r>
    </w:p>
    <w:p w14:paraId="2C3BD734" w14:textId="77777777" w:rsidR="00B76728" w:rsidRDefault="00B76728" w:rsidP="009D64DA">
      <w:pPr>
        <w:ind w:left="567" w:hanging="567"/>
        <w:rPr>
          <w:szCs w:val="18"/>
        </w:rPr>
      </w:pPr>
    </w:p>
    <w:p w14:paraId="0EBBC20E" w14:textId="77777777" w:rsidR="00B76728" w:rsidRPr="008B5040" w:rsidRDefault="000346B9" w:rsidP="00B76728">
      <w:pPr>
        <w:overflowPunct/>
        <w:autoSpaceDE/>
        <w:autoSpaceDN/>
        <w:adjustRightInd/>
        <w:ind w:left="567" w:hanging="567"/>
        <w:textAlignment w:val="auto"/>
        <w:rPr>
          <w:rFonts w:cs="Arial"/>
          <w:color w:val="000000"/>
          <w:szCs w:val="18"/>
        </w:rPr>
      </w:pPr>
      <w:r>
        <w:t>4.7</w:t>
      </w:r>
      <w:r w:rsidR="00B76728">
        <w:tab/>
      </w:r>
      <w:r w:rsidR="00B76728">
        <w:tab/>
      </w:r>
      <w:r w:rsidR="00B76728" w:rsidRPr="008B5040">
        <w:rPr>
          <w:rFonts w:cs="Arial"/>
          <w:color w:val="000000"/>
          <w:szCs w:val="18"/>
        </w:rPr>
        <w:t xml:space="preserve">Klient souhlasí s tím, že Banka je oprávněna započíst splatnou peněžitou pohledávku Banky za </w:t>
      </w:r>
      <w:r w:rsidR="003E4428" w:rsidRPr="008B5040">
        <w:rPr>
          <w:rFonts w:cs="Arial"/>
          <w:color w:val="000000"/>
          <w:szCs w:val="18"/>
        </w:rPr>
        <w:t>Klientem</w:t>
      </w:r>
      <w:r w:rsidR="00B76728" w:rsidRPr="008B5040">
        <w:rPr>
          <w:rFonts w:cs="Arial"/>
          <w:color w:val="000000"/>
          <w:szCs w:val="18"/>
        </w:rPr>
        <w:t xml:space="preserve"> proti jakékoli peněžité pohledávce Klienta za Bankou bez ohledu na měnu pohledávky a právní vztah, ze kterého vyplývá. Klient souhlasí s tím, že Banka je oprávněna započíst své pohledávky i proti takovým pohledávkám Klienta, které nejsou dosud splatné, které nelze postihnout výkonem rozhodnutí, které nelze uplatnit před soudem anebo které jsou promlčené. Za účelem započtení je Banka oprávněna provést konverzi jedné</w:t>
      </w:r>
      <w:r w:rsidR="00EB0DA3" w:rsidRPr="008B5040">
        <w:rPr>
          <w:rFonts w:cs="Arial"/>
          <w:color w:val="000000"/>
          <w:szCs w:val="18"/>
        </w:rPr>
        <w:t xml:space="preserve"> měny do druhé za použití Kurzu</w:t>
      </w:r>
      <w:r w:rsidR="00B76728" w:rsidRPr="008B5040">
        <w:rPr>
          <w:rFonts w:cs="Arial"/>
          <w:color w:val="000000"/>
          <w:szCs w:val="18"/>
        </w:rPr>
        <w:t xml:space="preserve"> v souladu s článkem 1.2 této Smlouvy.</w:t>
      </w:r>
    </w:p>
    <w:p w14:paraId="54105698" w14:textId="77777777" w:rsidR="00B76728" w:rsidRPr="008B5040" w:rsidRDefault="00B76728" w:rsidP="00B76728">
      <w:pPr>
        <w:tabs>
          <w:tab w:val="num" w:pos="567"/>
        </w:tabs>
        <w:ind w:left="567" w:hanging="567"/>
        <w:rPr>
          <w:rFonts w:cs="Arial"/>
          <w:color w:val="000000"/>
          <w:szCs w:val="18"/>
        </w:rPr>
      </w:pPr>
    </w:p>
    <w:p w14:paraId="11D6F850" w14:textId="77777777" w:rsidR="00B76728" w:rsidRDefault="000346B9" w:rsidP="00B76728">
      <w:pPr>
        <w:ind w:left="567" w:hanging="566"/>
      </w:pPr>
      <w:r>
        <w:rPr>
          <w:rFonts w:cs="Arial"/>
          <w:color w:val="000000"/>
          <w:szCs w:val="18"/>
        </w:rPr>
        <w:t>4.8</w:t>
      </w:r>
      <w:r w:rsidR="00B76728" w:rsidRPr="008B5040">
        <w:rPr>
          <w:rFonts w:cs="Arial"/>
          <w:color w:val="000000"/>
          <w:szCs w:val="18"/>
        </w:rPr>
        <w:tab/>
        <w:t xml:space="preserve">Banka je oprávněna i bez souhlasu Klienta přijmout plnění nabídnuté třetí osobou za účelem splnění </w:t>
      </w:r>
      <w:r w:rsidR="00F77D51">
        <w:rPr>
          <w:rFonts w:cs="Arial"/>
          <w:color w:val="000000"/>
          <w:szCs w:val="18"/>
        </w:rPr>
        <w:t>Dluhů a povinností</w:t>
      </w:r>
      <w:r w:rsidR="00B76728" w:rsidRPr="008B5040">
        <w:rPr>
          <w:rFonts w:cs="Arial"/>
          <w:color w:val="000000"/>
          <w:szCs w:val="18"/>
        </w:rPr>
        <w:t xml:space="preserve"> Klienta vůči Bance, a to včetně částečného plnění.</w:t>
      </w:r>
    </w:p>
    <w:p w14:paraId="7F00C889" w14:textId="77777777" w:rsidR="00342885" w:rsidRDefault="00342885">
      <w:pPr>
        <w:ind w:left="567" w:hanging="567"/>
      </w:pPr>
    </w:p>
    <w:p w14:paraId="5C1A27CE" w14:textId="77777777" w:rsidR="005C7EFA" w:rsidRPr="00327F9B" w:rsidRDefault="000346B9" w:rsidP="005C7EFA">
      <w:pPr>
        <w:pStyle w:val="Nadpis2"/>
        <w:ind w:left="567" w:hanging="567"/>
        <w:rPr>
          <w:rFonts w:cs="Arial"/>
          <w:sz w:val="18"/>
          <w:szCs w:val="18"/>
        </w:rPr>
      </w:pPr>
      <w:r>
        <w:rPr>
          <w:rFonts w:cs="Arial"/>
          <w:sz w:val="18"/>
          <w:szCs w:val="18"/>
        </w:rPr>
        <w:t>4.9</w:t>
      </w:r>
      <w:r w:rsidR="00342885" w:rsidRPr="005C7EFA">
        <w:rPr>
          <w:rFonts w:cs="Arial"/>
          <w:sz w:val="18"/>
          <w:szCs w:val="18"/>
        </w:rPr>
        <w:tab/>
      </w:r>
      <w:r w:rsidR="00505F93" w:rsidRPr="005C7EFA">
        <w:rPr>
          <w:rFonts w:cs="Arial"/>
          <w:sz w:val="18"/>
          <w:szCs w:val="18"/>
        </w:rPr>
        <w:t xml:space="preserve">Banka a </w:t>
      </w:r>
      <w:r w:rsidR="009616CE" w:rsidRPr="005C7EFA">
        <w:rPr>
          <w:rFonts w:cs="Arial"/>
          <w:sz w:val="18"/>
          <w:szCs w:val="18"/>
        </w:rPr>
        <w:t>Klient</w:t>
      </w:r>
      <w:r w:rsidR="00505F93" w:rsidRPr="005C7EFA">
        <w:rPr>
          <w:rFonts w:cs="Arial"/>
          <w:sz w:val="18"/>
          <w:szCs w:val="18"/>
        </w:rPr>
        <w:t xml:space="preserve"> se dohodli, že písemnosti týkající se této Smlouvy (dále jen „</w:t>
      </w:r>
      <w:r w:rsidR="00505F93" w:rsidRPr="002D5F36">
        <w:rPr>
          <w:rFonts w:cs="Arial"/>
          <w:b/>
          <w:sz w:val="18"/>
          <w:szCs w:val="18"/>
        </w:rPr>
        <w:t>Zásilky</w:t>
      </w:r>
      <w:r w:rsidR="00505F93" w:rsidRPr="005C7EFA">
        <w:rPr>
          <w:rFonts w:cs="Arial"/>
          <w:sz w:val="18"/>
          <w:szCs w:val="18"/>
        </w:rPr>
        <w:t xml:space="preserve">“) budou doručovány na adresu uvedenou níže v této Smlouvě nebo na adresu, kterou si po uzavření této Smlouvy písemně sdělí. Zásilky je možné doručovat osobně, prostřednictvím provozovatele poštovních služeb, kurýrní službou nebo jiným dohodnutým způsobem umožňujícím přepravu a prokazatelné doručení Zásilky. </w:t>
      </w:r>
      <w:r w:rsidR="005C7EFA" w:rsidRPr="00327F9B">
        <w:rPr>
          <w:rFonts w:cs="Arial"/>
          <w:sz w:val="18"/>
          <w:szCs w:val="18"/>
        </w:rPr>
        <w:t xml:space="preserve">Tam, kde se tak </w:t>
      </w:r>
      <w:r w:rsidR="005C7EFA">
        <w:rPr>
          <w:rFonts w:cs="Arial"/>
          <w:sz w:val="18"/>
          <w:szCs w:val="18"/>
        </w:rPr>
        <w:t>Klient</w:t>
      </w:r>
      <w:r w:rsidR="005C7EFA" w:rsidRPr="00327F9B">
        <w:rPr>
          <w:rFonts w:cs="Arial"/>
          <w:sz w:val="18"/>
          <w:szCs w:val="18"/>
        </w:rPr>
        <w:t xml:space="preserve"> s Bankou v této Smlouvě dohodli, mohou být Zásilky doručovány faxem nebo prostřednictvím elektronické pošty. </w:t>
      </w:r>
    </w:p>
    <w:p w14:paraId="7275E35F" w14:textId="77777777" w:rsidR="005C7EFA" w:rsidRDefault="005C7EFA" w:rsidP="005C7EFA">
      <w:pPr>
        <w:ind w:left="567"/>
        <w:rPr>
          <w:rFonts w:cs="Arial"/>
          <w:szCs w:val="18"/>
        </w:rPr>
      </w:pPr>
      <w:bookmarkStart w:id="54" w:name="DEL_1kli"/>
    </w:p>
    <w:p w14:paraId="2FA0B60A" w14:textId="77777777" w:rsidR="00505F93" w:rsidRPr="009B3C13" w:rsidRDefault="003812EB" w:rsidP="005C7EFA">
      <w:pPr>
        <w:ind w:left="567"/>
        <w:rPr>
          <w:rFonts w:cs="Arial"/>
          <w:vanish/>
          <w:szCs w:val="18"/>
        </w:rPr>
      </w:pPr>
      <w:r w:rsidRPr="009B3C13">
        <w:rPr>
          <w:rFonts w:cs="Arial"/>
          <w:vanish/>
          <w:color w:val="FF0000"/>
          <w:sz w:val="16"/>
          <w:szCs w:val="16"/>
        </w:rPr>
        <w:t>Následující větu použijte pouze u smluv, kde je na straně klienta více osob, jinak jí odstraňte</w:t>
      </w:r>
      <w:r w:rsidRPr="009B3C13">
        <w:rPr>
          <w:rFonts w:cs="Arial"/>
          <w:vanish/>
          <w:sz w:val="16"/>
          <w:szCs w:val="16"/>
        </w:rPr>
        <w:t xml:space="preserve"> </w:t>
      </w:r>
      <w:r w:rsidR="005C7EFA" w:rsidRPr="009B3C13">
        <w:rPr>
          <w:rFonts w:cs="Arial"/>
          <w:vanish/>
          <w:szCs w:val="18"/>
        </w:rPr>
        <w:t>Banka se může s Klientem dohodnout na doručování Zásilek prostřednictvím zmocněnce pro doručování.</w:t>
      </w:r>
    </w:p>
    <w:bookmarkEnd w:id="54"/>
    <w:p w14:paraId="4374614B" w14:textId="77777777" w:rsidR="00EC456F" w:rsidRPr="005C7EFA" w:rsidRDefault="00EC456F" w:rsidP="00FD2B66">
      <w:pPr>
        <w:ind w:left="567" w:hanging="567"/>
        <w:rPr>
          <w:rFonts w:cs="Arial"/>
          <w:szCs w:val="18"/>
        </w:rPr>
      </w:pPr>
    </w:p>
    <w:p w14:paraId="62C554E8" w14:textId="77777777" w:rsidR="00FD2B66" w:rsidRDefault="00FD2B66" w:rsidP="00FD2B66">
      <w:pPr>
        <w:ind w:left="567" w:hanging="567"/>
      </w:pPr>
      <w:r w:rsidRPr="00FD2B66">
        <w:tab/>
      </w:r>
      <w:r w:rsidR="00505F93" w:rsidRPr="00FD2B66">
        <w:t>Adresa pro zasílání Zásilek:</w:t>
      </w:r>
    </w:p>
    <w:p w14:paraId="4757403E" w14:textId="77777777" w:rsidR="00EC456F" w:rsidRDefault="00EC456F" w:rsidP="00FD2B66">
      <w:pPr>
        <w:ind w:left="567"/>
      </w:pPr>
    </w:p>
    <w:p w14:paraId="79485CF1" w14:textId="77777777" w:rsidR="00505F93" w:rsidRPr="00FD2B66" w:rsidRDefault="00505F93" w:rsidP="00FD2B66">
      <w:pPr>
        <w:ind w:left="567"/>
      </w:pPr>
      <w:r w:rsidRPr="00FD2B66">
        <w:t>a)</w:t>
      </w:r>
      <w:r w:rsidRPr="00FD2B66">
        <w:tab/>
        <w:t xml:space="preserve">Kontaktní adresa </w:t>
      </w:r>
      <w:r w:rsidR="009616CE">
        <w:t>Klienta</w:t>
      </w:r>
      <w:r w:rsidRPr="00FD2B66">
        <w:t>:</w:t>
      </w:r>
      <w:r w:rsidR="007D32B8">
        <w:t xml:space="preserve"> </w:t>
      </w:r>
      <w:bookmarkStart w:id="55" w:name="TXT_AdrZast1"/>
      <w:r w:rsidRPr="00FD2B66">
        <w:fldChar w:fldCharType="begin">
          <w:ffData>
            <w:name w:val="TXT_AdrZast1"/>
            <w:enabled/>
            <w:calcOnExit w:val="0"/>
            <w:textInput/>
          </w:ffData>
        </w:fldChar>
      </w:r>
      <w:r w:rsidRPr="00FD2B66">
        <w:instrText xml:space="preserve"> FORMTEXT </w:instrText>
      </w:r>
      <w:r w:rsidRPr="00FD2B66">
        <w:fldChar w:fldCharType="separate"/>
      </w:r>
      <w:r w:rsidR="000346B9">
        <w:t>Pod Branou 455/5, 460 01 Liberec 4</w:t>
      </w:r>
      <w:r w:rsidRPr="00FD2B66">
        <w:fldChar w:fldCharType="end"/>
      </w:r>
      <w:bookmarkEnd w:id="55"/>
    </w:p>
    <w:p w14:paraId="68228242" w14:textId="77777777" w:rsidR="00505F93" w:rsidRPr="00FD2B66" w:rsidRDefault="00505F93" w:rsidP="00EC456F">
      <w:pPr>
        <w:ind w:left="567"/>
      </w:pPr>
      <w:r w:rsidRPr="00FD2B66">
        <w:t>b)</w:t>
      </w:r>
      <w:r w:rsidRPr="00FD2B66">
        <w:tab/>
        <w:t>Adresa Banky:</w:t>
      </w:r>
      <w:r w:rsidRPr="00FD2B66">
        <w:tab/>
        <w:t xml:space="preserve"> </w:t>
      </w:r>
      <w:bookmarkStart w:id="56" w:name="TXT_adrBank1"/>
      <w:r w:rsidRPr="00FD2B66">
        <w:fldChar w:fldCharType="begin">
          <w:ffData>
            <w:name w:val="TXT_adrBank1"/>
            <w:enabled/>
            <w:calcOnExit w:val="0"/>
            <w:textInput/>
          </w:ffData>
        </w:fldChar>
      </w:r>
      <w:r w:rsidRPr="00FD2B66">
        <w:instrText xml:space="preserve"> FORMTEXT </w:instrText>
      </w:r>
      <w:r w:rsidRPr="00FD2B66">
        <w:fldChar w:fldCharType="separate"/>
      </w:r>
      <w:r w:rsidR="000346B9">
        <w:t>pobočka Liberec - 5. května, 5. května 1357, Liberec, PSČ 460 01</w:t>
      </w:r>
      <w:r w:rsidRPr="00FD2B66">
        <w:fldChar w:fldCharType="end"/>
      </w:r>
      <w:bookmarkEnd w:id="56"/>
    </w:p>
    <w:p w14:paraId="0EEC0FCC" w14:textId="77777777" w:rsidR="00505F93" w:rsidRPr="00FD2B66" w:rsidRDefault="00505F93" w:rsidP="00FD2B66">
      <w:pPr>
        <w:ind w:left="567" w:hanging="567"/>
      </w:pPr>
    </w:p>
    <w:p w14:paraId="1126B537" w14:textId="77777777" w:rsidR="00505F93" w:rsidRDefault="000346B9" w:rsidP="00EC456F">
      <w:pPr>
        <w:ind w:left="567" w:hanging="567"/>
        <w:rPr>
          <w:rFonts w:cs="Arial"/>
          <w:b/>
          <w:szCs w:val="18"/>
        </w:rPr>
      </w:pPr>
      <w:r>
        <w:rPr>
          <w:rFonts w:cs="Arial"/>
          <w:szCs w:val="18"/>
        </w:rPr>
        <w:t>4.10</w:t>
      </w:r>
      <w:r w:rsidR="00505F93">
        <w:rPr>
          <w:rFonts w:cs="Arial"/>
          <w:b/>
          <w:szCs w:val="18"/>
        </w:rPr>
        <w:tab/>
      </w:r>
      <w:r w:rsidR="00505F93" w:rsidRPr="00F26E3C">
        <w:rPr>
          <w:rFonts w:cs="Arial"/>
          <w:szCs w:val="18"/>
        </w:rPr>
        <w:t xml:space="preserve">Zásilky určené Bankou do vlastních rukou </w:t>
      </w:r>
      <w:r w:rsidR="009616CE">
        <w:rPr>
          <w:rFonts w:cs="Arial"/>
          <w:szCs w:val="18"/>
        </w:rPr>
        <w:t>Klienta</w:t>
      </w:r>
      <w:r w:rsidR="00505F93" w:rsidRPr="00F26E3C">
        <w:rPr>
          <w:rFonts w:cs="Arial"/>
          <w:szCs w:val="18"/>
        </w:rPr>
        <w:t xml:space="preserve"> jsou považovány za doručené okamžikem jejich převzetí. Zmaří-li </w:t>
      </w:r>
      <w:r w:rsidR="009616CE">
        <w:rPr>
          <w:rFonts w:cs="Arial"/>
          <w:szCs w:val="18"/>
        </w:rPr>
        <w:t>Klient</w:t>
      </w:r>
      <w:r w:rsidR="00505F93" w:rsidRPr="00F26E3C">
        <w:rPr>
          <w:rFonts w:cs="Arial"/>
          <w:szCs w:val="18"/>
        </w:rPr>
        <w:t xml:space="preserve"> doručení Zásilky, je za den doručení považován den vrácení Zásilky Bance, a to i tehdy, když se </w:t>
      </w:r>
      <w:r w:rsidR="009616CE">
        <w:rPr>
          <w:rFonts w:cs="Arial"/>
          <w:szCs w:val="18"/>
        </w:rPr>
        <w:t>Klient</w:t>
      </w:r>
      <w:r w:rsidR="00505F93" w:rsidRPr="00F26E3C">
        <w:rPr>
          <w:rFonts w:cs="Arial"/>
          <w:szCs w:val="18"/>
        </w:rPr>
        <w:t xml:space="preserve"> o uložení Zásilky provozovatelem poštovních služeb nedozvěděl. Bez ohledu na výše uvedené jsou tyto Zásilky považovány za doručené nejpozději 10. pracovní den po jejich odeslání na území České republiky nebo 15. pracovní den po jejich odeslání do zahraničí. </w:t>
      </w:r>
      <w:r w:rsidR="009616CE">
        <w:rPr>
          <w:rFonts w:cs="Arial"/>
          <w:szCs w:val="18"/>
        </w:rPr>
        <w:t>Klient</w:t>
      </w:r>
      <w:r w:rsidR="00505F93" w:rsidRPr="00F26E3C">
        <w:rPr>
          <w:rFonts w:cs="Arial"/>
          <w:szCs w:val="18"/>
        </w:rPr>
        <w:t xml:space="preserve"> zmaří doručení Zásilky, jestliže Zásilku odmítne převzít nebo si Zásilku nevyzvedne u provozovatele poštovních služeb v náhradní lhůtě, a dále </w:t>
      </w:r>
      <w:r w:rsidR="00505F93" w:rsidRPr="00A72A52">
        <w:rPr>
          <w:rFonts w:cs="Arial"/>
          <w:szCs w:val="18"/>
        </w:rPr>
        <w:t>pokud se Zásilka vrátí Bance jako nedoručitelná na kontaktní adresu Banky</w:t>
      </w:r>
      <w:r w:rsidR="005C7EFA" w:rsidRPr="00A72A52">
        <w:rPr>
          <w:rFonts w:cs="Arial"/>
          <w:szCs w:val="18"/>
        </w:rPr>
        <w:t>.</w:t>
      </w:r>
    </w:p>
    <w:p w14:paraId="1502C9FD" w14:textId="77777777" w:rsidR="00E45965" w:rsidRPr="00F26E3C" w:rsidRDefault="00E45965" w:rsidP="00EC456F">
      <w:pPr>
        <w:ind w:left="567" w:hanging="567"/>
        <w:rPr>
          <w:rFonts w:cs="Arial"/>
          <w:szCs w:val="18"/>
        </w:rPr>
      </w:pPr>
    </w:p>
    <w:p w14:paraId="270B9B92" w14:textId="77777777" w:rsidR="00505F93" w:rsidRDefault="000346B9" w:rsidP="00E45965">
      <w:pPr>
        <w:ind w:left="567" w:hanging="567"/>
        <w:rPr>
          <w:rFonts w:cs="Arial"/>
          <w:szCs w:val="18"/>
        </w:rPr>
      </w:pPr>
      <w:r>
        <w:rPr>
          <w:rFonts w:cs="Arial"/>
          <w:szCs w:val="18"/>
        </w:rPr>
        <w:t>4.11</w:t>
      </w:r>
      <w:r w:rsidR="00505F93">
        <w:rPr>
          <w:rFonts w:cs="Arial"/>
          <w:b/>
          <w:szCs w:val="18"/>
        </w:rPr>
        <w:tab/>
      </w:r>
      <w:r w:rsidR="00505F93" w:rsidRPr="00F26E3C">
        <w:rPr>
          <w:rFonts w:cs="Arial"/>
          <w:szCs w:val="18"/>
        </w:rPr>
        <w:t>Ostatní Zásilky se považují za doručené 3. pracovní den po jejich odeslání na území České republiky či 15. pracovní den po jejich odeslání do zahraničí. To však neplatí v případě, pokud se Banka dozví o doručení Zásilky před uplynutím této lhůty.</w:t>
      </w:r>
    </w:p>
    <w:p w14:paraId="035BED69" w14:textId="77777777" w:rsidR="00E45965" w:rsidRPr="00E45965" w:rsidRDefault="00E45965" w:rsidP="00E45965"/>
    <w:p w14:paraId="78AF7F8D" w14:textId="77777777" w:rsidR="00505F93" w:rsidRDefault="000346B9" w:rsidP="00E45965">
      <w:pPr>
        <w:ind w:left="567" w:hanging="567"/>
        <w:rPr>
          <w:rFonts w:cs="Arial"/>
          <w:szCs w:val="18"/>
        </w:rPr>
      </w:pPr>
      <w:r>
        <w:rPr>
          <w:rFonts w:cs="Arial"/>
          <w:szCs w:val="18"/>
        </w:rPr>
        <w:t>4.12</w:t>
      </w:r>
      <w:r w:rsidR="00505F93">
        <w:rPr>
          <w:rFonts w:cs="Arial"/>
          <w:b/>
          <w:szCs w:val="18"/>
        </w:rPr>
        <w:tab/>
      </w:r>
      <w:r w:rsidR="00505F93" w:rsidRPr="00F26E3C">
        <w:rPr>
          <w:rFonts w:cs="Arial"/>
          <w:szCs w:val="18"/>
        </w:rPr>
        <w:t>Zásilky zaslané faxem se považují za doručené okamžikem potvrzení úspěšného odeslání generovaného přístrojem odesílatele. Zásilky zasílané prostřednictvím elektronické pošty se pak považují za doručené okamžikem oznámení o jejich přijetí serverem příjemce</w:t>
      </w:r>
      <w:r w:rsidR="00E45965">
        <w:rPr>
          <w:rFonts w:cs="Arial"/>
          <w:szCs w:val="18"/>
        </w:rPr>
        <w:t>.</w:t>
      </w:r>
    </w:p>
    <w:p w14:paraId="7FBD3D14" w14:textId="77777777" w:rsidR="00E45965" w:rsidRPr="00E45965" w:rsidRDefault="00E45965" w:rsidP="00E45965"/>
    <w:p w14:paraId="19DD2805" w14:textId="77777777" w:rsidR="001E6D6A" w:rsidRDefault="000346B9" w:rsidP="00E45965">
      <w:pPr>
        <w:ind w:left="567" w:hanging="567"/>
        <w:rPr>
          <w:rFonts w:cs="Arial"/>
          <w:szCs w:val="18"/>
        </w:rPr>
      </w:pPr>
      <w:r>
        <w:rPr>
          <w:rFonts w:cs="Arial"/>
          <w:szCs w:val="18"/>
        </w:rPr>
        <w:t>4.13</w:t>
      </w:r>
      <w:r w:rsidR="00505F93">
        <w:rPr>
          <w:rFonts w:cs="Arial"/>
          <w:b/>
          <w:szCs w:val="18"/>
        </w:rPr>
        <w:tab/>
      </w:r>
      <w:r w:rsidR="009616CE">
        <w:rPr>
          <w:rFonts w:cs="Arial"/>
          <w:szCs w:val="18"/>
        </w:rPr>
        <w:t>Klient</w:t>
      </w:r>
      <w:r w:rsidR="00505F93" w:rsidRPr="00F26E3C">
        <w:rPr>
          <w:rFonts w:cs="Arial"/>
          <w:szCs w:val="18"/>
        </w:rPr>
        <w:t xml:space="preserve"> je povinen Banku písemně informovat o všech podstatných změnách ve skutečnostech týkajících se jeho osoby, zejména jeho jména a příjmení, případně názvu nebo obchodní firmy, adresy trvalého pobytu, Kontaktní adresy apod., a to nejdéle do 5 </w:t>
      </w:r>
      <w:r w:rsidR="002D5F36">
        <w:rPr>
          <w:rFonts w:cs="Arial"/>
          <w:szCs w:val="18"/>
        </w:rPr>
        <w:t xml:space="preserve">(pěti) </w:t>
      </w:r>
      <w:r w:rsidR="00505F93" w:rsidRPr="00F26E3C">
        <w:rPr>
          <w:rFonts w:cs="Arial"/>
          <w:szCs w:val="18"/>
        </w:rPr>
        <w:t>dnů od uskutečnění této změny. Nové údaje jsou vůči Bance účinné okamžikem, kdy jí budou řádně písemně oznámeny.</w:t>
      </w:r>
    </w:p>
    <w:p w14:paraId="5455161E" w14:textId="77777777" w:rsidR="001E6D6A" w:rsidRDefault="001E6D6A" w:rsidP="001E6D6A">
      <w:pPr>
        <w:ind w:left="567" w:hanging="567"/>
        <w:rPr>
          <w:rFonts w:cs="Arial"/>
          <w:szCs w:val="18"/>
        </w:rPr>
      </w:pPr>
    </w:p>
    <w:p w14:paraId="5F3E4F9E" w14:textId="77777777" w:rsidR="001E6D6A" w:rsidRPr="00C44FEA" w:rsidRDefault="000346B9" w:rsidP="001E6D6A">
      <w:pPr>
        <w:ind w:left="567" w:hanging="567"/>
        <w:rPr>
          <w:color w:val="FF0000"/>
        </w:rPr>
      </w:pPr>
      <w:bookmarkStart w:id="57" w:name="DEL_FyzOsN1"/>
      <w:r>
        <w:rPr>
          <w:rFonts w:cs="Arial"/>
          <w:szCs w:val="18"/>
        </w:rPr>
        <w:t>4.14</w:t>
      </w:r>
      <w:r w:rsidR="001E6D6A">
        <w:rPr>
          <w:rFonts w:cs="Arial"/>
          <w:szCs w:val="18"/>
        </w:rPr>
        <w:tab/>
      </w:r>
      <w:r w:rsidR="001E6D6A" w:rsidRPr="00C03960">
        <w:t>Strany tímto na základě vzájemné dohody prodlužují promlčecí lhůtu pro výkon práv podle této Smlouvy, a to na dobu 10 let ode dne, kdy promlčecí lhůta začne běžet. Prodloužení promlčecí lhůty podle první věty tohoto odstavce platí i ve vztahu k postupníkovi, pokud dojde k postoupení některé z pohledávek odpovídajících kterémukoli Dluhu.</w:t>
      </w:r>
      <w:r w:rsidR="001E6D6A" w:rsidRPr="00CA4073">
        <w:rPr>
          <w:vanish/>
          <w:color w:val="FF0000"/>
          <w:sz w:val="16"/>
          <w:szCs w:val="16"/>
        </w:rPr>
        <w:t xml:space="preserve">(ustanovení tohoto odstavce </w:t>
      </w:r>
      <w:r w:rsidR="001E6D6A">
        <w:rPr>
          <w:vanish/>
          <w:color w:val="FF0000"/>
          <w:sz w:val="16"/>
          <w:szCs w:val="16"/>
        </w:rPr>
        <w:t>4</w:t>
      </w:r>
      <w:r w:rsidR="001E6D6A" w:rsidRPr="00CA4073">
        <w:rPr>
          <w:vanish/>
          <w:color w:val="FF0000"/>
          <w:sz w:val="16"/>
          <w:szCs w:val="16"/>
        </w:rPr>
        <w:t>.</w:t>
      </w:r>
      <w:r w:rsidR="001E6D6A">
        <w:rPr>
          <w:vanish/>
          <w:color w:val="FF0000"/>
          <w:sz w:val="16"/>
          <w:szCs w:val="16"/>
        </w:rPr>
        <w:t>1</w:t>
      </w:r>
      <w:r w:rsidR="00D47BE9">
        <w:rPr>
          <w:vanish/>
          <w:color w:val="FF0000"/>
          <w:sz w:val="16"/>
          <w:szCs w:val="16"/>
        </w:rPr>
        <w:t>4</w:t>
      </w:r>
      <w:r w:rsidR="001E6D6A" w:rsidRPr="00CA4073">
        <w:rPr>
          <w:vanish/>
          <w:color w:val="FF0000"/>
          <w:sz w:val="16"/>
          <w:szCs w:val="16"/>
        </w:rPr>
        <w:t xml:space="preserve"> vymažte, pokud je </w:t>
      </w:r>
      <w:r w:rsidR="001E6D6A">
        <w:rPr>
          <w:vanish/>
          <w:color w:val="FF0000"/>
          <w:sz w:val="16"/>
          <w:szCs w:val="16"/>
        </w:rPr>
        <w:t xml:space="preserve">klientem </w:t>
      </w:r>
      <w:r w:rsidR="001E6D6A" w:rsidRPr="00CA4073">
        <w:rPr>
          <w:vanish/>
          <w:color w:val="FF0000"/>
          <w:sz w:val="16"/>
          <w:szCs w:val="16"/>
        </w:rPr>
        <w:t>fyzická osoba nepodnikatel)</w:t>
      </w:r>
    </w:p>
    <w:p w14:paraId="74814E9D" w14:textId="77777777" w:rsidR="00342885" w:rsidRPr="00F561F9" w:rsidRDefault="00342885" w:rsidP="00F561F9">
      <w:pPr>
        <w:tabs>
          <w:tab w:val="left" w:pos="7371"/>
        </w:tabs>
        <w:rPr>
          <w:color w:val="000000"/>
          <w:szCs w:val="18"/>
        </w:rPr>
      </w:pPr>
    </w:p>
    <w:bookmarkEnd w:id="57"/>
    <w:p w14:paraId="1FB1E4A8" w14:textId="77777777" w:rsidR="005A7B40" w:rsidRDefault="000346B9" w:rsidP="006C03BB">
      <w:pPr>
        <w:keepNext/>
        <w:spacing w:before="240"/>
        <w:ind w:left="425" w:right="6" w:hanging="425"/>
        <w:rPr>
          <w:b/>
        </w:rPr>
      </w:pPr>
      <w:r>
        <w:rPr>
          <w:b/>
        </w:rPr>
        <w:t>5.</w:t>
      </w:r>
      <w:r w:rsidR="00342885">
        <w:rPr>
          <w:b/>
        </w:rPr>
        <w:tab/>
      </w:r>
      <w:r w:rsidR="005A7B40">
        <w:rPr>
          <w:b/>
        </w:rPr>
        <w:t>Plnění přijatá bankou</w:t>
      </w:r>
    </w:p>
    <w:p w14:paraId="069DD22F" w14:textId="77777777" w:rsidR="00C464D8" w:rsidRDefault="00C464D8" w:rsidP="00C464D8">
      <w:pPr>
        <w:keepNext/>
        <w:numPr>
          <w:ilvl w:val="1"/>
          <w:numId w:val="6"/>
        </w:numPr>
        <w:spacing w:before="240"/>
        <w:ind w:right="6"/>
        <w:rPr>
          <w:szCs w:val="18"/>
        </w:rPr>
      </w:pPr>
      <w:r w:rsidRPr="008063D4">
        <w:rPr>
          <w:szCs w:val="18"/>
        </w:rPr>
        <w:t>Jakákoli plnění přijatá Bankou v souvislosti s</w:t>
      </w:r>
      <w:r w:rsidR="0036291B">
        <w:rPr>
          <w:szCs w:val="18"/>
        </w:rPr>
        <w:t> touto Smlouvou</w:t>
      </w:r>
      <w:r w:rsidRPr="008063D4">
        <w:rPr>
          <w:szCs w:val="18"/>
        </w:rPr>
        <w:t xml:space="preserve"> </w:t>
      </w:r>
      <w:r>
        <w:rPr>
          <w:szCs w:val="18"/>
        </w:rPr>
        <w:t>je Banka oprávněna (i) použít na úhradu splatných Dluhů</w:t>
      </w:r>
      <w:r w:rsidR="00B55988">
        <w:rPr>
          <w:szCs w:val="18"/>
        </w:rPr>
        <w:t>,</w:t>
      </w:r>
      <w:r>
        <w:rPr>
          <w:szCs w:val="18"/>
        </w:rPr>
        <w:t xml:space="preserve"> s jejichž úhradou je Klient v prodlení, nebo (</w:t>
      </w:r>
      <w:proofErr w:type="spellStart"/>
      <w:r>
        <w:rPr>
          <w:szCs w:val="18"/>
        </w:rPr>
        <w:t>ii</w:t>
      </w:r>
      <w:proofErr w:type="spellEnd"/>
      <w:r>
        <w:rPr>
          <w:szCs w:val="18"/>
        </w:rPr>
        <w:t>) zadržet do doby, než dojde k úplnému uhrazení Dluhů.</w:t>
      </w:r>
    </w:p>
    <w:p w14:paraId="6F94FDAF" w14:textId="77777777" w:rsidR="005A7B40" w:rsidRDefault="005A7B40" w:rsidP="005A7B40">
      <w:pPr>
        <w:ind w:left="567" w:hanging="567"/>
        <w:rPr>
          <w:rFonts w:cs="Arial"/>
          <w:szCs w:val="18"/>
        </w:rPr>
      </w:pPr>
      <w:bookmarkStart w:id="58" w:name="DEL_BU5_N"/>
      <w:bookmarkEnd w:id="58"/>
    </w:p>
    <w:p w14:paraId="41D50DA6" w14:textId="77777777" w:rsidR="00342885" w:rsidRPr="00105E83" w:rsidRDefault="000346B9">
      <w:pPr>
        <w:keepNext/>
        <w:spacing w:before="240"/>
        <w:ind w:left="425" w:right="6" w:hanging="425"/>
        <w:rPr>
          <w:b/>
          <w:sz w:val="16"/>
          <w:szCs w:val="16"/>
        </w:rPr>
      </w:pPr>
      <w:bookmarkStart w:id="59" w:name="DEL_FyzOsN2"/>
      <w:r>
        <w:rPr>
          <w:b/>
          <w:szCs w:val="18"/>
        </w:rPr>
        <w:t>6.</w:t>
      </w:r>
      <w:r w:rsidR="00342885">
        <w:rPr>
          <w:b/>
          <w:szCs w:val="18"/>
        </w:rPr>
        <w:tab/>
      </w:r>
      <w:r w:rsidR="00342885">
        <w:rPr>
          <w:b/>
        </w:rPr>
        <w:t>Rozhod</w:t>
      </w:r>
      <w:r w:rsidR="008A602E">
        <w:rPr>
          <w:b/>
        </w:rPr>
        <w:t>ování sporů</w:t>
      </w:r>
      <w:r w:rsidR="0036291B" w:rsidRPr="0036291B">
        <w:rPr>
          <w:color w:val="FF0000"/>
          <w:sz w:val="16"/>
          <w:szCs w:val="16"/>
        </w:rPr>
        <w:t xml:space="preserve"> </w:t>
      </w:r>
      <w:r w:rsidR="0036291B" w:rsidRPr="00105E83">
        <w:rPr>
          <w:vanish/>
          <w:color w:val="FF0000"/>
          <w:sz w:val="16"/>
          <w:szCs w:val="16"/>
        </w:rPr>
        <w:t xml:space="preserve">ustanovení tohoto článku 6. vymažte, pokud je </w:t>
      </w:r>
      <w:r w:rsidR="001E6D6A" w:rsidRPr="00105E83">
        <w:rPr>
          <w:vanish/>
          <w:color w:val="FF0000"/>
          <w:sz w:val="16"/>
          <w:szCs w:val="16"/>
        </w:rPr>
        <w:t>klientem</w:t>
      </w:r>
      <w:r w:rsidR="0036291B" w:rsidRPr="00105E83">
        <w:rPr>
          <w:vanish/>
          <w:color w:val="FF0000"/>
          <w:sz w:val="16"/>
          <w:szCs w:val="16"/>
        </w:rPr>
        <w:t xml:space="preserve"> fyzická osoba nepodnikatel</w:t>
      </w:r>
    </w:p>
    <w:p w14:paraId="25796283" w14:textId="77777777" w:rsidR="00342885" w:rsidRDefault="00342885">
      <w:pPr>
        <w:keepNext/>
        <w:ind w:left="425" w:hanging="425"/>
        <w:rPr>
          <w:szCs w:val="18"/>
        </w:rPr>
      </w:pPr>
    </w:p>
    <w:p w14:paraId="3CC500D3" w14:textId="77777777" w:rsidR="00342885" w:rsidRPr="008A602E" w:rsidRDefault="000346B9" w:rsidP="00F77710">
      <w:pPr>
        <w:ind w:left="426" w:hanging="426"/>
      </w:pPr>
      <w:r>
        <w:t>6.1</w:t>
      </w:r>
      <w:r w:rsidR="00342885" w:rsidRPr="008A602E">
        <w:tab/>
      </w:r>
      <w:r w:rsidR="008A602E" w:rsidRPr="008A602E">
        <w:t>Všechny spory vznikající ze Smlouvy nebo v souvislosti s ní budou rozhodovány s konečnou platností obecnými soudy České republiky.</w:t>
      </w:r>
    </w:p>
    <w:p w14:paraId="6CBD7232" w14:textId="77777777" w:rsidR="00342885" w:rsidRDefault="00342885">
      <w:pPr>
        <w:ind w:left="426" w:hanging="426"/>
        <w:rPr>
          <w:szCs w:val="18"/>
        </w:rPr>
      </w:pPr>
    </w:p>
    <w:bookmarkEnd w:id="59"/>
    <w:p w14:paraId="3AD2D64F" w14:textId="77777777" w:rsidR="00342885" w:rsidRDefault="000346B9">
      <w:pPr>
        <w:keepNext/>
        <w:spacing w:before="240"/>
        <w:ind w:left="425" w:right="6" w:hanging="425"/>
        <w:rPr>
          <w:b/>
        </w:rPr>
      </w:pPr>
      <w:r>
        <w:rPr>
          <w:b/>
        </w:rPr>
        <w:t>7.</w:t>
      </w:r>
      <w:r w:rsidR="00342885">
        <w:rPr>
          <w:b/>
        </w:rPr>
        <w:tab/>
        <w:t>Závěrečná ustanovení</w:t>
      </w:r>
      <w:r w:rsidR="008A602E">
        <w:rPr>
          <w:b/>
        </w:rPr>
        <w:t xml:space="preserve"> </w:t>
      </w:r>
      <w:r w:rsidR="003812EB">
        <w:rPr>
          <w:rFonts w:cs="Arial"/>
          <w:vanish/>
          <w:color w:val="FF0000"/>
          <w:sz w:val="16"/>
          <w:szCs w:val="16"/>
        </w:rPr>
        <w:t>(p</w:t>
      </w:r>
      <w:r w:rsidR="003812EB" w:rsidRPr="003E524C">
        <w:rPr>
          <w:rFonts w:cs="Arial"/>
          <w:vanish/>
          <w:color w:val="FF0000"/>
          <w:sz w:val="16"/>
          <w:szCs w:val="16"/>
        </w:rPr>
        <w:t xml:space="preserve">okud čl. </w:t>
      </w:r>
      <w:r w:rsidR="003812EB">
        <w:rPr>
          <w:rFonts w:cs="Arial"/>
          <w:vanish/>
          <w:color w:val="FF0000"/>
          <w:sz w:val="16"/>
          <w:szCs w:val="16"/>
        </w:rPr>
        <w:t xml:space="preserve">6 </w:t>
      </w:r>
      <w:r w:rsidR="003812EB" w:rsidRPr="003E524C">
        <w:rPr>
          <w:rFonts w:cs="Arial"/>
          <w:vanish/>
          <w:color w:val="FF0000"/>
          <w:sz w:val="16"/>
          <w:szCs w:val="16"/>
        </w:rPr>
        <w:t xml:space="preserve">nebude ve Smlouvě uveden, pak </w:t>
      </w:r>
      <w:r w:rsidR="003812EB">
        <w:rPr>
          <w:rFonts w:cs="Arial"/>
          <w:vanish/>
          <w:color w:val="FF0000"/>
          <w:sz w:val="16"/>
          <w:szCs w:val="16"/>
        </w:rPr>
        <w:t xml:space="preserve">tento článek </w:t>
      </w:r>
      <w:r w:rsidR="003812EB" w:rsidRPr="003E524C">
        <w:rPr>
          <w:rFonts w:cs="Arial"/>
          <w:vanish/>
          <w:color w:val="FF0000"/>
          <w:sz w:val="16"/>
          <w:szCs w:val="16"/>
        </w:rPr>
        <w:t>příslušným způsobem přečíslujte</w:t>
      </w:r>
    </w:p>
    <w:p w14:paraId="45746F23" w14:textId="77777777" w:rsidR="00342885" w:rsidRDefault="00342885">
      <w:pPr>
        <w:keepNext/>
        <w:ind w:left="425" w:hanging="425"/>
        <w:rPr>
          <w:szCs w:val="18"/>
        </w:rPr>
      </w:pPr>
    </w:p>
    <w:p w14:paraId="1ED874C6" w14:textId="77777777" w:rsidR="00342885" w:rsidRDefault="000346B9" w:rsidP="00F77710">
      <w:pPr>
        <w:ind w:left="426" w:hanging="426"/>
      </w:pPr>
      <w:r>
        <w:t>7.1</w:t>
      </w:r>
      <w:r w:rsidR="00342885">
        <w:tab/>
      </w:r>
      <w:r w:rsidR="00342885" w:rsidRPr="00F77710">
        <w:rPr>
          <w:rFonts w:cs="Arial"/>
          <w:szCs w:val="18"/>
        </w:rPr>
        <w:t>Smlouva</w:t>
      </w:r>
      <w:r w:rsidR="00342885">
        <w:t xml:space="preserve"> se řídí právním řádem České republiky. </w:t>
      </w:r>
    </w:p>
    <w:p w14:paraId="71048859" w14:textId="77777777" w:rsidR="00342885" w:rsidRDefault="00342885">
      <w:pPr>
        <w:ind w:left="567" w:hanging="567"/>
      </w:pPr>
    </w:p>
    <w:p w14:paraId="55EFB5EB" w14:textId="77777777" w:rsidR="00342885" w:rsidRDefault="000346B9" w:rsidP="00F77710">
      <w:pPr>
        <w:ind w:left="426" w:hanging="426"/>
        <w:rPr>
          <w:color w:val="000000"/>
          <w:szCs w:val="18"/>
        </w:rPr>
      </w:pPr>
      <w:r>
        <w:t>7.2</w:t>
      </w:r>
      <w:r w:rsidR="00342885">
        <w:tab/>
      </w:r>
      <w:r w:rsidR="00342885">
        <w:rPr>
          <w:color w:val="000000"/>
          <w:szCs w:val="18"/>
        </w:rPr>
        <w:t xml:space="preserve">Smlouva </w:t>
      </w:r>
      <w:r w:rsidR="00342885" w:rsidRPr="00F77710">
        <w:rPr>
          <w:rFonts w:cs="Arial"/>
          <w:szCs w:val="18"/>
        </w:rPr>
        <w:t>může</w:t>
      </w:r>
      <w:r w:rsidR="00342885">
        <w:rPr>
          <w:color w:val="000000"/>
          <w:szCs w:val="18"/>
        </w:rPr>
        <w:t xml:space="preserve"> být měněna pouze písemnými dodatky podepsanými oběma stranami.</w:t>
      </w:r>
    </w:p>
    <w:p w14:paraId="6822CE50" w14:textId="77777777" w:rsidR="00342885" w:rsidRDefault="00342885">
      <w:pPr>
        <w:ind w:left="426" w:hanging="426"/>
        <w:rPr>
          <w:szCs w:val="18"/>
        </w:rPr>
      </w:pPr>
    </w:p>
    <w:p w14:paraId="1A51BA04" w14:textId="77777777" w:rsidR="00803C47" w:rsidRDefault="000346B9" w:rsidP="00F77710">
      <w:pPr>
        <w:ind w:left="426" w:hanging="426"/>
        <w:rPr>
          <w:color w:val="000000"/>
          <w:szCs w:val="18"/>
        </w:rPr>
      </w:pPr>
      <w:r>
        <w:rPr>
          <w:color w:val="000000"/>
          <w:szCs w:val="18"/>
        </w:rPr>
        <w:t>7.3</w:t>
      </w:r>
      <w:r w:rsidR="00F77710">
        <w:rPr>
          <w:color w:val="000000"/>
          <w:szCs w:val="18"/>
        </w:rPr>
        <w:tab/>
      </w:r>
      <w:r w:rsidR="00342885" w:rsidRPr="00F77710">
        <w:rPr>
          <w:color w:val="000000"/>
          <w:szCs w:val="18"/>
        </w:rPr>
        <w:t>Smlouva</w:t>
      </w:r>
      <w:r w:rsidR="00342885">
        <w:rPr>
          <w:color w:val="000000"/>
          <w:szCs w:val="18"/>
        </w:rPr>
        <w:t xml:space="preserve"> je vyhotovena v</w:t>
      </w:r>
      <w:r>
        <w:rPr>
          <w:color w:val="000000"/>
          <w:szCs w:val="18"/>
        </w:rPr>
        <w:t>e</w:t>
      </w:r>
      <w:r w:rsidR="00342885">
        <w:rPr>
          <w:color w:val="000000"/>
          <w:szCs w:val="18"/>
        </w:rPr>
        <w:t xml:space="preserve"> </w:t>
      </w:r>
      <w:bookmarkStart w:id="60" w:name="PocetSmluv"/>
      <w:r w:rsidR="00664110">
        <w:rPr>
          <w:color w:val="000000"/>
          <w:szCs w:val="18"/>
        </w:rPr>
        <w:fldChar w:fldCharType="begin">
          <w:ffData>
            <w:name w:val="PocetSmluv"/>
            <w:enabled/>
            <w:calcOnExit w:val="0"/>
            <w:textInput/>
          </w:ffData>
        </w:fldChar>
      </w:r>
      <w:r w:rsidR="00342885">
        <w:rPr>
          <w:color w:val="000000"/>
          <w:szCs w:val="18"/>
        </w:rPr>
        <w:instrText xml:space="preserve"> FORMTEXT </w:instrText>
      </w:r>
      <w:r w:rsidR="00664110">
        <w:rPr>
          <w:color w:val="000000"/>
          <w:szCs w:val="18"/>
        </w:rPr>
      </w:r>
      <w:r w:rsidR="00664110">
        <w:rPr>
          <w:color w:val="000000"/>
          <w:szCs w:val="18"/>
        </w:rPr>
        <w:fldChar w:fldCharType="separate"/>
      </w:r>
      <w:r>
        <w:rPr>
          <w:color w:val="000000"/>
          <w:szCs w:val="18"/>
        </w:rPr>
        <w:t>2</w:t>
      </w:r>
      <w:r w:rsidR="00664110">
        <w:rPr>
          <w:color w:val="000000"/>
          <w:szCs w:val="18"/>
        </w:rPr>
        <w:fldChar w:fldCharType="end"/>
      </w:r>
      <w:bookmarkEnd w:id="60"/>
      <w:r w:rsidR="00342885">
        <w:rPr>
          <w:color w:val="000000"/>
          <w:szCs w:val="18"/>
        </w:rPr>
        <w:t xml:space="preserve"> vyhotoveních, z </w:t>
      </w:r>
      <w:r w:rsidR="00342885">
        <w:rPr>
          <w:szCs w:val="18"/>
        </w:rPr>
        <w:t>nichž každý z úča</w:t>
      </w:r>
      <w:r w:rsidR="00F77710">
        <w:rPr>
          <w:szCs w:val="18"/>
        </w:rPr>
        <w:t xml:space="preserve">stníků obdrží jedno vyhotovení. </w:t>
      </w:r>
      <w:bookmarkStart w:id="61" w:name="DEL_jazyk"/>
      <w:bookmarkEnd w:id="61"/>
    </w:p>
    <w:p w14:paraId="4C59F4F5" w14:textId="77777777" w:rsidR="00F77710" w:rsidRDefault="00F77710" w:rsidP="00F77710">
      <w:pPr>
        <w:ind w:left="426" w:hanging="426"/>
        <w:rPr>
          <w:szCs w:val="18"/>
        </w:rPr>
      </w:pPr>
    </w:p>
    <w:p w14:paraId="32173C1D" w14:textId="77777777" w:rsidR="00906BFE" w:rsidRDefault="000346B9" w:rsidP="00545125">
      <w:pPr>
        <w:pStyle w:val="Textkomente"/>
        <w:ind w:left="426" w:hanging="426"/>
      </w:pPr>
      <w:r>
        <w:rPr>
          <w:sz w:val="18"/>
          <w:szCs w:val="18"/>
        </w:rPr>
        <w:lastRenderedPageBreak/>
        <w:t>7.4</w:t>
      </w:r>
      <w:r w:rsidR="00803C47" w:rsidRPr="00387C19">
        <w:rPr>
          <w:sz w:val="18"/>
          <w:szCs w:val="18"/>
        </w:rPr>
        <w:tab/>
      </w:r>
      <w:r w:rsidR="002247F8" w:rsidRPr="00387C19">
        <w:rPr>
          <w:color w:val="000000"/>
          <w:sz w:val="18"/>
          <w:szCs w:val="18"/>
        </w:rPr>
        <w:t>Klient</w:t>
      </w:r>
      <w:r w:rsidR="00906BFE" w:rsidRPr="00387C19">
        <w:rPr>
          <w:color w:val="000000"/>
          <w:sz w:val="18"/>
          <w:szCs w:val="18"/>
        </w:rPr>
        <w:t xml:space="preserve"> i </w:t>
      </w:r>
      <w:r w:rsidR="002247F8" w:rsidRPr="00387C19">
        <w:rPr>
          <w:color w:val="000000"/>
          <w:sz w:val="18"/>
          <w:szCs w:val="18"/>
        </w:rPr>
        <w:t>Banka</w:t>
      </w:r>
      <w:r w:rsidR="00906BFE" w:rsidRPr="00387C19">
        <w:rPr>
          <w:color w:val="000000"/>
          <w:sz w:val="18"/>
          <w:szCs w:val="18"/>
        </w:rPr>
        <w:t xml:space="preserve"> na sebe přebírají nebezpečí změny okolností ve smyslu § 1765 odst. </w:t>
      </w:r>
      <w:r w:rsidR="00906BFE" w:rsidRPr="00CE6DCB">
        <w:rPr>
          <w:color w:val="000000"/>
          <w:sz w:val="18"/>
          <w:szCs w:val="18"/>
        </w:rPr>
        <w:t xml:space="preserve">2 </w:t>
      </w:r>
      <w:proofErr w:type="spellStart"/>
      <w:r w:rsidR="00CE6DCB" w:rsidRPr="00CE6DCB">
        <w:rPr>
          <w:sz w:val="18"/>
          <w:szCs w:val="18"/>
        </w:rPr>
        <w:t>z.č</w:t>
      </w:r>
      <w:proofErr w:type="spellEnd"/>
      <w:r w:rsidR="00CE6DCB" w:rsidRPr="00CE6DCB">
        <w:rPr>
          <w:sz w:val="18"/>
          <w:szCs w:val="18"/>
        </w:rPr>
        <w:t>. 89/2012 Sb., občanského zákoníku, ve znění pozdějších předpisů,</w:t>
      </w:r>
      <w:r w:rsidR="00CE6DCB">
        <w:rPr>
          <w:sz w:val="18"/>
          <w:szCs w:val="18"/>
        </w:rPr>
        <w:t xml:space="preserve"> </w:t>
      </w:r>
      <w:r w:rsidR="00906BFE" w:rsidRPr="00387C19">
        <w:rPr>
          <w:color w:val="000000"/>
          <w:sz w:val="18"/>
          <w:szCs w:val="18"/>
        </w:rPr>
        <w:t xml:space="preserve">a vylučují uplatnění ustanovení § 1765 odst. </w:t>
      </w:r>
      <w:smartTag w:uri="urn:schemas-microsoft-com:office:smarttags" w:element="country-region">
        <w:smartTagPr>
          <w:attr w:name="ProductID" w:val="1 a"/>
        </w:smartTagPr>
        <w:r w:rsidR="00906BFE" w:rsidRPr="00387C19">
          <w:rPr>
            <w:color w:val="000000"/>
            <w:sz w:val="18"/>
            <w:szCs w:val="18"/>
          </w:rPr>
          <w:t>1 a</w:t>
        </w:r>
      </w:smartTag>
      <w:r w:rsidR="00906BFE" w:rsidRPr="00387C19">
        <w:rPr>
          <w:color w:val="000000"/>
          <w:sz w:val="18"/>
          <w:szCs w:val="18"/>
        </w:rPr>
        <w:t xml:space="preserve"> § 1766 občanského zákoníku na své smluvní vztahy založené Smlouvou.</w:t>
      </w:r>
    </w:p>
    <w:p w14:paraId="4069E799" w14:textId="77777777" w:rsidR="00545125" w:rsidRDefault="00545125" w:rsidP="00545125">
      <w:pPr>
        <w:pStyle w:val="Textkomente"/>
        <w:ind w:left="426" w:hanging="426"/>
      </w:pPr>
    </w:p>
    <w:p w14:paraId="39E6A1DD" w14:textId="77777777" w:rsidR="00E85EDD" w:rsidRPr="00A35FDC" w:rsidRDefault="000346B9" w:rsidP="00F77710">
      <w:pPr>
        <w:ind w:left="426" w:hanging="426"/>
        <w:rPr>
          <w:color w:val="000000"/>
          <w:sz w:val="16"/>
          <w:szCs w:val="16"/>
        </w:rPr>
      </w:pPr>
      <w:bookmarkStart w:id="62" w:name="DEL_FyzOsN3"/>
      <w:r>
        <w:rPr>
          <w:color w:val="000000"/>
          <w:szCs w:val="18"/>
        </w:rPr>
        <w:t>7.5</w:t>
      </w:r>
      <w:r w:rsidR="00906BFE">
        <w:rPr>
          <w:color w:val="000000"/>
          <w:szCs w:val="18"/>
        </w:rPr>
        <w:tab/>
      </w:r>
      <w:r w:rsidR="00E85EDD" w:rsidRPr="00327F9B">
        <w:t xml:space="preserve">Na smluvní vztah založený na základě této Smlouvy se vylučuje uplatnění ustanovení § </w:t>
      </w:r>
      <w:smartTag w:uri="urn:schemas-microsoft-com:office:smarttags" w:element="country-region">
        <w:smartTagPr>
          <w:attr w:name="ProductID" w:val="1799 a"/>
        </w:smartTagPr>
        <w:r w:rsidR="00E85EDD" w:rsidRPr="00327F9B">
          <w:t>1799 a</w:t>
        </w:r>
      </w:smartTag>
      <w:r w:rsidR="00E85EDD" w:rsidRPr="00327F9B">
        <w:t xml:space="preserve"> § 1800 občanského zákoníku o adhezních smlouvách.</w:t>
      </w:r>
      <w:r w:rsidR="00E85EDD" w:rsidRPr="003E524C">
        <w:rPr>
          <w:b/>
          <w:vanish/>
          <w:color w:val="FF0000"/>
          <w:sz w:val="16"/>
          <w:szCs w:val="16"/>
        </w:rPr>
        <w:t xml:space="preserve"> </w:t>
      </w:r>
      <w:r w:rsidR="00E85EDD" w:rsidRPr="003E524C">
        <w:rPr>
          <w:vanish/>
          <w:color w:val="FF0000"/>
          <w:sz w:val="16"/>
          <w:szCs w:val="16"/>
        </w:rPr>
        <w:t xml:space="preserve">(ustanovení tohoto odstavce </w:t>
      </w:r>
      <w:r w:rsidR="00ED6B63">
        <w:rPr>
          <w:vanish/>
          <w:color w:val="FF0000"/>
          <w:sz w:val="16"/>
          <w:szCs w:val="16"/>
        </w:rPr>
        <w:t>7</w:t>
      </w:r>
      <w:r w:rsidR="00E85EDD" w:rsidRPr="003E524C">
        <w:rPr>
          <w:vanish/>
          <w:color w:val="FF0000"/>
          <w:sz w:val="16"/>
          <w:szCs w:val="16"/>
        </w:rPr>
        <w:t>.</w:t>
      </w:r>
      <w:r w:rsidR="00E85EDD">
        <w:rPr>
          <w:vanish/>
          <w:color w:val="FF0000"/>
          <w:sz w:val="16"/>
          <w:szCs w:val="16"/>
        </w:rPr>
        <w:t>6</w:t>
      </w:r>
      <w:r w:rsidR="00E85EDD" w:rsidRPr="003E524C">
        <w:rPr>
          <w:vanish/>
          <w:color w:val="FF0000"/>
          <w:sz w:val="16"/>
          <w:szCs w:val="16"/>
        </w:rPr>
        <w:t xml:space="preserve"> vymažte, pokud je </w:t>
      </w:r>
      <w:r w:rsidR="00ED6B63">
        <w:rPr>
          <w:vanish/>
          <w:color w:val="FF0000"/>
          <w:sz w:val="16"/>
          <w:szCs w:val="16"/>
        </w:rPr>
        <w:t>klientem</w:t>
      </w:r>
      <w:r w:rsidR="00E85EDD" w:rsidRPr="003E524C">
        <w:rPr>
          <w:vanish/>
          <w:color w:val="FF0000"/>
          <w:sz w:val="16"/>
          <w:szCs w:val="16"/>
        </w:rPr>
        <w:t xml:space="preserve"> fyzická osoba nepodnikatel)</w:t>
      </w:r>
    </w:p>
    <w:p w14:paraId="5FDC677C" w14:textId="77777777" w:rsidR="00E85EDD" w:rsidRPr="00A35FDC" w:rsidRDefault="00E85EDD" w:rsidP="00F77710">
      <w:pPr>
        <w:ind w:left="426" w:hanging="426"/>
        <w:rPr>
          <w:color w:val="000000"/>
          <w:sz w:val="16"/>
          <w:szCs w:val="16"/>
        </w:rPr>
      </w:pPr>
    </w:p>
    <w:bookmarkEnd w:id="62"/>
    <w:p w14:paraId="257AF5D6" w14:textId="77777777" w:rsidR="00906BFE" w:rsidRPr="00906BFE" w:rsidRDefault="000346B9" w:rsidP="00F77710">
      <w:pPr>
        <w:ind w:left="426" w:hanging="426"/>
        <w:rPr>
          <w:color w:val="000000"/>
          <w:szCs w:val="18"/>
        </w:rPr>
      </w:pPr>
      <w:r>
        <w:rPr>
          <w:color w:val="000000"/>
          <w:szCs w:val="18"/>
        </w:rPr>
        <w:t>7.6</w:t>
      </w:r>
      <w:r w:rsidR="00415A25">
        <w:rPr>
          <w:color w:val="000000"/>
          <w:szCs w:val="18"/>
        </w:rPr>
        <w:tab/>
        <w:t>S</w:t>
      </w:r>
      <w:r w:rsidR="00906BFE" w:rsidRPr="00906BFE">
        <w:rPr>
          <w:color w:val="000000"/>
          <w:szCs w:val="18"/>
        </w:rPr>
        <w:t>mluvní strany prohlašují, že jsou oprávněny na základě platných právních předpisů tuto Smlouvu uzavřít a řádně plnit povinnosti v ní obsažené, aniž by k uzavření této Smlouvy bylo zapotřebí souhlasu třetí osoby, a pokud ano, prohlašují, že takový souhlas byl řádně udělen.</w:t>
      </w:r>
    </w:p>
    <w:p w14:paraId="7935DAE5" w14:textId="77777777" w:rsidR="006409E2" w:rsidRPr="00906BFE" w:rsidRDefault="006409E2" w:rsidP="00906BFE">
      <w:pPr>
        <w:tabs>
          <w:tab w:val="left" w:pos="426"/>
        </w:tabs>
        <w:ind w:left="567" w:hanging="567"/>
        <w:rPr>
          <w:color w:val="000000"/>
          <w:szCs w:val="18"/>
        </w:rPr>
      </w:pPr>
      <w:bookmarkStart w:id="63" w:name="Y_RegSmlIsColPerson"/>
      <w:bookmarkStart w:id="64" w:name="N_RegSmlIsColPerson"/>
      <w:bookmarkEnd w:id="63"/>
    </w:p>
    <w:p w14:paraId="221B8053" w14:textId="77777777" w:rsidR="00342885" w:rsidRDefault="000346B9" w:rsidP="00F77710">
      <w:pPr>
        <w:ind w:left="426" w:hanging="426"/>
        <w:rPr>
          <w:szCs w:val="18"/>
        </w:rPr>
      </w:pPr>
      <w:r>
        <w:rPr>
          <w:color w:val="000000"/>
          <w:szCs w:val="18"/>
        </w:rPr>
        <w:t>7.7</w:t>
      </w:r>
      <w:r w:rsidR="00342885">
        <w:rPr>
          <w:color w:val="000000"/>
          <w:szCs w:val="18"/>
        </w:rPr>
        <w:tab/>
      </w:r>
      <w:r w:rsidR="00B62603" w:rsidRPr="00F014AA">
        <w:rPr>
          <w:vanish/>
          <w:color w:val="FF0000"/>
          <w:sz w:val="16"/>
          <w:szCs w:val="16"/>
        </w:rPr>
        <w:t xml:space="preserve">(Pokud je </w:t>
      </w:r>
      <w:r w:rsidR="00B62603">
        <w:rPr>
          <w:vanish/>
          <w:color w:val="FF0000"/>
          <w:sz w:val="16"/>
          <w:szCs w:val="16"/>
        </w:rPr>
        <w:t>Smlouva</w:t>
      </w:r>
      <w:r w:rsidR="00B62603" w:rsidRPr="00F014AA">
        <w:rPr>
          <w:vanish/>
          <w:color w:val="FF0000"/>
          <w:sz w:val="16"/>
          <w:szCs w:val="16"/>
        </w:rPr>
        <w:t xml:space="preserve"> uzavírána s tzv. povinným subjektem ve smyslu zákona č. 340/2015 Sb., o registru smluv, uvede se namísto předchozí věty toto: „</w:t>
      </w:r>
      <w:r w:rsidR="00B62603" w:rsidRPr="00F014AA">
        <w:rPr>
          <w:szCs w:val="18"/>
        </w:rPr>
        <w:t xml:space="preserve">Tato Smlouva nabývá platnosti dnem uzavření a účinnosti dnem uveřejnění prostřednictvím registru smluv způsobem dle zákona č. 340/2015 Sb., o registru smluv, ve znění pozdějších předpisů. </w:t>
      </w:r>
      <w:r w:rsidR="00B62603">
        <w:rPr>
          <w:szCs w:val="18"/>
        </w:rPr>
        <w:t>Klient</w:t>
      </w:r>
      <w:r w:rsidR="00B62603" w:rsidRPr="00F014AA">
        <w:rPr>
          <w:szCs w:val="18"/>
        </w:rPr>
        <w:t xml:space="preserve"> se zavazuje odeslat tuto Smlouvu k uveřejnění v registru smluv bez prodlení po jejím uzavření. </w:t>
      </w:r>
      <w:r w:rsidR="00B62603">
        <w:rPr>
          <w:szCs w:val="18"/>
        </w:rPr>
        <w:t>Klient</w:t>
      </w:r>
      <w:r w:rsidR="00B62603" w:rsidRPr="00F014AA">
        <w:rPr>
          <w:szCs w:val="18"/>
        </w:rPr>
        <w:t xml:space="preserve"> se dále zavazuje, že Banka obdrží potvrzení o jejím uveřejnění v registru smluv zasílané správcem registru smluv na e-mailovou adresu Banky </w:t>
      </w:r>
      <w:r w:rsidR="00B62603">
        <w:rPr>
          <w:szCs w:val="18"/>
        </w:rPr>
        <w:fldChar w:fldCharType="begin">
          <w:ffData>
            <w:name w:val="RegSmlCAPMail"/>
            <w:enabled/>
            <w:calcOnExit w:val="0"/>
            <w:textInput/>
          </w:ffData>
        </w:fldChar>
      </w:r>
      <w:bookmarkStart w:id="65" w:name="RegSmlCAPMail"/>
      <w:r w:rsidR="00B62603">
        <w:rPr>
          <w:szCs w:val="18"/>
        </w:rPr>
        <w:instrText xml:space="preserve"> FORMTEXT </w:instrText>
      </w:r>
      <w:r w:rsidR="00B62603">
        <w:rPr>
          <w:szCs w:val="18"/>
        </w:rPr>
      </w:r>
      <w:r w:rsidR="00B62603">
        <w:rPr>
          <w:szCs w:val="18"/>
        </w:rPr>
        <w:fldChar w:fldCharType="separate"/>
      </w:r>
      <w:r>
        <w:rPr>
          <w:szCs w:val="18"/>
        </w:rPr>
        <w:t>capbl5080ret@kb.cz</w:t>
      </w:r>
      <w:r w:rsidR="00B62603">
        <w:rPr>
          <w:szCs w:val="18"/>
        </w:rPr>
        <w:fldChar w:fldCharType="end"/>
      </w:r>
      <w:bookmarkEnd w:id="65"/>
      <w:r w:rsidR="00C56623" w:rsidRPr="00C56623">
        <w:rPr>
          <w:vanish/>
          <w:color w:val="FF0000"/>
          <w:szCs w:val="18"/>
        </w:rPr>
        <w:t xml:space="preserve"> </w:t>
      </w:r>
      <w:bookmarkStart w:id="66" w:name="sNapoveda"/>
      <w:bookmarkEnd w:id="66"/>
      <w:r w:rsidR="00B62603" w:rsidRPr="00F014AA">
        <w:rPr>
          <w:szCs w:val="18"/>
        </w:rPr>
        <w:t>.</w:t>
      </w:r>
      <w:r w:rsidR="00B62603" w:rsidRPr="00F014AA">
        <w:rPr>
          <w:sz w:val="20"/>
        </w:rPr>
        <w:t xml:space="preserve"> </w:t>
      </w:r>
      <w:r w:rsidR="00B62603" w:rsidRPr="00F014AA">
        <w:rPr>
          <w:szCs w:val="18"/>
        </w:rPr>
        <w:t xml:space="preserve">Banka za tím účelem zašle </w:t>
      </w:r>
      <w:r w:rsidR="00B62603">
        <w:rPr>
          <w:szCs w:val="18"/>
        </w:rPr>
        <w:t>Klientovi</w:t>
      </w:r>
      <w:r w:rsidR="00B62603" w:rsidRPr="00F014AA">
        <w:rPr>
          <w:szCs w:val="18"/>
        </w:rPr>
        <w:t xml:space="preserve"> znění této Smlouvy na jeho e-mailovou adresu </w:t>
      </w:r>
      <w:r w:rsidR="00B62603">
        <w:rPr>
          <w:szCs w:val="18"/>
        </w:rPr>
        <w:fldChar w:fldCharType="begin">
          <w:ffData>
            <w:name w:val="RegSmlColPersonMail"/>
            <w:enabled/>
            <w:calcOnExit w:val="0"/>
            <w:textInput/>
          </w:ffData>
        </w:fldChar>
      </w:r>
      <w:bookmarkStart w:id="67" w:name="RegSmlColPersonMail"/>
      <w:r w:rsidR="00B62603">
        <w:rPr>
          <w:szCs w:val="18"/>
        </w:rPr>
        <w:instrText xml:space="preserve"> FORMTEXT </w:instrText>
      </w:r>
      <w:r w:rsidR="00B62603">
        <w:rPr>
          <w:szCs w:val="18"/>
        </w:rPr>
      </w:r>
      <w:r w:rsidR="00B62603">
        <w:rPr>
          <w:szCs w:val="18"/>
        </w:rPr>
        <w:fldChar w:fldCharType="separate"/>
      </w:r>
      <w:r>
        <w:rPr>
          <w:szCs w:val="18"/>
        </w:rPr>
        <w:t>karban.zbynek@magistrat.liberec.cz</w:t>
      </w:r>
      <w:r w:rsidR="00B62603">
        <w:rPr>
          <w:szCs w:val="18"/>
        </w:rPr>
        <w:fldChar w:fldCharType="end"/>
      </w:r>
      <w:bookmarkEnd w:id="67"/>
      <w:r w:rsidR="00B62603" w:rsidRPr="00F014AA">
        <w:rPr>
          <w:rStyle w:val="AnapovedaM"/>
          <w:szCs w:val="16"/>
        </w:rPr>
        <w:t xml:space="preserve">(doplňte e-mailovou adresu </w:t>
      </w:r>
      <w:r w:rsidR="00B62603">
        <w:rPr>
          <w:rStyle w:val="AnapovedaM"/>
          <w:szCs w:val="16"/>
        </w:rPr>
        <w:t>Klienta</w:t>
      </w:r>
      <w:r w:rsidR="00B62603" w:rsidRPr="00F014AA">
        <w:rPr>
          <w:rStyle w:val="AnapovedaM"/>
          <w:szCs w:val="16"/>
        </w:rPr>
        <w:t>)</w:t>
      </w:r>
      <w:r w:rsidR="00B62603" w:rsidRPr="00F014AA">
        <w:rPr>
          <w:szCs w:val="18"/>
        </w:rPr>
        <w:t>.</w:t>
      </w:r>
      <w:r w:rsidR="00B62603" w:rsidRPr="00F014AA">
        <w:rPr>
          <w:vanish/>
          <w:color w:val="FF0000"/>
          <w:sz w:val="16"/>
          <w:szCs w:val="16"/>
        </w:rPr>
        <w:t>“)</w:t>
      </w:r>
    </w:p>
    <w:bookmarkEnd w:id="64"/>
    <w:p w14:paraId="1416B0D2" w14:textId="77777777" w:rsidR="00E667FB" w:rsidRDefault="00E667FB" w:rsidP="00803C47">
      <w:pPr>
        <w:rPr>
          <w:szCs w:val="18"/>
        </w:rPr>
      </w:pPr>
    </w:p>
    <w:p w14:paraId="458A1266" w14:textId="77777777" w:rsidR="00342885" w:rsidRDefault="00342885">
      <w:pPr>
        <w:overflowPunct/>
      </w:pPr>
      <w:bookmarkStart w:id="68" w:name="DEL_OKR"/>
      <w:bookmarkEnd w:id="68"/>
    </w:p>
    <w:p w14:paraId="5CF0B00A" w14:textId="77777777" w:rsidR="00342885" w:rsidRDefault="00342885">
      <w:pPr>
        <w:rPr>
          <w:szCs w:val="18"/>
        </w:rPr>
      </w:pPr>
      <w:bookmarkStart w:id="69" w:name="INS_PODPISY"/>
    </w:p>
    <w:bookmarkEnd w:id="69"/>
    <w:p w14:paraId="44FF7C56" w14:textId="67CA8467" w:rsidR="007A0982" w:rsidRPr="007A0982" w:rsidRDefault="007A0982" w:rsidP="007A0982">
      <w:pPr>
        <w:overflowPunct/>
        <w:ind w:left="142" w:firstLine="284"/>
        <w:textAlignment w:val="auto"/>
      </w:pPr>
      <w:r w:rsidRPr="007A0982">
        <w:t xml:space="preserve">V </w:t>
      </w:r>
      <w:bookmarkStart w:id="70" w:name="v"/>
      <w:bookmarkEnd w:id="70"/>
      <w:r w:rsidRPr="007A0982">
        <w:t xml:space="preserve">Liberci dne </w:t>
      </w:r>
      <w:r w:rsidRPr="007A0982">
        <w:tab/>
      </w:r>
      <w:r w:rsidRPr="007A0982">
        <w:tab/>
      </w:r>
      <w:r w:rsidRPr="007A0982">
        <w:tab/>
      </w:r>
      <w:r w:rsidRPr="007A0982">
        <w:tab/>
      </w:r>
      <w:r w:rsidRPr="007A0982">
        <w:tab/>
      </w:r>
      <w:r w:rsidRPr="007A0982">
        <w:tab/>
      </w:r>
      <w:r w:rsidRPr="007A0982">
        <w:tab/>
      </w:r>
      <w:r w:rsidRPr="007A0982">
        <w:tab/>
      </w:r>
      <w:r>
        <w:tab/>
      </w:r>
      <w:r>
        <w:tab/>
      </w:r>
      <w:r>
        <w:tab/>
      </w:r>
      <w:r>
        <w:tab/>
      </w:r>
      <w:r>
        <w:tab/>
      </w:r>
      <w:r>
        <w:tab/>
      </w:r>
      <w:r>
        <w:tab/>
      </w:r>
      <w:r>
        <w:tab/>
      </w:r>
      <w:r w:rsidRPr="007A0982">
        <w:t xml:space="preserve">V Liberci dne </w:t>
      </w:r>
    </w:p>
    <w:p w14:paraId="7537AC96" w14:textId="77777777" w:rsidR="00342885" w:rsidRDefault="00342885">
      <w:pPr>
        <w:overflowPunct/>
        <w:textAlignment w:val="auto"/>
      </w:pPr>
    </w:p>
    <w:sectPr w:rsidR="00342885" w:rsidSect="00802886">
      <w:headerReference w:type="default" r:id="rId8"/>
      <w:footerReference w:type="default" r:id="rId9"/>
      <w:endnotePr>
        <w:numFmt w:val="decimal"/>
      </w:endnotePr>
      <w:pgSz w:w="11907" w:h="16840"/>
      <w:pgMar w:top="2552" w:right="1134" w:bottom="1588" w:left="1134" w:header="454"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8B042" w14:textId="77777777" w:rsidR="00D40E9B" w:rsidRDefault="00D40E9B">
      <w:r>
        <w:separator/>
      </w:r>
    </w:p>
  </w:endnote>
  <w:endnote w:type="continuationSeparator" w:id="0">
    <w:p w14:paraId="138B3EEE" w14:textId="77777777" w:rsidR="00D40E9B" w:rsidRDefault="00D4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5601"/>
      <w:gridCol w:w="4038"/>
    </w:tblGrid>
    <w:tr w:rsidR="00022EE5" w14:paraId="226D8E1F" w14:textId="77777777">
      <w:tc>
        <w:tcPr>
          <w:tcW w:w="5601" w:type="dxa"/>
          <w:tcBorders>
            <w:top w:val="nil"/>
            <w:left w:val="nil"/>
            <w:bottom w:val="nil"/>
            <w:right w:val="nil"/>
          </w:tcBorders>
        </w:tcPr>
        <w:p w14:paraId="7F086758" w14:textId="77777777" w:rsidR="00022EE5" w:rsidRDefault="00022EE5">
          <w:pPr>
            <w:pStyle w:val="kbFixedtext"/>
            <w:spacing w:before="100"/>
          </w:pPr>
          <w:r>
            <w:t xml:space="preserve">Komerční banka, a. s., se sídlem: </w:t>
          </w:r>
        </w:p>
        <w:p w14:paraId="00718FD3" w14:textId="77777777" w:rsidR="00022EE5" w:rsidRDefault="00022EE5">
          <w:pPr>
            <w:pStyle w:val="kbFixedtext"/>
          </w:pPr>
          <w:r>
            <w:t>Praha 1, Na Příkopě 33 čp. 969, PSČ 114 07, IČO: 45317054</w:t>
          </w:r>
        </w:p>
        <w:p w14:paraId="1FA73C4A" w14:textId="77777777" w:rsidR="00022EE5" w:rsidRDefault="00022EE5">
          <w:pPr>
            <w:pStyle w:val="kbRegistration"/>
          </w:pPr>
          <w:r>
            <w:t>ZAPSANÁ V OBCHODNÍM REJSTŘÍKU VEDENÉM MĚSTSKÝm SOUDEM V PRAZE, ODDÍL B, VLOŽKA 1360</w:t>
          </w:r>
        </w:p>
      </w:tc>
      <w:tc>
        <w:tcPr>
          <w:tcW w:w="4038" w:type="dxa"/>
          <w:tcBorders>
            <w:top w:val="nil"/>
            <w:left w:val="nil"/>
            <w:bottom w:val="nil"/>
            <w:right w:val="nil"/>
          </w:tcBorders>
        </w:tcPr>
        <w:p w14:paraId="6DC0A3EB" w14:textId="77777777" w:rsidR="00022EE5" w:rsidRDefault="00022EE5">
          <w:pPr>
            <w:pStyle w:val="kbFixedtext"/>
            <w:spacing w:before="100"/>
            <w:jc w:val="right"/>
            <w:rPr>
              <w:rStyle w:val="slostrnky"/>
            </w:rPr>
          </w:pPr>
          <w:r>
            <w:rPr>
              <w:rStyle w:val="slostrnky"/>
            </w:rPr>
            <w:fldChar w:fldCharType="begin"/>
          </w:r>
          <w:r>
            <w:rPr>
              <w:rStyle w:val="slostrnky"/>
            </w:rPr>
            <w:instrText xml:space="preserve"> PAGE </w:instrText>
          </w:r>
          <w:r>
            <w:rPr>
              <w:rStyle w:val="slostrnky"/>
            </w:rPr>
            <w:fldChar w:fldCharType="separate"/>
          </w:r>
          <w:r w:rsidR="008A602E">
            <w:rPr>
              <w:rStyle w:val="slostrnky"/>
              <w:noProof/>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A602E">
            <w:rPr>
              <w:rStyle w:val="slostrnky"/>
              <w:noProof/>
            </w:rPr>
            <w:t>17</w:t>
          </w:r>
          <w:r>
            <w:rPr>
              <w:rStyle w:val="slostrnky"/>
            </w:rPr>
            <w:fldChar w:fldCharType="end"/>
          </w:r>
        </w:p>
        <w:p w14:paraId="125D6D31" w14:textId="77777777" w:rsidR="00022EE5" w:rsidRPr="00502C3C" w:rsidRDefault="00022EE5">
          <w:pPr>
            <w:pStyle w:val="Registration"/>
            <w:jc w:val="right"/>
            <w:rPr>
              <w:szCs w:val="8"/>
            </w:rPr>
          </w:pPr>
          <w:r w:rsidRPr="00502C3C">
            <w:rPr>
              <w:szCs w:val="8"/>
            </w:rPr>
            <w:t xml:space="preserve">Datum účinnosti šablony </w:t>
          </w:r>
          <w:r w:rsidR="008A602E">
            <w:rPr>
              <w:szCs w:val="8"/>
            </w:rPr>
            <w:t>2</w:t>
          </w:r>
          <w:r w:rsidRPr="00502C3C">
            <w:rPr>
              <w:szCs w:val="8"/>
            </w:rPr>
            <w:t>.</w:t>
          </w:r>
          <w:r w:rsidR="002828D3">
            <w:rPr>
              <w:szCs w:val="8"/>
            </w:rPr>
            <w:t xml:space="preserve"> </w:t>
          </w:r>
          <w:r w:rsidR="00B46C6F">
            <w:rPr>
              <w:szCs w:val="8"/>
            </w:rPr>
            <w:t>6</w:t>
          </w:r>
          <w:r w:rsidRPr="00502C3C">
            <w:rPr>
              <w:szCs w:val="8"/>
            </w:rPr>
            <w:t>.</w:t>
          </w:r>
          <w:r w:rsidR="002828D3">
            <w:rPr>
              <w:szCs w:val="8"/>
            </w:rPr>
            <w:t xml:space="preserve"> </w:t>
          </w:r>
          <w:r w:rsidRPr="00502C3C">
            <w:rPr>
              <w:szCs w:val="8"/>
            </w:rPr>
            <w:t>20</w:t>
          </w:r>
          <w:r w:rsidR="00AF7C01">
            <w:rPr>
              <w:szCs w:val="8"/>
            </w:rPr>
            <w:t>25</w:t>
          </w:r>
        </w:p>
        <w:p w14:paraId="2532A195" w14:textId="2BD5E081" w:rsidR="00022EE5" w:rsidRDefault="00022EE5">
          <w:pPr>
            <w:pStyle w:val="Registration"/>
            <w:jc w:val="right"/>
          </w:pPr>
          <w:r w:rsidRPr="00502C3C">
            <w:rPr>
              <w:szCs w:val="8"/>
            </w:rPr>
            <w:t xml:space="preserve">Ver F ABC04SME </w:t>
          </w:r>
          <w:r w:rsidRPr="00502C3C">
            <w:rPr>
              <w:szCs w:val="8"/>
            </w:rPr>
            <w:fldChar w:fldCharType="begin"/>
          </w:r>
          <w:r w:rsidRPr="00502C3C">
            <w:rPr>
              <w:szCs w:val="8"/>
            </w:rPr>
            <w:instrText>\DATE</w:instrText>
          </w:r>
          <w:r w:rsidRPr="00502C3C">
            <w:rPr>
              <w:szCs w:val="8"/>
            </w:rPr>
            <w:fldChar w:fldCharType="separate"/>
          </w:r>
          <w:r w:rsidR="007A0982">
            <w:rPr>
              <w:noProof/>
              <w:szCs w:val="8"/>
            </w:rPr>
            <w:t>15.9.2025</w:t>
          </w:r>
          <w:r w:rsidRPr="00502C3C">
            <w:rPr>
              <w:szCs w:val="8"/>
            </w:rPr>
            <w:fldChar w:fldCharType="end"/>
          </w:r>
          <w:r w:rsidR="007D32B8">
            <w:rPr>
              <w:szCs w:val="8"/>
            </w:rPr>
            <w:t xml:space="preserve"> </w:t>
          </w:r>
          <w:r w:rsidRPr="00502C3C">
            <w:rPr>
              <w:szCs w:val="8"/>
            </w:rPr>
            <w:fldChar w:fldCharType="begin"/>
          </w:r>
          <w:r w:rsidRPr="00502C3C">
            <w:rPr>
              <w:szCs w:val="8"/>
            </w:rPr>
            <w:instrText>\TIME</w:instrText>
          </w:r>
          <w:r w:rsidRPr="00502C3C">
            <w:rPr>
              <w:szCs w:val="8"/>
            </w:rPr>
            <w:fldChar w:fldCharType="separate"/>
          </w:r>
          <w:r w:rsidR="007A0982">
            <w:rPr>
              <w:noProof/>
              <w:szCs w:val="8"/>
            </w:rPr>
            <w:t>12:59 odp.</w:t>
          </w:r>
          <w:r w:rsidRPr="00502C3C">
            <w:rPr>
              <w:szCs w:val="8"/>
            </w:rPr>
            <w:fldChar w:fldCharType="end"/>
          </w:r>
        </w:p>
      </w:tc>
    </w:tr>
  </w:tbl>
  <w:p w14:paraId="5FF20F8E" w14:textId="77777777" w:rsidR="00022EE5" w:rsidRDefault="00022EE5">
    <w:pPr>
      <w:pStyle w:val="Zpa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5FEB3" w14:textId="77777777" w:rsidR="00D40E9B" w:rsidRDefault="00D40E9B">
      <w:r>
        <w:separator/>
      </w:r>
    </w:p>
  </w:footnote>
  <w:footnote w:type="continuationSeparator" w:id="0">
    <w:p w14:paraId="569A3822" w14:textId="77777777" w:rsidR="00D40E9B" w:rsidRDefault="00D40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1" w:type="dxa"/>
      <w:tblLook w:val="04A0" w:firstRow="1" w:lastRow="0" w:firstColumn="1" w:lastColumn="0" w:noHBand="0" w:noVBand="1"/>
    </w:tblPr>
    <w:tblGrid>
      <w:gridCol w:w="4786"/>
      <w:gridCol w:w="6095"/>
    </w:tblGrid>
    <w:tr w:rsidR="00A042E7" w14:paraId="148DB61D" w14:textId="77777777" w:rsidTr="00A042E7">
      <w:tc>
        <w:tcPr>
          <w:tcW w:w="4786" w:type="dxa"/>
          <w:shd w:val="clear" w:color="auto" w:fill="auto"/>
        </w:tcPr>
        <w:p w14:paraId="01E68F53" w14:textId="23FDB757" w:rsidR="00A042E7" w:rsidRDefault="000346B9" w:rsidP="00A042E7">
          <w:pPr>
            <w:pStyle w:val="Zhlav"/>
            <w:spacing w:before="480"/>
          </w:pPr>
          <w:r>
            <w:rPr>
              <w:noProof/>
            </w:rPr>
            <w:drawing>
              <wp:inline distT="0" distB="0" distL="0" distR="0" wp14:anchorId="56218C39" wp14:editId="201D6D7A">
                <wp:extent cx="1081405" cy="4292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429260"/>
                        </a:xfrm>
                        <a:prstGeom prst="rect">
                          <a:avLst/>
                        </a:prstGeom>
                        <a:noFill/>
                        <a:ln>
                          <a:noFill/>
                        </a:ln>
                      </pic:spPr>
                    </pic:pic>
                  </a:graphicData>
                </a:graphic>
              </wp:inline>
            </w:drawing>
          </w:r>
        </w:p>
      </w:tc>
      <w:tc>
        <w:tcPr>
          <w:tcW w:w="6095" w:type="dxa"/>
          <w:shd w:val="clear" w:color="auto" w:fill="auto"/>
          <w:vAlign w:val="center"/>
        </w:tcPr>
        <w:p w14:paraId="0515132F" w14:textId="77777777" w:rsidR="00A042E7" w:rsidRDefault="00A042E7" w:rsidP="00A042E7">
          <w:pPr>
            <w:pStyle w:val="kbDocumentnameextrenal"/>
            <w:tabs>
              <w:tab w:val="clear" w:pos="6167"/>
              <w:tab w:val="right" w:pos="4858"/>
            </w:tabs>
            <w:spacing w:before="480"/>
          </w:pPr>
          <w:r>
            <w:tab/>
            <w:t>Smlouva o zajištění blankosměnkou</w:t>
          </w:r>
        </w:p>
      </w:tc>
    </w:tr>
  </w:tbl>
  <w:p w14:paraId="1B903E4F" w14:textId="77777777" w:rsidR="00A042E7" w:rsidRDefault="00A042E7" w:rsidP="00A042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3F47"/>
    <w:multiLevelType w:val="multilevel"/>
    <w:tmpl w:val="90C689B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720"/>
        </w:tabs>
        <w:ind w:left="720" w:hanging="72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080"/>
        </w:tabs>
        <w:ind w:left="1080" w:hanging="108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440"/>
        </w:tabs>
        <w:ind w:left="1440" w:hanging="1440"/>
      </w:pPr>
      <w:rPr>
        <w:rFonts w:cs="Arial" w:hint="default"/>
      </w:rPr>
    </w:lvl>
  </w:abstractNum>
  <w:abstractNum w:abstractNumId="1" w15:restartNumberingAfterBreak="0">
    <w:nsid w:val="14B62D04"/>
    <w:multiLevelType w:val="multilevel"/>
    <w:tmpl w:val="5F14130A"/>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E7B0BB3"/>
    <w:multiLevelType w:val="hybridMultilevel"/>
    <w:tmpl w:val="E816356A"/>
    <w:lvl w:ilvl="0" w:tplc="04050001">
      <w:start w:val="1"/>
      <w:numFmt w:val="bullet"/>
      <w:lvlText w:val=""/>
      <w:lvlJc w:val="left"/>
      <w:pPr>
        <w:tabs>
          <w:tab w:val="num" w:pos="1854"/>
        </w:tabs>
        <w:ind w:left="1854" w:hanging="360"/>
      </w:pPr>
      <w:rPr>
        <w:rFonts w:ascii="Symbol" w:hAnsi="Symbol" w:hint="default"/>
      </w:rPr>
    </w:lvl>
    <w:lvl w:ilvl="1" w:tplc="04050003" w:tentative="1">
      <w:start w:val="1"/>
      <w:numFmt w:val="bullet"/>
      <w:lvlText w:val="o"/>
      <w:lvlJc w:val="left"/>
      <w:pPr>
        <w:tabs>
          <w:tab w:val="num" w:pos="2574"/>
        </w:tabs>
        <w:ind w:left="2574" w:hanging="360"/>
      </w:pPr>
      <w:rPr>
        <w:rFonts w:ascii="Courier New" w:hAnsi="Courier New" w:hint="default"/>
      </w:rPr>
    </w:lvl>
    <w:lvl w:ilvl="2" w:tplc="04050005" w:tentative="1">
      <w:start w:val="1"/>
      <w:numFmt w:val="bullet"/>
      <w:lvlText w:val=""/>
      <w:lvlJc w:val="left"/>
      <w:pPr>
        <w:tabs>
          <w:tab w:val="num" w:pos="3294"/>
        </w:tabs>
        <w:ind w:left="3294" w:hanging="360"/>
      </w:pPr>
      <w:rPr>
        <w:rFonts w:ascii="Wingdings" w:hAnsi="Wingdings" w:hint="default"/>
      </w:rPr>
    </w:lvl>
    <w:lvl w:ilvl="3" w:tplc="04050001" w:tentative="1">
      <w:start w:val="1"/>
      <w:numFmt w:val="bullet"/>
      <w:lvlText w:val=""/>
      <w:lvlJc w:val="left"/>
      <w:pPr>
        <w:tabs>
          <w:tab w:val="num" w:pos="4014"/>
        </w:tabs>
        <w:ind w:left="4014" w:hanging="360"/>
      </w:pPr>
      <w:rPr>
        <w:rFonts w:ascii="Symbol" w:hAnsi="Symbol" w:hint="default"/>
      </w:rPr>
    </w:lvl>
    <w:lvl w:ilvl="4" w:tplc="04050003" w:tentative="1">
      <w:start w:val="1"/>
      <w:numFmt w:val="bullet"/>
      <w:lvlText w:val="o"/>
      <w:lvlJc w:val="left"/>
      <w:pPr>
        <w:tabs>
          <w:tab w:val="num" w:pos="4734"/>
        </w:tabs>
        <w:ind w:left="4734" w:hanging="360"/>
      </w:pPr>
      <w:rPr>
        <w:rFonts w:ascii="Courier New" w:hAnsi="Courier New" w:hint="default"/>
      </w:rPr>
    </w:lvl>
    <w:lvl w:ilvl="5" w:tplc="04050005" w:tentative="1">
      <w:start w:val="1"/>
      <w:numFmt w:val="bullet"/>
      <w:lvlText w:val=""/>
      <w:lvlJc w:val="left"/>
      <w:pPr>
        <w:tabs>
          <w:tab w:val="num" w:pos="5454"/>
        </w:tabs>
        <w:ind w:left="5454" w:hanging="360"/>
      </w:pPr>
      <w:rPr>
        <w:rFonts w:ascii="Wingdings" w:hAnsi="Wingdings" w:hint="default"/>
      </w:rPr>
    </w:lvl>
    <w:lvl w:ilvl="6" w:tplc="04050001" w:tentative="1">
      <w:start w:val="1"/>
      <w:numFmt w:val="bullet"/>
      <w:lvlText w:val=""/>
      <w:lvlJc w:val="left"/>
      <w:pPr>
        <w:tabs>
          <w:tab w:val="num" w:pos="6174"/>
        </w:tabs>
        <w:ind w:left="6174" w:hanging="360"/>
      </w:pPr>
      <w:rPr>
        <w:rFonts w:ascii="Symbol" w:hAnsi="Symbol" w:hint="default"/>
      </w:rPr>
    </w:lvl>
    <w:lvl w:ilvl="7" w:tplc="04050003" w:tentative="1">
      <w:start w:val="1"/>
      <w:numFmt w:val="bullet"/>
      <w:lvlText w:val="o"/>
      <w:lvlJc w:val="left"/>
      <w:pPr>
        <w:tabs>
          <w:tab w:val="num" w:pos="6894"/>
        </w:tabs>
        <w:ind w:left="6894" w:hanging="360"/>
      </w:pPr>
      <w:rPr>
        <w:rFonts w:ascii="Courier New" w:hAnsi="Courier New" w:hint="default"/>
      </w:rPr>
    </w:lvl>
    <w:lvl w:ilvl="8" w:tplc="04050005" w:tentative="1">
      <w:start w:val="1"/>
      <w:numFmt w:val="bullet"/>
      <w:lvlText w:val=""/>
      <w:lvlJc w:val="left"/>
      <w:pPr>
        <w:tabs>
          <w:tab w:val="num" w:pos="7614"/>
        </w:tabs>
        <w:ind w:left="7614" w:hanging="360"/>
      </w:pPr>
      <w:rPr>
        <w:rFonts w:ascii="Wingdings" w:hAnsi="Wingdings" w:hint="default"/>
      </w:rPr>
    </w:lvl>
  </w:abstractNum>
  <w:abstractNum w:abstractNumId="3" w15:restartNumberingAfterBreak="0">
    <w:nsid w:val="20EE02D9"/>
    <w:multiLevelType w:val="multilevel"/>
    <w:tmpl w:val="BF84D8BA"/>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4727AB"/>
    <w:multiLevelType w:val="hybridMultilevel"/>
    <w:tmpl w:val="231EB95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F91DEC"/>
    <w:multiLevelType w:val="multilevel"/>
    <w:tmpl w:val="76145EE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84B623E"/>
    <w:multiLevelType w:val="hybridMultilevel"/>
    <w:tmpl w:val="853E3CA8"/>
    <w:lvl w:ilvl="0" w:tplc="211ECAA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CAC5B8B"/>
    <w:multiLevelType w:val="hybridMultilevel"/>
    <w:tmpl w:val="65C0153C"/>
    <w:lvl w:ilvl="0" w:tplc="96A48B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8A4876"/>
    <w:multiLevelType w:val="multilevel"/>
    <w:tmpl w:val="396435EA"/>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0777C99"/>
    <w:multiLevelType w:val="hybridMultilevel"/>
    <w:tmpl w:val="8200CC24"/>
    <w:lvl w:ilvl="0" w:tplc="6E34553C">
      <w:start w:val="1"/>
      <w:numFmt w:val="lowerLetter"/>
      <w:lvlText w:val="%1)"/>
      <w:lvlJc w:val="left"/>
      <w:pPr>
        <w:tabs>
          <w:tab w:val="num" w:pos="778"/>
        </w:tabs>
        <w:ind w:left="77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36081177">
    <w:abstractNumId w:val="7"/>
  </w:num>
  <w:num w:numId="2" w16cid:durableId="192963250">
    <w:abstractNumId w:val="4"/>
  </w:num>
  <w:num w:numId="3" w16cid:durableId="517893378">
    <w:abstractNumId w:val="6"/>
  </w:num>
  <w:num w:numId="4" w16cid:durableId="825587150">
    <w:abstractNumId w:val="9"/>
  </w:num>
  <w:num w:numId="5" w16cid:durableId="600375509">
    <w:abstractNumId w:val="2"/>
  </w:num>
  <w:num w:numId="6" w16cid:durableId="660234022">
    <w:abstractNumId w:val="0"/>
  </w:num>
  <w:num w:numId="7" w16cid:durableId="10496107">
    <w:abstractNumId w:val="5"/>
  </w:num>
  <w:num w:numId="8" w16cid:durableId="983313749">
    <w:abstractNumId w:val="8"/>
  </w:num>
  <w:num w:numId="9" w16cid:durableId="1299216901">
    <w:abstractNumId w:val="1"/>
  </w:num>
  <w:num w:numId="10" w16cid:durableId="1786581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cs-CZ" w:vendorID="7" w:dllVersion="513" w:checkStyle="1"/>
  <w:activeWritingStyle w:appName="MSWord" w:lang="cs-CZ" w:vendorID="7" w:dllVersion="514"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efaultTabStop w:val="284"/>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B9"/>
    <w:rsid w:val="00012643"/>
    <w:rsid w:val="000177B0"/>
    <w:rsid w:val="00022EE5"/>
    <w:rsid w:val="000346B9"/>
    <w:rsid w:val="0005711D"/>
    <w:rsid w:val="00073F0F"/>
    <w:rsid w:val="00074124"/>
    <w:rsid w:val="00076E75"/>
    <w:rsid w:val="000A10D9"/>
    <w:rsid w:val="000A1A4E"/>
    <w:rsid w:val="000A3C42"/>
    <w:rsid w:val="000A3FF7"/>
    <w:rsid w:val="000C3DBA"/>
    <w:rsid w:val="000E29D2"/>
    <w:rsid w:val="000F0D31"/>
    <w:rsid w:val="000F4168"/>
    <w:rsid w:val="00105E83"/>
    <w:rsid w:val="00110E3B"/>
    <w:rsid w:val="00121749"/>
    <w:rsid w:val="00125A14"/>
    <w:rsid w:val="001262CE"/>
    <w:rsid w:val="00136FD7"/>
    <w:rsid w:val="0013781E"/>
    <w:rsid w:val="00141D71"/>
    <w:rsid w:val="001477AB"/>
    <w:rsid w:val="00153522"/>
    <w:rsid w:val="001676B7"/>
    <w:rsid w:val="0017350A"/>
    <w:rsid w:val="00174F22"/>
    <w:rsid w:val="001902CE"/>
    <w:rsid w:val="00192950"/>
    <w:rsid w:val="001A3368"/>
    <w:rsid w:val="001B34A7"/>
    <w:rsid w:val="001B42B6"/>
    <w:rsid w:val="001C1197"/>
    <w:rsid w:val="001C6622"/>
    <w:rsid w:val="001D0DDE"/>
    <w:rsid w:val="001D436D"/>
    <w:rsid w:val="001E6D6A"/>
    <w:rsid w:val="00203B3C"/>
    <w:rsid w:val="00205736"/>
    <w:rsid w:val="00210D38"/>
    <w:rsid w:val="00214A07"/>
    <w:rsid w:val="00222A26"/>
    <w:rsid w:val="002247F8"/>
    <w:rsid w:val="00234884"/>
    <w:rsid w:val="00236FC1"/>
    <w:rsid w:val="00252EB1"/>
    <w:rsid w:val="00260336"/>
    <w:rsid w:val="00260DC5"/>
    <w:rsid w:val="0027129C"/>
    <w:rsid w:val="00273FDB"/>
    <w:rsid w:val="002822F6"/>
    <w:rsid w:val="002828D3"/>
    <w:rsid w:val="002905EF"/>
    <w:rsid w:val="00290D61"/>
    <w:rsid w:val="002A1AB3"/>
    <w:rsid w:val="002A3CBF"/>
    <w:rsid w:val="002A775A"/>
    <w:rsid w:val="002C0C3C"/>
    <w:rsid w:val="002C606A"/>
    <w:rsid w:val="002D4C95"/>
    <w:rsid w:val="002D5F36"/>
    <w:rsid w:val="002E404C"/>
    <w:rsid w:val="002E5BCB"/>
    <w:rsid w:val="002E6238"/>
    <w:rsid w:val="002F2793"/>
    <w:rsid w:val="00300083"/>
    <w:rsid w:val="00314465"/>
    <w:rsid w:val="00317AF0"/>
    <w:rsid w:val="00317C3F"/>
    <w:rsid w:val="00320079"/>
    <w:rsid w:val="00326B00"/>
    <w:rsid w:val="00333C4B"/>
    <w:rsid w:val="0033747B"/>
    <w:rsid w:val="00342885"/>
    <w:rsid w:val="00350B6B"/>
    <w:rsid w:val="003625C2"/>
    <w:rsid w:val="0036291B"/>
    <w:rsid w:val="003654A3"/>
    <w:rsid w:val="00370ADC"/>
    <w:rsid w:val="0037560C"/>
    <w:rsid w:val="003767B7"/>
    <w:rsid w:val="003812EB"/>
    <w:rsid w:val="00383E32"/>
    <w:rsid w:val="00387C19"/>
    <w:rsid w:val="00392AD7"/>
    <w:rsid w:val="003A0CA3"/>
    <w:rsid w:val="003A5CB1"/>
    <w:rsid w:val="003B4B7F"/>
    <w:rsid w:val="003C2610"/>
    <w:rsid w:val="003D34B7"/>
    <w:rsid w:val="003D3E99"/>
    <w:rsid w:val="003E4428"/>
    <w:rsid w:val="003E7B5F"/>
    <w:rsid w:val="003F1956"/>
    <w:rsid w:val="003F5587"/>
    <w:rsid w:val="003F7838"/>
    <w:rsid w:val="004142B5"/>
    <w:rsid w:val="00414508"/>
    <w:rsid w:val="00415A25"/>
    <w:rsid w:val="0041649A"/>
    <w:rsid w:val="00432D34"/>
    <w:rsid w:val="00446498"/>
    <w:rsid w:val="004565E4"/>
    <w:rsid w:val="00473D6A"/>
    <w:rsid w:val="0047461A"/>
    <w:rsid w:val="004A11A0"/>
    <w:rsid w:val="004B4CCC"/>
    <w:rsid w:val="004B5F89"/>
    <w:rsid w:val="004C112F"/>
    <w:rsid w:val="004C1638"/>
    <w:rsid w:val="004C366D"/>
    <w:rsid w:val="004D06D9"/>
    <w:rsid w:val="004D1668"/>
    <w:rsid w:val="004D1E4F"/>
    <w:rsid w:val="004F3B68"/>
    <w:rsid w:val="00502C3C"/>
    <w:rsid w:val="00505F93"/>
    <w:rsid w:val="00527665"/>
    <w:rsid w:val="00527E71"/>
    <w:rsid w:val="005312BC"/>
    <w:rsid w:val="00533A4B"/>
    <w:rsid w:val="0054077B"/>
    <w:rsid w:val="00545125"/>
    <w:rsid w:val="005505B2"/>
    <w:rsid w:val="005570CE"/>
    <w:rsid w:val="00562F67"/>
    <w:rsid w:val="00571248"/>
    <w:rsid w:val="00573F37"/>
    <w:rsid w:val="0057655E"/>
    <w:rsid w:val="00576CF9"/>
    <w:rsid w:val="0058381D"/>
    <w:rsid w:val="00587E2D"/>
    <w:rsid w:val="00592A81"/>
    <w:rsid w:val="005A3EA8"/>
    <w:rsid w:val="005A7B40"/>
    <w:rsid w:val="005C1A07"/>
    <w:rsid w:val="005C7EFA"/>
    <w:rsid w:val="005D674C"/>
    <w:rsid w:val="005F1551"/>
    <w:rsid w:val="00606C6E"/>
    <w:rsid w:val="006127F4"/>
    <w:rsid w:val="00613E09"/>
    <w:rsid w:val="0061432C"/>
    <w:rsid w:val="00617B37"/>
    <w:rsid w:val="006334FF"/>
    <w:rsid w:val="006409E2"/>
    <w:rsid w:val="00646CCC"/>
    <w:rsid w:val="006540D8"/>
    <w:rsid w:val="00664110"/>
    <w:rsid w:val="00665444"/>
    <w:rsid w:val="0067118A"/>
    <w:rsid w:val="00675809"/>
    <w:rsid w:val="00683B54"/>
    <w:rsid w:val="00684E04"/>
    <w:rsid w:val="006850C0"/>
    <w:rsid w:val="0069004C"/>
    <w:rsid w:val="006971AD"/>
    <w:rsid w:val="006A25B8"/>
    <w:rsid w:val="006A29C7"/>
    <w:rsid w:val="006A5952"/>
    <w:rsid w:val="006B2925"/>
    <w:rsid w:val="006B3B99"/>
    <w:rsid w:val="006C03BB"/>
    <w:rsid w:val="006E7ABA"/>
    <w:rsid w:val="006F017B"/>
    <w:rsid w:val="007030ED"/>
    <w:rsid w:val="00707592"/>
    <w:rsid w:val="007107D9"/>
    <w:rsid w:val="00713379"/>
    <w:rsid w:val="00714CAC"/>
    <w:rsid w:val="00717BB3"/>
    <w:rsid w:val="007236EB"/>
    <w:rsid w:val="00733E89"/>
    <w:rsid w:val="00741DC5"/>
    <w:rsid w:val="00744FB0"/>
    <w:rsid w:val="0074629D"/>
    <w:rsid w:val="00753A4D"/>
    <w:rsid w:val="00757F1E"/>
    <w:rsid w:val="00763AE5"/>
    <w:rsid w:val="007876B4"/>
    <w:rsid w:val="00791186"/>
    <w:rsid w:val="007A0982"/>
    <w:rsid w:val="007B034C"/>
    <w:rsid w:val="007B058A"/>
    <w:rsid w:val="007B3B74"/>
    <w:rsid w:val="007C32CD"/>
    <w:rsid w:val="007C5607"/>
    <w:rsid w:val="007D32B8"/>
    <w:rsid w:val="007D72BF"/>
    <w:rsid w:val="007E3F8A"/>
    <w:rsid w:val="007E4AB9"/>
    <w:rsid w:val="007F238D"/>
    <w:rsid w:val="00802886"/>
    <w:rsid w:val="008033EB"/>
    <w:rsid w:val="00803C47"/>
    <w:rsid w:val="008053B9"/>
    <w:rsid w:val="008063D4"/>
    <w:rsid w:val="00815EB2"/>
    <w:rsid w:val="00824E35"/>
    <w:rsid w:val="00827D8D"/>
    <w:rsid w:val="008325F5"/>
    <w:rsid w:val="00833F48"/>
    <w:rsid w:val="00835D11"/>
    <w:rsid w:val="0084074F"/>
    <w:rsid w:val="00847F00"/>
    <w:rsid w:val="00862025"/>
    <w:rsid w:val="00876D0B"/>
    <w:rsid w:val="0088071C"/>
    <w:rsid w:val="008822D2"/>
    <w:rsid w:val="008976C8"/>
    <w:rsid w:val="008A602E"/>
    <w:rsid w:val="008A6307"/>
    <w:rsid w:val="008B5040"/>
    <w:rsid w:val="008B5AC7"/>
    <w:rsid w:val="008C06D2"/>
    <w:rsid w:val="008C0EDE"/>
    <w:rsid w:val="008C7B19"/>
    <w:rsid w:val="008D67A9"/>
    <w:rsid w:val="008E0CD6"/>
    <w:rsid w:val="008E1A36"/>
    <w:rsid w:val="008F0DB8"/>
    <w:rsid w:val="008F10BB"/>
    <w:rsid w:val="008F44BE"/>
    <w:rsid w:val="008F50F7"/>
    <w:rsid w:val="008F6BEB"/>
    <w:rsid w:val="00906BFE"/>
    <w:rsid w:val="0091140C"/>
    <w:rsid w:val="0091214D"/>
    <w:rsid w:val="009358D7"/>
    <w:rsid w:val="00936381"/>
    <w:rsid w:val="00943874"/>
    <w:rsid w:val="009444F8"/>
    <w:rsid w:val="009451CD"/>
    <w:rsid w:val="00955CC9"/>
    <w:rsid w:val="009616CE"/>
    <w:rsid w:val="00977E01"/>
    <w:rsid w:val="009877A8"/>
    <w:rsid w:val="009A0D75"/>
    <w:rsid w:val="009A3F4F"/>
    <w:rsid w:val="009B3C13"/>
    <w:rsid w:val="009C6555"/>
    <w:rsid w:val="009D64DA"/>
    <w:rsid w:val="009F24FF"/>
    <w:rsid w:val="00A042E7"/>
    <w:rsid w:val="00A113E8"/>
    <w:rsid w:val="00A17CF3"/>
    <w:rsid w:val="00A201D1"/>
    <w:rsid w:val="00A210F8"/>
    <w:rsid w:val="00A23226"/>
    <w:rsid w:val="00A2416F"/>
    <w:rsid w:val="00A254CC"/>
    <w:rsid w:val="00A35FDC"/>
    <w:rsid w:val="00A42193"/>
    <w:rsid w:val="00A450BD"/>
    <w:rsid w:val="00A53603"/>
    <w:rsid w:val="00A54689"/>
    <w:rsid w:val="00A63D39"/>
    <w:rsid w:val="00A71065"/>
    <w:rsid w:val="00A71383"/>
    <w:rsid w:val="00A72A52"/>
    <w:rsid w:val="00A80EE5"/>
    <w:rsid w:val="00AA0E34"/>
    <w:rsid w:val="00AA44CF"/>
    <w:rsid w:val="00AA4F6B"/>
    <w:rsid w:val="00AB1670"/>
    <w:rsid w:val="00AB7431"/>
    <w:rsid w:val="00AD3797"/>
    <w:rsid w:val="00AD3943"/>
    <w:rsid w:val="00AD613B"/>
    <w:rsid w:val="00AE3B3A"/>
    <w:rsid w:val="00AE5FD6"/>
    <w:rsid w:val="00AF7C01"/>
    <w:rsid w:val="00B008AF"/>
    <w:rsid w:val="00B012D9"/>
    <w:rsid w:val="00B05350"/>
    <w:rsid w:val="00B10E47"/>
    <w:rsid w:val="00B24E32"/>
    <w:rsid w:val="00B369E8"/>
    <w:rsid w:val="00B44832"/>
    <w:rsid w:val="00B45E91"/>
    <w:rsid w:val="00B46C6F"/>
    <w:rsid w:val="00B55988"/>
    <w:rsid w:val="00B62603"/>
    <w:rsid w:val="00B62D6E"/>
    <w:rsid w:val="00B661BD"/>
    <w:rsid w:val="00B76728"/>
    <w:rsid w:val="00B8277B"/>
    <w:rsid w:val="00B8750A"/>
    <w:rsid w:val="00B9339F"/>
    <w:rsid w:val="00B945BD"/>
    <w:rsid w:val="00BB2A7E"/>
    <w:rsid w:val="00BC25D9"/>
    <w:rsid w:val="00BC5E34"/>
    <w:rsid w:val="00BD0030"/>
    <w:rsid w:val="00BD376B"/>
    <w:rsid w:val="00BD48AB"/>
    <w:rsid w:val="00BD7189"/>
    <w:rsid w:val="00BE68F6"/>
    <w:rsid w:val="00BF7EB8"/>
    <w:rsid w:val="00C02FF2"/>
    <w:rsid w:val="00C03960"/>
    <w:rsid w:val="00C07FF3"/>
    <w:rsid w:val="00C13621"/>
    <w:rsid w:val="00C141D0"/>
    <w:rsid w:val="00C14F27"/>
    <w:rsid w:val="00C261D3"/>
    <w:rsid w:val="00C44FEA"/>
    <w:rsid w:val="00C464D8"/>
    <w:rsid w:val="00C56623"/>
    <w:rsid w:val="00C60366"/>
    <w:rsid w:val="00C67E9C"/>
    <w:rsid w:val="00C83B4B"/>
    <w:rsid w:val="00C845F3"/>
    <w:rsid w:val="00C942D6"/>
    <w:rsid w:val="00C946D0"/>
    <w:rsid w:val="00C94E10"/>
    <w:rsid w:val="00C9549B"/>
    <w:rsid w:val="00CA7D9D"/>
    <w:rsid w:val="00CB78C4"/>
    <w:rsid w:val="00CC4F1F"/>
    <w:rsid w:val="00CD04A8"/>
    <w:rsid w:val="00CD2FC7"/>
    <w:rsid w:val="00CD4859"/>
    <w:rsid w:val="00CE0B91"/>
    <w:rsid w:val="00CE6DCB"/>
    <w:rsid w:val="00CF0F7B"/>
    <w:rsid w:val="00CF556E"/>
    <w:rsid w:val="00D07A07"/>
    <w:rsid w:val="00D22AA4"/>
    <w:rsid w:val="00D40E9B"/>
    <w:rsid w:val="00D445ED"/>
    <w:rsid w:val="00D47BE9"/>
    <w:rsid w:val="00D518DA"/>
    <w:rsid w:val="00D527C0"/>
    <w:rsid w:val="00D72A66"/>
    <w:rsid w:val="00D84E3A"/>
    <w:rsid w:val="00D8604F"/>
    <w:rsid w:val="00D90B5F"/>
    <w:rsid w:val="00DA126E"/>
    <w:rsid w:val="00DB5EC5"/>
    <w:rsid w:val="00DC7204"/>
    <w:rsid w:val="00DC7A7F"/>
    <w:rsid w:val="00DE1664"/>
    <w:rsid w:val="00DE273E"/>
    <w:rsid w:val="00DF0763"/>
    <w:rsid w:val="00DF0C36"/>
    <w:rsid w:val="00DF6024"/>
    <w:rsid w:val="00DF6E27"/>
    <w:rsid w:val="00E042B1"/>
    <w:rsid w:val="00E053B8"/>
    <w:rsid w:val="00E177C5"/>
    <w:rsid w:val="00E25DF0"/>
    <w:rsid w:val="00E44EAC"/>
    <w:rsid w:val="00E45965"/>
    <w:rsid w:val="00E554DF"/>
    <w:rsid w:val="00E55930"/>
    <w:rsid w:val="00E6086C"/>
    <w:rsid w:val="00E61599"/>
    <w:rsid w:val="00E62A78"/>
    <w:rsid w:val="00E667FB"/>
    <w:rsid w:val="00E67AA7"/>
    <w:rsid w:val="00E71C08"/>
    <w:rsid w:val="00E71DB7"/>
    <w:rsid w:val="00E72EE9"/>
    <w:rsid w:val="00E80E10"/>
    <w:rsid w:val="00E85EDD"/>
    <w:rsid w:val="00E962C8"/>
    <w:rsid w:val="00EA7F53"/>
    <w:rsid w:val="00EB0DA3"/>
    <w:rsid w:val="00EB4FB5"/>
    <w:rsid w:val="00EC195E"/>
    <w:rsid w:val="00EC1C52"/>
    <w:rsid w:val="00EC456F"/>
    <w:rsid w:val="00ED5CB9"/>
    <w:rsid w:val="00ED6B63"/>
    <w:rsid w:val="00EE5449"/>
    <w:rsid w:val="00EE7238"/>
    <w:rsid w:val="00F009E2"/>
    <w:rsid w:val="00F1235F"/>
    <w:rsid w:val="00F12F41"/>
    <w:rsid w:val="00F166EE"/>
    <w:rsid w:val="00F25CE1"/>
    <w:rsid w:val="00F33D30"/>
    <w:rsid w:val="00F46093"/>
    <w:rsid w:val="00F50F28"/>
    <w:rsid w:val="00F53B88"/>
    <w:rsid w:val="00F53D2C"/>
    <w:rsid w:val="00F561F9"/>
    <w:rsid w:val="00F6447A"/>
    <w:rsid w:val="00F7340A"/>
    <w:rsid w:val="00F76592"/>
    <w:rsid w:val="00F77710"/>
    <w:rsid w:val="00F77D51"/>
    <w:rsid w:val="00F8350C"/>
    <w:rsid w:val="00F8518C"/>
    <w:rsid w:val="00F90F77"/>
    <w:rsid w:val="00F93750"/>
    <w:rsid w:val="00F963C7"/>
    <w:rsid w:val="00F97BE8"/>
    <w:rsid w:val="00FA20E9"/>
    <w:rsid w:val="00FA7DBE"/>
    <w:rsid w:val="00FB2AB3"/>
    <w:rsid w:val="00FB37D9"/>
    <w:rsid w:val="00FC2D10"/>
    <w:rsid w:val="00FC3F10"/>
    <w:rsid w:val="00FC76B5"/>
    <w:rsid w:val="00FD2B66"/>
    <w:rsid w:val="00FE0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50"/>
    <o:shapelayout v:ext="edit">
      <o:idmap v:ext="edit" data="2"/>
    </o:shapelayout>
  </w:shapeDefaults>
  <w:decimalSymbol w:val=","/>
  <w:listSeparator w:val=";"/>
  <w14:docId w14:val="7C153F12"/>
  <w15:chartTrackingRefBased/>
  <w15:docId w15:val="{EA7D7674-9601-47E2-A832-0F002622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2886"/>
    <w:pPr>
      <w:overflowPunct w:val="0"/>
      <w:autoSpaceDE w:val="0"/>
      <w:autoSpaceDN w:val="0"/>
      <w:adjustRightInd w:val="0"/>
      <w:jc w:val="both"/>
      <w:textAlignment w:val="baseline"/>
    </w:pPr>
    <w:rPr>
      <w:rFonts w:ascii="Arial" w:hAnsi="Arial"/>
      <w:sz w:val="18"/>
    </w:rPr>
  </w:style>
  <w:style w:type="paragraph" w:styleId="Nadpis1">
    <w:name w:val="heading 1"/>
    <w:basedOn w:val="Normln"/>
    <w:next w:val="Normln"/>
    <w:qFormat/>
    <w:rsid w:val="00802886"/>
    <w:pPr>
      <w:keepNext/>
      <w:spacing w:before="240" w:after="60"/>
      <w:outlineLvl w:val="0"/>
    </w:pPr>
    <w:rPr>
      <w:b/>
      <w:kern w:val="28"/>
      <w:sz w:val="28"/>
    </w:rPr>
  </w:style>
  <w:style w:type="paragraph" w:styleId="Nadpis2">
    <w:name w:val="heading 2"/>
    <w:basedOn w:val="Nadpis1"/>
    <w:next w:val="Normln"/>
    <w:qFormat/>
    <w:rsid w:val="00802886"/>
    <w:pPr>
      <w:keepNext w:val="0"/>
      <w:tabs>
        <w:tab w:val="left" w:pos="720"/>
      </w:tabs>
      <w:spacing w:before="0" w:after="0"/>
      <w:ind w:left="360" w:hanging="720"/>
      <w:outlineLvl w:val="1"/>
    </w:pPr>
    <w:rPr>
      <w:b w:val="0"/>
      <w:kern w:val="0"/>
      <w:sz w:val="24"/>
    </w:rPr>
  </w:style>
  <w:style w:type="paragraph" w:styleId="Nadpis3">
    <w:name w:val="heading 3"/>
    <w:basedOn w:val="Normln"/>
    <w:next w:val="Normln"/>
    <w:qFormat/>
    <w:rsid w:val="00802886"/>
    <w:pPr>
      <w:keepNext/>
      <w:spacing w:before="240" w:after="60"/>
      <w:outlineLvl w:val="2"/>
    </w:pPr>
    <w:rPr>
      <w:rFonts w:cs="Arial"/>
      <w:b/>
      <w:bCs/>
      <w:sz w:val="26"/>
      <w:szCs w:val="26"/>
    </w:rPr>
  </w:style>
  <w:style w:type="paragraph" w:styleId="Nadpis5">
    <w:name w:val="heading 5"/>
    <w:basedOn w:val="Normln"/>
    <w:next w:val="Normln"/>
    <w:qFormat/>
    <w:rsid w:val="00802886"/>
    <w:pPr>
      <w:keepNext/>
      <w:tabs>
        <w:tab w:val="left" w:pos="720"/>
      </w:tabs>
      <w:ind w:left="720" w:hanging="720"/>
      <w:outlineLvl w:val="4"/>
    </w:pPr>
    <w:rPr>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bDocumentnameextrenal">
    <w:name w:val="kb_Document_name_extrenal"/>
    <w:basedOn w:val="Normln"/>
    <w:rsid w:val="00802886"/>
    <w:pPr>
      <w:shd w:val="pct37" w:color="auto" w:fill="auto"/>
      <w:tabs>
        <w:tab w:val="right" w:pos="6167"/>
      </w:tabs>
      <w:spacing w:before="560"/>
    </w:pPr>
    <w:rPr>
      <w:b/>
      <w:color w:val="FFFFFF"/>
      <w:sz w:val="27"/>
    </w:rPr>
  </w:style>
  <w:style w:type="character" w:customStyle="1" w:styleId="AnapovedaM">
    <w:name w:val="AnapovedaM"/>
    <w:rsid w:val="00802886"/>
    <w:rPr>
      <w:rFonts w:ascii="Arial" w:hAnsi="Arial"/>
      <w:noProof w:val="0"/>
      <w:vanish/>
      <w:color w:val="FF0000"/>
      <w:spacing w:val="-5"/>
      <w:sz w:val="16"/>
      <w:vertAlign w:val="baseline"/>
      <w:lang w:val="cs-CZ"/>
    </w:rPr>
  </w:style>
  <w:style w:type="character" w:customStyle="1" w:styleId="AnapovedaV">
    <w:name w:val="AnapovedaV"/>
    <w:rsid w:val="00802886"/>
    <w:rPr>
      <w:rFonts w:ascii="Arial" w:hAnsi="Arial"/>
      <w:i/>
      <w:noProof w:val="0"/>
      <w:vanish/>
      <w:color w:val="FF0000"/>
      <w:spacing w:val="-5"/>
      <w:sz w:val="18"/>
      <w:vertAlign w:val="baseline"/>
      <w:lang w:val="cs-CZ"/>
    </w:rPr>
  </w:style>
  <w:style w:type="character" w:styleId="Znakapoznpodarou">
    <w:name w:val="footnote reference"/>
    <w:rsid w:val="00802886"/>
    <w:rPr>
      <w:rFonts w:ascii="Arial" w:hAnsi="Arial"/>
      <w:position w:val="6"/>
      <w:sz w:val="16"/>
    </w:rPr>
  </w:style>
  <w:style w:type="paragraph" w:styleId="Textpoznpodarou">
    <w:name w:val="footnote text"/>
    <w:basedOn w:val="Normln"/>
    <w:link w:val="TextpoznpodarouChar"/>
    <w:rsid w:val="00802886"/>
    <w:pPr>
      <w:ind w:left="284" w:hanging="284"/>
    </w:pPr>
    <w:rPr>
      <w:sz w:val="16"/>
    </w:rPr>
  </w:style>
  <w:style w:type="paragraph" w:styleId="Zhlav">
    <w:name w:val="header"/>
    <w:basedOn w:val="Normln"/>
    <w:link w:val="ZhlavChar"/>
    <w:rsid w:val="00802886"/>
    <w:pPr>
      <w:tabs>
        <w:tab w:val="center" w:pos="4536"/>
        <w:tab w:val="right" w:pos="9072"/>
      </w:tabs>
    </w:pPr>
  </w:style>
  <w:style w:type="paragraph" w:styleId="Zpat">
    <w:name w:val="footer"/>
    <w:basedOn w:val="Normln"/>
    <w:rsid w:val="00802886"/>
    <w:pPr>
      <w:tabs>
        <w:tab w:val="center" w:pos="4536"/>
        <w:tab w:val="right" w:pos="9072"/>
      </w:tabs>
    </w:pPr>
  </w:style>
  <w:style w:type="paragraph" w:customStyle="1" w:styleId="Registration">
    <w:name w:val="Registration"/>
    <w:basedOn w:val="Normln"/>
    <w:rsid w:val="00802886"/>
    <w:pPr>
      <w:spacing w:before="40"/>
    </w:pPr>
    <w:rPr>
      <w:caps/>
      <w:sz w:val="8"/>
    </w:rPr>
  </w:style>
  <w:style w:type="character" w:styleId="slostrnky">
    <w:name w:val="page number"/>
    <w:basedOn w:val="Standardnpsmoodstavce"/>
    <w:rsid w:val="00802886"/>
  </w:style>
  <w:style w:type="paragraph" w:customStyle="1" w:styleId="kbFixedtext">
    <w:name w:val="kb_Fixed_text"/>
    <w:basedOn w:val="Normln"/>
    <w:rsid w:val="00802886"/>
    <w:pPr>
      <w:spacing w:before="40"/>
    </w:pPr>
    <w:rPr>
      <w:sz w:val="16"/>
    </w:rPr>
  </w:style>
  <w:style w:type="paragraph" w:customStyle="1" w:styleId="kbRegistration">
    <w:name w:val="kb_Registration"/>
    <w:basedOn w:val="Normln"/>
    <w:rsid w:val="00802886"/>
    <w:pPr>
      <w:spacing w:before="40"/>
    </w:pPr>
    <w:rPr>
      <w:caps/>
      <w:sz w:val="8"/>
    </w:rPr>
  </w:style>
  <w:style w:type="paragraph" w:customStyle="1" w:styleId="BalloonText1">
    <w:name w:val="Balloon Text1"/>
    <w:basedOn w:val="Normln"/>
    <w:rsid w:val="00802886"/>
    <w:rPr>
      <w:rFonts w:ascii="Tahoma" w:hAnsi="Tahoma"/>
      <w:sz w:val="16"/>
    </w:rPr>
  </w:style>
  <w:style w:type="paragraph" w:styleId="Zkladntext">
    <w:name w:val="Body Text"/>
    <w:basedOn w:val="Normln"/>
    <w:rsid w:val="00802886"/>
  </w:style>
  <w:style w:type="character" w:customStyle="1" w:styleId="AnpovdaM">
    <w:name w:val="AnápovědaM"/>
    <w:rsid w:val="00802886"/>
    <w:rPr>
      <w:rFonts w:ascii="Arial" w:hAnsi="Arial"/>
      <w:vanish/>
      <w:color w:val="FF0000"/>
      <w:spacing w:val="-5"/>
      <w:sz w:val="16"/>
    </w:rPr>
  </w:style>
  <w:style w:type="table" w:styleId="Mkatabulky">
    <w:name w:val="Table Grid"/>
    <w:basedOn w:val="Normlntabulka"/>
    <w:rsid w:val="008028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802886"/>
    <w:rPr>
      <w:color w:val="0000FF"/>
      <w:spacing w:val="0"/>
      <w:u w:val="double"/>
    </w:rPr>
  </w:style>
  <w:style w:type="character" w:customStyle="1" w:styleId="AnpovdaV">
    <w:name w:val="AnápovědaV"/>
    <w:rsid w:val="00802886"/>
    <w:rPr>
      <w:rFonts w:ascii="Arial" w:hAnsi="Arial"/>
      <w:i/>
      <w:vanish/>
      <w:color w:val="FF0000"/>
      <w:spacing w:val="-5"/>
      <w:sz w:val="18"/>
    </w:rPr>
  </w:style>
  <w:style w:type="character" w:styleId="Odkaznakoment">
    <w:name w:val="annotation reference"/>
    <w:semiHidden/>
    <w:rsid w:val="00802886"/>
    <w:rPr>
      <w:sz w:val="16"/>
      <w:szCs w:val="16"/>
    </w:rPr>
  </w:style>
  <w:style w:type="paragraph" w:styleId="Textkomente">
    <w:name w:val="annotation text"/>
    <w:basedOn w:val="Normln"/>
    <w:link w:val="TextkomenteChar"/>
    <w:semiHidden/>
    <w:rsid w:val="00802886"/>
    <w:rPr>
      <w:sz w:val="20"/>
    </w:rPr>
  </w:style>
  <w:style w:type="paragraph" w:styleId="Pedmtkomente">
    <w:name w:val="annotation subject"/>
    <w:basedOn w:val="Textkomente"/>
    <w:next w:val="Textkomente"/>
    <w:semiHidden/>
    <w:rsid w:val="00802886"/>
    <w:rPr>
      <w:b/>
      <w:bCs/>
    </w:rPr>
  </w:style>
  <w:style w:type="paragraph" w:styleId="Textbubliny">
    <w:name w:val="Balloon Text"/>
    <w:basedOn w:val="Normln"/>
    <w:semiHidden/>
    <w:rsid w:val="00802886"/>
    <w:rPr>
      <w:rFonts w:ascii="Tahoma" w:hAnsi="Tahoma" w:cs="Tahoma"/>
      <w:sz w:val="16"/>
      <w:szCs w:val="16"/>
    </w:rPr>
  </w:style>
  <w:style w:type="character" w:customStyle="1" w:styleId="TextkomenteChar">
    <w:name w:val="Text komentáře Char"/>
    <w:link w:val="Textkomente"/>
    <w:semiHidden/>
    <w:rsid w:val="000A1A4E"/>
    <w:rPr>
      <w:rFonts w:ascii="Arial" w:hAnsi="Arial"/>
    </w:rPr>
  </w:style>
  <w:style w:type="character" w:customStyle="1" w:styleId="Char1">
    <w:name w:val="Char1"/>
    <w:semiHidden/>
    <w:rsid w:val="00741DC5"/>
    <w:rPr>
      <w:rFonts w:ascii="Arial" w:hAnsi="Arial"/>
    </w:rPr>
  </w:style>
  <w:style w:type="paragraph" w:customStyle="1" w:styleId="Napoveda">
    <w:name w:val="Napoveda"/>
    <w:basedOn w:val="Normln"/>
    <w:link w:val="NapovedaChar"/>
    <w:rsid w:val="00B8750A"/>
    <w:rPr>
      <w:rFonts w:cs="Arial"/>
      <w:vanish/>
      <w:color w:val="FF0000"/>
      <w:sz w:val="16"/>
      <w:szCs w:val="16"/>
    </w:rPr>
  </w:style>
  <w:style w:type="character" w:customStyle="1" w:styleId="NapovedaChar">
    <w:name w:val="Napoveda Char"/>
    <w:link w:val="Napoveda"/>
    <w:rsid w:val="00B8750A"/>
    <w:rPr>
      <w:rFonts w:ascii="Arial" w:hAnsi="Arial" w:cs="Arial"/>
      <w:vanish/>
      <w:color w:val="FF0000"/>
      <w:sz w:val="16"/>
      <w:szCs w:val="16"/>
      <w:lang w:val="cs-CZ" w:eastAsia="cs-CZ" w:bidi="ar-SA"/>
    </w:rPr>
  </w:style>
  <w:style w:type="paragraph" w:customStyle="1" w:styleId="a">
    <w:basedOn w:val="Normln"/>
    <w:rsid w:val="00CE6DCB"/>
    <w:pPr>
      <w:overflowPunct/>
      <w:autoSpaceDE/>
      <w:autoSpaceDN/>
      <w:adjustRightInd/>
      <w:jc w:val="left"/>
      <w:textAlignment w:val="auto"/>
    </w:pPr>
    <w:rPr>
      <w:rFonts w:ascii="Times New Roman" w:hAnsi="Times New Roman"/>
      <w:sz w:val="20"/>
      <w:lang w:val="en-US" w:eastAsia="en-US"/>
    </w:rPr>
  </w:style>
  <w:style w:type="paragraph" w:customStyle="1" w:styleId="CharChar3">
    <w:name w:val="Char Char3"/>
    <w:basedOn w:val="Normln"/>
    <w:rsid w:val="00E80E10"/>
    <w:pPr>
      <w:overflowPunct/>
      <w:autoSpaceDE/>
      <w:autoSpaceDN/>
      <w:adjustRightInd/>
      <w:jc w:val="left"/>
      <w:textAlignment w:val="auto"/>
    </w:pPr>
    <w:rPr>
      <w:rFonts w:ascii="Times New Roman" w:hAnsi="Times New Roman"/>
      <w:sz w:val="20"/>
      <w:lang w:val="en-US" w:eastAsia="en-US"/>
    </w:rPr>
  </w:style>
  <w:style w:type="character" w:styleId="Hypertextovodkaz">
    <w:name w:val="Hyperlink"/>
    <w:uiPriority w:val="99"/>
    <w:unhideWhenUsed/>
    <w:rsid w:val="00B62603"/>
    <w:rPr>
      <w:color w:val="0000FF"/>
      <w:u w:val="single"/>
    </w:rPr>
  </w:style>
  <w:style w:type="character" w:customStyle="1" w:styleId="TextpoznpodarouChar">
    <w:name w:val="Text pozn. pod čarou Char"/>
    <w:link w:val="Textpoznpodarou"/>
    <w:rsid w:val="007D32B8"/>
    <w:rPr>
      <w:rFonts w:ascii="Arial" w:hAnsi="Arial"/>
      <w:sz w:val="16"/>
    </w:rPr>
  </w:style>
  <w:style w:type="character" w:customStyle="1" w:styleId="ZhlavChar">
    <w:name w:val="Záhlaví Char"/>
    <w:link w:val="Zhlav"/>
    <w:rsid w:val="00A042E7"/>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72015">
      <w:bodyDiv w:val="1"/>
      <w:marLeft w:val="0"/>
      <w:marRight w:val="0"/>
      <w:marTop w:val="0"/>
      <w:marBottom w:val="0"/>
      <w:divBdr>
        <w:top w:val="none" w:sz="0" w:space="0" w:color="auto"/>
        <w:left w:val="none" w:sz="0" w:space="0" w:color="auto"/>
        <w:bottom w:val="none" w:sz="0" w:space="0" w:color="auto"/>
        <w:right w:val="none" w:sz="0" w:space="0" w:color="auto"/>
      </w:divBdr>
    </w:div>
    <w:div w:id="177991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14ACA-3AFC-4BBF-A3A4-5ECA1B49D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2176</Words>
  <Characters>12842</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zajištění blankosměnkou</vt:lpstr>
      <vt:lpstr>Smlouva o zajištění blankosměnkou</vt:lpstr>
    </vt:vector>
  </TitlesOfParts>
  <Manager/>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blankosměnkou</dc:title>
  <dc:subject>Zajišťovací dokumentace</dc:subject>
  <dc:creator>Horackova Zuzana</dc:creator>
  <cp:keywords/>
  <dc:description/>
  <cp:lastModifiedBy>Horackova Zuzana</cp:lastModifiedBy>
  <cp:revision>2</cp:revision>
  <cp:lastPrinted>2012-12-12T17:53:00Z</cp:lastPrinted>
  <dcterms:created xsi:type="dcterms:W3CDTF">2025-09-15T10:51:00Z</dcterms:created>
  <dcterms:modified xsi:type="dcterms:W3CDTF">2025-09-15T10:59:00Z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813176424</vt:i4>
  </property>
  <property fmtid="{D5CDD505-2E9C-101B-9397-08002B2CF9AE}" pid="3" name="_PreviousAdHocReviewCycleID">
    <vt:i4>-200755691</vt:i4>
  </property>
  <property fmtid="{D5CDD505-2E9C-101B-9397-08002B2CF9AE}" pid="4" name="_ReviewingToolsShownOnce">
    <vt:lpwstr/>
  </property>
  <property fmtid="{D5CDD505-2E9C-101B-9397-08002B2CF9AE}" pid="5" name="MSIP_Label_076d9757-80ae-4c87-b4d7-9ffa7a0710d0_Enabled">
    <vt:lpwstr>true</vt:lpwstr>
  </property>
  <property fmtid="{D5CDD505-2E9C-101B-9397-08002B2CF9AE}" pid="6" name="MSIP_Label_076d9757-80ae-4c87-b4d7-9ffa7a0710d0_SetDate">
    <vt:lpwstr>2025-05-27T13:52:05Z</vt:lpwstr>
  </property>
  <property fmtid="{D5CDD505-2E9C-101B-9397-08002B2CF9AE}" pid="7" name="MSIP_Label_076d9757-80ae-4c87-b4d7-9ffa7a0710d0_Method">
    <vt:lpwstr>Standard</vt:lpwstr>
  </property>
  <property fmtid="{D5CDD505-2E9C-101B-9397-08002B2CF9AE}" pid="8" name="MSIP_Label_076d9757-80ae-4c87-b4d7-9ffa7a0710d0_Name">
    <vt:lpwstr>076d9757-80ae-4c87-b4d7-9ffa7a0710d0</vt:lpwstr>
  </property>
  <property fmtid="{D5CDD505-2E9C-101B-9397-08002B2CF9AE}" pid="9" name="MSIP_Label_076d9757-80ae-4c87-b4d7-9ffa7a0710d0_SiteId">
    <vt:lpwstr>c79e7c80-cff5-4503-b468-3702cea89272</vt:lpwstr>
  </property>
  <property fmtid="{D5CDD505-2E9C-101B-9397-08002B2CF9AE}" pid="10" name="MSIP_Label_076d9757-80ae-4c87-b4d7-9ffa7a0710d0_ActionId">
    <vt:lpwstr>876c7e15-c475-401e-860d-e8abd171cb5b</vt:lpwstr>
  </property>
  <property fmtid="{D5CDD505-2E9C-101B-9397-08002B2CF9AE}" pid="11" name="MSIP_Label_076d9757-80ae-4c87-b4d7-9ffa7a0710d0_ContentBits">
    <vt:lpwstr>0</vt:lpwstr>
  </property>
  <property fmtid="{D5CDD505-2E9C-101B-9397-08002B2CF9AE}" pid="12" name="Kod_Duvernosti">
    <vt:lpwstr>KB_C1_INTERNAL_992521</vt:lpwstr>
  </property>
</Properties>
</file>