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930E" w14:textId="77777777" w:rsidR="000D4DD4" w:rsidRPr="00C727F2" w:rsidRDefault="00BA256B" w:rsidP="004A5026">
      <w:pPr>
        <w:pStyle w:val="Tatosmlouva"/>
        <w:suppressAutoHyphens w:val="0"/>
        <w:jc w:val="center"/>
        <w:rPr>
          <w:rFonts w:cs="Arial"/>
          <w:caps/>
          <w:sz w:val="20"/>
          <w:szCs w:val="20"/>
        </w:rPr>
      </w:pPr>
      <w:r w:rsidRPr="00C727F2">
        <w:rPr>
          <w:rFonts w:cs="Arial"/>
          <w:sz w:val="20"/>
          <w:szCs w:val="20"/>
        </w:rPr>
        <w:t>Smlouva o spolupráci</w:t>
      </w:r>
    </w:p>
    <w:p w14:paraId="50E77C2B" w14:textId="77777777" w:rsidR="000D4DD4" w:rsidRPr="00C727F2" w:rsidRDefault="00BA256B" w:rsidP="004A5026">
      <w:pPr>
        <w:pStyle w:val="Tatosmlouva"/>
        <w:suppressAutoHyphens w:val="0"/>
        <w:jc w:val="center"/>
        <w:rPr>
          <w:rFonts w:cs="Arial"/>
          <w:sz w:val="20"/>
          <w:szCs w:val="20"/>
        </w:rPr>
      </w:pPr>
      <w:r w:rsidRPr="00C727F2">
        <w:rPr>
          <w:rFonts w:cs="Arial"/>
          <w:b w:val="0"/>
          <w:bCs w:val="0"/>
          <w:sz w:val="20"/>
          <w:szCs w:val="20"/>
        </w:rPr>
        <w:t>(dále také „</w:t>
      </w:r>
      <w:r w:rsidRPr="00C727F2">
        <w:rPr>
          <w:rFonts w:cs="Arial"/>
          <w:sz w:val="20"/>
          <w:szCs w:val="20"/>
        </w:rPr>
        <w:t>smlouva</w:t>
      </w:r>
      <w:r w:rsidRPr="00C727F2">
        <w:rPr>
          <w:rFonts w:cs="Arial"/>
          <w:b w:val="0"/>
          <w:bCs w:val="0"/>
          <w:sz w:val="20"/>
          <w:szCs w:val="20"/>
        </w:rPr>
        <w:t>“), uzavřená níže uvedeného dne, měsíce a roku</w:t>
      </w:r>
    </w:p>
    <w:p w14:paraId="382169DC" w14:textId="77777777" w:rsidR="00281B03" w:rsidRPr="00C727F2" w:rsidRDefault="00BA256B" w:rsidP="00281B03">
      <w:pPr>
        <w:pStyle w:val="Bylodohodnuto"/>
        <w:outlineLvl w:val="0"/>
        <w:rPr>
          <w:rStyle w:val="Puntik"/>
          <w:rFonts w:cs="Arial"/>
          <w:sz w:val="20"/>
        </w:rPr>
      </w:pPr>
      <w:r w:rsidRPr="00C727F2">
        <w:rPr>
          <w:rFonts w:cs="Arial"/>
          <w:caps w:val="0"/>
        </w:rPr>
        <w:t>mezi</w:t>
      </w:r>
      <w:r w:rsidRPr="00C727F2">
        <w:rPr>
          <w:rFonts w:cs="Arial"/>
        </w:rPr>
        <w:t>:</w:t>
      </w:r>
    </w:p>
    <w:p w14:paraId="74E6DFE8" w14:textId="4AD6CC12" w:rsidR="00281B03" w:rsidRPr="00C727F2" w:rsidRDefault="00BA256B" w:rsidP="00281B03">
      <w:pPr>
        <w:pStyle w:val="My01"/>
        <w:numPr>
          <w:ilvl w:val="0"/>
          <w:numId w:val="0"/>
        </w:numPr>
        <w:ind w:left="624"/>
        <w:rPr>
          <w:rFonts w:cs="Arial"/>
          <w:sz w:val="20"/>
          <w:szCs w:val="20"/>
        </w:rPr>
      </w:pPr>
      <w:r w:rsidRPr="00C727F2">
        <w:rPr>
          <w:rStyle w:val="Puntik"/>
          <w:rFonts w:cs="Arial"/>
          <w:b/>
          <w:bCs w:val="0"/>
          <w:sz w:val="20"/>
          <w:szCs w:val="20"/>
        </w:rPr>
        <w:t xml:space="preserve">Státním fondem </w:t>
      </w:r>
      <w:r w:rsidR="00EA0B89">
        <w:rPr>
          <w:rStyle w:val="Puntik"/>
          <w:rFonts w:cs="Arial"/>
          <w:b/>
          <w:bCs w:val="0"/>
          <w:sz w:val="20"/>
          <w:szCs w:val="20"/>
        </w:rPr>
        <w:t>audioviz</w:t>
      </w:r>
      <w:r w:rsidR="00EA0B89" w:rsidRPr="00C727F2">
        <w:rPr>
          <w:rStyle w:val="Puntik"/>
          <w:rFonts w:cs="Arial"/>
          <w:b/>
          <w:bCs w:val="0"/>
          <w:sz w:val="20"/>
          <w:szCs w:val="20"/>
        </w:rPr>
        <w:t>e</w:t>
      </w:r>
      <w:r w:rsidRPr="00C727F2">
        <w:rPr>
          <w:rFonts w:cs="Arial"/>
          <w:sz w:val="20"/>
          <w:szCs w:val="20"/>
        </w:rPr>
        <w:t>, IČO: 01454455, DIČ: CZ01454455, se sídlem Dukelských hrdinů 47, 170 00 Praha 7, zastoupený ředitelkou Helenou Bezděk Fraňkovou</w:t>
      </w:r>
    </w:p>
    <w:p w14:paraId="5828AFF4" w14:textId="77777777" w:rsidR="00281B03" w:rsidRPr="00C727F2" w:rsidRDefault="00281B03" w:rsidP="00281B03">
      <w:pPr>
        <w:pStyle w:val="My01"/>
        <w:numPr>
          <w:ilvl w:val="0"/>
          <w:numId w:val="0"/>
        </w:numPr>
        <w:ind w:left="624"/>
        <w:rPr>
          <w:rFonts w:cs="Arial"/>
          <w:sz w:val="20"/>
          <w:szCs w:val="20"/>
        </w:rPr>
      </w:pPr>
    </w:p>
    <w:p w14:paraId="2BF31A67" w14:textId="77777777" w:rsidR="00281B03" w:rsidRPr="00C727F2" w:rsidRDefault="00BA256B" w:rsidP="00281B03">
      <w:pPr>
        <w:pStyle w:val="My01"/>
        <w:numPr>
          <w:ilvl w:val="0"/>
          <w:numId w:val="0"/>
        </w:numPr>
        <w:ind w:left="624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a</w:t>
      </w:r>
    </w:p>
    <w:p w14:paraId="2848B770" w14:textId="77777777" w:rsidR="00281B03" w:rsidRPr="00C727F2" w:rsidRDefault="00281B03" w:rsidP="00281B03">
      <w:pPr>
        <w:pStyle w:val="My01"/>
        <w:numPr>
          <w:ilvl w:val="0"/>
          <w:numId w:val="0"/>
        </w:numPr>
        <w:ind w:left="624"/>
        <w:rPr>
          <w:rFonts w:cs="Arial"/>
          <w:sz w:val="20"/>
          <w:szCs w:val="20"/>
        </w:rPr>
      </w:pPr>
    </w:p>
    <w:p w14:paraId="08B20B3F" w14:textId="77777777" w:rsidR="00281B03" w:rsidRPr="00C727F2" w:rsidRDefault="00BA256B" w:rsidP="00281B03">
      <w:pPr>
        <w:pStyle w:val="My01"/>
        <w:numPr>
          <w:ilvl w:val="0"/>
          <w:numId w:val="0"/>
        </w:numPr>
        <w:ind w:left="624"/>
        <w:rPr>
          <w:rFonts w:cs="Arial"/>
          <w:sz w:val="20"/>
          <w:szCs w:val="20"/>
        </w:rPr>
      </w:pPr>
      <w:r w:rsidRPr="00C727F2">
        <w:rPr>
          <w:rStyle w:val="Puntik"/>
          <w:rFonts w:cs="Arial"/>
          <w:b/>
          <w:bCs w:val="0"/>
          <w:sz w:val="20"/>
          <w:szCs w:val="20"/>
        </w:rPr>
        <w:t xml:space="preserve">Film Servis Plzeň s.r.o., </w:t>
      </w:r>
      <w:r w:rsidRPr="00C727F2">
        <w:rPr>
          <w:rStyle w:val="Puntik"/>
          <w:rFonts w:cs="Arial"/>
          <w:bCs w:val="0"/>
          <w:sz w:val="20"/>
          <w:szCs w:val="20"/>
        </w:rPr>
        <w:t>IČO: 0</w:t>
      </w:r>
      <w:r w:rsidRPr="00C727F2">
        <w:rPr>
          <w:rFonts w:cs="Arial"/>
          <w:color w:val="221E1F"/>
          <w:sz w:val="20"/>
          <w:szCs w:val="20"/>
        </w:rPr>
        <w:t>2748053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, se sídlem </w:t>
      </w:r>
      <w:r w:rsidRPr="00C727F2">
        <w:rPr>
          <w:rFonts w:cs="Arial"/>
          <w:color w:val="221E1F"/>
          <w:sz w:val="20"/>
          <w:szCs w:val="20"/>
        </w:rPr>
        <w:t>Mánesova 1915/80, 301 00 Plzeň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, zastoupená jednatelkou Evou Veruňkovou Košařovou </w:t>
      </w:r>
    </w:p>
    <w:p w14:paraId="31663546" w14:textId="77777777" w:rsidR="00281B03" w:rsidRPr="00C727F2" w:rsidRDefault="00BA256B" w:rsidP="00281B03">
      <w:pPr>
        <w:pStyle w:val="My01"/>
        <w:numPr>
          <w:ilvl w:val="0"/>
          <w:numId w:val="0"/>
        </w:numPr>
        <w:ind w:left="792" w:hanging="168"/>
        <w:rPr>
          <w:rStyle w:val="Puntik"/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(každý samostatně jako „partner“, společně jako „partneři“) </w:t>
      </w:r>
    </w:p>
    <w:p w14:paraId="57A766FA" w14:textId="77777777" w:rsidR="000D4DD4" w:rsidRPr="00C727F2" w:rsidRDefault="00BA256B" w:rsidP="004A5026">
      <w:pPr>
        <w:pStyle w:val="Bylodohodnuto"/>
        <w:outlineLvl w:val="0"/>
        <w:rPr>
          <w:rFonts w:cs="Arial"/>
        </w:rPr>
      </w:pPr>
      <w:r w:rsidRPr="00C727F2">
        <w:rPr>
          <w:rFonts w:cs="Arial"/>
          <w:caps w:val="0"/>
        </w:rPr>
        <w:t>Vzhledem k tomu, že:</w:t>
      </w:r>
    </w:p>
    <w:p w14:paraId="4C2662B4" w14:textId="38FD40B3" w:rsidR="000D4DD4" w:rsidRPr="00C727F2" w:rsidRDefault="00BA256B" w:rsidP="00281B03">
      <w:pPr>
        <w:pStyle w:val="My01"/>
        <w:numPr>
          <w:ilvl w:val="0"/>
          <w:numId w:val="0"/>
        </w:numPr>
        <w:ind w:left="792" w:hanging="432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(A) </w:t>
      </w:r>
      <w:r w:rsidRPr="00C727F2">
        <w:rPr>
          <w:rFonts w:cs="Arial"/>
          <w:sz w:val="20"/>
          <w:szCs w:val="20"/>
        </w:rPr>
        <w:tab/>
        <w:t xml:space="preserve">Státní fond </w:t>
      </w:r>
      <w:r w:rsidR="00EA0B89">
        <w:rPr>
          <w:rFonts w:cs="Arial"/>
          <w:sz w:val="20"/>
          <w:szCs w:val="20"/>
        </w:rPr>
        <w:t>audiovize</w:t>
      </w:r>
      <w:r w:rsidR="00EA0B89" w:rsidRPr="00C727F2">
        <w:rPr>
          <w:rFonts w:cs="Arial"/>
          <w:sz w:val="20"/>
          <w:szCs w:val="20"/>
        </w:rPr>
        <w:t xml:space="preserve"> </w:t>
      </w:r>
      <w:r w:rsidRPr="00C727F2">
        <w:rPr>
          <w:rFonts w:cs="Arial"/>
          <w:sz w:val="20"/>
          <w:szCs w:val="20"/>
        </w:rPr>
        <w:t>podle § 10 odst. 1 písm. h) zákona č</w:t>
      </w:r>
      <w:r w:rsidR="00B6294F" w:rsidRPr="00C727F2">
        <w:rPr>
          <w:rFonts w:cs="Arial"/>
          <w:sz w:val="20"/>
          <w:szCs w:val="20"/>
        </w:rPr>
        <w:t>. 496/2012 Sb., o audiovizuálních dílech a podpoře kinematografie a o změně některých zákonů</w:t>
      </w:r>
      <w:r w:rsidRPr="00C727F2">
        <w:rPr>
          <w:rFonts w:cs="Arial"/>
          <w:sz w:val="20"/>
          <w:szCs w:val="20"/>
        </w:rPr>
        <w:t xml:space="preserve"> (dále jen „zákon o audiovizi“) vykonává metodickou, propagační a koncepční činnost v oblasti kinematografie a filmového průmyslu.</w:t>
      </w:r>
    </w:p>
    <w:p w14:paraId="77A58414" w14:textId="06FE9B15" w:rsidR="000D4DD4" w:rsidRPr="00C727F2" w:rsidRDefault="00BA256B" w:rsidP="00281B03">
      <w:pPr>
        <w:pStyle w:val="My01"/>
        <w:numPr>
          <w:ilvl w:val="0"/>
          <w:numId w:val="0"/>
        </w:numPr>
        <w:ind w:left="792" w:hanging="432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(B) </w:t>
      </w:r>
      <w:r w:rsidRPr="00C727F2">
        <w:rPr>
          <w:rFonts w:cs="Arial"/>
          <w:sz w:val="20"/>
          <w:szCs w:val="20"/>
        </w:rPr>
        <w:tab/>
        <w:t xml:space="preserve">Partneři se zavázali spolupracovat při podpoře a propagaci kinematografie v souvislosti s pořádáním </w:t>
      </w:r>
      <w:r w:rsidR="00D1717B" w:rsidRPr="00C727F2">
        <w:rPr>
          <w:rFonts w:cs="Arial"/>
          <w:sz w:val="20"/>
          <w:szCs w:val="20"/>
        </w:rPr>
        <w:t xml:space="preserve">společné </w:t>
      </w:r>
      <w:r w:rsidRPr="00C727F2">
        <w:rPr>
          <w:rFonts w:cs="Arial"/>
          <w:sz w:val="20"/>
          <w:szCs w:val="20"/>
        </w:rPr>
        <w:t xml:space="preserve">akce Czech Film Springboard. Statní fond </w:t>
      </w:r>
      <w:r w:rsidR="00EA0B89">
        <w:rPr>
          <w:rFonts w:cs="Arial"/>
          <w:sz w:val="20"/>
          <w:szCs w:val="20"/>
        </w:rPr>
        <w:t>audiovize</w:t>
      </w:r>
      <w:r w:rsidR="00EA0B89" w:rsidRPr="00C727F2">
        <w:rPr>
          <w:rFonts w:cs="Arial"/>
          <w:sz w:val="20"/>
          <w:szCs w:val="20"/>
        </w:rPr>
        <w:t xml:space="preserve"> </w:t>
      </w:r>
      <w:r w:rsidRPr="00C727F2">
        <w:rPr>
          <w:rFonts w:cs="Arial"/>
          <w:sz w:val="20"/>
          <w:szCs w:val="20"/>
        </w:rPr>
        <w:t xml:space="preserve">tak naplňuje jemu zákonem svěřenou působnost podle zákona o audiovizi. </w:t>
      </w:r>
    </w:p>
    <w:p w14:paraId="23C8FAAA" w14:textId="2D2F917E" w:rsidR="000D4DD4" w:rsidRPr="00C727F2" w:rsidRDefault="00BA256B" w:rsidP="00281B03">
      <w:pPr>
        <w:pStyle w:val="My01"/>
        <w:numPr>
          <w:ilvl w:val="0"/>
          <w:numId w:val="0"/>
        </w:numPr>
        <w:ind w:left="792" w:hanging="432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(C) </w:t>
      </w:r>
      <w:r w:rsidRPr="00C727F2">
        <w:rPr>
          <w:rFonts w:cs="Arial"/>
          <w:sz w:val="20"/>
          <w:szCs w:val="20"/>
        </w:rPr>
        <w:tab/>
        <w:t xml:space="preserve">Czech Film Springboard je uzavřená prezentace a konzultace projektů ve vývoji (Pitching &amp; Round Tables) přístupná pouze prezentujícím projektům a pozvaným expertům.  </w:t>
      </w:r>
    </w:p>
    <w:p w14:paraId="704507EC" w14:textId="14ED5223" w:rsidR="000D4DD4" w:rsidRPr="00C727F2" w:rsidRDefault="00BA256B" w:rsidP="00281B03">
      <w:pPr>
        <w:pStyle w:val="My01"/>
        <w:numPr>
          <w:ilvl w:val="0"/>
          <w:numId w:val="0"/>
        </w:numPr>
        <w:ind w:left="792" w:hanging="432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(D</w:t>
      </w:r>
      <w:r w:rsidR="00281B03" w:rsidRPr="00C727F2">
        <w:rPr>
          <w:rFonts w:cs="Arial"/>
          <w:sz w:val="20"/>
          <w:szCs w:val="20"/>
        </w:rPr>
        <w:t xml:space="preserve">) </w:t>
      </w:r>
      <w:r w:rsidR="00281B03" w:rsidRPr="00C727F2">
        <w:rPr>
          <w:rFonts w:cs="Arial"/>
          <w:sz w:val="20"/>
          <w:szCs w:val="20"/>
        </w:rPr>
        <w:tab/>
      </w:r>
      <w:r w:rsidRPr="00C727F2">
        <w:rPr>
          <w:rFonts w:cs="Arial"/>
          <w:sz w:val="20"/>
          <w:szCs w:val="20"/>
        </w:rPr>
        <w:t>Partneři touto smlouvou chtějí upravit obsah spolupráce v souvislosti se zajištěním konání Czech Film Springboard.</w:t>
      </w:r>
    </w:p>
    <w:p w14:paraId="234DE378" w14:textId="77777777" w:rsidR="000D4DD4" w:rsidRPr="00C727F2" w:rsidRDefault="00BA256B" w:rsidP="004A5026">
      <w:pPr>
        <w:pStyle w:val="BylodohodnutoMain"/>
        <w:outlineLvl w:val="0"/>
        <w:rPr>
          <w:rFonts w:cs="Arial"/>
        </w:rPr>
      </w:pPr>
      <w:r w:rsidRPr="00C727F2">
        <w:rPr>
          <w:rFonts w:cs="Arial"/>
          <w:caps w:val="0"/>
        </w:rPr>
        <w:t>Partneři se dohodli na následujícím:</w:t>
      </w:r>
    </w:p>
    <w:p w14:paraId="7E1C3A72" w14:textId="41C6B3A9" w:rsidR="000D4DD4" w:rsidRPr="00C727F2" w:rsidRDefault="00BA256B" w:rsidP="009F13AF">
      <w:pPr>
        <w:pStyle w:val="Nadpis20"/>
        <w:numPr>
          <w:ilvl w:val="0"/>
          <w:numId w:val="13"/>
        </w:numPr>
        <w:rPr>
          <w:rFonts w:cs="Arial"/>
        </w:rPr>
      </w:pPr>
      <w:r w:rsidRPr="00C727F2">
        <w:rPr>
          <w:rFonts w:cs="Arial"/>
          <w:caps w:val="0"/>
        </w:rPr>
        <w:t>Předmět smlouvy</w:t>
      </w:r>
    </w:p>
    <w:p w14:paraId="344EFDE9" w14:textId="72CFCE2A" w:rsidR="009F13AF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Partneři se zavázali, že budou spolupracovat při konání akce </w:t>
      </w:r>
      <w:r w:rsidRPr="00C727F2">
        <w:rPr>
          <w:rFonts w:cs="Arial"/>
          <w:b/>
          <w:sz w:val="20"/>
          <w:szCs w:val="20"/>
        </w:rPr>
        <w:t>Czech Film Springboard</w:t>
      </w:r>
      <w:r w:rsidR="0023254A" w:rsidRPr="00C727F2">
        <w:rPr>
          <w:rFonts w:cs="Arial"/>
          <w:b/>
          <w:sz w:val="20"/>
          <w:szCs w:val="20"/>
        </w:rPr>
        <w:t xml:space="preserve"> </w:t>
      </w:r>
      <w:r w:rsidR="0023254A" w:rsidRPr="00C727F2">
        <w:rPr>
          <w:rFonts w:cs="Arial"/>
          <w:sz w:val="20"/>
          <w:szCs w:val="20"/>
        </w:rPr>
        <w:t>(dále jen „akce“)</w:t>
      </w:r>
      <w:r w:rsidRPr="00C727F2">
        <w:rPr>
          <w:rFonts w:cs="Arial"/>
          <w:sz w:val="20"/>
          <w:szCs w:val="20"/>
        </w:rPr>
        <w:t xml:space="preserve">, která se uskuteční v Plzni ve dnech ve dnech </w:t>
      </w:r>
      <w:r w:rsidR="00F93538" w:rsidRPr="00C727F2">
        <w:rPr>
          <w:rFonts w:cs="Arial"/>
          <w:b/>
          <w:sz w:val="20"/>
          <w:szCs w:val="20"/>
        </w:rPr>
        <w:t>2</w:t>
      </w:r>
      <w:r w:rsidR="00EA0B89">
        <w:rPr>
          <w:rFonts w:cs="Arial"/>
          <w:b/>
          <w:sz w:val="20"/>
          <w:szCs w:val="20"/>
        </w:rPr>
        <w:t>6</w:t>
      </w:r>
      <w:r w:rsidR="00F93538" w:rsidRPr="00C727F2">
        <w:rPr>
          <w:rFonts w:cs="Arial"/>
          <w:b/>
          <w:sz w:val="20"/>
          <w:szCs w:val="20"/>
        </w:rPr>
        <w:t>. – 2</w:t>
      </w:r>
      <w:r w:rsidR="00EA0B89">
        <w:rPr>
          <w:rFonts w:cs="Arial"/>
          <w:b/>
          <w:sz w:val="20"/>
          <w:szCs w:val="20"/>
        </w:rPr>
        <w:t>8</w:t>
      </w:r>
      <w:r w:rsidR="00F93538" w:rsidRPr="00C727F2">
        <w:rPr>
          <w:rFonts w:cs="Arial"/>
          <w:b/>
          <w:sz w:val="20"/>
          <w:szCs w:val="20"/>
        </w:rPr>
        <w:t>. 9. 202</w:t>
      </w:r>
      <w:r w:rsidR="00EA0B89">
        <w:rPr>
          <w:rFonts w:cs="Arial"/>
          <w:b/>
          <w:sz w:val="20"/>
          <w:szCs w:val="20"/>
        </w:rPr>
        <w:t>5</w:t>
      </w:r>
      <w:r w:rsidRPr="00C727F2">
        <w:rPr>
          <w:rFonts w:cs="Arial"/>
          <w:sz w:val="20"/>
          <w:szCs w:val="20"/>
        </w:rPr>
        <w:t xml:space="preserve"> (dále také „účel spolupráce“). Součástí této smlouvy je rozpočet akce Czech Film Springboard (Příloha č. 1 </w:t>
      </w:r>
      <w:r w:rsidR="00EA6F78" w:rsidRPr="00C727F2">
        <w:rPr>
          <w:rFonts w:cs="Arial"/>
          <w:sz w:val="20"/>
          <w:szCs w:val="20"/>
        </w:rPr>
        <w:t>–</w:t>
      </w:r>
      <w:r w:rsidRPr="00C727F2">
        <w:rPr>
          <w:rFonts w:cs="Arial"/>
          <w:sz w:val="20"/>
          <w:szCs w:val="20"/>
        </w:rPr>
        <w:t xml:space="preserve"> Rozpočet</w:t>
      </w:r>
      <w:r w:rsidR="00EA6F78" w:rsidRPr="00C727F2">
        <w:rPr>
          <w:rFonts w:cs="Arial"/>
          <w:sz w:val="20"/>
          <w:szCs w:val="20"/>
        </w:rPr>
        <w:t xml:space="preserve"> akce</w:t>
      </w:r>
      <w:r w:rsidRPr="00C727F2">
        <w:rPr>
          <w:rFonts w:cs="Arial"/>
          <w:sz w:val="20"/>
          <w:szCs w:val="20"/>
        </w:rPr>
        <w:t>).</w:t>
      </w:r>
    </w:p>
    <w:p w14:paraId="2AE63410" w14:textId="292F75C7" w:rsidR="009F13AF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Style w:val="Puntik"/>
          <w:rFonts w:cs="Arial"/>
          <w:bCs w:val="0"/>
          <w:sz w:val="20"/>
          <w:szCs w:val="20"/>
        </w:rPr>
        <w:t xml:space="preserve">Státní fond </w:t>
      </w:r>
      <w:r w:rsidR="00EA0B89">
        <w:rPr>
          <w:rFonts w:cs="Arial"/>
          <w:sz w:val="20"/>
          <w:szCs w:val="20"/>
        </w:rPr>
        <w:t>audiovize</w:t>
      </w:r>
      <w:r w:rsidRPr="00C727F2">
        <w:rPr>
          <w:rFonts w:cs="Arial"/>
          <w:sz w:val="20"/>
          <w:szCs w:val="20"/>
        </w:rPr>
        <w:t xml:space="preserve"> k naplnění úč</w:t>
      </w:r>
      <w:r w:rsidR="0027440C" w:rsidRPr="00C727F2">
        <w:rPr>
          <w:rFonts w:cs="Arial"/>
          <w:sz w:val="20"/>
          <w:szCs w:val="20"/>
        </w:rPr>
        <w:t>elu spolupráce podle odstavce 1.</w:t>
      </w:r>
      <w:r w:rsidRPr="00C727F2">
        <w:rPr>
          <w:rFonts w:cs="Arial"/>
          <w:sz w:val="20"/>
          <w:szCs w:val="20"/>
        </w:rPr>
        <w:t>1 zajišťuje:</w:t>
      </w:r>
    </w:p>
    <w:p w14:paraId="6C9C60D8" w14:textId="77777777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sestavení konceptu akce</w:t>
      </w:r>
    </w:p>
    <w:p w14:paraId="475BBF15" w14:textId="77777777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oslovení expertů a následná komunikace s nimi</w:t>
      </w:r>
      <w:r w:rsidR="000B0903" w:rsidRPr="00C727F2">
        <w:rPr>
          <w:rFonts w:cs="Arial"/>
          <w:sz w:val="20"/>
          <w:szCs w:val="20"/>
        </w:rPr>
        <w:t>, uspořádání úvodního setkání expertů</w:t>
      </w:r>
    </w:p>
    <w:p w14:paraId="51D3148E" w14:textId="2C10EC6A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sběr projektů, sestavení odbor</w:t>
      </w:r>
      <w:r w:rsidR="00650091" w:rsidRPr="00C727F2">
        <w:rPr>
          <w:rFonts w:cs="Arial"/>
          <w:sz w:val="20"/>
          <w:szCs w:val="20"/>
        </w:rPr>
        <w:t xml:space="preserve">né komise a </w:t>
      </w:r>
      <w:r w:rsidR="000D4DD4" w:rsidRPr="00C727F2">
        <w:rPr>
          <w:rFonts w:cs="Arial"/>
          <w:sz w:val="20"/>
          <w:szCs w:val="20"/>
        </w:rPr>
        <w:t>výběr českých projektů k</w:t>
      </w:r>
      <w:r w:rsidR="00650091" w:rsidRPr="00C727F2">
        <w:rPr>
          <w:rFonts w:cs="Arial"/>
          <w:sz w:val="20"/>
          <w:szCs w:val="20"/>
        </w:rPr>
        <w:t xml:space="preserve"> </w:t>
      </w:r>
      <w:r w:rsidR="000D4DD4" w:rsidRPr="00C727F2">
        <w:rPr>
          <w:rFonts w:cs="Arial"/>
          <w:sz w:val="20"/>
          <w:szCs w:val="20"/>
        </w:rPr>
        <w:t>prezentac</w:t>
      </w:r>
      <w:r w:rsidR="00F85C9D" w:rsidRPr="00C727F2">
        <w:rPr>
          <w:rFonts w:cs="Arial"/>
          <w:sz w:val="20"/>
          <w:szCs w:val="20"/>
        </w:rPr>
        <w:t>i</w:t>
      </w:r>
    </w:p>
    <w:p w14:paraId="08C1EE60" w14:textId="77777777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sběr, ověřování a třídění informací o projektech</w:t>
      </w:r>
    </w:p>
    <w:p w14:paraId="44663B97" w14:textId="199BD5E5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realizaci tiskovin – pracovního sešitu a pozvánky</w:t>
      </w:r>
    </w:p>
    <w:p w14:paraId="6A314FE7" w14:textId="77777777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organizaci akce</w:t>
      </w:r>
    </w:p>
    <w:p w14:paraId="60587EB3" w14:textId="77777777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informování zahraničních i domácích návštěvníků akce a dalších profesionálů</w:t>
      </w:r>
    </w:p>
    <w:p w14:paraId="4554EE79" w14:textId="2A93CCFE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přípravu doprovodného programu</w:t>
      </w:r>
      <w:r w:rsidR="00E91A48" w:rsidRPr="00C727F2">
        <w:rPr>
          <w:rFonts w:cs="Arial"/>
          <w:sz w:val="20"/>
          <w:szCs w:val="20"/>
        </w:rPr>
        <w:t xml:space="preserve"> pro</w:t>
      </w:r>
      <w:r w:rsidR="00F63D54" w:rsidRPr="00C727F2">
        <w:rPr>
          <w:rFonts w:cs="Arial"/>
          <w:sz w:val="20"/>
          <w:szCs w:val="20"/>
        </w:rPr>
        <w:t xml:space="preserve"> odbornou veřejnost – prezentace</w:t>
      </w:r>
      <w:r w:rsidR="00E91A48" w:rsidRPr="00C727F2">
        <w:rPr>
          <w:rFonts w:cs="Arial"/>
          <w:sz w:val="20"/>
          <w:szCs w:val="20"/>
        </w:rPr>
        <w:t xml:space="preserve"> Who Is Who a Funding News</w:t>
      </w:r>
    </w:p>
    <w:p w14:paraId="680DBE6A" w14:textId="7150D37F" w:rsidR="009F13AF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uspořádání přípravného školení </w:t>
      </w:r>
      <w:r w:rsidR="00E91A48" w:rsidRPr="00C727F2">
        <w:rPr>
          <w:rFonts w:cs="Arial"/>
          <w:sz w:val="20"/>
          <w:szCs w:val="20"/>
        </w:rPr>
        <w:t xml:space="preserve">a zajištění školitele </w:t>
      </w:r>
      <w:r w:rsidRPr="00C727F2">
        <w:rPr>
          <w:rFonts w:cs="Arial"/>
          <w:sz w:val="20"/>
          <w:szCs w:val="20"/>
        </w:rPr>
        <w:t xml:space="preserve">pro projekty vybrané na Czech Film Springboard </w:t>
      </w:r>
    </w:p>
    <w:p w14:paraId="4541DDB7" w14:textId="73FAD9A4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zajištění moderátora </w:t>
      </w:r>
      <w:r w:rsidR="00414535" w:rsidRPr="00C727F2">
        <w:rPr>
          <w:rFonts w:cs="Arial"/>
          <w:sz w:val="20"/>
          <w:szCs w:val="20"/>
        </w:rPr>
        <w:t>prezentací</w:t>
      </w:r>
      <w:r w:rsidR="00A034E2" w:rsidRPr="00C727F2">
        <w:rPr>
          <w:rFonts w:cs="Arial"/>
          <w:sz w:val="20"/>
          <w:szCs w:val="20"/>
        </w:rPr>
        <w:t xml:space="preserve"> Funding News</w:t>
      </w:r>
      <w:r w:rsidR="00414535" w:rsidRPr="00C727F2">
        <w:rPr>
          <w:rFonts w:cs="Arial"/>
          <w:sz w:val="20"/>
          <w:szCs w:val="20"/>
        </w:rPr>
        <w:t>, Who Is Who a Pitching&amp;Round Tables</w:t>
      </w:r>
    </w:p>
    <w:p w14:paraId="27064672" w14:textId="44CE9916" w:rsidR="00942D69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shromáždění informací o expertech</w:t>
      </w:r>
      <w:r w:rsidR="00F85C9D" w:rsidRPr="00C727F2">
        <w:rPr>
          <w:rFonts w:cs="Arial"/>
          <w:sz w:val="20"/>
          <w:szCs w:val="20"/>
        </w:rPr>
        <w:t>.</w:t>
      </w:r>
    </w:p>
    <w:p w14:paraId="009A0F29" w14:textId="77777777" w:rsidR="0028324A" w:rsidRPr="00C727F2" w:rsidRDefault="0028324A" w:rsidP="00281B03">
      <w:pPr>
        <w:pStyle w:val="My01"/>
        <w:numPr>
          <w:ilvl w:val="0"/>
          <w:numId w:val="0"/>
        </w:numPr>
        <w:ind w:left="792"/>
        <w:rPr>
          <w:rFonts w:cs="Arial"/>
          <w:sz w:val="20"/>
          <w:szCs w:val="20"/>
        </w:rPr>
      </w:pPr>
    </w:p>
    <w:p w14:paraId="10217026" w14:textId="77777777" w:rsidR="00086D80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Style w:val="Puntik"/>
          <w:rFonts w:cs="Arial"/>
          <w:b/>
          <w:bCs w:val="0"/>
          <w:sz w:val="20"/>
          <w:szCs w:val="20"/>
        </w:rPr>
        <w:t>Film Servis Plzeň s.r.o.</w:t>
      </w:r>
      <w:r w:rsidRPr="00C727F2">
        <w:rPr>
          <w:rFonts w:cs="Arial"/>
          <w:sz w:val="20"/>
          <w:szCs w:val="20"/>
        </w:rPr>
        <w:t xml:space="preserve"> k naplnění účelu spolupráce podle odstavce </w:t>
      </w:r>
      <w:smartTag w:uri="urn:schemas-microsoft-com:office:smarttags" w:element="metricconverter">
        <w:smartTagPr>
          <w:attr w:name="ProductID" w:val="1.1 a"/>
        </w:smartTagPr>
        <w:r w:rsidRPr="00C727F2">
          <w:rPr>
            <w:rFonts w:cs="Arial"/>
            <w:sz w:val="20"/>
            <w:szCs w:val="20"/>
          </w:rPr>
          <w:t>1.1 a</w:t>
        </w:r>
      </w:smartTag>
      <w:r w:rsidRPr="00C727F2">
        <w:rPr>
          <w:rFonts w:cs="Arial"/>
          <w:sz w:val="20"/>
          <w:szCs w:val="20"/>
        </w:rPr>
        <w:t xml:space="preserve"> v souladu s rozpočtem zajišťuje:</w:t>
      </w:r>
    </w:p>
    <w:p w14:paraId="1D9D143F" w14:textId="417CD866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lastRenderedPageBreak/>
        <w:t>akreditaci, cestovní náklady a ubytování pro experty</w:t>
      </w:r>
      <w:r w:rsidR="00942D69" w:rsidRPr="00C727F2">
        <w:rPr>
          <w:rFonts w:cs="Arial"/>
          <w:sz w:val="20"/>
          <w:szCs w:val="20"/>
        </w:rPr>
        <w:t xml:space="preserve"> a školitele</w:t>
      </w:r>
      <w:r w:rsidR="003860EE" w:rsidRPr="00C727F2">
        <w:rPr>
          <w:rFonts w:cs="Arial"/>
          <w:sz w:val="20"/>
          <w:szCs w:val="20"/>
        </w:rPr>
        <w:t xml:space="preserve"> (včetně školení v Praze)</w:t>
      </w:r>
    </w:p>
    <w:p w14:paraId="761DD719" w14:textId="77777777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akreditaci a ubytování pro prezentující</w:t>
      </w:r>
    </w:p>
    <w:p w14:paraId="6B6171FF" w14:textId="77777777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produkční zajištění </w:t>
      </w:r>
      <w:r w:rsidR="004C3FD9" w:rsidRPr="00C727F2">
        <w:rPr>
          <w:rFonts w:cs="Arial"/>
          <w:sz w:val="20"/>
          <w:szCs w:val="20"/>
        </w:rPr>
        <w:t>prezentací – zajištění</w:t>
      </w:r>
      <w:r w:rsidRPr="00C727F2">
        <w:rPr>
          <w:rFonts w:cs="Arial"/>
          <w:sz w:val="20"/>
          <w:szCs w:val="20"/>
        </w:rPr>
        <w:t xml:space="preserve"> prostor, technika, kulaté stoly, fotograf, hostesky</w:t>
      </w:r>
    </w:p>
    <w:p w14:paraId="2DAEF2D3" w14:textId="77777777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oběd v průběhu prezentace</w:t>
      </w:r>
      <w:r w:rsidR="00A034E2" w:rsidRPr="00C727F2">
        <w:rPr>
          <w:rFonts w:cs="Arial"/>
          <w:sz w:val="20"/>
          <w:szCs w:val="20"/>
        </w:rPr>
        <w:t>, káva a voda v průběhu prezentací a setkání</w:t>
      </w:r>
    </w:p>
    <w:p w14:paraId="32ADAA0C" w14:textId="77777777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produkční zajištění doprovodného programu (setkání Who Is Who, Funding News)</w:t>
      </w:r>
    </w:p>
    <w:p w14:paraId="5624164A" w14:textId="76ACC3B0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produkční zajištění přípravného školení pro prezentující</w:t>
      </w:r>
      <w:r w:rsidR="003860EE" w:rsidRPr="00C727F2">
        <w:rPr>
          <w:rFonts w:cs="Arial"/>
          <w:sz w:val="20"/>
          <w:szCs w:val="20"/>
        </w:rPr>
        <w:t xml:space="preserve"> v Plzni</w:t>
      </w:r>
      <w:r w:rsidRPr="00C727F2">
        <w:rPr>
          <w:rFonts w:cs="Arial"/>
          <w:sz w:val="20"/>
          <w:szCs w:val="20"/>
        </w:rPr>
        <w:t xml:space="preserve"> – prostory, technika</w:t>
      </w:r>
    </w:p>
    <w:p w14:paraId="59173BC9" w14:textId="74208A6D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tiskovou práci a propagaci akce v součinnosti s partnerem</w:t>
      </w:r>
    </w:p>
    <w:p w14:paraId="6B97707C" w14:textId="14612118" w:rsidR="00086D80" w:rsidRPr="00C727F2" w:rsidRDefault="00BA256B" w:rsidP="00281B03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uspořádání </w:t>
      </w:r>
      <w:r w:rsidR="00B77787" w:rsidRPr="00C727F2">
        <w:rPr>
          <w:rFonts w:cs="Arial"/>
          <w:sz w:val="20"/>
          <w:szCs w:val="20"/>
        </w:rPr>
        <w:t>cocktailu pro prezentující a experty</w:t>
      </w:r>
      <w:r w:rsidR="00F85C9D" w:rsidRPr="00C727F2">
        <w:rPr>
          <w:rFonts w:cs="Arial"/>
          <w:sz w:val="20"/>
          <w:szCs w:val="20"/>
        </w:rPr>
        <w:t>.</w:t>
      </w:r>
    </w:p>
    <w:p w14:paraId="4BD36B9B" w14:textId="13E6B18B" w:rsidR="00086D80" w:rsidRPr="00C727F2" w:rsidRDefault="00BA256B" w:rsidP="005C14C0">
      <w:pPr>
        <w:pStyle w:val="My01"/>
        <w:rPr>
          <w:rStyle w:val="Puntik"/>
          <w:rFonts w:cs="Arial"/>
          <w:bCs w:val="0"/>
          <w:sz w:val="20"/>
          <w:szCs w:val="20"/>
        </w:rPr>
      </w:pPr>
      <w:r w:rsidRPr="00C727F2">
        <w:rPr>
          <w:rStyle w:val="Puntik"/>
          <w:rFonts w:cs="Arial"/>
          <w:bCs w:val="0"/>
          <w:sz w:val="20"/>
          <w:szCs w:val="20"/>
        </w:rPr>
        <w:t xml:space="preserve">Partneři se dále dohodli, že </w:t>
      </w:r>
      <w:r w:rsidR="000D4DD4" w:rsidRPr="00C727F2">
        <w:rPr>
          <w:rStyle w:val="Puntik"/>
          <w:rFonts w:cs="Arial"/>
          <w:bCs w:val="0"/>
          <w:sz w:val="20"/>
          <w:szCs w:val="20"/>
        </w:rPr>
        <w:t xml:space="preserve">Státní fond </w:t>
      </w:r>
      <w:r w:rsidR="00EA0B89">
        <w:rPr>
          <w:rFonts w:cs="Arial"/>
          <w:sz w:val="20"/>
          <w:szCs w:val="20"/>
        </w:rPr>
        <w:t>audiovize</w:t>
      </w:r>
      <w:r w:rsidR="000D4DD4" w:rsidRPr="00C727F2">
        <w:rPr>
          <w:rStyle w:val="Puntik"/>
          <w:rFonts w:cs="Arial"/>
          <w:bCs w:val="0"/>
          <w:sz w:val="20"/>
          <w:szCs w:val="20"/>
        </w:rPr>
        <w:t xml:space="preserve"> k naplnění účelu spolupráce podle odstavce </w:t>
      </w:r>
      <w:smartTag w:uri="urn:schemas-microsoft-com:office:smarttags" w:element="metricconverter">
        <w:smartTagPr>
          <w:attr w:name="ProductID" w:val="1.1 a"/>
        </w:smartTagPr>
        <w:r w:rsidR="000D4DD4" w:rsidRPr="00C727F2">
          <w:rPr>
            <w:rStyle w:val="Puntik"/>
            <w:rFonts w:cs="Arial"/>
            <w:bCs w:val="0"/>
            <w:sz w:val="20"/>
            <w:szCs w:val="20"/>
          </w:rPr>
          <w:t>1.1 a</w:t>
        </w:r>
      </w:smartTag>
      <w:r w:rsidR="000D4DD4" w:rsidRPr="00C727F2">
        <w:rPr>
          <w:rStyle w:val="Puntik"/>
          <w:rFonts w:cs="Arial"/>
          <w:bCs w:val="0"/>
          <w:sz w:val="20"/>
          <w:szCs w:val="20"/>
        </w:rPr>
        <w:t xml:space="preserve"> v souladu s rozpočtem uhradí náklady spojené s cestovními náklady expertů účastnících se akce Czech Film Springboard, </w:t>
      </w:r>
      <w:r w:rsidR="000D4DD4" w:rsidRPr="00C727F2">
        <w:rPr>
          <w:rStyle w:val="Puntik"/>
          <w:rFonts w:cs="Arial"/>
          <w:b/>
          <w:sz w:val="20"/>
          <w:szCs w:val="20"/>
        </w:rPr>
        <w:t>maximálně však do výše 1</w:t>
      </w:r>
      <w:r w:rsidR="00B40E04" w:rsidRPr="00C727F2">
        <w:rPr>
          <w:rStyle w:val="Puntik"/>
          <w:rFonts w:cs="Arial"/>
          <w:b/>
          <w:sz w:val="20"/>
          <w:szCs w:val="20"/>
        </w:rPr>
        <w:t>60</w:t>
      </w:r>
      <w:r w:rsidR="000D4DD4" w:rsidRPr="00C727F2">
        <w:rPr>
          <w:rStyle w:val="Puntik"/>
          <w:rFonts w:cs="Arial"/>
          <w:b/>
          <w:sz w:val="20"/>
          <w:szCs w:val="20"/>
        </w:rPr>
        <w:t>.000,- Kč</w:t>
      </w:r>
      <w:r w:rsidR="000D4DD4" w:rsidRPr="00C727F2">
        <w:rPr>
          <w:rStyle w:val="Puntik"/>
          <w:rFonts w:cs="Arial"/>
          <w:bCs w:val="0"/>
          <w:sz w:val="20"/>
          <w:szCs w:val="20"/>
        </w:rPr>
        <w:t xml:space="preserve"> (slovy: sto</w:t>
      </w:r>
      <w:r w:rsidR="00B40E04" w:rsidRPr="00C727F2">
        <w:rPr>
          <w:rStyle w:val="Puntik"/>
          <w:rFonts w:cs="Arial"/>
          <w:bCs w:val="0"/>
          <w:sz w:val="20"/>
          <w:szCs w:val="20"/>
        </w:rPr>
        <w:t>šed</w:t>
      </w:r>
      <w:r w:rsidR="00286B6F" w:rsidRPr="00C727F2">
        <w:rPr>
          <w:rStyle w:val="Puntik"/>
          <w:rFonts w:cs="Arial"/>
          <w:bCs w:val="0"/>
          <w:sz w:val="20"/>
          <w:szCs w:val="20"/>
        </w:rPr>
        <w:t>esát</w:t>
      </w:r>
      <w:r w:rsidR="000D4DD4" w:rsidRPr="00C727F2">
        <w:rPr>
          <w:rStyle w:val="Puntik"/>
          <w:rFonts w:cs="Arial"/>
          <w:bCs w:val="0"/>
          <w:sz w:val="20"/>
          <w:szCs w:val="20"/>
        </w:rPr>
        <w:t>tisíc korun českýc</w:t>
      </w:r>
      <w:r w:rsidR="0058384C" w:rsidRPr="00C727F2">
        <w:rPr>
          <w:rStyle w:val="Puntik"/>
          <w:rFonts w:cs="Arial"/>
          <w:bCs w:val="0"/>
          <w:sz w:val="20"/>
          <w:szCs w:val="20"/>
        </w:rPr>
        <w:t>h)</w:t>
      </w:r>
      <w:r w:rsidR="005C14C0" w:rsidRPr="00C727F2">
        <w:rPr>
          <w:rStyle w:val="Puntik"/>
          <w:rFonts w:cs="Arial"/>
          <w:bCs w:val="0"/>
          <w:sz w:val="20"/>
          <w:szCs w:val="20"/>
        </w:rPr>
        <w:t xml:space="preserve"> </w:t>
      </w:r>
      <w:r w:rsidR="005C14C0" w:rsidRPr="00C727F2">
        <w:rPr>
          <w:rStyle w:val="Puntik"/>
          <w:rFonts w:cs="Arial"/>
          <w:b/>
          <w:bCs w:val="0"/>
          <w:sz w:val="20"/>
          <w:szCs w:val="20"/>
        </w:rPr>
        <w:t>včetně DPH</w:t>
      </w:r>
      <w:r w:rsidR="000D4DD4" w:rsidRPr="00C727F2">
        <w:rPr>
          <w:rStyle w:val="Puntik"/>
          <w:rFonts w:cs="Arial"/>
          <w:bCs w:val="0"/>
          <w:sz w:val="20"/>
          <w:szCs w:val="20"/>
        </w:rPr>
        <w:t>.</w:t>
      </w:r>
    </w:p>
    <w:p w14:paraId="44F32608" w14:textId="1FB35840" w:rsidR="00086D80" w:rsidRPr="00C727F2" w:rsidRDefault="00BA256B" w:rsidP="005C14C0">
      <w:pPr>
        <w:pStyle w:val="My01"/>
        <w:rPr>
          <w:rStyle w:val="Puntik"/>
          <w:rFonts w:cs="Arial"/>
          <w:bCs w:val="0"/>
          <w:sz w:val="20"/>
          <w:szCs w:val="20"/>
        </w:rPr>
      </w:pPr>
      <w:r w:rsidRPr="00C727F2">
        <w:rPr>
          <w:rStyle w:val="Puntik"/>
          <w:rFonts w:cs="Arial"/>
          <w:bCs w:val="0"/>
          <w:sz w:val="20"/>
          <w:szCs w:val="20"/>
        </w:rPr>
        <w:t xml:space="preserve">Film Servis Plzeň s.r.o. je povinna neprodleně informovat Státní fond </w:t>
      </w:r>
      <w:r w:rsidR="00EA0B89">
        <w:rPr>
          <w:rStyle w:val="Puntik"/>
          <w:rFonts w:cs="Arial"/>
          <w:bCs w:val="0"/>
          <w:sz w:val="20"/>
          <w:szCs w:val="20"/>
        </w:rPr>
        <w:t>audiovize</w:t>
      </w:r>
      <w:r w:rsidR="00EA0B89" w:rsidRPr="00C727F2">
        <w:rPr>
          <w:rStyle w:val="Puntik"/>
          <w:rFonts w:cs="Arial"/>
          <w:bCs w:val="0"/>
          <w:sz w:val="20"/>
          <w:szCs w:val="20"/>
        </w:rPr>
        <w:t xml:space="preserve"> </w:t>
      </w:r>
      <w:r w:rsidRPr="00C727F2">
        <w:rPr>
          <w:rStyle w:val="Puntik"/>
          <w:rFonts w:cs="Arial"/>
          <w:bCs w:val="0"/>
          <w:sz w:val="20"/>
          <w:szCs w:val="20"/>
        </w:rPr>
        <w:t>o všech sku</w:t>
      </w:r>
      <w:r w:rsidR="00FB6B3C" w:rsidRPr="00C727F2">
        <w:rPr>
          <w:rStyle w:val="Puntik"/>
          <w:rFonts w:cs="Arial"/>
          <w:bCs w:val="0"/>
          <w:sz w:val="20"/>
          <w:szCs w:val="20"/>
        </w:rPr>
        <w:t>tečnostech majících vliv na její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 závazky podle odst. 1.3 tohoto článku.</w:t>
      </w:r>
    </w:p>
    <w:p w14:paraId="78A77E5C" w14:textId="6DCF33E1" w:rsidR="00086D80" w:rsidRPr="00C727F2" w:rsidRDefault="00BA256B" w:rsidP="005C14C0">
      <w:pPr>
        <w:pStyle w:val="My01"/>
        <w:rPr>
          <w:rStyle w:val="Puntik"/>
          <w:rFonts w:cs="Arial"/>
          <w:bCs w:val="0"/>
          <w:sz w:val="20"/>
          <w:szCs w:val="20"/>
        </w:rPr>
      </w:pPr>
      <w:r w:rsidRPr="00C727F2">
        <w:rPr>
          <w:rStyle w:val="Puntik"/>
          <w:rFonts w:cs="Arial"/>
          <w:bCs w:val="0"/>
          <w:sz w:val="20"/>
          <w:szCs w:val="20"/>
        </w:rPr>
        <w:t xml:space="preserve">Film Servis Plzeň s.r.o. se zavazuje nejpozději do </w:t>
      </w:r>
      <w:r w:rsidR="004C02FE" w:rsidRPr="00C727F2">
        <w:rPr>
          <w:rStyle w:val="Puntik"/>
          <w:rFonts w:cs="Arial"/>
          <w:bCs w:val="0"/>
          <w:sz w:val="20"/>
          <w:szCs w:val="20"/>
        </w:rPr>
        <w:t>15</w:t>
      </w:r>
      <w:r w:rsidR="004224AA" w:rsidRPr="00C727F2">
        <w:rPr>
          <w:rStyle w:val="Puntik"/>
          <w:rFonts w:cs="Arial"/>
          <w:bCs w:val="0"/>
          <w:sz w:val="20"/>
          <w:szCs w:val="20"/>
        </w:rPr>
        <w:t>. 1</w:t>
      </w:r>
      <w:r w:rsidR="004C02FE" w:rsidRPr="00C727F2">
        <w:rPr>
          <w:rStyle w:val="Puntik"/>
          <w:rFonts w:cs="Arial"/>
          <w:bCs w:val="0"/>
          <w:sz w:val="20"/>
          <w:szCs w:val="20"/>
        </w:rPr>
        <w:t>1</w:t>
      </w:r>
      <w:r w:rsidR="00F93538" w:rsidRPr="00C727F2">
        <w:rPr>
          <w:rStyle w:val="Puntik"/>
          <w:rFonts w:cs="Arial"/>
          <w:bCs w:val="0"/>
          <w:sz w:val="20"/>
          <w:szCs w:val="20"/>
        </w:rPr>
        <w:t>. 202</w:t>
      </w:r>
      <w:r>
        <w:rPr>
          <w:rStyle w:val="Puntik"/>
          <w:rFonts w:cs="Arial"/>
          <w:bCs w:val="0"/>
          <w:sz w:val="20"/>
          <w:szCs w:val="20"/>
        </w:rPr>
        <w:t>5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 doručit Státnímu fondu kinematografie vyúčtování nákladů spojených s cestovními náklady expertů</w:t>
      </w:r>
      <w:r w:rsidR="00B04C6A" w:rsidRPr="00C727F2">
        <w:rPr>
          <w:rStyle w:val="Puntik"/>
          <w:rFonts w:cs="Arial"/>
          <w:bCs w:val="0"/>
          <w:sz w:val="20"/>
          <w:szCs w:val="20"/>
        </w:rPr>
        <w:t xml:space="preserve"> </w:t>
      </w:r>
      <w:r w:rsidRPr="00C727F2">
        <w:rPr>
          <w:rStyle w:val="Puntik"/>
          <w:rFonts w:cs="Arial"/>
          <w:bCs w:val="0"/>
          <w:sz w:val="20"/>
          <w:szCs w:val="20"/>
        </w:rPr>
        <w:t>účastnících se této akce</w:t>
      </w:r>
      <w:r w:rsidR="00E444A0" w:rsidRPr="00C727F2">
        <w:rPr>
          <w:rStyle w:val="Puntik"/>
          <w:rFonts w:cs="Arial"/>
          <w:bCs w:val="0"/>
          <w:sz w:val="20"/>
          <w:szCs w:val="20"/>
        </w:rPr>
        <w:t>.</w:t>
      </w:r>
    </w:p>
    <w:p w14:paraId="12D8B466" w14:textId="0DF8F3B4" w:rsidR="00086D80" w:rsidRPr="00C727F2" w:rsidRDefault="00BA256B" w:rsidP="005C14C0">
      <w:pPr>
        <w:pStyle w:val="My01"/>
        <w:rPr>
          <w:rStyle w:val="Puntik"/>
          <w:rFonts w:cs="Arial"/>
          <w:bCs w:val="0"/>
          <w:sz w:val="20"/>
          <w:szCs w:val="20"/>
        </w:rPr>
      </w:pPr>
      <w:r w:rsidRPr="00C727F2">
        <w:rPr>
          <w:rStyle w:val="Puntik"/>
          <w:rFonts w:cs="Arial"/>
          <w:bCs w:val="0"/>
          <w:sz w:val="20"/>
          <w:szCs w:val="20"/>
        </w:rPr>
        <w:t xml:space="preserve">Státní fond </w:t>
      </w:r>
      <w:r w:rsidR="00EA0B89">
        <w:rPr>
          <w:rStyle w:val="Puntik"/>
          <w:rFonts w:cs="Arial"/>
          <w:bCs w:val="0"/>
          <w:sz w:val="20"/>
          <w:szCs w:val="20"/>
        </w:rPr>
        <w:t>audiovize</w:t>
      </w:r>
      <w:r w:rsidR="00EA0B89" w:rsidRPr="00C727F2">
        <w:rPr>
          <w:rStyle w:val="Puntik"/>
          <w:rFonts w:cs="Arial"/>
          <w:bCs w:val="0"/>
          <w:sz w:val="20"/>
          <w:szCs w:val="20"/>
        </w:rPr>
        <w:t xml:space="preserve"> 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do </w:t>
      </w:r>
      <w:proofErr w:type="gramStart"/>
      <w:r w:rsidR="00B04C6A" w:rsidRPr="00C727F2">
        <w:rPr>
          <w:rStyle w:val="Puntik"/>
          <w:rFonts w:cs="Arial"/>
          <w:bCs w:val="0"/>
          <w:sz w:val="20"/>
          <w:szCs w:val="20"/>
        </w:rPr>
        <w:t>30-</w:t>
      </w:r>
      <w:r w:rsidRPr="00C727F2">
        <w:rPr>
          <w:rStyle w:val="Puntik"/>
          <w:rFonts w:cs="Arial"/>
          <w:bCs w:val="0"/>
          <w:sz w:val="20"/>
          <w:szCs w:val="20"/>
        </w:rPr>
        <w:t>ti</w:t>
      </w:r>
      <w:proofErr w:type="gramEnd"/>
      <w:r w:rsidRPr="00C727F2">
        <w:rPr>
          <w:rStyle w:val="Puntik"/>
          <w:rFonts w:cs="Arial"/>
          <w:bCs w:val="0"/>
          <w:sz w:val="20"/>
          <w:szCs w:val="20"/>
        </w:rPr>
        <w:t xml:space="preserve"> (</w:t>
      </w:r>
      <w:r w:rsidR="00B04C6A" w:rsidRPr="00C727F2">
        <w:rPr>
          <w:rStyle w:val="Puntik"/>
          <w:rFonts w:cs="Arial"/>
          <w:bCs w:val="0"/>
          <w:sz w:val="20"/>
          <w:szCs w:val="20"/>
        </w:rPr>
        <w:t>třic</w:t>
      </w:r>
      <w:r w:rsidRPr="00C727F2">
        <w:rPr>
          <w:rStyle w:val="Puntik"/>
          <w:rFonts w:cs="Arial"/>
          <w:bCs w:val="0"/>
          <w:sz w:val="20"/>
          <w:szCs w:val="20"/>
        </w:rPr>
        <w:t>eti) pracovních dnů ode dne obdržení vyúčtování podle odst. 1.</w:t>
      </w:r>
      <w:r w:rsidR="00EA6F78" w:rsidRPr="00C727F2">
        <w:rPr>
          <w:rStyle w:val="Puntik"/>
          <w:rFonts w:cs="Arial"/>
          <w:bCs w:val="0"/>
          <w:sz w:val="20"/>
          <w:szCs w:val="20"/>
        </w:rPr>
        <w:t>7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 uhradí vyúčtovanou částku, ne však více, než je uvedeno v odst. 1.</w:t>
      </w:r>
      <w:r w:rsidR="002635C3" w:rsidRPr="00C727F2">
        <w:rPr>
          <w:rStyle w:val="Puntik"/>
          <w:rFonts w:cs="Arial"/>
          <w:bCs w:val="0"/>
          <w:sz w:val="20"/>
          <w:szCs w:val="20"/>
        </w:rPr>
        <w:t>4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 této smlouvy, a to na</w:t>
      </w:r>
      <w:r w:rsidR="00EA6D1A" w:rsidRPr="00C727F2">
        <w:rPr>
          <w:rStyle w:val="Puntik"/>
          <w:rFonts w:cs="Arial"/>
          <w:bCs w:val="0"/>
          <w:sz w:val="20"/>
          <w:szCs w:val="20"/>
        </w:rPr>
        <w:t xml:space="preserve"> účet Film Servis Plzeň s.r.o. č. </w:t>
      </w:r>
      <w:r>
        <w:rPr>
          <w:rStyle w:val="Puntik"/>
          <w:rFonts w:cs="Arial"/>
          <w:bCs w:val="0"/>
          <w:sz w:val="20"/>
          <w:szCs w:val="20"/>
        </w:rPr>
        <w:t>XXXXXXXXXXX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 vedený u </w:t>
      </w:r>
      <w:r>
        <w:rPr>
          <w:rStyle w:val="Puntik"/>
          <w:rFonts w:cs="Arial"/>
          <w:bCs w:val="0"/>
          <w:sz w:val="20"/>
          <w:szCs w:val="20"/>
        </w:rPr>
        <w:t>XXXXXXXXXX</w:t>
      </w:r>
    </w:p>
    <w:p w14:paraId="63D9F792" w14:textId="24B84494" w:rsidR="00641C1A" w:rsidRPr="00C727F2" w:rsidRDefault="00BA256B" w:rsidP="005C14C0">
      <w:pPr>
        <w:pStyle w:val="My01"/>
        <w:rPr>
          <w:rStyle w:val="Puntik"/>
          <w:rFonts w:cs="Arial"/>
          <w:bCs w:val="0"/>
          <w:sz w:val="20"/>
          <w:szCs w:val="20"/>
        </w:rPr>
      </w:pPr>
      <w:r w:rsidRPr="00C727F2">
        <w:rPr>
          <w:rStyle w:val="Puntik"/>
          <w:rFonts w:cs="Arial"/>
          <w:bCs w:val="0"/>
          <w:sz w:val="20"/>
          <w:szCs w:val="20"/>
        </w:rPr>
        <w:t>V případě pochybností o správnosti vyúčtování podle odst. 1.</w:t>
      </w:r>
      <w:r w:rsidR="00EA6F78" w:rsidRPr="00C727F2">
        <w:rPr>
          <w:rStyle w:val="Puntik"/>
          <w:rFonts w:cs="Arial"/>
          <w:bCs w:val="0"/>
          <w:sz w:val="20"/>
          <w:szCs w:val="20"/>
        </w:rPr>
        <w:t>7</w:t>
      </w:r>
      <w:r w:rsidR="001F3061" w:rsidRPr="00C727F2">
        <w:rPr>
          <w:rStyle w:val="Puntik"/>
          <w:rFonts w:cs="Arial"/>
          <w:bCs w:val="0"/>
          <w:sz w:val="20"/>
          <w:szCs w:val="20"/>
        </w:rPr>
        <w:t>,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 je F</w:t>
      </w:r>
      <w:r w:rsidR="00BC0627" w:rsidRPr="00C727F2">
        <w:rPr>
          <w:rStyle w:val="Puntik"/>
          <w:rFonts w:cs="Arial"/>
          <w:bCs w:val="0"/>
          <w:sz w:val="20"/>
          <w:szCs w:val="20"/>
        </w:rPr>
        <w:t>i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lm Servis Plzeň s.r.o. povinna na základě výzvy Státního fondu </w:t>
      </w:r>
      <w:r w:rsidR="00EA0B89">
        <w:rPr>
          <w:rStyle w:val="Puntik"/>
          <w:rFonts w:cs="Arial"/>
          <w:bCs w:val="0"/>
          <w:sz w:val="20"/>
          <w:szCs w:val="20"/>
        </w:rPr>
        <w:t>audiovize</w:t>
      </w:r>
      <w:r w:rsidR="00EA0B89" w:rsidRPr="00C727F2">
        <w:rPr>
          <w:rStyle w:val="Puntik"/>
          <w:rFonts w:cs="Arial"/>
          <w:bCs w:val="0"/>
          <w:sz w:val="20"/>
          <w:szCs w:val="20"/>
        </w:rPr>
        <w:t xml:space="preserve"> 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tyto pochybnosti ve lhůtě </w:t>
      </w:r>
      <w:proofErr w:type="gramStart"/>
      <w:r w:rsidRPr="00C727F2">
        <w:rPr>
          <w:rStyle w:val="Puntik"/>
          <w:rFonts w:cs="Arial"/>
          <w:bCs w:val="0"/>
          <w:sz w:val="20"/>
          <w:szCs w:val="20"/>
        </w:rPr>
        <w:t>5-ti</w:t>
      </w:r>
      <w:proofErr w:type="gramEnd"/>
      <w:r w:rsidRPr="00C727F2">
        <w:rPr>
          <w:rStyle w:val="Puntik"/>
          <w:rFonts w:cs="Arial"/>
          <w:bCs w:val="0"/>
          <w:sz w:val="20"/>
          <w:szCs w:val="20"/>
        </w:rPr>
        <w:t xml:space="preserve"> (pěti) pracovních dnů ode dne jejího doručení odstranit. V případě, že tak Film Servis Plzeň s.r.o. v této lhůtě neučiní, závazek Státního f</w:t>
      </w:r>
      <w:r w:rsidR="00170A3E" w:rsidRPr="00C727F2">
        <w:rPr>
          <w:rStyle w:val="Puntik"/>
          <w:rFonts w:cs="Arial"/>
          <w:bCs w:val="0"/>
          <w:sz w:val="20"/>
          <w:szCs w:val="20"/>
        </w:rPr>
        <w:t xml:space="preserve">ondu </w:t>
      </w:r>
      <w:r w:rsidR="00EA0B89">
        <w:rPr>
          <w:rStyle w:val="Puntik"/>
          <w:rFonts w:cs="Arial"/>
          <w:bCs w:val="0"/>
          <w:sz w:val="20"/>
          <w:szCs w:val="20"/>
        </w:rPr>
        <w:t>audiovize</w:t>
      </w:r>
      <w:r w:rsidR="00EA0B89" w:rsidRPr="00C727F2">
        <w:rPr>
          <w:rStyle w:val="Puntik"/>
          <w:rFonts w:cs="Arial"/>
          <w:bCs w:val="0"/>
          <w:sz w:val="20"/>
          <w:szCs w:val="20"/>
        </w:rPr>
        <w:t xml:space="preserve"> </w:t>
      </w:r>
      <w:r w:rsidR="00170A3E" w:rsidRPr="00C727F2">
        <w:rPr>
          <w:rStyle w:val="Puntik"/>
          <w:rFonts w:cs="Arial"/>
          <w:bCs w:val="0"/>
          <w:sz w:val="20"/>
          <w:szCs w:val="20"/>
        </w:rPr>
        <w:t xml:space="preserve">podle </w:t>
      </w:r>
      <w:r w:rsidRPr="00C727F2">
        <w:rPr>
          <w:rStyle w:val="Puntik"/>
          <w:rFonts w:cs="Arial"/>
          <w:bCs w:val="0"/>
          <w:sz w:val="20"/>
          <w:szCs w:val="20"/>
        </w:rPr>
        <w:t>odst. 1.</w:t>
      </w:r>
      <w:r w:rsidR="002635C3" w:rsidRPr="00C727F2">
        <w:rPr>
          <w:rStyle w:val="Puntik"/>
          <w:rFonts w:cs="Arial"/>
          <w:bCs w:val="0"/>
          <w:sz w:val="20"/>
          <w:szCs w:val="20"/>
        </w:rPr>
        <w:t>4</w:t>
      </w:r>
      <w:r w:rsidRPr="00C727F2">
        <w:rPr>
          <w:rStyle w:val="Puntik"/>
          <w:rFonts w:cs="Arial"/>
          <w:bCs w:val="0"/>
          <w:sz w:val="20"/>
          <w:szCs w:val="20"/>
        </w:rPr>
        <w:t xml:space="preserve"> bez dalšího zaniká.</w:t>
      </w:r>
    </w:p>
    <w:p w14:paraId="55E9D32D" w14:textId="77777777" w:rsidR="00AE389E" w:rsidRPr="00C727F2" w:rsidRDefault="00AE389E" w:rsidP="00281B03">
      <w:pPr>
        <w:pStyle w:val="My01"/>
        <w:numPr>
          <w:ilvl w:val="0"/>
          <w:numId w:val="0"/>
        </w:numPr>
        <w:ind w:left="792"/>
        <w:rPr>
          <w:rStyle w:val="Puntik"/>
          <w:rFonts w:cs="Arial"/>
          <w:bCs w:val="0"/>
          <w:sz w:val="20"/>
          <w:szCs w:val="20"/>
        </w:rPr>
      </w:pPr>
    </w:p>
    <w:p w14:paraId="129C3A20" w14:textId="3BFB9A12" w:rsidR="000D4DD4" w:rsidRPr="00C727F2" w:rsidRDefault="00BA256B" w:rsidP="00281B03">
      <w:pPr>
        <w:pStyle w:val="My01"/>
        <w:numPr>
          <w:ilvl w:val="0"/>
          <w:numId w:val="13"/>
        </w:numPr>
        <w:rPr>
          <w:rFonts w:cs="Arial"/>
          <w:b/>
          <w:sz w:val="20"/>
          <w:szCs w:val="20"/>
        </w:rPr>
      </w:pPr>
      <w:r w:rsidRPr="00C727F2">
        <w:rPr>
          <w:rFonts w:cs="Arial"/>
          <w:b/>
          <w:sz w:val="20"/>
          <w:szCs w:val="20"/>
        </w:rPr>
        <w:t>Práva a povinnosti smluvních stran</w:t>
      </w:r>
    </w:p>
    <w:p w14:paraId="1230A0B4" w14:textId="1C18DBB4" w:rsidR="00641C1A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Film Servis Plzeň s.r.o.</w:t>
      </w:r>
      <w:r w:rsidR="00327DAE" w:rsidRPr="00C727F2">
        <w:rPr>
          <w:rFonts w:cs="Arial"/>
          <w:sz w:val="20"/>
          <w:szCs w:val="20"/>
        </w:rPr>
        <w:t xml:space="preserve"> je povinna</w:t>
      </w:r>
      <w:r w:rsidRPr="00C727F2">
        <w:rPr>
          <w:rFonts w:cs="Arial"/>
          <w:sz w:val="20"/>
          <w:szCs w:val="20"/>
        </w:rPr>
        <w:t xml:space="preserve"> </w:t>
      </w:r>
      <w:r w:rsidR="00327DAE" w:rsidRPr="00C727F2">
        <w:rPr>
          <w:rFonts w:cs="Arial"/>
          <w:sz w:val="20"/>
          <w:szCs w:val="20"/>
        </w:rPr>
        <w:t>postupovat při plnění povinností</w:t>
      </w:r>
      <w:r w:rsidRPr="00C727F2">
        <w:rPr>
          <w:rFonts w:cs="Arial"/>
          <w:sz w:val="20"/>
          <w:szCs w:val="20"/>
        </w:rPr>
        <w:t xml:space="preserve"> podle odstavce 1.</w:t>
      </w:r>
      <w:r w:rsidR="00327DAE" w:rsidRPr="00C727F2">
        <w:rPr>
          <w:rFonts w:cs="Arial"/>
          <w:sz w:val="20"/>
          <w:szCs w:val="20"/>
        </w:rPr>
        <w:t>3</w:t>
      </w:r>
      <w:r w:rsidRPr="00C727F2">
        <w:rPr>
          <w:rFonts w:cs="Arial"/>
          <w:sz w:val="20"/>
          <w:szCs w:val="20"/>
        </w:rPr>
        <w:t xml:space="preserve"> s odbornou péčí a v zájmu partnera. </w:t>
      </w:r>
    </w:p>
    <w:p w14:paraId="2BC04F59" w14:textId="725E5F6C" w:rsidR="00846918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Film Servis Plzeň s.r.o. podá Státnímu fondu </w:t>
      </w:r>
      <w:r w:rsidR="00EA0B89">
        <w:rPr>
          <w:rFonts w:cs="Arial"/>
          <w:sz w:val="20"/>
          <w:szCs w:val="20"/>
        </w:rPr>
        <w:t>audiovize</w:t>
      </w:r>
      <w:r w:rsidR="00EA0B89" w:rsidRPr="00C727F2">
        <w:rPr>
          <w:rFonts w:cs="Arial"/>
          <w:sz w:val="20"/>
          <w:szCs w:val="20"/>
        </w:rPr>
        <w:t xml:space="preserve"> </w:t>
      </w:r>
      <w:r w:rsidRPr="00C727F2">
        <w:rPr>
          <w:rFonts w:cs="Arial"/>
          <w:sz w:val="20"/>
          <w:szCs w:val="20"/>
        </w:rPr>
        <w:t xml:space="preserve">na jeho žádost zprávy o postupu plnění </w:t>
      </w:r>
      <w:r w:rsidR="00916D95" w:rsidRPr="00C727F2">
        <w:rPr>
          <w:rFonts w:cs="Arial"/>
          <w:sz w:val="20"/>
          <w:szCs w:val="20"/>
        </w:rPr>
        <w:t>povinností</w:t>
      </w:r>
      <w:r w:rsidRPr="00C727F2">
        <w:rPr>
          <w:rFonts w:cs="Arial"/>
          <w:sz w:val="20"/>
          <w:szCs w:val="20"/>
        </w:rPr>
        <w:t xml:space="preserve"> podle odstavce 1.</w:t>
      </w:r>
      <w:r w:rsidR="00916D95" w:rsidRPr="00C727F2">
        <w:rPr>
          <w:rFonts w:cs="Arial"/>
          <w:sz w:val="20"/>
          <w:szCs w:val="20"/>
        </w:rPr>
        <w:t>3</w:t>
      </w:r>
      <w:r w:rsidRPr="00C727F2">
        <w:rPr>
          <w:rFonts w:cs="Arial"/>
          <w:sz w:val="20"/>
          <w:szCs w:val="20"/>
        </w:rPr>
        <w:t xml:space="preserve">. </w:t>
      </w:r>
    </w:p>
    <w:p w14:paraId="0657379F" w14:textId="77777777" w:rsidR="00AE389E" w:rsidRPr="00C727F2" w:rsidRDefault="00AE389E" w:rsidP="00281B03">
      <w:pPr>
        <w:pStyle w:val="My01"/>
        <w:numPr>
          <w:ilvl w:val="0"/>
          <w:numId w:val="0"/>
        </w:numPr>
        <w:ind w:left="792"/>
        <w:rPr>
          <w:rFonts w:cs="Arial"/>
          <w:sz w:val="20"/>
          <w:szCs w:val="20"/>
        </w:rPr>
      </w:pPr>
    </w:p>
    <w:p w14:paraId="5D93844A" w14:textId="77777777" w:rsidR="00846918" w:rsidRPr="00C727F2" w:rsidRDefault="00BA256B" w:rsidP="00281B03">
      <w:pPr>
        <w:pStyle w:val="My01"/>
        <w:numPr>
          <w:ilvl w:val="0"/>
          <w:numId w:val="13"/>
        </w:numPr>
        <w:rPr>
          <w:rFonts w:cs="Arial"/>
          <w:b/>
          <w:sz w:val="20"/>
          <w:szCs w:val="20"/>
        </w:rPr>
      </w:pPr>
      <w:r w:rsidRPr="00C727F2">
        <w:rPr>
          <w:rFonts w:cs="Arial"/>
          <w:b/>
          <w:sz w:val="20"/>
          <w:szCs w:val="20"/>
        </w:rPr>
        <w:t>Doba trvání smlouvy</w:t>
      </w:r>
    </w:p>
    <w:p w14:paraId="1839F3CC" w14:textId="77777777" w:rsidR="00B45751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Smlouva se uzavírá do doby skončení akce Czech Film Springboard. Smlouva však neskončí dříve, než budou vypořádány všechny související závazky.</w:t>
      </w:r>
    </w:p>
    <w:p w14:paraId="5AFD932C" w14:textId="77777777" w:rsidR="00AE389E" w:rsidRPr="00C727F2" w:rsidRDefault="00AE389E" w:rsidP="006433F6">
      <w:pPr>
        <w:pStyle w:val="My01"/>
        <w:numPr>
          <w:ilvl w:val="0"/>
          <w:numId w:val="0"/>
        </w:numPr>
        <w:ind w:left="792"/>
        <w:rPr>
          <w:rFonts w:cs="Arial"/>
          <w:sz w:val="20"/>
          <w:szCs w:val="20"/>
        </w:rPr>
      </w:pPr>
    </w:p>
    <w:p w14:paraId="164F1B43" w14:textId="024AA671" w:rsidR="000D4DD4" w:rsidRPr="00C727F2" w:rsidRDefault="00BA256B" w:rsidP="006433F6">
      <w:pPr>
        <w:pStyle w:val="My01"/>
        <w:numPr>
          <w:ilvl w:val="0"/>
          <w:numId w:val="13"/>
        </w:numPr>
        <w:rPr>
          <w:rFonts w:cs="Arial"/>
          <w:b/>
          <w:sz w:val="20"/>
          <w:szCs w:val="20"/>
        </w:rPr>
      </w:pPr>
      <w:r w:rsidRPr="00C727F2">
        <w:rPr>
          <w:rFonts w:cs="Arial"/>
          <w:b/>
          <w:sz w:val="20"/>
          <w:szCs w:val="20"/>
        </w:rPr>
        <w:t>Závěrečná ustanovení</w:t>
      </w:r>
    </w:p>
    <w:p w14:paraId="0D31E37D" w14:textId="64250E6A" w:rsidR="00B45751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Partneři berou na vědomí, že žádným ustanovením této s</w:t>
      </w:r>
      <w:r w:rsidR="001C6D24" w:rsidRPr="00C727F2">
        <w:rPr>
          <w:rFonts w:cs="Arial"/>
          <w:sz w:val="20"/>
          <w:szCs w:val="20"/>
        </w:rPr>
        <w:t>mlouvy nejsou dotčeny povinnosti</w:t>
      </w:r>
      <w:r w:rsidRPr="00C727F2">
        <w:rPr>
          <w:rFonts w:cs="Arial"/>
          <w:sz w:val="20"/>
          <w:szCs w:val="20"/>
        </w:rPr>
        <w:t xml:space="preserve"> jednotlivých partnerů podle ustanovení upravujících postup zadávaní veřejných zakázek podle příslušných právních předpisů.</w:t>
      </w:r>
    </w:p>
    <w:p w14:paraId="510F41B8" w14:textId="659BFB97" w:rsidR="00B45751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Tato smlouva může být měněna a doplňována pouze pís</w:t>
      </w:r>
      <w:r w:rsidR="009E7602" w:rsidRPr="00C727F2">
        <w:rPr>
          <w:rFonts w:cs="Arial"/>
          <w:sz w:val="20"/>
          <w:szCs w:val="20"/>
        </w:rPr>
        <w:t>emnými dodatky podepsanými oběma</w:t>
      </w:r>
      <w:r w:rsidRPr="00C727F2">
        <w:rPr>
          <w:rFonts w:cs="Arial"/>
          <w:sz w:val="20"/>
          <w:szCs w:val="20"/>
        </w:rPr>
        <w:t xml:space="preserve"> partnery. Změna této smlouvy v </w:t>
      </w:r>
      <w:r w:rsidR="004C02FE" w:rsidRPr="00C727F2">
        <w:rPr>
          <w:rFonts w:cs="Arial"/>
          <w:sz w:val="20"/>
          <w:szCs w:val="20"/>
        </w:rPr>
        <w:t>jiné,</w:t>
      </w:r>
      <w:r w:rsidRPr="00C727F2">
        <w:rPr>
          <w:rFonts w:cs="Arial"/>
          <w:sz w:val="20"/>
          <w:szCs w:val="20"/>
        </w:rPr>
        <w:t xml:space="preserve"> než písemné formě je tímto vyloučena. Není</w:t>
      </w:r>
      <w:r w:rsidRPr="00C727F2">
        <w:rPr>
          <w:rFonts w:cs="Arial"/>
          <w:sz w:val="20"/>
          <w:szCs w:val="20"/>
        </w:rPr>
        <w:noBreakHyphen/>
        <w:t>li pro změnu této smlouvy dodržena forma ujednaná stranami, lze neplatnost takovéto změny namítnout i v případě, bylo</w:t>
      </w:r>
      <w:r w:rsidRPr="00C727F2">
        <w:rPr>
          <w:rFonts w:cs="Arial"/>
          <w:sz w:val="20"/>
          <w:szCs w:val="20"/>
        </w:rPr>
        <w:noBreakHyphen/>
        <w:t>li již plněno.</w:t>
      </w:r>
    </w:p>
    <w:p w14:paraId="29B4C121" w14:textId="77777777" w:rsidR="00B45751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Tato smlouva a její platnost se budou řídit právními předpisy České republiky, zejména ustanoveními občanského zákoníku. </w:t>
      </w:r>
    </w:p>
    <w:p w14:paraId="4286B601" w14:textId="2DB299E1" w:rsidR="00064EBF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Tato smlouva je vyhotovena ve dvou</w:t>
      </w:r>
      <w:r w:rsidR="00F219A6" w:rsidRPr="00C727F2">
        <w:rPr>
          <w:rFonts w:cs="Arial"/>
          <w:sz w:val="20"/>
          <w:szCs w:val="20"/>
        </w:rPr>
        <w:t xml:space="preserve"> (2)</w:t>
      </w:r>
      <w:r w:rsidRPr="00C727F2">
        <w:rPr>
          <w:rFonts w:cs="Arial"/>
          <w:sz w:val="20"/>
          <w:szCs w:val="20"/>
        </w:rPr>
        <w:t xml:space="preserve"> stejnopisech s platností originálu, z nichž každý partner obdrží jedno</w:t>
      </w:r>
      <w:r w:rsidR="00F219A6" w:rsidRPr="00C727F2">
        <w:rPr>
          <w:rFonts w:cs="Arial"/>
          <w:sz w:val="20"/>
          <w:szCs w:val="20"/>
        </w:rPr>
        <w:t xml:space="preserve"> (1)</w:t>
      </w:r>
      <w:r w:rsidRPr="00C727F2">
        <w:rPr>
          <w:rFonts w:cs="Arial"/>
          <w:sz w:val="20"/>
          <w:szCs w:val="20"/>
        </w:rPr>
        <w:t xml:space="preserve"> vyhotovení.</w:t>
      </w:r>
    </w:p>
    <w:p w14:paraId="4781D5CB" w14:textId="1F45C73B" w:rsidR="00961BE5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Film Servis Plzeň s.r.o. bere na vědomí, že tato smlouva bude v</w:t>
      </w:r>
      <w:r w:rsidR="00806843" w:rsidRPr="00C727F2">
        <w:rPr>
          <w:rFonts w:cs="Arial"/>
          <w:sz w:val="20"/>
          <w:szCs w:val="20"/>
        </w:rPr>
        <w:t> souladu se zákonem č. 340/2015 </w:t>
      </w:r>
      <w:r w:rsidRPr="00C727F2">
        <w:rPr>
          <w:rFonts w:cs="Arial"/>
          <w:sz w:val="20"/>
          <w:szCs w:val="20"/>
        </w:rPr>
        <w:t xml:space="preserve">Sb., </w:t>
      </w:r>
      <w:r w:rsidR="00ED0F3F" w:rsidRPr="00C727F2">
        <w:rPr>
          <w:rFonts w:cs="Arial"/>
          <w:sz w:val="20"/>
          <w:szCs w:val="20"/>
        </w:rPr>
        <w:t>o zvláštních podmínkách účinnosti některých smluv, uveřejňování těchto smluv a o registru smluv, ve znění pozdějších př</w:t>
      </w:r>
      <w:r w:rsidR="00806843" w:rsidRPr="00C727F2">
        <w:rPr>
          <w:rFonts w:cs="Arial"/>
          <w:sz w:val="20"/>
          <w:szCs w:val="20"/>
        </w:rPr>
        <w:t>edpisů (zákon o registru smluv</w:t>
      </w:r>
      <w:r w:rsidR="00ED0F3F" w:rsidRPr="00C727F2">
        <w:rPr>
          <w:rFonts w:cs="Arial"/>
          <w:sz w:val="20"/>
          <w:szCs w:val="20"/>
        </w:rPr>
        <w:t>)</w:t>
      </w:r>
      <w:r w:rsidR="00554F7F" w:rsidRPr="00C727F2">
        <w:rPr>
          <w:rFonts w:cs="Arial"/>
          <w:sz w:val="20"/>
          <w:szCs w:val="20"/>
        </w:rPr>
        <w:t>, uveřejněna v r</w:t>
      </w:r>
      <w:r w:rsidRPr="00C727F2">
        <w:rPr>
          <w:rFonts w:cs="Arial"/>
          <w:sz w:val="20"/>
          <w:szCs w:val="20"/>
        </w:rPr>
        <w:t xml:space="preserve">egistru smluv do 30-ti (třiceti) dnů ode dne jejího </w:t>
      </w:r>
      <w:r w:rsidR="00DD01B0" w:rsidRPr="00C727F2">
        <w:rPr>
          <w:rFonts w:cs="Arial"/>
          <w:sz w:val="20"/>
          <w:szCs w:val="20"/>
        </w:rPr>
        <w:t>podpisu oběma partnery</w:t>
      </w:r>
      <w:r w:rsidRPr="00C727F2">
        <w:rPr>
          <w:rFonts w:cs="Arial"/>
          <w:sz w:val="20"/>
          <w:szCs w:val="20"/>
        </w:rPr>
        <w:t>.</w:t>
      </w:r>
    </w:p>
    <w:p w14:paraId="4D03D29B" w14:textId="77777777" w:rsidR="00AE389E" w:rsidRPr="00C727F2" w:rsidRDefault="00AE389E" w:rsidP="006433F6">
      <w:pPr>
        <w:pStyle w:val="My01"/>
        <w:numPr>
          <w:ilvl w:val="0"/>
          <w:numId w:val="0"/>
        </w:numPr>
        <w:ind w:left="360"/>
        <w:rPr>
          <w:rFonts w:cs="Arial"/>
          <w:sz w:val="20"/>
          <w:szCs w:val="20"/>
        </w:rPr>
      </w:pPr>
    </w:p>
    <w:p w14:paraId="0793474B" w14:textId="5AF3AB3B" w:rsidR="000D4DD4" w:rsidRPr="00C727F2" w:rsidRDefault="00BA256B" w:rsidP="006433F6">
      <w:pPr>
        <w:pStyle w:val="My01"/>
        <w:numPr>
          <w:ilvl w:val="0"/>
          <w:numId w:val="13"/>
        </w:numPr>
        <w:rPr>
          <w:rFonts w:cs="Arial"/>
          <w:b/>
          <w:sz w:val="20"/>
          <w:szCs w:val="20"/>
        </w:rPr>
      </w:pPr>
      <w:r w:rsidRPr="00C727F2">
        <w:rPr>
          <w:rFonts w:cs="Arial"/>
          <w:b/>
          <w:sz w:val="20"/>
          <w:szCs w:val="20"/>
        </w:rPr>
        <w:t>Platnost a účinnost</w:t>
      </w:r>
    </w:p>
    <w:p w14:paraId="22E3BC01" w14:textId="5A455D84" w:rsidR="00961BE5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Tato smlouva nabývá platnosti</w:t>
      </w:r>
      <w:r w:rsidR="00ED0F3F" w:rsidRPr="00C727F2">
        <w:rPr>
          <w:rFonts w:cs="Arial"/>
          <w:sz w:val="20"/>
          <w:szCs w:val="20"/>
        </w:rPr>
        <w:t xml:space="preserve"> dnem jejího </w:t>
      </w:r>
      <w:r w:rsidR="0010400C" w:rsidRPr="00C727F2">
        <w:rPr>
          <w:rFonts w:cs="Arial"/>
          <w:sz w:val="20"/>
          <w:szCs w:val="20"/>
        </w:rPr>
        <w:t>podpisu oběma partnery</w:t>
      </w:r>
      <w:r w:rsidRPr="00C727F2">
        <w:rPr>
          <w:rFonts w:cs="Arial"/>
          <w:sz w:val="20"/>
          <w:szCs w:val="20"/>
        </w:rPr>
        <w:t xml:space="preserve"> a účinnosti </w:t>
      </w:r>
      <w:r w:rsidR="00554F7F" w:rsidRPr="00C727F2">
        <w:rPr>
          <w:rFonts w:cs="Arial"/>
          <w:sz w:val="20"/>
          <w:szCs w:val="20"/>
        </w:rPr>
        <w:t>dnem uveřejnění v r</w:t>
      </w:r>
      <w:r w:rsidR="00ED0F3F" w:rsidRPr="00C727F2">
        <w:rPr>
          <w:rFonts w:cs="Arial"/>
          <w:sz w:val="20"/>
          <w:szCs w:val="20"/>
        </w:rPr>
        <w:t>egistru smluv</w:t>
      </w:r>
      <w:r w:rsidR="00274CBC" w:rsidRPr="00C727F2">
        <w:rPr>
          <w:rFonts w:cs="Arial"/>
          <w:sz w:val="20"/>
          <w:szCs w:val="20"/>
        </w:rPr>
        <w:t xml:space="preserve">. </w:t>
      </w:r>
    </w:p>
    <w:p w14:paraId="26B3530F" w14:textId="77777777" w:rsidR="00AE389E" w:rsidRPr="00C727F2" w:rsidRDefault="00AE389E" w:rsidP="006433F6">
      <w:pPr>
        <w:pStyle w:val="My01"/>
        <w:numPr>
          <w:ilvl w:val="0"/>
          <w:numId w:val="0"/>
        </w:numPr>
        <w:ind w:left="792"/>
        <w:rPr>
          <w:rFonts w:cs="Arial"/>
          <w:sz w:val="20"/>
          <w:szCs w:val="20"/>
        </w:rPr>
      </w:pPr>
    </w:p>
    <w:p w14:paraId="211A5E72" w14:textId="77777777" w:rsidR="00961BE5" w:rsidRPr="00C727F2" w:rsidRDefault="00BA256B" w:rsidP="006433F6">
      <w:pPr>
        <w:pStyle w:val="My01"/>
        <w:numPr>
          <w:ilvl w:val="0"/>
          <w:numId w:val="13"/>
        </w:numPr>
        <w:rPr>
          <w:rFonts w:cs="Arial"/>
          <w:b/>
          <w:sz w:val="20"/>
          <w:szCs w:val="20"/>
        </w:rPr>
      </w:pPr>
      <w:r w:rsidRPr="00C727F2">
        <w:rPr>
          <w:rFonts w:cs="Arial"/>
          <w:b/>
          <w:sz w:val="20"/>
          <w:szCs w:val="20"/>
        </w:rPr>
        <w:t>Přílohy</w:t>
      </w:r>
    </w:p>
    <w:p w14:paraId="50A1A26D" w14:textId="77777777" w:rsidR="00961BE5" w:rsidRPr="00C727F2" w:rsidRDefault="00BA256B" w:rsidP="005C14C0">
      <w:pPr>
        <w:pStyle w:val="My01"/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Následující příloha je nedílnou součástí této smlouvy:</w:t>
      </w:r>
    </w:p>
    <w:p w14:paraId="0E3FD84D" w14:textId="0F93F5C8" w:rsidR="000D4DD4" w:rsidRPr="00C727F2" w:rsidRDefault="00BA256B" w:rsidP="006433F6">
      <w:pPr>
        <w:pStyle w:val="My01"/>
        <w:numPr>
          <w:ilvl w:val="2"/>
          <w:numId w:val="13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 xml:space="preserve">Příloha č. 1 </w:t>
      </w:r>
      <w:r w:rsidR="00EA6F78" w:rsidRPr="00C727F2">
        <w:rPr>
          <w:rFonts w:cs="Arial"/>
          <w:sz w:val="20"/>
          <w:szCs w:val="20"/>
        </w:rPr>
        <w:t>–</w:t>
      </w:r>
      <w:r w:rsidRPr="00C727F2">
        <w:rPr>
          <w:rFonts w:cs="Arial"/>
          <w:sz w:val="20"/>
          <w:szCs w:val="20"/>
        </w:rPr>
        <w:t xml:space="preserve"> Rozpočet</w:t>
      </w:r>
      <w:r w:rsidR="00EA6F78" w:rsidRPr="00C727F2">
        <w:rPr>
          <w:rFonts w:cs="Arial"/>
          <w:sz w:val="20"/>
          <w:szCs w:val="20"/>
        </w:rPr>
        <w:t xml:space="preserve"> akce</w:t>
      </w:r>
    </w:p>
    <w:p w14:paraId="4259ADBB" w14:textId="77777777" w:rsidR="000D4DD4" w:rsidRPr="00C727F2" w:rsidRDefault="000D4DD4" w:rsidP="006433F6">
      <w:pPr>
        <w:pStyle w:val="My01"/>
        <w:numPr>
          <w:ilvl w:val="0"/>
          <w:numId w:val="0"/>
        </w:numPr>
        <w:ind w:left="792"/>
        <w:rPr>
          <w:rFonts w:cs="Arial"/>
          <w:sz w:val="20"/>
          <w:szCs w:val="20"/>
        </w:rPr>
      </w:pPr>
    </w:p>
    <w:p w14:paraId="056ABBC6" w14:textId="77777777" w:rsidR="000D4DD4" w:rsidRPr="00C727F2" w:rsidRDefault="000D4DD4" w:rsidP="00C40CB2">
      <w:pPr>
        <w:pStyle w:val="Nadpis20"/>
        <w:rPr>
          <w:rFonts w:cs="Arial"/>
        </w:rPr>
      </w:pPr>
    </w:p>
    <w:p w14:paraId="6AB2506D" w14:textId="77777777" w:rsidR="000D4DD4" w:rsidRPr="00C727F2" w:rsidRDefault="00BA256B" w:rsidP="006433F6">
      <w:pPr>
        <w:pStyle w:val="My01"/>
        <w:numPr>
          <w:ilvl w:val="0"/>
          <w:numId w:val="0"/>
        </w:numPr>
        <w:rPr>
          <w:rFonts w:cs="Arial"/>
          <w:sz w:val="20"/>
          <w:szCs w:val="20"/>
        </w:rPr>
      </w:pPr>
      <w:r w:rsidRPr="00C727F2">
        <w:rPr>
          <w:rFonts w:cs="Arial"/>
          <w:sz w:val="20"/>
          <w:szCs w:val="20"/>
        </w:rPr>
        <w:t>Na důkaz čehož připojují partneři vlastnoruční podpisy následovně: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3165"/>
      </w:tblGrid>
      <w:tr w:rsidR="001D3B3C" w14:paraId="10E0CE3A" w14:textId="77777777" w:rsidTr="00597084">
        <w:trPr>
          <w:trHeight w:val="60"/>
        </w:trPr>
        <w:tc>
          <w:tcPr>
            <w:tcW w:w="4670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C459F6" w14:textId="77777777" w:rsidR="000D4DD4" w:rsidRPr="00C727F2" w:rsidRDefault="000D4DD4" w:rsidP="00597084">
            <w:pPr>
              <w:pStyle w:val="SignatureBlock"/>
              <w:rPr>
                <w:rFonts w:cs="Arial"/>
                <w:sz w:val="20"/>
                <w:szCs w:val="20"/>
              </w:rPr>
            </w:pPr>
          </w:p>
          <w:p w14:paraId="68BC0F93" w14:textId="77777777" w:rsidR="000D4DD4" w:rsidRPr="00C727F2" w:rsidRDefault="00BA256B" w:rsidP="00597084">
            <w:pPr>
              <w:pStyle w:val="SignatureBlock"/>
              <w:rPr>
                <w:rFonts w:cs="Arial"/>
                <w:sz w:val="20"/>
                <w:szCs w:val="20"/>
              </w:rPr>
            </w:pPr>
            <w:r w:rsidRPr="00C727F2">
              <w:rPr>
                <w:rFonts w:cs="Arial"/>
                <w:sz w:val="20"/>
                <w:szCs w:val="20"/>
              </w:rPr>
              <w:t>Datum:</w:t>
            </w:r>
          </w:p>
          <w:p w14:paraId="11AE791C" w14:textId="77777777" w:rsidR="000D4DD4" w:rsidRPr="00C727F2" w:rsidRDefault="000D4DD4" w:rsidP="00597084">
            <w:pPr>
              <w:pStyle w:val="SignatureBlock"/>
              <w:rPr>
                <w:rFonts w:cs="Arial"/>
                <w:sz w:val="20"/>
                <w:szCs w:val="20"/>
              </w:rPr>
            </w:pPr>
          </w:p>
          <w:p w14:paraId="6D68E091" w14:textId="77777777" w:rsidR="000D4DD4" w:rsidRPr="00C727F2" w:rsidRDefault="000D4DD4" w:rsidP="005970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BF9C2" w14:textId="77777777" w:rsidR="000D4DD4" w:rsidRPr="00C727F2" w:rsidRDefault="00BA256B" w:rsidP="00597084">
            <w:pPr>
              <w:pStyle w:val="SignatureBlock"/>
              <w:ind w:left="0" w:firstLine="0"/>
              <w:rPr>
                <w:rFonts w:cs="Arial"/>
                <w:sz w:val="20"/>
                <w:szCs w:val="20"/>
              </w:rPr>
            </w:pPr>
            <w:r w:rsidRPr="00C727F2">
              <w:rPr>
                <w:rFonts w:cs="Arial"/>
                <w:sz w:val="20"/>
                <w:szCs w:val="20"/>
              </w:rPr>
              <w:t>Podpis:</w:t>
            </w:r>
            <w:r w:rsidRPr="00C727F2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16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2974A7" w14:textId="77777777" w:rsidR="000D4DD4" w:rsidRPr="00C727F2" w:rsidRDefault="000D4DD4" w:rsidP="00597084">
            <w:pPr>
              <w:pStyle w:val="SignatureBlock"/>
              <w:rPr>
                <w:rFonts w:cs="Arial"/>
                <w:sz w:val="20"/>
                <w:szCs w:val="20"/>
              </w:rPr>
            </w:pPr>
          </w:p>
          <w:p w14:paraId="676CD0CE" w14:textId="77777777" w:rsidR="000D4DD4" w:rsidRPr="00C727F2" w:rsidRDefault="00BA256B" w:rsidP="00597084">
            <w:pPr>
              <w:pStyle w:val="SignatureBlock"/>
              <w:rPr>
                <w:rFonts w:cs="Arial"/>
                <w:sz w:val="20"/>
                <w:szCs w:val="20"/>
              </w:rPr>
            </w:pPr>
            <w:r w:rsidRPr="00C727F2">
              <w:rPr>
                <w:rFonts w:cs="Arial"/>
                <w:sz w:val="20"/>
                <w:szCs w:val="20"/>
              </w:rPr>
              <w:t>Datum:</w:t>
            </w:r>
          </w:p>
          <w:p w14:paraId="54935A22" w14:textId="77777777" w:rsidR="000D4DD4" w:rsidRPr="00C727F2" w:rsidRDefault="000D4DD4" w:rsidP="00597084">
            <w:pPr>
              <w:pStyle w:val="SignatureBlock"/>
              <w:ind w:left="0" w:firstLine="0"/>
              <w:rPr>
                <w:rFonts w:cs="Arial"/>
                <w:sz w:val="20"/>
                <w:szCs w:val="20"/>
              </w:rPr>
            </w:pPr>
          </w:p>
          <w:p w14:paraId="33F5A863" w14:textId="77777777" w:rsidR="000D4DD4" w:rsidRPr="00C727F2" w:rsidRDefault="000D4DD4" w:rsidP="005970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9B63A" w14:textId="77777777" w:rsidR="000D4DD4" w:rsidRPr="00C727F2" w:rsidRDefault="00BA256B" w:rsidP="00597084">
            <w:pPr>
              <w:pStyle w:val="SignatureBlock"/>
              <w:rPr>
                <w:rFonts w:cs="Arial"/>
                <w:sz w:val="20"/>
                <w:szCs w:val="20"/>
              </w:rPr>
            </w:pPr>
            <w:r w:rsidRPr="00C727F2">
              <w:rPr>
                <w:rFonts w:cs="Arial"/>
                <w:sz w:val="20"/>
                <w:szCs w:val="20"/>
              </w:rPr>
              <w:t>Podpis:</w:t>
            </w:r>
            <w:r w:rsidRPr="00C727F2">
              <w:rPr>
                <w:rFonts w:cs="Arial"/>
                <w:sz w:val="20"/>
                <w:szCs w:val="20"/>
              </w:rPr>
              <w:tab/>
            </w:r>
          </w:p>
        </w:tc>
      </w:tr>
      <w:tr w:rsidR="001D3B3C" w14:paraId="2B4BFF05" w14:textId="77777777" w:rsidTr="00597084">
        <w:trPr>
          <w:trHeight w:val="60"/>
        </w:trPr>
        <w:tc>
          <w:tcPr>
            <w:tcW w:w="4670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5443FD" w14:textId="2A00932B" w:rsidR="000D4DD4" w:rsidRPr="00C727F2" w:rsidRDefault="00BA256B" w:rsidP="00597084">
            <w:pPr>
              <w:pStyle w:val="SignatureBlock"/>
              <w:ind w:right="-796"/>
              <w:rPr>
                <w:rStyle w:val="Puntik"/>
                <w:rFonts w:cs="Arial"/>
                <w:sz w:val="20"/>
                <w:szCs w:val="20"/>
              </w:rPr>
            </w:pPr>
            <w:r w:rsidRPr="00C727F2">
              <w:rPr>
                <w:rStyle w:val="Puntik"/>
                <w:rFonts w:cs="Arial"/>
                <w:sz w:val="20"/>
                <w:szCs w:val="20"/>
              </w:rPr>
              <w:t xml:space="preserve">Státní fond </w:t>
            </w:r>
            <w:r w:rsidR="00EA0B89">
              <w:rPr>
                <w:rFonts w:cs="Arial"/>
                <w:sz w:val="20"/>
                <w:szCs w:val="20"/>
              </w:rPr>
              <w:t>audiovize</w:t>
            </w:r>
          </w:p>
        </w:tc>
        <w:tc>
          <w:tcPr>
            <w:tcW w:w="3165" w:type="dxa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AC10E3D" w14:textId="77777777" w:rsidR="000D4DD4" w:rsidRPr="00C727F2" w:rsidRDefault="00BA256B" w:rsidP="00597084">
            <w:pPr>
              <w:pStyle w:val="SignatureBlock"/>
              <w:ind w:left="0" w:firstLine="0"/>
              <w:jc w:val="left"/>
              <w:rPr>
                <w:rStyle w:val="Puntik"/>
                <w:rFonts w:cs="Arial"/>
                <w:sz w:val="20"/>
                <w:szCs w:val="20"/>
              </w:rPr>
            </w:pPr>
            <w:r w:rsidRPr="00C727F2">
              <w:rPr>
                <w:rStyle w:val="Puntik"/>
                <w:rFonts w:cs="Arial"/>
                <w:sz w:val="20"/>
                <w:szCs w:val="20"/>
              </w:rPr>
              <w:t>Film Servis Plzeň s.r.o.</w:t>
            </w:r>
          </w:p>
        </w:tc>
      </w:tr>
    </w:tbl>
    <w:p w14:paraId="1D8339E3" w14:textId="77777777" w:rsidR="000D4DD4" w:rsidRPr="00C727F2" w:rsidRDefault="000D4DD4" w:rsidP="006433F6">
      <w:pPr>
        <w:pStyle w:val="My01"/>
        <w:numPr>
          <w:ilvl w:val="0"/>
          <w:numId w:val="0"/>
        </w:numPr>
        <w:rPr>
          <w:rFonts w:cs="Arial"/>
          <w:sz w:val="20"/>
          <w:szCs w:val="20"/>
        </w:rPr>
      </w:pPr>
    </w:p>
    <w:p w14:paraId="4E506F7D" w14:textId="77777777" w:rsidR="000D4DD4" w:rsidRPr="00C727F2" w:rsidRDefault="00BA256B">
      <w:pPr>
        <w:widowControl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Arial" w:hAnsi="Arial" w:cs="Arial"/>
          <w:bCs/>
          <w:sz w:val="20"/>
          <w:szCs w:val="20"/>
        </w:rPr>
      </w:pPr>
      <w:r w:rsidRPr="00C727F2">
        <w:rPr>
          <w:rFonts w:ascii="Arial" w:hAnsi="Arial" w:cs="Arial"/>
          <w:sz w:val="20"/>
          <w:szCs w:val="20"/>
        </w:rPr>
        <w:br w:type="page"/>
      </w:r>
    </w:p>
    <w:p w14:paraId="7ED1E6D2" w14:textId="77777777" w:rsidR="000D4DD4" w:rsidRPr="00C727F2" w:rsidRDefault="00BA256B" w:rsidP="00841225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27F2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Příloha č. 1 </w:t>
      </w:r>
    </w:p>
    <w:p w14:paraId="2B80DA84" w14:textId="32CE67EA" w:rsidR="00D337DA" w:rsidRPr="00C727F2" w:rsidRDefault="00BA256B" w:rsidP="00961BE5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27F2">
        <w:rPr>
          <w:rFonts w:ascii="Arial" w:hAnsi="Arial" w:cs="Arial"/>
          <w:b/>
          <w:bCs/>
          <w:color w:val="auto"/>
          <w:sz w:val="20"/>
          <w:szCs w:val="20"/>
        </w:rPr>
        <w:t>Rozpočet</w:t>
      </w:r>
      <w:r w:rsidR="00EA6F78" w:rsidRPr="00C727F2">
        <w:rPr>
          <w:rFonts w:ascii="Arial" w:hAnsi="Arial" w:cs="Arial"/>
          <w:b/>
          <w:bCs/>
          <w:color w:val="auto"/>
          <w:sz w:val="20"/>
          <w:szCs w:val="20"/>
        </w:rPr>
        <w:t xml:space="preserve"> akce</w:t>
      </w:r>
    </w:p>
    <w:p w14:paraId="622089E3" w14:textId="77777777" w:rsidR="008F1FF1" w:rsidRPr="00C727F2" w:rsidRDefault="008F1FF1" w:rsidP="00961BE5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E8DD226" w14:textId="77777777" w:rsidR="00A640D1" w:rsidRPr="00C727F2" w:rsidRDefault="00A640D1" w:rsidP="00A640D1">
      <w:pPr>
        <w:ind w:firstLine="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5517CEA" w14:textId="77777777" w:rsidR="00A42516" w:rsidRDefault="00A42516" w:rsidP="00A640D1">
      <w:pPr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61F8B90F" w14:textId="77777777" w:rsidR="00BD34FC" w:rsidRDefault="00BD34FC" w:rsidP="00A640D1">
      <w:pPr>
        <w:jc w:val="left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106"/>
        <w:gridCol w:w="1559"/>
        <w:gridCol w:w="1701"/>
        <w:gridCol w:w="1843"/>
      </w:tblGrid>
      <w:tr w:rsidR="001D3B3C" w14:paraId="16CB7AA7" w14:textId="77777777" w:rsidTr="00B56264">
        <w:trPr>
          <w:trHeight w:val="99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FCD311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A0C43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  <w:t>Celkem Kč včetně DPH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5656C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  <w:t>Hrazeno Státním fondem audiovize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2640961C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  <w:t>Hrazeno Film Servis Plzeň</w:t>
            </w:r>
          </w:p>
        </w:tc>
      </w:tr>
      <w:tr w:rsidR="001D3B3C" w14:paraId="084B59F7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D2147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cestovní náklady experti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254A5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165 000,00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560C18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100 000,00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B980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65 000,00 Kč</w:t>
            </w:r>
          </w:p>
        </w:tc>
      </w:tr>
      <w:tr w:rsidR="001D3B3C" w14:paraId="1CC978CF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712E0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ubytování experti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BF36A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90 000,00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2613C1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60 000,00 Kč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C2AF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30 000,00 Kč</w:t>
            </w:r>
          </w:p>
        </w:tc>
      </w:tr>
      <w:tr w:rsidR="001D3B3C" w14:paraId="268CACA6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C70BE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ubytování prezentující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E172B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66 000,00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FBA70F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CD81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66 000,00 Kč</w:t>
            </w:r>
          </w:p>
        </w:tc>
      </w:tr>
      <w:tr w:rsidR="001D3B3C" w14:paraId="3A117DFD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82D99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 xml:space="preserve">ubytování školitel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A49DC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7 100,00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03963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67B36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7 100,00 Kč</w:t>
            </w:r>
          </w:p>
        </w:tc>
      </w:tr>
      <w:tr w:rsidR="001D3B3C" w14:paraId="3E49345C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B35AA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cesta školitel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6A408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3 400,00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FA89E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4637A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3 400,00 Kč</w:t>
            </w:r>
          </w:p>
        </w:tc>
      </w:tr>
      <w:tr w:rsidR="001D3B3C" w14:paraId="6EA2E9BC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7CC6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pronájem prostor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1791F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66 000,00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04EC9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B5B85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66 000,00 Kč</w:t>
            </w:r>
          </w:p>
        </w:tc>
      </w:tr>
      <w:tr w:rsidR="001D3B3C" w14:paraId="5D3E6021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CB21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pronájem technického vybavení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69851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49 000,00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E217C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76584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49 000,00 Kč</w:t>
            </w:r>
          </w:p>
        </w:tc>
      </w:tr>
      <w:tr w:rsidR="001D3B3C" w14:paraId="2393EB87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B079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produkčně technický personál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0EDAB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25 000,00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A9F8C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87A363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25 000,00 Kč</w:t>
            </w:r>
          </w:p>
        </w:tc>
      </w:tr>
      <w:tr w:rsidR="001D3B3C" w14:paraId="69F660D2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565B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setkání expertů a prezentujících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60E9BA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29 000,00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36A66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59F1F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29 000,00 Kč</w:t>
            </w:r>
          </w:p>
        </w:tc>
      </w:tr>
      <w:tr w:rsidR="001D3B3C" w14:paraId="4A5566B7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3C18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oběd v průběhu prezentace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73C76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31 000,00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7493E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1A937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31 000,00 Kč</w:t>
            </w:r>
          </w:p>
        </w:tc>
      </w:tr>
      <w:tr w:rsidR="001D3B3C" w14:paraId="311281F7" w14:textId="77777777" w:rsidTr="00B56264">
        <w:trPr>
          <w:trHeight w:val="6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C1D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káva, čaj, voda (prezentace Who Is Who, Funding News)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49202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19 000,00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824FE2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F865D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color w:val="auto"/>
                <w:sz w:val="22"/>
                <w:szCs w:val="22"/>
                <w:lang w:val="en-GB" w:eastAsia="en-GB"/>
              </w:rPr>
              <w:t>19 000,00 Kč</w:t>
            </w:r>
          </w:p>
        </w:tc>
      </w:tr>
      <w:tr w:rsidR="001D3B3C" w14:paraId="512E4538" w14:textId="77777777" w:rsidTr="00B5626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10B4F4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AAE69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  <w:t>550 500,00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1CDB6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  <w:t>160 000,00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D713E" w14:textId="77777777" w:rsidR="00BD34FC" w:rsidRPr="00BD34FC" w:rsidRDefault="00BA256B" w:rsidP="00BD34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textAlignment w:val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D34FC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 w:eastAsia="en-GB"/>
              </w:rPr>
              <w:t>390 500,00 Kč</w:t>
            </w:r>
          </w:p>
        </w:tc>
      </w:tr>
    </w:tbl>
    <w:p w14:paraId="7525062D" w14:textId="77777777" w:rsidR="00BD34FC" w:rsidRPr="00C727F2" w:rsidRDefault="00BD34FC" w:rsidP="00A640D1">
      <w:pPr>
        <w:jc w:val="left"/>
        <w:rPr>
          <w:rFonts w:ascii="Arial" w:hAnsi="Arial" w:cs="Arial"/>
          <w:b/>
          <w:color w:val="auto"/>
          <w:sz w:val="20"/>
          <w:szCs w:val="20"/>
        </w:rPr>
      </w:pPr>
    </w:p>
    <w:sectPr w:rsidR="00BD34FC" w:rsidRPr="00C727F2" w:rsidSect="00092847">
      <w:footerReference w:type="default" r:id="rId8"/>
      <w:pgSz w:w="11900" w:h="16840"/>
      <w:pgMar w:top="1418" w:right="1418" w:bottom="1418" w:left="1418" w:header="708" w:footer="708" w:gutter="0"/>
      <w:cols w:space="708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AC96" w14:textId="77777777" w:rsidR="00BA256B" w:rsidRDefault="00BA256B">
      <w:pPr>
        <w:spacing w:line="240" w:lineRule="auto"/>
      </w:pPr>
      <w:r>
        <w:separator/>
      </w:r>
    </w:p>
  </w:endnote>
  <w:endnote w:type="continuationSeparator" w:id="0">
    <w:p w14:paraId="6348D41E" w14:textId="77777777" w:rsidR="00BA256B" w:rsidRDefault="00BA2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343D" w14:textId="77777777" w:rsidR="000D4DD4" w:rsidRDefault="00BA256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54C0">
      <w:rPr>
        <w:noProof/>
      </w:rPr>
      <w:t>4</w:t>
    </w:r>
    <w:r>
      <w:rPr>
        <w:noProof/>
      </w:rPr>
      <w:fldChar w:fldCharType="end"/>
    </w:r>
  </w:p>
  <w:p w14:paraId="60E8D20A" w14:textId="77777777" w:rsidR="000D4DD4" w:rsidRDefault="000D4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8BC7" w14:textId="77777777" w:rsidR="00BA256B" w:rsidRDefault="00BA256B">
      <w:pPr>
        <w:spacing w:line="240" w:lineRule="auto"/>
      </w:pPr>
      <w:r>
        <w:separator/>
      </w:r>
    </w:p>
  </w:footnote>
  <w:footnote w:type="continuationSeparator" w:id="0">
    <w:p w14:paraId="61D97455" w14:textId="77777777" w:rsidR="00BA256B" w:rsidRDefault="00BA25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DED14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4AAB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EBF22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786AED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30A5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1A06AC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7CC45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827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DE8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68D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7F902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B65859"/>
    <w:multiLevelType w:val="hybridMultilevel"/>
    <w:tmpl w:val="0F8CBEE0"/>
    <w:lvl w:ilvl="0" w:tplc="1F74FE5E">
      <w:start w:val="1"/>
      <w:numFmt w:val="upperLetter"/>
      <w:lvlText w:val="%1."/>
      <w:lvlJc w:val="left"/>
      <w:pPr>
        <w:ind w:left="1344" w:hanging="360"/>
      </w:pPr>
    </w:lvl>
    <w:lvl w:ilvl="1" w:tplc="0944E906" w:tentative="1">
      <w:start w:val="1"/>
      <w:numFmt w:val="lowerLetter"/>
      <w:lvlText w:val="%2."/>
      <w:lvlJc w:val="left"/>
      <w:pPr>
        <w:ind w:left="2064" w:hanging="360"/>
      </w:pPr>
    </w:lvl>
    <w:lvl w:ilvl="2" w:tplc="2018C1B8" w:tentative="1">
      <w:start w:val="1"/>
      <w:numFmt w:val="lowerRoman"/>
      <w:lvlText w:val="%3."/>
      <w:lvlJc w:val="right"/>
      <w:pPr>
        <w:ind w:left="2784" w:hanging="180"/>
      </w:pPr>
    </w:lvl>
    <w:lvl w:ilvl="3" w:tplc="4192020A" w:tentative="1">
      <w:start w:val="1"/>
      <w:numFmt w:val="decimal"/>
      <w:lvlText w:val="%4."/>
      <w:lvlJc w:val="left"/>
      <w:pPr>
        <w:ind w:left="3504" w:hanging="360"/>
      </w:pPr>
    </w:lvl>
    <w:lvl w:ilvl="4" w:tplc="70B067F4" w:tentative="1">
      <w:start w:val="1"/>
      <w:numFmt w:val="lowerLetter"/>
      <w:lvlText w:val="%5."/>
      <w:lvlJc w:val="left"/>
      <w:pPr>
        <w:ind w:left="4224" w:hanging="360"/>
      </w:pPr>
    </w:lvl>
    <w:lvl w:ilvl="5" w:tplc="63E0E39E" w:tentative="1">
      <w:start w:val="1"/>
      <w:numFmt w:val="lowerRoman"/>
      <w:lvlText w:val="%6."/>
      <w:lvlJc w:val="right"/>
      <w:pPr>
        <w:ind w:left="4944" w:hanging="180"/>
      </w:pPr>
    </w:lvl>
    <w:lvl w:ilvl="6" w:tplc="AC3AB13C" w:tentative="1">
      <w:start w:val="1"/>
      <w:numFmt w:val="decimal"/>
      <w:lvlText w:val="%7."/>
      <w:lvlJc w:val="left"/>
      <w:pPr>
        <w:ind w:left="5664" w:hanging="360"/>
      </w:pPr>
    </w:lvl>
    <w:lvl w:ilvl="7" w:tplc="CB50423A" w:tentative="1">
      <w:start w:val="1"/>
      <w:numFmt w:val="lowerLetter"/>
      <w:lvlText w:val="%8."/>
      <w:lvlJc w:val="left"/>
      <w:pPr>
        <w:ind w:left="6384" w:hanging="360"/>
      </w:pPr>
    </w:lvl>
    <w:lvl w:ilvl="8" w:tplc="0DC6C9C8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7EE60610"/>
    <w:multiLevelType w:val="multilevel"/>
    <w:tmpl w:val="4EE88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My0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4895824">
    <w:abstractNumId w:val="10"/>
  </w:num>
  <w:num w:numId="2" w16cid:durableId="466513701">
    <w:abstractNumId w:val="8"/>
  </w:num>
  <w:num w:numId="3" w16cid:durableId="268511791">
    <w:abstractNumId w:val="7"/>
  </w:num>
  <w:num w:numId="4" w16cid:durableId="2071463146">
    <w:abstractNumId w:val="6"/>
  </w:num>
  <w:num w:numId="5" w16cid:durableId="1939411378">
    <w:abstractNumId w:val="5"/>
  </w:num>
  <w:num w:numId="6" w16cid:durableId="143932936">
    <w:abstractNumId w:val="0"/>
  </w:num>
  <w:num w:numId="7" w16cid:durableId="1257715197">
    <w:abstractNumId w:val="4"/>
  </w:num>
  <w:num w:numId="8" w16cid:durableId="1972443558">
    <w:abstractNumId w:val="3"/>
  </w:num>
  <w:num w:numId="9" w16cid:durableId="134760235">
    <w:abstractNumId w:val="2"/>
  </w:num>
  <w:num w:numId="10" w16cid:durableId="1344821262">
    <w:abstractNumId w:val="1"/>
  </w:num>
  <w:num w:numId="11" w16cid:durableId="882404685">
    <w:abstractNumId w:val="9"/>
  </w:num>
  <w:num w:numId="12" w16cid:durableId="113714217">
    <w:abstractNumId w:val="11"/>
  </w:num>
  <w:num w:numId="13" w16cid:durableId="1707900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AE"/>
    <w:rsid w:val="00020232"/>
    <w:rsid w:val="000327BF"/>
    <w:rsid w:val="00041BAA"/>
    <w:rsid w:val="00043215"/>
    <w:rsid w:val="00044810"/>
    <w:rsid w:val="000470A8"/>
    <w:rsid w:val="00051429"/>
    <w:rsid w:val="00064EBF"/>
    <w:rsid w:val="000650BB"/>
    <w:rsid w:val="00066E74"/>
    <w:rsid w:val="00071A6F"/>
    <w:rsid w:val="000773E6"/>
    <w:rsid w:val="00086D80"/>
    <w:rsid w:val="00092847"/>
    <w:rsid w:val="000B0903"/>
    <w:rsid w:val="000B4019"/>
    <w:rsid w:val="000D4C43"/>
    <w:rsid w:val="000D4DD4"/>
    <w:rsid w:val="000E0040"/>
    <w:rsid w:val="000F3C97"/>
    <w:rsid w:val="0010400C"/>
    <w:rsid w:val="00107CB9"/>
    <w:rsid w:val="00112057"/>
    <w:rsid w:val="00157252"/>
    <w:rsid w:val="00170A3E"/>
    <w:rsid w:val="00177CF7"/>
    <w:rsid w:val="00183F3C"/>
    <w:rsid w:val="00193A7D"/>
    <w:rsid w:val="001C5D7F"/>
    <w:rsid w:val="001C69D7"/>
    <w:rsid w:val="001C6D24"/>
    <w:rsid w:val="001D3B3C"/>
    <w:rsid w:val="001D4F94"/>
    <w:rsid w:val="001E41A9"/>
    <w:rsid w:val="001E5C62"/>
    <w:rsid w:val="001F3061"/>
    <w:rsid w:val="00213360"/>
    <w:rsid w:val="00214466"/>
    <w:rsid w:val="00226F0D"/>
    <w:rsid w:val="0023254A"/>
    <w:rsid w:val="00235C8B"/>
    <w:rsid w:val="0024509D"/>
    <w:rsid w:val="0025692A"/>
    <w:rsid w:val="0026209E"/>
    <w:rsid w:val="002635C3"/>
    <w:rsid w:val="0027440C"/>
    <w:rsid w:val="00274CBC"/>
    <w:rsid w:val="0027799E"/>
    <w:rsid w:val="00281B03"/>
    <w:rsid w:val="00281C3E"/>
    <w:rsid w:val="0028324A"/>
    <w:rsid w:val="00286B6F"/>
    <w:rsid w:val="002948A3"/>
    <w:rsid w:val="002975A9"/>
    <w:rsid w:val="002A7AC5"/>
    <w:rsid w:val="002C7F9F"/>
    <w:rsid w:val="002D3D99"/>
    <w:rsid w:val="002E49ED"/>
    <w:rsid w:val="00301040"/>
    <w:rsid w:val="003029D3"/>
    <w:rsid w:val="00306C05"/>
    <w:rsid w:val="00311C1C"/>
    <w:rsid w:val="003230A4"/>
    <w:rsid w:val="00323766"/>
    <w:rsid w:val="00327834"/>
    <w:rsid w:val="00327DAE"/>
    <w:rsid w:val="00351B35"/>
    <w:rsid w:val="003614FB"/>
    <w:rsid w:val="00385BD0"/>
    <w:rsid w:val="003860EE"/>
    <w:rsid w:val="003973F5"/>
    <w:rsid w:val="003A1027"/>
    <w:rsid w:val="003A3ABE"/>
    <w:rsid w:val="003A4759"/>
    <w:rsid w:val="003B2F7A"/>
    <w:rsid w:val="003B79CD"/>
    <w:rsid w:val="003C15D3"/>
    <w:rsid w:val="003C7537"/>
    <w:rsid w:val="003D1DF2"/>
    <w:rsid w:val="003D38EC"/>
    <w:rsid w:val="00414535"/>
    <w:rsid w:val="004224AA"/>
    <w:rsid w:val="00423EA4"/>
    <w:rsid w:val="00426CAB"/>
    <w:rsid w:val="004270BB"/>
    <w:rsid w:val="0043486C"/>
    <w:rsid w:val="00453D3B"/>
    <w:rsid w:val="00457013"/>
    <w:rsid w:val="00465BF8"/>
    <w:rsid w:val="004728C6"/>
    <w:rsid w:val="00474B4F"/>
    <w:rsid w:val="00495599"/>
    <w:rsid w:val="004A1302"/>
    <w:rsid w:val="004A5026"/>
    <w:rsid w:val="004C02FE"/>
    <w:rsid w:val="004C3FD9"/>
    <w:rsid w:val="004D244A"/>
    <w:rsid w:val="005035CD"/>
    <w:rsid w:val="00515515"/>
    <w:rsid w:val="00517E67"/>
    <w:rsid w:val="00537585"/>
    <w:rsid w:val="00554F7F"/>
    <w:rsid w:val="00567D41"/>
    <w:rsid w:val="00570550"/>
    <w:rsid w:val="0058384C"/>
    <w:rsid w:val="005840D7"/>
    <w:rsid w:val="00597084"/>
    <w:rsid w:val="005A2A59"/>
    <w:rsid w:val="005A72E3"/>
    <w:rsid w:val="005B52DF"/>
    <w:rsid w:val="005B6521"/>
    <w:rsid w:val="005C14C0"/>
    <w:rsid w:val="005C41DE"/>
    <w:rsid w:val="005E6513"/>
    <w:rsid w:val="0060143C"/>
    <w:rsid w:val="00601CF0"/>
    <w:rsid w:val="006221C1"/>
    <w:rsid w:val="00625A1F"/>
    <w:rsid w:val="00626F68"/>
    <w:rsid w:val="00637D24"/>
    <w:rsid w:val="00641C1A"/>
    <w:rsid w:val="006433F6"/>
    <w:rsid w:val="00650091"/>
    <w:rsid w:val="00670754"/>
    <w:rsid w:val="0067268C"/>
    <w:rsid w:val="00674233"/>
    <w:rsid w:val="006778F6"/>
    <w:rsid w:val="00683CEA"/>
    <w:rsid w:val="006955A3"/>
    <w:rsid w:val="006A0922"/>
    <w:rsid w:val="006A750A"/>
    <w:rsid w:val="006B08C8"/>
    <w:rsid w:val="006B7516"/>
    <w:rsid w:val="006C0540"/>
    <w:rsid w:val="006E7668"/>
    <w:rsid w:val="006F7D51"/>
    <w:rsid w:val="00704F30"/>
    <w:rsid w:val="00712DEB"/>
    <w:rsid w:val="00713D41"/>
    <w:rsid w:val="0072173D"/>
    <w:rsid w:val="00737BAE"/>
    <w:rsid w:val="00743DB3"/>
    <w:rsid w:val="0075383F"/>
    <w:rsid w:val="00786112"/>
    <w:rsid w:val="007A28AE"/>
    <w:rsid w:val="007A46B7"/>
    <w:rsid w:val="007E3282"/>
    <w:rsid w:val="007E4714"/>
    <w:rsid w:val="007F182D"/>
    <w:rsid w:val="007F4CAC"/>
    <w:rsid w:val="007F54C7"/>
    <w:rsid w:val="007F6B7F"/>
    <w:rsid w:val="00805990"/>
    <w:rsid w:val="00806843"/>
    <w:rsid w:val="00806F03"/>
    <w:rsid w:val="00820B3A"/>
    <w:rsid w:val="00822977"/>
    <w:rsid w:val="008275E8"/>
    <w:rsid w:val="0083560C"/>
    <w:rsid w:val="00841225"/>
    <w:rsid w:val="00842EBC"/>
    <w:rsid w:val="00846918"/>
    <w:rsid w:val="008518D8"/>
    <w:rsid w:val="008668DC"/>
    <w:rsid w:val="0087742B"/>
    <w:rsid w:val="008811A0"/>
    <w:rsid w:val="008854C0"/>
    <w:rsid w:val="00892E60"/>
    <w:rsid w:val="008C7411"/>
    <w:rsid w:val="008D5CBC"/>
    <w:rsid w:val="008E100A"/>
    <w:rsid w:val="008F1FF1"/>
    <w:rsid w:val="00913689"/>
    <w:rsid w:val="00916D95"/>
    <w:rsid w:val="00933FB4"/>
    <w:rsid w:val="009408E4"/>
    <w:rsid w:val="00942D69"/>
    <w:rsid w:val="00943C17"/>
    <w:rsid w:val="00961BE5"/>
    <w:rsid w:val="009954CB"/>
    <w:rsid w:val="009A1072"/>
    <w:rsid w:val="009E7602"/>
    <w:rsid w:val="009F13AF"/>
    <w:rsid w:val="00A034E2"/>
    <w:rsid w:val="00A14657"/>
    <w:rsid w:val="00A175FA"/>
    <w:rsid w:val="00A26341"/>
    <w:rsid w:val="00A26E0F"/>
    <w:rsid w:val="00A342F8"/>
    <w:rsid w:val="00A42516"/>
    <w:rsid w:val="00A51EC7"/>
    <w:rsid w:val="00A640D1"/>
    <w:rsid w:val="00A718CD"/>
    <w:rsid w:val="00A72D10"/>
    <w:rsid w:val="00A73463"/>
    <w:rsid w:val="00A807F4"/>
    <w:rsid w:val="00A907B3"/>
    <w:rsid w:val="00AA17FB"/>
    <w:rsid w:val="00AB7385"/>
    <w:rsid w:val="00AC075D"/>
    <w:rsid w:val="00AC5494"/>
    <w:rsid w:val="00AE1A22"/>
    <w:rsid w:val="00AE389E"/>
    <w:rsid w:val="00AF1176"/>
    <w:rsid w:val="00B04C6A"/>
    <w:rsid w:val="00B24885"/>
    <w:rsid w:val="00B40E04"/>
    <w:rsid w:val="00B42CA2"/>
    <w:rsid w:val="00B45751"/>
    <w:rsid w:val="00B50026"/>
    <w:rsid w:val="00B56264"/>
    <w:rsid w:val="00B611EC"/>
    <w:rsid w:val="00B61624"/>
    <w:rsid w:val="00B61B69"/>
    <w:rsid w:val="00B6294F"/>
    <w:rsid w:val="00B74EA6"/>
    <w:rsid w:val="00B77787"/>
    <w:rsid w:val="00B85CB1"/>
    <w:rsid w:val="00B9029B"/>
    <w:rsid w:val="00BA256B"/>
    <w:rsid w:val="00BC049F"/>
    <w:rsid w:val="00BC0627"/>
    <w:rsid w:val="00BC6AEC"/>
    <w:rsid w:val="00BD34FC"/>
    <w:rsid w:val="00BD3F69"/>
    <w:rsid w:val="00BE5211"/>
    <w:rsid w:val="00C0521D"/>
    <w:rsid w:val="00C06173"/>
    <w:rsid w:val="00C12CD0"/>
    <w:rsid w:val="00C13DA8"/>
    <w:rsid w:val="00C16C02"/>
    <w:rsid w:val="00C22BF8"/>
    <w:rsid w:val="00C27444"/>
    <w:rsid w:val="00C353E4"/>
    <w:rsid w:val="00C40CB2"/>
    <w:rsid w:val="00C45D6B"/>
    <w:rsid w:val="00C636E3"/>
    <w:rsid w:val="00C727F2"/>
    <w:rsid w:val="00C749D2"/>
    <w:rsid w:val="00C972FE"/>
    <w:rsid w:val="00CC3F18"/>
    <w:rsid w:val="00CC6FC1"/>
    <w:rsid w:val="00CF0B95"/>
    <w:rsid w:val="00D02F47"/>
    <w:rsid w:val="00D04174"/>
    <w:rsid w:val="00D07AB2"/>
    <w:rsid w:val="00D10BAA"/>
    <w:rsid w:val="00D1717B"/>
    <w:rsid w:val="00D2489D"/>
    <w:rsid w:val="00D33004"/>
    <w:rsid w:val="00D337DA"/>
    <w:rsid w:val="00D45D78"/>
    <w:rsid w:val="00D57425"/>
    <w:rsid w:val="00D90330"/>
    <w:rsid w:val="00D96E4C"/>
    <w:rsid w:val="00DA06F1"/>
    <w:rsid w:val="00DA1483"/>
    <w:rsid w:val="00DC242C"/>
    <w:rsid w:val="00DC7C5E"/>
    <w:rsid w:val="00DD01B0"/>
    <w:rsid w:val="00DF4783"/>
    <w:rsid w:val="00DF5683"/>
    <w:rsid w:val="00E111AB"/>
    <w:rsid w:val="00E20807"/>
    <w:rsid w:val="00E31B9F"/>
    <w:rsid w:val="00E37BFD"/>
    <w:rsid w:val="00E444A0"/>
    <w:rsid w:val="00E825EF"/>
    <w:rsid w:val="00E91698"/>
    <w:rsid w:val="00E91A48"/>
    <w:rsid w:val="00EA0B89"/>
    <w:rsid w:val="00EA6D1A"/>
    <w:rsid w:val="00EA6F78"/>
    <w:rsid w:val="00EB515A"/>
    <w:rsid w:val="00ED0F3F"/>
    <w:rsid w:val="00ED3734"/>
    <w:rsid w:val="00EE3543"/>
    <w:rsid w:val="00EE6DEB"/>
    <w:rsid w:val="00EF5A32"/>
    <w:rsid w:val="00F118D6"/>
    <w:rsid w:val="00F13429"/>
    <w:rsid w:val="00F13466"/>
    <w:rsid w:val="00F162E2"/>
    <w:rsid w:val="00F178DE"/>
    <w:rsid w:val="00F219A6"/>
    <w:rsid w:val="00F26917"/>
    <w:rsid w:val="00F4226E"/>
    <w:rsid w:val="00F42812"/>
    <w:rsid w:val="00F44074"/>
    <w:rsid w:val="00F473F9"/>
    <w:rsid w:val="00F509E4"/>
    <w:rsid w:val="00F50B09"/>
    <w:rsid w:val="00F63D54"/>
    <w:rsid w:val="00F70B57"/>
    <w:rsid w:val="00F752C8"/>
    <w:rsid w:val="00F81FB3"/>
    <w:rsid w:val="00F84640"/>
    <w:rsid w:val="00F85C9D"/>
    <w:rsid w:val="00F93538"/>
    <w:rsid w:val="00FA6AC0"/>
    <w:rsid w:val="00FB1257"/>
    <w:rsid w:val="00FB2B4C"/>
    <w:rsid w:val="00FB6B3C"/>
    <w:rsid w:val="00FC0553"/>
    <w:rsid w:val="00FC7161"/>
    <w:rsid w:val="00FD2FCE"/>
    <w:rsid w:val="00FE3DD6"/>
    <w:rsid w:val="00FE45A9"/>
    <w:rsid w:val="00FE6117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159FFE"/>
  <w15:docId w15:val="{3F3D4C5E-E1F0-4F52-B0F5-D3508C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43C"/>
    <w:pPr>
      <w:widowControl w:val="0"/>
      <w:autoSpaceDE w:val="0"/>
      <w:autoSpaceDN w:val="0"/>
      <w:adjustRightInd w:val="0"/>
      <w:spacing w:line="248" w:lineRule="atLeast"/>
      <w:ind w:firstLine="227"/>
      <w:jc w:val="both"/>
      <w:textAlignment w:val="center"/>
    </w:pPr>
    <w:rPr>
      <w:rFonts w:cs="MinionPro-Regular"/>
      <w:color w:val="000000"/>
      <w:sz w:val="21"/>
      <w:szCs w:val="21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742B"/>
    <w:pPr>
      <w:keepNext/>
      <w:keepLines/>
      <w:spacing w:before="200" w:after="200"/>
      <w:outlineLvl w:val="1"/>
    </w:pPr>
    <w:rPr>
      <w:rFonts w:ascii="Cambria-Bold" w:hAnsi="Cambria-Bold" w:cs="Cambria-Bold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7742B"/>
    <w:pPr>
      <w:suppressAutoHyphens/>
      <w:spacing w:after="57" w:line="228" w:lineRule="atLeast"/>
      <w:ind w:left="1814" w:hanging="510"/>
      <w:outlineLvl w:val="3"/>
    </w:pPr>
    <w:rPr>
      <w:rFonts w:ascii="MyriadPro-Regular" w:hAnsi="MyriadPro-Regular" w:cs="MyriadPro-Regular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87742B"/>
    <w:rPr>
      <w:rFonts w:ascii="Calibri" w:hAnsi="Calibri" w:cs="Times New Roman"/>
      <w:b/>
      <w:bCs/>
      <w:i/>
      <w:iCs/>
      <w:color w:val="000000"/>
      <w:sz w:val="28"/>
      <w:szCs w:val="28"/>
    </w:rPr>
  </w:style>
  <w:style w:type="character" w:customStyle="1" w:styleId="Nadpis4Char">
    <w:name w:val="Nadpis 4 Char"/>
    <w:link w:val="Nadpis4"/>
    <w:uiPriority w:val="99"/>
    <w:semiHidden/>
    <w:locked/>
    <w:rsid w:val="0087742B"/>
    <w:rPr>
      <w:rFonts w:ascii="Cambria" w:hAnsi="Cambria" w:cs="Times New Roman"/>
      <w:b/>
      <w:bCs/>
      <w:color w:val="000000"/>
      <w:sz w:val="28"/>
      <w:szCs w:val="28"/>
    </w:rPr>
  </w:style>
  <w:style w:type="paragraph" w:customStyle="1" w:styleId="NoParagraphStyle">
    <w:name w:val="[No Paragraph Style]"/>
    <w:uiPriority w:val="99"/>
    <w:rsid w:val="008774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en-US"/>
    </w:rPr>
  </w:style>
  <w:style w:type="paragraph" w:customStyle="1" w:styleId="Ob1">
    <w:name w:val="Ob1"/>
    <w:basedOn w:val="Normln"/>
    <w:uiPriority w:val="99"/>
    <w:rsid w:val="0087742B"/>
    <w:pPr>
      <w:tabs>
        <w:tab w:val="left" w:leader="dot" w:pos="5953"/>
        <w:tab w:val="right" w:pos="6320"/>
      </w:tabs>
      <w:ind w:firstLine="0"/>
    </w:pPr>
  </w:style>
  <w:style w:type="paragraph" w:customStyle="1" w:styleId="Ob2">
    <w:name w:val="Ob2"/>
    <w:basedOn w:val="Ob1"/>
    <w:uiPriority w:val="99"/>
    <w:rsid w:val="0087742B"/>
    <w:pPr>
      <w:tabs>
        <w:tab w:val="right" w:pos="480"/>
        <w:tab w:val="left" w:pos="520"/>
      </w:tabs>
      <w:jc w:val="left"/>
    </w:pPr>
    <w:rPr>
      <w:u w:color="0000FF"/>
    </w:rPr>
  </w:style>
  <w:style w:type="paragraph" w:customStyle="1" w:styleId="Literatura">
    <w:name w:val="Literatura"/>
    <w:basedOn w:val="Normln"/>
    <w:uiPriority w:val="99"/>
    <w:rsid w:val="0087742B"/>
    <w:pPr>
      <w:spacing w:after="113" w:line="216" w:lineRule="atLeast"/>
      <w:ind w:left="227" w:hanging="227"/>
    </w:pPr>
    <w:rPr>
      <w:sz w:val="18"/>
      <w:szCs w:val="18"/>
      <w:u w:color="000000"/>
    </w:rPr>
  </w:style>
  <w:style w:type="paragraph" w:customStyle="1" w:styleId="NormalFirst">
    <w:name w:val="Normal_First"/>
    <w:basedOn w:val="Normln"/>
    <w:uiPriority w:val="99"/>
    <w:rsid w:val="0087742B"/>
    <w:pPr>
      <w:spacing w:before="227"/>
      <w:ind w:firstLine="0"/>
    </w:pPr>
  </w:style>
  <w:style w:type="paragraph" w:customStyle="1" w:styleId="BasicParagraph">
    <w:name w:val="[Basic Paragraph]"/>
    <w:basedOn w:val="NoParagraphStyle"/>
    <w:uiPriority w:val="99"/>
    <w:rsid w:val="0087742B"/>
  </w:style>
  <w:style w:type="paragraph" w:customStyle="1" w:styleId="Nadpis1">
    <w:name w:val="Nadpis_1"/>
    <w:basedOn w:val="Normln"/>
    <w:uiPriority w:val="99"/>
    <w:rsid w:val="0087742B"/>
    <w:pPr>
      <w:pageBreakBefore/>
      <w:pBdr>
        <w:top w:val="single" w:sz="96" w:space="0" w:color="E5E5E5"/>
      </w:pBdr>
      <w:tabs>
        <w:tab w:val="left" w:pos="425"/>
      </w:tabs>
      <w:suppressAutoHyphens/>
      <w:spacing w:after="247" w:line="360" w:lineRule="atLeast"/>
      <w:ind w:left="283" w:right="283" w:firstLine="0"/>
      <w:jc w:val="left"/>
    </w:pPr>
    <w:rPr>
      <w:rFonts w:ascii="MinionPro-Bold" w:hAnsi="MinionPro-Bold" w:cs="MinionPro-Bold"/>
      <w:b/>
      <w:bCs/>
      <w:caps/>
      <w:sz w:val="30"/>
      <w:szCs w:val="30"/>
    </w:rPr>
  </w:style>
  <w:style w:type="paragraph" w:customStyle="1" w:styleId="Nadpis20">
    <w:name w:val="Nadpis_2"/>
    <w:next w:val="Normln"/>
    <w:uiPriority w:val="99"/>
    <w:rsid w:val="00E31B9F"/>
    <w:pPr>
      <w:keepNext/>
      <w:keepLines/>
      <w:spacing w:before="283" w:after="120"/>
      <w:ind w:left="624" w:hanging="624"/>
    </w:pPr>
    <w:rPr>
      <w:rFonts w:ascii="Arial" w:hAnsi="Arial" w:cs="Arial-BoldMT"/>
      <w:b/>
      <w:bCs/>
      <w:caps/>
      <w:color w:val="000000"/>
      <w:lang w:eastAsia="en-US"/>
    </w:rPr>
  </w:style>
  <w:style w:type="paragraph" w:customStyle="1" w:styleId="My01">
    <w:name w:val="My01"/>
    <w:basedOn w:val="Nadpis2"/>
    <w:autoRedefine/>
    <w:uiPriority w:val="99"/>
    <w:rsid w:val="005C14C0"/>
    <w:pPr>
      <w:keepNext w:val="0"/>
      <w:keepLines w:val="0"/>
      <w:widowControl/>
      <w:numPr>
        <w:ilvl w:val="1"/>
        <w:numId w:val="13"/>
      </w:numPr>
      <w:spacing w:before="0" w:after="57" w:line="240" w:lineRule="exact"/>
      <w:outlineLvl w:val="9"/>
    </w:pPr>
    <w:rPr>
      <w:rFonts w:ascii="Arial" w:hAnsi="Arial" w:cs="ArialMT"/>
      <w:b w:val="0"/>
      <w:color w:val="000000"/>
      <w:sz w:val="19"/>
      <w:szCs w:val="19"/>
    </w:rPr>
  </w:style>
  <w:style w:type="paragraph" w:customStyle="1" w:styleId="My02">
    <w:name w:val="My02"/>
    <w:basedOn w:val="Normln"/>
    <w:autoRedefine/>
    <w:uiPriority w:val="99"/>
    <w:rsid w:val="006778F6"/>
    <w:pPr>
      <w:spacing w:after="57" w:line="240" w:lineRule="exact"/>
      <w:ind w:left="2127" w:hanging="680"/>
    </w:pPr>
    <w:rPr>
      <w:rFonts w:ascii="Arial" w:hAnsi="Arial" w:cs="ArialMT"/>
      <w:sz w:val="19"/>
      <w:szCs w:val="19"/>
    </w:rPr>
  </w:style>
  <w:style w:type="paragraph" w:customStyle="1" w:styleId="My01odsaz">
    <w:name w:val="My01_odsaz"/>
    <w:basedOn w:val="My01"/>
    <w:uiPriority w:val="99"/>
    <w:rsid w:val="00DA06F1"/>
    <w:pPr>
      <w:ind w:firstLine="0"/>
    </w:pPr>
  </w:style>
  <w:style w:type="paragraph" w:customStyle="1" w:styleId="Tatosmlouva">
    <w:name w:val="Tato smlouva"/>
    <w:basedOn w:val="NoParagraphStyle"/>
    <w:uiPriority w:val="99"/>
    <w:rsid w:val="0060143C"/>
    <w:pPr>
      <w:keepNext/>
      <w:keepLines/>
      <w:suppressAutoHyphens/>
      <w:spacing w:line="253" w:lineRule="atLeast"/>
    </w:pPr>
    <w:rPr>
      <w:rFonts w:ascii="Arial" w:hAnsi="Arial" w:cs="Arial-BoldMT"/>
      <w:b/>
      <w:bCs/>
      <w:sz w:val="21"/>
      <w:szCs w:val="21"/>
      <w:lang w:val="cs-CZ"/>
    </w:rPr>
  </w:style>
  <w:style w:type="paragraph" w:customStyle="1" w:styleId="Bylodohodnuto">
    <w:name w:val="Bylo dohodnuto"/>
    <w:basedOn w:val="Nadpis20"/>
    <w:uiPriority w:val="99"/>
    <w:rsid w:val="0087742B"/>
  </w:style>
  <w:style w:type="paragraph" w:customStyle="1" w:styleId="BylodohodnutoMain">
    <w:name w:val="Bylo dohodnuto_Main"/>
    <w:basedOn w:val="Bylodohodnuto"/>
    <w:uiPriority w:val="99"/>
    <w:rsid w:val="0087742B"/>
    <w:pPr>
      <w:spacing w:after="0"/>
    </w:pPr>
  </w:style>
  <w:style w:type="paragraph" w:customStyle="1" w:styleId="ClanekNazev">
    <w:name w:val="Clanek Nazev"/>
    <w:basedOn w:val="Nadpis1"/>
    <w:uiPriority w:val="99"/>
    <w:rsid w:val="007F54C7"/>
    <w:pPr>
      <w:keepNext/>
      <w:pageBreakBefore w:val="0"/>
      <w:pBdr>
        <w:top w:val="none" w:sz="0" w:space="0" w:color="auto"/>
      </w:pBdr>
      <w:spacing w:after="57" w:line="288" w:lineRule="auto"/>
      <w:jc w:val="center"/>
    </w:pPr>
    <w:rPr>
      <w:rFonts w:ascii="Arial" w:hAnsi="Arial" w:cs="MyriadPro-Regular"/>
      <w:caps w:val="0"/>
      <w:sz w:val="20"/>
      <w:szCs w:val="20"/>
    </w:rPr>
  </w:style>
  <w:style w:type="paragraph" w:customStyle="1" w:styleId="SignatureBlock">
    <w:name w:val="SignatureBlock"/>
    <w:basedOn w:val="Normln"/>
    <w:next w:val="Normln"/>
    <w:uiPriority w:val="99"/>
    <w:rsid w:val="00B74EA6"/>
    <w:pPr>
      <w:keepNext/>
      <w:keepLines/>
      <w:tabs>
        <w:tab w:val="left" w:pos="900"/>
        <w:tab w:val="left" w:pos="5387"/>
        <w:tab w:val="left" w:pos="5731"/>
        <w:tab w:val="right" w:pos="9000"/>
      </w:tabs>
      <w:suppressAutoHyphens/>
      <w:spacing w:before="120" w:after="120"/>
      <w:ind w:left="360" w:hanging="360"/>
    </w:pPr>
    <w:rPr>
      <w:rFonts w:ascii="Arial" w:hAnsi="Arial" w:cs="ArialMT"/>
      <w:sz w:val="19"/>
      <w:szCs w:val="19"/>
    </w:rPr>
  </w:style>
  <w:style w:type="character" w:customStyle="1" w:styleId="Puntik">
    <w:name w:val="_Puntik"/>
    <w:uiPriority w:val="99"/>
    <w:rsid w:val="008E100A"/>
    <w:rPr>
      <w:rFonts w:ascii="Arial" w:hAnsi="Arial"/>
      <w:color w:val="000000"/>
      <w:sz w:val="19"/>
    </w:rPr>
  </w:style>
  <w:style w:type="character" w:customStyle="1" w:styleId="Serif">
    <w:name w:val="Serif"/>
    <w:uiPriority w:val="99"/>
    <w:rsid w:val="00C972FE"/>
    <w:rPr>
      <w:rFonts w:ascii="Times New Roman" w:hAnsi="Times New Roman"/>
      <w:color w:val="000000"/>
      <w:sz w:val="21"/>
    </w:rPr>
  </w:style>
  <w:style w:type="paragraph" w:styleId="Zhlav">
    <w:name w:val="header"/>
    <w:basedOn w:val="Normln"/>
    <w:link w:val="ZhlavChar"/>
    <w:uiPriority w:val="99"/>
    <w:rsid w:val="006221C1"/>
    <w:pPr>
      <w:tabs>
        <w:tab w:val="center" w:pos="4153"/>
        <w:tab w:val="right" w:pos="8306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6221C1"/>
    <w:rPr>
      <w:rFonts w:ascii="MinionPro-Regular" w:hAnsi="MinionPro-Regular" w:cs="MinionPro-Regular"/>
      <w:color w:val="000000"/>
      <w:sz w:val="21"/>
      <w:szCs w:val="21"/>
    </w:rPr>
  </w:style>
  <w:style w:type="paragraph" w:styleId="Zpat">
    <w:name w:val="footer"/>
    <w:basedOn w:val="Normln"/>
    <w:link w:val="ZpatChar"/>
    <w:uiPriority w:val="99"/>
    <w:rsid w:val="006221C1"/>
    <w:pPr>
      <w:tabs>
        <w:tab w:val="center" w:pos="4153"/>
        <w:tab w:val="right" w:pos="8306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6221C1"/>
    <w:rPr>
      <w:rFonts w:ascii="MinionPro-Regular" w:hAnsi="MinionPro-Regular" w:cs="MinionPro-Regular"/>
      <w:color w:val="000000"/>
      <w:sz w:val="21"/>
      <w:szCs w:val="21"/>
    </w:rPr>
  </w:style>
  <w:style w:type="paragraph" w:customStyle="1" w:styleId="Clanekcislo">
    <w:name w:val="Clanek cislo"/>
    <w:basedOn w:val="Normln"/>
    <w:uiPriority w:val="99"/>
    <w:rsid w:val="007F54C7"/>
    <w:pPr>
      <w:keepNext/>
      <w:spacing w:before="200"/>
      <w:ind w:firstLine="0"/>
      <w:jc w:val="center"/>
    </w:pPr>
    <w:rPr>
      <w:rFonts w:ascii="Arial" w:hAnsi="Arial" w:cs="Arial"/>
      <w:b/>
      <w:sz w:val="20"/>
    </w:rPr>
  </w:style>
  <w:style w:type="character" w:styleId="Odkaznakoment">
    <w:name w:val="annotation reference"/>
    <w:uiPriority w:val="99"/>
    <w:semiHidden/>
    <w:rsid w:val="008D5CB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D5C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D5CBC"/>
    <w:rPr>
      <w:rFonts w:cs="MinionPro-Regular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D5C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D5CBC"/>
    <w:rPr>
      <w:rFonts w:cs="MinionPro-Regular"/>
      <w:b/>
      <w:bCs/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8D5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D5CBC"/>
    <w:rPr>
      <w:rFonts w:ascii="Tahoma" w:hAnsi="Tahoma" w:cs="Tahoma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D2489D"/>
    <w:rPr>
      <w:rFonts w:cs="MinionPro-Regular"/>
      <w:color w:val="000000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04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046A-C715-4A19-BD5B-E49D33F2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6053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Klika</dc:creator>
  <cp:lastModifiedBy>Ivana Němečková</cp:lastModifiedBy>
  <cp:revision>2</cp:revision>
  <dcterms:created xsi:type="dcterms:W3CDTF">2025-09-22T11:15:00Z</dcterms:created>
  <dcterms:modified xsi:type="dcterms:W3CDTF">2025-09-22T11:15:00Z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SFKMG/8692/2025-MM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SFKMG/8692/2025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16.7.2025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&lt;TABLE&gt;&lt;TR&gt;&lt;TD&gt;Č.j.:&lt;/TD&gt;&lt;TD&gt;SFKMG/8692/2025-MM&lt;/TD&gt;&lt;/TR&gt;&lt;TR&gt;&lt;TD&gt;&lt;/TD&gt;&lt;TD&gt;&lt;/TD&gt;&lt;/TR&gt;&lt;/TABLE&gt;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SFKMG</vt:lpwstr>
  </property>
  <property fmtid="{D5CDD505-2E9C-101B-9397-08002B2CF9AE}" pid="16" name="DisplayName_UserPoriz_Pisemnost">
    <vt:lpwstr>Magdalena Makovská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SFKMG-8522/25</vt:lpwstr>
  </property>
  <property fmtid="{D5CDD505-2E9C-101B-9397-08002B2CF9AE}" pid="19" name="Key_BarCode_Pisemnost">
    <vt:lpwstr>*B000190102*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4</vt:lpwstr>
  </property>
  <property fmtid="{D5CDD505-2E9C-101B-9397-08002B2CF9AE}" pid="27" name="PocetListu_Pisemnost">
    <vt:lpwstr>4/0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SFKMG-8522/25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ZN/629/2025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Smlouva o spolupráci na MFF Finále Plzeň na organizaci Czech Film Springboard 2025</vt:lpwstr>
  </property>
  <property fmtid="{D5CDD505-2E9C-101B-9397-08002B2CF9AE}" pid="41" name="Zkratka_SpisovyUzel_PoziceZodpo_Pisemnost">
    <vt:lpwstr>SFKMG</vt:lpwstr>
  </property>
</Properties>
</file>