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048" w:rsidRDefault="00686048">
      <w:pPr>
        <w:pStyle w:val="Nadpis1"/>
        <w:kinsoku w:val="0"/>
        <w:overflowPunct w:val="0"/>
        <w:ind w:left="633"/>
        <w:rPr>
          <w:color w:val="1F487C"/>
        </w:rPr>
      </w:pPr>
      <w:bookmarkStart w:id="0" w:name="_GoBack"/>
      <w:bookmarkEnd w:id="0"/>
      <w:r>
        <w:rPr>
          <w:color w:val="1F487C"/>
        </w:rPr>
        <w:t>SMLOUVA O VÝKONU SPRÁVY NEMOVITOSTI A</w:t>
      </w:r>
    </w:p>
    <w:p w:rsidR="00686048" w:rsidRDefault="00686048">
      <w:pPr>
        <w:pStyle w:val="Zkladntext"/>
        <w:kinsoku w:val="0"/>
        <w:overflowPunct w:val="0"/>
        <w:spacing w:before="120"/>
        <w:ind w:left="188" w:right="1194"/>
        <w:jc w:val="center"/>
        <w:rPr>
          <w:b/>
          <w:bCs/>
          <w:color w:val="1F487C"/>
          <w:sz w:val="36"/>
          <w:szCs w:val="36"/>
        </w:rPr>
      </w:pPr>
      <w:r>
        <w:rPr>
          <w:b/>
          <w:bCs/>
          <w:color w:val="1F487C"/>
          <w:sz w:val="36"/>
          <w:szCs w:val="36"/>
        </w:rPr>
        <w:t>O POSKYTOVÁNÍ SLUŽEB FACILITY MANAGEMENTU</w:t>
      </w:r>
    </w:p>
    <w:p w:rsidR="00686048" w:rsidRDefault="00686048">
      <w:pPr>
        <w:pStyle w:val="Zkladntext"/>
        <w:kinsoku w:val="0"/>
        <w:overflowPunct w:val="0"/>
        <w:spacing w:before="121"/>
        <w:ind w:left="188" w:right="1158"/>
        <w:jc w:val="center"/>
        <w:rPr>
          <w:color w:val="121212"/>
          <w:w w:val="110"/>
        </w:rPr>
      </w:pPr>
      <w:r>
        <w:rPr>
          <w:color w:val="121212"/>
          <w:w w:val="110"/>
        </w:rPr>
        <w:t>(dále jen „smlouva")</w:t>
      </w:r>
    </w:p>
    <w:p w:rsidR="00686048" w:rsidRDefault="00686048">
      <w:pPr>
        <w:pStyle w:val="Zkladntext"/>
        <w:kinsoku w:val="0"/>
        <w:overflowPunct w:val="0"/>
        <w:jc w:val="left"/>
      </w:pPr>
    </w:p>
    <w:p w:rsidR="00686048" w:rsidRDefault="00686048">
      <w:pPr>
        <w:pStyle w:val="Zkladntext"/>
        <w:kinsoku w:val="0"/>
        <w:overflowPunct w:val="0"/>
        <w:spacing w:before="7"/>
        <w:jc w:val="left"/>
        <w:rPr>
          <w:sz w:val="19"/>
          <w:szCs w:val="19"/>
        </w:rPr>
      </w:pPr>
    </w:p>
    <w:p w:rsidR="00686048" w:rsidRDefault="00686048">
      <w:pPr>
        <w:pStyle w:val="Nadpis2"/>
        <w:kinsoku w:val="0"/>
        <w:overflowPunct w:val="0"/>
        <w:ind w:right="1156"/>
        <w:rPr>
          <w:color w:val="121212"/>
        </w:rPr>
      </w:pPr>
      <w:r>
        <w:rPr>
          <w:color w:val="121212"/>
        </w:rPr>
        <w:t>Článek I.</w:t>
      </w:r>
    </w:p>
    <w:p w:rsidR="00686048" w:rsidRDefault="00686048">
      <w:pPr>
        <w:pStyle w:val="Zkladntext"/>
        <w:kinsoku w:val="0"/>
        <w:overflowPunct w:val="0"/>
        <w:spacing w:before="1"/>
        <w:ind w:left="188" w:right="1155"/>
        <w:jc w:val="center"/>
        <w:rPr>
          <w:b/>
          <w:bCs/>
          <w:color w:val="121212"/>
        </w:rPr>
      </w:pPr>
      <w:r>
        <w:rPr>
          <w:b/>
          <w:bCs/>
          <w:color w:val="121212"/>
        </w:rPr>
        <w:t>Smluvní strany</w:t>
      </w:r>
    </w:p>
    <w:p w:rsidR="00686048" w:rsidRDefault="00686048">
      <w:pPr>
        <w:pStyle w:val="Odstavecseseznamem"/>
        <w:numPr>
          <w:ilvl w:val="0"/>
          <w:numId w:val="19"/>
        </w:numPr>
        <w:tabs>
          <w:tab w:val="left" w:pos="948"/>
        </w:tabs>
        <w:kinsoku w:val="0"/>
        <w:overflowPunct w:val="0"/>
        <w:spacing w:before="118"/>
        <w:jc w:val="left"/>
        <w:rPr>
          <w:color w:val="121212"/>
          <w:sz w:val="20"/>
          <w:szCs w:val="20"/>
        </w:rPr>
      </w:pPr>
      <w:r>
        <w:rPr>
          <w:b/>
          <w:bCs/>
          <w:color w:val="121212"/>
          <w:sz w:val="20"/>
          <w:szCs w:val="20"/>
        </w:rPr>
        <w:t>Ústav státu a práva AV ČR, v. v.</w:t>
      </w:r>
      <w:r>
        <w:rPr>
          <w:b/>
          <w:bCs/>
          <w:color w:val="121212"/>
          <w:spacing w:val="-2"/>
          <w:sz w:val="20"/>
          <w:szCs w:val="20"/>
        </w:rPr>
        <w:t xml:space="preserve"> </w:t>
      </w:r>
      <w:r>
        <w:rPr>
          <w:b/>
          <w:bCs/>
          <w:color w:val="121212"/>
          <w:sz w:val="20"/>
          <w:szCs w:val="20"/>
        </w:rPr>
        <w:t>i</w:t>
      </w:r>
      <w:r>
        <w:rPr>
          <w:color w:val="121212"/>
          <w:sz w:val="20"/>
          <w:szCs w:val="20"/>
        </w:rPr>
        <w:t>.</w:t>
      </w:r>
    </w:p>
    <w:p w:rsidR="00686048" w:rsidRDefault="00686048">
      <w:pPr>
        <w:pStyle w:val="Zkladntext"/>
        <w:kinsoku w:val="0"/>
        <w:overflowPunct w:val="0"/>
        <w:spacing w:before="1"/>
        <w:ind w:left="947"/>
        <w:jc w:val="left"/>
        <w:rPr>
          <w:color w:val="121212"/>
        </w:rPr>
      </w:pPr>
      <w:r>
        <w:rPr>
          <w:color w:val="121212"/>
        </w:rPr>
        <w:t>se sídlem: Národní 117/18, 110 00, Praha 1,</w:t>
      </w:r>
    </w:p>
    <w:p w:rsidR="00686048" w:rsidRDefault="00686048">
      <w:pPr>
        <w:pStyle w:val="Zkladntext"/>
        <w:kinsoku w:val="0"/>
        <w:overflowPunct w:val="0"/>
        <w:spacing w:before="1"/>
        <w:ind w:left="947" w:right="6741"/>
        <w:jc w:val="left"/>
        <w:rPr>
          <w:color w:val="121212"/>
          <w:w w:val="95"/>
        </w:rPr>
      </w:pPr>
      <w:r>
        <w:rPr>
          <w:color w:val="121212"/>
        </w:rPr>
        <w:t xml:space="preserve">IČO: 68378122, </w:t>
      </w:r>
      <w:r>
        <w:rPr>
          <w:color w:val="121212"/>
          <w:w w:val="95"/>
        </w:rPr>
        <w:t>DIČ:</w:t>
      </w:r>
      <w:r>
        <w:rPr>
          <w:color w:val="121212"/>
          <w:spacing w:val="14"/>
          <w:w w:val="95"/>
        </w:rPr>
        <w:t xml:space="preserve"> </w:t>
      </w:r>
      <w:r>
        <w:rPr>
          <w:color w:val="121212"/>
          <w:w w:val="95"/>
        </w:rPr>
        <w:t>CZ68378122,</w:t>
      </w:r>
    </w:p>
    <w:p w:rsidR="00686048" w:rsidRDefault="00686048">
      <w:pPr>
        <w:pStyle w:val="Zkladntext"/>
        <w:kinsoku w:val="0"/>
        <w:overflowPunct w:val="0"/>
        <w:spacing w:line="243" w:lineRule="exact"/>
        <w:ind w:left="947"/>
        <w:jc w:val="left"/>
        <w:rPr>
          <w:color w:val="121212"/>
          <w:w w:val="95"/>
        </w:rPr>
      </w:pPr>
      <w:r>
        <w:rPr>
          <w:color w:val="121212"/>
          <w:w w:val="95"/>
        </w:rPr>
        <w:t>bankovní</w:t>
      </w:r>
      <w:r>
        <w:rPr>
          <w:color w:val="121212"/>
          <w:spacing w:val="12"/>
          <w:w w:val="95"/>
        </w:rPr>
        <w:t xml:space="preserve"> </w:t>
      </w:r>
      <w:r>
        <w:rPr>
          <w:color w:val="121212"/>
          <w:w w:val="95"/>
        </w:rPr>
        <w:t>spojení:</w:t>
      </w:r>
    </w:p>
    <w:p w:rsidR="00686048" w:rsidRDefault="00686048">
      <w:pPr>
        <w:pStyle w:val="Zkladntext"/>
        <w:kinsoku w:val="0"/>
        <w:overflowPunct w:val="0"/>
        <w:ind w:left="947"/>
        <w:jc w:val="left"/>
        <w:rPr>
          <w:color w:val="121212"/>
        </w:rPr>
      </w:pPr>
      <w:r>
        <w:rPr>
          <w:color w:val="121212"/>
        </w:rPr>
        <w:t>zastoupená JUDr. Lenkou Vostrou, Ph.D., ředitelkou</w:t>
      </w:r>
    </w:p>
    <w:p w:rsidR="00686048" w:rsidRDefault="00686048">
      <w:pPr>
        <w:pStyle w:val="Zkladntext"/>
        <w:kinsoku w:val="0"/>
        <w:overflowPunct w:val="0"/>
        <w:spacing w:before="2" w:line="243" w:lineRule="exact"/>
        <w:ind w:left="947"/>
        <w:jc w:val="left"/>
        <w:rPr>
          <w:color w:val="121212"/>
          <w:w w:val="105"/>
        </w:rPr>
      </w:pPr>
      <w:r>
        <w:rPr>
          <w:color w:val="121212"/>
          <w:w w:val="105"/>
        </w:rPr>
        <w:t>dále je zmocněna k jednání jeho jménem ve věcech potvrzení či převzetí dílčích plnění dle</w:t>
      </w:r>
    </w:p>
    <w:p w:rsidR="00686048" w:rsidRDefault="00686048">
      <w:pPr>
        <w:pStyle w:val="Zkladntext"/>
        <w:kinsoku w:val="0"/>
        <w:overflowPunct w:val="0"/>
        <w:spacing w:line="357" w:lineRule="auto"/>
        <w:ind w:left="942" w:right="3005" w:firstLine="4"/>
        <w:jc w:val="left"/>
        <w:rPr>
          <w:color w:val="121212"/>
        </w:rPr>
      </w:pPr>
      <w:r>
        <w:rPr>
          <w:color w:val="121212"/>
        </w:rPr>
        <w:t>této smlouvy: Bc. Šárka Kratochvílová, hospodářská správa (dále jen „Objednatel“ nebo ÚSP“)</w:t>
      </w:r>
    </w:p>
    <w:p w:rsidR="00686048" w:rsidRDefault="00686048">
      <w:pPr>
        <w:pStyle w:val="Zkladntext"/>
        <w:kinsoku w:val="0"/>
        <w:overflowPunct w:val="0"/>
        <w:spacing w:before="11"/>
        <w:jc w:val="left"/>
        <w:rPr>
          <w:sz w:val="29"/>
          <w:szCs w:val="29"/>
        </w:rPr>
      </w:pPr>
    </w:p>
    <w:p w:rsidR="00686048" w:rsidRDefault="00686048">
      <w:pPr>
        <w:pStyle w:val="Nadpis2"/>
        <w:numPr>
          <w:ilvl w:val="0"/>
          <w:numId w:val="19"/>
        </w:numPr>
        <w:tabs>
          <w:tab w:val="left" w:pos="943"/>
        </w:tabs>
        <w:kinsoku w:val="0"/>
        <w:overflowPunct w:val="0"/>
        <w:spacing w:line="243" w:lineRule="exact"/>
        <w:ind w:left="942" w:hanging="341"/>
        <w:jc w:val="left"/>
        <w:rPr>
          <w:color w:val="000000"/>
        </w:rPr>
      </w:pPr>
      <w:r>
        <w:rPr>
          <w:color w:val="000000"/>
        </w:rPr>
        <w:t>Arridere</w:t>
      </w:r>
      <w:r>
        <w:rPr>
          <w:color w:val="000000"/>
          <w:spacing w:val="-1"/>
        </w:rPr>
        <w:t xml:space="preserve"> </w:t>
      </w:r>
      <w:r>
        <w:rPr>
          <w:color w:val="000000"/>
        </w:rPr>
        <w:t>s.r.o.</w:t>
      </w:r>
    </w:p>
    <w:p w:rsidR="00686048" w:rsidRDefault="00686048">
      <w:pPr>
        <w:pStyle w:val="Zkladntext"/>
        <w:kinsoku w:val="0"/>
        <w:overflowPunct w:val="0"/>
        <w:spacing w:line="243" w:lineRule="exact"/>
        <w:ind w:left="942"/>
        <w:jc w:val="left"/>
      </w:pPr>
      <w:r>
        <w:t>se sídlem: Siemensova 2717/4, 155 00 Praha 5 – Stodůlky,</w:t>
      </w:r>
    </w:p>
    <w:p w:rsidR="00686048" w:rsidRDefault="00686048">
      <w:pPr>
        <w:pStyle w:val="Zkladntext"/>
        <w:kinsoku w:val="0"/>
        <w:overflowPunct w:val="0"/>
        <w:spacing w:before="1"/>
        <w:ind w:left="942"/>
        <w:jc w:val="left"/>
      </w:pPr>
      <w:r>
        <w:t>Bankovní spojení: Komerční banka, a.s., Číslo účtu: 131-3579140267/0100,</w:t>
      </w:r>
    </w:p>
    <w:p w:rsidR="00686048" w:rsidRDefault="00686048">
      <w:pPr>
        <w:pStyle w:val="Zkladntext"/>
        <w:kinsoku w:val="0"/>
        <w:overflowPunct w:val="0"/>
        <w:spacing w:before="1"/>
        <w:ind w:left="942" w:right="6747"/>
        <w:jc w:val="left"/>
      </w:pPr>
      <w:r>
        <w:t>IČ: 04374525 DIČ: CZ04374525</w:t>
      </w:r>
    </w:p>
    <w:p w:rsidR="00686048" w:rsidRDefault="00686048">
      <w:pPr>
        <w:pStyle w:val="Zkladntext"/>
        <w:kinsoku w:val="0"/>
        <w:overflowPunct w:val="0"/>
        <w:spacing w:line="243" w:lineRule="exact"/>
        <w:ind w:left="942"/>
        <w:jc w:val="left"/>
      </w:pPr>
      <w:r>
        <w:t>Zastoupena Ing. Martinem Kaletou, CEO</w:t>
      </w:r>
    </w:p>
    <w:p w:rsidR="00686048" w:rsidRDefault="00686048">
      <w:pPr>
        <w:pStyle w:val="Zkladntext"/>
        <w:kinsoku w:val="0"/>
        <w:overflowPunct w:val="0"/>
        <w:ind w:left="942"/>
        <w:jc w:val="left"/>
        <w:rPr>
          <w:color w:val="121212"/>
          <w:w w:val="105"/>
        </w:rPr>
      </w:pPr>
      <w:r>
        <w:rPr>
          <w:color w:val="121212"/>
          <w:w w:val="105"/>
        </w:rPr>
        <w:t>dále zmocněny následující osoby k jednání jeho jménem:</w:t>
      </w:r>
    </w:p>
    <w:p w:rsidR="00686048" w:rsidRDefault="00686048">
      <w:pPr>
        <w:pStyle w:val="Odstavecseseznamem"/>
        <w:numPr>
          <w:ilvl w:val="1"/>
          <w:numId w:val="19"/>
        </w:numPr>
        <w:tabs>
          <w:tab w:val="left" w:pos="1668"/>
        </w:tabs>
        <w:kinsoku w:val="0"/>
        <w:overflowPunct w:val="0"/>
        <w:spacing w:before="1" w:line="243" w:lineRule="exact"/>
        <w:ind w:hanging="361"/>
        <w:jc w:val="left"/>
        <w:rPr>
          <w:color w:val="121212"/>
          <w:w w:val="105"/>
          <w:sz w:val="20"/>
          <w:szCs w:val="20"/>
        </w:rPr>
      </w:pPr>
      <w:r>
        <w:rPr>
          <w:color w:val="121212"/>
          <w:w w:val="105"/>
          <w:sz w:val="20"/>
          <w:szCs w:val="20"/>
        </w:rPr>
        <w:t>ve věcech smluvních: Jan Fical, Sales</w:t>
      </w:r>
      <w:r>
        <w:rPr>
          <w:color w:val="121212"/>
          <w:spacing w:val="-6"/>
          <w:w w:val="105"/>
          <w:sz w:val="20"/>
          <w:szCs w:val="20"/>
        </w:rPr>
        <w:t xml:space="preserve"> </w:t>
      </w:r>
      <w:r>
        <w:rPr>
          <w:color w:val="121212"/>
          <w:w w:val="105"/>
          <w:sz w:val="20"/>
          <w:szCs w:val="20"/>
        </w:rPr>
        <w:t>Director</w:t>
      </w:r>
    </w:p>
    <w:p w:rsidR="00686048" w:rsidRDefault="00686048">
      <w:pPr>
        <w:pStyle w:val="Odstavecseseznamem"/>
        <w:numPr>
          <w:ilvl w:val="1"/>
          <w:numId w:val="19"/>
        </w:numPr>
        <w:tabs>
          <w:tab w:val="left" w:pos="1668"/>
        </w:tabs>
        <w:kinsoku w:val="0"/>
        <w:overflowPunct w:val="0"/>
        <w:spacing w:before="0" w:line="243" w:lineRule="exact"/>
        <w:ind w:hanging="361"/>
        <w:jc w:val="left"/>
        <w:rPr>
          <w:color w:val="121212"/>
          <w:w w:val="105"/>
          <w:sz w:val="20"/>
          <w:szCs w:val="20"/>
        </w:rPr>
      </w:pPr>
      <w:r>
        <w:rPr>
          <w:color w:val="121212"/>
          <w:w w:val="105"/>
          <w:sz w:val="20"/>
          <w:szCs w:val="20"/>
        </w:rPr>
        <w:t>ve věcech technických: Ondřej Barták, Operations</w:t>
      </w:r>
      <w:r>
        <w:rPr>
          <w:color w:val="121212"/>
          <w:spacing w:val="1"/>
          <w:w w:val="105"/>
          <w:sz w:val="20"/>
          <w:szCs w:val="20"/>
        </w:rPr>
        <w:t xml:space="preserve"> </w:t>
      </w:r>
      <w:r>
        <w:rPr>
          <w:color w:val="121212"/>
          <w:w w:val="105"/>
          <w:sz w:val="20"/>
          <w:szCs w:val="20"/>
        </w:rPr>
        <w:t>Director</w:t>
      </w:r>
    </w:p>
    <w:p w:rsidR="00686048" w:rsidRDefault="00686048">
      <w:pPr>
        <w:pStyle w:val="Zkladntext"/>
        <w:kinsoku w:val="0"/>
        <w:overflowPunct w:val="0"/>
        <w:spacing w:before="1"/>
        <w:jc w:val="left"/>
      </w:pPr>
    </w:p>
    <w:p w:rsidR="00686048" w:rsidRDefault="00686048">
      <w:pPr>
        <w:pStyle w:val="Zkladntext"/>
        <w:kinsoku w:val="0"/>
        <w:overflowPunct w:val="0"/>
        <w:ind w:left="954"/>
        <w:jc w:val="left"/>
        <w:rPr>
          <w:color w:val="121212"/>
          <w:w w:val="105"/>
        </w:rPr>
      </w:pPr>
      <w:r>
        <w:rPr>
          <w:color w:val="121212"/>
          <w:w w:val="105"/>
        </w:rPr>
        <w:t>(dále jen jako „Poskytovatel")</w:t>
      </w:r>
    </w:p>
    <w:p w:rsidR="00686048" w:rsidRDefault="00686048">
      <w:pPr>
        <w:pStyle w:val="Zkladntext"/>
        <w:kinsoku w:val="0"/>
        <w:overflowPunct w:val="0"/>
        <w:spacing w:before="1"/>
        <w:ind w:left="964"/>
        <w:jc w:val="left"/>
        <w:rPr>
          <w:color w:val="121212"/>
          <w:w w:val="105"/>
        </w:rPr>
      </w:pPr>
      <w:r>
        <w:rPr>
          <w:color w:val="121212"/>
          <w:w w:val="105"/>
        </w:rPr>
        <w:t>(dále také společně „smluvní strany")</w:t>
      </w:r>
    </w:p>
    <w:p w:rsidR="00686048" w:rsidRDefault="00686048">
      <w:pPr>
        <w:pStyle w:val="Zkladntext"/>
        <w:kinsoku w:val="0"/>
        <w:overflowPunct w:val="0"/>
        <w:spacing w:before="9"/>
        <w:jc w:val="left"/>
        <w:rPr>
          <w:sz w:val="29"/>
          <w:szCs w:val="29"/>
        </w:rPr>
      </w:pPr>
    </w:p>
    <w:p w:rsidR="00686048" w:rsidRDefault="00686048">
      <w:pPr>
        <w:pStyle w:val="Zkladntext"/>
        <w:kinsoku w:val="0"/>
        <w:overflowPunct w:val="0"/>
        <w:ind w:left="242" w:right="162"/>
        <w:jc w:val="left"/>
        <w:rPr>
          <w:color w:val="111111"/>
          <w:w w:val="105"/>
        </w:rPr>
      </w:pPr>
      <w:r>
        <w:rPr>
          <w:color w:val="111111"/>
          <w:w w:val="105"/>
        </w:rPr>
        <w:t>uzavírají</w:t>
      </w:r>
      <w:r>
        <w:rPr>
          <w:color w:val="111111"/>
          <w:spacing w:val="-17"/>
          <w:w w:val="105"/>
        </w:rPr>
        <w:t xml:space="preserve"> </w:t>
      </w:r>
      <w:r>
        <w:rPr>
          <w:color w:val="111111"/>
          <w:w w:val="105"/>
        </w:rPr>
        <w:t>v</w:t>
      </w:r>
      <w:r>
        <w:rPr>
          <w:color w:val="111111"/>
          <w:spacing w:val="-20"/>
          <w:w w:val="105"/>
        </w:rPr>
        <w:t xml:space="preserve"> </w:t>
      </w:r>
      <w:r>
        <w:rPr>
          <w:color w:val="111111"/>
          <w:w w:val="105"/>
        </w:rPr>
        <w:t>souladu</w:t>
      </w:r>
      <w:r>
        <w:rPr>
          <w:color w:val="111111"/>
          <w:spacing w:val="-17"/>
          <w:w w:val="105"/>
        </w:rPr>
        <w:t xml:space="preserve"> </w:t>
      </w:r>
      <w:r>
        <w:rPr>
          <w:color w:val="111111"/>
          <w:w w:val="105"/>
        </w:rPr>
        <w:t>s</w:t>
      </w:r>
      <w:r>
        <w:rPr>
          <w:color w:val="111111"/>
          <w:spacing w:val="-19"/>
          <w:w w:val="105"/>
        </w:rPr>
        <w:t xml:space="preserve"> </w:t>
      </w:r>
      <w:r>
        <w:rPr>
          <w:color w:val="111111"/>
          <w:w w:val="105"/>
        </w:rPr>
        <w:t>ustanovením</w:t>
      </w:r>
      <w:r>
        <w:rPr>
          <w:color w:val="111111"/>
          <w:spacing w:val="-4"/>
          <w:w w:val="105"/>
        </w:rPr>
        <w:t xml:space="preserve"> </w:t>
      </w:r>
      <w:r>
        <w:rPr>
          <w:color w:val="111111"/>
          <w:w w:val="105"/>
        </w:rPr>
        <w:t>§</w:t>
      </w:r>
      <w:r>
        <w:rPr>
          <w:color w:val="111111"/>
          <w:spacing w:val="-20"/>
          <w:w w:val="105"/>
        </w:rPr>
        <w:t xml:space="preserve"> </w:t>
      </w:r>
      <w:r>
        <w:rPr>
          <w:color w:val="111111"/>
          <w:w w:val="105"/>
        </w:rPr>
        <w:t>1746</w:t>
      </w:r>
      <w:r>
        <w:rPr>
          <w:color w:val="111111"/>
          <w:spacing w:val="-6"/>
          <w:w w:val="105"/>
        </w:rPr>
        <w:t xml:space="preserve"> </w:t>
      </w:r>
      <w:r>
        <w:rPr>
          <w:color w:val="111111"/>
          <w:w w:val="105"/>
        </w:rPr>
        <w:t>odst.2,</w:t>
      </w:r>
      <w:r>
        <w:rPr>
          <w:color w:val="111111"/>
          <w:spacing w:val="-19"/>
          <w:w w:val="105"/>
        </w:rPr>
        <w:t xml:space="preserve"> </w:t>
      </w:r>
      <w:r>
        <w:rPr>
          <w:color w:val="111111"/>
          <w:w w:val="105"/>
        </w:rPr>
        <w:t>§</w:t>
      </w:r>
      <w:r>
        <w:rPr>
          <w:color w:val="111111"/>
          <w:spacing w:val="-20"/>
          <w:w w:val="105"/>
        </w:rPr>
        <w:t xml:space="preserve"> </w:t>
      </w:r>
      <w:r>
        <w:rPr>
          <w:color w:val="111111"/>
          <w:w w:val="105"/>
        </w:rPr>
        <w:t>2430</w:t>
      </w:r>
      <w:r>
        <w:rPr>
          <w:color w:val="111111"/>
          <w:spacing w:val="-20"/>
          <w:w w:val="105"/>
        </w:rPr>
        <w:t xml:space="preserve"> </w:t>
      </w:r>
      <w:r>
        <w:rPr>
          <w:color w:val="111111"/>
          <w:w w:val="105"/>
        </w:rPr>
        <w:t>a</w:t>
      </w:r>
      <w:r>
        <w:rPr>
          <w:color w:val="111111"/>
          <w:spacing w:val="-19"/>
          <w:w w:val="105"/>
        </w:rPr>
        <w:t xml:space="preserve"> </w:t>
      </w:r>
      <w:r>
        <w:rPr>
          <w:color w:val="111111"/>
          <w:w w:val="105"/>
        </w:rPr>
        <w:t>násl.</w:t>
      </w:r>
      <w:r>
        <w:rPr>
          <w:color w:val="111111"/>
          <w:spacing w:val="-15"/>
          <w:w w:val="105"/>
        </w:rPr>
        <w:t xml:space="preserve"> </w:t>
      </w:r>
      <w:r>
        <w:rPr>
          <w:color w:val="111111"/>
          <w:w w:val="105"/>
        </w:rPr>
        <w:t>zákona</w:t>
      </w:r>
      <w:r>
        <w:rPr>
          <w:color w:val="111111"/>
          <w:spacing w:val="-12"/>
          <w:w w:val="105"/>
        </w:rPr>
        <w:t xml:space="preserve"> </w:t>
      </w:r>
      <w:r>
        <w:rPr>
          <w:color w:val="111111"/>
          <w:w w:val="105"/>
        </w:rPr>
        <w:t>č.</w:t>
      </w:r>
      <w:r>
        <w:rPr>
          <w:color w:val="111111"/>
          <w:spacing w:val="-22"/>
          <w:w w:val="105"/>
        </w:rPr>
        <w:t xml:space="preserve"> </w:t>
      </w:r>
      <w:r>
        <w:rPr>
          <w:color w:val="111111"/>
          <w:w w:val="105"/>
        </w:rPr>
        <w:t>89/2012</w:t>
      </w:r>
      <w:r>
        <w:rPr>
          <w:color w:val="111111"/>
          <w:spacing w:val="-17"/>
          <w:w w:val="105"/>
        </w:rPr>
        <w:t xml:space="preserve"> </w:t>
      </w:r>
      <w:r>
        <w:rPr>
          <w:color w:val="111111"/>
          <w:w w:val="105"/>
        </w:rPr>
        <w:t>Sb.,</w:t>
      </w:r>
      <w:r>
        <w:rPr>
          <w:color w:val="111111"/>
          <w:spacing w:val="-20"/>
          <w:w w:val="105"/>
        </w:rPr>
        <w:t xml:space="preserve"> </w:t>
      </w:r>
      <w:r>
        <w:rPr>
          <w:color w:val="111111"/>
          <w:w w:val="105"/>
        </w:rPr>
        <w:t>občanský</w:t>
      </w:r>
      <w:r>
        <w:rPr>
          <w:color w:val="111111"/>
          <w:spacing w:val="-3"/>
          <w:w w:val="105"/>
        </w:rPr>
        <w:t xml:space="preserve"> </w:t>
      </w:r>
      <w:r>
        <w:rPr>
          <w:color w:val="111111"/>
          <w:w w:val="105"/>
        </w:rPr>
        <w:t>zákoník, v platném znění, níže uvedeného dne, měsíce a roku</w:t>
      </w:r>
      <w:r>
        <w:rPr>
          <w:color w:val="111111"/>
          <w:spacing w:val="-4"/>
          <w:w w:val="105"/>
        </w:rPr>
        <w:t xml:space="preserve"> </w:t>
      </w:r>
      <w:r>
        <w:rPr>
          <w:color w:val="111111"/>
          <w:w w:val="105"/>
        </w:rPr>
        <w:t>tutosmlouvu.</w:t>
      </w:r>
    </w:p>
    <w:p w:rsidR="00686048" w:rsidRDefault="00686048">
      <w:pPr>
        <w:pStyle w:val="Zkladntext"/>
        <w:kinsoku w:val="0"/>
        <w:overflowPunct w:val="0"/>
        <w:jc w:val="left"/>
      </w:pPr>
    </w:p>
    <w:p w:rsidR="00686048" w:rsidRDefault="00686048">
      <w:pPr>
        <w:pStyle w:val="Zkladntext"/>
        <w:kinsoku w:val="0"/>
        <w:overflowPunct w:val="0"/>
        <w:spacing w:before="10"/>
        <w:jc w:val="left"/>
        <w:rPr>
          <w:sz w:val="14"/>
          <w:szCs w:val="14"/>
        </w:rPr>
      </w:pPr>
    </w:p>
    <w:p w:rsidR="00686048" w:rsidRDefault="00686048">
      <w:pPr>
        <w:pStyle w:val="Zkladntext"/>
        <w:kinsoku w:val="0"/>
        <w:overflowPunct w:val="0"/>
        <w:spacing w:before="10"/>
        <w:jc w:val="left"/>
        <w:rPr>
          <w:sz w:val="14"/>
          <w:szCs w:val="14"/>
        </w:rPr>
        <w:sectPr w:rsidR="00686048">
          <w:footerReference w:type="default" r:id="rId7"/>
          <w:pgSz w:w="11910" w:h="16850"/>
          <w:pgMar w:top="960" w:right="1540" w:bottom="1140" w:left="1280" w:header="0" w:footer="952" w:gutter="0"/>
          <w:pgNumType w:start="1"/>
          <w:cols w:space="708"/>
          <w:noEndnote/>
        </w:sectPr>
      </w:pPr>
    </w:p>
    <w:p w:rsidR="00686048" w:rsidRDefault="00686048">
      <w:pPr>
        <w:pStyle w:val="Zkladntext"/>
        <w:kinsoku w:val="0"/>
        <w:overflowPunct w:val="0"/>
        <w:jc w:val="left"/>
      </w:pPr>
    </w:p>
    <w:p w:rsidR="00686048" w:rsidRDefault="00686048">
      <w:pPr>
        <w:pStyle w:val="Zkladntext"/>
        <w:kinsoku w:val="0"/>
        <w:overflowPunct w:val="0"/>
        <w:jc w:val="left"/>
      </w:pPr>
    </w:p>
    <w:p w:rsidR="00686048" w:rsidRDefault="00686048">
      <w:pPr>
        <w:pStyle w:val="Zkladntext"/>
        <w:kinsoku w:val="0"/>
        <w:overflowPunct w:val="0"/>
        <w:spacing w:before="9"/>
        <w:jc w:val="left"/>
        <w:rPr>
          <w:sz w:val="14"/>
          <w:szCs w:val="14"/>
        </w:rPr>
      </w:pPr>
    </w:p>
    <w:p w:rsidR="00686048" w:rsidRDefault="00686048">
      <w:pPr>
        <w:pStyle w:val="Odstavecseseznamem"/>
        <w:numPr>
          <w:ilvl w:val="0"/>
          <w:numId w:val="18"/>
        </w:numPr>
        <w:tabs>
          <w:tab w:val="left" w:pos="528"/>
        </w:tabs>
        <w:kinsoku w:val="0"/>
        <w:overflowPunct w:val="0"/>
        <w:spacing w:before="0"/>
        <w:jc w:val="left"/>
        <w:rPr>
          <w:color w:val="000000"/>
          <w:w w:val="105"/>
          <w:sz w:val="20"/>
          <w:szCs w:val="20"/>
        </w:rPr>
      </w:pPr>
      <w:r>
        <w:rPr>
          <w:color w:val="111111"/>
          <w:w w:val="105"/>
          <w:sz w:val="20"/>
          <w:szCs w:val="20"/>
        </w:rPr>
        <w:t>Objednatel prohlašuje,</w:t>
      </w:r>
      <w:r>
        <w:rPr>
          <w:color w:val="111111"/>
          <w:spacing w:val="-3"/>
          <w:w w:val="105"/>
          <w:sz w:val="20"/>
          <w:szCs w:val="20"/>
        </w:rPr>
        <w:t xml:space="preserve"> </w:t>
      </w:r>
      <w:r>
        <w:rPr>
          <w:color w:val="111111"/>
          <w:w w:val="105"/>
          <w:sz w:val="20"/>
          <w:szCs w:val="20"/>
        </w:rPr>
        <w:t>že:</w:t>
      </w:r>
    </w:p>
    <w:p w:rsidR="00686048" w:rsidRDefault="00686048">
      <w:pPr>
        <w:pStyle w:val="Nadpis2"/>
        <w:kinsoku w:val="0"/>
        <w:overflowPunct w:val="0"/>
        <w:spacing w:before="59"/>
        <w:ind w:left="151" w:right="4259"/>
        <w:rPr>
          <w:color w:val="111111"/>
        </w:rPr>
      </w:pPr>
      <w:r>
        <w:rPr>
          <w:rFonts w:ascii="Times New Roman" w:hAnsi="Times New Roman" w:cs="Times New Roman"/>
          <w:b w:val="0"/>
          <w:bCs w:val="0"/>
          <w:sz w:val="24"/>
          <w:szCs w:val="24"/>
        </w:rPr>
        <w:br w:type="column"/>
      </w:r>
      <w:r>
        <w:rPr>
          <w:color w:val="111111"/>
        </w:rPr>
        <w:t>Článek II.</w:t>
      </w:r>
    </w:p>
    <w:p w:rsidR="00686048" w:rsidRDefault="00686048">
      <w:pPr>
        <w:pStyle w:val="Zkladntext"/>
        <w:kinsoku w:val="0"/>
        <w:overflowPunct w:val="0"/>
        <w:spacing w:before="1"/>
        <w:ind w:left="151" w:right="4261"/>
        <w:jc w:val="center"/>
        <w:rPr>
          <w:b/>
          <w:bCs/>
          <w:color w:val="111111"/>
          <w:w w:val="105"/>
        </w:rPr>
      </w:pPr>
      <w:r>
        <w:rPr>
          <w:b/>
          <w:bCs/>
          <w:color w:val="111111"/>
          <w:w w:val="105"/>
        </w:rPr>
        <w:t>Úvodní ustanovení</w:t>
      </w:r>
    </w:p>
    <w:p w:rsidR="00686048" w:rsidRDefault="00686048">
      <w:pPr>
        <w:pStyle w:val="Zkladntext"/>
        <w:kinsoku w:val="0"/>
        <w:overflowPunct w:val="0"/>
        <w:spacing w:before="1"/>
        <w:ind w:left="151" w:right="4261"/>
        <w:jc w:val="center"/>
        <w:rPr>
          <w:b/>
          <w:bCs/>
          <w:color w:val="111111"/>
          <w:w w:val="105"/>
        </w:rPr>
        <w:sectPr w:rsidR="00686048">
          <w:type w:val="continuous"/>
          <w:pgSz w:w="11910" w:h="16850"/>
          <w:pgMar w:top="960" w:right="1540" w:bottom="1140" w:left="1280" w:header="708" w:footer="708" w:gutter="0"/>
          <w:cols w:num="2" w:space="708" w:equalWidth="0">
            <w:col w:w="2811" w:space="185"/>
            <w:col w:w="6094"/>
          </w:cols>
          <w:noEndnote/>
        </w:sectPr>
      </w:pPr>
    </w:p>
    <w:p w:rsidR="00686048" w:rsidRDefault="00686048">
      <w:pPr>
        <w:pStyle w:val="Odstavecseseznamem"/>
        <w:numPr>
          <w:ilvl w:val="1"/>
          <w:numId w:val="18"/>
        </w:numPr>
        <w:tabs>
          <w:tab w:val="left" w:pos="742"/>
        </w:tabs>
        <w:kinsoku w:val="0"/>
        <w:overflowPunct w:val="0"/>
        <w:spacing w:before="119"/>
        <w:ind w:right="103" w:hanging="356"/>
        <w:rPr>
          <w:color w:val="111111"/>
          <w:w w:val="105"/>
          <w:sz w:val="20"/>
          <w:szCs w:val="20"/>
        </w:rPr>
      </w:pPr>
      <w:r>
        <w:rPr>
          <w:color w:val="111111"/>
          <w:w w:val="105"/>
          <w:sz w:val="20"/>
          <w:szCs w:val="20"/>
        </w:rPr>
        <w:t>je</w:t>
      </w:r>
      <w:r>
        <w:rPr>
          <w:color w:val="111111"/>
          <w:spacing w:val="-11"/>
          <w:w w:val="105"/>
          <w:sz w:val="20"/>
          <w:szCs w:val="20"/>
        </w:rPr>
        <w:t xml:space="preserve"> </w:t>
      </w:r>
      <w:r>
        <w:rPr>
          <w:color w:val="111111"/>
          <w:spacing w:val="-7"/>
          <w:w w:val="105"/>
          <w:sz w:val="20"/>
          <w:szCs w:val="20"/>
        </w:rPr>
        <w:t>veřejnou</w:t>
      </w:r>
      <w:r>
        <w:rPr>
          <w:color w:val="111111"/>
          <w:spacing w:val="-18"/>
          <w:w w:val="105"/>
          <w:sz w:val="20"/>
          <w:szCs w:val="20"/>
        </w:rPr>
        <w:t xml:space="preserve"> </w:t>
      </w:r>
      <w:r>
        <w:rPr>
          <w:color w:val="111111"/>
          <w:spacing w:val="-7"/>
          <w:w w:val="105"/>
          <w:sz w:val="20"/>
          <w:szCs w:val="20"/>
        </w:rPr>
        <w:t>výzkumnou</w:t>
      </w:r>
      <w:r>
        <w:rPr>
          <w:color w:val="111111"/>
          <w:spacing w:val="-17"/>
          <w:w w:val="105"/>
          <w:sz w:val="20"/>
          <w:szCs w:val="20"/>
        </w:rPr>
        <w:t xml:space="preserve"> </w:t>
      </w:r>
      <w:r>
        <w:rPr>
          <w:color w:val="111111"/>
          <w:spacing w:val="-7"/>
          <w:w w:val="105"/>
          <w:sz w:val="20"/>
          <w:szCs w:val="20"/>
        </w:rPr>
        <w:t>institucí</w:t>
      </w:r>
      <w:r>
        <w:rPr>
          <w:color w:val="111111"/>
          <w:spacing w:val="-17"/>
          <w:w w:val="105"/>
          <w:sz w:val="20"/>
          <w:szCs w:val="20"/>
        </w:rPr>
        <w:t xml:space="preserve"> </w:t>
      </w:r>
      <w:r>
        <w:rPr>
          <w:color w:val="111111"/>
          <w:w w:val="105"/>
          <w:sz w:val="20"/>
          <w:szCs w:val="20"/>
        </w:rPr>
        <w:t>oprávněnou</w:t>
      </w:r>
      <w:r>
        <w:rPr>
          <w:color w:val="111111"/>
          <w:spacing w:val="-2"/>
          <w:w w:val="105"/>
          <w:sz w:val="20"/>
          <w:szCs w:val="20"/>
        </w:rPr>
        <w:t xml:space="preserve"> </w:t>
      </w:r>
      <w:r>
        <w:rPr>
          <w:color w:val="111111"/>
          <w:w w:val="105"/>
          <w:sz w:val="20"/>
          <w:szCs w:val="20"/>
        </w:rPr>
        <w:t>v</w:t>
      </w:r>
      <w:r>
        <w:rPr>
          <w:color w:val="111111"/>
          <w:spacing w:val="-18"/>
          <w:w w:val="105"/>
          <w:sz w:val="20"/>
          <w:szCs w:val="20"/>
        </w:rPr>
        <w:t xml:space="preserve"> </w:t>
      </w:r>
      <w:r>
        <w:rPr>
          <w:color w:val="111111"/>
          <w:w w:val="105"/>
          <w:sz w:val="20"/>
          <w:szCs w:val="20"/>
        </w:rPr>
        <w:t>rozsahu</w:t>
      </w:r>
      <w:r>
        <w:rPr>
          <w:color w:val="111111"/>
          <w:spacing w:val="-6"/>
          <w:w w:val="105"/>
          <w:sz w:val="20"/>
          <w:szCs w:val="20"/>
        </w:rPr>
        <w:t xml:space="preserve"> </w:t>
      </w:r>
      <w:r>
        <w:rPr>
          <w:color w:val="111111"/>
          <w:w w:val="105"/>
          <w:sz w:val="20"/>
          <w:szCs w:val="20"/>
        </w:rPr>
        <w:t>zákona</w:t>
      </w:r>
      <w:r>
        <w:rPr>
          <w:color w:val="111111"/>
          <w:spacing w:val="-7"/>
          <w:w w:val="105"/>
          <w:sz w:val="20"/>
          <w:szCs w:val="20"/>
        </w:rPr>
        <w:t xml:space="preserve"> </w:t>
      </w:r>
      <w:r>
        <w:rPr>
          <w:color w:val="111111"/>
          <w:w w:val="105"/>
          <w:sz w:val="20"/>
          <w:szCs w:val="20"/>
        </w:rPr>
        <w:t>č.</w:t>
      </w:r>
      <w:r>
        <w:rPr>
          <w:color w:val="111111"/>
          <w:spacing w:val="-21"/>
          <w:w w:val="105"/>
          <w:sz w:val="20"/>
          <w:szCs w:val="20"/>
        </w:rPr>
        <w:t xml:space="preserve"> </w:t>
      </w:r>
      <w:r>
        <w:rPr>
          <w:color w:val="111111"/>
          <w:w w:val="105"/>
          <w:sz w:val="20"/>
          <w:szCs w:val="20"/>
        </w:rPr>
        <w:t>341/2005</w:t>
      </w:r>
      <w:r>
        <w:rPr>
          <w:color w:val="111111"/>
          <w:spacing w:val="-13"/>
          <w:w w:val="105"/>
          <w:sz w:val="20"/>
          <w:szCs w:val="20"/>
        </w:rPr>
        <w:t xml:space="preserve"> </w:t>
      </w:r>
      <w:r>
        <w:rPr>
          <w:color w:val="111111"/>
          <w:w w:val="105"/>
          <w:sz w:val="20"/>
          <w:szCs w:val="20"/>
        </w:rPr>
        <w:t>Sb.,</w:t>
      </w:r>
      <w:r>
        <w:rPr>
          <w:color w:val="111111"/>
          <w:spacing w:val="-8"/>
          <w:w w:val="105"/>
          <w:sz w:val="20"/>
          <w:szCs w:val="20"/>
        </w:rPr>
        <w:t xml:space="preserve"> </w:t>
      </w:r>
      <w:r>
        <w:rPr>
          <w:color w:val="111111"/>
          <w:w w:val="105"/>
          <w:sz w:val="20"/>
          <w:szCs w:val="20"/>
        </w:rPr>
        <w:t>o</w:t>
      </w:r>
      <w:r>
        <w:rPr>
          <w:color w:val="111111"/>
          <w:spacing w:val="-19"/>
          <w:w w:val="105"/>
          <w:sz w:val="20"/>
          <w:szCs w:val="20"/>
        </w:rPr>
        <w:t xml:space="preserve"> </w:t>
      </w:r>
      <w:r>
        <w:rPr>
          <w:color w:val="111111"/>
          <w:spacing w:val="-14"/>
          <w:w w:val="105"/>
          <w:sz w:val="20"/>
          <w:szCs w:val="20"/>
        </w:rPr>
        <w:t xml:space="preserve">veřejnýchvýzkumných </w:t>
      </w:r>
      <w:r>
        <w:rPr>
          <w:color w:val="111111"/>
          <w:spacing w:val="-15"/>
          <w:w w:val="105"/>
          <w:sz w:val="20"/>
          <w:szCs w:val="20"/>
        </w:rPr>
        <w:t xml:space="preserve">institucích, </w:t>
      </w:r>
      <w:r>
        <w:rPr>
          <w:color w:val="111111"/>
          <w:w w:val="105"/>
          <w:sz w:val="20"/>
          <w:szCs w:val="20"/>
        </w:rPr>
        <w:t>ve znění pozdějších předpisů, vystupovat v právních vztazích týkajících se správy svěřeného majetku svým jménem a nést odpovědnost z těchto vztahů</w:t>
      </w:r>
      <w:r>
        <w:rPr>
          <w:color w:val="111111"/>
          <w:spacing w:val="16"/>
          <w:w w:val="105"/>
          <w:sz w:val="20"/>
          <w:szCs w:val="20"/>
        </w:rPr>
        <w:t xml:space="preserve"> </w:t>
      </w:r>
      <w:r>
        <w:rPr>
          <w:color w:val="111111"/>
          <w:w w:val="105"/>
          <w:sz w:val="20"/>
          <w:szCs w:val="20"/>
        </w:rPr>
        <w:t>vyplývající;</w:t>
      </w:r>
    </w:p>
    <w:p w:rsidR="00686048" w:rsidRDefault="00686048">
      <w:pPr>
        <w:pStyle w:val="Odstavecseseznamem"/>
        <w:numPr>
          <w:ilvl w:val="1"/>
          <w:numId w:val="18"/>
        </w:numPr>
        <w:tabs>
          <w:tab w:val="left" w:pos="742"/>
        </w:tabs>
        <w:kinsoku w:val="0"/>
        <w:overflowPunct w:val="0"/>
        <w:spacing w:before="122"/>
        <w:ind w:left="815" w:right="124" w:hanging="363"/>
        <w:rPr>
          <w:color w:val="111111"/>
          <w:w w:val="105"/>
          <w:sz w:val="20"/>
          <w:szCs w:val="20"/>
        </w:rPr>
      </w:pPr>
      <w:r>
        <w:rPr>
          <w:color w:val="111111"/>
          <w:w w:val="105"/>
          <w:sz w:val="20"/>
          <w:szCs w:val="20"/>
        </w:rPr>
        <w:t xml:space="preserve">splňuje veškeré podmínky a </w:t>
      </w:r>
      <w:r>
        <w:rPr>
          <w:color w:val="252525"/>
          <w:w w:val="105"/>
          <w:sz w:val="20"/>
          <w:szCs w:val="20"/>
        </w:rPr>
        <w:t xml:space="preserve">požadavky </w:t>
      </w:r>
      <w:r>
        <w:rPr>
          <w:color w:val="111111"/>
          <w:w w:val="105"/>
          <w:sz w:val="20"/>
          <w:szCs w:val="20"/>
        </w:rPr>
        <w:t xml:space="preserve">v </w:t>
      </w:r>
      <w:r>
        <w:rPr>
          <w:color w:val="252525"/>
          <w:w w:val="105"/>
          <w:sz w:val="20"/>
          <w:szCs w:val="20"/>
        </w:rPr>
        <w:t xml:space="preserve">této Smlouvě </w:t>
      </w:r>
      <w:r>
        <w:rPr>
          <w:color w:val="111111"/>
          <w:w w:val="105"/>
          <w:sz w:val="20"/>
          <w:szCs w:val="20"/>
        </w:rPr>
        <w:t>stanovené a je oprávněn tuto smlouvu</w:t>
      </w:r>
      <w:r>
        <w:rPr>
          <w:color w:val="252525"/>
          <w:w w:val="105"/>
          <w:sz w:val="20"/>
          <w:szCs w:val="20"/>
        </w:rPr>
        <w:t xml:space="preserve"> uzavřít </w:t>
      </w:r>
      <w:r>
        <w:rPr>
          <w:color w:val="111111"/>
          <w:w w:val="105"/>
          <w:sz w:val="20"/>
          <w:szCs w:val="20"/>
        </w:rPr>
        <w:t xml:space="preserve">a řádně plnit </w:t>
      </w:r>
      <w:r>
        <w:rPr>
          <w:color w:val="252525"/>
          <w:w w:val="105"/>
          <w:sz w:val="20"/>
          <w:szCs w:val="20"/>
        </w:rPr>
        <w:t xml:space="preserve">závazky v </w:t>
      </w:r>
      <w:r>
        <w:rPr>
          <w:color w:val="111111"/>
          <w:w w:val="105"/>
          <w:sz w:val="20"/>
          <w:szCs w:val="20"/>
        </w:rPr>
        <w:t>ní</w:t>
      </w:r>
      <w:r>
        <w:rPr>
          <w:color w:val="111111"/>
          <w:spacing w:val="1"/>
          <w:w w:val="105"/>
          <w:sz w:val="20"/>
          <w:szCs w:val="20"/>
        </w:rPr>
        <w:t xml:space="preserve"> </w:t>
      </w:r>
      <w:r>
        <w:rPr>
          <w:color w:val="111111"/>
          <w:w w:val="105"/>
          <w:sz w:val="20"/>
          <w:szCs w:val="20"/>
        </w:rPr>
        <w:t>obsažené;</w:t>
      </w:r>
    </w:p>
    <w:p w:rsidR="00686048" w:rsidRDefault="00686048">
      <w:pPr>
        <w:pStyle w:val="Odstavecseseznamem"/>
        <w:numPr>
          <w:ilvl w:val="1"/>
          <w:numId w:val="18"/>
        </w:numPr>
        <w:tabs>
          <w:tab w:val="left" w:pos="742"/>
        </w:tabs>
        <w:kinsoku w:val="0"/>
        <w:overflowPunct w:val="0"/>
        <w:spacing w:before="119"/>
        <w:ind w:right="122" w:hanging="360"/>
        <w:rPr>
          <w:color w:val="000000"/>
          <w:w w:val="105"/>
          <w:sz w:val="20"/>
          <w:szCs w:val="20"/>
        </w:rPr>
      </w:pPr>
      <w:r>
        <w:rPr>
          <w:color w:val="111111"/>
          <w:w w:val="105"/>
          <w:sz w:val="20"/>
          <w:szCs w:val="20"/>
        </w:rPr>
        <w:t xml:space="preserve">vykonává práva a povinnosti vlastníka objektu v podobě svého sídla na adrese </w:t>
      </w:r>
      <w:r>
        <w:rPr>
          <w:color w:val="121212"/>
          <w:w w:val="105"/>
          <w:sz w:val="20"/>
          <w:szCs w:val="20"/>
        </w:rPr>
        <w:t xml:space="preserve">Národní 117/18, 110 00 Praha 1, </w:t>
      </w:r>
      <w:r>
        <w:rPr>
          <w:color w:val="111111"/>
          <w:w w:val="105"/>
          <w:sz w:val="20"/>
          <w:szCs w:val="20"/>
        </w:rPr>
        <w:t>(dále také jen „spravované nemovitosti – příslušný výpis z katastru nemovitostí tvoří přílohu č. 1 této</w:t>
      </w:r>
      <w:r>
        <w:rPr>
          <w:color w:val="111111"/>
          <w:spacing w:val="-1"/>
          <w:w w:val="105"/>
          <w:sz w:val="20"/>
          <w:szCs w:val="20"/>
        </w:rPr>
        <w:t xml:space="preserve"> </w:t>
      </w:r>
      <w:r>
        <w:rPr>
          <w:color w:val="111111"/>
          <w:w w:val="105"/>
          <w:sz w:val="20"/>
          <w:szCs w:val="20"/>
        </w:rPr>
        <w:t>smlouvy).</w:t>
      </w:r>
    </w:p>
    <w:p w:rsidR="00686048" w:rsidRDefault="00686048">
      <w:pPr>
        <w:pStyle w:val="Odstavecseseznamem"/>
        <w:numPr>
          <w:ilvl w:val="0"/>
          <w:numId w:val="18"/>
        </w:numPr>
        <w:tabs>
          <w:tab w:val="left" w:pos="528"/>
        </w:tabs>
        <w:kinsoku w:val="0"/>
        <w:overflowPunct w:val="0"/>
        <w:ind w:right="120"/>
        <w:rPr>
          <w:color w:val="0E0E0E"/>
          <w:sz w:val="20"/>
          <w:szCs w:val="20"/>
        </w:rPr>
      </w:pPr>
      <w:r>
        <w:rPr>
          <w:color w:val="111111"/>
          <w:sz w:val="20"/>
          <w:szCs w:val="20"/>
        </w:rPr>
        <w:t xml:space="preserve">Poskytovatel prohlašuje, že </w:t>
      </w:r>
      <w:r>
        <w:rPr>
          <w:color w:val="0E0E0E"/>
          <w:sz w:val="20"/>
          <w:szCs w:val="20"/>
        </w:rPr>
        <w:t>je řádně založenou a právoplatně existující obchodní společností s právní osobností, plnící v souladu s právním řádem ČR řádně povinnosti jí uložené zákony státu, v němž byla založena, a jeho předmětem podnikání řádně zapsaným do obchodního rejstříku vedeného Městským soudem v Praze je kromě jiných činností správa nemovitostí. Příslušný výpis z obchodního rejstříku tvoří přílohu č. 2 této</w:t>
      </w:r>
      <w:r>
        <w:rPr>
          <w:color w:val="0E0E0E"/>
          <w:spacing w:val="-13"/>
          <w:sz w:val="20"/>
          <w:szCs w:val="20"/>
        </w:rPr>
        <w:t xml:space="preserve"> </w:t>
      </w:r>
      <w:r>
        <w:rPr>
          <w:color w:val="0E0E0E"/>
          <w:sz w:val="20"/>
          <w:szCs w:val="20"/>
        </w:rPr>
        <w:t>smlouvy.</w:t>
      </w:r>
    </w:p>
    <w:p w:rsidR="00686048" w:rsidRDefault="00686048">
      <w:pPr>
        <w:pStyle w:val="Odstavecseseznamem"/>
        <w:numPr>
          <w:ilvl w:val="0"/>
          <w:numId w:val="18"/>
        </w:numPr>
        <w:tabs>
          <w:tab w:val="left" w:pos="519"/>
        </w:tabs>
        <w:kinsoku w:val="0"/>
        <w:overflowPunct w:val="0"/>
        <w:spacing w:before="121"/>
        <w:ind w:left="518" w:right="119" w:hanging="284"/>
        <w:rPr>
          <w:color w:val="111111"/>
          <w:sz w:val="20"/>
          <w:szCs w:val="20"/>
        </w:rPr>
      </w:pPr>
      <w:r>
        <w:rPr>
          <w:color w:val="0E0E0E"/>
          <w:sz w:val="20"/>
          <w:szCs w:val="20"/>
        </w:rPr>
        <w:t xml:space="preserve">Objednatel zahájil dne 30. 6. 2025 zadávací řízení o veřejné zakázce dle zákona č. 134/2016 Sb., o </w:t>
      </w:r>
      <w:r>
        <w:rPr>
          <w:color w:val="0E0E0E"/>
          <w:sz w:val="20"/>
          <w:szCs w:val="20"/>
        </w:rPr>
        <w:lastRenderedPageBreak/>
        <w:t>zadávání veřejných zakázek, ve znění pozdějších předpisů (dále jen „zákon"). Na základě</w:t>
      </w:r>
      <w:r>
        <w:rPr>
          <w:color w:val="0E0E0E"/>
          <w:spacing w:val="13"/>
          <w:sz w:val="20"/>
          <w:szCs w:val="20"/>
        </w:rPr>
        <w:t xml:space="preserve"> </w:t>
      </w:r>
      <w:r>
        <w:rPr>
          <w:color w:val="0E0E0E"/>
          <w:sz w:val="20"/>
          <w:szCs w:val="20"/>
        </w:rPr>
        <w:t>tohoto</w:t>
      </w:r>
    </w:p>
    <w:p w:rsidR="00686048" w:rsidRDefault="00686048">
      <w:pPr>
        <w:pStyle w:val="Odstavecseseznamem"/>
        <w:numPr>
          <w:ilvl w:val="0"/>
          <w:numId w:val="18"/>
        </w:numPr>
        <w:tabs>
          <w:tab w:val="left" w:pos="519"/>
        </w:tabs>
        <w:kinsoku w:val="0"/>
        <w:overflowPunct w:val="0"/>
        <w:spacing w:before="121"/>
        <w:ind w:left="518" w:right="119" w:hanging="284"/>
        <w:rPr>
          <w:color w:val="111111"/>
          <w:sz w:val="20"/>
          <w:szCs w:val="20"/>
        </w:rPr>
        <w:sectPr w:rsidR="00686048">
          <w:type w:val="continuous"/>
          <w:pgSz w:w="11910" w:h="16850"/>
          <w:pgMar w:top="960" w:right="1540" w:bottom="1140" w:left="1280" w:header="708" w:footer="708" w:gutter="0"/>
          <w:cols w:space="708" w:equalWidth="0">
            <w:col w:w="9090"/>
          </w:cols>
          <w:noEndnote/>
        </w:sectPr>
      </w:pPr>
    </w:p>
    <w:p w:rsidR="00686048" w:rsidRDefault="00686048">
      <w:pPr>
        <w:pStyle w:val="Zkladntext"/>
        <w:kinsoku w:val="0"/>
        <w:overflowPunct w:val="0"/>
        <w:spacing w:before="30"/>
        <w:ind w:left="518" w:right="121"/>
        <w:rPr>
          <w:color w:val="0E0E0E"/>
        </w:rPr>
      </w:pPr>
      <w:r>
        <w:rPr>
          <w:color w:val="0E0E0E"/>
        </w:rPr>
        <w:lastRenderedPageBreak/>
        <w:t>zadávacího řízení byla pro plnění Veřejné zakázky vybrána jako nejvýhodnější nabídka Poskytovatele ze dne 8. 7. 2025.</w:t>
      </w:r>
    </w:p>
    <w:p w:rsidR="00686048" w:rsidRDefault="00686048">
      <w:pPr>
        <w:pStyle w:val="Odstavecseseznamem"/>
        <w:numPr>
          <w:ilvl w:val="0"/>
          <w:numId w:val="18"/>
        </w:numPr>
        <w:tabs>
          <w:tab w:val="left" w:pos="1118"/>
        </w:tabs>
        <w:kinsoku w:val="0"/>
        <w:overflowPunct w:val="0"/>
        <w:spacing w:before="122"/>
        <w:ind w:right="120" w:firstLine="0"/>
        <w:rPr>
          <w:color w:val="0E0E0E"/>
          <w:sz w:val="20"/>
          <w:szCs w:val="20"/>
        </w:rPr>
      </w:pPr>
      <w:r>
        <w:rPr>
          <w:color w:val="0E0E0E"/>
          <w:sz w:val="20"/>
          <w:szCs w:val="20"/>
        </w:rPr>
        <w:t>Smluvní strany berou na vědomí, že k nabytí účinnosti této smlouvy je nezbytné její uveřejnění v registru smluv podle zákona č. 340/2015 Sb., o zvláštních podmínkách účinnosti některých smluv, uveřejňování</w:t>
      </w:r>
      <w:r>
        <w:rPr>
          <w:color w:val="0E0E0E"/>
          <w:spacing w:val="-13"/>
          <w:sz w:val="20"/>
          <w:szCs w:val="20"/>
        </w:rPr>
        <w:t xml:space="preserve"> </w:t>
      </w:r>
      <w:r>
        <w:rPr>
          <w:color w:val="0E0E0E"/>
          <w:sz w:val="20"/>
          <w:szCs w:val="20"/>
        </w:rPr>
        <w:t>těchto</w:t>
      </w:r>
      <w:r>
        <w:rPr>
          <w:color w:val="0E0E0E"/>
          <w:spacing w:val="-9"/>
          <w:sz w:val="20"/>
          <w:szCs w:val="20"/>
        </w:rPr>
        <w:t xml:space="preserve"> </w:t>
      </w:r>
      <w:r>
        <w:rPr>
          <w:color w:val="0E0E0E"/>
          <w:sz w:val="20"/>
          <w:szCs w:val="20"/>
        </w:rPr>
        <w:t>smluv</w:t>
      </w:r>
      <w:r>
        <w:rPr>
          <w:color w:val="0E0E0E"/>
          <w:spacing w:val="-14"/>
          <w:sz w:val="20"/>
          <w:szCs w:val="20"/>
        </w:rPr>
        <w:t xml:space="preserve"> </w:t>
      </w:r>
      <w:r>
        <w:rPr>
          <w:color w:val="0E0E0E"/>
          <w:sz w:val="20"/>
          <w:szCs w:val="20"/>
        </w:rPr>
        <w:t>a</w:t>
      </w:r>
      <w:r>
        <w:rPr>
          <w:color w:val="0E0E0E"/>
          <w:spacing w:val="-11"/>
          <w:sz w:val="20"/>
          <w:szCs w:val="20"/>
        </w:rPr>
        <w:t xml:space="preserve"> </w:t>
      </w:r>
      <w:r>
        <w:rPr>
          <w:color w:val="0E0E0E"/>
          <w:sz w:val="20"/>
          <w:szCs w:val="20"/>
        </w:rPr>
        <w:t>o</w:t>
      </w:r>
      <w:r>
        <w:rPr>
          <w:color w:val="0E0E0E"/>
          <w:spacing w:val="-10"/>
          <w:sz w:val="20"/>
          <w:szCs w:val="20"/>
        </w:rPr>
        <w:t xml:space="preserve"> </w:t>
      </w:r>
      <w:r>
        <w:rPr>
          <w:color w:val="0E0E0E"/>
          <w:sz w:val="20"/>
          <w:szCs w:val="20"/>
        </w:rPr>
        <w:t>registru</w:t>
      </w:r>
      <w:r>
        <w:rPr>
          <w:color w:val="0E0E0E"/>
          <w:spacing w:val="-8"/>
          <w:sz w:val="20"/>
          <w:szCs w:val="20"/>
        </w:rPr>
        <w:t xml:space="preserve"> </w:t>
      </w:r>
      <w:r>
        <w:rPr>
          <w:color w:val="0E0E0E"/>
          <w:sz w:val="20"/>
          <w:szCs w:val="20"/>
        </w:rPr>
        <w:t>smluv,</w:t>
      </w:r>
      <w:r>
        <w:rPr>
          <w:color w:val="0E0E0E"/>
          <w:spacing w:val="-10"/>
          <w:sz w:val="20"/>
          <w:szCs w:val="20"/>
        </w:rPr>
        <w:t xml:space="preserve"> </w:t>
      </w:r>
      <w:r>
        <w:rPr>
          <w:color w:val="0E0E0E"/>
          <w:sz w:val="20"/>
          <w:szCs w:val="20"/>
        </w:rPr>
        <w:t>ve</w:t>
      </w:r>
      <w:r>
        <w:rPr>
          <w:color w:val="0E0E0E"/>
          <w:spacing w:val="-12"/>
          <w:sz w:val="20"/>
          <w:szCs w:val="20"/>
        </w:rPr>
        <w:t xml:space="preserve"> </w:t>
      </w:r>
      <w:r>
        <w:rPr>
          <w:color w:val="0E0E0E"/>
          <w:sz w:val="20"/>
          <w:szCs w:val="20"/>
        </w:rPr>
        <w:t>znění</w:t>
      </w:r>
      <w:r>
        <w:rPr>
          <w:color w:val="0E0E0E"/>
          <w:spacing w:val="-13"/>
          <w:sz w:val="20"/>
          <w:szCs w:val="20"/>
        </w:rPr>
        <w:t xml:space="preserve"> </w:t>
      </w:r>
      <w:r>
        <w:rPr>
          <w:color w:val="0E0E0E"/>
          <w:sz w:val="20"/>
          <w:szCs w:val="20"/>
        </w:rPr>
        <w:t>pozdějších</w:t>
      </w:r>
      <w:r>
        <w:rPr>
          <w:color w:val="0E0E0E"/>
          <w:spacing w:val="-11"/>
          <w:sz w:val="20"/>
          <w:szCs w:val="20"/>
        </w:rPr>
        <w:t xml:space="preserve"> </w:t>
      </w:r>
      <w:r>
        <w:rPr>
          <w:color w:val="0E0E0E"/>
          <w:sz w:val="20"/>
          <w:szCs w:val="20"/>
        </w:rPr>
        <w:t>předpisů,</w:t>
      </w:r>
      <w:r>
        <w:rPr>
          <w:color w:val="0E0E0E"/>
          <w:spacing w:val="-11"/>
          <w:sz w:val="20"/>
          <w:szCs w:val="20"/>
        </w:rPr>
        <w:t xml:space="preserve"> </w:t>
      </w:r>
      <w:r>
        <w:rPr>
          <w:color w:val="0E0E0E"/>
          <w:sz w:val="20"/>
          <w:szCs w:val="20"/>
        </w:rPr>
        <w:t>do</w:t>
      </w:r>
      <w:r>
        <w:rPr>
          <w:color w:val="0E0E0E"/>
          <w:spacing w:val="-12"/>
          <w:sz w:val="20"/>
          <w:szCs w:val="20"/>
        </w:rPr>
        <w:t xml:space="preserve"> </w:t>
      </w:r>
      <w:r>
        <w:rPr>
          <w:color w:val="0E0E0E"/>
          <w:sz w:val="20"/>
          <w:szCs w:val="20"/>
        </w:rPr>
        <w:t>třiceti</w:t>
      </w:r>
      <w:r>
        <w:rPr>
          <w:color w:val="0E0E0E"/>
          <w:spacing w:val="-11"/>
          <w:sz w:val="20"/>
          <w:szCs w:val="20"/>
        </w:rPr>
        <w:t xml:space="preserve"> </w:t>
      </w:r>
      <w:r>
        <w:rPr>
          <w:color w:val="0E0E0E"/>
          <w:sz w:val="20"/>
          <w:szCs w:val="20"/>
        </w:rPr>
        <w:t>(30)</w:t>
      </w:r>
      <w:r>
        <w:rPr>
          <w:color w:val="0E0E0E"/>
          <w:spacing w:val="-11"/>
          <w:sz w:val="20"/>
          <w:szCs w:val="20"/>
        </w:rPr>
        <w:t xml:space="preserve"> </w:t>
      </w:r>
      <w:r>
        <w:rPr>
          <w:color w:val="0E0E0E"/>
          <w:sz w:val="20"/>
          <w:szCs w:val="20"/>
        </w:rPr>
        <w:t>dnů,</w:t>
      </w:r>
      <w:r>
        <w:rPr>
          <w:color w:val="0E0E0E"/>
          <w:spacing w:val="-11"/>
          <w:sz w:val="20"/>
          <w:szCs w:val="20"/>
        </w:rPr>
        <w:t xml:space="preserve"> </w:t>
      </w:r>
      <w:r>
        <w:rPr>
          <w:color w:val="0E0E0E"/>
          <w:sz w:val="20"/>
          <w:szCs w:val="20"/>
        </w:rPr>
        <w:t xml:space="preserve">nejpozději do tří (3) měsíců ode dne podpisu smlouvy, které provede Objednatel. Smluvní strany berou na vědomí, že zveřejnění osobních údajů ve smlouvě uveřejněné v registru smluv podle věty první se děje v souladu </w:t>
      </w:r>
      <w:r>
        <w:rPr>
          <w:color w:val="0E0E0E"/>
          <w:spacing w:val="3"/>
          <w:sz w:val="20"/>
          <w:szCs w:val="20"/>
        </w:rPr>
        <w:t>stímto</w:t>
      </w:r>
      <w:r>
        <w:rPr>
          <w:color w:val="0E0E0E"/>
          <w:spacing w:val="-10"/>
          <w:sz w:val="20"/>
          <w:szCs w:val="20"/>
        </w:rPr>
        <w:t xml:space="preserve"> </w:t>
      </w:r>
      <w:r>
        <w:rPr>
          <w:color w:val="0E0E0E"/>
          <w:sz w:val="20"/>
          <w:szCs w:val="20"/>
        </w:rPr>
        <w:t>zákonem</w:t>
      </w:r>
      <w:r>
        <w:rPr>
          <w:color w:val="0E0E0E"/>
          <w:spacing w:val="5"/>
          <w:sz w:val="20"/>
          <w:szCs w:val="20"/>
        </w:rPr>
        <w:t xml:space="preserve"> </w:t>
      </w:r>
      <w:r>
        <w:rPr>
          <w:color w:val="0E0E0E"/>
          <w:sz w:val="20"/>
          <w:szCs w:val="20"/>
        </w:rPr>
        <w:t>a</w:t>
      </w:r>
      <w:r>
        <w:rPr>
          <w:color w:val="0E0E0E"/>
          <w:spacing w:val="-3"/>
          <w:sz w:val="20"/>
          <w:szCs w:val="20"/>
        </w:rPr>
        <w:t xml:space="preserve"> </w:t>
      </w:r>
      <w:r>
        <w:rPr>
          <w:color w:val="0E0E0E"/>
          <w:sz w:val="20"/>
          <w:szCs w:val="20"/>
        </w:rPr>
        <w:t>s</w:t>
      </w:r>
      <w:r>
        <w:rPr>
          <w:color w:val="0E0E0E"/>
          <w:spacing w:val="-17"/>
          <w:sz w:val="20"/>
          <w:szCs w:val="20"/>
        </w:rPr>
        <w:t xml:space="preserve"> </w:t>
      </w:r>
      <w:r>
        <w:rPr>
          <w:color w:val="0E0E0E"/>
          <w:sz w:val="20"/>
          <w:szCs w:val="20"/>
        </w:rPr>
        <w:t>čl.</w:t>
      </w:r>
      <w:r>
        <w:rPr>
          <w:color w:val="0E0E0E"/>
          <w:spacing w:val="-11"/>
          <w:sz w:val="20"/>
          <w:szCs w:val="20"/>
        </w:rPr>
        <w:t xml:space="preserve"> </w:t>
      </w:r>
      <w:r>
        <w:rPr>
          <w:color w:val="0E0E0E"/>
          <w:sz w:val="20"/>
          <w:szCs w:val="20"/>
        </w:rPr>
        <w:t>6</w:t>
      </w:r>
      <w:r>
        <w:rPr>
          <w:color w:val="0E0E0E"/>
          <w:spacing w:val="-19"/>
          <w:sz w:val="20"/>
          <w:szCs w:val="20"/>
        </w:rPr>
        <w:t xml:space="preserve"> </w:t>
      </w:r>
      <w:r>
        <w:rPr>
          <w:color w:val="0E0E0E"/>
          <w:sz w:val="20"/>
          <w:szCs w:val="20"/>
        </w:rPr>
        <w:t>odst.</w:t>
      </w:r>
      <w:r>
        <w:rPr>
          <w:color w:val="0E0E0E"/>
          <w:spacing w:val="-8"/>
          <w:sz w:val="20"/>
          <w:szCs w:val="20"/>
        </w:rPr>
        <w:t xml:space="preserve"> </w:t>
      </w:r>
      <w:r>
        <w:rPr>
          <w:color w:val="0E0E0E"/>
          <w:sz w:val="20"/>
          <w:szCs w:val="20"/>
        </w:rPr>
        <w:t>1</w:t>
      </w:r>
      <w:r>
        <w:rPr>
          <w:color w:val="0E0E0E"/>
          <w:spacing w:val="-13"/>
          <w:sz w:val="20"/>
          <w:szCs w:val="20"/>
        </w:rPr>
        <w:t xml:space="preserve"> </w:t>
      </w:r>
      <w:r>
        <w:rPr>
          <w:color w:val="0E0E0E"/>
          <w:sz w:val="20"/>
          <w:szCs w:val="20"/>
        </w:rPr>
        <w:t>písm.</w:t>
      </w:r>
      <w:r>
        <w:rPr>
          <w:color w:val="0E0E0E"/>
          <w:spacing w:val="-11"/>
          <w:sz w:val="20"/>
          <w:szCs w:val="20"/>
        </w:rPr>
        <w:t xml:space="preserve"> </w:t>
      </w:r>
      <w:r>
        <w:rPr>
          <w:color w:val="0E0E0E"/>
          <w:sz w:val="20"/>
          <w:szCs w:val="20"/>
        </w:rPr>
        <w:t>c)</w:t>
      </w:r>
      <w:r>
        <w:rPr>
          <w:color w:val="0E0E0E"/>
          <w:spacing w:val="-12"/>
          <w:sz w:val="20"/>
          <w:szCs w:val="20"/>
        </w:rPr>
        <w:t xml:space="preserve"> </w:t>
      </w:r>
      <w:r>
        <w:rPr>
          <w:color w:val="0E0E0E"/>
          <w:sz w:val="20"/>
          <w:szCs w:val="20"/>
        </w:rPr>
        <w:t>nařízení</w:t>
      </w:r>
      <w:r>
        <w:rPr>
          <w:color w:val="0E0E0E"/>
          <w:spacing w:val="-9"/>
          <w:sz w:val="20"/>
          <w:szCs w:val="20"/>
        </w:rPr>
        <w:t xml:space="preserve"> </w:t>
      </w:r>
      <w:r>
        <w:rPr>
          <w:color w:val="0E0E0E"/>
          <w:sz w:val="20"/>
          <w:szCs w:val="20"/>
        </w:rPr>
        <w:t>Evropského</w:t>
      </w:r>
      <w:r>
        <w:rPr>
          <w:color w:val="0E0E0E"/>
          <w:spacing w:val="17"/>
          <w:sz w:val="20"/>
          <w:szCs w:val="20"/>
        </w:rPr>
        <w:t xml:space="preserve"> </w:t>
      </w:r>
      <w:r>
        <w:rPr>
          <w:color w:val="0E0E0E"/>
          <w:sz w:val="20"/>
          <w:szCs w:val="20"/>
        </w:rPr>
        <w:t>parlamentu</w:t>
      </w:r>
      <w:r>
        <w:rPr>
          <w:color w:val="0E0E0E"/>
          <w:spacing w:val="2"/>
          <w:sz w:val="20"/>
          <w:szCs w:val="20"/>
        </w:rPr>
        <w:t xml:space="preserve"> </w:t>
      </w:r>
      <w:r>
        <w:rPr>
          <w:color w:val="0E0E0E"/>
          <w:sz w:val="20"/>
          <w:szCs w:val="20"/>
        </w:rPr>
        <w:t>a</w:t>
      </w:r>
      <w:r>
        <w:rPr>
          <w:color w:val="0E0E0E"/>
          <w:spacing w:val="-16"/>
          <w:sz w:val="20"/>
          <w:szCs w:val="20"/>
        </w:rPr>
        <w:t xml:space="preserve"> </w:t>
      </w:r>
      <w:r>
        <w:rPr>
          <w:color w:val="0E0E0E"/>
          <w:sz w:val="20"/>
          <w:szCs w:val="20"/>
        </w:rPr>
        <w:t>Rady</w:t>
      </w:r>
      <w:r>
        <w:rPr>
          <w:color w:val="0E0E0E"/>
          <w:spacing w:val="-1"/>
          <w:sz w:val="20"/>
          <w:szCs w:val="20"/>
        </w:rPr>
        <w:t xml:space="preserve"> </w:t>
      </w:r>
      <w:r>
        <w:rPr>
          <w:color w:val="0E0E0E"/>
          <w:sz w:val="20"/>
          <w:szCs w:val="20"/>
        </w:rPr>
        <w:t>(EU)</w:t>
      </w:r>
      <w:r>
        <w:rPr>
          <w:color w:val="0E0E0E"/>
          <w:spacing w:val="22"/>
          <w:sz w:val="20"/>
          <w:szCs w:val="20"/>
        </w:rPr>
        <w:t xml:space="preserve"> </w:t>
      </w:r>
      <w:r>
        <w:rPr>
          <w:color w:val="0E0E0E"/>
          <w:sz w:val="20"/>
          <w:szCs w:val="20"/>
        </w:rPr>
        <w:t>2016/679.</w:t>
      </w:r>
      <w:r>
        <w:rPr>
          <w:color w:val="0E0E0E"/>
          <w:spacing w:val="23"/>
          <w:sz w:val="20"/>
          <w:szCs w:val="20"/>
        </w:rPr>
        <w:t xml:space="preserve"> </w:t>
      </w:r>
      <w:r>
        <w:rPr>
          <w:color w:val="0E0E0E"/>
          <w:sz w:val="20"/>
          <w:szCs w:val="20"/>
        </w:rPr>
        <w:t>Smluvní strany prohlašují, že skutečnosti obsažené ve smlouvě nepovažují za obchodní tajemství dle § 504 občanského zákoníku a udělují svolení k jejich užití a uveřejnění bez stanovení jakýchkoliv dalších podmínek.</w:t>
      </w:r>
    </w:p>
    <w:p w:rsidR="00686048" w:rsidRDefault="00686048">
      <w:pPr>
        <w:pStyle w:val="Zkladntext"/>
        <w:kinsoku w:val="0"/>
        <w:overflowPunct w:val="0"/>
        <w:jc w:val="left"/>
      </w:pPr>
    </w:p>
    <w:p w:rsidR="00686048" w:rsidRDefault="00686048">
      <w:pPr>
        <w:pStyle w:val="Zkladntext"/>
        <w:kinsoku w:val="0"/>
        <w:overflowPunct w:val="0"/>
        <w:spacing w:before="7"/>
        <w:jc w:val="left"/>
        <w:rPr>
          <w:sz w:val="19"/>
          <w:szCs w:val="19"/>
        </w:rPr>
      </w:pPr>
    </w:p>
    <w:p w:rsidR="00686048" w:rsidRDefault="00686048">
      <w:pPr>
        <w:pStyle w:val="Nadpis2"/>
        <w:kinsoku w:val="0"/>
        <w:overflowPunct w:val="0"/>
        <w:ind w:left="3619"/>
        <w:jc w:val="left"/>
        <w:rPr>
          <w:color w:val="0E0E0E"/>
        </w:rPr>
      </w:pPr>
      <w:r>
        <w:rPr>
          <w:color w:val="0E0E0E"/>
        </w:rPr>
        <w:t>Článek III.</w:t>
      </w:r>
    </w:p>
    <w:p w:rsidR="00686048" w:rsidRDefault="00686048">
      <w:pPr>
        <w:pStyle w:val="Zkladntext"/>
        <w:kinsoku w:val="0"/>
        <w:overflowPunct w:val="0"/>
        <w:spacing w:before="1"/>
        <w:ind w:left="2981"/>
        <w:rPr>
          <w:b/>
          <w:bCs/>
          <w:color w:val="0E0E0E"/>
          <w:w w:val="105"/>
        </w:rPr>
      </w:pPr>
      <w:r>
        <w:rPr>
          <w:b/>
          <w:bCs/>
          <w:color w:val="0E0E0E"/>
          <w:w w:val="105"/>
        </w:rPr>
        <w:t>Předmět a účel smlouvy</w:t>
      </w:r>
    </w:p>
    <w:p w:rsidR="00686048" w:rsidRDefault="00686048">
      <w:pPr>
        <w:pStyle w:val="Odstavecseseznamem"/>
        <w:numPr>
          <w:ilvl w:val="0"/>
          <w:numId w:val="17"/>
        </w:numPr>
        <w:tabs>
          <w:tab w:val="left" w:pos="567"/>
        </w:tabs>
        <w:kinsoku w:val="0"/>
        <w:overflowPunct w:val="0"/>
        <w:spacing w:before="119"/>
        <w:ind w:right="121"/>
        <w:rPr>
          <w:color w:val="0E0E0E"/>
          <w:sz w:val="20"/>
          <w:szCs w:val="20"/>
        </w:rPr>
      </w:pPr>
      <w:r>
        <w:rPr>
          <w:color w:val="0E0E0E"/>
          <w:sz w:val="20"/>
          <w:szCs w:val="20"/>
        </w:rPr>
        <w:t>Tato smlouva upravuje poskytování služeb facility managementu (dále jen „Služby“) v objektu/areálu Objednatele</w:t>
      </w:r>
      <w:r>
        <w:rPr>
          <w:color w:val="0E0E0E"/>
          <w:spacing w:val="-6"/>
          <w:sz w:val="20"/>
          <w:szCs w:val="20"/>
        </w:rPr>
        <w:t xml:space="preserve"> </w:t>
      </w:r>
      <w:r>
        <w:rPr>
          <w:color w:val="0E0E0E"/>
          <w:sz w:val="20"/>
          <w:szCs w:val="20"/>
        </w:rPr>
        <w:t>na</w:t>
      </w:r>
      <w:r>
        <w:rPr>
          <w:color w:val="0E0E0E"/>
          <w:spacing w:val="-4"/>
          <w:sz w:val="20"/>
          <w:szCs w:val="20"/>
        </w:rPr>
        <w:t xml:space="preserve"> </w:t>
      </w:r>
      <w:r>
        <w:rPr>
          <w:color w:val="0E0E0E"/>
          <w:sz w:val="20"/>
          <w:szCs w:val="20"/>
        </w:rPr>
        <w:t>adrese</w:t>
      </w:r>
      <w:r>
        <w:rPr>
          <w:color w:val="0E0E0E"/>
          <w:spacing w:val="-6"/>
          <w:sz w:val="20"/>
          <w:szCs w:val="20"/>
        </w:rPr>
        <w:t xml:space="preserve"> </w:t>
      </w:r>
      <w:r>
        <w:rPr>
          <w:color w:val="0E0E0E"/>
          <w:sz w:val="20"/>
          <w:szCs w:val="20"/>
        </w:rPr>
        <w:t>(Národní</w:t>
      </w:r>
      <w:r>
        <w:rPr>
          <w:color w:val="0E0E0E"/>
          <w:spacing w:val="-4"/>
          <w:sz w:val="20"/>
          <w:szCs w:val="20"/>
        </w:rPr>
        <w:t xml:space="preserve"> </w:t>
      </w:r>
      <w:r>
        <w:rPr>
          <w:color w:val="0E0E0E"/>
          <w:sz w:val="20"/>
          <w:szCs w:val="20"/>
        </w:rPr>
        <w:t>117/18,</w:t>
      </w:r>
      <w:r>
        <w:rPr>
          <w:color w:val="0E0E0E"/>
          <w:spacing w:val="-5"/>
          <w:sz w:val="20"/>
          <w:szCs w:val="20"/>
        </w:rPr>
        <w:t xml:space="preserve"> </w:t>
      </w:r>
      <w:r>
        <w:rPr>
          <w:color w:val="0E0E0E"/>
          <w:sz w:val="20"/>
          <w:szCs w:val="20"/>
        </w:rPr>
        <w:t>Praha</w:t>
      </w:r>
      <w:r>
        <w:rPr>
          <w:color w:val="0E0E0E"/>
          <w:spacing w:val="-4"/>
          <w:sz w:val="20"/>
          <w:szCs w:val="20"/>
        </w:rPr>
        <w:t xml:space="preserve"> </w:t>
      </w:r>
      <w:r>
        <w:rPr>
          <w:color w:val="0E0E0E"/>
          <w:sz w:val="20"/>
          <w:szCs w:val="20"/>
        </w:rPr>
        <w:t>1)</w:t>
      </w:r>
      <w:r>
        <w:rPr>
          <w:color w:val="0E0E0E"/>
          <w:spacing w:val="-5"/>
          <w:sz w:val="20"/>
          <w:szCs w:val="20"/>
        </w:rPr>
        <w:t xml:space="preserve"> </w:t>
      </w:r>
      <w:r>
        <w:rPr>
          <w:color w:val="0E0E0E"/>
          <w:sz w:val="20"/>
          <w:szCs w:val="20"/>
        </w:rPr>
        <w:t>nebo</w:t>
      </w:r>
      <w:r>
        <w:rPr>
          <w:color w:val="0E0E0E"/>
          <w:spacing w:val="-5"/>
          <w:sz w:val="20"/>
          <w:szCs w:val="20"/>
        </w:rPr>
        <w:t xml:space="preserve"> </w:t>
      </w:r>
      <w:r>
        <w:rPr>
          <w:color w:val="0E0E0E"/>
          <w:sz w:val="20"/>
          <w:szCs w:val="20"/>
        </w:rPr>
        <w:t>jiném</w:t>
      </w:r>
      <w:r>
        <w:rPr>
          <w:color w:val="0E0E0E"/>
          <w:spacing w:val="-5"/>
          <w:sz w:val="20"/>
          <w:szCs w:val="20"/>
        </w:rPr>
        <w:t xml:space="preserve"> </w:t>
      </w:r>
      <w:r>
        <w:rPr>
          <w:color w:val="0E0E0E"/>
          <w:sz w:val="20"/>
          <w:szCs w:val="20"/>
        </w:rPr>
        <w:t>objektu</w:t>
      </w:r>
      <w:r>
        <w:rPr>
          <w:color w:val="0E0E0E"/>
          <w:spacing w:val="-5"/>
          <w:sz w:val="20"/>
          <w:szCs w:val="20"/>
        </w:rPr>
        <w:t xml:space="preserve"> </w:t>
      </w:r>
      <w:r>
        <w:rPr>
          <w:color w:val="0E0E0E"/>
          <w:sz w:val="20"/>
          <w:szCs w:val="20"/>
        </w:rPr>
        <w:t>uvedeném</w:t>
      </w:r>
      <w:r>
        <w:rPr>
          <w:color w:val="0E0E0E"/>
          <w:spacing w:val="-3"/>
          <w:sz w:val="20"/>
          <w:szCs w:val="20"/>
        </w:rPr>
        <w:t xml:space="preserve"> </w:t>
      </w:r>
      <w:r>
        <w:rPr>
          <w:color w:val="0E0E0E"/>
          <w:sz w:val="20"/>
          <w:szCs w:val="20"/>
        </w:rPr>
        <w:t>v</w:t>
      </w:r>
      <w:r>
        <w:rPr>
          <w:color w:val="0E0E0E"/>
          <w:spacing w:val="-6"/>
          <w:sz w:val="20"/>
          <w:szCs w:val="20"/>
        </w:rPr>
        <w:t xml:space="preserve"> </w:t>
      </w:r>
      <w:r>
        <w:rPr>
          <w:color w:val="0E0E0E"/>
          <w:sz w:val="20"/>
          <w:szCs w:val="20"/>
        </w:rPr>
        <w:t>Příloze</w:t>
      </w:r>
      <w:r>
        <w:rPr>
          <w:color w:val="0E0E0E"/>
          <w:spacing w:val="-3"/>
          <w:sz w:val="20"/>
          <w:szCs w:val="20"/>
        </w:rPr>
        <w:t xml:space="preserve"> </w:t>
      </w:r>
      <w:r>
        <w:rPr>
          <w:color w:val="0E0E0E"/>
          <w:sz w:val="20"/>
          <w:szCs w:val="20"/>
        </w:rPr>
        <w:t>č.</w:t>
      </w:r>
      <w:r>
        <w:rPr>
          <w:color w:val="0E0E0E"/>
          <w:spacing w:val="-5"/>
          <w:sz w:val="20"/>
          <w:szCs w:val="20"/>
        </w:rPr>
        <w:t xml:space="preserve"> </w:t>
      </w:r>
      <w:r>
        <w:rPr>
          <w:color w:val="0E0E0E"/>
          <w:sz w:val="20"/>
          <w:szCs w:val="20"/>
        </w:rPr>
        <w:t>1</w:t>
      </w:r>
      <w:r>
        <w:rPr>
          <w:color w:val="0E0E0E"/>
          <w:spacing w:val="-5"/>
          <w:sz w:val="20"/>
          <w:szCs w:val="20"/>
        </w:rPr>
        <w:t xml:space="preserve"> </w:t>
      </w:r>
      <w:r>
        <w:rPr>
          <w:color w:val="0E0E0E"/>
          <w:sz w:val="20"/>
          <w:szCs w:val="20"/>
        </w:rPr>
        <w:t>(společně dále</w:t>
      </w:r>
      <w:r>
        <w:rPr>
          <w:color w:val="0E0E0E"/>
          <w:spacing w:val="-2"/>
          <w:sz w:val="20"/>
          <w:szCs w:val="20"/>
        </w:rPr>
        <w:t xml:space="preserve"> </w:t>
      </w:r>
      <w:r>
        <w:rPr>
          <w:color w:val="0E0E0E"/>
          <w:sz w:val="20"/>
          <w:szCs w:val="20"/>
        </w:rPr>
        <w:t>„Objekt“).</w:t>
      </w:r>
    </w:p>
    <w:p w:rsidR="00686048" w:rsidRDefault="00686048">
      <w:pPr>
        <w:pStyle w:val="Odstavecseseznamem"/>
        <w:numPr>
          <w:ilvl w:val="0"/>
          <w:numId w:val="17"/>
        </w:numPr>
        <w:tabs>
          <w:tab w:val="left" w:pos="612"/>
        </w:tabs>
        <w:kinsoku w:val="0"/>
        <w:overflowPunct w:val="0"/>
        <w:spacing w:before="122"/>
        <w:ind w:right="114"/>
        <w:rPr>
          <w:color w:val="0E0E0E"/>
          <w:sz w:val="20"/>
          <w:szCs w:val="20"/>
        </w:rPr>
      </w:pPr>
      <w:r>
        <w:rPr>
          <w:rFonts w:ascii="Times New Roman" w:hAnsi="Times New Roman" w:cs="Times New Roman"/>
        </w:rPr>
        <w:tab/>
      </w:r>
      <w:r>
        <w:rPr>
          <w:color w:val="0E0E0E"/>
          <w:sz w:val="20"/>
          <w:szCs w:val="20"/>
        </w:rPr>
        <w:t>Služby zahrnují zejména: (i) činnosti FM manažera (koordinační a správní), (ii) činnosti technika údržby (operativní a plánované zásahy), (iii) provoz a správu HelpDesku (přijímání požadavků, evidence a reporting), to vše dle specifikace a SLA v článku IV. a VII. Rozumí se tím výkon práv a povinností vyplývajících ze soukromoprávních a veřejnoprávních vztahů k těmto spravovaným nemovitostem a ke všem prostorům v nich se nalézajících, zejména uskutečňování právních úkonů, ale i faktických úkonů a činností,</w:t>
      </w:r>
      <w:r>
        <w:rPr>
          <w:color w:val="0E0E0E"/>
          <w:spacing w:val="-13"/>
          <w:sz w:val="20"/>
          <w:szCs w:val="20"/>
        </w:rPr>
        <w:t xml:space="preserve"> </w:t>
      </w:r>
      <w:r>
        <w:rPr>
          <w:color w:val="0E0E0E"/>
          <w:sz w:val="20"/>
          <w:szCs w:val="20"/>
        </w:rPr>
        <w:t>jejichž</w:t>
      </w:r>
      <w:r>
        <w:rPr>
          <w:color w:val="0E0E0E"/>
          <w:spacing w:val="-5"/>
          <w:sz w:val="20"/>
          <w:szCs w:val="20"/>
        </w:rPr>
        <w:t xml:space="preserve"> </w:t>
      </w:r>
      <w:r>
        <w:rPr>
          <w:color w:val="0E0E0E"/>
          <w:sz w:val="20"/>
          <w:szCs w:val="20"/>
        </w:rPr>
        <w:t>výsledkem</w:t>
      </w:r>
      <w:r>
        <w:rPr>
          <w:color w:val="0E0E0E"/>
          <w:spacing w:val="-11"/>
          <w:sz w:val="20"/>
          <w:szCs w:val="20"/>
        </w:rPr>
        <w:t xml:space="preserve"> </w:t>
      </w:r>
      <w:r>
        <w:rPr>
          <w:color w:val="0E0E0E"/>
          <w:sz w:val="20"/>
          <w:szCs w:val="20"/>
        </w:rPr>
        <w:t>bude</w:t>
      </w:r>
      <w:r>
        <w:rPr>
          <w:color w:val="0E0E0E"/>
          <w:spacing w:val="-12"/>
          <w:sz w:val="20"/>
          <w:szCs w:val="20"/>
        </w:rPr>
        <w:t xml:space="preserve"> </w:t>
      </w:r>
      <w:r>
        <w:rPr>
          <w:color w:val="0E0E0E"/>
          <w:sz w:val="20"/>
          <w:szCs w:val="20"/>
        </w:rPr>
        <w:t>řádná</w:t>
      </w:r>
      <w:r>
        <w:rPr>
          <w:color w:val="0E0E0E"/>
          <w:spacing w:val="-6"/>
          <w:sz w:val="20"/>
          <w:szCs w:val="20"/>
        </w:rPr>
        <w:t xml:space="preserve"> </w:t>
      </w:r>
      <w:r>
        <w:rPr>
          <w:color w:val="0E0E0E"/>
          <w:sz w:val="20"/>
          <w:szCs w:val="20"/>
        </w:rPr>
        <w:t>péče</w:t>
      </w:r>
      <w:r>
        <w:rPr>
          <w:color w:val="0E0E0E"/>
          <w:spacing w:val="-7"/>
          <w:sz w:val="20"/>
          <w:szCs w:val="20"/>
        </w:rPr>
        <w:t xml:space="preserve"> </w:t>
      </w:r>
      <w:r>
        <w:rPr>
          <w:color w:val="0E0E0E"/>
          <w:sz w:val="20"/>
          <w:szCs w:val="20"/>
        </w:rPr>
        <w:t>o</w:t>
      </w:r>
      <w:r>
        <w:rPr>
          <w:color w:val="0E0E0E"/>
          <w:spacing w:val="-6"/>
          <w:sz w:val="20"/>
          <w:szCs w:val="20"/>
        </w:rPr>
        <w:t xml:space="preserve"> </w:t>
      </w:r>
      <w:r>
        <w:rPr>
          <w:color w:val="0E0E0E"/>
          <w:sz w:val="20"/>
          <w:szCs w:val="20"/>
        </w:rPr>
        <w:t>spravované</w:t>
      </w:r>
      <w:r>
        <w:rPr>
          <w:color w:val="0E0E0E"/>
          <w:spacing w:val="-7"/>
          <w:sz w:val="20"/>
          <w:szCs w:val="20"/>
        </w:rPr>
        <w:t xml:space="preserve"> </w:t>
      </w:r>
      <w:r>
        <w:rPr>
          <w:color w:val="0E0E0E"/>
          <w:sz w:val="20"/>
          <w:szCs w:val="20"/>
        </w:rPr>
        <w:t>nemovitosti,</w:t>
      </w:r>
      <w:r>
        <w:rPr>
          <w:color w:val="0E0E0E"/>
          <w:spacing w:val="-6"/>
          <w:sz w:val="20"/>
          <w:szCs w:val="20"/>
        </w:rPr>
        <w:t xml:space="preserve"> </w:t>
      </w:r>
      <w:r>
        <w:rPr>
          <w:color w:val="0E0E0E"/>
          <w:sz w:val="20"/>
          <w:szCs w:val="20"/>
        </w:rPr>
        <w:t>jejich</w:t>
      </w:r>
      <w:r>
        <w:rPr>
          <w:color w:val="0E0E0E"/>
          <w:spacing w:val="-7"/>
          <w:sz w:val="20"/>
          <w:szCs w:val="20"/>
        </w:rPr>
        <w:t xml:space="preserve"> </w:t>
      </w:r>
      <w:r>
        <w:rPr>
          <w:color w:val="0E0E0E"/>
          <w:sz w:val="20"/>
          <w:szCs w:val="20"/>
        </w:rPr>
        <w:t>údržba,</w:t>
      </w:r>
      <w:r>
        <w:rPr>
          <w:color w:val="0E0E0E"/>
          <w:spacing w:val="-5"/>
          <w:sz w:val="20"/>
          <w:szCs w:val="20"/>
        </w:rPr>
        <w:t xml:space="preserve"> </w:t>
      </w:r>
      <w:r>
        <w:rPr>
          <w:color w:val="0E0E0E"/>
          <w:sz w:val="20"/>
          <w:szCs w:val="20"/>
        </w:rPr>
        <w:t>opravy</w:t>
      </w:r>
      <w:r>
        <w:rPr>
          <w:color w:val="0E0E0E"/>
          <w:spacing w:val="-6"/>
          <w:sz w:val="20"/>
          <w:szCs w:val="20"/>
        </w:rPr>
        <w:t xml:space="preserve"> </w:t>
      </w:r>
      <w:r>
        <w:rPr>
          <w:color w:val="0E0E0E"/>
          <w:sz w:val="20"/>
          <w:szCs w:val="20"/>
        </w:rPr>
        <w:t>a</w:t>
      </w:r>
      <w:r>
        <w:rPr>
          <w:color w:val="0E0E0E"/>
          <w:spacing w:val="-6"/>
          <w:sz w:val="20"/>
          <w:szCs w:val="20"/>
        </w:rPr>
        <w:t xml:space="preserve"> </w:t>
      </w:r>
      <w:r>
        <w:rPr>
          <w:color w:val="0E0E0E"/>
          <w:sz w:val="20"/>
          <w:szCs w:val="20"/>
        </w:rPr>
        <w:t>technické zhodnocení, zajišťování a obstarávání jejich provozu, a to jak z hlediska právního, ekonomického, tak i stavebně­</w:t>
      </w:r>
      <w:r>
        <w:rPr>
          <w:color w:val="0E0E0E"/>
          <w:spacing w:val="-3"/>
          <w:sz w:val="20"/>
          <w:szCs w:val="20"/>
        </w:rPr>
        <w:t xml:space="preserve"> </w:t>
      </w:r>
      <w:r>
        <w:rPr>
          <w:color w:val="0E0E0E"/>
          <w:sz w:val="20"/>
          <w:szCs w:val="20"/>
        </w:rPr>
        <w:t>technického.</w:t>
      </w:r>
    </w:p>
    <w:p w:rsidR="00686048" w:rsidRDefault="00686048">
      <w:pPr>
        <w:pStyle w:val="Odstavecseseznamem"/>
        <w:numPr>
          <w:ilvl w:val="0"/>
          <w:numId w:val="17"/>
        </w:numPr>
        <w:tabs>
          <w:tab w:val="left" w:pos="567"/>
        </w:tabs>
        <w:kinsoku w:val="0"/>
        <w:overflowPunct w:val="0"/>
        <w:spacing w:before="118"/>
        <w:ind w:right="128"/>
        <w:rPr>
          <w:color w:val="0E0E0E"/>
          <w:sz w:val="20"/>
          <w:szCs w:val="20"/>
        </w:rPr>
      </w:pPr>
      <w:r>
        <w:rPr>
          <w:color w:val="0E0E0E"/>
          <w:sz w:val="20"/>
          <w:szCs w:val="20"/>
        </w:rPr>
        <w:t>Cílem Smlouvy je zajistit bezpečný, hospodárný a právně vyhovující provoz Objektu s důrazem na ochranu zájmů Objednatele, jeho majetku a osobních</w:t>
      </w:r>
      <w:r>
        <w:rPr>
          <w:color w:val="0E0E0E"/>
          <w:spacing w:val="-2"/>
          <w:sz w:val="20"/>
          <w:szCs w:val="20"/>
        </w:rPr>
        <w:t xml:space="preserve"> </w:t>
      </w:r>
      <w:r>
        <w:rPr>
          <w:color w:val="0E0E0E"/>
          <w:sz w:val="20"/>
          <w:szCs w:val="20"/>
        </w:rPr>
        <w:t>údajů.</w:t>
      </w:r>
    </w:p>
    <w:p w:rsidR="00686048" w:rsidRDefault="00686048">
      <w:pPr>
        <w:pStyle w:val="Odstavecseseznamem"/>
        <w:numPr>
          <w:ilvl w:val="0"/>
          <w:numId w:val="17"/>
        </w:numPr>
        <w:tabs>
          <w:tab w:val="left" w:pos="567"/>
        </w:tabs>
        <w:kinsoku w:val="0"/>
        <w:overflowPunct w:val="0"/>
        <w:spacing w:before="122"/>
        <w:ind w:right="118"/>
        <w:rPr>
          <w:color w:val="0E0E0E"/>
          <w:sz w:val="20"/>
          <w:szCs w:val="20"/>
        </w:rPr>
      </w:pPr>
      <w:r>
        <w:rPr>
          <w:color w:val="0E0E0E"/>
          <w:sz w:val="20"/>
          <w:szCs w:val="20"/>
        </w:rPr>
        <w:t>Poskytovatel se zavazuje činnosti spojené s výkonem správy spravovaných nemovitostí vykonávat s potřebnou odbornou péčí. Zejména odpovídá za formální i věcnou správnost veškeré dokumentace vyhotovené Poskytovatelem v rámci plnění předmětu této smlouvy, včetně všech účetních dokladů, týkajících se předmětu této smlouvy. Poskytovatel se zavazuje provádět a zabezpečovat tyto činnosti v rozsahu a za podmínek v této smlouvě dohodnutých, přičemž kromě přímé správy může Poskytovatel pověřit plněním některých činností třetí osobu. V takovém případě odpovídá Poskytovatel Objednateli tak, jako by správu či činnosti vykonával</w:t>
      </w:r>
      <w:r>
        <w:rPr>
          <w:color w:val="0E0E0E"/>
          <w:spacing w:val="9"/>
          <w:sz w:val="20"/>
          <w:szCs w:val="20"/>
        </w:rPr>
        <w:t xml:space="preserve"> </w:t>
      </w:r>
      <w:r>
        <w:rPr>
          <w:color w:val="0E0E0E"/>
          <w:sz w:val="20"/>
          <w:szCs w:val="20"/>
        </w:rPr>
        <w:t>sám.</w:t>
      </w:r>
    </w:p>
    <w:p w:rsidR="00686048" w:rsidRDefault="00686048">
      <w:pPr>
        <w:pStyle w:val="Odstavecseseznamem"/>
        <w:numPr>
          <w:ilvl w:val="0"/>
          <w:numId w:val="17"/>
        </w:numPr>
        <w:tabs>
          <w:tab w:val="left" w:pos="567"/>
        </w:tabs>
        <w:kinsoku w:val="0"/>
        <w:overflowPunct w:val="0"/>
        <w:spacing w:before="119"/>
        <w:ind w:right="119"/>
        <w:rPr>
          <w:color w:val="111111"/>
          <w:sz w:val="20"/>
          <w:szCs w:val="20"/>
        </w:rPr>
      </w:pPr>
      <w:r>
        <w:rPr>
          <w:color w:val="0E0E0E"/>
          <w:sz w:val="20"/>
          <w:szCs w:val="20"/>
        </w:rPr>
        <w:t>Poskytovatel je povinen řídit se při plnění předmětu této smlouvy příslušnými obecně závaznými právními předpisy (zejména občanským zákoníkem v platném znění, zákonem o účetnictví v platném znění, zákonem o daních z příjmů v platném znění, zákonem o dani z přidané hodnoty v platném znění, zákonem</w:t>
      </w:r>
      <w:r>
        <w:rPr>
          <w:color w:val="0E0E0E"/>
          <w:spacing w:val="-9"/>
          <w:sz w:val="20"/>
          <w:szCs w:val="20"/>
        </w:rPr>
        <w:t xml:space="preserve"> </w:t>
      </w:r>
      <w:r>
        <w:rPr>
          <w:color w:val="0E0E0E"/>
          <w:sz w:val="20"/>
          <w:szCs w:val="20"/>
        </w:rPr>
        <w:t>o</w:t>
      </w:r>
      <w:r>
        <w:rPr>
          <w:color w:val="0E0E0E"/>
          <w:spacing w:val="-8"/>
          <w:sz w:val="20"/>
          <w:szCs w:val="20"/>
        </w:rPr>
        <w:t xml:space="preserve"> </w:t>
      </w:r>
      <w:r>
        <w:rPr>
          <w:color w:val="0E0E0E"/>
          <w:sz w:val="20"/>
          <w:szCs w:val="20"/>
        </w:rPr>
        <w:t>zadávání</w:t>
      </w:r>
      <w:r>
        <w:rPr>
          <w:color w:val="0E0E0E"/>
          <w:spacing w:val="-8"/>
          <w:sz w:val="20"/>
          <w:szCs w:val="20"/>
        </w:rPr>
        <w:t xml:space="preserve"> </w:t>
      </w:r>
      <w:r>
        <w:rPr>
          <w:color w:val="0E0E0E"/>
          <w:sz w:val="20"/>
          <w:szCs w:val="20"/>
        </w:rPr>
        <w:t>veřejných</w:t>
      </w:r>
      <w:r>
        <w:rPr>
          <w:color w:val="0E0E0E"/>
          <w:spacing w:val="-7"/>
          <w:sz w:val="20"/>
          <w:szCs w:val="20"/>
        </w:rPr>
        <w:t xml:space="preserve"> </w:t>
      </w:r>
      <w:r>
        <w:rPr>
          <w:color w:val="0E0E0E"/>
          <w:sz w:val="20"/>
          <w:szCs w:val="20"/>
        </w:rPr>
        <w:t>zakázek</w:t>
      </w:r>
      <w:r>
        <w:rPr>
          <w:color w:val="0E0E0E"/>
          <w:spacing w:val="-8"/>
          <w:sz w:val="20"/>
          <w:szCs w:val="20"/>
        </w:rPr>
        <w:t xml:space="preserve"> </w:t>
      </w:r>
      <w:r>
        <w:rPr>
          <w:color w:val="0E0E0E"/>
          <w:sz w:val="20"/>
          <w:szCs w:val="20"/>
        </w:rPr>
        <w:t>v</w:t>
      </w:r>
      <w:r>
        <w:rPr>
          <w:color w:val="0E0E0E"/>
          <w:spacing w:val="-9"/>
          <w:sz w:val="20"/>
          <w:szCs w:val="20"/>
        </w:rPr>
        <w:t xml:space="preserve"> </w:t>
      </w:r>
      <w:r>
        <w:rPr>
          <w:color w:val="0E0E0E"/>
          <w:sz w:val="20"/>
          <w:szCs w:val="20"/>
        </w:rPr>
        <w:t>platném</w:t>
      </w:r>
      <w:r>
        <w:rPr>
          <w:color w:val="0E0E0E"/>
          <w:spacing w:val="-9"/>
          <w:sz w:val="20"/>
          <w:szCs w:val="20"/>
        </w:rPr>
        <w:t xml:space="preserve"> </w:t>
      </w:r>
      <w:r>
        <w:rPr>
          <w:color w:val="0E0E0E"/>
          <w:sz w:val="20"/>
          <w:szCs w:val="20"/>
        </w:rPr>
        <w:t>znění</w:t>
      </w:r>
      <w:r>
        <w:rPr>
          <w:color w:val="0E0E0E"/>
          <w:spacing w:val="-7"/>
          <w:sz w:val="20"/>
          <w:szCs w:val="20"/>
        </w:rPr>
        <w:t xml:space="preserve"> </w:t>
      </w:r>
      <w:r>
        <w:rPr>
          <w:color w:val="0E0E0E"/>
          <w:sz w:val="20"/>
          <w:szCs w:val="20"/>
        </w:rPr>
        <w:t xml:space="preserve">atd.), </w:t>
      </w:r>
      <w:r>
        <w:rPr>
          <w:color w:val="111111"/>
          <w:sz w:val="20"/>
          <w:szCs w:val="20"/>
        </w:rPr>
        <w:t>pokyny</w:t>
      </w:r>
      <w:r>
        <w:rPr>
          <w:color w:val="111111"/>
          <w:spacing w:val="-6"/>
          <w:sz w:val="20"/>
          <w:szCs w:val="20"/>
        </w:rPr>
        <w:t xml:space="preserve"> </w:t>
      </w:r>
      <w:r>
        <w:rPr>
          <w:color w:val="111111"/>
          <w:sz w:val="20"/>
          <w:szCs w:val="20"/>
        </w:rPr>
        <w:t>Objednatele</w:t>
      </w:r>
      <w:r>
        <w:rPr>
          <w:color w:val="111111"/>
          <w:spacing w:val="-7"/>
          <w:sz w:val="20"/>
          <w:szCs w:val="20"/>
        </w:rPr>
        <w:t xml:space="preserve"> </w:t>
      </w:r>
      <w:r>
        <w:rPr>
          <w:color w:val="111111"/>
          <w:sz w:val="20"/>
          <w:szCs w:val="20"/>
        </w:rPr>
        <w:t>a</w:t>
      </w:r>
      <w:r>
        <w:rPr>
          <w:color w:val="111111"/>
          <w:spacing w:val="-7"/>
          <w:sz w:val="20"/>
          <w:szCs w:val="20"/>
        </w:rPr>
        <w:t xml:space="preserve"> </w:t>
      </w:r>
      <w:r>
        <w:rPr>
          <w:color w:val="111111"/>
          <w:sz w:val="20"/>
          <w:szCs w:val="20"/>
        </w:rPr>
        <w:t>při</w:t>
      </w:r>
      <w:r>
        <w:rPr>
          <w:color w:val="111111"/>
          <w:spacing w:val="-10"/>
          <w:sz w:val="20"/>
          <w:szCs w:val="20"/>
        </w:rPr>
        <w:t xml:space="preserve"> </w:t>
      </w:r>
      <w:r>
        <w:rPr>
          <w:color w:val="111111"/>
          <w:sz w:val="20"/>
          <w:szCs w:val="20"/>
        </w:rPr>
        <w:t>plnění</w:t>
      </w:r>
      <w:r>
        <w:rPr>
          <w:color w:val="111111"/>
          <w:spacing w:val="-8"/>
          <w:sz w:val="20"/>
          <w:szCs w:val="20"/>
        </w:rPr>
        <w:t xml:space="preserve"> </w:t>
      </w:r>
      <w:r>
        <w:rPr>
          <w:color w:val="111111"/>
          <w:sz w:val="20"/>
          <w:szCs w:val="20"/>
        </w:rPr>
        <w:t>předmětu této smlouvy vždy jednat v souladu se zájmy</w:t>
      </w:r>
      <w:r>
        <w:rPr>
          <w:color w:val="111111"/>
          <w:spacing w:val="-2"/>
          <w:sz w:val="20"/>
          <w:szCs w:val="20"/>
        </w:rPr>
        <w:t xml:space="preserve"> </w:t>
      </w:r>
      <w:r>
        <w:rPr>
          <w:color w:val="111111"/>
          <w:sz w:val="20"/>
          <w:szCs w:val="20"/>
        </w:rPr>
        <w:t>Objednatele.</w:t>
      </w:r>
    </w:p>
    <w:p w:rsidR="00686048" w:rsidRDefault="00686048">
      <w:pPr>
        <w:pStyle w:val="Zkladntext"/>
        <w:kinsoku w:val="0"/>
        <w:overflowPunct w:val="0"/>
        <w:jc w:val="left"/>
      </w:pPr>
    </w:p>
    <w:p w:rsidR="00686048" w:rsidRDefault="00686048">
      <w:pPr>
        <w:pStyle w:val="Zkladntext"/>
        <w:kinsoku w:val="0"/>
        <w:overflowPunct w:val="0"/>
        <w:spacing w:before="8"/>
        <w:jc w:val="left"/>
        <w:rPr>
          <w:sz w:val="19"/>
          <w:szCs w:val="19"/>
        </w:rPr>
      </w:pPr>
    </w:p>
    <w:p w:rsidR="00686048" w:rsidRDefault="00686048">
      <w:pPr>
        <w:pStyle w:val="Nadpis2"/>
        <w:kinsoku w:val="0"/>
        <w:overflowPunct w:val="0"/>
        <w:ind w:left="3684"/>
        <w:jc w:val="left"/>
        <w:rPr>
          <w:color w:val="111111"/>
        </w:rPr>
      </w:pPr>
      <w:r>
        <w:rPr>
          <w:color w:val="111111"/>
        </w:rPr>
        <w:t>Článek IV.</w:t>
      </w:r>
    </w:p>
    <w:p w:rsidR="00686048" w:rsidRDefault="00686048">
      <w:pPr>
        <w:pStyle w:val="Zkladntext"/>
        <w:kinsoku w:val="0"/>
        <w:overflowPunct w:val="0"/>
        <w:spacing w:before="1"/>
        <w:ind w:left="3525"/>
        <w:rPr>
          <w:b/>
          <w:bCs/>
          <w:color w:val="111111"/>
        </w:rPr>
      </w:pPr>
      <w:r>
        <w:rPr>
          <w:b/>
          <w:bCs/>
          <w:color w:val="111111"/>
        </w:rPr>
        <w:t>Výklad pojmů</w:t>
      </w:r>
    </w:p>
    <w:p w:rsidR="00686048" w:rsidRDefault="00686048">
      <w:pPr>
        <w:pStyle w:val="Odstavecseseznamem"/>
        <w:numPr>
          <w:ilvl w:val="0"/>
          <w:numId w:val="16"/>
        </w:numPr>
        <w:tabs>
          <w:tab w:val="left" w:pos="636"/>
        </w:tabs>
        <w:kinsoku w:val="0"/>
        <w:overflowPunct w:val="0"/>
        <w:ind w:right="131" w:hanging="406"/>
        <w:rPr>
          <w:sz w:val="20"/>
          <w:szCs w:val="20"/>
        </w:rPr>
      </w:pPr>
      <w:r>
        <w:rPr>
          <w:sz w:val="20"/>
          <w:szCs w:val="20"/>
        </w:rPr>
        <w:t>SLA – úroveň služeb (service level agreement) vymezující reakční a realizační doby, dostupnost HelpDesku, kvalitu plnění, KPI a</w:t>
      </w:r>
      <w:r>
        <w:rPr>
          <w:spacing w:val="-1"/>
          <w:sz w:val="20"/>
          <w:szCs w:val="20"/>
        </w:rPr>
        <w:t xml:space="preserve"> </w:t>
      </w:r>
      <w:r>
        <w:rPr>
          <w:sz w:val="20"/>
          <w:szCs w:val="20"/>
        </w:rPr>
        <w:t>sankce.</w:t>
      </w:r>
    </w:p>
    <w:p w:rsidR="00686048" w:rsidRDefault="00686048">
      <w:pPr>
        <w:pStyle w:val="Odstavecseseznamem"/>
        <w:numPr>
          <w:ilvl w:val="0"/>
          <w:numId w:val="16"/>
        </w:numPr>
        <w:tabs>
          <w:tab w:val="left" w:pos="636"/>
        </w:tabs>
        <w:kinsoku w:val="0"/>
        <w:overflowPunct w:val="0"/>
        <w:spacing w:before="119"/>
        <w:ind w:left="635" w:hanging="402"/>
        <w:rPr>
          <w:sz w:val="20"/>
          <w:szCs w:val="20"/>
        </w:rPr>
      </w:pPr>
      <w:r>
        <w:rPr>
          <w:sz w:val="20"/>
          <w:szCs w:val="20"/>
        </w:rPr>
        <w:t>Incident – událost vyžadující zásah Poskytovatele; klasifikace</w:t>
      </w:r>
      <w:r>
        <w:rPr>
          <w:spacing w:val="-7"/>
          <w:sz w:val="20"/>
          <w:szCs w:val="20"/>
        </w:rPr>
        <w:t xml:space="preserve"> </w:t>
      </w:r>
      <w:r>
        <w:rPr>
          <w:sz w:val="20"/>
          <w:szCs w:val="20"/>
        </w:rPr>
        <w:t>Střední/Nízký.</w:t>
      </w:r>
    </w:p>
    <w:p w:rsidR="00686048" w:rsidRDefault="00686048">
      <w:pPr>
        <w:pStyle w:val="Odstavecseseznamem"/>
        <w:numPr>
          <w:ilvl w:val="0"/>
          <w:numId w:val="16"/>
        </w:numPr>
        <w:tabs>
          <w:tab w:val="left" w:pos="636"/>
        </w:tabs>
        <w:kinsoku w:val="0"/>
        <w:overflowPunct w:val="0"/>
        <w:spacing w:before="121"/>
        <w:ind w:right="127" w:hanging="406"/>
        <w:rPr>
          <w:sz w:val="20"/>
          <w:szCs w:val="20"/>
        </w:rPr>
      </w:pPr>
      <w:r>
        <w:rPr>
          <w:sz w:val="20"/>
          <w:szCs w:val="20"/>
        </w:rPr>
        <w:t>Vícepráce – práce nespadající do rozsahu Služeb dle této Smlouvy, vyžadující zvláštní schválení Objednatele, případně plnění nad rámec paušálně sjednaných časových fondů dle této Smlouvy, avšak stále v rámci Služeb definovaných ve Smlouvě</w:t>
      </w:r>
      <w:r>
        <w:rPr>
          <w:spacing w:val="-3"/>
          <w:sz w:val="20"/>
          <w:szCs w:val="20"/>
        </w:rPr>
        <w:t xml:space="preserve"> </w:t>
      </w:r>
      <w:r>
        <w:rPr>
          <w:sz w:val="20"/>
          <w:szCs w:val="20"/>
        </w:rPr>
        <w:t>.</w:t>
      </w:r>
    </w:p>
    <w:p w:rsidR="00686048" w:rsidRDefault="00686048">
      <w:pPr>
        <w:pStyle w:val="Odstavecseseznamem"/>
        <w:numPr>
          <w:ilvl w:val="0"/>
          <w:numId w:val="16"/>
        </w:numPr>
        <w:tabs>
          <w:tab w:val="left" w:pos="636"/>
        </w:tabs>
        <w:kinsoku w:val="0"/>
        <w:overflowPunct w:val="0"/>
        <w:ind w:left="635" w:hanging="402"/>
        <w:rPr>
          <w:sz w:val="20"/>
          <w:szCs w:val="20"/>
        </w:rPr>
      </w:pPr>
      <w:r>
        <w:rPr>
          <w:sz w:val="20"/>
          <w:szCs w:val="20"/>
        </w:rPr>
        <w:t>Pracovní den – den vyjma sobot, nedělí a státních svátků v</w:t>
      </w:r>
      <w:r>
        <w:rPr>
          <w:spacing w:val="3"/>
          <w:sz w:val="20"/>
          <w:szCs w:val="20"/>
        </w:rPr>
        <w:t xml:space="preserve"> </w:t>
      </w:r>
      <w:r>
        <w:rPr>
          <w:sz w:val="20"/>
          <w:szCs w:val="20"/>
        </w:rPr>
        <w:t>ČR.</w:t>
      </w:r>
    </w:p>
    <w:p w:rsidR="00686048" w:rsidRDefault="00686048">
      <w:pPr>
        <w:pStyle w:val="Odstavecseseznamem"/>
        <w:numPr>
          <w:ilvl w:val="0"/>
          <w:numId w:val="16"/>
        </w:numPr>
        <w:tabs>
          <w:tab w:val="left" w:pos="636"/>
        </w:tabs>
        <w:kinsoku w:val="0"/>
        <w:overflowPunct w:val="0"/>
        <w:ind w:left="635" w:hanging="402"/>
        <w:rPr>
          <w:sz w:val="20"/>
          <w:szCs w:val="20"/>
        </w:rPr>
        <w:sectPr w:rsidR="00686048">
          <w:pgSz w:w="11910" w:h="16850"/>
          <w:pgMar w:top="820" w:right="1540" w:bottom="1200" w:left="1280" w:header="0" w:footer="952" w:gutter="0"/>
          <w:cols w:space="708"/>
          <w:noEndnote/>
        </w:sectPr>
      </w:pPr>
    </w:p>
    <w:p w:rsidR="00686048" w:rsidRDefault="00686048">
      <w:pPr>
        <w:pStyle w:val="Nadpis2"/>
        <w:kinsoku w:val="0"/>
        <w:overflowPunct w:val="0"/>
        <w:spacing w:before="30"/>
        <w:ind w:right="1079"/>
        <w:rPr>
          <w:color w:val="111111"/>
        </w:rPr>
      </w:pPr>
      <w:r>
        <w:rPr>
          <w:color w:val="111111"/>
        </w:rPr>
        <w:lastRenderedPageBreak/>
        <w:t>Článek V.</w:t>
      </w:r>
    </w:p>
    <w:p w:rsidR="00686048" w:rsidRDefault="00686048">
      <w:pPr>
        <w:pStyle w:val="Zkladntext"/>
        <w:kinsoku w:val="0"/>
        <w:overflowPunct w:val="0"/>
        <w:spacing w:before="1"/>
        <w:ind w:left="188" w:right="1076"/>
        <w:jc w:val="center"/>
        <w:rPr>
          <w:b/>
          <w:bCs/>
          <w:color w:val="111111"/>
        </w:rPr>
      </w:pPr>
      <w:r>
        <w:rPr>
          <w:b/>
          <w:bCs/>
          <w:color w:val="111111"/>
        </w:rPr>
        <w:t>Rozsah služeb a povinnosti Poskytovatele</w:t>
      </w:r>
    </w:p>
    <w:p w:rsidR="00686048" w:rsidRDefault="00686048">
      <w:pPr>
        <w:pStyle w:val="Odstavecseseznamem"/>
        <w:numPr>
          <w:ilvl w:val="0"/>
          <w:numId w:val="15"/>
        </w:numPr>
        <w:tabs>
          <w:tab w:val="left" w:pos="636"/>
        </w:tabs>
        <w:kinsoku w:val="0"/>
        <w:overflowPunct w:val="0"/>
        <w:spacing w:before="121"/>
        <w:ind w:right="121" w:hanging="363"/>
        <w:rPr>
          <w:color w:val="111111"/>
          <w:sz w:val="20"/>
          <w:szCs w:val="20"/>
        </w:rPr>
      </w:pPr>
      <w:r>
        <w:rPr>
          <w:color w:val="111111"/>
          <w:sz w:val="20"/>
          <w:szCs w:val="20"/>
        </w:rPr>
        <w:t>Poskytovatel při plnění Smlouvy jedná vlastním jménem. Jménem Objednatele je oprávněn činit úkony pouze</w:t>
      </w:r>
      <w:r>
        <w:rPr>
          <w:color w:val="111111"/>
          <w:spacing w:val="-8"/>
          <w:sz w:val="20"/>
          <w:szCs w:val="20"/>
        </w:rPr>
        <w:t xml:space="preserve"> </w:t>
      </w:r>
      <w:r>
        <w:rPr>
          <w:color w:val="111111"/>
          <w:sz w:val="20"/>
          <w:szCs w:val="20"/>
        </w:rPr>
        <w:t>na</w:t>
      </w:r>
      <w:r>
        <w:rPr>
          <w:color w:val="111111"/>
          <w:spacing w:val="-10"/>
          <w:sz w:val="20"/>
          <w:szCs w:val="20"/>
        </w:rPr>
        <w:t xml:space="preserve"> </w:t>
      </w:r>
      <w:r>
        <w:rPr>
          <w:color w:val="111111"/>
          <w:sz w:val="20"/>
          <w:szCs w:val="20"/>
        </w:rPr>
        <w:t>základě</w:t>
      </w:r>
      <w:r>
        <w:rPr>
          <w:color w:val="111111"/>
          <w:spacing w:val="-11"/>
          <w:sz w:val="20"/>
          <w:szCs w:val="20"/>
        </w:rPr>
        <w:t xml:space="preserve"> </w:t>
      </w:r>
      <w:r>
        <w:rPr>
          <w:color w:val="111111"/>
          <w:sz w:val="20"/>
          <w:szCs w:val="20"/>
        </w:rPr>
        <w:t>plné</w:t>
      </w:r>
      <w:r>
        <w:rPr>
          <w:color w:val="111111"/>
          <w:spacing w:val="-9"/>
          <w:sz w:val="20"/>
          <w:szCs w:val="20"/>
        </w:rPr>
        <w:t xml:space="preserve"> </w:t>
      </w:r>
      <w:r>
        <w:rPr>
          <w:color w:val="111111"/>
          <w:sz w:val="20"/>
          <w:szCs w:val="20"/>
        </w:rPr>
        <w:t>moci</w:t>
      </w:r>
      <w:r>
        <w:rPr>
          <w:color w:val="111111"/>
          <w:spacing w:val="-8"/>
          <w:sz w:val="20"/>
          <w:szCs w:val="20"/>
        </w:rPr>
        <w:t xml:space="preserve"> </w:t>
      </w:r>
      <w:r>
        <w:rPr>
          <w:color w:val="111111"/>
          <w:sz w:val="20"/>
          <w:szCs w:val="20"/>
        </w:rPr>
        <w:t>udělené</w:t>
      </w:r>
      <w:r>
        <w:rPr>
          <w:color w:val="111111"/>
          <w:spacing w:val="-9"/>
          <w:sz w:val="20"/>
          <w:szCs w:val="20"/>
        </w:rPr>
        <w:t xml:space="preserve"> </w:t>
      </w:r>
      <w:r>
        <w:rPr>
          <w:color w:val="111111"/>
          <w:sz w:val="20"/>
          <w:szCs w:val="20"/>
        </w:rPr>
        <w:t>Objednatelem</w:t>
      </w:r>
      <w:r>
        <w:rPr>
          <w:color w:val="111111"/>
          <w:spacing w:val="-9"/>
          <w:sz w:val="20"/>
          <w:szCs w:val="20"/>
        </w:rPr>
        <w:t xml:space="preserve"> </w:t>
      </w:r>
      <w:r>
        <w:rPr>
          <w:color w:val="111111"/>
          <w:sz w:val="20"/>
          <w:szCs w:val="20"/>
        </w:rPr>
        <w:t>pro</w:t>
      </w:r>
      <w:r>
        <w:rPr>
          <w:color w:val="111111"/>
          <w:spacing w:val="-7"/>
          <w:sz w:val="20"/>
          <w:szCs w:val="20"/>
        </w:rPr>
        <w:t xml:space="preserve"> </w:t>
      </w:r>
      <w:r>
        <w:rPr>
          <w:color w:val="111111"/>
          <w:sz w:val="20"/>
          <w:szCs w:val="20"/>
        </w:rPr>
        <w:t>konkrétní</w:t>
      </w:r>
      <w:r>
        <w:rPr>
          <w:color w:val="111111"/>
          <w:spacing w:val="-8"/>
          <w:sz w:val="20"/>
          <w:szCs w:val="20"/>
        </w:rPr>
        <w:t xml:space="preserve"> </w:t>
      </w:r>
      <w:r>
        <w:rPr>
          <w:color w:val="111111"/>
          <w:sz w:val="20"/>
          <w:szCs w:val="20"/>
        </w:rPr>
        <w:t>úkon</w:t>
      </w:r>
      <w:r>
        <w:rPr>
          <w:color w:val="111111"/>
          <w:spacing w:val="-9"/>
          <w:sz w:val="20"/>
          <w:szCs w:val="20"/>
        </w:rPr>
        <w:t xml:space="preserve"> </w:t>
      </w:r>
      <w:r>
        <w:rPr>
          <w:color w:val="111111"/>
          <w:sz w:val="20"/>
          <w:szCs w:val="20"/>
        </w:rPr>
        <w:t>a</w:t>
      </w:r>
      <w:r>
        <w:rPr>
          <w:color w:val="111111"/>
          <w:spacing w:val="-7"/>
          <w:sz w:val="20"/>
          <w:szCs w:val="20"/>
        </w:rPr>
        <w:t xml:space="preserve"> </w:t>
      </w:r>
      <w:r>
        <w:rPr>
          <w:color w:val="111111"/>
          <w:sz w:val="20"/>
          <w:szCs w:val="20"/>
        </w:rPr>
        <w:t>v</w:t>
      </w:r>
      <w:r>
        <w:rPr>
          <w:color w:val="111111"/>
          <w:spacing w:val="-10"/>
          <w:sz w:val="20"/>
          <w:szCs w:val="20"/>
        </w:rPr>
        <w:t xml:space="preserve"> </w:t>
      </w:r>
      <w:r>
        <w:rPr>
          <w:color w:val="111111"/>
          <w:sz w:val="20"/>
          <w:szCs w:val="20"/>
        </w:rPr>
        <w:t>předem</w:t>
      </w:r>
      <w:r>
        <w:rPr>
          <w:color w:val="111111"/>
          <w:spacing w:val="-9"/>
          <w:sz w:val="20"/>
          <w:szCs w:val="20"/>
        </w:rPr>
        <w:t xml:space="preserve"> </w:t>
      </w:r>
      <w:r>
        <w:rPr>
          <w:color w:val="111111"/>
          <w:sz w:val="20"/>
          <w:szCs w:val="20"/>
        </w:rPr>
        <w:t>schváleném</w:t>
      </w:r>
      <w:r>
        <w:rPr>
          <w:color w:val="111111"/>
          <w:spacing w:val="-9"/>
          <w:sz w:val="20"/>
          <w:szCs w:val="20"/>
        </w:rPr>
        <w:t xml:space="preserve"> </w:t>
      </w:r>
      <w:r>
        <w:rPr>
          <w:color w:val="111111"/>
          <w:sz w:val="20"/>
          <w:szCs w:val="20"/>
        </w:rPr>
        <w:t>rozsahu a hodnotě; plnou moc může Objednatel kdykoli odvolat. Poskytovatel není oprávněn činit úkony jménem Objednatele nad rámec písemně udělené plné moci. Poskytovatel je povinen plnit práva a povinnosti vyplývající z této smlouvy a pokynů Objednatele udělených v rámci této</w:t>
      </w:r>
      <w:r>
        <w:rPr>
          <w:color w:val="111111"/>
          <w:spacing w:val="-27"/>
          <w:sz w:val="20"/>
          <w:szCs w:val="20"/>
        </w:rPr>
        <w:t xml:space="preserve"> </w:t>
      </w:r>
      <w:r>
        <w:rPr>
          <w:color w:val="111111"/>
          <w:sz w:val="20"/>
          <w:szCs w:val="20"/>
        </w:rPr>
        <w:t>smlouvy.</w:t>
      </w:r>
    </w:p>
    <w:p w:rsidR="00686048" w:rsidRDefault="00686048">
      <w:pPr>
        <w:pStyle w:val="Odstavecseseznamem"/>
        <w:numPr>
          <w:ilvl w:val="0"/>
          <w:numId w:val="15"/>
        </w:numPr>
        <w:tabs>
          <w:tab w:val="left" w:pos="636"/>
        </w:tabs>
        <w:kinsoku w:val="0"/>
        <w:overflowPunct w:val="0"/>
        <w:spacing w:before="118"/>
        <w:ind w:left="635" w:hanging="351"/>
        <w:rPr>
          <w:color w:val="000000"/>
          <w:sz w:val="20"/>
          <w:szCs w:val="20"/>
        </w:rPr>
      </w:pPr>
      <w:r>
        <w:rPr>
          <w:sz w:val="20"/>
          <w:szCs w:val="20"/>
        </w:rPr>
        <w:t>Smluvní strany si sjednávají tento rozsah poskytovaných</w:t>
      </w:r>
      <w:r>
        <w:rPr>
          <w:spacing w:val="-3"/>
          <w:sz w:val="20"/>
          <w:szCs w:val="20"/>
        </w:rPr>
        <w:t xml:space="preserve"> </w:t>
      </w:r>
      <w:r>
        <w:rPr>
          <w:sz w:val="20"/>
          <w:szCs w:val="20"/>
        </w:rPr>
        <w:t>služeb:</w:t>
      </w:r>
    </w:p>
    <w:p w:rsidR="00686048" w:rsidRDefault="00686048">
      <w:pPr>
        <w:pStyle w:val="Odstavecseseznamem"/>
        <w:numPr>
          <w:ilvl w:val="1"/>
          <w:numId w:val="15"/>
        </w:numPr>
        <w:tabs>
          <w:tab w:val="left" w:pos="1118"/>
        </w:tabs>
        <w:kinsoku w:val="0"/>
        <w:overflowPunct w:val="0"/>
        <w:spacing w:before="1"/>
        <w:ind w:left="659" w:right="122" w:firstLine="0"/>
        <w:rPr>
          <w:color w:val="000000"/>
          <w:sz w:val="20"/>
          <w:szCs w:val="20"/>
        </w:rPr>
      </w:pPr>
      <w:r>
        <w:rPr>
          <w:sz w:val="20"/>
          <w:szCs w:val="20"/>
        </w:rPr>
        <w:t>FM</w:t>
      </w:r>
      <w:r>
        <w:rPr>
          <w:spacing w:val="-10"/>
          <w:sz w:val="20"/>
          <w:szCs w:val="20"/>
        </w:rPr>
        <w:t xml:space="preserve"> </w:t>
      </w:r>
      <w:r>
        <w:rPr>
          <w:sz w:val="20"/>
          <w:szCs w:val="20"/>
        </w:rPr>
        <w:t>manažer</w:t>
      </w:r>
      <w:r>
        <w:rPr>
          <w:spacing w:val="-6"/>
          <w:sz w:val="20"/>
          <w:szCs w:val="20"/>
        </w:rPr>
        <w:t xml:space="preserve"> </w:t>
      </w:r>
      <w:r>
        <w:rPr>
          <w:sz w:val="20"/>
          <w:szCs w:val="20"/>
        </w:rPr>
        <w:t>–</w:t>
      </w:r>
      <w:r>
        <w:rPr>
          <w:spacing w:val="-7"/>
          <w:sz w:val="20"/>
          <w:szCs w:val="20"/>
        </w:rPr>
        <w:t xml:space="preserve"> </w:t>
      </w:r>
      <w:r>
        <w:rPr>
          <w:sz w:val="20"/>
          <w:szCs w:val="20"/>
        </w:rPr>
        <w:t>koordinace</w:t>
      </w:r>
      <w:r>
        <w:rPr>
          <w:spacing w:val="-9"/>
          <w:sz w:val="20"/>
          <w:szCs w:val="20"/>
        </w:rPr>
        <w:t xml:space="preserve"> </w:t>
      </w:r>
      <w:r>
        <w:rPr>
          <w:sz w:val="20"/>
          <w:szCs w:val="20"/>
        </w:rPr>
        <w:t>revizí</w:t>
      </w:r>
      <w:r>
        <w:rPr>
          <w:spacing w:val="-9"/>
          <w:sz w:val="20"/>
          <w:szCs w:val="20"/>
        </w:rPr>
        <w:t xml:space="preserve"> </w:t>
      </w:r>
      <w:r>
        <w:rPr>
          <w:sz w:val="20"/>
          <w:szCs w:val="20"/>
        </w:rPr>
        <w:t>a</w:t>
      </w:r>
      <w:r>
        <w:rPr>
          <w:spacing w:val="-9"/>
          <w:sz w:val="20"/>
          <w:szCs w:val="20"/>
        </w:rPr>
        <w:t xml:space="preserve"> </w:t>
      </w:r>
      <w:r>
        <w:rPr>
          <w:sz w:val="20"/>
          <w:szCs w:val="20"/>
        </w:rPr>
        <w:t>kontrol</w:t>
      </w:r>
      <w:r>
        <w:rPr>
          <w:spacing w:val="-7"/>
          <w:sz w:val="20"/>
          <w:szCs w:val="20"/>
        </w:rPr>
        <w:t xml:space="preserve"> </w:t>
      </w:r>
      <w:r>
        <w:rPr>
          <w:sz w:val="20"/>
          <w:szCs w:val="20"/>
        </w:rPr>
        <w:t>TZB,</w:t>
      </w:r>
      <w:r>
        <w:rPr>
          <w:spacing w:val="-9"/>
          <w:sz w:val="20"/>
          <w:szCs w:val="20"/>
        </w:rPr>
        <w:t xml:space="preserve"> </w:t>
      </w:r>
      <w:r>
        <w:rPr>
          <w:sz w:val="20"/>
          <w:szCs w:val="20"/>
        </w:rPr>
        <w:t>řízení</w:t>
      </w:r>
      <w:r>
        <w:rPr>
          <w:spacing w:val="-9"/>
          <w:sz w:val="20"/>
          <w:szCs w:val="20"/>
        </w:rPr>
        <w:t xml:space="preserve"> </w:t>
      </w:r>
      <w:r>
        <w:rPr>
          <w:sz w:val="20"/>
          <w:szCs w:val="20"/>
        </w:rPr>
        <w:t>údržby,</w:t>
      </w:r>
      <w:r>
        <w:rPr>
          <w:spacing w:val="-6"/>
          <w:sz w:val="20"/>
          <w:szCs w:val="20"/>
        </w:rPr>
        <w:t xml:space="preserve"> </w:t>
      </w:r>
      <w:r>
        <w:rPr>
          <w:sz w:val="20"/>
          <w:szCs w:val="20"/>
        </w:rPr>
        <w:t>plánování</w:t>
      </w:r>
      <w:r>
        <w:rPr>
          <w:spacing w:val="-8"/>
          <w:sz w:val="20"/>
          <w:szCs w:val="20"/>
        </w:rPr>
        <w:t xml:space="preserve"> </w:t>
      </w:r>
      <w:r>
        <w:rPr>
          <w:sz w:val="20"/>
          <w:szCs w:val="20"/>
        </w:rPr>
        <w:t>a</w:t>
      </w:r>
      <w:r>
        <w:rPr>
          <w:spacing w:val="-9"/>
          <w:sz w:val="20"/>
          <w:szCs w:val="20"/>
        </w:rPr>
        <w:t xml:space="preserve"> </w:t>
      </w:r>
      <w:r>
        <w:rPr>
          <w:sz w:val="20"/>
          <w:szCs w:val="20"/>
        </w:rPr>
        <w:t>kontrola</w:t>
      </w:r>
      <w:r>
        <w:rPr>
          <w:spacing w:val="-9"/>
          <w:sz w:val="20"/>
          <w:szCs w:val="20"/>
        </w:rPr>
        <w:t xml:space="preserve"> </w:t>
      </w:r>
      <w:r>
        <w:rPr>
          <w:sz w:val="20"/>
          <w:szCs w:val="20"/>
        </w:rPr>
        <w:t>plnění,</w:t>
      </w:r>
      <w:r>
        <w:rPr>
          <w:spacing w:val="-8"/>
          <w:sz w:val="20"/>
          <w:szCs w:val="20"/>
        </w:rPr>
        <w:t xml:space="preserve"> </w:t>
      </w:r>
      <w:r>
        <w:rPr>
          <w:sz w:val="20"/>
          <w:szCs w:val="20"/>
        </w:rPr>
        <w:t>příprava nabídek</w:t>
      </w:r>
      <w:r>
        <w:rPr>
          <w:spacing w:val="-8"/>
          <w:sz w:val="20"/>
          <w:szCs w:val="20"/>
        </w:rPr>
        <w:t xml:space="preserve"> </w:t>
      </w:r>
      <w:r>
        <w:rPr>
          <w:sz w:val="20"/>
          <w:szCs w:val="20"/>
        </w:rPr>
        <w:t>na</w:t>
      </w:r>
      <w:r>
        <w:rPr>
          <w:spacing w:val="-8"/>
          <w:sz w:val="20"/>
          <w:szCs w:val="20"/>
        </w:rPr>
        <w:t xml:space="preserve"> </w:t>
      </w:r>
      <w:r>
        <w:rPr>
          <w:sz w:val="20"/>
          <w:szCs w:val="20"/>
        </w:rPr>
        <w:t>opravy,</w:t>
      </w:r>
      <w:r>
        <w:rPr>
          <w:spacing w:val="-8"/>
          <w:sz w:val="20"/>
          <w:szCs w:val="20"/>
        </w:rPr>
        <w:t xml:space="preserve"> </w:t>
      </w:r>
      <w:r>
        <w:rPr>
          <w:sz w:val="20"/>
          <w:szCs w:val="20"/>
        </w:rPr>
        <w:t>vedení</w:t>
      </w:r>
      <w:r>
        <w:rPr>
          <w:spacing w:val="-8"/>
          <w:sz w:val="20"/>
          <w:szCs w:val="20"/>
        </w:rPr>
        <w:t xml:space="preserve"> </w:t>
      </w:r>
      <w:r>
        <w:rPr>
          <w:sz w:val="20"/>
          <w:szCs w:val="20"/>
        </w:rPr>
        <w:t>evidence,</w:t>
      </w:r>
      <w:r>
        <w:rPr>
          <w:spacing w:val="-8"/>
          <w:sz w:val="20"/>
          <w:szCs w:val="20"/>
        </w:rPr>
        <w:t xml:space="preserve"> </w:t>
      </w:r>
      <w:r>
        <w:rPr>
          <w:sz w:val="20"/>
          <w:szCs w:val="20"/>
        </w:rPr>
        <w:t>účast</w:t>
      </w:r>
      <w:r>
        <w:rPr>
          <w:spacing w:val="-8"/>
          <w:sz w:val="20"/>
          <w:szCs w:val="20"/>
        </w:rPr>
        <w:t xml:space="preserve"> </w:t>
      </w:r>
      <w:r>
        <w:rPr>
          <w:sz w:val="20"/>
          <w:szCs w:val="20"/>
        </w:rPr>
        <w:t>na</w:t>
      </w:r>
      <w:r>
        <w:rPr>
          <w:spacing w:val="-8"/>
          <w:sz w:val="20"/>
          <w:szCs w:val="20"/>
        </w:rPr>
        <w:t xml:space="preserve"> </w:t>
      </w:r>
      <w:r>
        <w:rPr>
          <w:sz w:val="20"/>
          <w:szCs w:val="20"/>
        </w:rPr>
        <w:t>pravidelných</w:t>
      </w:r>
      <w:r>
        <w:rPr>
          <w:spacing w:val="-6"/>
          <w:sz w:val="20"/>
          <w:szCs w:val="20"/>
        </w:rPr>
        <w:t xml:space="preserve"> </w:t>
      </w:r>
      <w:r>
        <w:rPr>
          <w:sz w:val="20"/>
          <w:szCs w:val="20"/>
        </w:rPr>
        <w:t>schůzkách,</w:t>
      </w:r>
      <w:r>
        <w:rPr>
          <w:spacing w:val="-7"/>
          <w:sz w:val="20"/>
          <w:szCs w:val="20"/>
        </w:rPr>
        <w:t xml:space="preserve"> </w:t>
      </w:r>
      <w:r>
        <w:rPr>
          <w:sz w:val="20"/>
          <w:szCs w:val="20"/>
        </w:rPr>
        <w:t>správa</w:t>
      </w:r>
      <w:r>
        <w:rPr>
          <w:spacing w:val="-8"/>
          <w:sz w:val="20"/>
          <w:szCs w:val="20"/>
        </w:rPr>
        <w:t xml:space="preserve"> </w:t>
      </w:r>
      <w:r>
        <w:rPr>
          <w:sz w:val="20"/>
          <w:szCs w:val="20"/>
        </w:rPr>
        <w:t>HelpDesku</w:t>
      </w:r>
      <w:r>
        <w:rPr>
          <w:spacing w:val="-5"/>
          <w:sz w:val="20"/>
          <w:szCs w:val="20"/>
        </w:rPr>
        <w:t xml:space="preserve"> </w:t>
      </w:r>
      <w:r>
        <w:rPr>
          <w:sz w:val="20"/>
          <w:szCs w:val="20"/>
        </w:rPr>
        <w:t>a</w:t>
      </w:r>
      <w:r>
        <w:rPr>
          <w:spacing w:val="-8"/>
          <w:sz w:val="20"/>
          <w:szCs w:val="20"/>
        </w:rPr>
        <w:t xml:space="preserve"> </w:t>
      </w:r>
      <w:r>
        <w:rPr>
          <w:sz w:val="20"/>
          <w:szCs w:val="20"/>
        </w:rPr>
        <w:t>komunikace s třetími stranami, a to v rozsahu 6 hodin za</w:t>
      </w:r>
      <w:r>
        <w:rPr>
          <w:spacing w:val="-4"/>
          <w:sz w:val="20"/>
          <w:szCs w:val="20"/>
        </w:rPr>
        <w:t xml:space="preserve"> </w:t>
      </w:r>
      <w:r>
        <w:rPr>
          <w:sz w:val="20"/>
          <w:szCs w:val="20"/>
        </w:rPr>
        <w:t>měsíc.</w:t>
      </w:r>
    </w:p>
    <w:p w:rsidR="00686048" w:rsidRDefault="00686048">
      <w:pPr>
        <w:pStyle w:val="Odstavecseseznamem"/>
        <w:numPr>
          <w:ilvl w:val="1"/>
          <w:numId w:val="15"/>
        </w:numPr>
        <w:tabs>
          <w:tab w:val="left" w:pos="1118"/>
        </w:tabs>
        <w:kinsoku w:val="0"/>
        <w:overflowPunct w:val="0"/>
        <w:spacing w:before="0"/>
        <w:ind w:left="659" w:right="117" w:firstLine="0"/>
        <w:rPr>
          <w:color w:val="000000"/>
          <w:sz w:val="20"/>
          <w:szCs w:val="20"/>
        </w:rPr>
      </w:pPr>
      <w:r>
        <w:rPr>
          <w:sz w:val="20"/>
          <w:szCs w:val="20"/>
        </w:rPr>
        <w:t>Technik údržby – operativní a plánované zásahy ve vnitřních a venkovních prostorách, drobné opravy interiérů a vybavení, dohled nad technologiemi, doprovod servisních organizací, zajištění a převzetí větších oprav (po schválení Objednatelem), a to v rozsahu 32 hodin za</w:t>
      </w:r>
      <w:r>
        <w:rPr>
          <w:spacing w:val="-10"/>
          <w:sz w:val="20"/>
          <w:szCs w:val="20"/>
        </w:rPr>
        <w:t xml:space="preserve"> </w:t>
      </w:r>
      <w:r>
        <w:rPr>
          <w:sz w:val="20"/>
          <w:szCs w:val="20"/>
        </w:rPr>
        <w:t>měsíc</w:t>
      </w:r>
    </w:p>
    <w:p w:rsidR="00686048" w:rsidRDefault="00686048">
      <w:pPr>
        <w:pStyle w:val="Odstavecseseznamem"/>
        <w:numPr>
          <w:ilvl w:val="1"/>
          <w:numId w:val="15"/>
        </w:numPr>
        <w:tabs>
          <w:tab w:val="left" w:pos="1118"/>
        </w:tabs>
        <w:kinsoku w:val="0"/>
        <w:overflowPunct w:val="0"/>
        <w:spacing w:before="0"/>
        <w:ind w:left="659" w:right="122" w:firstLine="0"/>
        <w:rPr>
          <w:color w:val="000000"/>
          <w:sz w:val="20"/>
          <w:szCs w:val="20"/>
        </w:rPr>
      </w:pPr>
      <w:r>
        <w:rPr>
          <w:sz w:val="20"/>
          <w:szCs w:val="20"/>
        </w:rPr>
        <w:t>HelpDesk 24/7 – příjem a evidence požadavků, kategorizace, přidělení, komunikace o průběhu, archivace dokumentace a výstupů, reporty a</w:t>
      </w:r>
      <w:r>
        <w:rPr>
          <w:spacing w:val="-4"/>
          <w:sz w:val="20"/>
          <w:szCs w:val="20"/>
        </w:rPr>
        <w:t xml:space="preserve"> </w:t>
      </w:r>
      <w:r>
        <w:rPr>
          <w:sz w:val="20"/>
          <w:szCs w:val="20"/>
        </w:rPr>
        <w:t>statistiky.</w:t>
      </w:r>
    </w:p>
    <w:p w:rsidR="00686048" w:rsidRDefault="00686048">
      <w:pPr>
        <w:pStyle w:val="Odstavecseseznamem"/>
        <w:numPr>
          <w:ilvl w:val="0"/>
          <w:numId w:val="15"/>
        </w:numPr>
        <w:tabs>
          <w:tab w:val="left" w:pos="636"/>
        </w:tabs>
        <w:kinsoku w:val="0"/>
        <w:overflowPunct w:val="0"/>
        <w:spacing w:before="121"/>
        <w:ind w:right="125" w:hanging="356"/>
        <w:rPr>
          <w:color w:val="111111"/>
          <w:sz w:val="20"/>
          <w:szCs w:val="20"/>
        </w:rPr>
      </w:pPr>
      <w:r>
        <w:rPr>
          <w:color w:val="111111"/>
          <w:sz w:val="20"/>
          <w:szCs w:val="20"/>
        </w:rPr>
        <w:t>Poskytovatel je povinen oznámit Objednateli všechny okolnosti, které zjistil při uskutečňování činností dle</w:t>
      </w:r>
      <w:r>
        <w:rPr>
          <w:color w:val="111111"/>
          <w:spacing w:val="-6"/>
          <w:sz w:val="20"/>
          <w:szCs w:val="20"/>
        </w:rPr>
        <w:t xml:space="preserve"> </w:t>
      </w:r>
      <w:r>
        <w:rPr>
          <w:color w:val="111111"/>
          <w:sz w:val="20"/>
          <w:szCs w:val="20"/>
        </w:rPr>
        <w:t>této</w:t>
      </w:r>
      <w:r>
        <w:rPr>
          <w:color w:val="111111"/>
          <w:spacing w:val="-5"/>
          <w:sz w:val="20"/>
          <w:szCs w:val="20"/>
        </w:rPr>
        <w:t xml:space="preserve"> </w:t>
      </w:r>
      <w:r>
        <w:rPr>
          <w:color w:val="111111"/>
          <w:sz w:val="20"/>
          <w:szCs w:val="20"/>
        </w:rPr>
        <w:t>smlouvy</w:t>
      </w:r>
      <w:r>
        <w:rPr>
          <w:color w:val="111111"/>
          <w:spacing w:val="-4"/>
          <w:sz w:val="20"/>
          <w:szCs w:val="20"/>
        </w:rPr>
        <w:t xml:space="preserve"> </w:t>
      </w:r>
      <w:r>
        <w:rPr>
          <w:color w:val="111111"/>
          <w:sz w:val="20"/>
          <w:szCs w:val="20"/>
        </w:rPr>
        <w:t>a</w:t>
      </w:r>
      <w:r>
        <w:rPr>
          <w:color w:val="111111"/>
          <w:spacing w:val="-5"/>
          <w:sz w:val="20"/>
          <w:szCs w:val="20"/>
        </w:rPr>
        <w:t xml:space="preserve"> </w:t>
      </w:r>
      <w:r>
        <w:rPr>
          <w:color w:val="111111"/>
          <w:sz w:val="20"/>
          <w:szCs w:val="20"/>
        </w:rPr>
        <w:t>(nebo)</w:t>
      </w:r>
      <w:r>
        <w:rPr>
          <w:color w:val="111111"/>
          <w:spacing w:val="-5"/>
          <w:sz w:val="20"/>
          <w:szCs w:val="20"/>
        </w:rPr>
        <w:t xml:space="preserve"> </w:t>
      </w:r>
      <w:r>
        <w:rPr>
          <w:color w:val="111111"/>
          <w:sz w:val="20"/>
          <w:szCs w:val="20"/>
        </w:rPr>
        <w:t>které</w:t>
      </w:r>
      <w:r>
        <w:rPr>
          <w:color w:val="111111"/>
          <w:spacing w:val="-6"/>
          <w:sz w:val="20"/>
          <w:szCs w:val="20"/>
        </w:rPr>
        <w:t xml:space="preserve"> </w:t>
      </w:r>
      <w:r>
        <w:rPr>
          <w:color w:val="111111"/>
          <w:sz w:val="20"/>
          <w:szCs w:val="20"/>
        </w:rPr>
        <w:t>zjistil</w:t>
      </w:r>
      <w:r>
        <w:rPr>
          <w:color w:val="111111"/>
          <w:spacing w:val="-4"/>
          <w:sz w:val="20"/>
          <w:szCs w:val="20"/>
        </w:rPr>
        <w:t xml:space="preserve"> </w:t>
      </w:r>
      <w:r>
        <w:rPr>
          <w:color w:val="202020"/>
          <w:sz w:val="20"/>
          <w:szCs w:val="20"/>
        </w:rPr>
        <w:t>i</w:t>
      </w:r>
      <w:r>
        <w:rPr>
          <w:color w:val="202020"/>
          <w:spacing w:val="-5"/>
          <w:sz w:val="20"/>
          <w:szCs w:val="20"/>
        </w:rPr>
        <w:t xml:space="preserve"> </w:t>
      </w:r>
      <w:r>
        <w:rPr>
          <w:color w:val="111111"/>
          <w:sz w:val="20"/>
          <w:szCs w:val="20"/>
        </w:rPr>
        <w:t>mimo</w:t>
      </w:r>
      <w:r>
        <w:rPr>
          <w:color w:val="111111"/>
          <w:spacing w:val="-5"/>
          <w:sz w:val="20"/>
          <w:szCs w:val="20"/>
        </w:rPr>
        <w:t xml:space="preserve"> </w:t>
      </w:r>
      <w:r>
        <w:rPr>
          <w:color w:val="111111"/>
          <w:sz w:val="20"/>
          <w:szCs w:val="20"/>
        </w:rPr>
        <w:t>rámec</w:t>
      </w:r>
      <w:r>
        <w:rPr>
          <w:color w:val="111111"/>
          <w:spacing w:val="-5"/>
          <w:sz w:val="20"/>
          <w:szCs w:val="20"/>
        </w:rPr>
        <w:t xml:space="preserve"> </w:t>
      </w:r>
      <w:r>
        <w:rPr>
          <w:color w:val="111111"/>
          <w:sz w:val="20"/>
          <w:szCs w:val="20"/>
        </w:rPr>
        <w:t>činností</w:t>
      </w:r>
      <w:r>
        <w:rPr>
          <w:color w:val="111111"/>
          <w:spacing w:val="-5"/>
          <w:sz w:val="20"/>
          <w:szCs w:val="20"/>
        </w:rPr>
        <w:t xml:space="preserve"> </w:t>
      </w:r>
      <w:r>
        <w:rPr>
          <w:color w:val="111111"/>
          <w:sz w:val="20"/>
          <w:szCs w:val="20"/>
        </w:rPr>
        <w:t>dle</w:t>
      </w:r>
      <w:r>
        <w:rPr>
          <w:color w:val="111111"/>
          <w:spacing w:val="-5"/>
          <w:sz w:val="20"/>
          <w:szCs w:val="20"/>
        </w:rPr>
        <w:t xml:space="preserve"> </w:t>
      </w:r>
      <w:r>
        <w:rPr>
          <w:color w:val="111111"/>
          <w:sz w:val="20"/>
          <w:szCs w:val="20"/>
        </w:rPr>
        <w:t>této</w:t>
      </w:r>
      <w:r>
        <w:rPr>
          <w:color w:val="111111"/>
          <w:spacing w:val="-5"/>
          <w:sz w:val="20"/>
          <w:szCs w:val="20"/>
        </w:rPr>
        <w:t xml:space="preserve"> </w:t>
      </w:r>
      <w:r>
        <w:rPr>
          <w:color w:val="111111"/>
          <w:sz w:val="20"/>
          <w:szCs w:val="20"/>
        </w:rPr>
        <w:t>smlouvy,</w:t>
      </w:r>
      <w:r>
        <w:rPr>
          <w:color w:val="111111"/>
          <w:spacing w:val="-5"/>
          <w:sz w:val="20"/>
          <w:szCs w:val="20"/>
        </w:rPr>
        <w:t xml:space="preserve"> </w:t>
      </w:r>
      <w:r>
        <w:rPr>
          <w:color w:val="111111"/>
          <w:sz w:val="20"/>
          <w:szCs w:val="20"/>
        </w:rPr>
        <w:t>a</w:t>
      </w:r>
      <w:r>
        <w:rPr>
          <w:color w:val="111111"/>
          <w:spacing w:val="-4"/>
          <w:sz w:val="20"/>
          <w:szCs w:val="20"/>
        </w:rPr>
        <w:t xml:space="preserve"> </w:t>
      </w:r>
      <w:r>
        <w:rPr>
          <w:color w:val="111111"/>
          <w:sz w:val="20"/>
          <w:szCs w:val="20"/>
        </w:rPr>
        <w:t>jež</w:t>
      </w:r>
      <w:r>
        <w:rPr>
          <w:color w:val="111111"/>
          <w:spacing w:val="-6"/>
          <w:sz w:val="20"/>
          <w:szCs w:val="20"/>
        </w:rPr>
        <w:t xml:space="preserve"> </w:t>
      </w:r>
      <w:r>
        <w:rPr>
          <w:color w:val="111111"/>
          <w:sz w:val="20"/>
          <w:szCs w:val="20"/>
        </w:rPr>
        <w:t>by</w:t>
      </w:r>
      <w:r>
        <w:rPr>
          <w:color w:val="111111"/>
          <w:spacing w:val="-4"/>
          <w:sz w:val="20"/>
          <w:szCs w:val="20"/>
        </w:rPr>
        <w:t xml:space="preserve"> </w:t>
      </w:r>
      <w:r>
        <w:rPr>
          <w:color w:val="111111"/>
          <w:sz w:val="20"/>
          <w:szCs w:val="20"/>
        </w:rPr>
        <w:t>mohly</w:t>
      </w:r>
      <w:r>
        <w:rPr>
          <w:color w:val="111111"/>
          <w:spacing w:val="-5"/>
          <w:sz w:val="20"/>
          <w:szCs w:val="20"/>
        </w:rPr>
        <w:t xml:space="preserve"> </w:t>
      </w:r>
      <w:r>
        <w:rPr>
          <w:color w:val="111111"/>
          <w:sz w:val="20"/>
          <w:szCs w:val="20"/>
        </w:rPr>
        <w:t>mít</w:t>
      </w:r>
      <w:r>
        <w:rPr>
          <w:color w:val="111111"/>
          <w:spacing w:val="-5"/>
          <w:sz w:val="20"/>
          <w:szCs w:val="20"/>
        </w:rPr>
        <w:t xml:space="preserve"> </w:t>
      </w:r>
      <w:r>
        <w:rPr>
          <w:color w:val="111111"/>
          <w:sz w:val="20"/>
          <w:szCs w:val="20"/>
        </w:rPr>
        <w:t>vliv</w:t>
      </w:r>
      <w:r>
        <w:rPr>
          <w:color w:val="111111"/>
          <w:spacing w:val="-6"/>
          <w:sz w:val="20"/>
          <w:szCs w:val="20"/>
        </w:rPr>
        <w:t xml:space="preserve"> </w:t>
      </w:r>
      <w:r>
        <w:rPr>
          <w:color w:val="111111"/>
          <w:sz w:val="20"/>
          <w:szCs w:val="20"/>
        </w:rPr>
        <w:t>na zadání pokynů Objednatele nebo jejich</w:t>
      </w:r>
      <w:r>
        <w:rPr>
          <w:color w:val="111111"/>
          <w:spacing w:val="-15"/>
          <w:sz w:val="20"/>
          <w:szCs w:val="20"/>
        </w:rPr>
        <w:t xml:space="preserve"> </w:t>
      </w:r>
      <w:r>
        <w:rPr>
          <w:color w:val="111111"/>
          <w:sz w:val="20"/>
          <w:szCs w:val="20"/>
        </w:rPr>
        <w:t>změnu.</w:t>
      </w:r>
    </w:p>
    <w:p w:rsidR="00686048" w:rsidRDefault="00686048">
      <w:pPr>
        <w:pStyle w:val="Odstavecseseznamem"/>
        <w:numPr>
          <w:ilvl w:val="0"/>
          <w:numId w:val="15"/>
        </w:numPr>
        <w:tabs>
          <w:tab w:val="left" w:pos="636"/>
        </w:tabs>
        <w:kinsoku w:val="0"/>
        <w:overflowPunct w:val="0"/>
        <w:ind w:left="635" w:hanging="351"/>
        <w:rPr>
          <w:color w:val="111111"/>
          <w:sz w:val="20"/>
          <w:szCs w:val="20"/>
        </w:rPr>
      </w:pPr>
      <w:r>
        <w:rPr>
          <w:color w:val="111111"/>
          <w:sz w:val="20"/>
          <w:szCs w:val="20"/>
        </w:rPr>
        <w:t xml:space="preserve">Poskytovatel je </w:t>
      </w:r>
      <w:r>
        <w:rPr>
          <w:color w:val="202020"/>
          <w:sz w:val="20"/>
          <w:szCs w:val="20"/>
        </w:rPr>
        <w:t xml:space="preserve">v </w:t>
      </w:r>
      <w:r>
        <w:rPr>
          <w:color w:val="111111"/>
          <w:sz w:val="20"/>
          <w:szCs w:val="20"/>
        </w:rPr>
        <w:t xml:space="preserve">rámci </w:t>
      </w:r>
      <w:r>
        <w:rPr>
          <w:color w:val="202020"/>
          <w:sz w:val="20"/>
          <w:szCs w:val="20"/>
        </w:rPr>
        <w:t xml:space="preserve">činností </w:t>
      </w:r>
      <w:r>
        <w:rPr>
          <w:color w:val="111111"/>
          <w:sz w:val="20"/>
          <w:szCs w:val="20"/>
        </w:rPr>
        <w:t xml:space="preserve">povinen </w:t>
      </w:r>
      <w:r>
        <w:rPr>
          <w:color w:val="202020"/>
          <w:sz w:val="20"/>
          <w:szCs w:val="20"/>
        </w:rPr>
        <w:t>v oblasti provozní</w:t>
      </w:r>
      <w:r>
        <w:rPr>
          <w:color w:val="202020"/>
          <w:spacing w:val="-20"/>
          <w:sz w:val="20"/>
          <w:szCs w:val="20"/>
        </w:rPr>
        <w:t xml:space="preserve"> </w:t>
      </w:r>
      <w:r>
        <w:rPr>
          <w:color w:val="202020"/>
          <w:sz w:val="20"/>
          <w:szCs w:val="20"/>
        </w:rPr>
        <w:t>zejména:</w:t>
      </w:r>
    </w:p>
    <w:p w:rsidR="00686048" w:rsidRDefault="00686048">
      <w:pPr>
        <w:pStyle w:val="Odstavecseseznamem"/>
        <w:numPr>
          <w:ilvl w:val="1"/>
          <w:numId w:val="15"/>
        </w:numPr>
        <w:tabs>
          <w:tab w:val="left" w:pos="998"/>
        </w:tabs>
        <w:kinsoku w:val="0"/>
        <w:overflowPunct w:val="0"/>
        <w:ind w:left="659" w:right="119" w:hanging="5"/>
        <w:rPr>
          <w:color w:val="111111"/>
          <w:sz w:val="20"/>
          <w:szCs w:val="20"/>
        </w:rPr>
      </w:pPr>
      <w:r>
        <w:rPr>
          <w:color w:val="202020"/>
          <w:sz w:val="20"/>
          <w:szCs w:val="20"/>
        </w:rPr>
        <w:t xml:space="preserve">převzít nemovitosti, </w:t>
      </w:r>
      <w:r>
        <w:rPr>
          <w:color w:val="111111"/>
          <w:sz w:val="20"/>
          <w:szCs w:val="20"/>
        </w:rPr>
        <w:t xml:space="preserve">a to </w:t>
      </w:r>
      <w:r>
        <w:rPr>
          <w:color w:val="202020"/>
          <w:sz w:val="20"/>
          <w:szCs w:val="20"/>
        </w:rPr>
        <w:t xml:space="preserve">včetně veškeré související dokumentace, </w:t>
      </w:r>
      <w:r>
        <w:rPr>
          <w:color w:val="111111"/>
          <w:sz w:val="20"/>
          <w:szCs w:val="20"/>
        </w:rPr>
        <w:t xml:space="preserve">zejména pasportů, </w:t>
      </w:r>
      <w:r>
        <w:rPr>
          <w:color w:val="202020"/>
          <w:sz w:val="20"/>
          <w:szCs w:val="20"/>
        </w:rPr>
        <w:t>revizních zpráv,</w:t>
      </w:r>
      <w:r>
        <w:rPr>
          <w:color w:val="202020"/>
          <w:spacing w:val="-10"/>
          <w:sz w:val="20"/>
          <w:szCs w:val="20"/>
        </w:rPr>
        <w:t xml:space="preserve"> </w:t>
      </w:r>
      <w:r>
        <w:rPr>
          <w:color w:val="111111"/>
          <w:sz w:val="20"/>
          <w:szCs w:val="20"/>
        </w:rPr>
        <w:t>uzavřených</w:t>
      </w:r>
      <w:r>
        <w:rPr>
          <w:color w:val="111111"/>
          <w:spacing w:val="-10"/>
          <w:sz w:val="20"/>
          <w:szCs w:val="20"/>
        </w:rPr>
        <w:t xml:space="preserve"> </w:t>
      </w:r>
      <w:r>
        <w:rPr>
          <w:color w:val="202020"/>
          <w:sz w:val="20"/>
          <w:szCs w:val="20"/>
        </w:rPr>
        <w:t>smluv</w:t>
      </w:r>
      <w:r>
        <w:rPr>
          <w:color w:val="202020"/>
          <w:spacing w:val="-11"/>
          <w:sz w:val="20"/>
          <w:szCs w:val="20"/>
        </w:rPr>
        <w:t xml:space="preserve"> </w:t>
      </w:r>
      <w:r>
        <w:rPr>
          <w:color w:val="202020"/>
          <w:sz w:val="20"/>
          <w:szCs w:val="20"/>
        </w:rPr>
        <w:t>o</w:t>
      </w:r>
      <w:r>
        <w:rPr>
          <w:color w:val="202020"/>
          <w:spacing w:val="-11"/>
          <w:sz w:val="20"/>
          <w:szCs w:val="20"/>
        </w:rPr>
        <w:t xml:space="preserve"> </w:t>
      </w:r>
      <w:r>
        <w:rPr>
          <w:color w:val="202020"/>
          <w:sz w:val="20"/>
          <w:szCs w:val="20"/>
        </w:rPr>
        <w:t>dodávkách</w:t>
      </w:r>
      <w:r>
        <w:rPr>
          <w:color w:val="202020"/>
          <w:spacing w:val="-10"/>
          <w:sz w:val="20"/>
          <w:szCs w:val="20"/>
        </w:rPr>
        <w:t xml:space="preserve"> </w:t>
      </w:r>
      <w:r>
        <w:rPr>
          <w:color w:val="202020"/>
          <w:sz w:val="20"/>
          <w:szCs w:val="20"/>
        </w:rPr>
        <w:t>energie</w:t>
      </w:r>
      <w:r>
        <w:rPr>
          <w:color w:val="202020"/>
          <w:spacing w:val="-11"/>
          <w:sz w:val="20"/>
          <w:szCs w:val="20"/>
        </w:rPr>
        <w:t xml:space="preserve"> </w:t>
      </w:r>
      <w:r>
        <w:rPr>
          <w:color w:val="202020"/>
          <w:sz w:val="20"/>
          <w:szCs w:val="20"/>
        </w:rPr>
        <w:t>či</w:t>
      </w:r>
      <w:r>
        <w:rPr>
          <w:color w:val="202020"/>
          <w:spacing w:val="-12"/>
          <w:sz w:val="20"/>
          <w:szCs w:val="20"/>
        </w:rPr>
        <w:t xml:space="preserve"> </w:t>
      </w:r>
      <w:r>
        <w:rPr>
          <w:color w:val="202020"/>
          <w:sz w:val="20"/>
          <w:szCs w:val="20"/>
        </w:rPr>
        <w:t>služeb,</w:t>
      </w:r>
      <w:r>
        <w:rPr>
          <w:color w:val="202020"/>
          <w:spacing w:val="-8"/>
          <w:sz w:val="20"/>
          <w:szCs w:val="20"/>
        </w:rPr>
        <w:t xml:space="preserve"> </w:t>
      </w:r>
      <w:r>
        <w:rPr>
          <w:color w:val="111111"/>
          <w:sz w:val="20"/>
          <w:szCs w:val="20"/>
        </w:rPr>
        <w:t>uzavřených</w:t>
      </w:r>
      <w:r>
        <w:rPr>
          <w:color w:val="111111"/>
          <w:spacing w:val="-10"/>
          <w:sz w:val="20"/>
          <w:szCs w:val="20"/>
        </w:rPr>
        <w:t xml:space="preserve"> </w:t>
      </w:r>
      <w:r>
        <w:rPr>
          <w:color w:val="111111"/>
          <w:sz w:val="20"/>
          <w:szCs w:val="20"/>
        </w:rPr>
        <w:t>nájemních</w:t>
      </w:r>
      <w:r>
        <w:rPr>
          <w:color w:val="111111"/>
          <w:spacing w:val="-8"/>
          <w:sz w:val="20"/>
          <w:szCs w:val="20"/>
        </w:rPr>
        <w:t xml:space="preserve"> </w:t>
      </w:r>
      <w:r>
        <w:rPr>
          <w:color w:val="111111"/>
          <w:sz w:val="20"/>
          <w:szCs w:val="20"/>
        </w:rPr>
        <w:t>smluv,</w:t>
      </w:r>
      <w:r>
        <w:rPr>
          <w:color w:val="111111"/>
          <w:spacing w:val="-10"/>
          <w:sz w:val="20"/>
          <w:szCs w:val="20"/>
        </w:rPr>
        <w:t xml:space="preserve"> </w:t>
      </w:r>
      <w:r>
        <w:rPr>
          <w:color w:val="111111"/>
          <w:sz w:val="20"/>
          <w:szCs w:val="20"/>
        </w:rPr>
        <w:t>evidenčních</w:t>
      </w:r>
      <w:r>
        <w:rPr>
          <w:color w:val="111111"/>
          <w:spacing w:val="-11"/>
          <w:sz w:val="20"/>
          <w:szCs w:val="20"/>
        </w:rPr>
        <w:t xml:space="preserve"> </w:t>
      </w:r>
      <w:r>
        <w:rPr>
          <w:color w:val="111111"/>
          <w:sz w:val="20"/>
          <w:szCs w:val="20"/>
        </w:rPr>
        <w:t>listů, záruk, tlakových zkoušek, dále klíčů, stavů měřidel atd., přičemž o tom bude mezi smluvními stranami sepsán samostatný písemný protokol o předání a převzetí nemovitostí a související dokumentace. Za kompletnost dokumentace nese při předání odpovědnost</w:t>
      </w:r>
      <w:r>
        <w:rPr>
          <w:color w:val="111111"/>
          <w:spacing w:val="-6"/>
          <w:sz w:val="20"/>
          <w:szCs w:val="20"/>
        </w:rPr>
        <w:t xml:space="preserve"> </w:t>
      </w:r>
      <w:r>
        <w:rPr>
          <w:color w:val="111111"/>
          <w:sz w:val="20"/>
          <w:szCs w:val="20"/>
        </w:rPr>
        <w:t>Objednatel;</w:t>
      </w:r>
    </w:p>
    <w:p w:rsidR="00686048" w:rsidRDefault="00686048">
      <w:pPr>
        <w:pStyle w:val="Odstavecseseznamem"/>
        <w:numPr>
          <w:ilvl w:val="1"/>
          <w:numId w:val="15"/>
        </w:numPr>
        <w:tabs>
          <w:tab w:val="left" w:pos="998"/>
        </w:tabs>
        <w:kinsoku w:val="0"/>
        <w:overflowPunct w:val="0"/>
        <w:spacing w:before="119"/>
        <w:ind w:left="659" w:right="130" w:hanging="5"/>
        <w:rPr>
          <w:color w:val="111111"/>
          <w:sz w:val="20"/>
          <w:szCs w:val="20"/>
        </w:rPr>
      </w:pPr>
      <w:r>
        <w:rPr>
          <w:color w:val="111111"/>
          <w:sz w:val="20"/>
          <w:szCs w:val="20"/>
        </w:rPr>
        <w:t>zajišťovat provoz spravovaných nemovitostí nebo jejich části v souladu s účelem, ke kterému jsou určeny, vč. povinnosti zajišťovat řádný provoz plynového vytápění (kotelny,</w:t>
      </w:r>
      <w:r>
        <w:rPr>
          <w:color w:val="111111"/>
          <w:spacing w:val="-8"/>
          <w:sz w:val="20"/>
          <w:szCs w:val="20"/>
        </w:rPr>
        <w:t xml:space="preserve"> </w:t>
      </w:r>
      <w:r>
        <w:rPr>
          <w:color w:val="111111"/>
          <w:sz w:val="20"/>
          <w:szCs w:val="20"/>
        </w:rPr>
        <w:t>kotlů);</w:t>
      </w:r>
    </w:p>
    <w:p w:rsidR="00686048" w:rsidRDefault="00686048">
      <w:pPr>
        <w:pStyle w:val="Odstavecseseznamem"/>
        <w:numPr>
          <w:ilvl w:val="1"/>
          <w:numId w:val="15"/>
        </w:numPr>
        <w:tabs>
          <w:tab w:val="left" w:pos="811"/>
        </w:tabs>
        <w:kinsoku w:val="0"/>
        <w:overflowPunct w:val="0"/>
        <w:spacing w:before="121"/>
        <w:ind w:left="659" w:right="121" w:hanging="5"/>
        <w:rPr>
          <w:color w:val="111111"/>
          <w:sz w:val="18"/>
          <w:szCs w:val="18"/>
        </w:rPr>
      </w:pPr>
      <w:r>
        <w:rPr>
          <w:color w:val="111111"/>
          <w:sz w:val="20"/>
          <w:szCs w:val="20"/>
        </w:rPr>
        <w:t>poskytovat řádně a včas plnění (služby) spojené se spravovanými nemovitostmi a plnit veškeré povinnosti stanovené Objednateli</w:t>
      </w:r>
      <w:r>
        <w:rPr>
          <w:color w:val="111111"/>
          <w:spacing w:val="37"/>
          <w:sz w:val="20"/>
          <w:szCs w:val="20"/>
        </w:rPr>
        <w:t xml:space="preserve"> </w:t>
      </w:r>
      <w:r>
        <w:rPr>
          <w:color w:val="111111"/>
          <w:sz w:val="20"/>
          <w:szCs w:val="20"/>
        </w:rPr>
        <w:t>zákonem;</w:t>
      </w:r>
    </w:p>
    <w:p w:rsidR="00686048" w:rsidRDefault="00686048">
      <w:pPr>
        <w:pStyle w:val="Odstavecseseznamem"/>
        <w:numPr>
          <w:ilvl w:val="1"/>
          <w:numId w:val="15"/>
        </w:numPr>
        <w:tabs>
          <w:tab w:val="left" w:pos="991"/>
        </w:tabs>
        <w:kinsoku w:val="0"/>
        <w:overflowPunct w:val="0"/>
        <w:spacing w:before="119"/>
        <w:ind w:left="990" w:hanging="337"/>
        <w:rPr>
          <w:color w:val="111111"/>
          <w:sz w:val="20"/>
          <w:szCs w:val="20"/>
        </w:rPr>
      </w:pPr>
      <w:r>
        <w:rPr>
          <w:color w:val="111111"/>
          <w:sz w:val="20"/>
          <w:szCs w:val="20"/>
        </w:rPr>
        <w:t>bezodkladně</w:t>
      </w:r>
      <w:r>
        <w:rPr>
          <w:color w:val="111111"/>
          <w:spacing w:val="-7"/>
          <w:sz w:val="20"/>
          <w:szCs w:val="20"/>
        </w:rPr>
        <w:t xml:space="preserve"> </w:t>
      </w:r>
      <w:r>
        <w:rPr>
          <w:color w:val="111111"/>
          <w:sz w:val="20"/>
          <w:szCs w:val="20"/>
        </w:rPr>
        <w:t>oznamovat</w:t>
      </w:r>
      <w:r>
        <w:rPr>
          <w:color w:val="111111"/>
          <w:spacing w:val="-3"/>
          <w:sz w:val="20"/>
          <w:szCs w:val="20"/>
        </w:rPr>
        <w:t xml:space="preserve"> </w:t>
      </w:r>
      <w:r>
        <w:rPr>
          <w:color w:val="111111"/>
          <w:sz w:val="20"/>
          <w:szCs w:val="20"/>
        </w:rPr>
        <w:t>Objednateli</w:t>
      </w:r>
      <w:r>
        <w:rPr>
          <w:color w:val="111111"/>
          <w:spacing w:val="-7"/>
          <w:sz w:val="20"/>
          <w:szCs w:val="20"/>
        </w:rPr>
        <w:t xml:space="preserve"> </w:t>
      </w:r>
      <w:r>
        <w:rPr>
          <w:color w:val="202020"/>
          <w:sz w:val="20"/>
          <w:szCs w:val="20"/>
        </w:rPr>
        <w:t>havarijní</w:t>
      </w:r>
      <w:r>
        <w:rPr>
          <w:color w:val="202020"/>
          <w:spacing w:val="-5"/>
          <w:sz w:val="20"/>
          <w:szCs w:val="20"/>
        </w:rPr>
        <w:t xml:space="preserve"> </w:t>
      </w:r>
      <w:r>
        <w:rPr>
          <w:color w:val="111111"/>
          <w:sz w:val="20"/>
          <w:szCs w:val="20"/>
        </w:rPr>
        <w:t>situace</w:t>
      </w:r>
      <w:r>
        <w:rPr>
          <w:color w:val="111111"/>
          <w:spacing w:val="-6"/>
          <w:sz w:val="20"/>
          <w:szCs w:val="20"/>
        </w:rPr>
        <w:t xml:space="preserve"> </w:t>
      </w:r>
      <w:r>
        <w:rPr>
          <w:color w:val="111111"/>
          <w:sz w:val="20"/>
          <w:szCs w:val="20"/>
        </w:rPr>
        <w:t>v</w:t>
      </w:r>
      <w:r>
        <w:rPr>
          <w:color w:val="111111"/>
          <w:spacing w:val="-6"/>
          <w:sz w:val="20"/>
          <w:szCs w:val="20"/>
        </w:rPr>
        <w:t xml:space="preserve"> </w:t>
      </w:r>
      <w:r>
        <w:rPr>
          <w:color w:val="111111"/>
          <w:sz w:val="20"/>
          <w:szCs w:val="20"/>
        </w:rPr>
        <w:t>spravovaných</w:t>
      </w:r>
      <w:r>
        <w:rPr>
          <w:color w:val="111111"/>
          <w:spacing w:val="-5"/>
          <w:sz w:val="20"/>
          <w:szCs w:val="20"/>
        </w:rPr>
        <w:t xml:space="preserve"> </w:t>
      </w:r>
      <w:r>
        <w:rPr>
          <w:color w:val="111111"/>
          <w:sz w:val="20"/>
          <w:szCs w:val="20"/>
        </w:rPr>
        <w:t>nemovitostech</w:t>
      </w:r>
      <w:r>
        <w:rPr>
          <w:color w:val="111111"/>
          <w:spacing w:val="-5"/>
          <w:sz w:val="20"/>
          <w:szCs w:val="20"/>
        </w:rPr>
        <w:t xml:space="preserve"> </w:t>
      </w:r>
      <w:r>
        <w:rPr>
          <w:color w:val="111111"/>
          <w:sz w:val="20"/>
          <w:szCs w:val="20"/>
        </w:rPr>
        <w:t>a</w:t>
      </w:r>
      <w:r>
        <w:rPr>
          <w:color w:val="111111"/>
          <w:spacing w:val="-6"/>
          <w:sz w:val="20"/>
          <w:szCs w:val="20"/>
        </w:rPr>
        <w:t xml:space="preserve"> </w:t>
      </w:r>
      <w:r>
        <w:rPr>
          <w:color w:val="111111"/>
          <w:sz w:val="20"/>
          <w:szCs w:val="20"/>
        </w:rPr>
        <w:t>informovat</w:t>
      </w:r>
    </w:p>
    <w:p w:rsidR="00686048" w:rsidRDefault="00686048">
      <w:pPr>
        <w:pStyle w:val="Zkladntext"/>
        <w:kinsoku w:val="0"/>
        <w:overflowPunct w:val="0"/>
        <w:spacing w:before="1"/>
        <w:ind w:left="659"/>
        <w:rPr>
          <w:color w:val="111111"/>
        </w:rPr>
      </w:pPr>
      <w:r>
        <w:rPr>
          <w:color w:val="111111"/>
        </w:rPr>
        <w:t xml:space="preserve">Poskytovatel inženýrských sítí o </w:t>
      </w:r>
      <w:r>
        <w:rPr>
          <w:color w:val="202020"/>
        </w:rPr>
        <w:t xml:space="preserve">případné </w:t>
      </w:r>
      <w:r>
        <w:rPr>
          <w:color w:val="111111"/>
        </w:rPr>
        <w:t>poruše či havárii;</w:t>
      </w:r>
    </w:p>
    <w:p w:rsidR="00686048" w:rsidRDefault="00686048">
      <w:pPr>
        <w:pStyle w:val="Odstavecseseznamem"/>
        <w:numPr>
          <w:ilvl w:val="1"/>
          <w:numId w:val="15"/>
        </w:numPr>
        <w:tabs>
          <w:tab w:val="left" w:pos="986"/>
        </w:tabs>
        <w:kinsoku w:val="0"/>
        <w:overflowPunct w:val="0"/>
        <w:spacing w:before="121"/>
        <w:ind w:left="659" w:right="119" w:hanging="5"/>
        <w:rPr>
          <w:color w:val="111111"/>
          <w:sz w:val="20"/>
          <w:szCs w:val="20"/>
        </w:rPr>
      </w:pPr>
      <w:r>
        <w:rPr>
          <w:color w:val="111111"/>
          <w:sz w:val="20"/>
          <w:szCs w:val="20"/>
        </w:rPr>
        <w:t xml:space="preserve">provádět pravidelné </w:t>
      </w:r>
      <w:r>
        <w:rPr>
          <w:color w:val="202020"/>
          <w:sz w:val="20"/>
          <w:szCs w:val="20"/>
        </w:rPr>
        <w:t xml:space="preserve">kontroly </w:t>
      </w:r>
      <w:r>
        <w:rPr>
          <w:color w:val="111111"/>
          <w:sz w:val="20"/>
          <w:szCs w:val="20"/>
        </w:rPr>
        <w:t xml:space="preserve">spravovaných </w:t>
      </w:r>
      <w:r>
        <w:rPr>
          <w:color w:val="202020"/>
          <w:sz w:val="20"/>
          <w:szCs w:val="20"/>
        </w:rPr>
        <w:t xml:space="preserve">nemovitostí a </w:t>
      </w:r>
      <w:r>
        <w:rPr>
          <w:color w:val="111111"/>
          <w:sz w:val="20"/>
          <w:szCs w:val="20"/>
        </w:rPr>
        <w:t xml:space="preserve">protokolárně ji zaznamenat a do protokolu uvést </w:t>
      </w:r>
      <w:r>
        <w:rPr>
          <w:color w:val="202020"/>
          <w:sz w:val="20"/>
          <w:szCs w:val="20"/>
        </w:rPr>
        <w:t xml:space="preserve">skutečný </w:t>
      </w:r>
      <w:r>
        <w:rPr>
          <w:color w:val="111111"/>
          <w:sz w:val="20"/>
          <w:szCs w:val="20"/>
        </w:rPr>
        <w:t>stav pros</w:t>
      </w:r>
      <w:r>
        <w:rPr>
          <w:color w:val="343434"/>
          <w:sz w:val="20"/>
          <w:szCs w:val="20"/>
        </w:rPr>
        <w:t>t</w:t>
      </w:r>
      <w:r>
        <w:rPr>
          <w:color w:val="111111"/>
          <w:sz w:val="20"/>
          <w:szCs w:val="20"/>
        </w:rPr>
        <w:t>or</w:t>
      </w:r>
      <w:r>
        <w:rPr>
          <w:color w:val="202020"/>
          <w:sz w:val="20"/>
          <w:szCs w:val="20"/>
        </w:rPr>
        <w:t xml:space="preserve">, skutečný </w:t>
      </w:r>
      <w:r>
        <w:rPr>
          <w:color w:val="111111"/>
          <w:sz w:val="20"/>
          <w:szCs w:val="20"/>
        </w:rPr>
        <w:t>způsob jejich užívání vč. případných rozdíl</w:t>
      </w:r>
      <w:r>
        <w:rPr>
          <w:color w:val="343434"/>
          <w:sz w:val="20"/>
          <w:szCs w:val="20"/>
        </w:rPr>
        <w:t xml:space="preserve">ů </w:t>
      </w:r>
      <w:r>
        <w:rPr>
          <w:color w:val="111111"/>
          <w:sz w:val="20"/>
          <w:szCs w:val="20"/>
        </w:rPr>
        <w:t>oproti</w:t>
      </w:r>
      <w:r>
        <w:rPr>
          <w:color w:val="202020"/>
          <w:sz w:val="20"/>
          <w:szCs w:val="20"/>
        </w:rPr>
        <w:t xml:space="preserve"> sjednanému způsobu a rozsahu užívání </w:t>
      </w:r>
      <w:r>
        <w:rPr>
          <w:color w:val="111111"/>
          <w:sz w:val="20"/>
          <w:szCs w:val="20"/>
        </w:rPr>
        <w:t xml:space="preserve">a </w:t>
      </w:r>
      <w:r>
        <w:rPr>
          <w:color w:val="0E0E0E"/>
          <w:sz w:val="20"/>
          <w:szCs w:val="20"/>
        </w:rPr>
        <w:t>opotřebení prostor a o všech zjištěních informovat Objednatele předáním kopie sepsaného protokolu, a to do posledního dne následujícího měsíce od provedené</w:t>
      </w:r>
      <w:r>
        <w:rPr>
          <w:color w:val="0E0E0E"/>
          <w:spacing w:val="-2"/>
          <w:sz w:val="20"/>
          <w:szCs w:val="20"/>
        </w:rPr>
        <w:t xml:space="preserve"> </w:t>
      </w:r>
      <w:r>
        <w:rPr>
          <w:color w:val="0E0E0E"/>
          <w:sz w:val="20"/>
          <w:szCs w:val="20"/>
        </w:rPr>
        <w:t>kontroly;</w:t>
      </w:r>
    </w:p>
    <w:p w:rsidR="00686048" w:rsidRDefault="00686048">
      <w:pPr>
        <w:pStyle w:val="Odstavecseseznamem"/>
        <w:numPr>
          <w:ilvl w:val="1"/>
          <w:numId w:val="15"/>
        </w:numPr>
        <w:tabs>
          <w:tab w:val="left" w:pos="797"/>
        </w:tabs>
        <w:kinsoku w:val="0"/>
        <w:overflowPunct w:val="0"/>
        <w:spacing w:before="118"/>
        <w:ind w:left="659" w:right="120" w:hanging="5"/>
        <w:rPr>
          <w:color w:val="0E0E0E"/>
          <w:sz w:val="20"/>
          <w:szCs w:val="20"/>
        </w:rPr>
      </w:pPr>
      <w:r>
        <w:rPr>
          <w:color w:val="0E0E0E"/>
          <w:sz w:val="20"/>
          <w:szCs w:val="20"/>
        </w:rPr>
        <w:t>zajišťovat</w:t>
      </w:r>
      <w:r>
        <w:rPr>
          <w:color w:val="0E0E0E"/>
          <w:spacing w:val="-8"/>
          <w:sz w:val="20"/>
          <w:szCs w:val="20"/>
        </w:rPr>
        <w:t xml:space="preserve"> </w:t>
      </w:r>
      <w:r>
        <w:rPr>
          <w:color w:val="0E0E0E"/>
          <w:sz w:val="20"/>
          <w:szCs w:val="20"/>
        </w:rPr>
        <w:t>provozní</w:t>
      </w:r>
      <w:r>
        <w:rPr>
          <w:color w:val="0E0E0E"/>
          <w:spacing w:val="-21"/>
          <w:sz w:val="20"/>
          <w:szCs w:val="20"/>
        </w:rPr>
        <w:t xml:space="preserve"> </w:t>
      </w:r>
      <w:r>
        <w:rPr>
          <w:color w:val="0E0E0E"/>
          <w:sz w:val="20"/>
          <w:szCs w:val="20"/>
        </w:rPr>
        <w:t>revizetechnických</w:t>
      </w:r>
      <w:r>
        <w:rPr>
          <w:color w:val="0E0E0E"/>
          <w:spacing w:val="4"/>
          <w:sz w:val="20"/>
          <w:szCs w:val="20"/>
        </w:rPr>
        <w:t xml:space="preserve"> </w:t>
      </w:r>
      <w:r>
        <w:rPr>
          <w:color w:val="0E0E0E"/>
          <w:sz w:val="20"/>
          <w:szCs w:val="20"/>
        </w:rPr>
        <w:t>zařízení</w:t>
      </w:r>
      <w:r>
        <w:rPr>
          <w:color w:val="0E0E0E"/>
          <w:spacing w:val="-19"/>
          <w:sz w:val="20"/>
          <w:szCs w:val="20"/>
        </w:rPr>
        <w:t xml:space="preserve"> </w:t>
      </w:r>
      <w:r>
        <w:rPr>
          <w:color w:val="0E0E0E"/>
          <w:sz w:val="20"/>
          <w:szCs w:val="20"/>
        </w:rPr>
        <w:t>v</w:t>
      </w:r>
      <w:r>
        <w:rPr>
          <w:color w:val="0E0E0E"/>
          <w:spacing w:val="-20"/>
          <w:sz w:val="20"/>
          <w:szCs w:val="20"/>
        </w:rPr>
        <w:t xml:space="preserve"> </w:t>
      </w:r>
      <w:r>
        <w:rPr>
          <w:color w:val="0E0E0E"/>
          <w:sz w:val="20"/>
          <w:szCs w:val="20"/>
        </w:rPr>
        <w:t>spravovaných</w:t>
      </w:r>
      <w:r>
        <w:rPr>
          <w:color w:val="0E0E0E"/>
          <w:spacing w:val="-12"/>
          <w:sz w:val="20"/>
          <w:szCs w:val="20"/>
        </w:rPr>
        <w:t xml:space="preserve"> </w:t>
      </w:r>
      <w:r>
        <w:rPr>
          <w:color w:val="0E0E0E"/>
          <w:sz w:val="20"/>
          <w:szCs w:val="20"/>
        </w:rPr>
        <w:t>nemovitostech</w:t>
      </w:r>
      <w:r>
        <w:rPr>
          <w:color w:val="0E0E0E"/>
          <w:spacing w:val="3"/>
          <w:sz w:val="20"/>
          <w:szCs w:val="20"/>
        </w:rPr>
        <w:t xml:space="preserve"> </w:t>
      </w:r>
      <w:r>
        <w:rPr>
          <w:color w:val="0E0E0E"/>
          <w:sz w:val="20"/>
          <w:szCs w:val="20"/>
        </w:rPr>
        <w:t>dlepříslušných</w:t>
      </w:r>
      <w:r>
        <w:rPr>
          <w:color w:val="0E0E0E"/>
          <w:spacing w:val="10"/>
          <w:sz w:val="20"/>
          <w:szCs w:val="20"/>
        </w:rPr>
        <w:t xml:space="preserve"> </w:t>
      </w:r>
      <w:r>
        <w:rPr>
          <w:color w:val="0E0E0E"/>
          <w:sz w:val="20"/>
          <w:szCs w:val="20"/>
        </w:rPr>
        <w:t>právních předpisů,</w:t>
      </w:r>
      <w:r>
        <w:rPr>
          <w:color w:val="0E0E0E"/>
          <w:spacing w:val="-16"/>
          <w:sz w:val="20"/>
          <w:szCs w:val="20"/>
        </w:rPr>
        <w:t xml:space="preserve"> </w:t>
      </w:r>
      <w:r>
        <w:rPr>
          <w:color w:val="0E0E0E"/>
          <w:sz w:val="20"/>
          <w:szCs w:val="20"/>
        </w:rPr>
        <w:t>norem</w:t>
      </w:r>
      <w:r>
        <w:rPr>
          <w:color w:val="0E0E0E"/>
          <w:spacing w:val="-15"/>
          <w:sz w:val="20"/>
          <w:szCs w:val="20"/>
        </w:rPr>
        <w:t xml:space="preserve"> </w:t>
      </w:r>
      <w:r>
        <w:rPr>
          <w:color w:val="0E0E0E"/>
          <w:sz w:val="20"/>
          <w:szCs w:val="20"/>
        </w:rPr>
        <w:t>a</w:t>
      </w:r>
      <w:r>
        <w:rPr>
          <w:color w:val="0E0E0E"/>
          <w:spacing w:val="-15"/>
          <w:sz w:val="20"/>
          <w:szCs w:val="20"/>
        </w:rPr>
        <w:t xml:space="preserve"> </w:t>
      </w:r>
      <w:r>
        <w:rPr>
          <w:color w:val="0E0E0E"/>
          <w:sz w:val="20"/>
          <w:szCs w:val="20"/>
        </w:rPr>
        <w:t>předpisů</w:t>
      </w:r>
      <w:r>
        <w:rPr>
          <w:color w:val="0E0E0E"/>
          <w:spacing w:val="-12"/>
          <w:sz w:val="20"/>
          <w:szCs w:val="20"/>
        </w:rPr>
        <w:t xml:space="preserve"> </w:t>
      </w:r>
      <w:r>
        <w:rPr>
          <w:color w:val="0E0E0E"/>
          <w:sz w:val="20"/>
          <w:szCs w:val="20"/>
        </w:rPr>
        <w:t>státního</w:t>
      </w:r>
      <w:r>
        <w:rPr>
          <w:color w:val="0E0E0E"/>
          <w:spacing w:val="-15"/>
          <w:sz w:val="20"/>
          <w:szCs w:val="20"/>
        </w:rPr>
        <w:t xml:space="preserve"> </w:t>
      </w:r>
      <w:r>
        <w:rPr>
          <w:color w:val="0E0E0E"/>
          <w:sz w:val="20"/>
          <w:szCs w:val="20"/>
        </w:rPr>
        <w:t>odborného</w:t>
      </w:r>
      <w:r>
        <w:rPr>
          <w:color w:val="0E0E0E"/>
          <w:spacing w:val="-15"/>
          <w:sz w:val="20"/>
          <w:szCs w:val="20"/>
        </w:rPr>
        <w:t xml:space="preserve"> </w:t>
      </w:r>
      <w:r>
        <w:rPr>
          <w:color w:val="0E0E0E"/>
          <w:sz w:val="20"/>
          <w:szCs w:val="20"/>
        </w:rPr>
        <w:t>dozoru</w:t>
      </w:r>
      <w:r>
        <w:rPr>
          <w:color w:val="0E0E0E"/>
          <w:spacing w:val="-14"/>
          <w:sz w:val="20"/>
          <w:szCs w:val="20"/>
        </w:rPr>
        <w:t xml:space="preserve"> </w:t>
      </w:r>
      <w:r>
        <w:rPr>
          <w:color w:val="0E0E0E"/>
          <w:sz w:val="20"/>
          <w:szCs w:val="20"/>
        </w:rPr>
        <w:t>a</w:t>
      </w:r>
      <w:r>
        <w:rPr>
          <w:color w:val="0E0E0E"/>
          <w:spacing w:val="-14"/>
          <w:sz w:val="20"/>
          <w:szCs w:val="20"/>
        </w:rPr>
        <w:t xml:space="preserve"> </w:t>
      </w:r>
      <w:r>
        <w:rPr>
          <w:color w:val="0E0E0E"/>
          <w:sz w:val="20"/>
          <w:szCs w:val="20"/>
        </w:rPr>
        <w:t>informovat</w:t>
      </w:r>
      <w:r>
        <w:rPr>
          <w:color w:val="0E0E0E"/>
          <w:spacing w:val="-9"/>
          <w:sz w:val="20"/>
          <w:szCs w:val="20"/>
        </w:rPr>
        <w:t xml:space="preserve"> </w:t>
      </w:r>
      <w:r>
        <w:rPr>
          <w:color w:val="0E0E0E"/>
          <w:sz w:val="20"/>
          <w:szCs w:val="20"/>
        </w:rPr>
        <w:t>Objednatele</w:t>
      </w:r>
      <w:r>
        <w:rPr>
          <w:color w:val="0E0E0E"/>
          <w:spacing w:val="-16"/>
          <w:sz w:val="20"/>
          <w:szCs w:val="20"/>
        </w:rPr>
        <w:t xml:space="preserve"> </w:t>
      </w:r>
      <w:r>
        <w:rPr>
          <w:color w:val="0E0E0E"/>
          <w:sz w:val="20"/>
          <w:szCs w:val="20"/>
        </w:rPr>
        <w:t>o</w:t>
      </w:r>
      <w:r>
        <w:rPr>
          <w:color w:val="0E0E0E"/>
          <w:spacing w:val="-15"/>
          <w:sz w:val="20"/>
          <w:szCs w:val="20"/>
        </w:rPr>
        <w:t xml:space="preserve"> </w:t>
      </w:r>
      <w:r>
        <w:rPr>
          <w:color w:val="0E0E0E"/>
          <w:sz w:val="20"/>
          <w:szCs w:val="20"/>
        </w:rPr>
        <w:t>potřebě</w:t>
      </w:r>
      <w:r>
        <w:rPr>
          <w:color w:val="0E0E0E"/>
          <w:spacing w:val="-16"/>
          <w:sz w:val="20"/>
          <w:szCs w:val="20"/>
        </w:rPr>
        <w:t xml:space="preserve"> </w:t>
      </w:r>
      <w:r>
        <w:rPr>
          <w:color w:val="0E0E0E"/>
          <w:sz w:val="20"/>
          <w:szCs w:val="20"/>
        </w:rPr>
        <w:t>odstranění závady zjištěné při revizi technických zařízení v termínu daném revizí a zajistit přecejchování měřící techniky v termínech dle příslušných norem a</w:t>
      </w:r>
      <w:r>
        <w:rPr>
          <w:color w:val="0E0E0E"/>
          <w:spacing w:val="-10"/>
          <w:sz w:val="20"/>
          <w:szCs w:val="20"/>
        </w:rPr>
        <w:t xml:space="preserve"> </w:t>
      </w:r>
      <w:r>
        <w:rPr>
          <w:color w:val="0E0E0E"/>
          <w:sz w:val="20"/>
          <w:szCs w:val="20"/>
        </w:rPr>
        <w:t>předpisů;</w:t>
      </w:r>
    </w:p>
    <w:p w:rsidR="00686048" w:rsidRDefault="00686048">
      <w:pPr>
        <w:pStyle w:val="Odstavecseseznamem"/>
        <w:numPr>
          <w:ilvl w:val="1"/>
          <w:numId w:val="15"/>
        </w:numPr>
        <w:tabs>
          <w:tab w:val="left" w:pos="977"/>
        </w:tabs>
        <w:kinsoku w:val="0"/>
        <w:overflowPunct w:val="0"/>
        <w:spacing w:before="121"/>
        <w:ind w:left="659" w:right="116" w:hanging="5"/>
        <w:rPr>
          <w:color w:val="0E0E0E"/>
          <w:sz w:val="20"/>
          <w:szCs w:val="20"/>
        </w:rPr>
      </w:pPr>
      <w:r>
        <w:rPr>
          <w:color w:val="0E0E0E"/>
          <w:sz w:val="20"/>
          <w:szCs w:val="20"/>
        </w:rPr>
        <w:t>povinen v termínu vždy k 31. 12. daného kalendářního roku zaslat Objednateli v elektronické podobě kopie všech dokumentů týkající se revizí technických</w:t>
      </w:r>
      <w:r>
        <w:rPr>
          <w:color w:val="0E0E0E"/>
          <w:spacing w:val="-17"/>
          <w:sz w:val="20"/>
          <w:szCs w:val="20"/>
        </w:rPr>
        <w:t xml:space="preserve"> </w:t>
      </w:r>
      <w:r>
        <w:rPr>
          <w:color w:val="0E0E0E"/>
          <w:sz w:val="20"/>
          <w:szCs w:val="20"/>
        </w:rPr>
        <w:t>zařízení;</w:t>
      </w:r>
    </w:p>
    <w:p w:rsidR="00686048" w:rsidRDefault="00686048">
      <w:pPr>
        <w:pStyle w:val="Odstavecseseznamem"/>
        <w:numPr>
          <w:ilvl w:val="1"/>
          <w:numId w:val="15"/>
        </w:numPr>
        <w:tabs>
          <w:tab w:val="left" w:pos="977"/>
        </w:tabs>
        <w:kinsoku w:val="0"/>
        <w:overflowPunct w:val="0"/>
        <w:spacing w:before="121"/>
        <w:ind w:left="659" w:right="119" w:hanging="5"/>
        <w:rPr>
          <w:color w:val="0E0E0E"/>
          <w:sz w:val="20"/>
          <w:szCs w:val="20"/>
        </w:rPr>
      </w:pPr>
      <w:r>
        <w:rPr>
          <w:color w:val="0E0E0E"/>
          <w:sz w:val="20"/>
          <w:szCs w:val="20"/>
        </w:rPr>
        <w:t>vyřizovat</w:t>
      </w:r>
      <w:r>
        <w:rPr>
          <w:color w:val="0E0E0E"/>
          <w:spacing w:val="-8"/>
          <w:sz w:val="20"/>
          <w:szCs w:val="20"/>
        </w:rPr>
        <w:t xml:space="preserve"> </w:t>
      </w:r>
      <w:r>
        <w:rPr>
          <w:color w:val="0E0E0E"/>
          <w:sz w:val="20"/>
          <w:szCs w:val="20"/>
        </w:rPr>
        <w:t>stížnosti,</w:t>
      </w:r>
      <w:r>
        <w:rPr>
          <w:color w:val="0E0E0E"/>
          <w:spacing w:val="-11"/>
          <w:sz w:val="20"/>
          <w:szCs w:val="20"/>
        </w:rPr>
        <w:t xml:space="preserve"> </w:t>
      </w:r>
      <w:r>
        <w:rPr>
          <w:color w:val="0E0E0E"/>
          <w:sz w:val="20"/>
          <w:szCs w:val="20"/>
        </w:rPr>
        <w:t>reklamace</w:t>
      </w:r>
      <w:r>
        <w:rPr>
          <w:color w:val="0E0E0E"/>
          <w:spacing w:val="-10"/>
          <w:sz w:val="20"/>
          <w:szCs w:val="20"/>
        </w:rPr>
        <w:t xml:space="preserve"> </w:t>
      </w:r>
      <w:r>
        <w:rPr>
          <w:color w:val="0E0E0E"/>
          <w:sz w:val="20"/>
          <w:szCs w:val="20"/>
        </w:rPr>
        <w:t>a</w:t>
      </w:r>
      <w:r>
        <w:rPr>
          <w:color w:val="0E0E0E"/>
          <w:spacing w:val="-10"/>
          <w:sz w:val="20"/>
          <w:szCs w:val="20"/>
        </w:rPr>
        <w:t xml:space="preserve"> </w:t>
      </w:r>
      <w:r>
        <w:rPr>
          <w:color w:val="0E0E0E"/>
          <w:sz w:val="20"/>
          <w:szCs w:val="20"/>
        </w:rPr>
        <w:t>dotazy</w:t>
      </w:r>
      <w:r>
        <w:rPr>
          <w:color w:val="0E0E0E"/>
          <w:spacing w:val="-10"/>
          <w:sz w:val="20"/>
          <w:szCs w:val="20"/>
        </w:rPr>
        <w:t xml:space="preserve"> </w:t>
      </w:r>
      <w:r>
        <w:rPr>
          <w:color w:val="0E0E0E"/>
          <w:sz w:val="20"/>
          <w:szCs w:val="20"/>
        </w:rPr>
        <w:t>nájemců</w:t>
      </w:r>
      <w:r>
        <w:rPr>
          <w:color w:val="0E0E0E"/>
          <w:spacing w:val="-11"/>
          <w:sz w:val="20"/>
          <w:szCs w:val="20"/>
        </w:rPr>
        <w:t xml:space="preserve"> </w:t>
      </w:r>
      <w:r>
        <w:rPr>
          <w:color w:val="0E0E0E"/>
          <w:sz w:val="20"/>
          <w:szCs w:val="20"/>
        </w:rPr>
        <w:t>spravovaných</w:t>
      </w:r>
      <w:r>
        <w:rPr>
          <w:color w:val="0E0E0E"/>
          <w:spacing w:val="-10"/>
          <w:sz w:val="20"/>
          <w:szCs w:val="20"/>
        </w:rPr>
        <w:t xml:space="preserve"> </w:t>
      </w:r>
      <w:r>
        <w:rPr>
          <w:color w:val="0E0E0E"/>
          <w:sz w:val="20"/>
          <w:szCs w:val="20"/>
        </w:rPr>
        <w:t>nemovitostí,</w:t>
      </w:r>
      <w:r>
        <w:rPr>
          <w:color w:val="0E0E0E"/>
          <w:spacing w:val="-11"/>
          <w:sz w:val="20"/>
          <w:szCs w:val="20"/>
        </w:rPr>
        <w:t xml:space="preserve"> </w:t>
      </w:r>
      <w:r>
        <w:rPr>
          <w:color w:val="0E0E0E"/>
          <w:sz w:val="20"/>
          <w:szCs w:val="20"/>
        </w:rPr>
        <w:t>přičemž</w:t>
      </w:r>
      <w:r>
        <w:rPr>
          <w:color w:val="0E0E0E"/>
          <w:spacing w:val="-11"/>
          <w:sz w:val="20"/>
          <w:szCs w:val="20"/>
        </w:rPr>
        <w:t xml:space="preserve"> </w:t>
      </w:r>
      <w:r>
        <w:rPr>
          <w:color w:val="0E0E0E"/>
          <w:sz w:val="20"/>
          <w:szCs w:val="20"/>
        </w:rPr>
        <w:t>je</w:t>
      </w:r>
      <w:r>
        <w:rPr>
          <w:color w:val="0E0E0E"/>
          <w:spacing w:val="-5"/>
          <w:sz w:val="20"/>
          <w:szCs w:val="20"/>
        </w:rPr>
        <w:t xml:space="preserve"> </w:t>
      </w:r>
      <w:r>
        <w:rPr>
          <w:color w:val="0E0E0E"/>
          <w:sz w:val="20"/>
          <w:szCs w:val="20"/>
        </w:rPr>
        <w:t>Poskytovatel povinen mít po dobu trvání této smlouvy zavedenou minimálně jednu e-mailovou adresu, na níž se budou moci nájemci obracet se svými stížnostmi, reklamacemi a dotazy, přičemž o existenci takové adresy je povinen informovat všechny nájemce i</w:t>
      </w:r>
      <w:r>
        <w:rPr>
          <w:color w:val="0E0E0E"/>
          <w:spacing w:val="-2"/>
          <w:sz w:val="20"/>
          <w:szCs w:val="20"/>
        </w:rPr>
        <w:t xml:space="preserve"> </w:t>
      </w:r>
      <w:r>
        <w:rPr>
          <w:color w:val="0E0E0E"/>
          <w:sz w:val="20"/>
          <w:szCs w:val="20"/>
        </w:rPr>
        <w:t>Objednatele.</w:t>
      </w:r>
    </w:p>
    <w:p w:rsidR="00686048" w:rsidRDefault="00686048">
      <w:pPr>
        <w:pStyle w:val="Odstavecseseznamem"/>
        <w:numPr>
          <w:ilvl w:val="0"/>
          <w:numId w:val="15"/>
        </w:numPr>
        <w:tabs>
          <w:tab w:val="left" w:pos="622"/>
        </w:tabs>
        <w:kinsoku w:val="0"/>
        <w:overflowPunct w:val="0"/>
        <w:spacing w:before="121"/>
        <w:ind w:left="621" w:hanging="356"/>
        <w:rPr>
          <w:color w:val="0E0E0E"/>
          <w:sz w:val="20"/>
          <w:szCs w:val="20"/>
        </w:rPr>
      </w:pPr>
      <w:r>
        <w:rPr>
          <w:color w:val="0E0E0E"/>
          <w:sz w:val="20"/>
          <w:szCs w:val="20"/>
        </w:rPr>
        <w:t>Poskytovatel je v rámci činností povinen v oblasti technické</w:t>
      </w:r>
      <w:r>
        <w:rPr>
          <w:color w:val="0E0E0E"/>
          <w:spacing w:val="-16"/>
          <w:sz w:val="20"/>
          <w:szCs w:val="20"/>
        </w:rPr>
        <w:t xml:space="preserve"> </w:t>
      </w:r>
      <w:r>
        <w:rPr>
          <w:color w:val="0E0E0E"/>
          <w:sz w:val="20"/>
          <w:szCs w:val="20"/>
        </w:rPr>
        <w:t>zejména:</w:t>
      </w:r>
    </w:p>
    <w:p w:rsidR="00686048" w:rsidRDefault="00686048">
      <w:pPr>
        <w:pStyle w:val="Odstavecseseznamem"/>
        <w:numPr>
          <w:ilvl w:val="1"/>
          <w:numId w:val="15"/>
        </w:numPr>
        <w:tabs>
          <w:tab w:val="left" w:pos="790"/>
        </w:tabs>
        <w:kinsoku w:val="0"/>
        <w:overflowPunct w:val="0"/>
        <w:spacing w:before="118"/>
        <w:ind w:right="120"/>
        <w:rPr>
          <w:color w:val="0E0E0E"/>
          <w:sz w:val="20"/>
          <w:szCs w:val="20"/>
        </w:rPr>
      </w:pPr>
      <w:r>
        <w:rPr>
          <w:color w:val="0E0E0E"/>
          <w:sz w:val="20"/>
          <w:szCs w:val="20"/>
        </w:rPr>
        <w:t>zajišťovat</w:t>
      </w:r>
      <w:r>
        <w:rPr>
          <w:color w:val="0E0E0E"/>
          <w:spacing w:val="-8"/>
          <w:sz w:val="20"/>
          <w:szCs w:val="20"/>
        </w:rPr>
        <w:t xml:space="preserve"> </w:t>
      </w:r>
      <w:r>
        <w:rPr>
          <w:color w:val="0E0E0E"/>
          <w:sz w:val="20"/>
          <w:szCs w:val="20"/>
        </w:rPr>
        <w:t>údržbu,</w:t>
      </w:r>
      <w:r>
        <w:rPr>
          <w:color w:val="0E0E0E"/>
          <w:spacing w:val="-20"/>
          <w:sz w:val="20"/>
          <w:szCs w:val="20"/>
        </w:rPr>
        <w:t xml:space="preserve"> </w:t>
      </w:r>
      <w:r>
        <w:rPr>
          <w:color w:val="0E0E0E"/>
          <w:sz w:val="20"/>
          <w:szCs w:val="20"/>
        </w:rPr>
        <w:t>opravy</w:t>
      </w:r>
      <w:r>
        <w:rPr>
          <w:color w:val="0E0E0E"/>
          <w:spacing w:val="-13"/>
          <w:sz w:val="20"/>
          <w:szCs w:val="20"/>
        </w:rPr>
        <w:t xml:space="preserve"> </w:t>
      </w:r>
      <w:r>
        <w:rPr>
          <w:color w:val="0E0E0E"/>
          <w:sz w:val="20"/>
          <w:szCs w:val="20"/>
        </w:rPr>
        <w:t>a</w:t>
      </w:r>
      <w:r>
        <w:rPr>
          <w:color w:val="0E0E0E"/>
          <w:spacing w:val="-21"/>
          <w:sz w:val="20"/>
          <w:szCs w:val="20"/>
        </w:rPr>
        <w:t xml:space="preserve"> </w:t>
      </w:r>
      <w:r>
        <w:rPr>
          <w:color w:val="0E0E0E"/>
          <w:sz w:val="20"/>
          <w:szCs w:val="20"/>
        </w:rPr>
        <w:t>odstraňování</w:t>
      </w:r>
      <w:r>
        <w:rPr>
          <w:color w:val="0E0E0E"/>
          <w:spacing w:val="-13"/>
          <w:sz w:val="20"/>
          <w:szCs w:val="20"/>
        </w:rPr>
        <w:t xml:space="preserve"> </w:t>
      </w:r>
      <w:r>
        <w:rPr>
          <w:color w:val="0E0E0E"/>
          <w:sz w:val="20"/>
          <w:szCs w:val="20"/>
        </w:rPr>
        <w:t>havárií</w:t>
      </w:r>
      <w:r>
        <w:rPr>
          <w:color w:val="0E0E0E"/>
          <w:spacing w:val="-15"/>
          <w:sz w:val="20"/>
          <w:szCs w:val="20"/>
        </w:rPr>
        <w:t xml:space="preserve"> </w:t>
      </w:r>
      <w:r>
        <w:rPr>
          <w:color w:val="0E0E0E"/>
          <w:sz w:val="20"/>
          <w:szCs w:val="20"/>
        </w:rPr>
        <w:t>v</w:t>
      </w:r>
      <w:r>
        <w:rPr>
          <w:color w:val="0E0E0E"/>
          <w:spacing w:val="-20"/>
          <w:sz w:val="20"/>
          <w:szCs w:val="20"/>
        </w:rPr>
        <w:t xml:space="preserve"> </w:t>
      </w:r>
      <w:r>
        <w:rPr>
          <w:color w:val="0E0E0E"/>
          <w:sz w:val="20"/>
          <w:szCs w:val="20"/>
        </w:rPr>
        <w:t>spravovaných</w:t>
      </w:r>
      <w:r>
        <w:rPr>
          <w:color w:val="0E0E0E"/>
          <w:spacing w:val="-2"/>
          <w:sz w:val="20"/>
          <w:szCs w:val="20"/>
        </w:rPr>
        <w:t xml:space="preserve"> </w:t>
      </w:r>
      <w:r>
        <w:rPr>
          <w:color w:val="0E0E0E"/>
          <w:sz w:val="20"/>
          <w:szCs w:val="20"/>
        </w:rPr>
        <w:t>nemovitostech</w:t>
      </w:r>
      <w:r>
        <w:rPr>
          <w:color w:val="0E0E0E"/>
          <w:spacing w:val="7"/>
          <w:sz w:val="20"/>
          <w:szCs w:val="20"/>
        </w:rPr>
        <w:t xml:space="preserve"> </w:t>
      </w:r>
      <w:r>
        <w:rPr>
          <w:color w:val="0E0E0E"/>
          <w:sz w:val="20"/>
          <w:szCs w:val="20"/>
        </w:rPr>
        <w:t>a</w:t>
      </w:r>
      <w:r>
        <w:rPr>
          <w:color w:val="0E0E0E"/>
          <w:spacing w:val="-12"/>
          <w:sz w:val="20"/>
          <w:szCs w:val="20"/>
        </w:rPr>
        <w:t xml:space="preserve"> </w:t>
      </w:r>
      <w:r>
        <w:rPr>
          <w:color w:val="0E0E0E"/>
          <w:sz w:val="20"/>
          <w:szCs w:val="20"/>
        </w:rPr>
        <w:t>movitých</w:t>
      </w:r>
      <w:r>
        <w:rPr>
          <w:color w:val="0E0E0E"/>
          <w:spacing w:val="-3"/>
          <w:sz w:val="20"/>
          <w:szCs w:val="20"/>
        </w:rPr>
        <w:t xml:space="preserve"> </w:t>
      </w:r>
      <w:r>
        <w:rPr>
          <w:color w:val="0E0E0E"/>
          <w:sz w:val="20"/>
          <w:szCs w:val="20"/>
        </w:rPr>
        <w:t>věcí</w:t>
      </w:r>
      <w:r>
        <w:rPr>
          <w:color w:val="0E0E0E"/>
          <w:spacing w:val="-2"/>
          <w:sz w:val="20"/>
          <w:szCs w:val="20"/>
        </w:rPr>
        <w:t xml:space="preserve"> </w:t>
      </w:r>
      <w:r>
        <w:rPr>
          <w:color w:val="0E0E0E"/>
          <w:sz w:val="20"/>
          <w:szCs w:val="20"/>
        </w:rPr>
        <w:t>v</w:t>
      </w:r>
      <w:r>
        <w:rPr>
          <w:color w:val="0E0E0E"/>
          <w:spacing w:val="-5"/>
          <w:sz w:val="20"/>
          <w:szCs w:val="20"/>
        </w:rPr>
        <w:t xml:space="preserve"> </w:t>
      </w:r>
      <w:r>
        <w:rPr>
          <w:color w:val="0E0E0E"/>
          <w:sz w:val="20"/>
          <w:szCs w:val="20"/>
        </w:rPr>
        <w:t>nich se nacházejících v souladu se zákonem č. 134/2016 Sb., o zadávání veřejných zakázek, ve znění pozdějších předpisů, když údržbou, opravami a odstraňováním havárií se rozumí veškeré zásahy, kterými je majetek udržován na své původní technické, estetické a funkční úrovni, nebo do této úrovně navrácen; Poskytovatel poskytne Objednateli součinnost při zadávání veřejných zakázek dle ZZVZ;</w:t>
      </w:r>
      <w:r>
        <w:rPr>
          <w:color w:val="0E0E0E"/>
          <w:spacing w:val="8"/>
          <w:sz w:val="20"/>
          <w:szCs w:val="20"/>
        </w:rPr>
        <w:t xml:space="preserve"> </w:t>
      </w:r>
      <w:r>
        <w:rPr>
          <w:color w:val="0E0E0E"/>
          <w:sz w:val="20"/>
          <w:szCs w:val="20"/>
        </w:rPr>
        <w:t>vlastní</w:t>
      </w:r>
      <w:r>
        <w:rPr>
          <w:color w:val="0E0E0E"/>
          <w:spacing w:val="8"/>
          <w:sz w:val="20"/>
          <w:szCs w:val="20"/>
        </w:rPr>
        <w:t xml:space="preserve"> </w:t>
      </w:r>
      <w:r>
        <w:rPr>
          <w:color w:val="0E0E0E"/>
          <w:sz w:val="20"/>
          <w:szCs w:val="20"/>
        </w:rPr>
        <w:t>zadání</w:t>
      </w:r>
      <w:r>
        <w:rPr>
          <w:color w:val="0E0E0E"/>
          <w:spacing w:val="8"/>
          <w:sz w:val="20"/>
          <w:szCs w:val="20"/>
        </w:rPr>
        <w:t xml:space="preserve"> </w:t>
      </w:r>
      <w:r>
        <w:rPr>
          <w:color w:val="0E0E0E"/>
          <w:sz w:val="20"/>
          <w:szCs w:val="20"/>
        </w:rPr>
        <w:t>a</w:t>
      </w:r>
      <w:r>
        <w:rPr>
          <w:color w:val="0E0E0E"/>
          <w:spacing w:val="9"/>
          <w:sz w:val="20"/>
          <w:szCs w:val="20"/>
        </w:rPr>
        <w:t xml:space="preserve"> </w:t>
      </w:r>
      <w:r>
        <w:rPr>
          <w:color w:val="0E0E0E"/>
          <w:sz w:val="20"/>
          <w:szCs w:val="20"/>
        </w:rPr>
        <w:t>smlouvy</w:t>
      </w:r>
      <w:r>
        <w:rPr>
          <w:color w:val="0E0E0E"/>
          <w:spacing w:val="9"/>
          <w:sz w:val="20"/>
          <w:szCs w:val="20"/>
        </w:rPr>
        <w:t xml:space="preserve"> </w:t>
      </w:r>
      <w:r>
        <w:rPr>
          <w:color w:val="0E0E0E"/>
          <w:sz w:val="20"/>
          <w:szCs w:val="20"/>
        </w:rPr>
        <w:t>uzavírá</w:t>
      </w:r>
      <w:r>
        <w:rPr>
          <w:color w:val="0E0E0E"/>
          <w:spacing w:val="9"/>
          <w:sz w:val="20"/>
          <w:szCs w:val="20"/>
        </w:rPr>
        <w:t xml:space="preserve"> </w:t>
      </w:r>
      <w:r>
        <w:rPr>
          <w:color w:val="0E0E0E"/>
          <w:sz w:val="20"/>
          <w:szCs w:val="20"/>
        </w:rPr>
        <w:t>Objednatel.</w:t>
      </w:r>
      <w:r>
        <w:rPr>
          <w:color w:val="0E0E0E"/>
          <w:spacing w:val="13"/>
          <w:sz w:val="20"/>
          <w:szCs w:val="20"/>
        </w:rPr>
        <w:t xml:space="preserve"> </w:t>
      </w:r>
      <w:r>
        <w:rPr>
          <w:color w:val="0E0E0E"/>
          <w:sz w:val="20"/>
          <w:szCs w:val="20"/>
        </w:rPr>
        <w:t>Poskytovatel</w:t>
      </w:r>
      <w:r>
        <w:rPr>
          <w:color w:val="0E0E0E"/>
          <w:spacing w:val="10"/>
          <w:sz w:val="20"/>
          <w:szCs w:val="20"/>
        </w:rPr>
        <w:t xml:space="preserve"> </w:t>
      </w:r>
      <w:r>
        <w:rPr>
          <w:color w:val="0E0E0E"/>
          <w:sz w:val="20"/>
          <w:szCs w:val="20"/>
        </w:rPr>
        <w:t>je</w:t>
      </w:r>
      <w:r>
        <w:rPr>
          <w:color w:val="0E0E0E"/>
          <w:spacing w:val="8"/>
          <w:sz w:val="20"/>
          <w:szCs w:val="20"/>
        </w:rPr>
        <w:t xml:space="preserve"> </w:t>
      </w:r>
      <w:r>
        <w:rPr>
          <w:color w:val="0E0E0E"/>
          <w:sz w:val="20"/>
          <w:szCs w:val="20"/>
        </w:rPr>
        <w:t>současně</w:t>
      </w:r>
      <w:r>
        <w:rPr>
          <w:color w:val="0E0E0E"/>
          <w:spacing w:val="7"/>
          <w:sz w:val="20"/>
          <w:szCs w:val="20"/>
        </w:rPr>
        <w:t xml:space="preserve"> </w:t>
      </w:r>
      <w:r>
        <w:rPr>
          <w:color w:val="0E0E0E"/>
          <w:sz w:val="20"/>
          <w:szCs w:val="20"/>
        </w:rPr>
        <w:t>povinen</w:t>
      </w:r>
      <w:r>
        <w:rPr>
          <w:color w:val="0E0E0E"/>
          <w:spacing w:val="9"/>
          <w:sz w:val="20"/>
          <w:szCs w:val="20"/>
        </w:rPr>
        <w:t xml:space="preserve"> </w:t>
      </w:r>
      <w:r>
        <w:rPr>
          <w:color w:val="0E0E0E"/>
          <w:sz w:val="20"/>
          <w:szCs w:val="20"/>
        </w:rPr>
        <w:t>předem</w:t>
      </w:r>
    </w:p>
    <w:p w:rsidR="00686048" w:rsidRDefault="00686048">
      <w:pPr>
        <w:pStyle w:val="Odstavecseseznamem"/>
        <w:numPr>
          <w:ilvl w:val="1"/>
          <w:numId w:val="15"/>
        </w:numPr>
        <w:tabs>
          <w:tab w:val="left" w:pos="790"/>
        </w:tabs>
        <w:kinsoku w:val="0"/>
        <w:overflowPunct w:val="0"/>
        <w:spacing w:before="118"/>
        <w:ind w:right="120"/>
        <w:rPr>
          <w:color w:val="0E0E0E"/>
          <w:sz w:val="20"/>
          <w:szCs w:val="20"/>
        </w:rPr>
        <w:sectPr w:rsidR="00686048">
          <w:pgSz w:w="11910" w:h="16850"/>
          <w:pgMar w:top="820" w:right="1540" w:bottom="1200" w:left="1280" w:header="0" w:footer="952" w:gutter="0"/>
          <w:cols w:space="708"/>
          <w:noEndnote/>
        </w:sectPr>
      </w:pPr>
    </w:p>
    <w:p w:rsidR="00686048" w:rsidRDefault="00686048">
      <w:pPr>
        <w:pStyle w:val="Zkladntext"/>
        <w:kinsoku w:val="0"/>
        <w:overflowPunct w:val="0"/>
        <w:spacing w:before="30"/>
        <w:ind w:left="789"/>
        <w:jc w:val="left"/>
        <w:rPr>
          <w:color w:val="0E0E0E"/>
        </w:rPr>
      </w:pPr>
      <w:r>
        <w:rPr>
          <w:color w:val="0E0E0E"/>
        </w:rPr>
        <w:t>informovat Objednatele o všech opravách a pořizování věcí, jestli jejich hodnota přesahuje částku</w:t>
      </w:r>
    </w:p>
    <w:p w:rsidR="00686048" w:rsidRDefault="00686048">
      <w:pPr>
        <w:pStyle w:val="Zkladntext"/>
        <w:kinsoku w:val="0"/>
        <w:overflowPunct w:val="0"/>
        <w:spacing w:before="1"/>
        <w:ind w:left="789"/>
        <w:jc w:val="left"/>
        <w:rPr>
          <w:color w:val="0E0E0E"/>
        </w:rPr>
      </w:pPr>
      <w:r>
        <w:rPr>
          <w:color w:val="0E0E0E"/>
        </w:rPr>
        <w:t>20.000,- Kč bez DPH a pokud nejsou uvedeny v již schváleném finančním plánu;</w:t>
      </w:r>
    </w:p>
    <w:p w:rsidR="00686048" w:rsidRDefault="00686048">
      <w:pPr>
        <w:pStyle w:val="Odstavecseseznamem"/>
        <w:numPr>
          <w:ilvl w:val="1"/>
          <w:numId w:val="15"/>
        </w:numPr>
        <w:tabs>
          <w:tab w:val="left" w:pos="792"/>
        </w:tabs>
        <w:kinsoku w:val="0"/>
        <w:overflowPunct w:val="0"/>
        <w:spacing w:before="121" w:line="243" w:lineRule="exact"/>
        <w:ind w:left="791" w:hanging="181"/>
        <w:jc w:val="left"/>
        <w:rPr>
          <w:color w:val="0E0E0E"/>
          <w:sz w:val="18"/>
          <w:szCs w:val="18"/>
        </w:rPr>
      </w:pPr>
      <w:r>
        <w:rPr>
          <w:color w:val="0E0E0E"/>
          <w:sz w:val="20"/>
          <w:szCs w:val="20"/>
        </w:rPr>
        <w:t>řádně a včas uplatňovat a vymáhat odstraňování závad a poškození způsobená v</w:t>
      </w:r>
      <w:r>
        <w:rPr>
          <w:color w:val="0E0E0E"/>
          <w:spacing w:val="14"/>
          <w:sz w:val="20"/>
          <w:szCs w:val="20"/>
        </w:rPr>
        <w:t xml:space="preserve"> </w:t>
      </w:r>
      <w:r>
        <w:rPr>
          <w:color w:val="0E0E0E"/>
          <w:sz w:val="20"/>
          <w:szCs w:val="20"/>
        </w:rPr>
        <w:t>spravovaných</w:t>
      </w:r>
    </w:p>
    <w:p w:rsidR="00686048" w:rsidRDefault="00686048">
      <w:pPr>
        <w:pStyle w:val="Zkladntext"/>
        <w:kinsoku w:val="0"/>
        <w:overflowPunct w:val="0"/>
        <w:spacing w:line="243" w:lineRule="exact"/>
        <w:ind w:left="791"/>
        <w:jc w:val="left"/>
        <w:rPr>
          <w:color w:val="0E0E0E"/>
        </w:rPr>
      </w:pPr>
      <w:r>
        <w:rPr>
          <w:color w:val="0E0E0E"/>
        </w:rPr>
        <w:t>nemovitostech nájemci, uživateli a osobami, které s nimiobjekty a jejich části užívají.</w:t>
      </w:r>
    </w:p>
    <w:p w:rsidR="00686048" w:rsidRDefault="00686048">
      <w:pPr>
        <w:pStyle w:val="Zkladntext"/>
        <w:kinsoku w:val="0"/>
        <w:overflowPunct w:val="0"/>
        <w:jc w:val="left"/>
      </w:pPr>
    </w:p>
    <w:p w:rsidR="00686048" w:rsidRDefault="00686048">
      <w:pPr>
        <w:pStyle w:val="Zkladntext"/>
        <w:kinsoku w:val="0"/>
        <w:overflowPunct w:val="0"/>
        <w:spacing w:before="9"/>
        <w:jc w:val="left"/>
        <w:rPr>
          <w:sz w:val="19"/>
          <w:szCs w:val="19"/>
        </w:rPr>
      </w:pPr>
    </w:p>
    <w:p w:rsidR="00686048" w:rsidRDefault="00686048">
      <w:pPr>
        <w:pStyle w:val="Nadpis2"/>
        <w:kinsoku w:val="0"/>
        <w:overflowPunct w:val="0"/>
        <w:ind w:right="1079"/>
        <w:rPr>
          <w:color w:val="111111"/>
        </w:rPr>
      </w:pPr>
      <w:r>
        <w:rPr>
          <w:color w:val="111111"/>
        </w:rPr>
        <w:t>Článek VI.</w:t>
      </w:r>
    </w:p>
    <w:p w:rsidR="00686048" w:rsidRDefault="00686048">
      <w:pPr>
        <w:pStyle w:val="Zkladntext"/>
        <w:kinsoku w:val="0"/>
        <w:overflowPunct w:val="0"/>
        <w:spacing w:before="1"/>
        <w:ind w:left="3384"/>
        <w:rPr>
          <w:b/>
          <w:bCs/>
          <w:color w:val="111111"/>
        </w:rPr>
      </w:pPr>
      <w:r>
        <w:rPr>
          <w:b/>
          <w:bCs/>
          <w:color w:val="111111"/>
        </w:rPr>
        <w:t>Příkazní ujednání</w:t>
      </w:r>
    </w:p>
    <w:p w:rsidR="00686048" w:rsidRDefault="00686048">
      <w:pPr>
        <w:pStyle w:val="Odstavecseseznamem"/>
        <w:numPr>
          <w:ilvl w:val="0"/>
          <w:numId w:val="14"/>
        </w:numPr>
        <w:tabs>
          <w:tab w:val="left" w:pos="636"/>
        </w:tabs>
        <w:kinsoku w:val="0"/>
        <w:overflowPunct w:val="0"/>
        <w:spacing w:before="118"/>
        <w:ind w:right="124" w:hanging="356"/>
        <w:rPr>
          <w:sz w:val="20"/>
          <w:szCs w:val="20"/>
        </w:rPr>
      </w:pPr>
      <w:r>
        <w:rPr>
          <w:sz w:val="20"/>
          <w:szCs w:val="20"/>
        </w:rPr>
        <w:t>Objednatel uděluje Poskytovateli v rozsahu FM manažera příkaz k obstarávání záležitostí spojených s provozem</w:t>
      </w:r>
      <w:r>
        <w:rPr>
          <w:spacing w:val="-7"/>
          <w:sz w:val="20"/>
          <w:szCs w:val="20"/>
        </w:rPr>
        <w:t xml:space="preserve"> </w:t>
      </w:r>
      <w:r>
        <w:rPr>
          <w:sz w:val="20"/>
          <w:szCs w:val="20"/>
        </w:rPr>
        <w:t>Objektu</w:t>
      </w:r>
      <w:r>
        <w:rPr>
          <w:spacing w:val="-6"/>
          <w:sz w:val="20"/>
          <w:szCs w:val="20"/>
        </w:rPr>
        <w:t xml:space="preserve"> </w:t>
      </w:r>
      <w:r>
        <w:rPr>
          <w:sz w:val="20"/>
          <w:szCs w:val="20"/>
        </w:rPr>
        <w:t>(zejm.</w:t>
      </w:r>
      <w:r>
        <w:rPr>
          <w:spacing w:val="-5"/>
          <w:sz w:val="20"/>
          <w:szCs w:val="20"/>
        </w:rPr>
        <w:t xml:space="preserve"> </w:t>
      </w:r>
      <w:r>
        <w:rPr>
          <w:sz w:val="20"/>
          <w:szCs w:val="20"/>
        </w:rPr>
        <w:t>sjednávání</w:t>
      </w:r>
      <w:r>
        <w:rPr>
          <w:spacing w:val="-6"/>
          <w:sz w:val="20"/>
          <w:szCs w:val="20"/>
        </w:rPr>
        <w:t xml:space="preserve"> </w:t>
      </w:r>
      <w:r>
        <w:rPr>
          <w:sz w:val="20"/>
          <w:szCs w:val="20"/>
        </w:rPr>
        <w:t>revizí,</w:t>
      </w:r>
      <w:r>
        <w:rPr>
          <w:spacing w:val="-5"/>
          <w:sz w:val="20"/>
          <w:szCs w:val="20"/>
        </w:rPr>
        <w:t xml:space="preserve"> </w:t>
      </w:r>
      <w:r>
        <w:rPr>
          <w:sz w:val="20"/>
          <w:szCs w:val="20"/>
        </w:rPr>
        <w:t>objednávek</w:t>
      </w:r>
      <w:r>
        <w:rPr>
          <w:spacing w:val="-6"/>
          <w:sz w:val="20"/>
          <w:szCs w:val="20"/>
        </w:rPr>
        <w:t xml:space="preserve"> </w:t>
      </w:r>
      <w:r>
        <w:rPr>
          <w:sz w:val="20"/>
          <w:szCs w:val="20"/>
        </w:rPr>
        <w:t>servisních</w:t>
      </w:r>
      <w:r>
        <w:rPr>
          <w:spacing w:val="-6"/>
          <w:sz w:val="20"/>
          <w:szCs w:val="20"/>
        </w:rPr>
        <w:t xml:space="preserve"> </w:t>
      </w:r>
      <w:r>
        <w:rPr>
          <w:sz w:val="20"/>
          <w:szCs w:val="20"/>
        </w:rPr>
        <w:t>zásahů,</w:t>
      </w:r>
      <w:r>
        <w:rPr>
          <w:spacing w:val="-6"/>
          <w:sz w:val="20"/>
          <w:szCs w:val="20"/>
        </w:rPr>
        <w:t xml:space="preserve"> </w:t>
      </w:r>
      <w:r>
        <w:rPr>
          <w:sz w:val="20"/>
          <w:szCs w:val="20"/>
        </w:rPr>
        <w:t>zajištění</w:t>
      </w:r>
      <w:r>
        <w:rPr>
          <w:spacing w:val="-5"/>
          <w:sz w:val="20"/>
          <w:szCs w:val="20"/>
        </w:rPr>
        <w:t xml:space="preserve"> </w:t>
      </w:r>
      <w:r>
        <w:rPr>
          <w:sz w:val="20"/>
          <w:szCs w:val="20"/>
        </w:rPr>
        <w:t>povinných</w:t>
      </w:r>
      <w:r>
        <w:rPr>
          <w:spacing w:val="-6"/>
          <w:sz w:val="20"/>
          <w:szCs w:val="20"/>
        </w:rPr>
        <w:t xml:space="preserve"> </w:t>
      </w:r>
      <w:r>
        <w:rPr>
          <w:sz w:val="20"/>
          <w:szCs w:val="20"/>
        </w:rPr>
        <w:t>kontrol</w:t>
      </w:r>
      <w:r>
        <w:rPr>
          <w:spacing w:val="-6"/>
          <w:sz w:val="20"/>
          <w:szCs w:val="20"/>
        </w:rPr>
        <w:t xml:space="preserve"> </w:t>
      </w:r>
      <w:r>
        <w:rPr>
          <w:sz w:val="20"/>
          <w:szCs w:val="20"/>
        </w:rPr>
        <w:t>a zkoušek,</w:t>
      </w:r>
      <w:r>
        <w:rPr>
          <w:spacing w:val="-2"/>
          <w:sz w:val="20"/>
          <w:szCs w:val="20"/>
        </w:rPr>
        <w:t xml:space="preserve"> </w:t>
      </w:r>
      <w:r>
        <w:rPr>
          <w:sz w:val="20"/>
          <w:szCs w:val="20"/>
        </w:rPr>
        <w:t>komunikace</w:t>
      </w:r>
      <w:r>
        <w:rPr>
          <w:spacing w:val="-4"/>
          <w:sz w:val="20"/>
          <w:szCs w:val="20"/>
        </w:rPr>
        <w:t xml:space="preserve"> </w:t>
      </w:r>
      <w:r>
        <w:rPr>
          <w:sz w:val="20"/>
          <w:szCs w:val="20"/>
        </w:rPr>
        <w:t>s</w:t>
      </w:r>
      <w:r>
        <w:rPr>
          <w:spacing w:val="-3"/>
          <w:sz w:val="20"/>
          <w:szCs w:val="20"/>
        </w:rPr>
        <w:t xml:space="preserve"> </w:t>
      </w:r>
      <w:r>
        <w:rPr>
          <w:sz w:val="20"/>
          <w:szCs w:val="20"/>
        </w:rPr>
        <w:t>orgány</w:t>
      </w:r>
      <w:r>
        <w:rPr>
          <w:spacing w:val="-2"/>
          <w:sz w:val="20"/>
          <w:szCs w:val="20"/>
        </w:rPr>
        <w:t xml:space="preserve"> </w:t>
      </w:r>
      <w:r>
        <w:rPr>
          <w:sz w:val="20"/>
          <w:szCs w:val="20"/>
        </w:rPr>
        <w:t>veřejné</w:t>
      </w:r>
      <w:r>
        <w:rPr>
          <w:spacing w:val="-1"/>
          <w:sz w:val="20"/>
          <w:szCs w:val="20"/>
        </w:rPr>
        <w:t xml:space="preserve"> </w:t>
      </w:r>
      <w:r>
        <w:rPr>
          <w:sz w:val="20"/>
          <w:szCs w:val="20"/>
        </w:rPr>
        <w:t>moci</w:t>
      </w:r>
      <w:r>
        <w:rPr>
          <w:spacing w:val="-3"/>
          <w:sz w:val="20"/>
          <w:szCs w:val="20"/>
        </w:rPr>
        <w:t xml:space="preserve"> </w:t>
      </w:r>
      <w:r>
        <w:rPr>
          <w:sz w:val="20"/>
          <w:szCs w:val="20"/>
        </w:rPr>
        <w:t>a</w:t>
      </w:r>
      <w:r>
        <w:rPr>
          <w:spacing w:val="2"/>
          <w:sz w:val="20"/>
          <w:szCs w:val="20"/>
        </w:rPr>
        <w:t xml:space="preserve"> </w:t>
      </w:r>
      <w:r>
        <w:rPr>
          <w:sz w:val="20"/>
          <w:szCs w:val="20"/>
        </w:rPr>
        <w:t>Poskytovateli)</w:t>
      </w:r>
      <w:r>
        <w:rPr>
          <w:spacing w:val="-3"/>
          <w:sz w:val="20"/>
          <w:szCs w:val="20"/>
        </w:rPr>
        <w:t xml:space="preserve"> </w:t>
      </w:r>
      <w:r>
        <w:rPr>
          <w:sz w:val="20"/>
          <w:szCs w:val="20"/>
        </w:rPr>
        <w:t>–</w:t>
      </w:r>
      <w:r>
        <w:rPr>
          <w:spacing w:val="-3"/>
          <w:sz w:val="20"/>
          <w:szCs w:val="20"/>
        </w:rPr>
        <w:t xml:space="preserve"> </w:t>
      </w:r>
      <w:r>
        <w:rPr>
          <w:sz w:val="20"/>
          <w:szCs w:val="20"/>
        </w:rPr>
        <w:t>dle</w:t>
      </w:r>
      <w:r>
        <w:rPr>
          <w:spacing w:val="-4"/>
          <w:sz w:val="20"/>
          <w:szCs w:val="20"/>
        </w:rPr>
        <w:t xml:space="preserve"> </w:t>
      </w:r>
      <w:r>
        <w:rPr>
          <w:sz w:val="20"/>
          <w:szCs w:val="20"/>
        </w:rPr>
        <w:t>§</w:t>
      </w:r>
      <w:r>
        <w:rPr>
          <w:spacing w:val="-3"/>
          <w:sz w:val="20"/>
          <w:szCs w:val="20"/>
        </w:rPr>
        <w:t xml:space="preserve"> </w:t>
      </w:r>
      <w:r>
        <w:rPr>
          <w:sz w:val="20"/>
          <w:szCs w:val="20"/>
        </w:rPr>
        <w:t>2430</w:t>
      </w:r>
      <w:r>
        <w:rPr>
          <w:spacing w:val="-2"/>
          <w:sz w:val="20"/>
          <w:szCs w:val="20"/>
        </w:rPr>
        <w:t xml:space="preserve"> </w:t>
      </w:r>
      <w:r>
        <w:rPr>
          <w:sz w:val="20"/>
          <w:szCs w:val="20"/>
        </w:rPr>
        <w:t>a</w:t>
      </w:r>
      <w:r>
        <w:rPr>
          <w:spacing w:val="-2"/>
          <w:sz w:val="20"/>
          <w:szCs w:val="20"/>
        </w:rPr>
        <w:t xml:space="preserve"> </w:t>
      </w:r>
      <w:r>
        <w:rPr>
          <w:sz w:val="20"/>
          <w:szCs w:val="20"/>
        </w:rPr>
        <w:t>násl.</w:t>
      </w:r>
      <w:r>
        <w:rPr>
          <w:spacing w:val="-2"/>
          <w:sz w:val="20"/>
          <w:szCs w:val="20"/>
        </w:rPr>
        <w:t xml:space="preserve"> </w:t>
      </w:r>
      <w:r>
        <w:rPr>
          <w:sz w:val="20"/>
          <w:szCs w:val="20"/>
        </w:rPr>
        <w:t>občanského</w:t>
      </w:r>
      <w:r>
        <w:rPr>
          <w:spacing w:val="-2"/>
          <w:sz w:val="20"/>
          <w:szCs w:val="20"/>
        </w:rPr>
        <w:t xml:space="preserve"> </w:t>
      </w:r>
      <w:r>
        <w:rPr>
          <w:sz w:val="20"/>
          <w:szCs w:val="20"/>
        </w:rPr>
        <w:t>zákoníku.</w:t>
      </w:r>
    </w:p>
    <w:p w:rsidR="00686048" w:rsidRDefault="00686048">
      <w:pPr>
        <w:pStyle w:val="Odstavecseseznamem"/>
        <w:numPr>
          <w:ilvl w:val="0"/>
          <w:numId w:val="14"/>
        </w:numPr>
        <w:tabs>
          <w:tab w:val="left" w:pos="636"/>
        </w:tabs>
        <w:kinsoku w:val="0"/>
        <w:overflowPunct w:val="0"/>
        <w:spacing w:before="122"/>
        <w:ind w:right="121" w:hanging="356"/>
        <w:rPr>
          <w:sz w:val="20"/>
          <w:szCs w:val="20"/>
        </w:rPr>
      </w:pPr>
      <w:r>
        <w:rPr>
          <w:sz w:val="20"/>
          <w:szCs w:val="20"/>
        </w:rPr>
        <w:t>Poskytovatel</w:t>
      </w:r>
      <w:r>
        <w:rPr>
          <w:spacing w:val="-5"/>
          <w:sz w:val="20"/>
          <w:szCs w:val="20"/>
        </w:rPr>
        <w:t xml:space="preserve"> </w:t>
      </w:r>
      <w:r>
        <w:rPr>
          <w:sz w:val="20"/>
          <w:szCs w:val="20"/>
        </w:rPr>
        <w:t>jedná</w:t>
      </w:r>
      <w:r>
        <w:rPr>
          <w:spacing w:val="-4"/>
          <w:sz w:val="20"/>
          <w:szCs w:val="20"/>
        </w:rPr>
        <w:t xml:space="preserve"> </w:t>
      </w:r>
      <w:r>
        <w:rPr>
          <w:sz w:val="20"/>
          <w:szCs w:val="20"/>
        </w:rPr>
        <w:t>s</w:t>
      </w:r>
      <w:r>
        <w:rPr>
          <w:spacing w:val="-6"/>
          <w:sz w:val="20"/>
          <w:szCs w:val="20"/>
        </w:rPr>
        <w:t xml:space="preserve"> </w:t>
      </w:r>
      <w:r>
        <w:rPr>
          <w:sz w:val="20"/>
          <w:szCs w:val="20"/>
        </w:rPr>
        <w:t>odbornou</w:t>
      </w:r>
      <w:r>
        <w:rPr>
          <w:spacing w:val="-4"/>
          <w:sz w:val="20"/>
          <w:szCs w:val="20"/>
        </w:rPr>
        <w:t xml:space="preserve"> </w:t>
      </w:r>
      <w:r>
        <w:rPr>
          <w:sz w:val="20"/>
          <w:szCs w:val="20"/>
        </w:rPr>
        <w:t>péčí</w:t>
      </w:r>
      <w:r>
        <w:rPr>
          <w:spacing w:val="-5"/>
          <w:sz w:val="20"/>
          <w:szCs w:val="20"/>
        </w:rPr>
        <w:t xml:space="preserve"> </w:t>
      </w:r>
      <w:r>
        <w:rPr>
          <w:sz w:val="20"/>
          <w:szCs w:val="20"/>
        </w:rPr>
        <w:t>a</w:t>
      </w:r>
      <w:r>
        <w:rPr>
          <w:spacing w:val="-3"/>
          <w:sz w:val="20"/>
          <w:szCs w:val="20"/>
        </w:rPr>
        <w:t xml:space="preserve"> </w:t>
      </w:r>
      <w:r>
        <w:rPr>
          <w:sz w:val="20"/>
          <w:szCs w:val="20"/>
        </w:rPr>
        <w:t>v</w:t>
      </w:r>
      <w:r>
        <w:rPr>
          <w:spacing w:val="-6"/>
          <w:sz w:val="20"/>
          <w:szCs w:val="20"/>
        </w:rPr>
        <w:t xml:space="preserve"> </w:t>
      </w:r>
      <w:r>
        <w:rPr>
          <w:sz w:val="20"/>
          <w:szCs w:val="20"/>
        </w:rPr>
        <w:t>nejlepším</w:t>
      </w:r>
      <w:r>
        <w:rPr>
          <w:spacing w:val="-6"/>
          <w:sz w:val="20"/>
          <w:szCs w:val="20"/>
        </w:rPr>
        <w:t xml:space="preserve"> </w:t>
      </w:r>
      <w:r>
        <w:rPr>
          <w:sz w:val="20"/>
          <w:szCs w:val="20"/>
        </w:rPr>
        <w:t>zájmu</w:t>
      </w:r>
      <w:r>
        <w:rPr>
          <w:spacing w:val="-4"/>
          <w:sz w:val="20"/>
          <w:szCs w:val="20"/>
        </w:rPr>
        <w:t xml:space="preserve"> </w:t>
      </w:r>
      <w:r>
        <w:rPr>
          <w:sz w:val="20"/>
          <w:szCs w:val="20"/>
        </w:rPr>
        <w:t>Objednatele;</w:t>
      </w:r>
      <w:r>
        <w:rPr>
          <w:spacing w:val="-3"/>
          <w:sz w:val="20"/>
          <w:szCs w:val="20"/>
        </w:rPr>
        <w:t xml:space="preserve"> </w:t>
      </w:r>
      <w:r>
        <w:rPr>
          <w:sz w:val="20"/>
          <w:szCs w:val="20"/>
        </w:rPr>
        <w:t>je</w:t>
      </w:r>
      <w:r>
        <w:rPr>
          <w:spacing w:val="-6"/>
          <w:sz w:val="20"/>
          <w:szCs w:val="20"/>
        </w:rPr>
        <w:t xml:space="preserve"> </w:t>
      </w:r>
      <w:r>
        <w:rPr>
          <w:sz w:val="20"/>
          <w:szCs w:val="20"/>
        </w:rPr>
        <w:t>povinen</w:t>
      </w:r>
      <w:r>
        <w:rPr>
          <w:spacing w:val="-4"/>
          <w:sz w:val="20"/>
          <w:szCs w:val="20"/>
        </w:rPr>
        <w:t xml:space="preserve"> </w:t>
      </w:r>
      <w:r>
        <w:rPr>
          <w:sz w:val="20"/>
          <w:szCs w:val="20"/>
        </w:rPr>
        <w:t>průběžně</w:t>
      </w:r>
      <w:r>
        <w:rPr>
          <w:spacing w:val="-6"/>
          <w:sz w:val="20"/>
          <w:szCs w:val="20"/>
        </w:rPr>
        <w:t xml:space="preserve"> </w:t>
      </w:r>
      <w:r>
        <w:rPr>
          <w:sz w:val="20"/>
          <w:szCs w:val="20"/>
        </w:rPr>
        <w:t>informovat, získávat předchozí souhlas Objednatele pro veškeré úkony přesahující limity uvedené v této smlouvě (např. finanční limit jedné objednávky, výběr Poskytovatelů, výběrová</w:t>
      </w:r>
      <w:r>
        <w:rPr>
          <w:spacing w:val="-4"/>
          <w:sz w:val="20"/>
          <w:szCs w:val="20"/>
        </w:rPr>
        <w:t xml:space="preserve"> </w:t>
      </w:r>
      <w:r>
        <w:rPr>
          <w:sz w:val="20"/>
          <w:szCs w:val="20"/>
        </w:rPr>
        <w:t>řízení).</w:t>
      </w:r>
    </w:p>
    <w:p w:rsidR="00686048" w:rsidRDefault="00686048">
      <w:pPr>
        <w:pStyle w:val="Odstavecseseznamem"/>
        <w:numPr>
          <w:ilvl w:val="0"/>
          <w:numId w:val="14"/>
        </w:numPr>
        <w:tabs>
          <w:tab w:val="left" w:pos="636"/>
        </w:tabs>
        <w:kinsoku w:val="0"/>
        <w:overflowPunct w:val="0"/>
        <w:spacing w:line="243" w:lineRule="exact"/>
        <w:ind w:left="635"/>
        <w:rPr>
          <w:sz w:val="20"/>
          <w:szCs w:val="20"/>
        </w:rPr>
      </w:pPr>
      <w:r>
        <w:rPr>
          <w:sz w:val="20"/>
          <w:szCs w:val="20"/>
        </w:rPr>
        <w:t>Poskytovatel</w:t>
      </w:r>
      <w:r>
        <w:rPr>
          <w:spacing w:val="6"/>
          <w:sz w:val="20"/>
          <w:szCs w:val="20"/>
        </w:rPr>
        <w:t xml:space="preserve"> </w:t>
      </w:r>
      <w:r>
        <w:rPr>
          <w:sz w:val="20"/>
          <w:szCs w:val="20"/>
        </w:rPr>
        <w:t>je</w:t>
      </w:r>
      <w:r>
        <w:rPr>
          <w:spacing w:val="6"/>
          <w:sz w:val="20"/>
          <w:szCs w:val="20"/>
        </w:rPr>
        <w:t xml:space="preserve"> </w:t>
      </w:r>
      <w:r>
        <w:rPr>
          <w:sz w:val="20"/>
          <w:szCs w:val="20"/>
        </w:rPr>
        <w:t>povinen</w:t>
      </w:r>
      <w:r>
        <w:rPr>
          <w:spacing w:val="9"/>
          <w:sz w:val="20"/>
          <w:szCs w:val="20"/>
        </w:rPr>
        <w:t xml:space="preserve"> </w:t>
      </w:r>
      <w:r>
        <w:rPr>
          <w:sz w:val="20"/>
          <w:szCs w:val="20"/>
        </w:rPr>
        <w:t>vést</w:t>
      </w:r>
      <w:r>
        <w:rPr>
          <w:spacing w:val="9"/>
          <w:sz w:val="20"/>
          <w:szCs w:val="20"/>
        </w:rPr>
        <w:t xml:space="preserve"> </w:t>
      </w:r>
      <w:r>
        <w:rPr>
          <w:sz w:val="20"/>
          <w:szCs w:val="20"/>
        </w:rPr>
        <w:t>a</w:t>
      </w:r>
      <w:r>
        <w:rPr>
          <w:spacing w:val="8"/>
          <w:sz w:val="20"/>
          <w:szCs w:val="20"/>
        </w:rPr>
        <w:t xml:space="preserve"> </w:t>
      </w:r>
      <w:r>
        <w:rPr>
          <w:sz w:val="20"/>
          <w:szCs w:val="20"/>
        </w:rPr>
        <w:t>uchovávat</w:t>
      </w:r>
      <w:r>
        <w:rPr>
          <w:spacing w:val="7"/>
          <w:sz w:val="20"/>
          <w:szCs w:val="20"/>
        </w:rPr>
        <w:t xml:space="preserve"> </w:t>
      </w:r>
      <w:r>
        <w:rPr>
          <w:sz w:val="20"/>
          <w:szCs w:val="20"/>
        </w:rPr>
        <w:t>dokumentaci</w:t>
      </w:r>
      <w:r>
        <w:rPr>
          <w:spacing w:val="6"/>
          <w:sz w:val="20"/>
          <w:szCs w:val="20"/>
        </w:rPr>
        <w:t xml:space="preserve"> </w:t>
      </w:r>
      <w:r>
        <w:rPr>
          <w:sz w:val="20"/>
          <w:szCs w:val="20"/>
        </w:rPr>
        <w:t>o</w:t>
      </w:r>
      <w:r>
        <w:rPr>
          <w:spacing w:val="9"/>
          <w:sz w:val="20"/>
          <w:szCs w:val="20"/>
        </w:rPr>
        <w:t xml:space="preserve"> </w:t>
      </w:r>
      <w:r>
        <w:rPr>
          <w:sz w:val="20"/>
          <w:szCs w:val="20"/>
        </w:rPr>
        <w:t>všech</w:t>
      </w:r>
      <w:r>
        <w:rPr>
          <w:spacing w:val="8"/>
          <w:sz w:val="20"/>
          <w:szCs w:val="20"/>
        </w:rPr>
        <w:t xml:space="preserve"> </w:t>
      </w:r>
      <w:r>
        <w:rPr>
          <w:sz w:val="20"/>
          <w:szCs w:val="20"/>
        </w:rPr>
        <w:t>úkonech</w:t>
      </w:r>
      <w:r>
        <w:rPr>
          <w:spacing w:val="7"/>
          <w:sz w:val="20"/>
          <w:szCs w:val="20"/>
        </w:rPr>
        <w:t xml:space="preserve"> </w:t>
      </w:r>
      <w:r>
        <w:rPr>
          <w:sz w:val="20"/>
          <w:szCs w:val="20"/>
        </w:rPr>
        <w:t>a</w:t>
      </w:r>
      <w:r>
        <w:rPr>
          <w:spacing w:val="7"/>
          <w:sz w:val="20"/>
          <w:szCs w:val="20"/>
        </w:rPr>
        <w:t xml:space="preserve"> </w:t>
      </w:r>
      <w:r>
        <w:rPr>
          <w:sz w:val="20"/>
          <w:szCs w:val="20"/>
        </w:rPr>
        <w:t>předávat</w:t>
      </w:r>
      <w:r>
        <w:rPr>
          <w:spacing w:val="7"/>
          <w:sz w:val="20"/>
          <w:szCs w:val="20"/>
        </w:rPr>
        <w:t xml:space="preserve"> </w:t>
      </w:r>
      <w:r>
        <w:rPr>
          <w:sz w:val="20"/>
          <w:szCs w:val="20"/>
        </w:rPr>
        <w:t>ji</w:t>
      </w:r>
      <w:r>
        <w:rPr>
          <w:spacing w:val="7"/>
          <w:sz w:val="20"/>
          <w:szCs w:val="20"/>
        </w:rPr>
        <w:t xml:space="preserve"> </w:t>
      </w:r>
      <w:r>
        <w:rPr>
          <w:sz w:val="20"/>
          <w:szCs w:val="20"/>
        </w:rPr>
        <w:t>Objednateli</w:t>
      </w:r>
      <w:r>
        <w:rPr>
          <w:spacing w:val="16"/>
          <w:sz w:val="20"/>
          <w:szCs w:val="20"/>
        </w:rPr>
        <w:t xml:space="preserve"> </w:t>
      </w:r>
      <w:r>
        <w:rPr>
          <w:sz w:val="20"/>
          <w:szCs w:val="20"/>
        </w:rPr>
        <w:t>dle</w:t>
      </w:r>
    </w:p>
    <w:p w:rsidR="00686048" w:rsidRDefault="00686048">
      <w:pPr>
        <w:pStyle w:val="Zkladntext"/>
        <w:kinsoku w:val="0"/>
        <w:overflowPunct w:val="0"/>
        <w:spacing w:line="243" w:lineRule="exact"/>
        <w:ind w:left="640"/>
        <w:jc w:val="left"/>
      </w:pPr>
      <w:r>
        <w:t>Článku IX.</w:t>
      </w:r>
    </w:p>
    <w:p w:rsidR="00686048" w:rsidRDefault="00686048">
      <w:pPr>
        <w:pStyle w:val="Nadpis2"/>
        <w:kinsoku w:val="0"/>
        <w:overflowPunct w:val="0"/>
        <w:spacing w:before="121"/>
        <w:ind w:right="1078"/>
        <w:rPr>
          <w:color w:val="111111"/>
        </w:rPr>
      </w:pPr>
      <w:r>
        <w:rPr>
          <w:color w:val="111111"/>
        </w:rPr>
        <w:t>Článek VII.</w:t>
      </w:r>
    </w:p>
    <w:p w:rsidR="00686048" w:rsidRDefault="00686048">
      <w:pPr>
        <w:pStyle w:val="Zkladntext"/>
        <w:kinsoku w:val="0"/>
        <w:overflowPunct w:val="0"/>
        <w:spacing w:before="1"/>
        <w:ind w:left="2880"/>
        <w:rPr>
          <w:b/>
          <w:bCs/>
        </w:rPr>
      </w:pPr>
      <w:r>
        <w:rPr>
          <w:b/>
          <w:bCs/>
        </w:rPr>
        <w:t>Úrovně služeb a reakční doby</w:t>
      </w:r>
    </w:p>
    <w:p w:rsidR="00686048" w:rsidRDefault="00686048">
      <w:pPr>
        <w:pStyle w:val="Odstavecseseznamem"/>
        <w:numPr>
          <w:ilvl w:val="0"/>
          <w:numId w:val="13"/>
        </w:numPr>
        <w:tabs>
          <w:tab w:val="left" w:pos="636"/>
        </w:tabs>
        <w:kinsoku w:val="0"/>
        <w:overflowPunct w:val="0"/>
        <w:ind w:right="123" w:hanging="356"/>
        <w:rPr>
          <w:sz w:val="20"/>
          <w:szCs w:val="20"/>
        </w:rPr>
      </w:pPr>
      <w:r>
        <w:rPr>
          <w:sz w:val="20"/>
          <w:szCs w:val="20"/>
        </w:rPr>
        <w:t>HelpDesk</w:t>
      </w:r>
      <w:r>
        <w:rPr>
          <w:spacing w:val="-3"/>
          <w:sz w:val="20"/>
          <w:szCs w:val="20"/>
        </w:rPr>
        <w:t xml:space="preserve"> </w:t>
      </w:r>
      <w:r>
        <w:rPr>
          <w:sz w:val="20"/>
          <w:szCs w:val="20"/>
        </w:rPr>
        <w:t>je</w:t>
      </w:r>
      <w:r>
        <w:rPr>
          <w:spacing w:val="-4"/>
          <w:sz w:val="20"/>
          <w:szCs w:val="20"/>
        </w:rPr>
        <w:t xml:space="preserve"> </w:t>
      </w:r>
      <w:r>
        <w:rPr>
          <w:sz w:val="20"/>
          <w:szCs w:val="20"/>
        </w:rPr>
        <w:t>dostupný</w:t>
      </w:r>
      <w:r>
        <w:rPr>
          <w:spacing w:val="-2"/>
          <w:sz w:val="20"/>
          <w:szCs w:val="20"/>
        </w:rPr>
        <w:t xml:space="preserve"> </w:t>
      </w:r>
      <w:r>
        <w:rPr>
          <w:sz w:val="20"/>
          <w:szCs w:val="20"/>
        </w:rPr>
        <w:t>24/7,</w:t>
      </w:r>
      <w:r>
        <w:rPr>
          <w:spacing w:val="-2"/>
          <w:sz w:val="20"/>
          <w:szCs w:val="20"/>
        </w:rPr>
        <w:t xml:space="preserve"> </w:t>
      </w:r>
      <w:r>
        <w:rPr>
          <w:sz w:val="20"/>
          <w:szCs w:val="20"/>
        </w:rPr>
        <w:t>výpadky</w:t>
      </w:r>
      <w:r>
        <w:rPr>
          <w:spacing w:val="-3"/>
          <w:sz w:val="20"/>
          <w:szCs w:val="20"/>
        </w:rPr>
        <w:t xml:space="preserve"> </w:t>
      </w:r>
      <w:r>
        <w:rPr>
          <w:sz w:val="20"/>
          <w:szCs w:val="20"/>
        </w:rPr>
        <w:t>plánované</w:t>
      </w:r>
      <w:r>
        <w:rPr>
          <w:spacing w:val="-4"/>
          <w:sz w:val="20"/>
          <w:szCs w:val="20"/>
        </w:rPr>
        <w:t xml:space="preserve"> </w:t>
      </w:r>
      <w:r>
        <w:rPr>
          <w:sz w:val="20"/>
          <w:szCs w:val="20"/>
        </w:rPr>
        <w:t>údržby</w:t>
      </w:r>
      <w:r>
        <w:rPr>
          <w:spacing w:val="-2"/>
          <w:sz w:val="20"/>
          <w:szCs w:val="20"/>
        </w:rPr>
        <w:t xml:space="preserve"> </w:t>
      </w:r>
      <w:r>
        <w:rPr>
          <w:sz w:val="20"/>
          <w:szCs w:val="20"/>
        </w:rPr>
        <w:t>HelpDesku</w:t>
      </w:r>
      <w:r>
        <w:rPr>
          <w:spacing w:val="-2"/>
          <w:sz w:val="20"/>
          <w:szCs w:val="20"/>
        </w:rPr>
        <w:t xml:space="preserve"> </w:t>
      </w:r>
      <w:r>
        <w:rPr>
          <w:sz w:val="20"/>
          <w:szCs w:val="20"/>
        </w:rPr>
        <w:t>se</w:t>
      </w:r>
      <w:r>
        <w:rPr>
          <w:spacing w:val="-4"/>
          <w:sz w:val="20"/>
          <w:szCs w:val="20"/>
        </w:rPr>
        <w:t xml:space="preserve"> </w:t>
      </w:r>
      <w:r>
        <w:rPr>
          <w:sz w:val="20"/>
          <w:szCs w:val="20"/>
        </w:rPr>
        <w:t>hlásí</w:t>
      </w:r>
      <w:r>
        <w:rPr>
          <w:spacing w:val="-3"/>
          <w:sz w:val="20"/>
          <w:szCs w:val="20"/>
        </w:rPr>
        <w:t xml:space="preserve"> </w:t>
      </w:r>
      <w:r>
        <w:rPr>
          <w:sz w:val="20"/>
          <w:szCs w:val="20"/>
        </w:rPr>
        <w:t>min.</w:t>
      </w:r>
      <w:r>
        <w:rPr>
          <w:spacing w:val="-3"/>
          <w:sz w:val="20"/>
          <w:szCs w:val="20"/>
        </w:rPr>
        <w:t xml:space="preserve"> </w:t>
      </w:r>
      <w:r>
        <w:rPr>
          <w:sz w:val="20"/>
          <w:szCs w:val="20"/>
        </w:rPr>
        <w:t>3</w:t>
      </w:r>
      <w:r>
        <w:rPr>
          <w:spacing w:val="-3"/>
          <w:sz w:val="20"/>
          <w:szCs w:val="20"/>
        </w:rPr>
        <w:t xml:space="preserve"> </w:t>
      </w:r>
      <w:r>
        <w:rPr>
          <w:sz w:val="20"/>
          <w:szCs w:val="20"/>
        </w:rPr>
        <w:t>pracovní</w:t>
      </w:r>
      <w:r>
        <w:rPr>
          <w:spacing w:val="-3"/>
          <w:sz w:val="20"/>
          <w:szCs w:val="20"/>
        </w:rPr>
        <w:t xml:space="preserve"> </w:t>
      </w:r>
      <w:r>
        <w:rPr>
          <w:sz w:val="20"/>
          <w:szCs w:val="20"/>
        </w:rPr>
        <w:t>dny</w:t>
      </w:r>
      <w:r>
        <w:rPr>
          <w:spacing w:val="-4"/>
          <w:sz w:val="20"/>
          <w:szCs w:val="20"/>
        </w:rPr>
        <w:t xml:space="preserve"> </w:t>
      </w:r>
      <w:r>
        <w:rPr>
          <w:sz w:val="20"/>
          <w:szCs w:val="20"/>
        </w:rPr>
        <w:t>předem a konají se zpravidla mimo špičku</w:t>
      </w:r>
      <w:r>
        <w:rPr>
          <w:spacing w:val="-1"/>
          <w:sz w:val="20"/>
          <w:szCs w:val="20"/>
        </w:rPr>
        <w:t xml:space="preserve"> </w:t>
      </w:r>
      <w:r>
        <w:rPr>
          <w:sz w:val="20"/>
          <w:szCs w:val="20"/>
        </w:rPr>
        <w:t>(17:00–06:00).</w:t>
      </w:r>
    </w:p>
    <w:p w:rsidR="00686048" w:rsidRDefault="00686048">
      <w:pPr>
        <w:pStyle w:val="Odstavecseseznamem"/>
        <w:numPr>
          <w:ilvl w:val="0"/>
          <w:numId w:val="13"/>
        </w:numPr>
        <w:tabs>
          <w:tab w:val="left" w:pos="636"/>
        </w:tabs>
        <w:kinsoku w:val="0"/>
        <w:overflowPunct w:val="0"/>
        <w:spacing w:before="119"/>
        <w:ind w:left="635"/>
        <w:rPr>
          <w:sz w:val="20"/>
          <w:szCs w:val="20"/>
        </w:rPr>
      </w:pPr>
      <w:r>
        <w:rPr>
          <w:sz w:val="20"/>
          <w:szCs w:val="20"/>
        </w:rPr>
        <w:t>Klasifikace incidentů a cílové</w:t>
      </w:r>
      <w:r>
        <w:rPr>
          <w:spacing w:val="-1"/>
          <w:sz w:val="20"/>
          <w:szCs w:val="20"/>
        </w:rPr>
        <w:t xml:space="preserve"> </w:t>
      </w:r>
      <w:r>
        <w:rPr>
          <w:sz w:val="20"/>
          <w:szCs w:val="20"/>
        </w:rPr>
        <w:t>doby:</w:t>
      </w:r>
    </w:p>
    <w:p w:rsidR="00686048" w:rsidRDefault="00686048">
      <w:pPr>
        <w:pStyle w:val="Odstavecseseznamem"/>
        <w:numPr>
          <w:ilvl w:val="1"/>
          <w:numId w:val="13"/>
        </w:numPr>
        <w:tabs>
          <w:tab w:val="left" w:pos="1118"/>
        </w:tabs>
        <w:kinsoku w:val="0"/>
        <w:overflowPunct w:val="0"/>
        <w:spacing w:before="1"/>
        <w:rPr>
          <w:sz w:val="20"/>
          <w:szCs w:val="20"/>
        </w:rPr>
      </w:pPr>
      <w:r>
        <w:rPr>
          <w:sz w:val="20"/>
          <w:szCs w:val="20"/>
        </w:rPr>
        <w:t>Střední: reakce 4 hod., odstranění 3 prac. dny;</w:t>
      </w:r>
    </w:p>
    <w:p w:rsidR="00686048" w:rsidRDefault="00686048">
      <w:pPr>
        <w:pStyle w:val="Odstavecseseznamem"/>
        <w:numPr>
          <w:ilvl w:val="1"/>
          <w:numId w:val="13"/>
        </w:numPr>
        <w:tabs>
          <w:tab w:val="left" w:pos="1118"/>
        </w:tabs>
        <w:kinsoku w:val="0"/>
        <w:overflowPunct w:val="0"/>
        <w:spacing w:before="0"/>
        <w:rPr>
          <w:sz w:val="20"/>
          <w:szCs w:val="20"/>
        </w:rPr>
      </w:pPr>
      <w:r>
        <w:rPr>
          <w:sz w:val="20"/>
          <w:szCs w:val="20"/>
        </w:rPr>
        <w:t>Nízký: reakce 1 prac. den, odstranění 5 prac.</w:t>
      </w:r>
      <w:r>
        <w:rPr>
          <w:spacing w:val="-6"/>
          <w:sz w:val="20"/>
          <w:szCs w:val="20"/>
        </w:rPr>
        <w:t xml:space="preserve"> </w:t>
      </w:r>
      <w:r>
        <w:rPr>
          <w:sz w:val="20"/>
          <w:szCs w:val="20"/>
        </w:rPr>
        <w:t>dnů.</w:t>
      </w:r>
    </w:p>
    <w:p w:rsidR="00686048" w:rsidRDefault="00686048">
      <w:pPr>
        <w:pStyle w:val="Odstavecseseznamem"/>
        <w:numPr>
          <w:ilvl w:val="0"/>
          <w:numId w:val="13"/>
        </w:numPr>
        <w:tabs>
          <w:tab w:val="left" w:pos="636"/>
        </w:tabs>
        <w:kinsoku w:val="0"/>
        <w:overflowPunct w:val="0"/>
        <w:spacing w:before="119"/>
        <w:ind w:right="127" w:hanging="356"/>
        <w:rPr>
          <w:sz w:val="20"/>
          <w:szCs w:val="20"/>
        </w:rPr>
      </w:pPr>
      <w:r>
        <w:rPr>
          <w:sz w:val="20"/>
          <w:szCs w:val="20"/>
        </w:rPr>
        <w:t>Pravidelné činnosti (revize, zkoušky, periodické prohlídky) budou naplánovány na začátku období a řízeny tak, aby vždy došlo k plnění před uplynutím zákonných lhůt. Poskytovatel nese odpovědnost za včasné zajištění těchto činností včetně koordinace</w:t>
      </w:r>
      <w:r>
        <w:rPr>
          <w:spacing w:val="2"/>
          <w:sz w:val="20"/>
          <w:szCs w:val="20"/>
        </w:rPr>
        <w:t xml:space="preserve"> </w:t>
      </w:r>
      <w:r>
        <w:rPr>
          <w:sz w:val="20"/>
          <w:szCs w:val="20"/>
        </w:rPr>
        <w:t>subdodavatelů.</w:t>
      </w:r>
    </w:p>
    <w:p w:rsidR="00686048" w:rsidRDefault="00686048">
      <w:pPr>
        <w:pStyle w:val="Odstavecseseznamem"/>
        <w:numPr>
          <w:ilvl w:val="0"/>
          <w:numId w:val="13"/>
        </w:numPr>
        <w:tabs>
          <w:tab w:val="left" w:pos="682"/>
        </w:tabs>
        <w:kinsoku w:val="0"/>
        <w:overflowPunct w:val="0"/>
        <w:ind w:left="681" w:hanging="397"/>
        <w:rPr>
          <w:sz w:val="20"/>
          <w:szCs w:val="20"/>
        </w:rPr>
      </w:pPr>
      <w:r>
        <w:rPr>
          <w:sz w:val="20"/>
          <w:szCs w:val="20"/>
        </w:rPr>
        <w:t>SLA</w:t>
      </w:r>
      <w:r>
        <w:rPr>
          <w:spacing w:val="-13"/>
          <w:sz w:val="20"/>
          <w:szCs w:val="20"/>
        </w:rPr>
        <w:t xml:space="preserve"> </w:t>
      </w:r>
      <w:r>
        <w:rPr>
          <w:sz w:val="20"/>
          <w:szCs w:val="20"/>
        </w:rPr>
        <w:t>report</w:t>
      </w:r>
      <w:r>
        <w:rPr>
          <w:spacing w:val="-10"/>
          <w:sz w:val="20"/>
          <w:szCs w:val="20"/>
        </w:rPr>
        <w:t xml:space="preserve"> </w:t>
      </w:r>
      <w:r>
        <w:rPr>
          <w:sz w:val="20"/>
          <w:szCs w:val="20"/>
        </w:rPr>
        <w:t>–</w:t>
      </w:r>
      <w:r>
        <w:rPr>
          <w:spacing w:val="-13"/>
          <w:sz w:val="20"/>
          <w:szCs w:val="20"/>
        </w:rPr>
        <w:t xml:space="preserve"> </w:t>
      </w:r>
      <w:r>
        <w:rPr>
          <w:sz w:val="20"/>
          <w:szCs w:val="20"/>
        </w:rPr>
        <w:t>měsíčně</w:t>
      </w:r>
      <w:r>
        <w:rPr>
          <w:spacing w:val="-12"/>
          <w:sz w:val="20"/>
          <w:szCs w:val="20"/>
        </w:rPr>
        <w:t xml:space="preserve"> </w:t>
      </w:r>
      <w:r>
        <w:rPr>
          <w:sz w:val="20"/>
          <w:szCs w:val="20"/>
        </w:rPr>
        <w:t>do</w:t>
      </w:r>
      <w:r>
        <w:rPr>
          <w:spacing w:val="-11"/>
          <w:sz w:val="20"/>
          <w:szCs w:val="20"/>
        </w:rPr>
        <w:t xml:space="preserve"> </w:t>
      </w:r>
      <w:r>
        <w:rPr>
          <w:sz w:val="20"/>
          <w:szCs w:val="20"/>
        </w:rPr>
        <w:t>10.</w:t>
      </w:r>
      <w:r>
        <w:rPr>
          <w:spacing w:val="-13"/>
          <w:sz w:val="20"/>
          <w:szCs w:val="20"/>
        </w:rPr>
        <w:t xml:space="preserve"> </w:t>
      </w:r>
      <w:r>
        <w:rPr>
          <w:sz w:val="20"/>
          <w:szCs w:val="20"/>
        </w:rPr>
        <w:t>dne</w:t>
      </w:r>
      <w:r>
        <w:rPr>
          <w:spacing w:val="-12"/>
          <w:sz w:val="20"/>
          <w:szCs w:val="20"/>
        </w:rPr>
        <w:t xml:space="preserve"> </w:t>
      </w:r>
      <w:r>
        <w:rPr>
          <w:sz w:val="20"/>
          <w:szCs w:val="20"/>
        </w:rPr>
        <w:t>následujícího</w:t>
      </w:r>
      <w:r>
        <w:rPr>
          <w:spacing w:val="-11"/>
          <w:sz w:val="20"/>
          <w:szCs w:val="20"/>
        </w:rPr>
        <w:t xml:space="preserve"> </w:t>
      </w:r>
      <w:r>
        <w:rPr>
          <w:sz w:val="20"/>
          <w:szCs w:val="20"/>
        </w:rPr>
        <w:t>měsíce</w:t>
      </w:r>
      <w:r>
        <w:rPr>
          <w:spacing w:val="-10"/>
          <w:sz w:val="20"/>
          <w:szCs w:val="20"/>
        </w:rPr>
        <w:t xml:space="preserve"> </w:t>
      </w:r>
      <w:r>
        <w:rPr>
          <w:sz w:val="20"/>
          <w:szCs w:val="20"/>
        </w:rPr>
        <w:t>prostřednictvím</w:t>
      </w:r>
      <w:r>
        <w:rPr>
          <w:spacing w:val="-12"/>
          <w:sz w:val="20"/>
          <w:szCs w:val="20"/>
        </w:rPr>
        <w:t xml:space="preserve"> </w:t>
      </w:r>
      <w:r>
        <w:rPr>
          <w:sz w:val="20"/>
          <w:szCs w:val="20"/>
        </w:rPr>
        <w:t>emailové</w:t>
      </w:r>
      <w:r>
        <w:rPr>
          <w:spacing w:val="-13"/>
          <w:sz w:val="20"/>
          <w:szCs w:val="20"/>
        </w:rPr>
        <w:t xml:space="preserve"> </w:t>
      </w:r>
      <w:r>
        <w:rPr>
          <w:sz w:val="20"/>
          <w:szCs w:val="20"/>
        </w:rPr>
        <w:t>adresy</w:t>
      </w:r>
      <w:r>
        <w:rPr>
          <w:spacing w:val="-8"/>
          <w:sz w:val="20"/>
          <w:szCs w:val="20"/>
        </w:rPr>
        <w:t xml:space="preserve"> </w:t>
      </w:r>
      <w:hyperlink r:id="rId8" w:history="1">
        <w:r>
          <w:rPr>
            <w:sz w:val="20"/>
            <w:szCs w:val="20"/>
          </w:rPr>
          <w:t>ths@ilaw.cas.cz</w:t>
        </w:r>
      </w:hyperlink>
    </w:p>
    <w:p w:rsidR="00686048" w:rsidRDefault="00686048">
      <w:pPr>
        <w:pStyle w:val="Zkladntext"/>
        <w:kinsoku w:val="0"/>
        <w:overflowPunct w:val="0"/>
        <w:ind w:left="640"/>
      </w:pPr>
      <w:r>
        <w:t>s přehledem požadavků, plnění SLA, otevřených rizik a návrhů zlepšení.</w:t>
      </w:r>
    </w:p>
    <w:p w:rsidR="00686048" w:rsidRDefault="00686048">
      <w:pPr>
        <w:pStyle w:val="Zkladntext"/>
        <w:kinsoku w:val="0"/>
        <w:overflowPunct w:val="0"/>
        <w:jc w:val="left"/>
      </w:pPr>
    </w:p>
    <w:p w:rsidR="00686048" w:rsidRDefault="00686048">
      <w:pPr>
        <w:pStyle w:val="Zkladntext"/>
        <w:kinsoku w:val="0"/>
        <w:overflowPunct w:val="0"/>
        <w:spacing w:before="10"/>
        <w:jc w:val="left"/>
        <w:rPr>
          <w:sz w:val="19"/>
          <w:szCs w:val="19"/>
        </w:rPr>
      </w:pPr>
    </w:p>
    <w:p w:rsidR="00686048" w:rsidRDefault="00686048">
      <w:pPr>
        <w:pStyle w:val="Nadpis2"/>
        <w:kinsoku w:val="0"/>
        <w:overflowPunct w:val="0"/>
        <w:spacing w:line="243" w:lineRule="exact"/>
        <w:ind w:right="1079"/>
        <w:rPr>
          <w:color w:val="111111"/>
        </w:rPr>
      </w:pPr>
      <w:r>
        <w:rPr>
          <w:color w:val="111111"/>
        </w:rPr>
        <w:t>Článek VIII.</w:t>
      </w:r>
    </w:p>
    <w:p w:rsidR="00686048" w:rsidRDefault="00686048">
      <w:pPr>
        <w:pStyle w:val="Zkladntext"/>
        <w:kinsoku w:val="0"/>
        <w:overflowPunct w:val="0"/>
        <w:spacing w:line="243" w:lineRule="exact"/>
        <w:ind w:left="2683"/>
        <w:rPr>
          <w:b/>
          <w:bCs/>
          <w:color w:val="111111"/>
        </w:rPr>
      </w:pPr>
      <w:r>
        <w:rPr>
          <w:b/>
          <w:bCs/>
          <w:color w:val="111111"/>
        </w:rPr>
        <w:t>Kvalita, standardy a dokumentace</w:t>
      </w:r>
    </w:p>
    <w:p w:rsidR="00686048" w:rsidRDefault="00686048">
      <w:pPr>
        <w:pStyle w:val="Odstavecseseznamem"/>
        <w:numPr>
          <w:ilvl w:val="0"/>
          <w:numId w:val="12"/>
        </w:numPr>
        <w:tabs>
          <w:tab w:val="left" w:pos="636"/>
        </w:tabs>
        <w:kinsoku w:val="0"/>
        <w:overflowPunct w:val="0"/>
        <w:ind w:right="119" w:hanging="356"/>
        <w:rPr>
          <w:sz w:val="20"/>
          <w:szCs w:val="20"/>
        </w:rPr>
      </w:pPr>
      <w:r>
        <w:rPr>
          <w:sz w:val="20"/>
          <w:szCs w:val="20"/>
        </w:rPr>
        <w:t>Poskytovatel plní v souladu s právními předpisy (zejm. BOZP/PO, stavební a technické normy, energetické předpisy) a interními předpisy Objednatele, s nimiž byl Poskytovatel prokazatelně seznámen za podmínek dále stanovených. Poskytovatel je povinen dodržovat interní předpisy Objednatele,</w:t>
      </w:r>
      <w:r>
        <w:rPr>
          <w:spacing w:val="-12"/>
          <w:sz w:val="20"/>
          <w:szCs w:val="20"/>
        </w:rPr>
        <w:t xml:space="preserve"> </w:t>
      </w:r>
      <w:r>
        <w:rPr>
          <w:sz w:val="20"/>
          <w:szCs w:val="20"/>
        </w:rPr>
        <w:t>jež</w:t>
      </w:r>
      <w:r>
        <w:rPr>
          <w:spacing w:val="-11"/>
          <w:sz w:val="20"/>
          <w:szCs w:val="20"/>
        </w:rPr>
        <w:t xml:space="preserve"> </w:t>
      </w:r>
      <w:r>
        <w:rPr>
          <w:sz w:val="20"/>
          <w:szCs w:val="20"/>
        </w:rPr>
        <w:t>Objednatel</w:t>
      </w:r>
      <w:r>
        <w:rPr>
          <w:spacing w:val="-9"/>
          <w:sz w:val="20"/>
          <w:szCs w:val="20"/>
        </w:rPr>
        <w:t xml:space="preserve"> </w:t>
      </w:r>
      <w:r>
        <w:rPr>
          <w:sz w:val="20"/>
          <w:szCs w:val="20"/>
        </w:rPr>
        <w:t>předal</w:t>
      </w:r>
      <w:r>
        <w:rPr>
          <w:spacing w:val="-11"/>
          <w:sz w:val="20"/>
          <w:szCs w:val="20"/>
        </w:rPr>
        <w:t xml:space="preserve"> </w:t>
      </w:r>
      <w:r>
        <w:rPr>
          <w:sz w:val="20"/>
          <w:szCs w:val="20"/>
        </w:rPr>
        <w:t>Poskytovateli</w:t>
      </w:r>
      <w:r>
        <w:rPr>
          <w:spacing w:val="-9"/>
          <w:sz w:val="20"/>
          <w:szCs w:val="20"/>
        </w:rPr>
        <w:t xml:space="preserve"> </w:t>
      </w:r>
      <w:r>
        <w:rPr>
          <w:sz w:val="20"/>
          <w:szCs w:val="20"/>
        </w:rPr>
        <w:t>spolu</w:t>
      </w:r>
      <w:r>
        <w:rPr>
          <w:spacing w:val="-11"/>
          <w:sz w:val="20"/>
          <w:szCs w:val="20"/>
        </w:rPr>
        <w:t xml:space="preserve"> </w:t>
      </w:r>
      <w:r>
        <w:rPr>
          <w:sz w:val="20"/>
          <w:szCs w:val="20"/>
        </w:rPr>
        <w:t>s</w:t>
      </w:r>
      <w:r>
        <w:rPr>
          <w:spacing w:val="-5"/>
          <w:sz w:val="20"/>
          <w:szCs w:val="20"/>
        </w:rPr>
        <w:t xml:space="preserve"> </w:t>
      </w:r>
      <w:r>
        <w:rPr>
          <w:sz w:val="20"/>
          <w:szCs w:val="20"/>
        </w:rPr>
        <w:t>ostatní</w:t>
      </w:r>
      <w:r>
        <w:rPr>
          <w:spacing w:val="-11"/>
          <w:sz w:val="20"/>
          <w:szCs w:val="20"/>
        </w:rPr>
        <w:t xml:space="preserve"> </w:t>
      </w:r>
      <w:r>
        <w:rPr>
          <w:sz w:val="20"/>
          <w:szCs w:val="20"/>
        </w:rPr>
        <w:t>dokumentací</w:t>
      </w:r>
      <w:r>
        <w:rPr>
          <w:spacing w:val="-12"/>
          <w:sz w:val="20"/>
          <w:szCs w:val="20"/>
        </w:rPr>
        <w:t xml:space="preserve"> </w:t>
      </w:r>
      <w:r>
        <w:rPr>
          <w:sz w:val="20"/>
          <w:szCs w:val="20"/>
        </w:rPr>
        <w:t>při</w:t>
      </w:r>
      <w:r>
        <w:rPr>
          <w:spacing w:val="-11"/>
          <w:sz w:val="20"/>
          <w:szCs w:val="20"/>
        </w:rPr>
        <w:t xml:space="preserve"> </w:t>
      </w:r>
      <w:r>
        <w:rPr>
          <w:sz w:val="20"/>
          <w:szCs w:val="20"/>
        </w:rPr>
        <w:t>předání</w:t>
      </w:r>
      <w:r>
        <w:rPr>
          <w:spacing w:val="-11"/>
          <w:sz w:val="20"/>
          <w:szCs w:val="20"/>
        </w:rPr>
        <w:t xml:space="preserve"> </w:t>
      </w:r>
      <w:r>
        <w:rPr>
          <w:sz w:val="20"/>
          <w:szCs w:val="20"/>
        </w:rPr>
        <w:t>spravovaných nemovitostí dle článku V. odst. 4 písm. a) této smlouvy. Objednatel je dále povinen bez zbytečného odkladu informovat Poskytovatele o jakýchkoli změnách interních předpisů či vydání nových interních předpisů vztahujících se na plnění povinností Poskytovatele; informační povinnost je splněna zasláním změn interních předpisů nebo nových interních předpisů Poskytovateli prostřednictvím e-mailových adres</w:t>
      </w:r>
      <w:r>
        <w:rPr>
          <w:spacing w:val="-11"/>
          <w:sz w:val="20"/>
          <w:szCs w:val="20"/>
        </w:rPr>
        <w:t xml:space="preserve"> </w:t>
      </w:r>
      <w:r>
        <w:rPr>
          <w:sz w:val="20"/>
          <w:szCs w:val="20"/>
        </w:rPr>
        <w:t>kontaktních</w:t>
      </w:r>
      <w:r>
        <w:rPr>
          <w:spacing w:val="-9"/>
          <w:sz w:val="20"/>
          <w:szCs w:val="20"/>
        </w:rPr>
        <w:t xml:space="preserve"> </w:t>
      </w:r>
      <w:r>
        <w:rPr>
          <w:sz w:val="20"/>
          <w:szCs w:val="20"/>
        </w:rPr>
        <w:t>osob</w:t>
      </w:r>
      <w:r>
        <w:rPr>
          <w:spacing w:val="-10"/>
          <w:sz w:val="20"/>
          <w:szCs w:val="20"/>
        </w:rPr>
        <w:t xml:space="preserve"> </w:t>
      </w:r>
      <w:r>
        <w:rPr>
          <w:sz w:val="20"/>
          <w:szCs w:val="20"/>
        </w:rPr>
        <w:t>ve</w:t>
      </w:r>
      <w:r>
        <w:rPr>
          <w:spacing w:val="-9"/>
          <w:sz w:val="20"/>
          <w:szCs w:val="20"/>
        </w:rPr>
        <w:t xml:space="preserve"> </w:t>
      </w:r>
      <w:r>
        <w:rPr>
          <w:sz w:val="20"/>
          <w:szCs w:val="20"/>
        </w:rPr>
        <w:t>věcech</w:t>
      </w:r>
      <w:r>
        <w:rPr>
          <w:spacing w:val="-10"/>
          <w:sz w:val="20"/>
          <w:szCs w:val="20"/>
        </w:rPr>
        <w:t xml:space="preserve"> </w:t>
      </w:r>
      <w:r>
        <w:rPr>
          <w:sz w:val="20"/>
          <w:szCs w:val="20"/>
        </w:rPr>
        <w:t>smluvních</w:t>
      </w:r>
      <w:r>
        <w:rPr>
          <w:spacing w:val="-9"/>
          <w:sz w:val="20"/>
          <w:szCs w:val="20"/>
        </w:rPr>
        <w:t xml:space="preserve"> </w:t>
      </w:r>
      <w:r>
        <w:rPr>
          <w:sz w:val="20"/>
          <w:szCs w:val="20"/>
        </w:rPr>
        <w:t>uvedených</w:t>
      </w:r>
      <w:r>
        <w:rPr>
          <w:spacing w:val="-10"/>
          <w:sz w:val="20"/>
          <w:szCs w:val="20"/>
        </w:rPr>
        <w:t xml:space="preserve"> </w:t>
      </w:r>
      <w:r>
        <w:rPr>
          <w:sz w:val="20"/>
          <w:szCs w:val="20"/>
        </w:rPr>
        <w:t>v</w:t>
      </w:r>
      <w:r>
        <w:rPr>
          <w:spacing w:val="-2"/>
          <w:sz w:val="20"/>
          <w:szCs w:val="20"/>
        </w:rPr>
        <w:t xml:space="preserve"> </w:t>
      </w:r>
      <w:r>
        <w:rPr>
          <w:sz w:val="20"/>
          <w:szCs w:val="20"/>
        </w:rPr>
        <w:t>záhlaví</w:t>
      </w:r>
      <w:r>
        <w:rPr>
          <w:spacing w:val="-10"/>
          <w:sz w:val="20"/>
          <w:szCs w:val="20"/>
        </w:rPr>
        <w:t xml:space="preserve"> </w:t>
      </w:r>
      <w:r>
        <w:rPr>
          <w:sz w:val="20"/>
          <w:szCs w:val="20"/>
        </w:rPr>
        <w:t>této</w:t>
      </w:r>
      <w:r>
        <w:rPr>
          <w:spacing w:val="-10"/>
          <w:sz w:val="20"/>
          <w:szCs w:val="20"/>
        </w:rPr>
        <w:t xml:space="preserve"> </w:t>
      </w:r>
      <w:r>
        <w:rPr>
          <w:sz w:val="20"/>
          <w:szCs w:val="20"/>
        </w:rPr>
        <w:t>smlouvy.</w:t>
      </w:r>
      <w:r>
        <w:rPr>
          <w:spacing w:val="-9"/>
          <w:sz w:val="20"/>
          <w:szCs w:val="20"/>
        </w:rPr>
        <w:t xml:space="preserve"> </w:t>
      </w:r>
      <w:r>
        <w:rPr>
          <w:sz w:val="20"/>
          <w:szCs w:val="20"/>
        </w:rPr>
        <w:t>Poskytovatel</w:t>
      </w:r>
      <w:r>
        <w:rPr>
          <w:spacing w:val="-11"/>
          <w:sz w:val="20"/>
          <w:szCs w:val="20"/>
        </w:rPr>
        <w:t xml:space="preserve"> </w:t>
      </w:r>
      <w:r>
        <w:rPr>
          <w:sz w:val="20"/>
          <w:szCs w:val="20"/>
        </w:rPr>
        <w:t>je</w:t>
      </w:r>
      <w:r>
        <w:rPr>
          <w:spacing w:val="-10"/>
          <w:sz w:val="20"/>
          <w:szCs w:val="20"/>
        </w:rPr>
        <w:t xml:space="preserve"> </w:t>
      </w:r>
      <w:r>
        <w:rPr>
          <w:sz w:val="20"/>
          <w:szCs w:val="20"/>
        </w:rPr>
        <w:t>povinen dodržovat tyto interní předpisy Objednatele okamžikem splnění informační povinnosti; v případě, že informační povinnost Objednatel nesplní nejpozději pět (5) pracovních dnů před účinností interního předpisu nebo jeho změny, však Poskytovatel neodpovídá za škody nebo vady z toho</w:t>
      </w:r>
      <w:r>
        <w:rPr>
          <w:spacing w:val="-15"/>
          <w:sz w:val="20"/>
          <w:szCs w:val="20"/>
        </w:rPr>
        <w:t xml:space="preserve"> </w:t>
      </w:r>
      <w:r>
        <w:rPr>
          <w:sz w:val="20"/>
          <w:szCs w:val="20"/>
        </w:rPr>
        <w:t>vzniklé.</w:t>
      </w:r>
    </w:p>
    <w:p w:rsidR="00686048" w:rsidRDefault="00686048">
      <w:pPr>
        <w:pStyle w:val="Odstavecseseznamem"/>
        <w:numPr>
          <w:ilvl w:val="0"/>
          <w:numId w:val="12"/>
        </w:numPr>
        <w:tabs>
          <w:tab w:val="left" w:pos="636"/>
        </w:tabs>
        <w:kinsoku w:val="0"/>
        <w:overflowPunct w:val="0"/>
        <w:spacing w:before="122"/>
        <w:ind w:right="126" w:hanging="356"/>
        <w:rPr>
          <w:sz w:val="20"/>
          <w:szCs w:val="20"/>
        </w:rPr>
      </w:pPr>
      <w:r>
        <w:rPr>
          <w:sz w:val="20"/>
          <w:szCs w:val="20"/>
        </w:rPr>
        <w:t>Všechny vyžádané (zapsané v HelpDesku) zásahy Objednatelem budou dokumentovány v HelpDesku (popis,</w:t>
      </w:r>
      <w:r>
        <w:rPr>
          <w:spacing w:val="-5"/>
          <w:sz w:val="20"/>
          <w:szCs w:val="20"/>
        </w:rPr>
        <w:t xml:space="preserve"> </w:t>
      </w:r>
      <w:r>
        <w:rPr>
          <w:sz w:val="20"/>
          <w:szCs w:val="20"/>
        </w:rPr>
        <w:t>čas,</w:t>
      </w:r>
      <w:r>
        <w:rPr>
          <w:spacing w:val="-4"/>
          <w:sz w:val="20"/>
          <w:szCs w:val="20"/>
        </w:rPr>
        <w:t xml:space="preserve"> </w:t>
      </w:r>
      <w:r>
        <w:rPr>
          <w:sz w:val="20"/>
          <w:szCs w:val="20"/>
        </w:rPr>
        <w:t>použité</w:t>
      </w:r>
      <w:r>
        <w:rPr>
          <w:spacing w:val="-5"/>
          <w:sz w:val="20"/>
          <w:szCs w:val="20"/>
        </w:rPr>
        <w:t xml:space="preserve"> </w:t>
      </w:r>
      <w:r>
        <w:rPr>
          <w:sz w:val="20"/>
          <w:szCs w:val="20"/>
        </w:rPr>
        <w:t>materiály,</w:t>
      </w:r>
      <w:r>
        <w:rPr>
          <w:spacing w:val="-4"/>
          <w:sz w:val="20"/>
          <w:szCs w:val="20"/>
        </w:rPr>
        <w:t xml:space="preserve"> </w:t>
      </w:r>
      <w:r>
        <w:rPr>
          <w:sz w:val="20"/>
          <w:szCs w:val="20"/>
        </w:rPr>
        <w:t>fotodokumentace,</w:t>
      </w:r>
      <w:r>
        <w:rPr>
          <w:spacing w:val="-4"/>
          <w:sz w:val="20"/>
          <w:szCs w:val="20"/>
        </w:rPr>
        <w:t xml:space="preserve"> </w:t>
      </w:r>
      <w:r>
        <w:rPr>
          <w:sz w:val="20"/>
          <w:szCs w:val="20"/>
        </w:rPr>
        <w:t>zjištěné</w:t>
      </w:r>
      <w:r>
        <w:rPr>
          <w:spacing w:val="-6"/>
          <w:sz w:val="20"/>
          <w:szCs w:val="20"/>
        </w:rPr>
        <w:t xml:space="preserve"> </w:t>
      </w:r>
      <w:r>
        <w:rPr>
          <w:sz w:val="20"/>
          <w:szCs w:val="20"/>
        </w:rPr>
        <w:t>závady,</w:t>
      </w:r>
      <w:r>
        <w:rPr>
          <w:spacing w:val="-4"/>
          <w:sz w:val="20"/>
          <w:szCs w:val="20"/>
        </w:rPr>
        <w:t xml:space="preserve"> </w:t>
      </w:r>
      <w:r>
        <w:rPr>
          <w:sz w:val="20"/>
          <w:szCs w:val="20"/>
        </w:rPr>
        <w:t>doporučení).</w:t>
      </w:r>
      <w:r>
        <w:rPr>
          <w:spacing w:val="-4"/>
          <w:sz w:val="20"/>
          <w:szCs w:val="20"/>
        </w:rPr>
        <w:t xml:space="preserve"> </w:t>
      </w:r>
      <w:r>
        <w:rPr>
          <w:sz w:val="20"/>
          <w:szCs w:val="20"/>
        </w:rPr>
        <w:t>Dokumentace</w:t>
      </w:r>
      <w:r>
        <w:rPr>
          <w:spacing w:val="-6"/>
          <w:sz w:val="20"/>
          <w:szCs w:val="20"/>
        </w:rPr>
        <w:t xml:space="preserve"> </w:t>
      </w:r>
      <w:r>
        <w:rPr>
          <w:sz w:val="20"/>
          <w:szCs w:val="20"/>
        </w:rPr>
        <w:t>k</w:t>
      </w:r>
      <w:r>
        <w:rPr>
          <w:spacing w:val="-4"/>
          <w:sz w:val="20"/>
          <w:szCs w:val="20"/>
        </w:rPr>
        <w:t xml:space="preserve"> </w:t>
      </w:r>
      <w:r>
        <w:rPr>
          <w:sz w:val="20"/>
          <w:szCs w:val="20"/>
        </w:rPr>
        <w:t>revizím a servisům bude uložena v digitální podobě a opatřena</w:t>
      </w:r>
      <w:r>
        <w:rPr>
          <w:spacing w:val="-8"/>
          <w:sz w:val="20"/>
          <w:szCs w:val="20"/>
        </w:rPr>
        <w:t xml:space="preserve"> </w:t>
      </w:r>
      <w:r>
        <w:rPr>
          <w:sz w:val="20"/>
          <w:szCs w:val="20"/>
        </w:rPr>
        <w:t>verzováním.</w:t>
      </w:r>
    </w:p>
    <w:p w:rsidR="00686048" w:rsidRDefault="00686048">
      <w:pPr>
        <w:pStyle w:val="Odstavecseseznamem"/>
        <w:numPr>
          <w:ilvl w:val="0"/>
          <w:numId w:val="12"/>
        </w:numPr>
        <w:tabs>
          <w:tab w:val="left" w:pos="636"/>
        </w:tabs>
        <w:kinsoku w:val="0"/>
        <w:overflowPunct w:val="0"/>
        <w:spacing w:before="119"/>
        <w:ind w:right="126" w:hanging="356"/>
        <w:rPr>
          <w:sz w:val="20"/>
          <w:szCs w:val="20"/>
        </w:rPr>
      </w:pPr>
      <w:r>
        <w:rPr>
          <w:sz w:val="20"/>
          <w:szCs w:val="20"/>
        </w:rPr>
        <w:t>Poskytovatel zajistí, aby všechny osoby plnící dle Smlouvy byly řádně proškoleny z BOZP/PO a specifických provozních pravidel Objektu.</w:t>
      </w:r>
    </w:p>
    <w:p w:rsidR="00686048" w:rsidRDefault="00686048">
      <w:pPr>
        <w:pStyle w:val="Odstavecseseznamem"/>
        <w:numPr>
          <w:ilvl w:val="0"/>
          <w:numId w:val="12"/>
        </w:numPr>
        <w:tabs>
          <w:tab w:val="left" w:pos="682"/>
        </w:tabs>
        <w:kinsoku w:val="0"/>
        <w:overflowPunct w:val="0"/>
        <w:spacing w:before="119"/>
        <w:ind w:right="123" w:hanging="356"/>
        <w:rPr>
          <w:sz w:val="20"/>
          <w:szCs w:val="20"/>
        </w:rPr>
      </w:pPr>
      <w:r>
        <w:rPr>
          <w:rFonts w:ascii="Times New Roman" w:hAnsi="Times New Roman" w:cs="Times New Roman"/>
        </w:rPr>
        <w:tab/>
      </w:r>
      <w:r>
        <w:rPr>
          <w:sz w:val="20"/>
          <w:szCs w:val="20"/>
        </w:rPr>
        <w:t>Veškeré výstupy a dokumentace vzniklá při plnění jsou výlučným vlastnictvím Objednatele. Poskytovatel je při ukončení předá v editovatelné i čitelné podobě a neponechá si jejich kopie mimo zákonné archivační</w:t>
      </w:r>
      <w:r>
        <w:rPr>
          <w:spacing w:val="-2"/>
          <w:sz w:val="20"/>
          <w:szCs w:val="20"/>
        </w:rPr>
        <w:t xml:space="preserve"> </w:t>
      </w:r>
      <w:r>
        <w:rPr>
          <w:sz w:val="20"/>
          <w:szCs w:val="20"/>
        </w:rPr>
        <w:t>povinnosti</w:t>
      </w:r>
    </w:p>
    <w:p w:rsidR="00686048" w:rsidRDefault="00686048">
      <w:pPr>
        <w:pStyle w:val="Odstavecseseznamem"/>
        <w:numPr>
          <w:ilvl w:val="0"/>
          <w:numId w:val="12"/>
        </w:numPr>
        <w:tabs>
          <w:tab w:val="left" w:pos="682"/>
        </w:tabs>
        <w:kinsoku w:val="0"/>
        <w:overflowPunct w:val="0"/>
        <w:spacing w:before="119"/>
        <w:ind w:right="123" w:hanging="356"/>
        <w:rPr>
          <w:sz w:val="20"/>
          <w:szCs w:val="20"/>
        </w:rPr>
        <w:sectPr w:rsidR="00686048">
          <w:pgSz w:w="11910" w:h="16850"/>
          <w:pgMar w:top="820" w:right="1540" w:bottom="1200" w:left="1280" w:header="0" w:footer="952" w:gutter="0"/>
          <w:cols w:space="708"/>
          <w:noEndnote/>
        </w:sectPr>
      </w:pPr>
    </w:p>
    <w:p w:rsidR="00686048" w:rsidRDefault="00686048">
      <w:pPr>
        <w:pStyle w:val="Nadpis2"/>
        <w:kinsoku w:val="0"/>
        <w:overflowPunct w:val="0"/>
        <w:spacing w:before="30"/>
        <w:ind w:right="1075"/>
        <w:rPr>
          <w:color w:val="111111"/>
        </w:rPr>
      </w:pPr>
      <w:r>
        <w:rPr>
          <w:color w:val="111111"/>
        </w:rPr>
        <w:lastRenderedPageBreak/>
        <w:t>Článek IX.</w:t>
      </w:r>
    </w:p>
    <w:p w:rsidR="00686048" w:rsidRDefault="00686048">
      <w:pPr>
        <w:pStyle w:val="Zkladntext"/>
        <w:kinsoku w:val="0"/>
        <w:overflowPunct w:val="0"/>
        <w:spacing w:before="1"/>
        <w:ind w:left="2966"/>
        <w:rPr>
          <w:b/>
          <w:bCs/>
          <w:color w:val="111111"/>
        </w:rPr>
      </w:pPr>
      <w:r>
        <w:rPr>
          <w:b/>
          <w:bCs/>
          <w:color w:val="111111"/>
        </w:rPr>
        <w:t>Převzetí plnění a akceptace</w:t>
      </w:r>
    </w:p>
    <w:p w:rsidR="00686048" w:rsidRDefault="00686048">
      <w:pPr>
        <w:pStyle w:val="Odstavecseseznamem"/>
        <w:numPr>
          <w:ilvl w:val="0"/>
          <w:numId w:val="11"/>
        </w:numPr>
        <w:tabs>
          <w:tab w:val="left" w:pos="636"/>
        </w:tabs>
        <w:kinsoku w:val="0"/>
        <w:overflowPunct w:val="0"/>
        <w:spacing w:before="121"/>
        <w:ind w:right="129" w:hanging="356"/>
        <w:rPr>
          <w:sz w:val="20"/>
          <w:szCs w:val="20"/>
        </w:rPr>
      </w:pPr>
      <w:r>
        <w:rPr>
          <w:sz w:val="20"/>
          <w:szCs w:val="20"/>
        </w:rPr>
        <w:t>U incidentů se plnění považuje za převzaté potvrzením uzavření ticketu Objednatelem. Pokud Objednatel do 3 pracovních dnů nevznese výhrady, má se za to, že plnění bylo převzato bez</w:t>
      </w:r>
      <w:r>
        <w:rPr>
          <w:spacing w:val="-17"/>
          <w:sz w:val="20"/>
          <w:szCs w:val="20"/>
        </w:rPr>
        <w:t xml:space="preserve"> </w:t>
      </w:r>
      <w:r>
        <w:rPr>
          <w:sz w:val="20"/>
          <w:szCs w:val="20"/>
        </w:rPr>
        <w:t>vad.</w:t>
      </w:r>
    </w:p>
    <w:p w:rsidR="00686048" w:rsidRDefault="00686048">
      <w:pPr>
        <w:pStyle w:val="Odstavecseseznamem"/>
        <w:numPr>
          <w:ilvl w:val="0"/>
          <w:numId w:val="11"/>
        </w:numPr>
        <w:tabs>
          <w:tab w:val="left" w:pos="636"/>
        </w:tabs>
        <w:kinsoku w:val="0"/>
        <w:overflowPunct w:val="0"/>
        <w:spacing w:before="119"/>
        <w:ind w:right="121" w:hanging="356"/>
        <w:rPr>
          <w:sz w:val="20"/>
          <w:szCs w:val="20"/>
        </w:rPr>
      </w:pPr>
      <w:r>
        <w:rPr>
          <w:sz w:val="20"/>
          <w:szCs w:val="20"/>
        </w:rPr>
        <w:t>U pravidelných činností (revize, plánované zásahy) proběhne akceptace podpisem/elektronickým schválením</w:t>
      </w:r>
      <w:r>
        <w:rPr>
          <w:spacing w:val="-7"/>
          <w:sz w:val="20"/>
          <w:szCs w:val="20"/>
        </w:rPr>
        <w:t xml:space="preserve"> </w:t>
      </w:r>
      <w:r>
        <w:rPr>
          <w:sz w:val="20"/>
          <w:szCs w:val="20"/>
        </w:rPr>
        <w:t>protokolu.</w:t>
      </w:r>
      <w:r>
        <w:rPr>
          <w:spacing w:val="-4"/>
          <w:sz w:val="20"/>
          <w:szCs w:val="20"/>
        </w:rPr>
        <w:t xml:space="preserve"> </w:t>
      </w:r>
      <w:r>
        <w:rPr>
          <w:sz w:val="20"/>
          <w:szCs w:val="20"/>
        </w:rPr>
        <w:t>Nedojde-li</w:t>
      </w:r>
      <w:r>
        <w:rPr>
          <w:spacing w:val="-7"/>
          <w:sz w:val="20"/>
          <w:szCs w:val="20"/>
        </w:rPr>
        <w:t xml:space="preserve"> </w:t>
      </w:r>
      <w:r>
        <w:rPr>
          <w:sz w:val="20"/>
          <w:szCs w:val="20"/>
        </w:rPr>
        <w:t>k</w:t>
      </w:r>
      <w:r>
        <w:rPr>
          <w:spacing w:val="-3"/>
          <w:sz w:val="20"/>
          <w:szCs w:val="20"/>
        </w:rPr>
        <w:t xml:space="preserve"> </w:t>
      </w:r>
      <w:r>
        <w:rPr>
          <w:sz w:val="20"/>
          <w:szCs w:val="20"/>
        </w:rPr>
        <w:t>podpisu</w:t>
      </w:r>
      <w:r>
        <w:rPr>
          <w:spacing w:val="-6"/>
          <w:sz w:val="20"/>
          <w:szCs w:val="20"/>
        </w:rPr>
        <w:t xml:space="preserve"> </w:t>
      </w:r>
      <w:r>
        <w:rPr>
          <w:sz w:val="20"/>
          <w:szCs w:val="20"/>
        </w:rPr>
        <w:t>či</w:t>
      </w:r>
      <w:r>
        <w:rPr>
          <w:spacing w:val="-6"/>
          <w:sz w:val="20"/>
          <w:szCs w:val="20"/>
        </w:rPr>
        <w:t xml:space="preserve"> </w:t>
      </w:r>
      <w:r>
        <w:rPr>
          <w:sz w:val="20"/>
          <w:szCs w:val="20"/>
        </w:rPr>
        <w:t>elektronickému</w:t>
      </w:r>
      <w:r>
        <w:rPr>
          <w:spacing w:val="-5"/>
          <w:sz w:val="20"/>
          <w:szCs w:val="20"/>
        </w:rPr>
        <w:t xml:space="preserve"> </w:t>
      </w:r>
      <w:r>
        <w:rPr>
          <w:sz w:val="20"/>
          <w:szCs w:val="20"/>
        </w:rPr>
        <w:t>schválení</w:t>
      </w:r>
      <w:r>
        <w:rPr>
          <w:spacing w:val="-6"/>
          <w:sz w:val="20"/>
          <w:szCs w:val="20"/>
        </w:rPr>
        <w:t xml:space="preserve"> </w:t>
      </w:r>
      <w:r>
        <w:rPr>
          <w:sz w:val="20"/>
          <w:szCs w:val="20"/>
        </w:rPr>
        <w:t>protokolu</w:t>
      </w:r>
      <w:r>
        <w:rPr>
          <w:spacing w:val="-5"/>
          <w:sz w:val="20"/>
          <w:szCs w:val="20"/>
        </w:rPr>
        <w:t xml:space="preserve"> </w:t>
      </w:r>
      <w:r>
        <w:rPr>
          <w:sz w:val="20"/>
          <w:szCs w:val="20"/>
        </w:rPr>
        <w:t>do</w:t>
      </w:r>
      <w:r>
        <w:rPr>
          <w:spacing w:val="-8"/>
          <w:sz w:val="20"/>
          <w:szCs w:val="20"/>
        </w:rPr>
        <w:t xml:space="preserve"> </w:t>
      </w:r>
      <w:r>
        <w:rPr>
          <w:sz w:val="20"/>
          <w:szCs w:val="20"/>
        </w:rPr>
        <w:t>3</w:t>
      </w:r>
      <w:r>
        <w:rPr>
          <w:spacing w:val="-6"/>
          <w:sz w:val="20"/>
          <w:szCs w:val="20"/>
        </w:rPr>
        <w:t xml:space="preserve"> </w:t>
      </w:r>
      <w:r>
        <w:rPr>
          <w:sz w:val="20"/>
          <w:szCs w:val="20"/>
        </w:rPr>
        <w:t>pracovních</w:t>
      </w:r>
      <w:r>
        <w:rPr>
          <w:spacing w:val="-5"/>
          <w:sz w:val="20"/>
          <w:szCs w:val="20"/>
        </w:rPr>
        <w:t xml:space="preserve"> </w:t>
      </w:r>
      <w:r>
        <w:rPr>
          <w:sz w:val="20"/>
          <w:szCs w:val="20"/>
        </w:rPr>
        <w:t>dnů od jeho předložení Objednateli, má se za to, že pravidelné činnosti byly akceptovány, a tedy převzaty bez vad. Zjištěné vady bude Poskytovatel odstraňovat bezodkladně a bez nároku na</w:t>
      </w:r>
      <w:r>
        <w:rPr>
          <w:spacing w:val="-20"/>
          <w:sz w:val="20"/>
          <w:szCs w:val="20"/>
        </w:rPr>
        <w:t xml:space="preserve"> </w:t>
      </w:r>
      <w:r>
        <w:rPr>
          <w:sz w:val="20"/>
          <w:szCs w:val="20"/>
        </w:rPr>
        <w:t>odměnu.</w:t>
      </w:r>
    </w:p>
    <w:p w:rsidR="00686048" w:rsidRDefault="00686048">
      <w:pPr>
        <w:pStyle w:val="Zkladntext"/>
        <w:kinsoku w:val="0"/>
        <w:overflowPunct w:val="0"/>
        <w:jc w:val="left"/>
      </w:pPr>
    </w:p>
    <w:p w:rsidR="00686048" w:rsidRDefault="00686048">
      <w:pPr>
        <w:pStyle w:val="Zkladntext"/>
        <w:kinsoku w:val="0"/>
        <w:overflowPunct w:val="0"/>
        <w:spacing w:before="8"/>
        <w:jc w:val="left"/>
        <w:rPr>
          <w:sz w:val="19"/>
          <w:szCs w:val="19"/>
        </w:rPr>
      </w:pPr>
    </w:p>
    <w:p w:rsidR="00686048" w:rsidRDefault="00BA4F32" w:rsidP="00BA4F32">
      <w:pPr>
        <w:pStyle w:val="Nadpis2"/>
        <w:kinsoku w:val="0"/>
        <w:overflowPunct w:val="0"/>
        <w:spacing w:before="1"/>
        <w:ind w:left="3403" w:right="4290" w:firstLine="312"/>
        <w:rPr>
          <w:color w:val="111111"/>
        </w:rPr>
      </w:pPr>
      <w:r>
        <w:rPr>
          <w:color w:val="111111"/>
        </w:rPr>
        <w:t xml:space="preserve">Článek </w:t>
      </w:r>
      <w:r w:rsidR="00686048">
        <w:rPr>
          <w:color w:val="111111"/>
        </w:rPr>
        <w:t>X. Cena a fakturace</w:t>
      </w:r>
    </w:p>
    <w:p w:rsidR="00686048" w:rsidRDefault="00686048">
      <w:pPr>
        <w:pStyle w:val="Odstavecseseznamem"/>
        <w:numPr>
          <w:ilvl w:val="0"/>
          <w:numId w:val="10"/>
        </w:numPr>
        <w:tabs>
          <w:tab w:val="left" w:pos="636"/>
        </w:tabs>
        <w:kinsoku w:val="0"/>
        <w:overflowPunct w:val="0"/>
        <w:spacing w:before="119"/>
        <w:ind w:right="120" w:hanging="356"/>
        <w:rPr>
          <w:sz w:val="20"/>
          <w:szCs w:val="20"/>
        </w:rPr>
      </w:pPr>
      <w:r>
        <w:rPr>
          <w:sz w:val="20"/>
          <w:szCs w:val="20"/>
        </w:rPr>
        <w:t>Cena za Služby je stanovena jako měsíční paušál a jednotkové sazby dle Přílohy č. 4 (Nabídka). Paušál zahrnuje časové fondy stanovené v Příloze č. 4 a provoz</w:t>
      </w:r>
      <w:r>
        <w:rPr>
          <w:spacing w:val="-4"/>
          <w:sz w:val="20"/>
          <w:szCs w:val="20"/>
        </w:rPr>
        <w:t xml:space="preserve"> </w:t>
      </w:r>
      <w:r>
        <w:rPr>
          <w:sz w:val="20"/>
          <w:szCs w:val="20"/>
        </w:rPr>
        <w:t>HelpDesku.</w:t>
      </w:r>
    </w:p>
    <w:p w:rsidR="00686048" w:rsidRDefault="00686048">
      <w:pPr>
        <w:pStyle w:val="Odstavecseseznamem"/>
        <w:numPr>
          <w:ilvl w:val="0"/>
          <w:numId w:val="10"/>
        </w:numPr>
        <w:tabs>
          <w:tab w:val="left" w:pos="641"/>
        </w:tabs>
        <w:kinsoku w:val="0"/>
        <w:overflowPunct w:val="0"/>
        <w:spacing w:before="1" w:line="244" w:lineRule="exact"/>
        <w:ind w:hanging="356"/>
        <w:rPr>
          <w:sz w:val="20"/>
          <w:szCs w:val="20"/>
        </w:rPr>
      </w:pPr>
      <w:r>
        <w:rPr>
          <w:sz w:val="20"/>
          <w:szCs w:val="20"/>
        </w:rPr>
        <w:t>Inflační</w:t>
      </w:r>
      <w:r>
        <w:rPr>
          <w:spacing w:val="-7"/>
          <w:sz w:val="20"/>
          <w:szCs w:val="20"/>
        </w:rPr>
        <w:t xml:space="preserve"> </w:t>
      </w:r>
      <w:r>
        <w:rPr>
          <w:sz w:val="20"/>
          <w:szCs w:val="20"/>
        </w:rPr>
        <w:t>doložka:</w:t>
      </w:r>
      <w:r>
        <w:rPr>
          <w:spacing w:val="-6"/>
          <w:sz w:val="20"/>
          <w:szCs w:val="20"/>
        </w:rPr>
        <w:t xml:space="preserve"> </w:t>
      </w:r>
      <w:r>
        <w:rPr>
          <w:sz w:val="20"/>
          <w:szCs w:val="20"/>
        </w:rPr>
        <w:t>Smluvní</w:t>
      </w:r>
      <w:r>
        <w:rPr>
          <w:spacing w:val="-4"/>
          <w:sz w:val="20"/>
          <w:szCs w:val="20"/>
        </w:rPr>
        <w:t xml:space="preserve"> </w:t>
      </w:r>
      <w:r>
        <w:rPr>
          <w:sz w:val="20"/>
          <w:szCs w:val="20"/>
        </w:rPr>
        <w:t>strany</w:t>
      </w:r>
      <w:r>
        <w:rPr>
          <w:spacing w:val="-5"/>
          <w:sz w:val="20"/>
          <w:szCs w:val="20"/>
        </w:rPr>
        <w:t xml:space="preserve"> </w:t>
      </w:r>
      <w:r>
        <w:rPr>
          <w:sz w:val="20"/>
          <w:szCs w:val="20"/>
        </w:rPr>
        <w:t>se</w:t>
      </w:r>
      <w:r>
        <w:rPr>
          <w:spacing w:val="-8"/>
          <w:sz w:val="20"/>
          <w:szCs w:val="20"/>
        </w:rPr>
        <w:t xml:space="preserve"> </w:t>
      </w:r>
      <w:r>
        <w:rPr>
          <w:sz w:val="20"/>
          <w:szCs w:val="20"/>
        </w:rPr>
        <w:t>dohodly,</w:t>
      </w:r>
      <w:r>
        <w:rPr>
          <w:spacing w:val="-5"/>
          <w:sz w:val="20"/>
          <w:szCs w:val="20"/>
        </w:rPr>
        <w:t xml:space="preserve"> </w:t>
      </w:r>
      <w:r>
        <w:rPr>
          <w:sz w:val="20"/>
          <w:szCs w:val="20"/>
        </w:rPr>
        <w:t>že</w:t>
      </w:r>
      <w:r>
        <w:rPr>
          <w:spacing w:val="-6"/>
          <w:sz w:val="20"/>
          <w:szCs w:val="20"/>
        </w:rPr>
        <w:t xml:space="preserve"> </w:t>
      </w:r>
      <w:r>
        <w:rPr>
          <w:sz w:val="20"/>
          <w:szCs w:val="20"/>
        </w:rPr>
        <w:t>ceny</w:t>
      </w:r>
      <w:r>
        <w:rPr>
          <w:spacing w:val="-5"/>
          <w:sz w:val="20"/>
          <w:szCs w:val="20"/>
        </w:rPr>
        <w:t xml:space="preserve"> </w:t>
      </w:r>
      <w:r>
        <w:rPr>
          <w:sz w:val="20"/>
          <w:szCs w:val="20"/>
        </w:rPr>
        <w:t>uvedené</w:t>
      </w:r>
      <w:r>
        <w:rPr>
          <w:spacing w:val="-7"/>
          <w:sz w:val="20"/>
          <w:szCs w:val="20"/>
        </w:rPr>
        <w:t xml:space="preserve"> </w:t>
      </w:r>
      <w:r>
        <w:rPr>
          <w:sz w:val="20"/>
          <w:szCs w:val="20"/>
        </w:rPr>
        <w:t>v</w:t>
      </w:r>
      <w:r>
        <w:rPr>
          <w:spacing w:val="-6"/>
          <w:sz w:val="20"/>
          <w:szCs w:val="20"/>
        </w:rPr>
        <w:t xml:space="preserve"> </w:t>
      </w:r>
      <w:r>
        <w:rPr>
          <w:sz w:val="20"/>
          <w:szCs w:val="20"/>
        </w:rPr>
        <w:t>příloze</w:t>
      </w:r>
      <w:r>
        <w:rPr>
          <w:spacing w:val="-7"/>
          <w:sz w:val="20"/>
          <w:szCs w:val="20"/>
        </w:rPr>
        <w:t xml:space="preserve"> </w:t>
      </w:r>
      <w:r>
        <w:rPr>
          <w:sz w:val="20"/>
          <w:szCs w:val="20"/>
        </w:rPr>
        <w:t>č. 4</w:t>
      </w:r>
      <w:r>
        <w:rPr>
          <w:spacing w:val="-6"/>
          <w:sz w:val="20"/>
          <w:szCs w:val="20"/>
        </w:rPr>
        <w:t xml:space="preserve"> </w:t>
      </w:r>
      <w:r>
        <w:rPr>
          <w:sz w:val="20"/>
          <w:szCs w:val="20"/>
        </w:rPr>
        <w:t>této</w:t>
      </w:r>
      <w:r>
        <w:rPr>
          <w:spacing w:val="-4"/>
          <w:sz w:val="20"/>
          <w:szCs w:val="20"/>
        </w:rPr>
        <w:t xml:space="preserve"> </w:t>
      </w:r>
      <w:r>
        <w:rPr>
          <w:sz w:val="20"/>
          <w:szCs w:val="20"/>
        </w:rPr>
        <w:t>smlouvy</w:t>
      </w:r>
      <w:r>
        <w:rPr>
          <w:spacing w:val="-5"/>
          <w:sz w:val="20"/>
          <w:szCs w:val="20"/>
        </w:rPr>
        <w:t xml:space="preserve"> </w:t>
      </w:r>
      <w:r>
        <w:rPr>
          <w:sz w:val="20"/>
          <w:szCs w:val="20"/>
        </w:rPr>
        <w:t>jsou</w:t>
      </w:r>
      <w:r>
        <w:rPr>
          <w:spacing w:val="-5"/>
          <w:sz w:val="20"/>
          <w:szCs w:val="20"/>
        </w:rPr>
        <w:t xml:space="preserve"> </w:t>
      </w:r>
      <w:r>
        <w:rPr>
          <w:sz w:val="20"/>
          <w:szCs w:val="20"/>
        </w:rPr>
        <w:t>platné</w:t>
      </w:r>
      <w:r>
        <w:rPr>
          <w:spacing w:val="-7"/>
          <w:sz w:val="20"/>
          <w:szCs w:val="20"/>
        </w:rPr>
        <w:t xml:space="preserve"> </w:t>
      </w:r>
      <w:r>
        <w:rPr>
          <w:sz w:val="20"/>
          <w:szCs w:val="20"/>
        </w:rPr>
        <w:t>do</w:t>
      </w:r>
    </w:p>
    <w:p w:rsidR="00686048" w:rsidRDefault="00686048">
      <w:pPr>
        <w:pStyle w:val="Zkladntext"/>
        <w:kinsoku w:val="0"/>
        <w:overflowPunct w:val="0"/>
        <w:ind w:left="640" w:right="202"/>
      </w:pPr>
      <w:r>
        <w:t xml:space="preserve">31. 12. 2025. Po uplynutí doby uvedené v předchozí větě je poskytovatel za trvání smlouvy oprávněn každoročně jednostranně ceny uvedené v příloze č. 4 této smlouvy navýšit o roční míru inflace vyjádřenou přírůstkem průměrného ročního indexu spotřebitelských cen za uplynulý kalendářní rok vyhlášenou Českým statistickým úřadem, nikoliv však výše než 5 %. Toto zvýšení je Poskytovatel povinen Objednateli oznámit nejpozději do 31. 1. příslušného kalendářního roku na kontaktní e-mail </w:t>
      </w:r>
      <w:hyperlink r:id="rId9" w:history="1">
        <w:r>
          <w:t>ths@ilaw.cas.cz.</w:t>
        </w:r>
      </w:hyperlink>
      <w:r>
        <w:t xml:space="preserve"> Nová cena platí zpětně od 1. 1. příslušného kalendářního roku. Nedoplatek ceny služeb vzniklý v důsledku navýšení jejich ceny bude součástí nejblíže následující faktury vystavené Poskytovatelem. Změna ceny podle této doložky nenaplňuje podstatnou změnu smlouvy.</w:t>
      </w:r>
    </w:p>
    <w:p w:rsidR="00686048" w:rsidRDefault="00686048">
      <w:pPr>
        <w:pStyle w:val="Odstavecseseznamem"/>
        <w:numPr>
          <w:ilvl w:val="0"/>
          <w:numId w:val="10"/>
        </w:numPr>
        <w:tabs>
          <w:tab w:val="left" w:pos="636"/>
        </w:tabs>
        <w:kinsoku w:val="0"/>
        <w:overflowPunct w:val="0"/>
        <w:ind w:right="121" w:hanging="356"/>
        <w:rPr>
          <w:sz w:val="20"/>
          <w:szCs w:val="20"/>
        </w:rPr>
      </w:pPr>
      <w:r>
        <w:rPr>
          <w:sz w:val="20"/>
          <w:szCs w:val="20"/>
        </w:rPr>
        <w:t>Vícepráce mimo rozsah paušálu jsou účtovány dle jednotkových sazeb jen po předchozím písemném schválení Objednatele (schválení v HelpDesku se považuje za písemné); úkony provedené bez předchozího schválení nezakládají nárok na úplatu; Objednatel je není povinen hradit. Vícepráce (tj. práce nad rámec paušálu v rámci Služeb) jsou účtovány dle jednotkových sazeb. Dodatečné služby (mimo předmět této Smlouvy) lze provést pouze na základě zvláštního dodatku či objednávky Objednatele.</w:t>
      </w:r>
    </w:p>
    <w:p w:rsidR="00686048" w:rsidRDefault="00686048">
      <w:pPr>
        <w:pStyle w:val="Odstavecseseznamem"/>
        <w:numPr>
          <w:ilvl w:val="0"/>
          <w:numId w:val="10"/>
        </w:numPr>
        <w:tabs>
          <w:tab w:val="left" w:pos="636"/>
        </w:tabs>
        <w:kinsoku w:val="0"/>
        <w:overflowPunct w:val="0"/>
        <w:spacing w:before="122" w:line="243" w:lineRule="exact"/>
        <w:ind w:left="635"/>
        <w:jc w:val="left"/>
        <w:rPr>
          <w:sz w:val="20"/>
          <w:szCs w:val="20"/>
        </w:rPr>
      </w:pPr>
      <w:r>
        <w:rPr>
          <w:sz w:val="20"/>
          <w:szCs w:val="20"/>
        </w:rPr>
        <w:t>Nevyčerpané</w:t>
      </w:r>
      <w:r>
        <w:rPr>
          <w:spacing w:val="22"/>
          <w:sz w:val="20"/>
          <w:szCs w:val="20"/>
        </w:rPr>
        <w:t xml:space="preserve"> </w:t>
      </w:r>
      <w:r>
        <w:rPr>
          <w:sz w:val="20"/>
          <w:szCs w:val="20"/>
        </w:rPr>
        <w:t>hodiny</w:t>
      </w:r>
      <w:r>
        <w:rPr>
          <w:spacing w:val="25"/>
          <w:sz w:val="20"/>
          <w:szCs w:val="20"/>
        </w:rPr>
        <w:t xml:space="preserve"> </w:t>
      </w:r>
      <w:r>
        <w:rPr>
          <w:sz w:val="20"/>
          <w:szCs w:val="20"/>
        </w:rPr>
        <w:t>v</w:t>
      </w:r>
      <w:r>
        <w:rPr>
          <w:spacing w:val="23"/>
          <w:sz w:val="20"/>
          <w:szCs w:val="20"/>
        </w:rPr>
        <w:t xml:space="preserve"> </w:t>
      </w:r>
      <w:r>
        <w:rPr>
          <w:sz w:val="20"/>
          <w:szCs w:val="20"/>
        </w:rPr>
        <w:t>paušálu</w:t>
      </w:r>
      <w:r>
        <w:rPr>
          <w:spacing w:val="24"/>
          <w:sz w:val="20"/>
          <w:szCs w:val="20"/>
        </w:rPr>
        <w:t xml:space="preserve"> </w:t>
      </w:r>
      <w:r>
        <w:rPr>
          <w:sz w:val="20"/>
          <w:szCs w:val="20"/>
        </w:rPr>
        <w:t>se</w:t>
      </w:r>
      <w:r>
        <w:rPr>
          <w:spacing w:val="23"/>
          <w:sz w:val="20"/>
          <w:szCs w:val="20"/>
        </w:rPr>
        <w:t xml:space="preserve"> </w:t>
      </w:r>
      <w:r>
        <w:rPr>
          <w:sz w:val="20"/>
          <w:szCs w:val="20"/>
        </w:rPr>
        <w:t>převádějí</w:t>
      </w:r>
      <w:r>
        <w:rPr>
          <w:spacing w:val="23"/>
          <w:sz w:val="20"/>
          <w:szCs w:val="20"/>
        </w:rPr>
        <w:t xml:space="preserve"> </w:t>
      </w:r>
      <w:r>
        <w:rPr>
          <w:sz w:val="20"/>
          <w:szCs w:val="20"/>
        </w:rPr>
        <w:t>do</w:t>
      </w:r>
      <w:r>
        <w:rPr>
          <w:spacing w:val="24"/>
          <w:sz w:val="20"/>
          <w:szCs w:val="20"/>
        </w:rPr>
        <w:t xml:space="preserve"> </w:t>
      </w:r>
      <w:r>
        <w:rPr>
          <w:sz w:val="20"/>
          <w:szCs w:val="20"/>
        </w:rPr>
        <w:t>následujících</w:t>
      </w:r>
      <w:r>
        <w:rPr>
          <w:spacing w:val="24"/>
          <w:sz w:val="20"/>
          <w:szCs w:val="20"/>
        </w:rPr>
        <w:t xml:space="preserve"> </w:t>
      </w:r>
      <w:r>
        <w:rPr>
          <w:sz w:val="20"/>
          <w:szCs w:val="20"/>
        </w:rPr>
        <w:t>tří</w:t>
      </w:r>
      <w:r>
        <w:rPr>
          <w:spacing w:val="24"/>
          <w:sz w:val="20"/>
          <w:szCs w:val="20"/>
        </w:rPr>
        <w:t xml:space="preserve"> </w:t>
      </w:r>
      <w:r>
        <w:rPr>
          <w:sz w:val="20"/>
          <w:szCs w:val="20"/>
        </w:rPr>
        <w:t>měsíců;</w:t>
      </w:r>
      <w:r>
        <w:rPr>
          <w:spacing w:val="24"/>
          <w:sz w:val="20"/>
          <w:szCs w:val="20"/>
        </w:rPr>
        <w:t xml:space="preserve"> </w:t>
      </w:r>
      <w:r>
        <w:rPr>
          <w:sz w:val="20"/>
          <w:szCs w:val="20"/>
        </w:rPr>
        <w:t>po</w:t>
      </w:r>
      <w:r>
        <w:rPr>
          <w:spacing w:val="23"/>
          <w:sz w:val="20"/>
          <w:szCs w:val="20"/>
        </w:rPr>
        <w:t xml:space="preserve"> </w:t>
      </w:r>
      <w:r>
        <w:rPr>
          <w:sz w:val="20"/>
          <w:szCs w:val="20"/>
        </w:rPr>
        <w:t>této</w:t>
      </w:r>
      <w:r>
        <w:rPr>
          <w:spacing w:val="24"/>
          <w:sz w:val="20"/>
          <w:szCs w:val="20"/>
        </w:rPr>
        <w:t xml:space="preserve"> </w:t>
      </w:r>
      <w:r>
        <w:rPr>
          <w:sz w:val="20"/>
          <w:szCs w:val="20"/>
        </w:rPr>
        <w:t>lhůtě</w:t>
      </w:r>
      <w:r>
        <w:rPr>
          <w:spacing w:val="24"/>
          <w:sz w:val="20"/>
          <w:szCs w:val="20"/>
        </w:rPr>
        <w:t xml:space="preserve"> </w:t>
      </w:r>
      <w:r>
        <w:rPr>
          <w:sz w:val="20"/>
          <w:szCs w:val="20"/>
        </w:rPr>
        <w:t>se</w:t>
      </w:r>
      <w:r>
        <w:rPr>
          <w:spacing w:val="23"/>
          <w:sz w:val="20"/>
          <w:szCs w:val="20"/>
        </w:rPr>
        <w:t xml:space="preserve"> </w:t>
      </w:r>
      <w:r>
        <w:rPr>
          <w:sz w:val="20"/>
          <w:szCs w:val="20"/>
        </w:rPr>
        <w:t>odečtou</w:t>
      </w:r>
      <w:r>
        <w:rPr>
          <w:spacing w:val="25"/>
          <w:sz w:val="20"/>
          <w:szCs w:val="20"/>
        </w:rPr>
        <w:t xml:space="preserve"> </w:t>
      </w:r>
      <w:r>
        <w:rPr>
          <w:sz w:val="20"/>
          <w:szCs w:val="20"/>
        </w:rPr>
        <w:t>z</w:t>
      </w:r>
    </w:p>
    <w:p w:rsidR="00686048" w:rsidRDefault="00686048">
      <w:pPr>
        <w:pStyle w:val="Zkladntext"/>
        <w:kinsoku w:val="0"/>
        <w:overflowPunct w:val="0"/>
        <w:spacing w:line="243" w:lineRule="exact"/>
        <w:ind w:left="640"/>
        <w:jc w:val="left"/>
      </w:pPr>
      <w:r>
        <w:t>faktury.</w:t>
      </w:r>
    </w:p>
    <w:p w:rsidR="00686048" w:rsidRDefault="00686048">
      <w:pPr>
        <w:pStyle w:val="Odstavecseseznamem"/>
        <w:numPr>
          <w:ilvl w:val="0"/>
          <w:numId w:val="10"/>
        </w:numPr>
        <w:tabs>
          <w:tab w:val="left" w:pos="636"/>
        </w:tabs>
        <w:kinsoku w:val="0"/>
        <w:overflowPunct w:val="0"/>
        <w:ind w:right="119" w:hanging="356"/>
        <w:rPr>
          <w:sz w:val="20"/>
          <w:szCs w:val="20"/>
        </w:rPr>
      </w:pPr>
      <w:r>
        <w:rPr>
          <w:sz w:val="20"/>
          <w:szCs w:val="20"/>
        </w:rPr>
        <w:t>Fakturace</w:t>
      </w:r>
      <w:r>
        <w:rPr>
          <w:spacing w:val="-12"/>
          <w:sz w:val="20"/>
          <w:szCs w:val="20"/>
        </w:rPr>
        <w:t xml:space="preserve"> </w:t>
      </w:r>
      <w:r>
        <w:rPr>
          <w:sz w:val="20"/>
          <w:szCs w:val="20"/>
        </w:rPr>
        <w:t>bude</w:t>
      </w:r>
      <w:r>
        <w:rPr>
          <w:spacing w:val="-11"/>
          <w:sz w:val="20"/>
          <w:szCs w:val="20"/>
        </w:rPr>
        <w:t xml:space="preserve"> </w:t>
      </w:r>
      <w:r>
        <w:rPr>
          <w:sz w:val="20"/>
          <w:szCs w:val="20"/>
        </w:rPr>
        <w:t>realizována</w:t>
      </w:r>
      <w:r>
        <w:rPr>
          <w:spacing w:val="-9"/>
          <w:sz w:val="20"/>
          <w:szCs w:val="20"/>
        </w:rPr>
        <w:t xml:space="preserve"> </w:t>
      </w:r>
      <w:r>
        <w:rPr>
          <w:sz w:val="20"/>
          <w:szCs w:val="20"/>
        </w:rPr>
        <w:t>měsíčně</w:t>
      </w:r>
      <w:r>
        <w:rPr>
          <w:spacing w:val="-11"/>
          <w:sz w:val="20"/>
          <w:szCs w:val="20"/>
        </w:rPr>
        <w:t xml:space="preserve"> </w:t>
      </w:r>
      <w:r>
        <w:rPr>
          <w:sz w:val="20"/>
          <w:szCs w:val="20"/>
        </w:rPr>
        <w:t>zpětně</w:t>
      </w:r>
      <w:r>
        <w:rPr>
          <w:spacing w:val="-11"/>
          <w:sz w:val="20"/>
          <w:szCs w:val="20"/>
        </w:rPr>
        <w:t xml:space="preserve"> </w:t>
      </w:r>
      <w:r>
        <w:rPr>
          <w:sz w:val="20"/>
          <w:szCs w:val="20"/>
        </w:rPr>
        <w:t>na</w:t>
      </w:r>
      <w:r>
        <w:rPr>
          <w:spacing w:val="-10"/>
          <w:sz w:val="20"/>
          <w:szCs w:val="20"/>
        </w:rPr>
        <w:t xml:space="preserve"> </w:t>
      </w:r>
      <w:r>
        <w:rPr>
          <w:sz w:val="20"/>
          <w:szCs w:val="20"/>
        </w:rPr>
        <w:t>základě</w:t>
      </w:r>
      <w:r>
        <w:rPr>
          <w:spacing w:val="-12"/>
          <w:sz w:val="20"/>
          <w:szCs w:val="20"/>
        </w:rPr>
        <w:t xml:space="preserve"> </w:t>
      </w:r>
      <w:r>
        <w:rPr>
          <w:sz w:val="20"/>
          <w:szCs w:val="20"/>
        </w:rPr>
        <w:t>souhrnného</w:t>
      </w:r>
      <w:r>
        <w:rPr>
          <w:spacing w:val="-10"/>
          <w:sz w:val="20"/>
          <w:szCs w:val="20"/>
        </w:rPr>
        <w:t xml:space="preserve"> </w:t>
      </w:r>
      <w:r>
        <w:rPr>
          <w:sz w:val="20"/>
          <w:szCs w:val="20"/>
        </w:rPr>
        <w:t>výkazu</w:t>
      </w:r>
      <w:r>
        <w:rPr>
          <w:spacing w:val="-9"/>
          <w:sz w:val="20"/>
          <w:szCs w:val="20"/>
        </w:rPr>
        <w:t xml:space="preserve"> </w:t>
      </w:r>
      <w:r>
        <w:rPr>
          <w:sz w:val="20"/>
          <w:szCs w:val="20"/>
        </w:rPr>
        <w:t>prací</w:t>
      </w:r>
      <w:r>
        <w:rPr>
          <w:spacing w:val="-12"/>
          <w:sz w:val="20"/>
          <w:szCs w:val="20"/>
        </w:rPr>
        <w:t xml:space="preserve"> </w:t>
      </w:r>
      <w:r>
        <w:rPr>
          <w:sz w:val="20"/>
          <w:szCs w:val="20"/>
        </w:rPr>
        <w:t>z</w:t>
      </w:r>
      <w:r>
        <w:rPr>
          <w:spacing w:val="-10"/>
          <w:sz w:val="20"/>
          <w:szCs w:val="20"/>
        </w:rPr>
        <w:t xml:space="preserve"> </w:t>
      </w:r>
      <w:r>
        <w:rPr>
          <w:sz w:val="20"/>
          <w:szCs w:val="20"/>
        </w:rPr>
        <w:t>HelpDesku;</w:t>
      </w:r>
      <w:r>
        <w:rPr>
          <w:spacing w:val="-11"/>
          <w:sz w:val="20"/>
          <w:szCs w:val="20"/>
        </w:rPr>
        <w:t xml:space="preserve"> </w:t>
      </w:r>
      <w:r>
        <w:rPr>
          <w:sz w:val="20"/>
          <w:szCs w:val="20"/>
        </w:rPr>
        <w:t>splatnost faktur</w:t>
      </w:r>
      <w:r>
        <w:rPr>
          <w:spacing w:val="-8"/>
          <w:sz w:val="20"/>
          <w:szCs w:val="20"/>
        </w:rPr>
        <w:t xml:space="preserve"> </w:t>
      </w:r>
      <w:r>
        <w:rPr>
          <w:sz w:val="20"/>
          <w:szCs w:val="20"/>
        </w:rPr>
        <w:t>30</w:t>
      </w:r>
      <w:r>
        <w:rPr>
          <w:spacing w:val="-8"/>
          <w:sz w:val="20"/>
          <w:szCs w:val="20"/>
        </w:rPr>
        <w:t xml:space="preserve"> </w:t>
      </w:r>
      <w:r>
        <w:rPr>
          <w:sz w:val="20"/>
          <w:szCs w:val="20"/>
        </w:rPr>
        <w:t>dní.</w:t>
      </w:r>
      <w:r>
        <w:rPr>
          <w:spacing w:val="-10"/>
          <w:sz w:val="20"/>
          <w:szCs w:val="20"/>
        </w:rPr>
        <w:t xml:space="preserve"> </w:t>
      </w:r>
      <w:r>
        <w:rPr>
          <w:sz w:val="20"/>
          <w:szCs w:val="20"/>
        </w:rPr>
        <w:t>Objednatel</w:t>
      </w:r>
      <w:r>
        <w:rPr>
          <w:spacing w:val="-8"/>
          <w:sz w:val="20"/>
          <w:szCs w:val="20"/>
        </w:rPr>
        <w:t xml:space="preserve"> </w:t>
      </w:r>
      <w:r>
        <w:rPr>
          <w:sz w:val="20"/>
          <w:szCs w:val="20"/>
        </w:rPr>
        <w:t>je</w:t>
      </w:r>
      <w:r>
        <w:rPr>
          <w:spacing w:val="-8"/>
          <w:sz w:val="20"/>
          <w:szCs w:val="20"/>
        </w:rPr>
        <w:t xml:space="preserve"> </w:t>
      </w:r>
      <w:r>
        <w:rPr>
          <w:sz w:val="20"/>
          <w:szCs w:val="20"/>
        </w:rPr>
        <w:t>oprávněn</w:t>
      </w:r>
      <w:r>
        <w:rPr>
          <w:spacing w:val="-7"/>
          <w:sz w:val="20"/>
          <w:szCs w:val="20"/>
        </w:rPr>
        <w:t xml:space="preserve"> </w:t>
      </w:r>
      <w:r>
        <w:rPr>
          <w:sz w:val="20"/>
          <w:szCs w:val="20"/>
        </w:rPr>
        <w:t>uplatnit</w:t>
      </w:r>
      <w:r>
        <w:rPr>
          <w:spacing w:val="-7"/>
          <w:sz w:val="20"/>
          <w:szCs w:val="20"/>
        </w:rPr>
        <w:t xml:space="preserve"> </w:t>
      </w:r>
      <w:r>
        <w:rPr>
          <w:sz w:val="20"/>
          <w:szCs w:val="20"/>
        </w:rPr>
        <w:t>zádržné</w:t>
      </w:r>
      <w:r>
        <w:rPr>
          <w:spacing w:val="-8"/>
          <w:sz w:val="20"/>
          <w:szCs w:val="20"/>
        </w:rPr>
        <w:t xml:space="preserve"> </w:t>
      </w:r>
      <w:r>
        <w:rPr>
          <w:sz w:val="20"/>
          <w:szCs w:val="20"/>
        </w:rPr>
        <w:t>až</w:t>
      </w:r>
      <w:r>
        <w:rPr>
          <w:spacing w:val="-9"/>
          <w:sz w:val="20"/>
          <w:szCs w:val="20"/>
        </w:rPr>
        <w:t xml:space="preserve"> </w:t>
      </w:r>
      <w:r>
        <w:rPr>
          <w:sz w:val="20"/>
          <w:szCs w:val="20"/>
        </w:rPr>
        <w:t>do</w:t>
      </w:r>
      <w:r>
        <w:rPr>
          <w:spacing w:val="-7"/>
          <w:sz w:val="20"/>
          <w:szCs w:val="20"/>
        </w:rPr>
        <w:t xml:space="preserve"> </w:t>
      </w:r>
      <w:r>
        <w:rPr>
          <w:sz w:val="20"/>
          <w:szCs w:val="20"/>
        </w:rPr>
        <w:t>okamžiku</w:t>
      </w:r>
      <w:r>
        <w:rPr>
          <w:spacing w:val="-6"/>
          <w:sz w:val="20"/>
          <w:szCs w:val="20"/>
        </w:rPr>
        <w:t xml:space="preserve"> </w:t>
      </w:r>
      <w:r>
        <w:rPr>
          <w:sz w:val="20"/>
          <w:szCs w:val="20"/>
        </w:rPr>
        <w:t>akceptace</w:t>
      </w:r>
      <w:r>
        <w:rPr>
          <w:spacing w:val="-9"/>
          <w:sz w:val="20"/>
          <w:szCs w:val="20"/>
        </w:rPr>
        <w:t xml:space="preserve"> </w:t>
      </w:r>
      <w:r>
        <w:rPr>
          <w:sz w:val="20"/>
          <w:szCs w:val="20"/>
        </w:rPr>
        <w:t>plnění</w:t>
      </w:r>
      <w:r>
        <w:rPr>
          <w:spacing w:val="-10"/>
          <w:sz w:val="20"/>
          <w:szCs w:val="20"/>
        </w:rPr>
        <w:t xml:space="preserve"> </w:t>
      </w:r>
      <w:r>
        <w:rPr>
          <w:sz w:val="20"/>
          <w:szCs w:val="20"/>
        </w:rPr>
        <w:t>daného</w:t>
      </w:r>
      <w:r>
        <w:rPr>
          <w:spacing w:val="-8"/>
          <w:sz w:val="20"/>
          <w:szCs w:val="20"/>
        </w:rPr>
        <w:t xml:space="preserve"> </w:t>
      </w:r>
      <w:r>
        <w:rPr>
          <w:sz w:val="20"/>
          <w:szCs w:val="20"/>
        </w:rPr>
        <w:t>období (max. 10 % fakturované</w:t>
      </w:r>
      <w:r>
        <w:rPr>
          <w:spacing w:val="-1"/>
          <w:sz w:val="20"/>
          <w:szCs w:val="20"/>
        </w:rPr>
        <w:t xml:space="preserve"> </w:t>
      </w:r>
      <w:r>
        <w:rPr>
          <w:sz w:val="20"/>
          <w:szCs w:val="20"/>
        </w:rPr>
        <w:t>částky).</w:t>
      </w:r>
    </w:p>
    <w:p w:rsidR="00686048" w:rsidRDefault="00686048">
      <w:pPr>
        <w:pStyle w:val="Odstavecseseznamem"/>
        <w:numPr>
          <w:ilvl w:val="0"/>
          <w:numId w:val="10"/>
        </w:numPr>
        <w:tabs>
          <w:tab w:val="left" w:pos="636"/>
        </w:tabs>
        <w:kinsoku w:val="0"/>
        <w:overflowPunct w:val="0"/>
        <w:ind w:left="635"/>
        <w:rPr>
          <w:sz w:val="20"/>
          <w:szCs w:val="20"/>
        </w:rPr>
      </w:pPr>
      <w:r>
        <w:rPr>
          <w:sz w:val="20"/>
          <w:szCs w:val="20"/>
        </w:rPr>
        <w:t>Ceny jsou uváděny bez DPH; DPH bude účtována dle platných</w:t>
      </w:r>
      <w:r>
        <w:rPr>
          <w:spacing w:val="-6"/>
          <w:sz w:val="20"/>
          <w:szCs w:val="20"/>
        </w:rPr>
        <w:t xml:space="preserve"> </w:t>
      </w:r>
      <w:r>
        <w:rPr>
          <w:sz w:val="20"/>
          <w:szCs w:val="20"/>
        </w:rPr>
        <w:t>předpisů.</w:t>
      </w:r>
    </w:p>
    <w:p w:rsidR="00686048" w:rsidRDefault="00686048">
      <w:pPr>
        <w:pStyle w:val="Zkladntext"/>
        <w:kinsoku w:val="0"/>
        <w:overflowPunct w:val="0"/>
        <w:jc w:val="left"/>
      </w:pPr>
    </w:p>
    <w:p w:rsidR="00686048" w:rsidRDefault="00686048">
      <w:pPr>
        <w:pStyle w:val="Zkladntext"/>
        <w:kinsoku w:val="0"/>
        <w:overflowPunct w:val="0"/>
        <w:spacing w:before="9"/>
        <w:jc w:val="left"/>
        <w:rPr>
          <w:sz w:val="19"/>
          <w:szCs w:val="19"/>
        </w:rPr>
      </w:pPr>
    </w:p>
    <w:p w:rsidR="00686048" w:rsidRDefault="00686048">
      <w:pPr>
        <w:pStyle w:val="Nadpis2"/>
        <w:kinsoku w:val="0"/>
        <w:overflowPunct w:val="0"/>
        <w:ind w:left="3453" w:right="4340" w:firstLine="235"/>
        <w:jc w:val="left"/>
        <w:rPr>
          <w:color w:val="111111"/>
        </w:rPr>
      </w:pPr>
      <w:r>
        <w:rPr>
          <w:color w:val="111111"/>
        </w:rPr>
        <w:t>Článek XI.</w:t>
      </w:r>
    </w:p>
    <w:p w:rsidR="00686048" w:rsidRDefault="00686048">
      <w:pPr>
        <w:pStyle w:val="Zkladntext"/>
        <w:kinsoku w:val="0"/>
        <w:overflowPunct w:val="0"/>
        <w:ind w:left="3453" w:right="4340"/>
        <w:jc w:val="left"/>
        <w:rPr>
          <w:b/>
          <w:bCs/>
          <w:color w:val="111111"/>
        </w:rPr>
      </w:pPr>
      <w:r>
        <w:rPr>
          <w:b/>
          <w:bCs/>
          <w:color w:val="111111"/>
        </w:rPr>
        <w:t>Smluvní pokuty</w:t>
      </w:r>
    </w:p>
    <w:p w:rsidR="00686048" w:rsidRDefault="00686048">
      <w:pPr>
        <w:pStyle w:val="Odstavecseseznamem"/>
        <w:numPr>
          <w:ilvl w:val="0"/>
          <w:numId w:val="9"/>
        </w:numPr>
        <w:tabs>
          <w:tab w:val="left" w:pos="636"/>
        </w:tabs>
        <w:kinsoku w:val="0"/>
        <w:overflowPunct w:val="0"/>
        <w:ind w:right="124" w:hanging="356"/>
        <w:jc w:val="left"/>
        <w:rPr>
          <w:sz w:val="20"/>
          <w:szCs w:val="20"/>
        </w:rPr>
      </w:pPr>
      <w:r>
        <w:rPr>
          <w:sz w:val="20"/>
          <w:szCs w:val="20"/>
        </w:rPr>
        <w:t>Za nesplnění povinnosti dle článku VII. se Poskytovatel zavazuje uhradit smluvní pokutu 100 Kč za každou započatou hodinu prodlení, max. 20 % měsíčního</w:t>
      </w:r>
      <w:r>
        <w:rPr>
          <w:spacing w:val="-4"/>
          <w:sz w:val="20"/>
          <w:szCs w:val="20"/>
        </w:rPr>
        <w:t xml:space="preserve"> </w:t>
      </w:r>
      <w:r>
        <w:rPr>
          <w:sz w:val="20"/>
          <w:szCs w:val="20"/>
        </w:rPr>
        <w:t>paušálu.</w:t>
      </w:r>
    </w:p>
    <w:p w:rsidR="00686048" w:rsidRDefault="00686048">
      <w:pPr>
        <w:pStyle w:val="Odstavecseseznamem"/>
        <w:numPr>
          <w:ilvl w:val="0"/>
          <w:numId w:val="9"/>
        </w:numPr>
        <w:tabs>
          <w:tab w:val="left" w:pos="636"/>
        </w:tabs>
        <w:kinsoku w:val="0"/>
        <w:overflowPunct w:val="0"/>
        <w:spacing w:before="121"/>
        <w:ind w:left="635"/>
        <w:jc w:val="left"/>
        <w:rPr>
          <w:sz w:val="20"/>
          <w:szCs w:val="20"/>
        </w:rPr>
      </w:pPr>
      <w:r>
        <w:rPr>
          <w:sz w:val="20"/>
          <w:szCs w:val="20"/>
        </w:rPr>
        <w:t>Za opožděný měsíční report náleží Objednateli smluvní pokuta 250 Kč/den</w:t>
      </w:r>
      <w:r>
        <w:rPr>
          <w:spacing w:val="-3"/>
          <w:sz w:val="20"/>
          <w:szCs w:val="20"/>
        </w:rPr>
        <w:t xml:space="preserve"> </w:t>
      </w:r>
      <w:r>
        <w:rPr>
          <w:sz w:val="20"/>
          <w:szCs w:val="20"/>
        </w:rPr>
        <w:t>prodlení.</w:t>
      </w:r>
    </w:p>
    <w:p w:rsidR="00686048" w:rsidRDefault="00686048">
      <w:pPr>
        <w:pStyle w:val="Odstavecseseznamem"/>
        <w:numPr>
          <w:ilvl w:val="0"/>
          <w:numId w:val="9"/>
        </w:numPr>
        <w:tabs>
          <w:tab w:val="left" w:pos="636"/>
        </w:tabs>
        <w:kinsoku w:val="0"/>
        <w:overflowPunct w:val="0"/>
        <w:spacing w:before="118"/>
        <w:ind w:left="635"/>
        <w:jc w:val="left"/>
        <w:rPr>
          <w:sz w:val="20"/>
          <w:szCs w:val="20"/>
        </w:rPr>
      </w:pPr>
      <w:r>
        <w:rPr>
          <w:sz w:val="20"/>
          <w:szCs w:val="20"/>
        </w:rPr>
        <w:t>Uplatněním smluvní pokuty není dotčeno právo na náhradu škody v plné</w:t>
      </w:r>
      <w:r>
        <w:rPr>
          <w:spacing w:val="-6"/>
          <w:sz w:val="20"/>
          <w:szCs w:val="20"/>
        </w:rPr>
        <w:t xml:space="preserve"> </w:t>
      </w:r>
      <w:r>
        <w:rPr>
          <w:sz w:val="20"/>
          <w:szCs w:val="20"/>
        </w:rPr>
        <w:t>výši.</w:t>
      </w:r>
    </w:p>
    <w:p w:rsidR="00686048" w:rsidRDefault="00686048">
      <w:pPr>
        <w:pStyle w:val="Zkladntext"/>
        <w:kinsoku w:val="0"/>
        <w:overflowPunct w:val="0"/>
        <w:jc w:val="left"/>
      </w:pPr>
    </w:p>
    <w:p w:rsidR="00686048" w:rsidRDefault="00686048">
      <w:pPr>
        <w:pStyle w:val="Zkladntext"/>
        <w:kinsoku w:val="0"/>
        <w:overflowPunct w:val="0"/>
        <w:spacing w:before="10"/>
        <w:jc w:val="left"/>
        <w:rPr>
          <w:sz w:val="19"/>
          <w:szCs w:val="19"/>
        </w:rPr>
      </w:pPr>
    </w:p>
    <w:p w:rsidR="00686048" w:rsidRDefault="00686048">
      <w:pPr>
        <w:pStyle w:val="Nadpis2"/>
        <w:kinsoku w:val="0"/>
        <w:overflowPunct w:val="0"/>
        <w:spacing w:line="243" w:lineRule="exact"/>
        <w:ind w:right="1075"/>
        <w:rPr>
          <w:color w:val="111111"/>
        </w:rPr>
      </w:pPr>
      <w:r>
        <w:rPr>
          <w:color w:val="111111"/>
        </w:rPr>
        <w:t>Článek XII.</w:t>
      </w:r>
    </w:p>
    <w:p w:rsidR="00686048" w:rsidRDefault="00686048">
      <w:pPr>
        <w:pStyle w:val="Zkladntext"/>
        <w:kinsoku w:val="0"/>
        <w:overflowPunct w:val="0"/>
        <w:spacing w:line="243" w:lineRule="exact"/>
        <w:ind w:left="2042"/>
        <w:rPr>
          <w:b/>
          <w:bCs/>
          <w:color w:val="111111"/>
        </w:rPr>
      </w:pPr>
      <w:r>
        <w:rPr>
          <w:b/>
          <w:bCs/>
          <w:color w:val="111111"/>
        </w:rPr>
        <w:t>Personál Poskytovatele a zapojení subdodavatelů</w:t>
      </w:r>
    </w:p>
    <w:p w:rsidR="00686048" w:rsidRDefault="00686048">
      <w:pPr>
        <w:pStyle w:val="Odstavecseseznamem"/>
        <w:numPr>
          <w:ilvl w:val="0"/>
          <w:numId w:val="8"/>
        </w:numPr>
        <w:tabs>
          <w:tab w:val="left" w:pos="636"/>
        </w:tabs>
        <w:kinsoku w:val="0"/>
        <w:overflowPunct w:val="0"/>
        <w:spacing w:before="121"/>
        <w:ind w:right="122" w:hanging="356"/>
        <w:rPr>
          <w:sz w:val="20"/>
          <w:szCs w:val="20"/>
        </w:rPr>
      </w:pPr>
      <w:r>
        <w:rPr>
          <w:sz w:val="20"/>
          <w:szCs w:val="20"/>
        </w:rPr>
        <w:t>Poskytovatel zajistí, aby veškerý jeho personál (a subdodavatelů) byl bezúhonný, náležitě kvalifikovaný a proškolený; Objednatel je oprávněn odmítnout konkrétní osobu z důvodu oprávněného bezpečnostního</w:t>
      </w:r>
      <w:r>
        <w:rPr>
          <w:spacing w:val="-1"/>
          <w:sz w:val="20"/>
          <w:szCs w:val="20"/>
        </w:rPr>
        <w:t xml:space="preserve"> </w:t>
      </w:r>
      <w:r>
        <w:rPr>
          <w:sz w:val="20"/>
          <w:szCs w:val="20"/>
        </w:rPr>
        <w:t>zájmu.</w:t>
      </w:r>
    </w:p>
    <w:p w:rsidR="00686048" w:rsidRDefault="00686048">
      <w:pPr>
        <w:pStyle w:val="Odstavecseseznamem"/>
        <w:numPr>
          <w:ilvl w:val="0"/>
          <w:numId w:val="8"/>
        </w:numPr>
        <w:tabs>
          <w:tab w:val="left" w:pos="636"/>
        </w:tabs>
        <w:kinsoku w:val="0"/>
        <w:overflowPunct w:val="0"/>
        <w:spacing w:before="119"/>
        <w:ind w:right="128" w:hanging="356"/>
        <w:rPr>
          <w:sz w:val="20"/>
          <w:szCs w:val="20"/>
        </w:rPr>
      </w:pPr>
      <w:r>
        <w:rPr>
          <w:sz w:val="20"/>
          <w:szCs w:val="20"/>
        </w:rPr>
        <w:t>Zapojení</w:t>
      </w:r>
      <w:r>
        <w:rPr>
          <w:spacing w:val="-11"/>
          <w:sz w:val="20"/>
          <w:szCs w:val="20"/>
        </w:rPr>
        <w:t xml:space="preserve"> </w:t>
      </w:r>
      <w:r>
        <w:rPr>
          <w:sz w:val="20"/>
          <w:szCs w:val="20"/>
        </w:rPr>
        <w:t>subdodavatele</w:t>
      </w:r>
      <w:r>
        <w:rPr>
          <w:spacing w:val="-8"/>
          <w:sz w:val="20"/>
          <w:szCs w:val="20"/>
        </w:rPr>
        <w:t xml:space="preserve"> </w:t>
      </w:r>
      <w:r>
        <w:rPr>
          <w:sz w:val="20"/>
          <w:szCs w:val="20"/>
        </w:rPr>
        <w:t>je</w:t>
      </w:r>
      <w:r>
        <w:rPr>
          <w:spacing w:val="-9"/>
          <w:sz w:val="20"/>
          <w:szCs w:val="20"/>
        </w:rPr>
        <w:t xml:space="preserve"> </w:t>
      </w:r>
      <w:r>
        <w:rPr>
          <w:sz w:val="20"/>
          <w:szCs w:val="20"/>
        </w:rPr>
        <w:t>možné</w:t>
      </w:r>
      <w:r>
        <w:rPr>
          <w:spacing w:val="-11"/>
          <w:sz w:val="20"/>
          <w:szCs w:val="20"/>
        </w:rPr>
        <w:t xml:space="preserve"> </w:t>
      </w:r>
      <w:r>
        <w:rPr>
          <w:sz w:val="20"/>
          <w:szCs w:val="20"/>
        </w:rPr>
        <w:t>pouze</w:t>
      </w:r>
      <w:r>
        <w:rPr>
          <w:spacing w:val="-12"/>
          <w:sz w:val="20"/>
          <w:szCs w:val="20"/>
        </w:rPr>
        <w:t xml:space="preserve"> </w:t>
      </w:r>
      <w:r>
        <w:rPr>
          <w:sz w:val="20"/>
          <w:szCs w:val="20"/>
        </w:rPr>
        <w:t>s</w:t>
      </w:r>
      <w:r>
        <w:rPr>
          <w:spacing w:val="-11"/>
          <w:sz w:val="20"/>
          <w:szCs w:val="20"/>
        </w:rPr>
        <w:t xml:space="preserve"> </w:t>
      </w:r>
      <w:r>
        <w:rPr>
          <w:sz w:val="20"/>
          <w:szCs w:val="20"/>
        </w:rPr>
        <w:t>předchozím</w:t>
      </w:r>
      <w:r>
        <w:rPr>
          <w:spacing w:val="-12"/>
          <w:sz w:val="20"/>
          <w:szCs w:val="20"/>
        </w:rPr>
        <w:t xml:space="preserve"> </w:t>
      </w:r>
      <w:r>
        <w:rPr>
          <w:sz w:val="20"/>
          <w:szCs w:val="20"/>
        </w:rPr>
        <w:t>písemným</w:t>
      </w:r>
      <w:r>
        <w:rPr>
          <w:spacing w:val="-10"/>
          <w:sz w:val="20"/>
          <w:szCs w:val="20"/>
        </w:rPr>
        <w:t xml:space="preserve"> </w:t>
      </w:r>
      <w:r>
        <w:rPr>
          <w:sz w:val="20"/>
          <w:szCs w:val="20"/>
        </w:rPr>
        <w:t>souhlasem</w:t>
      </w:r>
      <w:r>
        <w:rPr>
          <w:spacing w:val="-11"/>
          <w:sz w:val="20"/>
          <w:szCs w:val="20"/>
        </w:rPr>
        <w:t xml:space="preserve"> </w:t>
      </w:r>
      <w:r>
        <w:rPr>
          <w:sz w:val="20"/>
          <w:szCs w:val="20"/>
        </w:rPr>
        <w:t>Objednatele;</w:t>
      </w:r>
      <w:r>
        <w:rPr>
          <w:spacing w:val="-12"/>
          <w:sz w:val="20"/>
          <w:szCs w:val="20"/>
        </w:rPr>
        <w:t xml:space="preserve"> </w:t>
      </w:r>
      <w:r>
        <w:rPr>
          <w:sz w:val="20"/>
          <w:szCs w:val="20"/>
        </w:rPr>
        <w:t>Poskytovatel odpovídá za subdodavatele, jako by plnil sám.</w:t>
      </w:r>
    </w:p>
    <w:p w:rsidR="00686048" w:rsidRDefault="00686048">
      <w:pPr>
        <w:pStyle w:val="Odstavecseseznamem"/>
        <w:numPr>
          <w:ilvl w:val="0"/>
          <w:numId w:val="8"/>
        </w:numPr>
        <w:tabs>
          <w:tab w:val="left" w:pos="636"/>
        </w:tabs>
        <w:kinsoku w:val="0"/>
        <w:overflowPunct w:val="0"/>
        <w:spacing w:before="122"/>
        <w:ind w:right="124" w:hanging="356"/>
        <w:rPr>
          <w:sz w:val="20"/>
          <w:szCs w:val="20"/>
        </w:rPr>
      </w:pPr>
      <w:r>
        <w:rPr>
          <w:sz w:val="20"/>
          <w:szCs w:val="20"/>
        </w:rPr>
        <w:t>Poskytovatel dodržuje veškerá bezpečnostní a návštěvní pravidla Objektu vydaná ve formě interního předpisu</w:t>
      </w:r>
      <w:r>
        <w:rPr>
          <w:spacing w:val="-13"/>
          <w:sz w:val="20"/>
          <w:szCs w:val="20"/>
        </w:rPr>
        <w:t xml:space="preserve"> </w:t>
      </w:r>
      <w:r>
        <w:rPr>
          <w:sz w:val="20"/>
          <w:szCs w:val="20"/>
        </w:rPr>
        <w:t>Objednatele</w:t>
      </w:r>
      <w:r>
        <w:rPr>
          <w:spacing w:val="-13"/>
          <w:sz w:val="20"/>
          <w:szCs w:val="20"/>
        </w:rPr>
        <w:t xml:space="preserve"> </w:t>
      </w:r>
      <w:r>
        <w:rPr>
          <w:sz w:val="20"/>
          <w:szCs w:val="20"/>
        </w:rPr>
        <w:t>(článek</w:t>
      </w:r>
      <w:r>
        <w:rPr>
          <w:spacing w:val="-13"/>
          <w:sz w:val="20"/>
          <w:szCs w:val="20"/>
        </w:rPr>
        <w:t xml:space="preserve"> </w:t>
      </w:r>
      <w:r>
        <w:rPr>
          <w:sz w:val="20"/>
          <w:szCs w:val="20"/>
        </w:rPr>
        <w:t>VIII.</w:t>
      </w:r>
      <w:r>
        <w:rPr>
          <w:spacing w:val="-12"/>
          <w:sz w:val="20"/>
          <w:szCs w:val="20"/>
        </w:rPr>
        <w:t xml:space="preserve"> </w:t>
      </w:r>
      <w:r>
        <w:rPr>
          <w:sz w:val="20"/>
          <w:szCs w:val="20"/>
        </w:rPr>
        <w:t>odst.</w:t>
      </w:r>
      <w:r>
        <w:rPr>
          <w:spacing w:val="-13"/>
          <w:sz w:val="20"/>
          <w:szCs w:val="20"/>
        </w:rPr>
        <w:t xml:space="preserve"> </w:t>
      </w:r>
      <w:r>
        <w:rPr>
          <w:sz w:val="20"/>
          <w:szCs w:val="20"/>
        </w:rPr>
        <w:t>1</w:t>
      </w:r>
      <w:r>
        <w:rPr>
          <w:spacing w:val="-14"/>
          <w:sz w:val="20"/>
          <w:szCs w:val="20"/>
        </w:rPr>
        <w:t xml:space="preserve"> </w:t>
      </w:r>
      <w:r>
        <w:rPr>
          <w:sz w:val="20"/>
          <w:szCs w:val="20"/>
        </w:rPr>
        <w:t>této</w:t>
      </w:r>
      <w:r>
        <w:rPr>
          <w:spacing w:val="-13"/>
          <w:sz w:val="20"/>
          <w:szCs w:val="20"/>
        </w:rPr>
        <w:t xml:space="preserve"> </w:t>
      </w:r>
      <w:r>
        <w:rPr>
          <w:sz w:val="20"/>
          <w:szCs w:val="20"/>
        </w:rPr>
        <w:t>smlouvy),</w:t>
      </w:r>
      <w:r>
        <w:rPr>
          <w:spacing w:val="-13"/>
          <w:sz w:val="20"/>
          <w:szCs w:val="20"/>
        </w:rPr>
        <w:t xml:space="preserve"> </w:t>
      </w:r>
      <w:r>
        <w:rPr>
          <w:sz w:val="20"/>
          <w:szCs w:val="20"/>
        </w:rPr>
        <w:t>vč.</w:t>
      </w:r>
      <w:r>
        <w:rPr>
          <w:spacing w:val="-14"/>
          <w:sz w:val="20"/>
          <w:szCs w:val="20"/>
        </w:rPr>
        <w:t xml:space="preserve"> </w:t>
      </w:r>
      <w:r>
        <w:rPr>
          <w:sz w:val="20"/>
          <w:szCs w:val="20"/>
        </w:rPr>
        <w:t>režimu</w:t>
      </w:r>
      <w:r>
        <w:rPr>
          <w:spacing w:val="-13"/>
          <w:sz w:val="20"/>
          <w:szCs w:val="20"/>
        </w:rPr>
        <w:t xml:space="preserve"> </w:t>
      </w:r>
      <w:r>
        <w:rPr>
          <w:sz w:val="20"/>
          <w:szCs w:val="20"/>
        </w:rPr>
        <w:t>klíčů,</w:t>
      </w:r>
      <w:r>
        <w:rPr>
          <w:spacing w:val="-13"/>
          <w:sz w:val="20"/>
          <w:szCs w:val="20"/>
        </w:rPr>
        <w:t xml:space="preserve"> </w:t>
      </w:r>
      <w:r>
        <w:rPr>
          <w:sz w:val="20"/>
          <w:szCs w:val="20"/>
        </w:rPr>
        <w:t>povinností</w:t>
      </w:r>
      <w:r>
        <w:rPr>
          <w:spacing w:val="-13"/>
          <w:sz w:val="20"/>
          <w:szCs w:val="20"/>
        </w:rPr>
        <w:t xml:space="preserve"> </w:t>
      </w:r>
      <w:r>
        <w:rPr>
          <w:sz w:val="20"/>
          <w:szCs w:val="20"/>
        </w:rPr>
        <w:t>při</w:t>
      </w:r>
      <w:r>
        <w:rPr>
          <w:spacing w:val="-14"/>
          <w:sz w:val="20"/>
          <w:szCs w:val="20"/>
        </w:rPr>
        <w:t xml:space="preserve"> </w:t>
      </w:r>
      <w:r>
        <w:rPr>
          <w:sz w:val="20"/>
          <w:szCs w:val="20"/>
        </w:rPr>
        <w:t>práci</w:t>
      </w:r>
      <w:r>
        <w:rPr>
          <w:spacing w:val="-14"/>
          <w:sz w:val="20"/>
          <w:szCs w:val="20"/>
        </w:rPr>
        <w:t xml:space="preserve"> </w:t>
      </w:r>
      <w:r>
        <w:rPr>
          <w:sz w:val="20"/>
          <w:szCs w:val="20"/>
        </w:rPr>
        <w:t>ve</w:t>
      </w:r>
      <w:r>
        <w:rPr>
          <w:spacing w:val="-14"/>
          <w:sz w:val="20"/>
          <w:szCs w:val="20"/>
        </w:rPr>
        <w:t xml:space="preserve"> </w:t>
      </w:r>
      <w:r>
        <w:rPr>
          <w:sz w:val="20"/>
          <w:szCs w:val="20"/>
        </w:rPr>
        <w:t>výškách,</w:t>
      </w:r>
    </w:p>
    <w:p w:rsidR="00686048" w:rsidRDefault="00686048">
      <w:pPr>
        <w:pStyle w:val="Odstavecseseznamem"/>
        <w:numPr>
          <w:ilvl w:val="0"/>
          <w:numId w:val="8"/>
        </w:numPr>
        <w:tabs>
          <w:tab w:val="left" w:pos="636"/>
        </w:tabs>
        <w:kinsoku w:val="0"/>
        <w:overflowPunct w:val="0"/>
        <w:spacing w:before="122"/>
        <w:ind w:right="124" w:hanging="356"/>
        <w:rPr>
          <w:sz w:val="20"/>
          <w:szCs w:val="20"/>
        </w:rPr>
        <w:sectPr w:rsidR="00686048">
          <w:pgSz w:w="11910" w:h="16850"/>
          <w:pgMar w:top="820" w:right="1540" w:bottom="1160" w:left="1280" w:header="0" w:footer="952" w:gutter="0"/>
          <w:cols w:space="708"/>
          <w:noEndnote/>
        </w:sectPr>
      </w:pPr>
    </w:p>
    <w:p w:rsidR="00686048" w:rsidRDefault="00686048">
      <w:pPr>
        <w:pStyle w:val="Zkladntext"/>
        <w:kinsoku w:val="0"/>
        <w:overflowPunct w:val="0"/>
        <w:spacing w:before="30"/>
        <w:ind w:left="640"/>
        <w:jc w:val="left"/>
      </w:pPr>
      <w:r>
        <w:lastRenderedPageBreak/>
        <w:t>požární ochrany a havarijních plánů.</w:t>
      </w:r>
    </w:p>
    <w:p w:rsidR="00686048" w:rsidRDefault="00686048">
      <w:pPr>
        <w:pStyle w:val="Zkladntext"/>
        <w:kinsoku w:val="0"/>
        <w:overflowPunct w:val="0"/>
        <w:jc w:val="left"/>
      </w:pPr>
    </w:p>
    <w:p w:rsidR="00686048" w:rsidRDefault="00686048">
      <w:pPr>
        <w:pStyle w:val="Zkladntext"/>
        <w:kinsoku w:val="0"/>
        <w:overflowPunct w:val="0"/>
        <w:spacing w:before="10"/>
        <w:jc w:val="left"/>
        <w:rPr>
          <w:sz w:val="19"/>
          <w:szCs w:val="19"/>
        </w:rPr>
      </w:pPr>
    </w:p>
    <w:p w:rsidR="00686048" w:rsidRDefault="00686048">
      <w:pPr>
        <w:pStyle w:val="Nadpis2"/>
        <w:kinsoku w:val="0"/>
        <w:overflowPunct w:val="0"/>
        <w:spacing w:line="243" w:lineRule="exact"/>
        <w:ind w:right="1075"/>
        <w:rPr>
          <w:color w:val="111111"/>
        </w:rPr>
      </w:pPr>
      <w:r>
        <w:rPr>
          <w:color w:val="111111"/>
        </w:rPr>
        <w:t>Článek XIII.</w:t>
      </w:r>
    </w:p>
    <w:p w:rsidR="00686048" w:rsidRDefault="00686048">
      <w:pPr>
        <w:pStyle w:val="Zkladntext"/>
        <w:kinsoku w:val="0"/>
        <w:overflowPunct w:val="0"/>
        <w:spacing w:line="243" w:lineRule="exact"/>
        <w:ind w:left="2421"/>
        <w:rPr>
          <w:b/>
          <w:bCs/>
          <w:color w:val="111111"/>
        </w:rPr>
      </w:pPr>
      <w:r>
        <w:rPr>
          <w:b/>
          <w:bCs/>
          <w:color w:val="111111"/>
        </w:rPr>
        <w:t>Odpovědnost, pojištění a náhrada škody</w:t>
      </w:r>
    </w:p>
    <w:p w:rsidR="00686048" w:rsidRDefault="00686048">
      <w:pPr>
        <w:pStyle w:val="Odstavecseseznamem"/>
        <w:numPr>
          <w:ilvl w:val="0"/>
          <w:numId w:val="7"/>
        </w:numPr>
        <w:tabs>
          <w:tab w:val="left" w:pos="636"/>
        </w:tabs>
        <w:kinsoku w:val="0"/>
        <w:overflowPunct w:val="0"/>
        <w:spacing w:before="121"/>
        <w:rPr>
          <w:sz w:val="20"/>
          <w:szCs w:val="20"/>
        </w:rPr>
      </w:pPr>
      <w:r>
        <w:rPr>
          <w:sz w:val="20"/>
          <w:szCs w:val="20"/>
        </w:rPr>
        <w:t>Poskytovatel</w:t>
      </w:r>
      <w:r>
        <w:rPr>
          <w:spacing w:val="-13"/>
          <w:sz w:val="20"/>
          <w:szCs w:val="20"/>
        </w:rPr>
        <w:t xml:space="preserve"> </w:t>
      </w:r>
      <w:r>
        <w:rPr>
          <w:sz w:val="20"/>
          <w:szCs w:val="20"/>
        </w:rPr>
        <w:t>odpovídá</w:t>
      </w:r>
      <w:r>
        <w:rPr>
          <w:spacing w:val="-11"/>
          <w:sz w:val="20"/>
          <w:szCs w:val="20"/>
        </w:rPr>
        <w:t xml:space="preserve"> </w:t>
      </w:r>
      <w:r>
        <w:rPr>
          <w:sz w:val="20"/>
          <w:szCs w:val="20"/>
        </w:rPr>
        <w:t>za</w:t>
      </w:r>
      <w:r>
        <w:rPr>
          <w:spacing w:val="-10"/>
          <w:sz w:val="20"/>
          <w:szCs w:val="20"/>
        </w:rPr>
        <w:t xml:space="preserve"> </w:t>
      </w:r>
      <w:r>
        <w:rPr>
          <w:sz w:val="20"/>
          <w:szCs w:val="20"/>
        </w:rPr>
        <w:t>škodu</w:t>
      </w:r>
      <w:r>
        <w:rPr>
          <w:spacing w:val="-12"/>
          <w:sz w:val="20"/>
          <w:szCs w:val="20"/>
        </w:rPr>
        <w:t xml:space="preserve"> </w:t>
      </w:r>
      <w:r>
        <w:rPr>
          <w:sz w:val="20"/>
          <w:szCs w:val="20"/>
        </w:rPr>
        <w:t>způsobenou</w:t>
      </w:r>
      <w:r>
        <w:rPr>
          <w:spacing w:val="-11"/>
          <w:sz w:val="20"/>
          <w:szCs w:val="20"/>
        </w:rPr>
        <w:t xml:space="preserve"> </w:t>
      </w:r>
      <w:r>
        <w:rPr>
          <w:sz w:val="20"/>
          <w:szCs w:val="20"/>
        </w:rPr>
        <w:t>porušením</w:t>
      </w:r>
      <w:r>
        <w:rPr>
          <w:spacing w:val="-14"/>
          <w:sz w:val="20"/>
          <w:szCs w:val="20"/>
        </w:rPr>
        <w:t xml:space="preserve"> </w:t>
      </w:r>
      <w:r>
        <w:rPr>
          <w:sz w:val="20"/>
          <w:szCs w:val="20"/>
        </w:rPr>
        <w:t>povinností</w:t>
      </w:r>
      <w:r>
        <w:rPr>
          <w:spacing w:val="-11"/>
          <w:sz w:val="20"/>
          <w:szCs w:val="20"/>
        </w:rPr>
        <w:t xml:space="preserve"> </w:t>
      </w:r>
      <w:r>
        <w:rPr>
          <w:sz w:val="20"/>
          <w:szCs w:val="20"/>
        </w:rPr>
        <w:t>ze</w:t>
      </w:r>
      <w:r>
        <w:rPr>
          <w:spacing w:val="-13"/>
          <w:sz w:val="20"/>
          <w:szCs w:val="20"/>
        </w:rPr>
        <w:t xml:space="preserve"> </w:t>
      </w:r>
      <w:r>
        <w:rPr>
          <w:sz w:val="20"/>
          <w:szCs w:val="20"/>
        </w:rPr>
        <w:t>Smlouvy</w:t>
      </w:r>
      <w:r>
        <w:rPr>
          <w:spacing w:val="-11"/>
          <w:sz w:val="20"/>
          <w:szCs w:val="20"/>
        </w:rPr>
        <w:t xml:space="preserve"> </w:t>
      </w:r>
      <w:r>
        <w:rPr>
          <w:sz w:val="20"/>
          <w:szCs w:val="20"/>
        </w:rPr>
        <w:t>nebo</w:t>
      </w:r>
      <w:r>
        <w:rPr>
          <w:spacing w:val="-12"/>
          <w:sz w:val="20"/>
          <w:szCs w:val="20"/>
        </w:rPr>
        <w:t xml:space="preserve"> </w:t>
      </w:r>
      <w:r>
        <w:rPr>
          <w:sz w:val="20"/>
          <w:szCs w:val="20"/>
        </w:rPr>
        <w:t>právních</w:t>
      </w:r>
      <w:r>
        <w:rPr>
          <w:spacing w:val="-11"/>
          <w:sz w:val="20"/>
          <w:szCs w:val="20"/>
        </w:rPr>
        <w:t xml:space="preserve"> </w:t>
      </w:r>
      <w:r>
        <w:rPr>
          <w:sz w:val="20"/>
          <w:szCs w:val="20"/>
        </w:rPr>
        <w:t>předpisů.</w:t>
      </w:r>
    </w:p>
    <w:p w:rsidR="00686048" w:rsidRDefault="00686048">
      <w:pPr>
        <w:pStyle w:val="Odstavecseseznamem"/>
        <w:numPr>
          <w:ilvl w:val="0"/>
          <w:numId w:val="7"/>
        </w:numPr>
        <w:tabs>
          <w:tab w:val="left" w:pos="636"/>
        </w:tabs>
        <w:kinsoku w:val="0"/>
        <w:overflowPunct w:val="0"/>
        <w:ind w:left="640" w:right="122" w:hanging="356"/>
        <w:rPr>
          <w:sz w:val="20"/>
          <w:szCs w:val="20"/>
        </w:rPr>
      </w:pPr>
      <w:r>
        <w:rPr>
          <w:sz w:val="20"/>
          <w:szCs w:val="20"/>
        </w:rPr>
        <w:t>Celková</w:t>
      </w:r>
      <w:r>
        <w:rPr>
          <w:spacing w:val="-11"/>
          <w:sz w:val="20"/>
          <w:szCs w:val="20"/>
        </w:rPr>
        <w:t xml:space="preserve"> </w:t>
      </w:r>
      <w:r>
        <w:rPr>
          <w:sz w:val="20"/>
          <w:szCs w:val="20"/>
        </w:rPr>
        <w:t>odpovědnost</w:t>
      </w:r>
      <w:r>
        <w:rPr>
          <w:spacing w:val="-11"/>
          <w:sz w:val="20"/>
          <w:szCs w:val="20"/>
        </w:rPr>
        <w:t xml:space="preserve"> </w:t>
      </w:r>
      <w:r>
        <w:rPr>
          <w:sz w:val="20"/>
          <w:szCs w:val="20"/>
        </w:rPr>
        <w:t>Poskytovatele</w:t>
      </w:r>
      <w:r>
        <w:rPr>
          <w:spacing w:val="-12"/>
          <w:sz w:val="20"/>
          <w:szCs w:val="20"/>
        </w:rPr>
        <w:t xml:space="preserve"> </w:t>
      </w:r>
      <w:r>
        <w:rPr>
          <w:sz w:val="20"/>
          <w:szCs w:val="20"/>
        </w:rPr>
        <w:t>je</w:t>
      </w:r>
      <w:r>
        <w:rPr>
          <w:spacing w:val="-11"/>
          <w:sz w:val="20"/>
          <w:szCs w:val="20"/>
        </w:rPr>
        <w:t xml:space="preserve"> </w:t>
      </w:r>
      <w:r>
        <w:rPr>
          <w:sz w:val="20"/>
          <w:szCs w:val="20"/>
        </w:rPr>
        <w:t>omezena</w:t>
      </w:r>
      <w:r>
        <w:rPr>
          <w:spacing w:val="-11"/>
          <w:sz w:val="20"/>
          <w:szCs w:val="20"/>
        </w:rPr>
        <w:t xml:space="preserve"> </w:t>
      </w:r>
      <w:r>
        <w:rPr>
          <w:sz w:val="20"/>
          <w:szCs w:val="20"/>
        </w:rPr>
        <w:t>na</w:t>
      </w:r>
      <w:r>
        <w:rPr>
          <w:spacing w:val="-11"/>
          <w:sz w:val="20"/>
          <w:szCs w:val="20"/>
        </w:rPr>
        <w:t xml:space="preserve"> </w:t>
      </w:r>
      <w:r>
        <w:rPr>
          <w:sz w:val="20"/>
          <w:szCs w:val="20"/>
        </w:rPr>
        <w:t>100</w:t>
      </w:r>
      <w:r>
        <w:rPr>
          <w:spacing w:val="-12"/>
          <w:sz w:val="20"/>
          <w:szCs w:val="20"/>
        </w:rPr>
        <w:t xml:space="preserve"> </w:t>
      </w:r>
      <w:r>
        <w:rPr>
          <w:sz w:val="20"/>
          <w:szCs w:val="20"/>
        </w:rPr>
        <w:t>%</w:t>
      </w:r>
      <w:r>
        <w:rPr>
          <w:spacing w:val="-11"/>
          <w:sz w:val="20"/>
          <w:szCs w:val="20"/>
        </w:rPr>
        <w:t xml:space="preserve"> </w:t>
      </w:r>
      <w:r>
        <w:rPr>
          <w:sz w:val="20"/>
          <w:szCs w:val="20"/>
        </w:rPr>
        <w:t>ročního</w:t>
      </w:r>
      <w:r>
        <w:rPr>
          <w:spacing w:val="-11"/>
          <w:sz w:val="20"/>
          <w:szCs w:val="20"/>
        </w:rPr>
        <w:t xml:space="preserve"> </w:t>
      </w:r>
      <w:r>
        <w:rPr>
          <w:sz w:val="20"/>
          <w:szCs w:val="20"/>
        </w:rPr>
        <w:t>plnění</w:t>
      </w:r>
      <w:r>
        <w:rPr>
          <w:spacing w:val="-11"/>
          <w:sz w:val="20"/>
          <w:szCs w:val="20"/>
        </w:rPr>
        <w:t xml:space="preserve"> </w:t>
      </w:r>
      <w:r>
        <w:rPr>
          <w:sz w:val="20"/>
          <w:szCs w:val="20"/>
        </w:rPr>
        <w:t>(bez</w:t>
      </w:r>
      <w:r>
        <w:rPr>
          <w:spacing w:val="-12"/>
          <w:sz w:val="20"/>
          <w:szCs w:val="20"/>
        </w:rPr>
        <w:t xml:space="preserve"> </w:t>
      </w:r>
      <w:r>
        <w:rPr>
          <w:sz w:val="20"/>
          <w:szCs w:val="20"/>
        </w:rPr>
        <w:t>DPH)</w:t>
      </w:r>
      <w:r>
        <w:rPr>
          <w:spacing w:val="-12"/>
          <w:sz w:val="20"/>
          <w:szCs w:val="20"/>
        </w:rPr>
        <w:t xml:space="preserve"> </w:t>
      </w:r>
      <w:r>
        <w:rPr>
          <w:sz w:val="20"/>
          <w:szCs w:val="20"/>
        </w:rPr>
        <w:t>podle</w:t>
      </w:r>
      <w:r>
        <w:rPr>
          <w:spacing w:val="-12"/>
          <w:sz w:val="20"/>
          <w:szCs w:val="20"/>
        </w:rPr>
        <w:t xml:space="preserve"> </w:t>
      </w:r>
      <w:r>
        <w:rPr>
          <w:sz w:val="20"/>
          <w:szCs w:val="20"/>
        </w:rPr>
        <w:t>této</w:t>
      </w:r>
      <w:r>
        <w:rPr>
          <w:spacing w:val="-10"/>
          <w:sz w:val="20"/>
          <w:szCs w:val="20"/>
        </w:rPr>
        <w:t xml:space="preserve"> </w:t>
      </w:r>
      <w:r>
        <w:rPr>
          <w:sz w:val="20"/>
          <w:szCs w:val="20"/>
        </w:rPr>
        <w:t>Smlouvy; omezení se neuplatní na: (i) újmu na životě a zdraví, (ii) úmysl nebo hrubou nedbalost, (iii) porušení povinností důvěrnosti a ochrany osobních údajů, (iv) škody způsobené porušením BOZP/PO, (v) škody kryté pojistitelem do výše pojistného</w:t>
      </w:r>
      <w:r>
        <w:rPr>
          <w:spacing w:val="-4"/>
          <w:sz w:val="20"/>
          <w:szCs w:val="20"/>
        </w:rPr>
        <w:t xml:space="preserve"> </w:t>
      </w:r>
      <w:r>
        <w:rPr>
          <w:sz w:val="20"/>
          <w:szCs w:val="20"/>
        </w:rPr>
        <w:t>plnění.</w:t>
      </w:r>
    </w:p>
    <w:p w:rsidR="00686048" w:rsidRDefault="00686048">
      <w:pPr>
        <w:pStyle w:val="Zkladntext"/>
        <w:kinsoku w:val="0"/>
        <w:overflowPunct w:val="0"/>
        <w:jc w:val="left"/>
      </w:pPr>
    </w:p>
    <w:p w:rsidR="00686048" w:rsidRDefault="00686048">
      <w:pPr>
        <w:pStyle w:val="Zkladntext"/>
        <w:kinsoku w:val="0"/>
        <w:overflowPunct w:val="0"/>
        <w:spacing w:before="9"/>
        <w:jc w:val="left"/>
        <w:rPr>
          <w:sz w:val="19"/>
          <w:szCs w:val="19"/>
        </w:rPr>
      </w:pPr>
    </w:p>
    <w:p w:rsidR="00686048" w:rsidRDefault="00686048">
      <w:pPr>
        <w:pStyle w:val="Nadpis2"/>
        <w:kinsoku w:val="0"/>
        <w:overflowPunct w:val="0"/>
        <w:spacing w:line="243" w:lineRule="exact"/>
        <w:ind w:right="1078"/>
        <w:rPr>
          <w:color w:val="111111"/>
        </w:rPr>
      </w:pPr>
      <w:r>
        <w:rPr>
          <w:color w:val="111111"/>
        </w:rPr>
        <w:t>Článek XIV.</w:t>
      </w:r>
    </w:p>
    <w:p w:rsidR="00686048" w:rsidRDefault="00686048">
      <w:pPr>
        <w:pStyle w:val="Zkladntext"/>
        <w:kinsoku w:val="0"/>
        <w:overflowPunct w:val="0"/>
        <w:spacing w:line="243" w:lineRule="exact"/>
        <w:ind w:left="2340"/>
        <w:jc w:val="left"/>
        <w:rPr>
          <w:b/>
          <w:bCs/>
          <w:color w:val="111111"/>
        </w:rPr>
      </w:pPr>
      <w:r>
        <w:rPr>
          <w:b/>
          <w:bCs/>
          <w:color w:val="111111"/>
        </w:rPr>
        <w:t>Ochrana informací a osobních údajů (DPA)</w:t>
      </w:r>
    </w:p>
    <w:p w:rsidR="00686048" w:rsidRDefault="00686048">
      <w:pPr>
        <w:pStyle w:val="Odstavecseseznamem"/>
        <w:numPr>
          <w:ilvl w:val="0"/>
          <w:numId w:val="6"/>
        </w:numPr>
        <w:tabs>
          <w:tab w:val="left" w:pos="636"/>
        </w:tabs>
        <w:kinsoku w:val="0"/>
        <w:overflowPunct w:val="0"/>
        <w:spacing w:before="121"/>
        <w:ind w:right="125" w:hanging="356"/>
        <w:jc w:val="left"/>
        <w:rPr>
          <w:sz w:val="20"/>
          <w:szCs w:val="20"/>
        </w:rPr>
      </w:pPr>
      <w:r>
        <w:rPr>
          <w:sz w:val="20"/>
          <w:szCs w:val="20"/>
        </w:rPr>
        <w:t>Veškeré informace, dokumentace a data Objednatele jsou důvěrné. Poskytovatel je nesmí zpřístupnit třetím osobám ani je použít jinak než k plnění Smlouvy. Povinnost trvá i po zániku</w:t>
      </w:r>
      <w:r>
        <w:rPr>
          <w:spacing w:val="-15"/>
          <w:sz w:val="20"/>
          <w:szCs w:val="20"/>
        </w:rPr>
        <w:t xml:space="preserve"> </w:t>
      </w:r>
      <w:r>
        <w:rPr>
          <w:sz w:val="20"/>
          <w:szCs w:val="20"/>
        </w:rPr>
        <w:t>Smlouvy.</w:t>
      </w:r>
    </w:p>
    <w:p w:rsidR="00686048" w:rsidRDefault="00686048">
      <w:pPr>
        <w:pStyle w:val="Odstavecseseznamem"/>
        <w:numPr>
          <w:ilvl w:val="0"/>
          <w:numId w:val="6"/>
        </w:numPr>
        <w:tabs>
          <w:tab w:val="left" w:pos="636"/>
        </w:tabs>
        <w:kinsoku w:val="0"/>
        <w:overflowPunct w:val="0"/>
        <w:spacing w:before="119"/>
        <w:ind w:left="635"/>
        <w:jc w:val="left"/>
        <w:rPr>
          <w:sz w:val="20"/>
          <w:szCs w:val="20"/>
        </w:rPr>
      </w:pPr>
      <w:r>
        <w:rPr>
          <w:sz w:val="20"/>
          <w:szCs w:val="20"/>
        </w:rPr>
        <w:t>Bude</w:t>
      </w:r>
      <w:r>
        <w:rPr>
          <w:rFonts w:ascii="Cambria Math" w:hAnsi="Cambria Math" w:cs="Cambria Math"/>
          <w:sz w:val="20"/>
          <w:szCs w:val="20"/>
        </w:rPr>
        <w:t>‑</w:t>
      </w:r>
      <w:r>
        <w:rPr>
          <w:sz w:val="20"/>
          <w:szCs w:val="20"/>
        </w:rPr>
        <w:t>li Poskytovatel zpracovávat osobní údaje jménem Objednatele, je v postavení zpracovatele</w:t>
      </w:r>
      <w:r>
        <w:rPr>
          <w:spacing w:val="38"/>
          <w:sz w:val="20"/>
          <w:szCs w:val="20"/>
        </w:rPr>
        <w:t xml:space="preserve"> </w:t>
      </w:r>
      <w:r>
        <w:rPr>
          <w:sz w:val="20"/>
          <w:szCs w:val="20"/>
        </w:rPr>
        <w:t>ve</w:t>
      </w:r>
    </w:p>
    <w:p w:rsidR="00686048" w:rsidRDefault="00686048">
      <w:pPr>
        <w:pStyle w:val="Zkladntext"/>
        <w:kinsoku w:val="0"/>
        <w:overflowPunct w:val="0"/>
        <w:spacing w:before="1"/>
        <w:ind w:left="640"/>
        <w:jc w:val="left"/>
      </w:pPr>
      <w:r>
        <w:t>smyslu GDPR; za tímto účelem se smluvní strany zavazují uzavřít zpracovatelskou smlouvy.</w:t>
      </w:r>
    </w:p>
    <w:p w:rsidR="00686048" w:rsidRDefault="00686048">
      <w:pPr>
        <w:pStyle w:val="Odstavecseseznamem"/>
        <w:numPr>
          <w:ilvl w:val="0"/>
          <w:numId w:val="6"/>
        </w:numPr>
        <w:tabs>
          <w:tab w:val="left" w:pos="636"/>
        </w:tabs>
        <w:kinsoku w:val="0"/>
        <w:overflowPunct w:val="0"/>
        <w:spacing w:before="121"/>
        <w:ind w:right="129" w:hanging="356"/>
        <w:jc w:val="left"/>
        <w:rPr>
          <w:sz w:val="20"/>
          <w:szCs w:val="20"/>
        </w:rPr>
      </w:pPr>
      <w:r>
        <w:rPr>
          <w:sz w:val="20"/>
          <w:szCs w:val="20"/>
        </w:rPr>
        <w:t>Při incidentu narušení bezpečnosti informací/údajů je Poskytovatel povinen neprodleně (nejpozději do 24 hodin) informovat Objednatele, poskytnout veškerou součinnost a přijmout nápravná</w:t>
      </w:r>
      <w:r>
        <w:rPr>
          <w:spacing w:val="-20"/>
          <w:sz w:val="20"/>
          <w:szCs w:val="20"/>
        </w:rPr>
        <w:t xml:space="preserve"> </w:t>
      </w:r>
      <w:r>
        <w:rPr>
          <w:sz w:val="20"/>
          <w:szCs w:val="20"/>
        </w:rPr>
        <w:t>opatření.</w:t>
      </w:r>
    </w:p>
    <w:p w:rsidR="00686048" w:rsidRDefault="00686048">
      <w:pPr>
        <w:pStyle w:val="Zkladntext"/>
        <w:kinsoku w:val="0"/>
        <w:overflowPunct w:val="0"/>
        <w:jc w:val="left"/>
      </w:pPr>
    </w:p>
    <w:p w:rsidR="00686048" w:rsidRDefault="00686048">
      <w:pPr>
        <w:pStyle w:val="Zkladntext"/>
        <w:kinsoku w:val="0"/>
        <w:overflowPunct w:val="0"/>
        <w:spacing w:before="7"/>
        <w:jc w:val="left"/>
        <w:rPr>
          <w:sz w:val="19"/>
          <w:szCs w:val="19"/>
        </w:rPr>
      </w:pPr>
    </w:p>
    <w:p w:rsidR="00686048" w:rsidRDefault="00686048">
      <w:pPr>
        <w:pStyle w:val="Nadpis2"/>
        <w:kinsoku w:val="0"/>
        <w:overflowPunct w:val="0"/>
        <w:ind w:right="1078"/>
        <w:rPr>
          <w:color w:val="111111"/>
        </w:rPr>
      </w:pPr>
      <w:r>
        <w:rPr>
          <w:color w:val="111111"/>
        </w:rPr>
        <w:t>Článek XV.</w:t>
      </w:r>
    </w:p>
    <w:p w:rsidR="00686048" w:rsidRDefault="00686048">
      <w:pPr>
        <w:pStyle w:val="Zkladntext"/>
        <w:kinsoku w:val="0"/>
        <w:overflowPunct w:val="0"/>
        <w:spacing w:before="1"/>
        <w:ind w:left="2611"/>
        <w:rPr>
          <w:b/>
          <w:bCs/>
          <w:color w:val="111111"/>
        </w:rPr>
      </w:pPr>
      <w:r>
        <w:rPr>
          <w:b/>
          <w:bCs/>
          <w:color w:val="111111"/>
        </w:rPr>
        <w:t>Objednávání víceprací a limit plnění</w:t>
      </w:r>
    </w:p>
    <w:p w:rsidR="00686048" w:rsidRDefault="00686048">
      <w:pPr>
        <w:pStyle w:val="Odstavecseseznamem"/>
        <w:numPr>
          <w:ilvl w:val="0"/>
          <w:numId w:val="5"/>
        </w:numPr>
        <w:tabs>
          <w:tab w:val="left" w:pos="636"/>
        </w:tabs>
        <w:kinsoku w:val="0"/>
        <w:overflowPunct w:val="0"/>
        <w:spacing w:before="121"/>
        <w:ind w:right="121" w:hanging="356"/>
        <w:rPr>
          <w:sz w:val="20"/>
          <w:szCs w:val="20"/>
        </w:rPr>
      </w:pPr>
      <w:r>
        <w:rPr>
          <w:sz w:val="20"/>
          <w:szCs w:val="20"/>
        </w:rPr>
        <w:t>Poskytovatel je oprávněn činit jménem Objednatele pouze takové úkony k odvrácení škody či zajištění bezpečnosti</w:t>
      </w:r>
      <w:r>
        <w:rPr>
          <w:spacing w:val="-9"/>
          <w:sz w:val="20"/>
          <w:szCs w:val="20"/>
        </w:rPr>
        <w:t xml:space="preserve"> </w:t>
      </w:r>
      <w:r>
        <w:rPr>
          <w:sz w:val="20"/>
          <w:szCs w:val="20"/>
        </w:rPr>
        <w:t>do</w:t>
      </w:r>
      <w:r>
        <w:rPr>
          <w:spacing w:val="-7"/>
          <w:sz w:val="20"/>
          <w:szCs w:val="20"/>
        </w:rPr>
        <w:t xml:space="preserve"> </w:t>
      </w:r>
      <w:r>
        <w:rPr>
          <w:sz w:val="20"/>
          <w:szCs w:val="20"/>
        </w:rPr>
        <w:t>5</w:t>
      </w:r>
      <w:r>
        <w:rPr>
          <w:spacing w:val="-9"/>
          <w:sz w:val="20"/>
          <w:szCs w:val="20"/>
        </w:rPr>
        <w:t xml:space="preserve"> </w:t>
      </w:r>
      <w:r>
        <w:rPr>
          <w:sz w:val="20"/>
          <w:szCs w:val="20"/>
        </w:rPr>
        <w:t>000</w:t>
      </w:r>
      <w:r>
        <w:rPr>
          <w:spacing w:val="-9"/>
          <w:sz w:val="20"/>
          <w:szCs w:val="20"/>
        </w:rPr>
        <w:t xml:space="preserve"> </w:t>
      </w:r>
      <w:r>
        <w:rPr>
          <w:sz w:val="20"/>
          <w:szCs w:val="20"/>
        </w:rPr>
        <w:t>Kč</w:t>
      </w:r>
      <w:r>
        <w:rPr>
          <w:spacing w:val="-10"/>
          <w:sz w:val="20"/>
          <w:szCs w:val="20"/>
        </w:rPr>
        <w:t xml:space="preserve"> </w:t>
      </w:r>
      <w:r>
        <w:rPr>
          <w:sz w:val="20"/>
          <w:szCs w:val="20"/>
        </w:rPr>
        <w:t>bez</w:t>
      </w:r>
      <w:r>
        <w:rPr>
          <w:spacing w:val="-6"/>
          <w:sz w:val="20"/>
          <w:szCs w:val="20"/>
        </w:rPr>
        <w:t xml:space="preserve"> </w:t>
      </w:r>
      <w:r>
        <w:rPr>
          <w:sz w:val="20"/>
          <w:szCs w:val="20"/>
        </w:rPr>
        <w:t>DPH</w:t>
      </w:r>
      <w:r>
        <w:rPr>
          <w:spacing w:val="-8"/>
          <w:sz w:val="20"/>
          <w:szCs w:val="20"/>
        </w:rPr>
        <w:t xml:space="preserve"> </w:t>
      </w:r>
      <w:r>
        <w:rPr>
          <w:sz w:val="20"/>
          <w:szCs w:val="20"/>
        </w:rPr>
        <w:t>na</w:t>
      </w:r>
      <w:r>
        <w:rPr>
          <w:spacing w:val="-8"/>
          <w:sz w:val="20"/>
          <w:szCs w:val="20"/>
        </w:rPr>
        <w:t xml:space="preserve"> </w:t>
      </w:r>
      <w:r>
        <w:rPr>
          <w:sz w:val="20"/>
          <w:szCs w:val="20"/>
        </w:rPr>
        <w:t>jednu</w:t>
      </w:r>
      <w:r>
        <w:rPr>
          <w:spacing w:val="-9"/>
          <w:sz w:val="20"/>
          <w:szCs w:val="20"/>
        </w:rPr>
        <w:t xml:space="preserve"> </w:t>
      </w:r>
      <w:r>
        <w:rPr>
          <w:sz w:val="20"/>
          <w:szCs w:val="20"/>
        </w:rPr>
        <w:t>objednávku;</w:t>
      </w:r>
      <w:r>
        <w:rPr>
          <w:spacing w:val="-10"/>
          <w:sz w:val="20"/>
          <w:szCs w:val="20"/>
        </w:rPr>
        <w:t xml:space="preserve"> </w:t>
      </w:r>
      <w:r>
        <w:rPr>
          <w:sz w:val="20"/>
          <w:szCs w:val="20"/>
        </w:rPr>
        <w:t>o</w:t>
      </w:r>
      <w:r>
        <w:rPr>
          <w:spacing w:val="-9"/>
          <w:sz w:val="20"/>
          <w:szCs w:val="20"/>
        </w:rPr>
        <w:t xml:space="preserve"> </w:t>
      </w:r>
      <w:r>
        <w:rPr>
          <w:sz w:val="20"/>
          <w:szCs w:val="20"/>
        </w:rPr>
        <w:t>takovém</w:t>
      </w:r>
      <w:r>
        <w:rPr>
          <w:spacing w:val="-10"/>
          <w:sz w:val="20"/>
          <w:szCs w:val="20"/>
        </w:rPr>
        <w:t xml:space="preserve"> </w:t>
      </w:r>
      <w:r>
        <w:rPr>
          <w:sz w:val="20"/>
          <w:szCs w:val="20"/>
        </w:rPr>
        <w:t>úkonu</w:t>
      </w:r>
      <w:r>
        <w:rPr>
          <w:spacing w:val="-8"/>
          <w:sz w:val="20"/>
          <w:szCs w:val="20"/>
        </w:rPr>
        <w:t xml:space="preserve"> </w:t>
      </w:r>
      <w:r>
        <w:rPr>
          <w:sz w:val="20"/>
          <w:szCs w:val="20"/>
        </w:rPr>
        <w:t>informuje</w:t>
      </w:r>
      <w:r>
        <w:rPr>
          <w:spacing w:val="-10"/>
          <w:sz w:val="20"/>
          <w:szCs w:val="20"/>
        </w:rPr>
        <w:t xml:space="preserve"> </w:t>
      </w:r>
      <w:r>
        <w:rPr>
          <w:sz w:val="20"/>
          <w:szCs w:val="20"/>
        </w:rPr>
        <w:t>bezodkladně</w:t>
      </w:r>
      <w:r>
        <w:rPr>
          <w:spacing w:val="-10"/>
          <w:sz w:val="20"/>
          <w:szCs w:val="20"/>
        </w:rPr>
        <w:t xml:space="preserve"> </w:t>
      </w:r>
      <w:r>
        <w:rPr>
          <w:sz w:val="20"/>
          <w:szCs w:val="20"/>
        </w:rPr>
        <w:t>a</w:t>
      </w:r>
      <w:r>
        <w:rPr>
          <w:spacing w:val="-9"/>
          <w:sz w:val="20"/>
          <w:szCs w:val="20"/>
        </w:rPr>
        <w:t xml:space="preserve"> </w:t>
      </w:r>
      <w:r>
        <w:rPr>
          <w:sz w:val="20"/>
          <w:szCs w:val="20"/>
        </w:rPr>
        <w:t>jeho schválení zpětně proběhne v HelpDesku. Vše ostatní vyžaduje předchozí souhlas</w:t>
      </w:r>
      <w:r>
        <w:rPr>
          <w:spacing w:val="-18"/>
          <w:sz w:val="20"/>
          <w:szCs w:val="20"/>
        </w:rPr>
        <w:t xml:space="preserve"> </w:t>
      </w:r>
      <w:r>
        <w:rPr>
          <w:sz w:val="20"/>
          <w:szCs w:val="20"/>
        </w:rPr>
        <w:t>Objednatele.</w:t>
      </w:r>
    </w:p>
    <w:p w:rsidR="00686048" w:rsidRDefault="00686048">
      <w:pPr>
        <w:pStyle w:val="Odstavecseseznamem"/>
        <w:numPr>
          <w:ilvl w:val="0"/>
          <w:numId w:val="5"/>
        </w:numPr>
        <w:tabs>
          <w:tab w:val="left" w:pos="636"/>
        </w:tabs>
        <w:kinsoku w:val="0"/>
        <w:overflowPunct w:val="0"/>
        <w:ind w:right="129" w:hanging="356"/>
        <w:rPr>
          <w:sz w:val="20"/>
          <w:szCs w:val="20"/>
        </w:rPr>
      </w:pPr>
      <w:r>
        <w:rPr>
          <w:sz w:val="20"/>
          <w:szCs w:val="20"/>
        </w:rPr>
        <w:t>Ostatní vícepráce vyžadují předchozí souhlas Objednatele (schválení v HelpDesku nebo písemné potvrzení kontaktní</w:t>
      </w:r>
      <w:r>
        <w:rPr>
          <w:spacing w:val="-1"/>
          <w:sz w:val="20"/>
          <w:szCs w:val="20"/>
        </w:rPr>
        <w:t xml:space="preserve"> </w:t>
      </w:r>
      <w:r>
        <w:rPr>
          <w:sz w:val="20"/>
          <w:szCs w:val="20"/>
        </w:rPr>
        <w:t>osoby).</w:t>
      </w:r>
    </w:p>
    <w:p w:rsidR="00686048" w:rsidRDefault="00686048">
      <w:pPr>
        <w:pStyle w:val="Nadpis2"/>
        <w:kinsoku w:val="0"/>
        <w:overflowPunct w:val="0"/>
        <w:spacing w:before="118"/>
        <w:ind w:right="1078"/>
        <w:rPr>
          <w:color w:val="111111"/>
        </w:rPr>
      </w:pPr>
      <w:r>
        <w:rPr>
          <w:color w:val="111111"/>
        </w:rPr>
        <w:t>Článek XVI.</w:t>
      </w:r>
    </w:p>
    <w:p w:rsidR="00686048" w:rsidRDefault="00686048">
      <w:pPr>
        <w:pStyle w:val="Zkladntext"/>
        <w:kinsoku w:val="0"/>
        <w:overflowPunct w:val="0"/>
        <w:spacing w:before="1"/>
        <w:ind w:left="3427"/>
        <w:jc w:val="left"/>
        <w:rPr>
          <w:b/>
          <w:bCs/>
          <w:color w:val="111111"/>
        </w:rPr>
      </w:pPr>
      <w:r>
        <w:rPr>
          <w:b/>
          <w:bCs/>
          <w:color w:val="111111"/>
        </w:rPr>
        <w:t>Kontrola a audit</w:t>
      </w:r>
    </w:p>
    <w:p w:rsidR="00686048" w:rsidRDefault="00686048">
      <w:pPr>
        <w:pStyle w:val="Odstavecseseznamem"/>
        <w:numPr>
          <w:ilvl w:val="0"/>
          <w:numId w:val="4"/>
        </w:numPr>
        <w:tabs>
          <w:tab w:val="left" w:pos="636"/>
        </w:tabs>
        <w:kinsoku w:val="0"/>
        <w:overflowPunct w:val="0"/>
        <w:spacing w:before="121"/>
        <w:ind w:right="131" w:hanging="356"/>
        <w:jc w:val="left"/>
        <w:rPr>
          <w:sz w:val="20"/>
          <w:szCs w:val="20"/>
        </w:rPr>
      </w:pPr>
      <w:r>
        <w:rPr>
          <w:sz w:val="20"/>
          <w:szCs w:val="20"/>
        </w:rPr>
        <w:t>Objednatel je oprávněn provádět kontrolu a audit plnění Smlouvy, včetně nahlížení do dokumentace a záznamů souvisejících s plněním. Poskytovatel je povinen poskytnout potřebnou</w:t>
      </w:r>
      <w:r>
        <w:rPr>
          <w:spacing w:val="-13"/>
          <w:sz w:val="20"/>
          <w:szCs w:val="20"/>
        </w:rPr>
        <w:t xml:space="preserve"> </w:t>
      </w:r>
      <w:r>
        <w:rPr>
          <w:sz w:val="20"/>
          <w:szCs w:val="20"/>
        </w:rPr>
        <w:t>součinnost.</w:t>
      </w:r>
    </w:p>
    <w:p w:rsidR="00686048" w:rsidRDefault="00686048">
      <w:pPr>
        <w:pStyle w:val="Odstavecseseznamem"/>
        <w:numPr>
          <w:ilvl w:val="0"/>
          <w:numId w:val="4"/>
        </w:numPr>
        <w:tabs>
          <w:tab w:val="left" w:pos="636"/>
        </w:tabs>
        <w:kinsoku w:val="0"/>
        <w:overflowPunct w:val="0"/>
        <w:spacing w:before="119"/>
        <w:ind w:right="132" w:hanging="356"/>
        <w:jc w:val="left"/>
        <w:rPr>
          <w:sz w:val="20"/>
          <w:szCs w:val="20"/>
        </w:rPr>
      </w:pPr>
      <w:r>
        <w:rPr>
          <w:sz w:val="20"/>
          <w:szCs w:val="20"/>
        </w:rPr>
        <w:t>Zjištěné nedostatky odstraní Poskytovatel ve lhůtě dohodnuté se zákaznickým zástupcem, nejpozději však do 10 pracovních</w:t>
      </w:r>
      <w:r>
        <w:rPr>
          <w:spacing w:val="-1"/>
          <w:sz w:val="20"/>
          <w:szCs w:val="20"/>
        </w:rPr>
        <w:t xml:space="preserve"> </w:t>
      </w:r>
      <w:r>
        <w:rPr>
          <w:sz w:val="20"/>
          <w:szCs w:val="20"/>
        </w:rPr>
        <w:t>dnů.</w:t>
      </w:r>
    </w:p>
    <w:p w:rsidR="00686048" w:rsidRDefault="00686048">
      <w:pPr>
        <w:pStyle w:val="Zkladntext"/>
        <w:kinsoku w:val="0"/>
        <w:overflowPunct w:val="0"/>
        <w:jc w:val="left"/>
      </w:pPr>
    </w:p>
    <w:p w:rsidR="00686048" w:rsidRDefault="00686048">
      <w:pPr>
        <w:pStyle w:val="Zkladntext"/>
        <w:kinsoku w:val="0"/>
        <w:overflowPunct w:val="0"/>
        <w:spacing w:before="7"/>
        <w:jc w:val="left"/>
        <w:rPr>
          <w:sz w:val="19"/>
          <w:szCs w:val="19"/>
        </w:rPr>
      </w:pPr>
    </w:p>
    <w:p w:rsidR="00686048" w:rsidRDefault="00686048">
      <w:pPr>
        <w:pStyle w:val="Nadpis2"/>
        <w:kinsoku w:val="0"/>
        <w:overflowPunct w:val="0"/>
        <w:ind w:right="1079"/>
        <w:rPr>
          <w:color w:val="111111"/>
        </w:rPr>
      </w:pPr>
      <w:r>
        <w:rPr>
          <w:color w:val="111111"/>
        </w:rPr>
        <w:t>Článek XVII.</w:t>
      </w:r>
    </w:p>
    <w:p w:rsidR="00686048" w:rsidRDefault="00686048">
      <w:pPr>
        <w:pStyle w:val="Zkladntext"/>
        <w:kinsoku w:val="0"/>
        <w:overflowPunct w:val="0"/>
        <w:spacing w:before="2"/>
        <w:ind w:left="2765"/>
        <w:rPr>
          <w:b/>
          <w:bCs/>
          <w:color w:val="111111"/>
        </w:rPr>
      </w:pPr>
      <w:r>
        <w:rPr>
          <w:b/>
          <w:bCs/>
          <w:color w:val="111111"/>
        </w:rPr>
        <w:t>Doba trvání a ukončení smlouvy</w:t>
      </w:r>
    </w:p>
    <w:p w:rsidR="00686048" w:rsidRDefault="00686048">
      <w:pPr>
        <w:pStyle w:val="Odstavecseseznamem"/>
        <w:numPr>
          <w:ilvl w:val="0"/>
          <w:numId w:val="3"/>
        </w:numPr>
        <w:tabs>
          <w:tab w:val="left" w:pos="682"/>
        </w:tabs>
        <w:kinsoku w:val="0"/>
        <w:overflowPunct w:val="0"/>
        <w:ind w:right="128" w:hanging="356"/>
        <w:rPr>
          <w:sz w:val="20"/>
          <w:szCs w:val="20"/>
        </w:rPr>
      </w:pPr>
      <w:r>
        <w:rPr>
          <w:rFonts w:ascii="Times New Roman" w:hAnsi="Times New Roman" w:cs="Times New Roman"/>
        </w:rPr>
        <w:tab/>
      </w:r>
      <w:r>
        <w:rPr>
          <w:sz w:val="20"/>
          <w:szCs w:val="20"/>
        </w:rPr>
        <w:t>Smlouva se uzavírá na dobu neurčitou. Nabývá platnosti dnem podpisu oběma smluvními stranami a účinnosti dnem jejího zveřejnění v registru smluv podle zákona č. 340/2015</w:t>
      </w:r>
      <w:r>
        <w:rPr>
          <w:spacing w:val="-10"/>
          <w:sz w:val="20"/>
          <w:szCs w:val="20"/>
        </w:rPr>
        <w:t xml:space="preserve"> </w:t>
      </w:r>
      <w:r>
        <w:rPr>
          <w:sz w:val="20"/>
          <w:szCs w:val="20"/>
        </w:rPr>
        <w:t>Sb.</w:t>
      </w:r>
    </w:p>
    <w:p w:rsidR="00686048" w:rsidRDefault="00686048">
      <w:pPr>
        <w:pStyle w:val="Odstavecseseznamem"/>
        <w:numPr>
          <w:ilvl w:val="0"/>
          <w:numId w:val="3"/>
        </w:numPr>
        <w:tabs>
          <w:tab w:val="left" w:pos="682"/>
        </w:tabs>
        <w:kinsoku w:val="0"/>
        <w:overflowPunct w:val="0"/>
        <w:spacing w:before="119"/>
        <w:ind w:right="121" w:hanging="356"/>
        <w:rPr>
          <w:sz w:val="20"/>
          <w:szCs w:val="20"/>
        </w:rPr>
      </w:pPr>
      <w:r>
        <w:rPr>
          <w:rFonts w:ascii="Times New Roman" w:hAnsi="Times New Roman" w:cs="Times New Roman"/>
        </w:rPr>
        <w:tab/>
      </w:r>
      <w:r>
        <w:rPr>
          <w:sz w:val="20"/>
          <w:szCs w:val="20"/>
        </w:rPr>
        <w:t>Obě</w:t>
      </w:r>
      <w:r>
        <w:rPr>
          <w:spacing w:val="-13"/>
          <w:sz w:val="20"/>
          <w:szCs w:val="20"/>
        </w:rPr>
        <w:t xml:space="preserve"> </w:t>
      </w:r>
      <w:r>
        <w:rPr>
          <w:sz w:val="20"/>
          <w:szCs w:val="20"/>
        </w:rPr>
        <w:t>strany</w:t>
      </w:r>
      <w:r>
        <w:rPr>
          <w:spacing w:val="-11"/>
          <w:sz w:val="20"/>
          <w:szCs w:val="20"/>
        </w:rPr>
        <w:t xml:space="preserve"> </w:t>
      </w:r>
      <w:r>
        <w:rPr>
          <w:sz w:val="20"/>
          <w:szCs w:val="20"/>
        </w:rPr>
        <w:t>jsou</w:t>
      </w:r>
      <w:r>
        <w:rPr>
          <w:spacing w:val="-12"/>
          <w:sz w:val="20"/>
          <w:szCs w:val="20"/>
        </w:rPr>
        <w:t xml:space="preserve"> </w:t>
      </w:r>
      <w:r>
        <w:rPr>
          <w:sz w:val="20"/>
          <w:szCs w:val="20"/>
        </w:rPr>
        <w:t>oprávněny</w:t>
      </w:r>
      <w:r>
        <w:rPr>
          <w:spacing w:val="-12"/>
          <w:sz w:val="20"/>
          <w:szCs w:val="20"/>
        </w:rPr>
        <w:t xml:space="preserve"> </w:t>
      </w:r>
      <w:r>
        <w:rPr>
          <w:sz w:val="20"/>
          <w:szCs w:val="20"/>
        </w:rPr>
        <w:t>Smlouvu</w:t>
      </w:r>
      <w:r>
        <w:rPr>
          <w:spacing w:val="-10"/>
          <w:sz w:val="20"/>
          <w:szCs w:val="20"/>
        </w:rPr>
        <w:t xml:space="preserve"> </w:t>
      </w:r>
      <w:r>
        <w:rPr>
          <w:sz w:val="20"/>
          <w:szCs w:val="20"/>
        </w:rPr>
        <w:t>vypovědět</w:t>
      </w:r>
      <w:r>
        <w:rPr>
          <w:spacing w:val="-12"/>
          <w:sz w:val="20"/>
          <w:szCs w:val="20"/>
        </w:rPr>
        <w:t xml:space="preserve"> </w:t>
      </w:r>
      <w:r>
        <w:rPr>
          <w:sz w:val="20"/>
          <w:szCs w:val="20"/>
        </w:rPr>
        <w:t>kdykoli</w:t>
      </w:r>
      <w:r>
        <w:rPr>
          <w:spacing w:val="-12"/>
          <w:sz w:val="20"/>
          <w:szCs w:val="20"/>
        </w:rPr>
        <w:t xml:space="preserve"> </w:t>
      </w:r>
      <w:r>
        <w:rPr>
          <w:sz w:val="20"/>
          <w:szCs w:val="20"/>
        </w:rPr>
        <w:t>i</w:t>
      </w:r>
      <w:r>
        <w:rPr>
          <w:spacing w:val="-13"/>
          <w:sz w:val="20"/>
          <w:szCs w:val="20"/>
        </w:rPr>
        <w:t xml:space="preserve"> </w:t>
      </w:r>
      <w:r>
        <w:rPr>
          <w:sz w:val="20"/>
          <w:szCs w:val="20"/>
        </w:rPr>
        <w:t>bez</w:t>
      </w:r>
      <w:r>
        <w:rPr>
          <w:spacing w:val="-12"/>
          <w:sz w:val="20"/>
          <w:szCs w:val="20"/>
        </w:rPr>
        <w:t xml:space="preserve"> </w:t>
      </w:r>
      <w:r>
        <w:rPr>
          <w:sz w:val="20"/>
          <w:szCs w:val="20"/>
        </w:rPr>
        <w:t>udání</w:t>
      </w:r>
      <w:r>
        <w:rPr>
          <w:spacing w:val="-13"/>
          <w:sz w:val="20"/>
          <w:szCs w:val="20"/>
        </w:rPr>
        <w:t xml:space="preserve"> </w:t>
      </w:r>
      <w:r>
        <w:rPr>
          <w:sz w:val="20"/>
          <w:szCs w:val="20"/>
        </w:rPr>
        <w:t>důvodu,</w:t>
      </w:r>
      <w:r>
        <w:rPr>
          <w:spacing w:val="-11"/>
          <w:sz w:val="20"/>
          <w:szCs w:val="20"/>
        </w:rPr>
        <w:t xml:space="preserve"> </w:t>
      </w:r>
      <w:r>
        <w:rPr>
          <w:sz w:val="20"/>
          <w:szCs w:val="20"/>
        </w:rPr>
        <w:t>s</w:t>
      </w:r>
      <w:r>
        <w:rPr>
          <w:spacing w:val="-14"/>
          <w:sz w:val="20"/>
          <w:szCs w:val="20"/>
        </w:rPr>
        <w:t xml:space="preserve"> </w:t>
      </w:r>
      <w:r>
        <w:rPr>
          <w:sz w:val="20"/>
          <w:szCs w:val="20"/>
        </w:rPr>
        <w:t>výpovědní</w:t>
      </w:r>
      <w:r>
        <w:rPr>
          <w:spacing w:val="-13"/>
          <w:sz w:val="20"/>
          <w:szCs w:val="20"/>
        </w:rPr>
        <w:t xml:space="preserve"> </w:t>
      </w:r>
      <w:r>
        <w:rPr>
          <w:sz w:val="20"/>
          <w:szCs w:val="20"/>
        </w:rPr>
        <w:t>dobou</w:t>
      </w:r>
      <w:r>
        <w:rPr>
          <w:spacing w:val="-6"/>
          <w:sz w:val="20"/>
          <w:szCs w:val="20"/>
        </w:rPr>
        <w:t xml:space="preserve"> </w:t>
      </w:r>
      <w:r>
        <w:rPr>
          <w:sz w:val="20"/>
          <w:szCs w:val="20"/>
        </w:rPr>
        <w:t>3</w:t>
      </w:r>
      <w:r>
        <w:rPr>
          <w:spacing w:val="-13"/>
          <w:sz w:val="20"/>
          <w:szCs w:val="20"/>
        </w:rPr>
        <w:t xml:space="preserve"> </w:t>
      </w:r>
      <w:r>
        <w:rPr>
          <w:sz w:val="20"/>
          <w:szCs w:val="20"/>
        </w:rPr>
        <w:t>měsíce běžící od doručení</w:t>
      </w:r>
      <w:r>
        <w:rPr>
          <w:spacing w:val="-2"/>
          <w:sz w:val="20"/>
          <w:szCs w:val="20"/>
        </w:rPr>
        <w:t xml:space="preserve"> </w:t>
      </w:r>
      <w:r>
        <w:rPr>
          <w:sz w:val="20"/>
          <w:szCs w:val="20"/>
        </w:rPr>
        <w:t>výpovědi.</w:t>
      </w:r>
    </w:p>
    <w:p w:rsidR="00686048" w:rsidRDefault="00686048">
      <w:pPr>
        <w:pStyle w:val="Odstavecseseznamem"/>
        <w:numPr>
          <w:ilvl w:val="0"/>
          <w:numId w:val="3"/>
        </w:numPr>
        <w:tabs>
          <w:tab w:val="left" w:pos="636"/>
        </w:tabs>
        <w:kinsoku w:val="0"/>
        <w:overflowPunct w:val="0"/>
        <w:spacing w:before="122"/>
        <w:ind w:right="122" w:hanging="356"/>
        <w:rPr>
          <w:sz w:val="20"/>
          <w:szCs w:val="20"/>
        </w:rPr>
      </w:pPr>
      <w:r>
        <w:rPr>
          <w:sz w:val="20"/>
          <w:szCs w:val="20"/>
        </w:rPr>
        <w:t>Obě strany jsou oprávněny Smlouvu vypovědět z podstatného porušení Smlouvy smluvními stranami, které</w:t>
      </w:r>
      <w:r>
        <w:rPr>
          <w:spacing w:val="-11"/>
          <w:sz w:val="20"/>
          <w:szCs w:val="20"/>
        </w:rPr>
        <w:t xml:space="preserve"> </w:t>
      </w:r>
      <w:r>
        <w:rPr>
          <w:sz w:val="20"/>
          <w:szCs w:val="20"/>
        </w:rPr>
        <w:t>nebylo</w:t>
      </w:r>
      <w:r>
        <w:rPr>
          <w:spacing w:val="-10"/>
          <w:sz w:val="20"/>
          <w:szCs w:val="20"/>
        </w:rPr>
        <w:t xml:space="preserve"> </w:t>
      </w:r>
      <w:r>
        <w:rPr>
          <w:sz w:val="20"/>
          <w:szCs w:val="20"/>
        </w:rPr>
        <w:t>zhojeno</w:t>
      </w:r>
      <w:r>
        <w:rPr>
          <w:spacing w:val="-9"/>
          <w:sz w:val="20"/>
          <w:szCs w:val="20"/>
        </w:rPr>
        <w:t xml:space="preserve"> </w:t>
      </w:r>
      <w:r>
        <w:rPr>
          <w:sz w:val="20"/>
          <w:szCs w:val="20"/>
        </w:rPr>
        <w:t>ani</w:t>
      </w:r>
      <w:r>
        <w:rPr>
          <w:spacing w:val="-10"/>
          <w:sz w:val="20"/>
          <w:szCs w:val="20"/>
        </w:rPr>
        <w:t xml:space="preserve"> </w:t>
      </w:r>
      <w:r>
        <w:rPr>
          <w:sz w:val="20"/>
          <w:szCs w:val="20"/>
        </w:rPr>
        <w:t>do</w:t>
      </w:r>
      <w:r>
        <w:rPr>
          <w:spacing w:val="-10"/>
          <w:sz w:val="20"/>
          <w:szCs w:val="20"/>
        </w:rPr>
        <w:t xml:space="preserve"> </w:t>
      </w:r>
      <w:r>
        <w:rPr>
          <w:sz w:val="20"/>
          <w:szCs w:val="20"/>
        </w:rPr>
        <w:t>30</w:t>
      </w:r>
      <w:r>
        <w:rPr>
          <w:spacing w:val="-9"/>
          <w:sz w:val="20"/>
          <w:szCs w:val="20"/>
        </w:rPr>
        <w:t xml:space="preserve"> </w:t>
      </w:r>
      <w:r>
        <w:rPr>
          <w:sz w:val="20"/>
          <w:szCs w:val="20"/>
        </w:rPr>
        <w:t>dnů</w:t>
      </w:r>
      <w:r>
        <w:rPr>
          <w:spacing w:val="-10"/>
          <w:sz w:val="20"/>
          <w:szCs w:val="20"/>
        </w:rPr>
        <w:t xml:space="preserve"> </w:t>
      </w:r>
      <w:r>
        <w:rPr>
          <w:sz w:val="20"/>
          <w:szCs w:val="20"/>
        </w:rPr>
        <w:t>od</w:t>
      </w:r>
      <w:r>
        <w:rPr>
          <w:spacing w:val="-12"/>
          <w:sz w:val="20"/>
          <w:szCs w:val="20"/>
        </w:rPr>
        <w:t xml:space="preserve"> </w:t>
      </w:r>
      <w:r>
        <w:rPr>
          <w:sz w:val="20"/>
          <w:szCs w:val="20"/>
        </w:rPr>
        <w:t>doručení</w:t>
      </w:r>
      <w:r>
        <w:rPr>
          <w:spacing w:val="-9"/>
          <w:sz w:val="20"/>
          <w:szCs w:val="20"/>
        </w:rPr>
        <w:t xml:space="preserve"> </w:t>
      </w:r>
      <w:r>
        <w:rPr>
          <w:sz w:val="20"/>
          <w:szCs w:val="20"/>
        </w:rPr>
        <w:t>výzvy.</w:t>
      </w:r>
      <w:r>
        <w:rPr>
          <w:spacing w:val="-10"/>
          <w:sz w:val="20"/>
          <w:szCs w:val="20"/>
        </w:rPr>
        <w:t xml:space="preserve"> </w:t>
      </w:r>
      <w:r>
        <w:rPr>
          <w:sz w:val="20"/>
          <w:szCs w:val="20"/>
        </w:rPr>
        <w:t>Každá</w:t>
      </w:r>
      <w:r>
        <w:rPr>
          <w:spacing w:val="-10"/>
          <w:sz w:val="20"/>
          <w:szCs w:val="20"/>
        </w:rPr>
        <w:t xml:space="preserve"> </w:t>
      </w:r>
      <w:r>
        <w:rPr>
          <w:sz w:val="20"/>
          <w:szCs w:val="20"/>
        </w:rPr>
        <w:t>strana</w:t>
      </w:r>
      <w:r>
        <w:rPr>
          <w:spacing w:val="-9"/>
          <w:sz w:val="20"/>
          <w:szCs w:val="20"/>
        </w:rPr>
        <w:t xml:space="preserve"> </w:t>
      </w:r>
      <w:r>
        <w:rPr>
          <w:sz w:val="20"/>
          <w:szCs w:val="20"/>
        </w:rPr>
        <w:t>je</w:t>
      </w:r>
      <w:r>
        <w:rPr>
          <w:spacing w:val="-11"/>
          <w:sz w:val="20"/>
          <w:szCs w:val="20"/>
        </w:rPr>
        <w:t xml:space="preserve"> </w:t>
      </w:r>
      <w:r>
        <w:rPr>
          <w:sz w:val="20"/>
          <w:szCs w:val="20"/>
        </w:rPr>
        <w:t>oprávněna</w:t>
      </w:r>
      <w:r>
        <w:rPr>
          <w:spacing w:val="-10"/>
          <w:sz w:val="20"/>
          <w:szCs w:val="20"/>
        </w:rPr>
        <w:t xml:space="preserve"> </w:t>
      </w:r>
      <w:r>
        <w:rPr>
          <w:sz w:val="20"/>
          <w:szCs w:val="20"/>
        </w:rPr>
        <w:t>od</w:t>
      </w:r>
      <w:r>
        <w:rPr>
          <w:spacing w:val="-9"/>
          <w:sz w:val="20"/>
          <w:szCs w:val="20"/>
        </w:rPr>
        <w:t xml:space="preserve"> </w:t>
      </w:r>
      <w:r>
        <w:rPr>
          <w:sz w:val="20"/>
          <w:szCs w:val="20"/>
        </w:rPr>
        <w:t>Smlouvy</w:t>
      </w:r>
      <w:r>
        <w:rPr>
          <w:spacing w:val="-9"/>
          <w:sz w:val="20"/>
          <w:szCs w:val="20"/>
        </w:rPr>
        <w:t xml:space="preserve"> </w:t>
      </w:r>
      <w:r>
        <w:rPr>
          <w:sz w:val="20"/>
          <w:szCs w:val="20"/>
        </w:rPr>
        <w:t>odstoupit pro podstatné porušení povinností druhé strany; účinky nastávají doručením</w:t>
      </w:r>
      <w:r>
        <w:rPr>
          <w:spacing w:val="-14"/>
          <w:sz w:val="20"/>
          <w:szCs w:val="20"/>
        </w:rPr>
        <w:t xml:space="preserve"> </w:t>
      </w:r>
      <w:r>
        <w:rPr>
          <w:sz w:val="20"/>
          <w:szCs w:val="20"/>
        </w:rPr>
        <w:t>odstoupení.</w:t>
      </w:r>
    </w:p>
    <w:p w:rsidR="00686048" w:rsidRDefault="00686048">
      <w:pPr>
        <w:pStyle w:val="Odstavecseseznamem"/>
        <w:numPr>
          <w:ilvl w:val="0"/>
          <w:numId w:val="3"/>
        </w:numPr>
        <w:tabs>
          <w:tab w:val="left" w:pos="636"/>
        </w:tabs>
        <w:kinsoku w:val="0"/>
        <w:overflowPunct w:val="0"/>
        <w:spacing w:before="119"/>
        <w:ind w:right="118" w:hanging="356"/>
        <w:rPr>
          <w:sz w:val="20"/>
          <w:szCs w:val="20"/>
        </w:rPr>
      </w:pPr>
      <w:r>
        <w:rPr>
          <w:sz w:val="20"/>
          <w:szCs w:val="20"/>
        </w:rPr>
        <w:t>Při</w:t>
      </w:r>
      <w:r>
        <w:rPr>
          <w:spacing w:val="-9"/>
          <w:sz w:val="20"/>
          <w:szCs w:val="20"/>
        </w:rPr>
        <w:t xml:space="preserve"> </w:t>
      </w:r>
      <w:r>
        <w:rPr>
          <w:sz w:val="20"/>
          <w:szCs w:val="20"/>
        </w:rPr>
        <w:t>ukončení</w:t>
      </w:r>
      <w:r>
        <w:rPr>
          <w:spacing w:val="-9"/>
          <w:sz w:val="20"/>
          <w:szCs w:val="20"/>
        </w:rPr>
        <w:t xml:space="preserve"> </w:t>
      </w:r>
      <w:r>
        <w:rPr>
          <w:sz w:val="20"/>
          <w:szCs w:val="20"/>
        </w:rPr>
        <w:t>Smlouvy</w:t>
      </w:r>
      <w:r>
        <w:rPr>
          <w:spacing w:val="-8"/>
          <w:sz w:val="20"/>
          <w:szCs w:val="20"/>
        </w:rPr>
        <w:t xml:space="preserve"> </w:t>
      </w:r>
      <w:r>
        <w:rPr>
          <w:sz w:val="20"/>
          <w:szCs w:val="20"/>
        </w:rPr>
        <w:t>Poskytovatel</w:t>
      </w:r>
      <w:r>
        <w:rPr>
          <w:spacing w:val="-9"/>
          <w:sz w:val="20"/>
          <w:szCs w:val="20"/>
        </w:rPr>
        <w:t xml:space="preserve"> </w:t>
      </w:r>
      <w:r>
        <w:rPr>
          <w:sz w:val="20"/>
          <w:szCs w:val="20"/>
        </w:rPr>
        <w:t>bezodkladně</w:t>
      </w:r>
      <w:r>
        <w:rPr>
          <w:spacing w:val="-9"/>
          <w:sz w:val="20"/>
          <w:szCs w:val="20"/>
        </w:rPr>
        <w:t xml:space="preserve"> </w:t>
      </w:r>
      <w:r>
        <w:rPr>
          <w:sz w:val="20"/>
          <w:szCs w:val="20"/>
        </w:rPr>
        <w:t>předá</w:t>
      </w:r>
      <w:r>
        <w:rPr>
          <w:spacing w:val="-8"/>
          <w:sz w:val="20"/>
          <w:szCs w:val="20"/>
        </w:rPr>
        <w:t xml:space="preserve"> </w:t>
      </w:r>
      <w:r>
        <w:rPr>
          <w:sz w:val="20"/>
          <w:szCs w:val="20"/>
        </w:rPr>
        <w:t>Objednateli</w:t>
      </w:r>
      <w:r>
        <w:rPr>
          <w:spacing w:val="-9"/>
          <w:sz w:val="20"/>
          <w:szCs w:val="20"/>
        </w:rPr>
        <w:t xml:space="preserve"> </w:t>
      </w:r>
      <w:r>
        <w:rPr>
          <w:sz w:val="20"/>
          <w:szCs w:val="20"/>
        </w:rPr>
        <w:t>kompletní</w:t>
      </w:r>
      <w:r>
        <w:rPr>
          <w:spacing w:val="-9"/>
          <w:sz w:val="20"/>
          <w:szCs w:val="20"/>
        </w:rPr>
        <w:t xml:space="preserve"> </w:t>
      </w:r>
      <w:r>
        <w:rPr>
          <w:sz w:val="20"/>
          <w:szCs w:val="20"/>
        </w:rPr>
        <w:t>dokumentaci,</w:t>
      </w:r>
      <w:r>
        <w:rPr>
          <w:spacing w:val="-8"/>
          <w:sz w:val="20"/>
          <w:szCs w:val="20"/>
        </w:rPr>
        <w:t xml:space="preserve"> </w:t>
      </w:r>
      <w:r>
        <w:rPr>
          <w:sz w:val="20"/>
          <w:szCs w:val="20"/>
        </w:rPr>
        <w:t xml:space="preserve">přístupové údaje, klíče/karty a rozpracované agendy a poskytne přiměřenou součinnost po dobu 30 dnů </w:t>
      </w:r>
      <w:r>
        <w:rPr>
          <w:spacing w:val="3"/>
          <w:sz w:val="20"/>
          <w:szCs w:val="20"/>
        </w:rPr>
        <w:t xml:space="preserve">(s </w:t>
      </w:r>
      <w:r>
        <w:rPr>
          <w:sz w:val="20"/>
          <w:szCs w:val="20"/>
        </w:rPr>
        <w:t>nárokem na odměnu či účelně vynaložené</w:t>
      </w:r>
      <w:r>
        <w:rPr>
          <w:spacing w:val="-4"/>
          <w:sz w:val="20"/>
          <w:szCs w:val="20"/>
        </w:rPr>
        <w:t xml:space="preserve"> </w:t>
      </w:r>
      <w:r>
        <w:rPr>
          <w:sz w:val="20"/>
          <w:szCs w:val="20"/>
        </w:rPr>
        <w:t>náklady).</w:t>
      </w:r>
    </w:p>
    <w:p w:rsidR="00686048" w:rsidRDefault="00686048">
      <w:pPr>
        <w:pStyle w:val="Odstavecseseznamem"/>
        <w:numPr>
          <w:ilvl w:val="0"/>
          <w:numId w:val="3"/>
        </w:numPr>
        <w:tabs>
          <w:tab w:val="left" w:pos="636"/>
        </w:tabs>
        <w:kinsoku w:val="0"/>
        <w:overflowPunct w:val="0"/>
        <w:spacing w:before="119"/>
        <w:ind w:right="118" w:hanging="356"/>
        <w:rPr>
          <w:sz w:val="20"/>
          <w:szCs w:val="20"/>
        </w:rPr>
        <w:sectPr w:rsidR="00686048">
          <w:pgSz w:w="11910" w:h="16850"/>
          <w:pgMar w:top="820" w:right="1540" w:bottom="1200" w:left="1280" w:header="0" w:footer="952" w:gutter="0"/>
          <w:cols w:space="708"/>
          <w:noEndnote/>
        </w:sectPr>
      </w:pPr>
    </w:p>
    <w:p w:rsidR="00686048" w:rsidRDefault="00686048">
      <w:pPr>
        <w:pStyle w:val="Nadpis2"/>
        <w:kinsoku w:val="0"/>
        <w:overflowPunct w:val="0"/>
        <w:spacing w:before="30"/>
        <w:ind w:right="1079"/>
        <w:rPr>
          <w:color w:val="111111"/>
        </w:rPr>
      </w:pPr>
      <w:r>
        <w:rPr>
          <w:color w:val="111111"/>
        </w:rPr>
        <w:lastRenderedPageBreak/>
        <w:t>Článek XVIII.</w:t>
      </w:r>
    </w:p>
    <w:p w:rsidR="00686048" w:rsidRDefault="00686048">
      <w:pPr>
        <w:pStyle w:val="Zkladntext"/>
        <w:kinsoku w:val="0"/>
        <w:overflowPunct w:val="0"/>
        <w:spacing w:before="1"/>
        <w:ind w:left="2604"/>
        <w:rPr>
          <w:b/>
          <w:bCs/>
          <w:color w:val="0E0E0E"/>
        </w:rPr>
      </w:pPr>
      <w:r>
        <w:rPr>
          <w:b/>
          <w:bCs/>
          <w:color w:val="0E0E0E"/>
        </w:rPr>
        <w:t>Antikorupční a compliance ujednání</w:t>
      </w:r>
    </w:p>
    <w:p w:rsidR="00686048" w:rsidRDefault="00686048">
      <w:pPr>
        <w:pStyle w:val="Odstavecseseznamem"/>
        <w:numPr>
          <w:ilvl w:val="0"/>
          <w:numId w:val="2"/>
        </w:numPr>
        <w:tabs>
          <w:tab w:val="left" w:pos="483"/>
        </w:tabs>
        <w:kinsoku w:val="0"/>
        <w:overflowPunct w:val="0"/>
        <w:spacing w:before="121"/>
        <w:ind w:right="124" w:hanging="370"/>
        <w:rPr>
          <w:color w:val="0E0E0E"/>
          <w:w w:val="105"/>
          <w:sz w:val="20"/>
          <w:szCs w:val="20"/>
        </w:rPr>
      </w:pPr>
      <w:r>
        <w:rPr>
          <w:color w:val="0E0E0E"/>
          <w:w w:val="105"/>
          <w:sz w:val="20"/>
          <w:szCs w:val="20"/>
        </w:rPr>
        <w:t>Smluvní strany se dohodly, že v souvislosti s touto Smlouvou nebude poskytována, požadována ani přijímána žádná nepatřičná výhoda, a to ani nepřímo prostřednictvím třetích osob. Za nepatřičnou výhodu se považuje rovněž tzv. usnadňující platba. Tento závazek se vztahuje i na situace, kdy by mělo být ovlivněno jednání osoby působící ve veřejné</w:t>
      </w:r>
      <w:r>
        <w:rPr>
          <w:color w:val="0E0E0E"/>
          <w:spacing w:val="1"/>
          <w:w w:val="105"/>
          <w:sz w:val="20"/>
          <w:szCs w:val="20"/>
        </w:rPr>
        <w:t xml:space="preserve"> </w:t>
      </w:r>
      <w:r>
        <w:rPr>
          <w:color w:val="0E0E0E"/>
          <w:w w:val="105"/>
          <w:sz w:val="20"/>
          <w:szCs w:val="20"/>
        </w:rPr>
        <w:t>sféře.</w:t>
      </w:r>
    </w:p>
    <w:p w:rsidR="00686048" w:rsidRDefault="00686048">
      <w:pPr>
        <w:pStyle w:val="Odstavecseseznamem"/>
        <w:numPr>
          <w:ilvl w:val="0"/>
          <w:numId w:val="2"/>
        </w:numPr>
        <w:tabs>
          <w:tab w:val="left" w:pos="483"/>
        </w:tabs>
        <w:kinsoku w:val="0"/>
        <w:overflowPunct w:val="0"/>
        <w:ind w:right="122" w:hanging="370"/>
        <w:rPr>
          <w:color w:val="0E0E0E"/>
          <w:w w:val="105"/>
          <w:sz w:val="20"/>
          <w:szCs w:val="20"/>
        </w:rPr>
      </w:pPr>
      <w:r>
        <w:rPr>
          <w:color w:val="0E0E0E"/>
          <w:w w:val="105"/>
          <w:sz w:val="20"/>
          <w:szCs w:val="20"/>
        </w:rPr>
        <w:t>Poskytovatel zajistí, aby odměny, provize, bonusy či jiné plnění související s touto Smlouvou nebyly vypláceny</w:t>
      </w:r>
      <w:r>
        <w:rPr>
          <w:color w:val="0E0E0E"/>
          <w:spacing w:val="-8"/>
          <w:w w:val="105"/>
          <w:sz w:val="20"/>
          <w:szCs w:val="20"/>
        </w:rPr>
        <w:t xml:space="preserve"> </w:t>
      </w:r>
      <w:r>
        <w:rPr>
          <w:color w:val="0E0E0E"/>
          <w:w w:val="105"/>
          <w:sz w:val="20"/>
          <w:szCs w:val="20"/>
        </w:rPr>
        <w:t>osobám</w:t>
      </w:r>
      <w:r>
        <w:rPr>
          <w:color w:val="0E0E0E"/>
          <w:spacing w:val="-5"/>
          <w:w w:val="105"/>
          <w:sz w:val="20"/>
          <w:szCs w:val="20"/>
        </w:rPr>
        <w:t xml:space="preserve"> </w:t>
      </w:r>
      <w:r>
        <w:rPr>
          <w:color w:val="0E0E0E"/>
          <w:w w:val="105"/>
          <w:sz w:val="20"/>
          <w:szCs w:val="20"/>
        </w:rPr>
        <w:t>nebo</w:t>
      </w:r>
      <w:r>
        <w:rPr>
          <w:color w:val="0E0E0E"/>
          <w:spacing w:val="-6"/>
          <w:w w:val="105"/>
          <w:sz w:val="20"/>
          <w:szCs w:val="20"/>
        </w:rPr>
        <w:t xml:space="preserve"> </w:t>
      </w:r>
      <w:r>
        <w:rPr>
          <w:color w:val="0E0E0E"/>
          <w:w w:val="105"/>
          <w:sz w:val="20"/>
          <w:szCs w:val="20"/>
        </w:rPr>
        <w:t>subjektům,</w:t>
      </w:r>
      <w:r>
        <w:rPr>
          <w:color w:val="0E0E0E"/>
          <w:spacing w:val="-6"/>
          <w:w w:val="105"/>
          <w:sz w:val="20"/>
          <w:szCs w:val="20"/>
        </w:rPr>
        <w:t xml:space="preserve"> </w:t>
      </w:r>
      <w:r>
        <w:rPr>
          <w:color w:val="0E0E0E"/>
          <w:w w:val="105"/>
          <w:sz w:val="20"/>
          <w:szCs w:val="20"/>
        </w:rPr>
        <w:t>jejichž</w:t>
      </w:r>
      <w:r>
        <w:rPr>
          <w:color w:val="0E0E0E"/>
          <w:spacing w:val="-7"/>
          <w:w w:val="105"/>
          <w:sz w:val="20"/>
          <w:szCs w:val="20"/>
        </w:rPr>
        <w:t xml:space="preserve"> </w:t>
      </w:r>
      <w:r>
        <w:rPr>
          <w:color w:val="0E0E0E"/>
          <w:w w:val="105"/>
          <w:sz w:val="20"/>
          <w:szCs w:val="20"/>
        </w:rPr>
        <w:t>zapojení</w:t>
      </w:r>
      <w:r>
        <w:rPr>
          <w:color w:val="0E0E0E"/>
          <w:spacing w:val="-4"/>
          <w:w w:val="105"/>
          <w:sz w:val="20"/>
          <w:szCs w:val="20"/>
        </w:rPr>
        <w:t xml:space="preserve"> </w:t>
      </w:r>
      <w:r>
        <w:rPr>
          <w:color w:val="0E0E0E"/>
          <w:w w:val="105"/>
          <w:sz w:val="20"/>
          <w:szCs w:val="20"/>
        </w:rPr>
        <w:t>by</w:t>
      </w:r>
      <w:r>
        <w:rPr>
          <w:color w:val="0E0E0E"/>
          <w:spacing w:val="-7"/>
          <w:w w:val="105"/>
          <w:sz w:val="20"/>
          <w:szCs w:val="20"/>
        </w:rPr>
        <w:t xml:space="preserve"> </w:t>
      </w:r>
      <w:r>
        <w:rPr>
          <w:color w:val="0E0E0E"/>
          <w:w w:val="105"/>
          <w:sz w:val="20"/>
          <w:szCs w:val="20"/>
        </w:rPr>
        <w:t>vytvářelo</w:t>
      </w:r>
      <w:r>
        <w:rPr>
          <w:color w:val="0E0E0E"/>
          <w:spacing w:val="-5"/>
          <w:w w:val="105"/>
          <w:sz w:val="20"/>
          <w:szCs w:val="20"/>
        </w:rPr>
        <w:t xml:space="preserve"> </w:t>
      </w:r>
      <w:r>
        <w:rPr>
          <w:color w:val="0E0E0E"/>
          <w:w w:val="105"/>
          <w:sz w:val="20"/>
          <w:szCs w:val="20"/>
        </w:rPr>
        <w:t>střet</w:t>
      </w:r>
      <w:r>
        <w:rPr>
          <w:color w:val="0E0E0E"/>
          <w:spacing w:val="-6"/>
          <w:w w:val="105"/>
          <w:sz w:val="20"/>
          <w:szCs w:val="20"/>
        </w:rPr>
        <w:t xml:space="preserve"> </w:t>
      </w:r>
      <w:r>
        <w:rPr>
          <w:color w:val="0E0E0E"/>
          <w:w w:val="105"/>
          <w:sz w:val="20"/>
          <w:szCs w:val="20"/>
        </w:rPr>
        <w:t>zájmů</w:t>
      </w:r>
      <w:r>
        <w:rPr>
          <w:color w:val="0E0E0E"/>
          <w:spacing w:val="-6"/>
          <w:w w:val="105"/>
          <w:sz w:val="20"/>
          <w:szCs w:val="20"/>
        </w:rPr>
        <w:t xml:space="preserve"> </w:t>
      </w:r>
      <w:r>
        <w:rPr>
          <w:color w:val="0E0E0E"/>
          <w:w w:val="105"/>
          <w:sz w:val="20"/>
          <w:szCs w:val="20"/>
        </w:rPr>
        <w:t>nebo</w:t>
      </w:r>
      <w:r>
        <w:rPr>
          <w:color w:val="0E0E0E"/>
          <w:spacing w:val="-6"/>
          <w:w w:val="105"/>
          <w:sz w:val="20"/>
          <w:szCs w:val="20"/>
        </w:rPr>
        <w:t xml:space="preserve"> </w:t>
      </w:r>
      <w:r>
        <w:rPr>
          <w:color w:val="0E0E0E"/>
          <w:w w:val="105"/>
          <w:sz w:val="20"/>
          <w:szCs w:val="20"/>
        </w:rPr>
        <w:t>by</w:t>
      </w:r>
      <w:r>
        <w:rPr>
          <w:color w:val="0E0E0E"/>
          <w:spacing w:val="-7"/>
          <w:w w:val="105"/>
          <w:sz w:val="20"/>
          <w:szCs w:val="20"/>
        </w:rPr>
        <w:t xml:space="preserve"> </w:t>
      </w:r>
      <w:r>
        <w:rPr>
          <w:color w:val="0E0E0E"/>
          <w:w w:val="105"/>
          <w:sz w:val="20"/>
          <w:szCs w:val="20"/>
        </w:rPr>
        <w:t>bylo</w:t>
      </w:r>
      <w:r>
        <w:rPr>
          <w:color w:val="0E0E0E"/>
          <w:spacing w:val="-5"/>
          <w:w w:val="105"/>
          <w:sz w:val="20"/>
          <w:szCs w:val="20"/>
        </w:rPr>
        <w:t xml:space="preserve"> </w:t>
      </w:r>
      <w:r>
        <w:rPr>
          <w:color w:val="0E0E0E"/>
          <w:w w:val="105"/>
          <w:sz w:val="20"/>
          <w:szCs w:val="20"/>
        </w:rPr>
        <w:t>v</w:t>
      </w:r>
      <w:r>
        <w:rPr>
          <w:color w:val="0E0E0E"/>
          <w:spacing w:val="-7"/>
          <w:w w:val="105"/>
          <w:sz w:val="20"/>
          <w:szCs w:val="20"/>
        </w:rPr>
        <w:t xml:space="preserve"> </w:t>
      </w:r>
      <w:r>
        <w:rPr>
          <w:color w:val="0E0E0E"/>
          <w:w w:val="105"/>
          <w:sz w:val="20"/>
          <w:szCs w:val="20"/>
        </w:rPr>
        <w:t>rozporu s tímto</w:t>
      </w:r>
      <w:r>
        <w:rPr>
          <w:color w:val="0E0E0E"/>
          <w:spacing w:val="-1"/>
          <w:w w:val="105"/>
          <w:sz w:val="20"/>
          <w:szCs w:val="20"/>
        </w:rPr>
        <w:t xml:space="preserve"> </w:t>
      </w:r>
      <w:r>
        <w:rPr>
          <w:color w:val="0E0E0E"/>
          <w:w w:val="105"/>
          <w:sz w:val="20"/>
          <w:szCs w:val="20"/>
        </w:rPr>
        <w:t>článkem.</w:t>
      </w:r>
    </w:p>
    <w:p w:rsidR="00686048" w:rsidRDefault="00686048">
      <w:pPr>
        <w:pStyle w:val="Odstavecseseznamem"/>
        <w:numPr>
          <w:ilvl w:val="0"/>
          <w:numId w:val="2"/>
        </w:numPr>
        <w:tabs>
          <w:tab w:val="left" w:pos="483"/>
        </w:tabs>
        <w:kinsoku w:val="0"/>
        <w:overflowPunct w:val="0"/>
        <w:ind w:right="121" w:hanging="370"/>
        <w:rPr>
          <w:color w:val="0E0E0E"/>
          <w:w w:val="105"/>
          <w:sz w:val="20"/>
          <w:szCs w:val="20"/>
        </w:rPr>
      </w:pPr>
      <w:r>
        <w:rPr>
          <w:color w:val="0E0E0E"/>
          <w:w w:val="105"/>
          <w:sz w:val="20"/>
          <w:szCs w:val="20"/>
        </w:rPr>
        <w:t>Poskytovatel se zdrží poskytování i přijímání darů, pohostinnosti a obdobných plnění v souvislosti s plněním této Smlouvy, a to s výjimkou běžné reprezentace nízké hodnoty do (1 000 Kč) na osobu a událost, která nemůže vyvolat dojem ovlivnění rozhodování. Jakékoli plnění směrem k osobám působícím ve veřejné správě je bez předchozího písemného souhlasu Objednatele</w:t>
      </w:r>
      <w:r>
        <w:rPr>
          <w:color w:val="0E0E0E"/>
          <w:spacing w:val="-20"/>
          <w:w w:val="105"/>
          <w:sz w:val="20"/>
          <w:szCs w:val="20"/>
        </w:rPr>
        <w:t xml:space="preserve"> </w:t>
      </w:r>
      <w:r>
        <w:rPr>
          <w:color w:val="0E0E0E"/>
          <w:w w:val="105"/>
          <w:sz w:val="20"/>
          <w:szCs w:val="20"/>
        </w:rPr>
        <w:t>zakázáno.</w:t>
      </w:r>
    </w:p>
    <w:p w:rsidR="00686048" w:rsidRDefault="00686048">
      <w:pPr>
        <w:pStyle w:val="Odstavecseseznamem"/>
        <w:numPr>
          <w:ilvl w:val="0"/>
          <w:numId w:val="2"/>
        </w:numPr>
        <w:tabs>
          <w:tab w:val="left" w:pos="483"/>
        </w:tabs>
        <w:kinsoku w:val="0"/>
        <w:overflowPunct w:val="0"/>
        <w:ind w:right="121" w:hanging="370"/>
        <w:rPr>
          <w:color w:val="0E0E0E"/>
          <w:w w:val="105"/>
          <w:sz w:val="20"/>
          <w:szCs w:val="20"/>
        </w:rPr>
      </w:pPr>
      <w:r>
        <w:rPr>
          <w:color w:val="0E0E0E"/>
          <w:w w:val="105"/>
          <w:sz w:val="20"/>
          <w:szCs w:val="20"/>
        </w:rPr>
        <w:t>Poskytovatel prohlašuje, že mu ke dni uzavření Smlouvy není znám žádný střet zájmů. Vznikne-li hrozba střetu nebo okolnosti nasvědčující jeho existenci (např. personální či majetkové propojení, rodinné vazby), Poskytovatel o tom bezodkladně, nejpozději do 24 hodin, informuje Objednatele, navrhne opatření k eliminaci střetu a do vyřešení věci pozastaví dotčené činnosti. Objednatel je oprávněn odmítnout zapojení konkrétních osob či subdodavatelů, u nichž střet</w:t>
      </w:r>
      <w:r>
        <w:rPr>
          <w:color w:val="0E0E0E"/>
          <w:spacing w:val="-10"/>
          <w:w w:val="105"/>
          <w:sz w:val="20"/>
          <w:szCs w:val="20"/>
        </w:rPr>
        <w:t xml:space="preserve"> </w:t>
      </w:r>
      <w:r>
        <w:rPr>
          <w:color w:val="0E0E0E"/>
          <w:w w:val="105"/>
          <w:sz w:val="20"/>
          <w:szCs w:val="20"/>
        </w:rPr>
        <w:t>trvá.</w:t>
      </w:r>
    </w:p>
    <w:p w:rsidR="00686048" w:rsidRDefault="00686048">
      <w:pPr>
        <w:pStyle w:val="Odstavecseseznamem"/>
        <w:numPr>
          <w:ilvl w:val="0"/>
          <w:numId w:val="2"/>
        </w:numPr>
        <w:tabs>
          <w:tab w:val="left" w:pos="483"/>
        </w:tabs>
        <w:kinsoku w:val="0"/>
        <w:overflowPunct w:val="0"/>
        <w:spacing w:before="119"/>
        <w:ind w:right="118" w:hanging="370"/>
        <w:rPr>
          <w:color w:val="0E0E0E"/>
          <w:w w:val="105"/>
          <w:sz w:val="20"/>
          <w:szCs w:val="20"/>
        </w:rPr>
      </w:pPr>
      <w:r>
        <w:rPr>
          <w:color w:val="0E0E0E"/>
          <w:w w:val="105"/>
          <w:sz w:val="20"/>
          <w:szCs w:val="20"/>
        </w:rPr>
        <w:t xml:space="preserve">Poskytovatel prohlašuje, že on sám, jeho skuteční majitelé, statutární orgány, zaměstnanci zapojení do plnění a jeho subdodavatele nejsou uvedeni na mezinárodních ani národních sankčních seznamech, zejména EU, OSN, UK HMT a US OFAC/SDN, a nejednají ve prospěch osob na těchto seznamech uvedených. Poskytovatel provádí po dobu trvání Smlouvy průběžný screening a </w:t>
      </w:r>
      <w:r>
        <w:rPr>
          <w:color w:val="0E0E0E"/>
          <w:spacing w:val="2"/>
          <w:w w:val="105"/>
          <w:sz w:val="20"/>
          <w:szCs w:val="20"/>
        </w:rPr>
        <w:t xml:space="preserve">každou </w:t>
      </w:r>
      <w:r>
        <w:rPr>
          <w:color w:val="0E0E0E"/>
          <w:w w:val="105"/>
          <w:sz w:val="20"/>
          <w:szCs w:val="20"/>
        </w:rPr>
        <w:t>relevantní změnu oznámí Objednateli bezodkladně, nejpozději do 24 hodin. Porušení tohoto odstavce zakládá právo Objednatele na okamžité odstoupení od</w:t>
      </w:r>
      <w:r>
        <w:rPr>
          <w:color w:val="0E0E0E"/>
          <w:spacing w:val="-7"/>
          <w:w w:val="105"/>
          <w:sz w:val="20"/>
          <w:szCs w:val="20"/>
        </w:rPr>
        <w:t xml:space="preserve"> </w:t>
      </w:r>
      <w:r>
        <w:rPr>
          <w:color w:val="0E0E0E"/>
          <w:w w:val="105"/>
          <w:sz w:val="20"/>
          <w:szCs w:val="20"/>
        </w:rPr>
        <w:t>Smlouvy.</w:t>
      </w:r>
    </w:p>
    <w:p w:rsidR="00686048" w:rsidRDefault="00686048">
      <w:pPr>
        <w:pStyle w:val="Odstavecseseznamem"/>
        <w:numPr>
          <w:ilvl w:val="0"/>
          <w:numId w:val="2"/>
        </w:numPr>
        <w:tabs>
          <w:tab w:val="left" w:pos="483"/>
        </w:tabs>
        <w:kinsoku w:val="0"/>
        <w:overflowPunct w:val="0"/>
        <w:spacing w:before="121"/>
        <w:ind w:right="123" w:hanging="370"/>
        <w:rPr>
          <w:color w:val="0E0E0E"/>
          <w:w w:val="105"/>
          <w:sz w:val="20"/>
          <w:szCs w:val="20"/>
        </w:rPr>
      </w:pPr>
      <w:r>
        <w:rPr>
          <w:color w:val="0E0E0E"/>
          <w:w w:val="105"/>
          <w:sz w:val="20"/>
          <w:szCs w:val="20"/>
        </w:rPr>
        <w:t>Povinnosti vyplývající z tohoto článku (</w:t>
      </w:r>
      <w:r>
        <w:rPr>
          <w:color w:val="111111"/>
          <w:w w:val="105"/>
          <w:sz w:val="20"/>
          <w:szCs w:val="20"/>
        </w:rPr>
        <w:t xml:space="preserve">XVIII.) </w:t>
      </w:r>
      <w:r>
        <w:rPr>
          <w:color w:val="0E0E0E"/>
          <w:w w:val="105"/>
          <w:sz w:val="20"/>
          <w:szCs w:val="20"/>
        </w:rPr>
        <w:t>Poskytovatel smluvně přenese na všechny své subdodavatele a zprostředkovatele. Zapojení subdodavatele je možné pouze po předchozím písemném souhlasu Objednatele. Zapojení bez souhlasu nebo nesplnění povinnosti přenést tyto závazky zakládá právo Objednatele na smluvní pokutu ve výši (50 000 Kč) za každý případ, aniž je dotčeno právo na náhradu</w:t>
      </w:r>
      <w:r>
        <w:rPr>
          <w:color w:val="0E0E0E"/>
          <w:spacing w:val="3"/>
          <w:w w:val="105"/>
          <w:sz w:val="20"/>
          <w:szCs w:val="20"/>
        </w:rPr>
        <w:t xml:space="preserve"> </w:t>
      </w:r>
      <w:r>
        <w:rPr>
          <w:color w:val="0E0E0E"/>
          <w:w w:val="105"/>
          <w:sz w:val="20"/>
          <w:szCs w:val="20"/>
        </w:rPr>
        <w:t>škody.</w:t>
      </w:r>
    </w:p>
    <w:p w:rsidR="00686048" w:rsidRDefault="00686048">
      <w:pPr>
        <w:pStyle w:val="Odstavecseseznamem"/>
        <w:numPr>
          <w:ilvl w:val="0"/>
          <w:numId w:val="2"/>
        </w:numPr>
        <w:tabs>
          <w:tab w:val="left" w:pos="483"/>
        </w:tabs>
        <w:kinsoku w:val="0"/>
        <w:overflowPunct w:val="0"/>
        <w:spacing w:before="119"/>
        <w:ind w:right="125" w:hanging="370"/>
        <w:rPr>
          <w:color w:val="0E0E0E"/>
          <w:w w:val="105"/>
          <w:sz w:val="20"/>
          <w:szCs w:val="20"/>
        </w:rPr>
      </w:pPr>
      <w:r>
        <w:rPr>
          <w:color w:val="0E0E0E"/>
          <w:w w:val="105"/>
          <w:sz w:val="20"/>
          <w:szCs w:val="20"/>
        </w:rPr>
        <w:t>Veškeré platby související s plněním této Smlouvy budou prováděny bezhotovostně na účty vedené na jméno smluvních stran nebo schválených subdodavatelů, uvedené ve smluvní dokumentaci. Poskytovatel povede úplné a pravdivé záznamy o všech platbách, provizích, darech a nákladech spojených s plněním a tyto záznamy uchová po dobu nejméně 10 let od ukončení</w:t>
      </w:r>
      <w:r>
        <w:rPr>
          <w:color w:val="0E0E0E"/>
          <w:spacing w:val="-18"/>
          <w:w w:val="105"/>
          <w:sz w:val="20"/>
          <w:szCs w:val="20"/>
        </w:rPr>
        <w:t xml:space="preserve"> </w:t>
      </w:r>
      <w:r>
        <w:rPr>
          <w:color w:val="0E0E0E"/>
          <w:w w:val="105"/>
          <w:sz w:val="20"/>
          <w:szCs w:val="20"/>
        </w:rPr>
        <w:t>Smlouvy.</w:t>
      </w:r>
    </w:p>
    <w:p w:rsidR="00686048" w:rsidRDefault="00686048">
      <w:pPr>
        <w:pStyle w:val="Odstavecseseznamem"/>
        <w:numPr>
          <w:ilvl w:val="0"/>
          <w:numId w:val="2"/>
        </w:numPr>
        <w:tabs>
          <w:tab w:val="left" w:pos="483"/>
        </w:tabs>
        <w:kinsoku w:val="0"/>
        <w:overflowPunct w:val="0"/>
        <w:spacing w:before="121"/>
        <w:ind w:right="126" w:hanging="370"/>
        <w:rPr>
          <w:color w:val="0E0E0E"/>
          <w:w w:val="105"/>
          <w:sz w:val="20"/>
          <w:szCs w:val="20"/>
        </w:rPr>
      </w:pPr>
      <w:r>
        <w:rPr>
          <w:color w:val="0E0E0E"/>
          <w:w w:val="105"/>
          <w:sz w:val="20"/>
          <w:szCs w:val="20"/>
        </w:rPr>
        <w:t>Poskytovatel</w:t>
      </w:r>
      <w:r>
        <w:rPr>
          <w:color w:val="0E0E0E"/>
          <w:spacing w:val="-8"/>
          <w:w w:val="105"/>
          <w:sz w:val="20"/>
          <w:szCs w:val="20"/>
        </w:rPr>
        <w:t xml:space="preserve"> </w:t>
      </w:r>
      <w:r>
        <w:rPr>
          <w:color w:val="0E0E0E"/>
          <w:w w:val="105"/>
          <w:sz w:val="20"/>
          <w:szCs w:val="20"/>
        </w:rPr>
        <w:t>udržuje</w:t>
      </w:r>
      <w:r>
        <w:rPr>
          <w:color w:val="0E0E0E"/>
          <w:spacing w:val="-5"/>
          <w:w w:val="105"/>
          <w:sz w:val="20"/>
          <w:szCs w:val="20"/>
        </w:rPr>
        <w:t xml:space="preserve"> </w:t>
      </w:r>
      <w:r>
        <w:rPr>
          <w:color w:val="0E0E0E"/>
          <w:w w:val="105"/>
          <w:sz w:val="20"/>
          <w:szCs w:val="20"/>
        </w:rPr>
        <w:t>bezpečný</w:t>
      </w:r>
      <w:r>
        <w:rPr>
          <w:color w:val="0E0E0E"/>
          <w:spacing w:val="-8"/>
          <w:w w:val="105"/>
          <w:sz w:val="20"/>
          <w:szCs w:val="20"/>
        </w:rPr>
        <w:t xml:space="preserve"> </w:t>
      </w:r>
      <w:r>
        <w:rPr>
          <w:color w:val="0E0E0E"/>
          <w:w w:val="105"/>
          <w:sz w:val="20"/>
          <w:szCs w:val="20"/>
        </w:rPr>
        <w:t>kanál</w:t>
      </w:r>
      <w:r>
        <w:rPr>
          <w:color w:val="0E0E0E"/>
          <w:spacing w:val="-5"/>
          <w:w w:val="105"/>
          <w:sz w:val="20"/>
          <w:szCs w:val="20"/>
        </w:rPr>
        <w:t xml:space="preserve"> </w:t>
      </w:r>
      <w:r>
        <w:rPr>
          <w:color w:val="0E0E0E"/>
          <w:w w:val="105"/>
          <w:sz w:val="20"/>
          <w:szCs w:val="20"/>
        </w:rPr>
        <w:t>pro</w:t>
      </w:r>
      <w:r>
        <w:rPr>
          <w:color w:val="0E0E0E"/>
          <w:spacing w:val="-7"/>
          <w:w w:val="105"/>
          <w:sz w:val="20"/>
          <w:szCs w:val="20"/>
        </w:rPr>
        <w:t xml:space="preserve"> </w:t>
      </w:r>
      <w:r>
        <w:rPr>
          <w:color w:val="0E0E0E"/>
          <w:w w:val="105"/>
          <w:sz w:val="20"/>
          <w:szCs w:val="20"/>
        </w:rPr>
        <w:t>oznamování</w:t>
      </w:r>
      <w:r>
        <w:rPr>
          <w:color w:val="0E0E0E"/>
          <w:spacing w:val="-6"/>
          <w:w w:val="105"/>
          <w:sz w:val="20"/>
          <w:szCs w:val="20"/>
        </w:rPr>
        <w:t xml:space="preserve"> </w:t>
      </w:r>
      <w:r>
        <w:rPr>
          <w:color w:val="0E0E0E"/>
          <w:w w:val="105"/>
          <w:sz w:val="20"/>
          <w:szCs w:val="20"/>
        </w:rPr>
        <w:t>podezření</w:t>
      </w:r>
      <w:r>
        <w:rPr>
          <w:color w:val="0E0E0E"/>
          <w:spacing w:val="-5"/>
          <w:w w:val="105"/>
          <w:sz w:val="20"/>
          <w:szCs w:val="20"/>
        </w:rPr>
        <w:t xml:space="preserve"> </w:t>
      </w:r>
      <w:r>
        <w:rPr>
          <w:color w:val="0E0E0E"/>
          <w:w w:val="105"/>
          <w:sz w:val="20"/>
          <w:szCs w:val="20"/>
        </w:rPr>
        <w:t>na</w:t>
      </w:r>
      <w:r>
        <w:rPr>
          <w:color w:val="0E0E0E"/>
          <w:spacing w:val="-9"/>
          <w:w w:val="105"/>
          <w:sz w:val="20"/>
          <w:szCs w:val="20"/>
        </w:rPr>
        <w:t xml:space="preserve"> </w:t>
      </w:r>
      <w:r>
        <w:rPr>
          <w:color w:val="0E0E0E"/>
          <w:w w:val="105"/>
          <w:sz w:val="20"/>
          <w:szCs w:val="20"/>
        </w:rPr>
        <w:t>protiprávní</w:t>
      </w:r>
      <w:r>
        <w:rPr>
          <w:color w:val="0E0E0E"/>
          <w:spacing w:val="-7"/>
          <w:w w:val="105"/>
          <w:sz w:val="20"/>
          <w:szCs w:val="20"/>
        </w:rPr>
        <w:t xml:space="preserve"> </w:t>
      </w:r>
      <w:r>
        <w:rPr>
          <w:color w:val="0E0E0E"/>
          <w:w w:val="105"/>
          <w:sz w:val="20"/>
          <w:szCs w:val="20"/>
        </w:rPr>
        <w:t>či</w:t>
      </w:r>
      <w:r>
        <w:rPr>
          <w:color w:val="0E0E0E"/>
          <w:spacing w:val="-6"/>
          <w:w w:val="105"/>
          <w:sz w:val="20"/>
          <w:szCs w:val="20"/>
        </w:rPr>
        <w:t xml:space="preserve"> </w:t>
      </w:r>
      <w:r>
        <w:rPr>
          <w:color w:val="0E0E0E"/>
          <w:w w:val="105"/>
          <w:sz w:val="20"/>
          <w:szCs w:val="20"/>
        </w:rPr>
        <w:t>neetické</w:t>
      </w:r>
      <w:r>
        <w:rPr>
          <w:color w:val="0E0E0E"/>
          <w:spacing w:val="-7"/>
          <w:w w:val="105"/>
          <w:sz w:val="20"/>
          <w:szCs w:val="20"/>
        </w:rPr>
        <w:t xml:space="preserve"> </w:t>
      </w:r>
      <w:r>
        <w:rPr>
          <w:color w:val="0E0E0E"/>
          <w:w w:val="105"/>
          <w:sz w:val="20"/>
          <w:szCs w:val="20"/>
        </w:rPr>
        <w:t>jednání</w:t>
      </w:r>
      <w:r>
        <w:rPr>
          <w:color w:val="0E0E0E"/>
          <w:spacing w:val="-5"/>
          <w:w w:val="105"/>
          <w:sz w:val="20"/>
          <w:szCs w:val="20"/>
        </w:rPr>
        <w:t xml:space="preserve"> </w:t>
      </w:r>
      <w:r>
        <w:rPr>
          <w:color w:val="0E0E0E"/>
          <w:w w:val="105"/>
          <w:sz w:val="20"/>
          <w:szCs w:val="20"/>
        </w:rPr>
        <w:t>a zajistí, že oznamovatelé nebudou postiženi. Zjistí-li Poskytovatel skutečnosti nasvědčující porušení tohoto článku, neprodleně o tom informuje Objednatele, přijme okamžitá nápravná opatření a poskytne plnou součinnost při interním šetření či řízeních před orgány veřejné</w:t>
      </w:r>
      <w:r>
        <w:rPr>
          <w:color w:val="0E0E0E"/>
          <w:spacing w:val="-8"/>
          <w:w w:val="105"/>
          <w:sz w:val="20"/>
          <w:szCs w:val="20"/>
        </w:rPr>
        <w:t xml:space="preserve"> </w:t>
      </w:r>
      <w:r>
        <w:rPr>
          <w:color w:val="0E0E0E"/>
          <w:w w:val="105"/>
          <w:sz w:val="20"/>
          <w:szCs w:val="20"/>
        </w:rPr>
        <w:t>moci.</w:t>
      </w:r>
    </w:p>
    <w:p w:rsidR="00686048" w:rsidRDefault="00686048">
      <w:pPr>
        <w:pStyle w:val="Odstavecseseznamem"/>
        <w:numPr>
          <w:ilvl w:val="0"/>
          <w:numId w:val="2"/>
        </w:numPr>
        <w:tabs>
          <w:tab w:val="left" w:pos="483"/>
        </w:tabs>
        <w:kinsoku w:val="0"/>
        <w:overflowPunct w:val="0"/>
        <w:ind w:right="122" w:hanging="370"/>
        <w:rPr>
          <w:color w:val="0E0E0E"/>
          <w:w w:val="105"/>
          <w:sz w:val="20"/>
          <w:szCs w:val="20"/>
        </w:rPr>
      </w:pPr>
      <w:r>
        <w:rPr>
          <w:color w:val="0E0E0E"/>
          <w:w w:val="105"/>
          <w:sz w:val="20"/>
          <w:szCs w:val="20"/>
        </w:rPr>
        <w:t>Objednatel je oprávněn provádět audit plnění povinností dle tohoto článku, včetně nahlížení do související dokumentace Poskytovatele a jeho subdodavatelů, po předchozím oznámení s přiměřeným předstihem. Náklady auditu nese Poskytovatel v případě prokázaného</w:t>
      </w:r>
      <w:r>
        <w:rPr>
          <w:color w:val="0E0E0E"/>
          <w:spacing w:val="-15"/>
          <w:w w:val="105"/>
          <w:sz w:val="20"/>
          <w:szCs w:val="20"/>
        </w:rPr>
        <w:t xml:space="preserve"> </w:t>
      </w:r>
      <w:r>
        <w:rPr>
          <w:color w:val="0E0E0E"/>
          <w:w w:val="105"/>
          <w:sz w:val="20"/>
          <w:szCs w:val="20"/>
        </w:rPr>
        <w:t>porušení.</w:t>
      </w:r>
    </w:p>
    <w:p w:rsidR="00686048" w:rsidRDefault="00686048">
      <w:pPr>
        <w:pStyle w:val="Odstavecseseznamem"/>
        <w:numPr>
          <w:ilvl w:val="0"/>
          <w:numId w:val="2"/>
        </w:numPr>
        <w:tabs>
          <w:tab w:val="left" w:pos="483"/>
        </w:tabs>
        <w:kinsoku w:val="0"/>
        <w:overflowPunct w:val="0"/>
        <w:ind w:right="125" w:hanging="370"/>
        <w:rPr>
          <w:color w:val="0E0E0E"/>
          <w:w w:val="105"/>
          <w:sz w:val="20"/>
          <w:szCs w:val="20"/>
        </w:rPr>
      </w:pPr>
      <w:r>
        <w:rPr>
          <w:color w:val="0E0E0E"/>
          <w:w w:val="105"/>
          <w:sz w:val="20"/>
          <w:szCs w:val="20"/>
        </w:rPr>
        <w:t>Porušení tohoto článku (</w:t>
      </w:r>
      <w:r>
        <w:rPr>
          <w:color w:val="111111"/>
          <w:w w:val="105"/>
          <w:sz w:val="20"/>
          <w:szCs w:val="20"/>
        </w:rPr>
        <w:t xml:space="preserve">XVIII.) </w:t>
      </w:r>
      <w:r>
        <w:rPr>
          <w:color w:val="0E0E0E"/>
          <w:w w:val="105"/>
          <w:sz w:val="20"/>
          <w:szCs w:val="20"/>
        </w:rPr>
        <w:t>se považuje za podstatné porušení Smlouvy. Objednatel je oprávněn pozastavit plnění a zadržet platby do vyjasnění věci, požadovat vyloučení dotčených osob či subdodavatelů, uplatnit smluvní pokutu ve výši (100 000 Kč) za každý jednotlivý případ porušení a požadovat</w:t>
      </w:r>
      <w:r>
        <w:rPr>
          <w:color w:val="0E0E0E"/>
          <w:spacing w:val="-8"/>
          <w:w w:val="105"/>
          <w:sz w:val="20"/>
          <w:szCs w:val="20"/>
        </w:rPr>
        <w:t xml:space="preserve"> </w:t>
      </w:r>
      <w:r>
        <w:rPr>
          <w:color w:val="0E0E0E"/>
          <w:w w:val="105"/>
          <w:sz w:val="20"/>
          <w:szCs w:val="20"/>
        </w:rPr>
        <w:t>náhradu</w:t>
      </w:r>
      <w:r>
        <w:rPr>
          <w:color w:val="0E0E0E"/>
          <w:spacing w:val="-13"/>
          <w:w w:val="105"/>
          <w:sz w:val="20"/>
          <w:szCs w:val="20"/>
        </w:rPr>
        <w:t xml:space="preserve"> </w:t>
      </w:r>
      <w:r>
        <w:rPr>
          <w:color w:val="0E0E0E"/>
          <w:w w:val="105"/>
          <w:sz w:val="20"/>
          <w:szCs w:val="20"/>
        </w:rPr>
        <w:t>škody</w:t>
      </w:r>
      <w:r>
        <w:rPr>
          <w:color w:val="0E0E0E"/>
          <w:spacing w:val="-12"/>
          <w:w w:val="105"/>
          <w:sz w:val="20"/>
          <w:szCs w:val="20"/>
        </w:rPr>
        <w:t xml:space="preserve"> </w:t>
      </w:r>
      <w:r>
        <w:rPr>
          <w:color w:val="0E0E0E"/>
          <w:w w:val="105"/>
          <w:sz w:val="20"/>
          <w:szCs w:val="20"/>
        </w:rPr>
        <w:t>v</w:t>
      </w:r>
      <w:r>
        <w:rPr>
          <w:color w:val="0E0E0E"/>
          <w:spacing w:val="-9"/>
          <w:w w:val="105"/>
          <w:sz w:val="20"/>
          <w:szCs w:val="20"/>
        </w:rPr>
        <w:t xml:space="preserve"> </w:t>
      </w:r>
      <w:r>
        <w:rPr>
          <w:color w:val="0E0E0E"/>
          <w:w w:val="105"/>
          <w:sz w:val="20"/>
          <w:szCs w:val="20"/>
        </w:rPr>
        <w:t>plné</w:t>
      </w:r>
      <w:r>
        <w:rPr>
          <w:color w:val="0E0E0E"/>
          <w:spacing w:val="-10"/>
          <w:w w:val="105"/>
          <w:sz w:val="20"/>
          <w:szCs w:val="20"/>
        </w:rPr>
        <w:t xml:space="preserve"> </w:t>
      </w:r>
      <w:r>
        <w:rPr>
          <w:color w:val="0E0E0E"/>
          <w:w w:val="105"/>
          <w:sz w:val="20"/>
          <w:szCs w:val="20"/>
        </w:rPr>
        <w:t>výši,</w:t>
      </w:r>
      <w:r>
        <w:rPr>
          <w:color w:val="0E0E0E"/>
          <w:spacing w:val="-9"/>
          <w:w w:val="105"/>
          <w:sz w:val="20"/>
          <w:szCs w:val="20"/>
        </w:rPr>
        <w:t xml:space="preserve"> </w:t>
      </w:r>
      <w:r>
        <w:rPr>
          <w:color w:val="0E0E0E"/>
          <w:w w:val="105"/>
          <w:sz w:val="20"/>
          <w:szCs w:val="20"/>
        </w:rPr>
        <w:t>včetně</w:t>
      </w:r>
      <w:r>
        <w:rPr>
          <w:color w:val="0E0E0E"/>
          <w:spacing w:val="-9"/>
          <w:w w:val="105"/>
          <w:sz w:val="20"/>
          <w:szCs w:val="20"/>
        </w:rPr>
        <w:t xml:space="preserve"> </w:t>
      </w:r>
      <w:r>
        <w:rPr>
          <w:color w:val="0E0E0E"/>
          <w:w w:val="105"/>
          <w:sz w:val="20"/>
          <w:szCs w:val="20"/>
        </w:rPr>
        <w:t>nákladů</w:t>
      </w:r>
      <w:r>
        <w:rPr>
          <w:color w:val="0E0E0E"/>
          <w:spacing w:val="-11"/>
          <w:w w:val="105"/>
          <w:sz w:val="20"/>
          <w:szCs w:val="20"/>
        </w:rPr>
        <w:t xml:space="preserve"> </w:t>
      </w:r>
      <w:r>
        <w:rPr>
          <w:color w:val="0E0E0E"/>
          <w:w w:val="105"/>
          <w:sz w:val="20"/>
          <w:szCs w:val="20"/>
        </w:rPr>
        <w:t>na</w:t>
      </w:r>
      <w:r>
        <w:rPr>
          <w:color w:val="0E0E0E"/>
          <w:spacing w:val="-10"/>
          <w:w w:val="105"/>
          <w:sz w:val="20"/>
          <w:szCs w:val="20"/>
        </w:rPr>
        <w:t xml:space="preserve"> </w:t>
      </w:r>
      <w:r>
        <w:rPr>
          <w:color w:val="0E0E0E"/>
          <w:w w:val="105"/>
          <w:sz w:val="20"/>
          <w:szCs w:val="20"/>
        </w:rPr>
        <w:t>vyšetření</w:t>
      </w:r>
      <w:r>
        <w:rPr>
          <w:color w:val="0E0E0E"/>
          <w:spacing w:val="-9"/>
          <w:w w:val="105"/>
          <w:sz w:val="20"/>
          <w:szCs w:val="20"/>
        </w:rPr>
        <w:t xml:space="preserve"> </w:t>
      </w:r>
      <w:r>
        <w:rPr>
          <w:color w:val="0E0E0E"/>
          <w:w w:val="105"/>
          <w:sz w:val="20"/>
          <w:szCs w:val="20"/>
        </w:rPr>
        <w:t>a</w:t>
      </w:r>
      <w:r>
        <w:rPr>
          <w:color w:val="0E0E0E"/>
          <w:spacing w:val="-10"/>
          <w:w w:val="105"/>
          <w:sz w:val="20"/>
          <w:szCs w:val="20"/>
        </w:rPr>
        <w:t xml:space="preserve"> </w:t>
      </w:r>
      <w:r>
        <w:rPr>
          <w:color w:val="0E0E0E"/>
          <w:w w:val="105"/>
          <w:sz w:val="20"/>
          <w:szCs w:val="20"/>
        </w:rPr>
        <w:t>právní</w:t>
      </w:r>
      <w:r>
        <w:rPr>
          <w:color w:val="0E0E0E"/>
          <w:spacing w:val="-9"/>
          <w:w w:val="105"/>
          <w:sz w:val="20"/>
          <w:szCs w:val="20"/>
        </w:rPr>
        <w:t xml:space="preserve"> </w:t>
      </w:r>
      <w:r>
        <w:rPr>
          <w:color w:val="0E0E0E"/>
          <w:w w:val="105"/>
          <w:sz w:val="20"/>
          <w:szCs w:val="20"/>
        </w:rPr>
        <w:t>služby.</w:t>
      </w:r>
      <w:r>
        <w:rPr>
          <w:color w:val="0E0E0E"/>
          <w:spacing w:val="-9"/>
          <w:w w:val="105"/>
          <w:sz w:val="20"/>
          <w:szCs w:val="20"/>
        </w:rPr>
        <w:t xml:space="preserve"> </w:t>
      </w:r>
      <w:r>
        <w:rPr>
          <w:color w:val="0E0E0E"/>
          <w:w w:val="105"/>
          <w:sz w:val="20"/>
          <w:szCs w:val="20"/>
        </w:rPr>
        <w:t>Uplatnění</w:t>
      </w:r>
      <w:r>
        <w:rPr>
          <w:color w:val="0E0E0E"/>
          <w:spacing w:val="-11"/>
          <w:w w:val="105"/>
          <w:sz w:val="20"/>
          <w:szCs w:val="20"/>
        </w:rPr>
        <w:t xml:space="preserve"> </w:t>
      </w:r>
      <w:r>
        <w:rPr>
          <w:color w:val="0E0E0E"/>
          <w:w w:val="105"/>
          <w:sz w:val="20"/>
          <w:szCs w:val="20"/>
        </w:rPr>
        <w:t>smluvní pokuty není na újmu právu na náhradu</w:t>
      </w:r>
      <w:r>
        <w:rPr>
          <w:color w:val="0E0E0E"/>
          <w:spacing w:val="-5"/>
          <w:w w:val="105"/>
          <w:sz w:val="20"/>
          <w:szCs w:val="20"/>
        </w:rPr>
        <w:t xml:space="preserve"> </w:t>
      </w:r>
      <w:r>
        <w:rPr>
          <w:color w:val="0E0E0E"/>
          <w:w w:val="105"/>
          <w:sz w:val="20"/>
          <w:szCs w:val="20"/>
        </w:rPr>
        <w:t>škody.</w:t>
      </w:r>
    </w:p>
    <w:p w:rsidR="00686048" w:rsidRDefault="00686048">
      <w:pPr>
        <w:pStyle w:val="Odstavecseseznamem"/>
        <w:numPr>
          <w:ilvl w:val="0"/>
          <w:numId w:val="2"/>
        </w:numPr>
        <w:tabs>
          <w:tab w:val="left" w:pos="483"/>
        </w:tabs>
        <w:kinsoku w:val="0"/>
        <w:overflowPunct w:val="0"/>
        <w:spacing w:before="121"/>
        <w:ind w:right="121" w:hanging="370"/>
        <w:rPr>
          <w:color w:val="0E0E0E"/>
          <w:w w:val="105"/>
          <w:sz w:val="20"/>
          <w:szCs w:val="20"/>
        </w:rPr>
      </w:pPr>
      <w:r>
        <w:rPr>
          <w:color w:val="0E0E0E"/>
          <w:w w:val="105"/>
          <w:sz w:val="20"/>
          <w:szCs w:val="20"/>
        </w:rPr>
        <w:t>Prohlášení</w:t>
      </w:r>
      <w:r>
        <w:rPr>
          <w:color w:val="0E0E0E"/>
          <w:spacing w:val="-5"/>
          <w:w w:val="105"/>
          <w:sz w:val="20"/>
          <w:szCs w:val="20"/>
        </w:rPr>
        <w:t xml:space="preserve"> </w:t>
      </w:r>
      <w:r>
        <w:rPr>
          <w:color w:val="0E0E0E"/>
          <w:w w:val="105"/>
          <w:sz w:val="20"/>
          <w:szCs w:val="20"/>
        </w:rPr>
        <w:t>Poskytovatele</w:t>
      </w:r>
      <w:r>
        <w:rPr>
          <w:color w:val="0E0E0E"/>
          <w:spacing w:val="-4"/>
          <w:w w:val="105"/>
          <w:sz w:val="20"/>
          <w:szCs w:val="20"/>
        </w:rPr>
        <w:t xml:space="preserve"> </w:t>
      </w:r>
      <w:r>
        <w:rPr>
          <w:color w:val="0E0E0E"/>
          <w:w w:val="105"/>
          <w:sz w:val="20"/>
          <w:szCs w:val="20"/>
        </w:rPr>
        <w:t>uvedená</w:t>
      </w:r>
      <w:r>
        <w:rPr>
          <w:color w:val="0E0E0E"/>
          <w:spacing w:val="-4"/>
          <w:w w:val="105"/>
          <w:sz w:val="20"/>
          <w:szCs w:val="20"/>
        </w:rPr>
        <w:t xml:space="preserve"> </w:t>
      </w:r>
      <w:r>
        <w:rPr>
          <w:color w:val="0E0E0E"/>
          <w:w w:val="105"/>
          <w:sz w:val="20"/>
          <w:szCs w:val="20"/>
        </w:rPr>
        <w:t>v</w:t>
      </w:r>
      <w:r>
        <w:rPr>
          <w:color w:val="0E0E0E"/>
          <w:spacing w:val="-6"/>
          <w:w w:val="105"/>
          <w:sz w:val="20"/>
          <w:szCs w:val="20"/>
        </w:rPr>
        <w:t xml:space="preserve"> </w:t>
      </w:r>
      <w:r>
        <w:rPr>
          <w:color w:val="0E0E0E"/>
          <w:w w:val="105"/>
          <w:sz w:val="20"/>
          <w:szCs w:val="20"/>
        </w:rPr>
        <w:t>tomto</w:t>
      </w:r>
      <w:r>
        <w:rPr>
          <w:color w:val="0E0E0E"/>
          <w:spacing w:val="-4"/>
          <w:w w:val="105"/>
          <w:sz w:val="20"/>
          <w:szCs w:val="20"/>
        </w:rPr>
        <w:t xml:space="preserve"> </w:t>
      </w:r>
      <w:r>
        <w:rPr>
          <w:color w:val="0E0E0E"/>
          <w:w w:val="105"/>
          <w:sz w:val="20"/>
          <w:szCs w:val="20"/>
        </w:rPr>
        <w:t>článku</w:t>
      </w:r>
      <w:r>
        <w:rPr>
          <w:color w:val="0E0E0E"/>
          <w:spacing w:val="-5"/>
          <w:w w:val="105"/>
          <w:sz w:val="20"/>
          <w:szCs w:val="20"/>
        </w:rPr>
        <w:t xml:space="preserve"> </w:t>
      </w:r>
      <w:r>
        <w:rPr>
          <w:color w:val="0E0E0E"/>
          <w:w w:val="105"/>
          <w:sz w:val="20"/>
          <w:szCs w:val="20"/>
        </w:rPr>
        <w:t>se</w:t>
      </w:r>
      <w:r>
        <w:rPr>
          <w:color w:val="0E0E0E"/>
          <w:spacing w:val="-7"/>
          <w:w w:val="105"/>
          <w:sz w:val="20"/>
          <w:szCs w:val="20"/>
        </w:rPr>
        <w:t xml:space="preserve"> </w:t>
      </w:r>
      <w:r>
        <w:rPr>
          <w:color w:val="0E0E0E"/>
          <w:w w:val="105"/>
          <w:sz w:val="20"/>
          <w:szCs w:val="20"/>
        </w:rPr>
        <w:t>činí</w:t>
      </w:r>
      <w:r>
        <w:rPr>
          <w:color w:val="0E0E0E"/>
          <w:spacing w:val="-3"/>
          <w:w w:val="105"/>
          <w:sz w:val="20"/>
          <w:szCs w:val="20"/>
        </w:rPr>
        <w:t xml:space="preserve"> </w:t>
      </w:r>
      <w:r>
        <w:rPr>
          <w:color w:val="0E0E0E"/>
          <w:w w:val="105"/>
          <w:sz w:val="20"/>
          <w:szCs w:val="20"/>
        </w:rPr>
        <w:t>ke</w:t>
      </w:r>
      <w:r>
        <w:rPr>
          <w:color w:val="0E0E0E"/>
          <w:spacing w:val="-2"/>
          <w:w w:val="105"/>
          <w:sz w:val="20"/>
          <w:szCs w:val="20"/>
        </w:rPr>
        <w:t xml:space="preserve"> </w:t>
      </w:r>
      <w:r>
        <w:rPr>
          <w:color w:val="0E0E0E"/>
          <w:w w:val="105"/>
          <w:sz w:val="20"/>
          <w:szCs w:val="20"/>
        </w:rPr>
        <w:t>dni</w:t>
      </w:r>
      <w:r>
        <w:rPr>
          <w:color w:val="0E0E0E"/>
          <w:spacing w:val="-3"/>
          <w:w w:val="105"/>
          <w:sz w:val="20"/>
          <w:szCs w:val="20"/>
        </w:rPr>
        <w:t xml:space="preserve"> </w:t>
      </w:r>
      <w:r>
        <w:rPr>
          <w:color w:val="0E0E0E"/>
          <w:w w:val="105"/>
          <w:sz w:val="20"/>
          <w:szCs w:val="20"/>
        </w:rPr>
        <w:t>účinnosti</w:t>
      </w:r>
      <w:r>
        <w:rPr>
          <w:color w:val="0E0E0E"/>
          <w:spacing w:val="-4"/>
          <w:w w:val="105"/>
          <w:sz w:val="20"/>
          <w:szCs w:val="20"/>
        </w:rPr>
        <w:t xml:space="preserve"> </w:t>
      </w:r>
      <w:r>
        <w:rPr>
          <w:color w:val="0E0E0E"/>
          <w:w w:val="105"/>
          <w:sz w:val="20"/>
          <w:szCs w:val="20"/>
        </w:rPr>
        <w:t>Smlouvy</w:t>
      </w:r>
      <w:r>
        <w:rPr>
          <w:color w:val="0E0E0E"/>
          <w:spacing w:val="-4"/>
          <w:w w:val="105"/>
          <w:sz w:val="20"/>
          <w:szCs w:val="20"/>
        </w:rPr>
        <w:t xml:space="preserve"> </w:t>
      </w:r>
      <w:r>
        <w:rPr>
          <w:color w:val="0E0E0E"/>
          <w:w w:val="105"/>
          <w:sz w:val="20"/>
          <w:szCs w:val="20"/>
        </w:rPr>
        <w:t>a</w:t>
      </w:r>
      <w:r>
        <w:rPr>
          <w:color w:val="0E0E0E"/>
          <w:spacing w:val="-8"/>
          <w:w w:val="105"/>
          <w:sz w:val="20"/>
          <w:szCs w:val="20"/>
        </w:rPr>
        <w:t xml:space="preserve"> </w:t>
      </w:r>
      <w:r>
        <w:rPr>
          <w:color w:val="0E0E0E"/>
          <w:w w:val="105"/>
          <w:sz w:val="20"/>
          <w:szCs w:val="20"/>
        </w:rPr>
        <w:t>Poskytovatel</w:t>
      </w:r>
      <w:r>
        <w:rPr>
          <w:color w:val="0E0E0E"/>
          <w:spacing w:val="-3"/>
          <w:w w:val="105"/>
          <w:sz w:val="20"/>
          <w:szCs w:val="20"/>
        </w:rPr>
        <w:t xml:space="preserve"> </w:t>
      </w:r>
      <w:r>
        <w:rPr>
          <w:color w:val="0E0E0E"/>
          <w:w w:val="105"/>
          <w:sz w:val="20"/>
          <w:szCs w:val="20"/>
        </w:rPr>
        <w:t>se zavazuje udržovat jejich pravdivost po celou dobu trvání Smlouvy. Dojde-li ke změně, oznámí ji Objednateli bezodkladně a navrhne okamžitá nápravná</w:t>
      </w:r>
      <w:r>
        <w:rPr>
          <w:color w:val="0E0E0E"/>
          <w:spacing w:val="-3"/>
          <w:w w:val="105"/>
          <w:sz w:val="20"/>
          <w:szCs w:val="20"/>
        </w:rPr>
        <w:t xml:space="preserve"> </w:t>
      </w:r>
      <w:r>
        <w:rPr>
          <w:color w:val="0E0E0E"/>
          <w:w w:val="105"/>
          <w:sz w:val="20"/>
          <w:szCs w:val="20"/>
        </w:rPr>
        <w:t>opatření.</w:t>
      </w:r>
    </w:p>
    <w:p w:rsidR="00686048" w:rsidRDefault="00686048">
      <w:pPr>
        <w:pStyle w:val="Odstavecseseznamem"/>
        <w:numPr>
          <w:ilvl w:val="0"/>
          <w:numId w:val="2"/>
        </w:numPr>
        <w:tabs>
          <w:tab w:val="left" w:pos="483"/>
        </w:tabs>
        <w:kinsoku w:val="0"/>
        <w:overflowPunct w:val="0"/>
        <w:ind w:right="127" w:hanging="370"/>
        <w:rPr>
          <w:color w:val="0E0E0E"/>
          <w:w w:val="105"/>
          <w:sz w:val="20"/>
          <w:szCs w:val="20"/>
        </w:rPr>
      </w:pPr>
      <w:r>
        <w:rPr>
          <w:color w:val="0E0E0E"/>
          <w:w w:val="105"/>
          <w:sz w:val="20"/>
          <w:szCs w:val="20"/>
        </w:rPr>
        <w:t>Poskytovatel</w:t>
      </w:r>
      <w:r>
        <w:rPr>
          <w:color w:val="0E0E0E"/>
          <w:spacing w:val="-12"/>
          <w:w w:val="105"/>
          <w:sz w:val="20"/>
          <w:szCs w:val="20"/>
        </w:rPr>
        <w:t xml:space="preserve"> </w:t>
      </w:r>
      <w:r>
        <w:rPr>
          <w:color w:val="0E0E0E"/>
          <w:w w:val="105"/>
          <w:sz w:val="20"/>
          <w:szCs w:val="20"/>
        </w:rPr>
        <w:t>se</w:t>
      </w:r>
      <w:r>
        <w:rPr>
          <w:color w:val="0E0E0E"/>
          <w:spacing w:val="-12"/>
          <w:w w:val="105"/>
          <w:sz w:val="20"/>
          <w:szCs w:val="20"/>
        </w:rPr>
        <w:t xml:space="preserve"> </w:t>
      </w:r>
      <w:r>
        <w:rPr>
          <w:color w:val="0E0E0E"/>
          <w:w w:val="105"/>
          <w:sz w:val="20"/>
          <w:szCs w:val="20"/>
        </w:rPr>
        <w:t>zavazuje</w:t>
      </w:r>
      <w:r>
        <w:rPr>
          <w:color w:val="0E0E0E"/>
          <w:spacing w:val="-10"/>
          <w:w w:val="105"/>
          <w:sz w:val="20"/>
          <w:szCs w:val="20"/>
        </w:rPr>
        <w:t xml:space="preserve"> </w:t>
      </w:r>
      <w:r>
        <w:rPr>
          <w:color w:val="0E0E0E"/>
          <w:w w:val="105"/>
          <w:sz w:val="20"/>
          <w:szCs w:val="20"/>
        </w:rPr>
        <w:t>dodržovat</w:t>
      </w:r>
      <w:r>
        <w:rPr>
          <w:color w:val="0E0E0E"/>
          <w:spacing w:val="-11"/>
          <w:w w:val="105"/>
          <w:sz w:val="20"/>
          <w:szCs w:val="20"/>
        </w:rPr>
        <w:t xml:space="preserve"> </w:t>
      </w:r>
      <w:r>
        <w:rPr>
          <w:color w:val="0E0E0E"/>
          <w:w w:val="105"/>
          <w:sz w:val="20"/>
          <w:szCs w:val="20"/>
        </w:rPr>
        <w:t>veškeré</w:t>
      </w:r>
      <w:r>
        <w:rPr>
          <w:color w:val="0E0E0E"/>
          <w:spacing w:val="-10"/>
          <w:w w:val="105"/>
          <w:sz w:val="20"/>
          <w:szCs w:val="20"/>
        </w:rPr>
        <w:t xml:space="preserve"> </w:t>
      </w:r>
      <w:r>
        <w:rPr>
          <w:color w:val="0E0E0E"/>
          <w:w w:val="105"/>
          <w:sz w:val="20"/>
          <w:szCs w:val="20"/>
        </w:rPr>
        <w:t>právní</w:t>
      </w:r>
      <w:r>
        <w:rPr>
          <w:color w:val="0E0E0E"/>
          <w:spacing w:val="-9"/>
          <w:w w:val="105"/>
          <w:sz w:val="20"/>
          <w:szCs w:val="20"/>
        </w:rPr>
        <w:t xml:space="preserve"> </w:t>
      </w:r>
      <w:r>
        <w:rPr>
          <w:color w:val="0E0E0E"/>
          <w:w w:val="105"/>
          <w:sz w:val="20"/>
          <w:szCs w:val="20"/>
        </w:rPr>
        <w:t>předpisy</w:t>
      </w:r>
      <w:r>
        <w:rPr>
          <w:color w:val="0E0E0E"/>
          <w:spacing w:val="-13"/>
          <w:w w:val="105"/>
          <w:sz w:val="20"/>
          <w:szCs w:val="20"/>
        </w:rPr>
        <w:t xml:space="preserve"> </w:t>
      </w:r>
      <w:r>
        <w:rPr>
          <w:color w:val="0E0E0E"/>
          <w:w w:val="105"/>
          <w:sz w:val="20"/>
          <w:szCs w:val="20"/>
        </w:rPr>
        <w:t>v</w:t>
      </w:r>
      <w:r>
        <w:rPr>
          <w:color w:val="0E0E0E"/>
          <w:spacing w:val="-10"/>
          <w:w w:val="105"/>
          <w:sz w:val="20"/>
          <w:szCs w:val="20"/>
        </w:rPr>
        <w:t xml:space="preserve"> </w:t>
      </w:r>
      <w:r>
        <w:rPr>
          <w:color w:val="0E0E0E"/>
          <w:w w:val="105"/>
          <w:sz w:val="20"/>
          <w:szCs w:val="20"/>
        </w:rPr>
        <w:t>oblasti</w:t>
      </w:r>
      <w:r>
        <w:rPr>
          <w:color w:val="0E0E0E"/>
          <w:spacing w:val="-10"/>
          <w:w w:val="105"/>
          <w:sz w:val="20"/>
          <w:szCs w:val="20"/>
        </w:rPr>
        <w:t xml:space="preserve"> </w:t>
      </w:r>
      <w:r>
        <w:rPr>
          <w:color w:val="0E0E0E"/>
          <w:w w:val="105"/>
          <w:sz w:val="20"/>
          <w:szCs w:val="20"/>
        </w:rPr>
        <w:t>boje</w:t>
      </w:r>
      <w:r>
        <w:rPr>
          <w:color w:val="0E0E0E"/>
          <w:spacing w:val="-9"/>
          <w:w w:val="105"/>
          <w:sz w:val="20"/>
          <w:szCs w:val="20"/>
        </w:rPr>
        <w:t xml:space="preserve"> </w:t>
      </w:r>
      <w:r>
        <w:rPr>
          <w:color w:val="0E0E0E"/>
          <w:w w:val="105"/>
          <w:sz w:val="20"/>
          <w:szCs w:val="20"/>
        </w:rPr>
        <w:t>proti</w:t>
      </w:r>
      <w:r>
        <w:rPr>
          <w:color w:val="0E0E0E"/>
          <w:spacing w:val="-10"/>
          <w:w w:val="105"/>
          <w:sz w:val="20"/>
          <w:szCs w:val="20"/>
        </w:rPr>
        <w:t xml:space="preserve"> </w:t>
      </w:r>
      <w:r>
        <w:rPr>
          <w:color w:val="0E0E0E"/>
          <w:w w:val="105"/>
          <w:sz w:val="20"/>
          <w:szCs w:val="20"/>
        </w:rPr>
        <w:t>korupci,</w:t>
      </w:r>
      <w:r>
        <w:rPr>
          <w:color w:val="0E0E0E"/>
          <w:spacing w:val="-9"/>
          <w:w w:val="105"/>
          <w:sz w:val="20"/>
          <w:szCs w:val="20"/>
        </w:rPr>
        <w:t xml:space="preserve"> </w:t>
      </w:r>
      <w:r>
        <w:rPr>
          <w:color w:val="0E0E0E"/>
          <w:w w:val="105"/>
          <w:sz w:val="20"/>
          <w:szCs w:val="20"/>
        </w:rPr>
        <w:t>praní</w:t>
      </w:r>
      <w:r>
        <w:rPr>
          <w:color w:val="0E0E0E"/>
          <w:spacing w:val="-9"/>
          <w:w w:val="105"/>
          <w:sz w:val="20"/>
          <w:szCs w:val="20"/>
        </w:rPr>
        <w:t xml:space="preserve"> </w:t>
      </w:r>
      <w:r>
        <w:rPr>
          <w:color w:val="0E0E0E"/>
          <w:w w:val="105"/>
          <w:sz w:val="20"/>
          <w:szCs w:val="20"/>
        </w:rPr>
        <w:t>peněz, hospodářské soutěže a sankčních režimů a řídit se Etickým kodexem či dalšími compliance pravidly Objednatele, jsou-li součástí této Smlouvy nebo jejích příloh.</w:t>
      </w:r>
    </w:p>
    <w:p w:rsidR="00686048" w:rsidRDefault="00686048">
      <w:pPr>
        <w:pStyle w:val="Odstavecseseznamem"/>
        <w:numPr>
          <w:ilvl w:val="0"/>
          <w:numId w:val="2"/>
        </w:numPr>
        <w:tabs>
          <w:tab w:val="left" w:pos="483"/>
        </w:tabs>
        <w:kinsoku w:val="0"/>
        <w:overflowPunct w:val="0"/>
        <w:spacing w:before="119"/>
        <w:ind w:right="126" w:hanging="370"/>
        <w:rPr>
          <w:color w:val="0E0E0E"/>
          <w:w w:val="105"/>
          <w:sz w:val="20"/>
          <w:szCs w:val="20"/>
        </w:rPr>
      </w:pPr>
      <w:r>
        <w:rPr>
          <w:color w:val="0E0E0E"/>
          <w:w w:val="105"/>
          <w:sz w:val="20"/>
          <w:szCs w:val="20"/>
        </w:rPr>
        <w:t>Poskytovatel na žádost Objednatele doloží údaje o svém skutečném majiteli prostřednictvím příslušného výpisu a bude je průběžně aktualizovat; změnu ve vlastnické struktuře nebo řízení oznámí do 5 pracovních</w:t>
      </w:r>
      <w:r>
        <w:rPr>
          <w:color w:val="0E0E0E"/>
          <w:spacing w:val="5"/>
          <w:w w:val="105"/>
          <w:sz w:val="20"/>
          <w:szCs w:val="20"/>
        </w:rPr>
        <w:t xml:space="preserve"> </w:t>
      </w:r>
      <w:r>
        <w:rPr>
          <w:color w:val="0E0E0E"/>
          <w:w w:val="105"/>
          <w:sz w:val="20"/>
          <w:szCs w:val="20"/>
        </w:rPr>
        <w:t>dnů.</w:t>
      </w:r>
    </w:p>
    <w:p w:rsidR="00686048" w:rsidRDefault="00686048">
      <w:pPr>
        <w:pStyle w:val="Odstavecseseznamem"/>
        <w:numPr>
          <w:ilvl w:val="0"/>
          <w:numId w:val="2"/>
        </w:numPr>
        <w:tabs>
          <w:tab w:val="left" w:pos="483"/>
        </w:tabs>
        <w:kinsoku w:val="0"/>
        <w:overflowPunct w:val="0"/>
        <w:spacing w:before="119"/>
        <w:ind w:right="126" w:hanging="370"/>
        <w:rPr>
          <w:color w:val="0E0E0E"/>
          <w:w w:val="105"/>
          <w:sz w:val="20"/>
          <w:szCs w:val="20"/>
        </w:rPr>
        <w:sectPr w:rsidR="00686048">
          <w:pgSz w:w="11910" w:h="16850"/>
          <w:pgMar w:top="820" w:right="1540" w:bottom="1160" w:left="1280" w:header="0" w:footer="952" w:gutter="0"/>
          <w:cols w:space="708"/>
          <w:noEndnote/>
        </w:sectPr>
      </w:pPr>
    </w:p>
    <w:p w:rsidR="00686048" w:rsidRDefault="00686048">
      <w:pPr>
        <w:pStyle w:val="Odstavecseseznamem"/>
        <w:numPr>
          <w:ilvl w:val="0"/>
          <w:numId w:val="2"/>
        </w:numPr>
        <w:tabs>
          <w:tab w:val="left" w:pos="483"/>
        </w:tabs>
        <w:kinsoku w:val="0"/>
        <w:overflowPunct w:val="0"/>
        <w:spacing w:before="30"/>
        <w:ind w:right="121" w:hanging="370"/>
        <w:rPr>
          <w:color w:val="0F0F0F"/>
          <w:w w:val="105"/>
          <w:sz w:val="20"/>
          <w:szCs w:val="20"/>
        </w:rPr>
      </w:pPr>
      <w:r>
        <w:rPr>
          <w:color w:val="0F0F0F"/>
          <w:w w:val="105"/>
          <w:sz w:val="20"/>
          <w:szCs w:val="20"/>
        </w:rPr>
        <w:lastRenderedPageBreak/>
        <w:t>Povinnosti</w:t>
      </w:r>
      <w:r>
        <w:rPr>
          <w:color w:val="0F0F0F"/>
          <w:spacing w:val="-9"/>
          <w:w w:val="105"/>
          <w:sz w:val="20"/>
          <w:szCs w:val="20"/>
        </w:rPr>
        <w:t xml:space="preserve"> </w:t>
      </w:r>
      <w:r>
        <w:rPr>
          <w:color w:val="0F0F0F"/>
          <w:w w:val="105"/>
          <w:sz w:val="20"/>
          <w:szCs w:val="20"/>
        </w:rPr>
        <w:t>dle</w:t>
      </w:r>
      <w:r>
        <w:rPr>
          <w:color w:val="0F0F0F"/>
          <w:spacing w:val="-9"/>
          <w:w w:val="105"/>
          <w:sz w:val="20"/>
          <w:szCs w:val="20"/>
        </w:rPr>
        <w:t xml:space="preserve"> </w:t>
      </w:r>
      <w:r>
        <w:rPr>
          <w:color w:val="0F0F0F"/>
          <w:w w:val="105"/>
          <w:sz w:val="20"/>
          <w:szCs w:val="20"/>
        </w:rPr>
        <w:t>tohoto</w:t>
      </w:r>
      <w:r>
        <w:rPr>
          <w:color w:val="0F0F0F"/>
          <w:spacing w:val="-8"/>
          <w:w w:val="105"/>
          <w:sz w:val="20"/>
          <w:szCs w:val="20"/>
        </w:rPr>
        <w:t xml:space="preserve"> </w:t>
      </w:r>
      <w:r>
        <w:rPr>
          <w:color w:val="0F0F0F"/>
          <w:w w:val="105"/>
          <w:sz w:val="20"/>
          <w:szCs w:val="20"/>
        </w:rPr>
        <w:t>článku</w:t>
      </w:r>
      <w:r>
        <w:rPr>
          <w:color w:val="0F0F0F"/>
          <w:spacing w:val="-8"/>
          <w:w w:val="105"/>
          <w:sz w:val="20"/>
          <w:szCs w:val="20"/>
        </w:rPr>
        <w:t xml:space="preserve"> </w:t>
      </w:r>
      <w:r>
        <w:rPr>
          <w:color w:val="0F0F0F"/>
          <w:w w:val="105"/>
          <w:sz w:val="20"/>
          <w:szCs w:val="20"/>
        </w:rPr>
        <w:t>přetrvávají</w:t>
      </w:r>
      <w:r>
        <w:rPr>
          <w:color w:val="0F0F0F"/>
          <w:spacing w:val="-8"/>
          <w:w w:val="105"/>
          <w:sz w:val="20"/>
          <w:szCs w:val="20"/>
        </w:rPr>
        <w:t xml:space="preserve"> </w:t>
      </w:r>
      <w:r>
        <w:rPr>
          <w:color w:val="0F0F0F"/>
          <w:w w:val="105"/>
          <w:sz w:val="20"/>
          <w:szCs w:val="20"/>
        </w:rPr>
        <w:t>i</w:t>
      </w:r>
      <w:r>
        <w:rPr>
          <w:color w:val="0F0F0F"/>
          <w:spacing w:val="-8"/>
          <w:w w:val="105"/>
          <w:sz w:val="20"/>
          <w:szCs w:val="20"/>
        </w:rPr>
        <w:t xml:space="preserve"> </w:t>
      </w:r>
      <w:r>
        <w:rPr>
          <w:color w:val="0F0F0F"/>
          <w:w w:val="105"/>
          <w:sz w:val="20"/>
          <w:szCs w:val="20"/>
        </w:rPr>
        <w:t>po</w:t>
      </w:r>
      <w:r>
        <w:rPr>
          <w:color w:val="0F0F0F"/>
          <w:spacing w:val="-8"/>
          <w:w w:val="105"/>
          <w:sz w:val="20"/>
          <w:szCs w:val="20"/>
        </w:rPr>
        <w:t xml:space="preserve"> </w:t>
      </w:r>
      <w:r>
        <w:rPr>
          <w:color w:val="0F0F0F"/>
          <w:w w:val="105"/>
          <w:sz w:val="20"/>
          <w:szCs w:val="20"/>
        </w:rPr>
        <w:t>ukončení</w:t>
      </w:r>
      <w:r>
        <w:rPr>
          <w:color w:val="0F0F0F"/>
          <w:spacing w:val="-8"/>
          <w:w w:val="105"/>
          <w:sz w:val="20"/>
          <w:szCs w:val="20"/>
        </w:rPr>
        <w:t xml:space="preserve"> </w:t>
      </w:r>
      <w:r>
        <w:rPr>
          <w:color w:val="0F0F0F"/>
          <w:w w:val="105"/>
          <w:sz w:val="20"/>
          <w:szCs w:val="20"/>
        </w:rPr>
        <w:t>Smlouvy</w:t>
      </w:r>
      <w:r>
        <w:rPr>
          <w:color w:val="0F0F0F"/>
          <w:spacing w:val="-7"/>
          <w:w w:val="105"/>
          <w:sz w:val="20"/>
          <w:szCs w:val="20"/>
        </w:rPr>
        <w:t xml:space="preserve"> </w:t>
      </w:r>
      <w:r>
        <w:rPr>
          <w:color w:val="0F0F0F"/>
          <w:w w:val="105"/>
          <w:sz w:val="20"/>
          <w:szCs w:val="20"/>
        </w:rPr>
        <w:t>v</w:t>
      </w:r>
      <w:r>
        <w:rPr>
          <w:color w:val="0F0F0F"/>
          <w:spacing w:val="-9"/>
          <w:w w:val="105"/>
          <w:sz w:val="20"/>
          <w:szCs w:val="20"/>
        </w:rPr>
        <w:t xml:space="preserve"> </w:t>
      </w:r>
      <w:r>
        <w:rPr>
          <w:color w:val="0F0F0F"/>
          <w:w w:val="105"/>
          <w:sz w:val="20"/>
          <w:szCs w:val="20"/>
        </w:rPr>
        <w:t>rozsahu</w:t>
      </w:r>
      <w:r>
        <w:rPr>
          <w:color w:val="0F0F0F"/>
          <w:spacing w:val="-8"/>
          <w:w w:val="105"/>
          <w:sz w:val="20"/>
          <w:szCs w:val="20"/>
        </w:rPr>
        <w:t xml:space="preserve"> </w:t>
      </w:r>
      <w:r>
        <w:rPr>
          <w:color w:val="0F0F0F"/>
          <w:w w:val="105"/>
          <w:sz w:val="20"/>
          <w:szCs w:val="20"/>
        </w:rPr>
        <w:t>nezbytném</w:t>
      </w:r>
      <w:r>
        <w:rPr>
          <w:color w:val="0F0F0F"/>
          <w:spacing w:val="-7"/>
          <w:w w:val="105"/>
          <w:sz w:val="20"/>
          <w:szCs w:val="20"/>
        </w:rPr>
        <w:t xml:space="preserve"> </w:t>
      </w:r>
      <w:r>
        <w:rPr>
          <w:color w:val="0F0F0F"/>
          <w:w w:val="105"/>
          <w:sz w:val="20"/>
          <w:szCs w:val="20"/>
        </w:rPr>
        <w:t>k</w:t>
      </w:r>
      <w:r>
        <w:rPr>
          <w:color w:val="0F0F0F"/>
          <w:spacing w:val="-1"/>
          <w:w w:val="105"/>
          <w:sz w:val="20"/>
          <w:szCs w:val="20"/>
        </w:rPr>
        <w:t xml:space="preserve"> </w:t>
      </w:r>
      <w:r>
        <w:rPr>
          <w:color w:val="0F0F0F"/>
          <w:w w:val="105"/>
          <w:sz w:val="20"/>
          <w:szCs w:val="20"/>
        </w:rPr>
        <w:t>ochraně</w:t>
      </w:r>
      <w:r>
        <w:rPr>
          <w:color w:val="0F0F0F"/>
          <w:spacing w:val="-6"/>
          <w:w w:val="105"/>
          <w:sz w:val="20"/>
          <w:szCs w:val="20"/>
        </w:rPr>
        <w:t xml:space="preserve"> </w:t>
      </w:r>
      <w:r>
        <w:rPr>
          <w:color w:val="0F0F0F"/>
          <w:w w:val="105"/>
          <w:sz w:val="20"/>
          <w:szCs w:val="20"/>
        </w:rPr>
        <w:t>práv a</w:t>
      </w:r>
      <w:r>
        <w:rPr>
          <w:color w:val="0F0F0F"/>
          <w:spacing w:val="-15"/>
          <w:w w:val="105"/>
          <w:sz w:val="20"/>
          <w:szCs w:val="20"/>
        </w:rPr>
        <w:t xml:space="preserve"> </w:t>
      </w:r>
      <w:r>
        <w:rPr>
          <w:color w:val="0F0F0F"/>
          <w:w w:val="105"/>
          <w:sz w:val="20"/>
          <w:szCs w:val="20"/>
        </w:rPr>
        <w:t>zájmů</w:t>
      </w:r>
      <w:r>
        <w:rPr>
          <w:color w:val="0F0F0F"/>
          <w:spacing w:val="-15"/>
          <w:w w:val="105"/>
          <w:sz w:val="20"/>
          <w:szCs w:val="20"/>
        </w:rPr>
        <w:t xml:space="preserve"> </w:t>
      </w:r>
      <w:r>
        <w:rPr>
          <w:color w:val="0F0F0F"/>
          <w:w w:val="105"/>
          <w:sz w:val="20"/>
          <w:szCs w:val="20"/>
        </w:rPr>
        <w:t>Objednatele,</w:t>
      </w:r>
      <w:r>
        <w:rPr>
          <w:color w:val="0F0F0F"/>
          <w:spacing w:val="-15"/>
          <w:w w:val="105"/>
          <w:sz w:val="20"/>
          <w:szCs w:val="20"/>
        </w:rPr>
        <w:t xml:space="preserve"> </w:t>
      </w:r>
      <w:r>
        <w:rPr>
          <w:color w:val="0F0F0F"/>
          <w:w w:val="105"/>
          <w:sz w:val="20"/>
          <w:szCs w:val="20"/>
        </w:rPr>
        <w:t>zejména</w:t>
      </w:r>
      <w:r>
        <w:rPr>
          <w:color w:val="0F0F0F"/>
          <w:spacing w:val="-15"/>
          <w:w w:val="105"/>
          <w:sz w:val="20"/>
          <w:szCs w:val="20"/>
        </w:rPr>
        <w:t xml:space="preserve"> </w:t>
      </w:r>
      <w:r>
        <w:rPr>
          <w:color w:val="0F0F0F"/>
          <w:w w:val="105"/>
          <w:sz w:val="20"/>
          <w:szCs w:val="20"/>
        </w:rPr>
        <w:t>pokud</w:t>
      </w:r>
      <w:r>
        <w:rPr>
          <w:color w:val="0F0F0F"/>
          <w:spacing w:val="-17"/>
          <w:w w:val="105"/>
          <w:sz w:val="20"/>
          <w:szCs w:val="20"/>
        </w:rPr>
        <w:t xml:space="preserve"> </w:t>
      </w:r>
      <w:r>
        <w:rPr>
          <w:color w:val="0F0F0F"/>
          <w:w w:val="105"/>
          <w:sz w:val="20"/>
          <w:szCs w:val="20"/>
        </w:rPr>
        <w:t>jde</w:t>
      </w:r>
      <w:r>
        <w:rPr>
          <w:color w:val="0F0F0F"/>
          <w:spacing w:val="-14"/>
          <w:w w:val="105"/>
          <w:sz w:val="20"/>
          <w:szCs w:val="20"/>
        </w:rPr>
        <w:t xml:space="preserve"> </w:t>
      </w:r>
      <w:r>
        <w:rPr>
          <w:color w:val="0F0F0F"/>
          <w:w w:val="105"/>
          <w:sz w:val="20"/>
          <w:szCs w:val="20"/>
        </w:rPr>
        <w:t>o</w:t>
      </w:r>
      <w:r>
        <w:rPr>
          <w:color w:val="0F0F0F"/>
          <w:spacing w:val="-13"/>
          <w:w w:val="105"/>
          <w:sz w:val="20"/>
          <w:szCs w:val="20"/>
        </w:rPr>
        <w:t xml:space="preserve"> </w:t>
      </w:r>
      <w:r>
        <w:rPr>
          <w:color w:val="0F0F0F"/>
          <w:w w:val="105"/>
          <w:sz w:val="20"/>
          <w:szCs w:val="20"/>
        </w:rPr>
        <w:t>mlčenlivost,</w:t>
      </w:r>
      <w:r>
        <w:rPr>
          <w:color w:val="0F0F0F"/>
          <w:spacing w:val="-15"/>
          <w:w w:val="105"/>
          <w:sz w:val="20"/>
          <w:szCs w:val="20"/>
        </w:rPr>
        <w:t xml:space="preserve"> </w:t>
      </w:r>
      <w:r>
        <w:rPr>
          <w:color w:val="0F0F0F"/>
          <w:w w:val="105"/>
          <w:sz w:val="20"/>
          <w:szCs w:val="20"/>
        </w:rPr>
        <w:t>uchování</w:t>
      </w:r>
      <w:r>
        <w:rPr>
          <w:color w:val="0F0F0F"/>
          <w:spacing w:val="-15"/>
          <w:w w:val="105"/>
          <w:sz w:val="20"/>
          <w:szCs w:val="20"/>
        </w:rPr>
        <w:t xml:space="preserve"> </w:t>
      </w:r>
      <w:r>
        <w:rPr>
          <w:color w:val="0F0F0F"/>
          <w:w w:val="105"/>
          <w:sz w:val="20"/>
          <w:szCs w:val="20"/>
        </w:rPr>
        <w:t>záznamů</w:t>
      </w:r>
      <w:r>
        <w:rPr>
          <w:color w:val="0F0F0F"/>
          <w:spacing w:val="-15"/>
          <w:w w:val="105"/>
          <w:sz w:val="20"/>
          <w:szCs w:val="20"/>
        </w:rPr>
        <w:t xml:space="preserve"> </w:t>
      </w:r>
      <w:r>
        <w:rPr>
          <w:color w:val="0F0F0F"/>
          <w:w w:val="105"/>
          <w:sz w:val="20"/>
          <w:szCs w:val="20"/>
        </w:rPr>
        <w:t>a</w:t>
      </w:r>
      <w:r>
        <w:rPr>
          <w:color w:val="0F0F0F"/>
          <w:spacing w:val="-15"/>
          <w:w w:val="105"/>
          <w:sz w:val="20"/>
          <w:szCs w:val="20"/>
        </w:rPr>
        <w:t xml:space="preserve"> </w:t>
      </w:r>
      <w:r>
        <w:rPr>
          <w:color w:val="0F0F0F"/>
          <w:w w:val="105"/>
          <w:sz w:val="20"/>
          <w:szCs w:val="20"/>
        </w:rPr>
        <w:t>součinnost</w:t>
      </w:r>
      <w:r>
        <w:rPr>
          <w:color w:val="0F0F0F"/>
          <w:spacing w:val="-16"/>
          <w:w w:val="105"/>
          <w:sz w:val="20"/>
          <w:szCs w:val="20"/>
        </w:rPr>
        <w:t xml:space="preserve"> </w:t>
      </w:r>
      <w:r>
        <w:rPr>
          <w:color w:val="0F0F0F"/>
          <w:w w:val="105"/>
          <w:sz w:val="20"/>
          <w:szCs w:val="20"/>
        </w:rPr>
        <w:t>při</w:t>
      </w:r>
      <w:r>
        <w:rPr>
          <w:color w:val="0F0F0F"/>
          <w:spacing w:val="-15"/>
          <w:w w:val="105"/>
          <w:sz w:val="20"/>
          <w:szCs w:val="20"/>
        </w:rPr>
        <w:t xml:space="preserve"> </w:t>
      </w:r>
      <w:r>
        <w:rPr>
          <w:color w:val="0F0F0F"/>
          <w:w w:val="105"/>
          <w:sz w:val="20"/>
          <w:szCs w:val="20"/>
        </w:rPr>
        <w:t>šetřeních.</w:t>
      </w:r>
    </w:p>
    <w:p w:rsidR="00686048" w:rsidRDefault="00686048">
      <w:pPr>
        <w:pStyle w:val="Zkladntext"/>
        <w:kinsoku w:val="0"/>
        <w:overflowPunct w:val="0"/>
        <w:jc w:val="left"/>
      </w:pPr>
    </w:p>
    <w:p w:rsidR="00686048" w:rsidRDefault="00686048">
      <w:pPr>
        <w:pStyle w:val="Zkladntext"/>
        <w:kinsoku w:val="0"/>
        <w:overflowPunct w:val="0"/>
        <w:spacing w:before="8"/>
        <w:jc w:val="left"/>
        <w:rPr>
          <w:sz w:val="19"/>
          <w:szCs w:val="19"/>
        </w:rPr>
      </w:pPr>
    </w:p>
    <w:p w:rsidR="00686048" w:rsidRDefault="00686048">
      <w:pPr>
        <w:pStyle w:val="Nadpis2"/>
        <w:kinsoku w:val="0"/>
        <w:overflowPunct w:val="0"/>
        <w:ind w:right="1074"/>
        <w:rPr>
          <w:color w:val="111111"/>
        </w:rPr>
      </w:pPr>
      <w:r>
        <w:rPr>
          <w:color w:val="111111"/>
        </w:rPr>
        <w:t>Článek XIX.</w:t>
      </w:r>
    </w:p>
    <w:p w:rsidR="00686048" w:rsidRDefault="00686048">
      <w:pPr>
        <w:pStyle w:val="Zkladntext"/>
        <w:kinsoku w:val="0"/>
        <w:overflowPunct w:val="0"/>
        <w:spacing w:before="1"/>
        <w:ind w:left="3189"/>
        <w:rPr>
          <w:b/>
          <w:bCs/>
          <w:color w:val="0F0F0F"/>
        </w:rPr>
      </w:pPr>
      <w:r>
        <w:rPr>
          <w:b/>
          <w:bCs/>
          <w:color w:val="0F0F0F"/>
        </w:rPr>
        <w:t>Závěrečná ustanovení</w:t>
      </w:r>
    </w:p>
    <w:p w:rsidR="00686048" w:rsidRDefault="00686048">
      <w:pPr>
        <w:pStyle w:val="Odstavecseseznamem"/>
        <w:numPr>
          <w:ilvl w:val="0"/>
          <w:numId w:val="1"/>
        </w:numPr>
        <w:tabs>
          <w:tab w:val="left" w:pos="475"/>
        </w:tabs>
        <w:kinsoku w:val="0"/>
        <w:overflowPunct w:val="0"/>
        <w:ind w:right="126"/>
        <w:rPr>
          <w:color w:val="0F0F0F"/>
          <w:w w:val="105"/>
          <w:sz w:val="20"/>
          <w:szCs w:val="20"/>
        </w:rPr>
      </w:pPr>
      <w:r>
        <w:rPr>
          <w:color w:val="0F0F0F"/>
          <w:w w:val="105"/>
          <w:sz w:val="20"/>
          <w:szCs w:val="20"/>
        </w:rPr>
        <w:t>Změny</w:t>
      </w:r>
      <w:r>
        <w:rPr>
          <w:color w:val="0F0F0F"/>
          <w:spacing w:val="-10"/>
          <w:w w:val="105"/>
          <w:sz w:val="20"/>
          <w:szCs w:val="20"/>
        </w:rPr>
        <w:t xml:space="preserve"> </w:t>
      </w:r>
      <w:r>
        <w:rPr>
          <w:color w:val="0F0F0F"/>
          <w:w w:val="105"/>
          <w:sz w:val="20"/>
          <w:szCs w:val="20"/>
        </w:rPr>
        <w:t>a</w:t>
      </w:r>
      <w:r>
        <w:rPr>
          <w:color w:val="0F0F0F"/>
          <w:spacing w:val="-9"/>
          <w:w w:val="105"/>
          <w:sz w:val="20"/>
          <w:szCs w:val="20"/>
        </w:rPr>
        <w:t xml:space="preserve"> </w:t>
      </w:r>
      <w:r>
        <w:rPr>
          <w:color w:val="0F0F0F"/>
          <w:w w:val="105"/>
          <w:sz w:val="20"/>
          <w:szCs w:val="20"/>
        </w:rPr>
        <w:t>doplňky</w:t>
      </w:r>
      <w:r>
        <w:rPr>
          <w:color w:val="0F0F0F"/>
          <w:spacing w:val="-10"/>
          <w:w w:val="105"/>
          <w:sz w:val="20"/>
          <w:szCs w:val="20"/>
        </w:rPr>
        <w:t xml:space="preserve"> </w:t>
      </w:r>
      <w:r>
        <w:rPr>
          <w:color w:val="0F0F0F"/>
          <w:w w:val="105"/>
          <w:sz w:val="20"/>
          <w:szCs w:val="20"/>
        </w:rPr>
        <w:t>této</w:t>
      </w:r>
      <w:r>
        <w:rPr>
          <w:color w:val="0F0F0F"/>
          <w:spacing w:val="-8"/>
          <w:w w:val="105"/>
          <w:sz w:val="20"/>
          <w:szCs w:val="20"/>
        </w:rPr>
        <w:t xml:space="preserve"> </w:t>
      </w:r>
      <w:r>
        <w:rPr>
          <w:color w:val="0F0F0F"/>
          <w:w w:val="105"/>
          <w:sz w:val="20"/>
          <w:szCs w:val="20"/>
        </w:rPr>
        <w:t>smlouvy</w:t>
      </w:r>
      <w:r>
        <w:rPr>
          <w:color w:val="0F0F0F"/>
          <w:spacing w:val="-9"/>
          <w:w w:val="105"/>
          <w:sz w:val="20"/>
          <w:szCs w:val="20"/>
        </w:rPr>
        <w:t xml:space="preserve"> </w:t>
      </w:r>
      <w:r>
        <w:rPr>
          <w:color w:val="0F0F0F"/>
          <w:w w:val="105"/>
          <w:sz w:val="20"/>
          <w:szCs w:val="20"/>
        </w:rPr>
        <w:t>a</w:t>
      </w:r>
      <w:r>
        <w:rPr>
          <w:color w:val="0F0F0F"/>
          <w:spacing w:val="-10"/>
          <w:w w:val="105"/>
          <w:sz w:val="20"/>
          <w:szCs w:val="20"/>
        </w:rPr>
        <w:t xml:space="preserve"> </w:t>
      </w:r>
      <w:r>
        <w:rPr>
          <w:color w:val="0F0F0F"/>
          <w:w w:val="105"/>
          <w:sz w:val="20"/>
          <w:szCs w:val="20"/>
        </w:rPr>
        <w:t>jejích</w:t>
      </w:r>
      <w:r>
        <w:rPr>
          <w:color w:val="0F0F0F"/>
          <w:spacing w:val="-10"/>
          <w:w w:val="105"/>
          <w:sz w:val="20"/>
          <w:szCs w:val="20"/>
        </w:rPr>
        <w:t xml:space="preserve"> </w:t>
      </w:r>
      <w:r>
        <w:rPr>
          <w:color w:val="0F0F0F"/>
          <w:w w:val="105"/>
          <w:sz w:val="20"/>
          <w:szCs w:val="20"/>
        </w:rPr>
        <w:t>příloh</w:t>
      </w:r>
      <w:r>
        <w:rPr>
          <w:color w:val="0F0F0F"/>
          <w:spacing w:val="-10"/>
          <w:w w:val="105"/>
          <w:sz w:val="20"/>
          <w:szCs w:val="20"/>
        </w:rPr>
        <w:t xml:space="preserve"> </w:t>
      </w:r>
      <w:r>
        <w:rPr>
          <w:color w:val="0F0F0F"/>
          <w:w w:val="105"/>
          <w:sz w:val="20"/>
          <w:szCs w:val="20"/>
        </w:rPr>
        <w:t>jsou</w:t>
      </w:r>
      <w:r>
        <w:rPr>
          <w:color w:val="0F0F0F"/>
          <w:spacing w:val="-7"/>
          <w:w w:val="105"/>
          <w:sz w:val="20"/>
          <w:szCs w:val="20"/>
        </w:rPr>
        <w:t xml:space="preserve"> </w:t>
      </w:r>
      <w:r>
        <w:rPr>
          <w:color w:val="0F0F0F"/>
          <w:w w:val="105"/>
          <w:sz w:val="20"/>
          <w:szCs w:val="20"/>
        </w:rPr>
        <w:t>možné</w:t>
      </w:r>
      <w:r>
        <w:rPr>
          <w:color w:val="0F0F0F"/>
          <w:spacing w:val="-9"/>
          <w:w w:val="105"/>
          <w:sz w:val="20"/>
          <w:szCs w:val="20"/>
        </w:rPr>
        <w:t xml:space="preserve"> </w:t>
      </w:r>
      <w:r>
        <w:rPr>
          <w:color w:val="0F0F0F"/>
          <w:w w:val="105"/>
          <w:sz w:val="20"/>
          <w:szCs w:val="20"/>
        </w:rPr>
        <w:t>jen</w:t>
      </w:r>
      <w:r>
        <w:rPr>
          <w:color w:val="0F0F0F"/>
          <w:spacing w:val="-10"/>
          <w:w w:val="105"/>
          <w:sz w:val="20"/>
          <w:szCs w:val="20"/>
        </w:rPr>
        <w:t xml:space="preserve"> </w:t>
      </w:r>
      <w:r>
        <w:rPr>
          <w:color w:val="0F0F0F"/>
          <w:w w:val="105"/>
          <w:sz w:val="20"/>
          <w:szCs w:val="20"/>
        </w:rPr>
        <w:t>formou</w:t>
      </w:r>
      <w:r>
        <w:rPr>
          <w:color w:val="0F0F0F"/>
          <w:spacing w:val="-10"/>
          <w:w w:val="105"/>
          <w:sz w:val="20"/>
          <w:szCs w:val="20"/>
        </w:rPr>
        <w:t xml:space="preserve"> </w:t>
      </w:r>
      <w:r>
        <w:rPr>
          <w:color w:val="0F0F0F"/>
          <w:w w:val="105"/>
          <w:sz w:val="20"/>
          <w:szCs w:val="20"/>
        </w:rPr>
        <w:t>písemných</w:t>
      </w:r>
      <w:r>
        <w:rPr>
          <w:color w:val="0F0F0F"/>
          <w:spacing w:val="-10"/>
          <w:w w:val="105"/>
          <w:sz w:val="20"/>
          <w:szCs w:val="20"/>
        </w:rPr>
        <w:t xml:space="preserve"> </w:t>
      </w:r>
      <w:r>
        <w:rPr>
          <w:color w:val="0F0F0F"/>
          <w:w w:val="105"/>
          <w:sz w:val="20"/>
          <w:szCs w:val="20"/>
        </w:rPr>
        <w:t>číslovaných</w:t>
      </w:r>
      <w:r>
        <w:rPr>
          <w:color w:val="0F0F0F"/>
          <w:spacing w:val="-8"/>
          <w:w w:val="105"/>
          <w:sz w:val="20"/>
          <w:szCs w:val="20"/>
        </w:rPr>
        <w:t xml:space="preserve"> </w:t>
      </w:r>
      <w:r>
        <w:rPr>
          <w:color w:val="0F0F0F"/>
          <w:w w:val="105"/>
          <w:sz w:val="20"/>
          <w:szCs w:val="20"/>
        </w:rPr>
        <w:t>dodatků k této smlouvě, podepsaných oběma smluvními</w:t>
      </w:r>
      <w:r>
        <w:rPr>
          <w:color w:val="0F0F0F"/>
          <w:spacing w:val="5"/>
          <w:w w:val="105"/>
          <w:sz w:val="20"/>
          <w:szCs w:val="20"/>
        </w:rPr>
        <w:t xml:space="preserve"> </w:t>
      </w:r>
      <w:r>
        <w:rPr>
          <w:color w:val="0F0F0F"/>
          <w:w w:val="105"/>
          <w:sz w:val="20"/>
          <w:szCs w:val="20"/>
        </w:rPr>
        <w:t>stranami.</w:t>
      </w:r>
    </w:p>
    <w:p w:rsidR="00686048" w:rsidRDefault="00686048">
      <w:pPr>
        <w:pStyle w:val="Odstavecseseznamem"/>
        <w:numPr>
          <w:ilvl w:val="0"/>
          <w:numId w:val="1"/>
        </w:numPr>
        <w:tabs>
          <w:tab w:val="left" w:pos="483"/>
        </w:tabs>
        <w:kinsoku w:val="0"/>
        <w:overflowPunct w:val="0"/>
        <w:spacing w:before="119"/>
        <w:ind w:left="489" w:right="120"/>
        <w:rPr>
          <w:color w:val="0F0F0F"/>
          <w:w w:val="105"/>
          <w:sz w:val="20"/>
          <w:szCs w:val="20"/>
        </w:rPr>
      </w:pPr>
      <w:r>
        <w:rPr>
          <w:color w:val="0F0F0F"/>
          <w:w w:val="105"/>
          <w:sz w:val="20"/>
          <w:szCs w:val="20"/>
        </w:rPr>
        <w:t>Tato</w:t>
      </w:r>
      <w:r>
        <w:rPr>
          <w:color w:val="0F0F0F"/>
          <w:spacing w:val="-6"/>
          <w:w w:val="105"/>
          <w:sz w:val="20"/>
          <w:szCs w:val="20"/>
        </w:rPr>
        <w:t xml:space="preserve"> </w:t>
      </w:r>
      <w:r>
        <w:rPr>
          <w:color w:val="0F0F0F"/>
          <w:w w:val="105"/>
          <w:sz w:val="20"/>
          <w:szCs w:val="20"/>
        </w:rPr>
        <w:t>smlouva</w:t>
      </w:r>
      <w:r>
        <w:rPr>
          <w:color w:val="0F0F0F"/>
          <w:spacing w:val="-7"/>
          <w:w w:val="105"/>
          <w:sz w:val="20"/>
          <w:szCs w:val="20"/>
        </w:rPr>
        <w:t xml:space="preserve"> </w:t>
      </w:r>
      <w:r>
        <w:rPr>
          <w:color w:val="0F0F0F"/>
          <w:w w:val="105"/>
          <w:sz w:val="20"/>
          <w:szCs w:val="20"/>
        </w:rPr>
        <w:t>je</w:t>
      </w:r>
      <w:r>
        <w:rPr>
          <w:color w:val="0F0F0F"/>
          <w:spacing w:val="-5"/>
          <w:w w:val="105"/>
          <w:sz w:val="20"/>
          <w:szCs w:val="20"/>
        </w:rPr>
        <w:t xml:space="preserve"> </w:t>
      </w:r>
      <w:r>
        <w:rPr>
          <w:color w:val="0F0F0F"/>
          <w:w w:val="105"/>
          <w:sz w:val="20"/>
          <w:szCs w:val="20"/>
        </w:rPr>
        <w:t>vyhotovena</w:t>
      </w:r>
      <w:r>
        <w:rPr>
          <w:color w:val="0F0F0F"/>
          <w:spacing w:val="-8"/>
          <w:w w:val="105"/>
          <w:sz w:val="20"/>
          <w:szCs w:val="20"/>
        </w:rPr>
        <w:t xml:space="preserve"> </w:t>
      </w:r>
      <w:r>
        <w:rPr>
          <w:color w:val="0F0F0F"/>
          <w:w w:val="105"/>
          <w:sz w:val="20"/>
          <w:szCs w:val="20"/>
        </w:rPr>
        <w:t>ve</w:t>
      </w:r>
      <w:r>
        <w:rPr>
          <w:color w:val="0F0F0F"/>
          <w:spacing w:val="-5"/>
          <w:w w:val="105"/>
          <w:sz w:val="20"/>
          <w:szCs w:val="20"/>
        </w:rPr>
        <w:t xml:space="preserve"> </w:t>
      </w:r>
      <w:r>
        <w:rPr>
          <w:color w:val="0F0F0F"/>
          <w:w w:val="105"/>
          <w:sz w:val="20"/>
          <w:szCs w:val="20"/>
        </w:rPr>
        <w:t>dvou</w:t>
      </w:r>
      <w:r>
        <w:rPr>
          <w:color w:val="0F0F0F"/>
          <w:spacing w:val="-6"/>
          <w:w w:val="105"/>
          <w:sz w:val="20"/>
          <w:szCs w:val="20"/>
        </w:rPr>
        <w:t xml:space="preserve"> </w:t>
      </w:r>
      <w:r>
        <w:rPr>
          <w:color w:val="0F0F0F"/>
          <w:w w:val="105"/>
          <w:sz w:val="20"/>
          <w:szCs w:val="20"/>
        </w:rPr>
        <w:t>(2)</w:t>
      </w:r>
      <w:r>
        <w:rPr>
          <w:color w:val="0F0F0F"/>
          <w:spacing w:val="-6"/>
          <w:w w:val="105"/>
          <w:sz w:val="20"/>
          <w:szCs w:val="20"/>
        </w:rPr>
        <w:t xml:space="preserve"> </w:t>
      </w:r>
      <w:r>
        <w:rPr>
          <w:color w:val="0F0F0F"/>
          <w:w w:val="105"/>
          <w:sz w:val="20"/>
          <w:szCs w:val="20"/>
        </w:rPr>
        <w:t>stejnopisech,</w:t>
      </w:r>
      <w:r>
        <w:rPr>
          <w:color w:val="0F0F0F"/>
          <w:spacing w:val="-6"/>
          <w:w w:val="105"/>
          <w:sz w:val="20"/>
          <w:szCs w:val="20"/>
        </w:rPr>
        <w:t xml:space="preserve"> </w:t>
      </w:r>
      <w:r>
        <w:rPr>
          <w:color w:val="0F0F0F"/>
          <w:w w:val="105"/>
          <w:sz w:val="20"/>
          <w:szCs w:val="20"/>
        </w:rPr>
        <w:t>z</w:t>
      </w:r>
      <w:r>
        <w:rPr>
          <w:color w:val="0F0F0F"/>
          <w:spacing w:val="-6"/>
          <w:w w:val="105"/>
          <w:sz w:val="20"/>
          <w:szCs w:val="20"/>
        </w:rPr>
        <w:t xml:space="preserve"> </w:t>
      </w:r>
      <w:r>
        <w:rPr>
          <w:color w:val="0F0F0F"/>
          <w:w w:val="105"/>
          <w:sz w:val="20"/>
          <w:szCs w:val="20"/>
        </w:rPr>
        <w:t>nichž</w:t>
      </w:r>
      <w:r>
        <w:rPr>
          <w:color w:val="0F0F0F"/>
          <w:spacing w:val="-4"/>
          <w:w w:val="105"/>
          <w:sz w:val="20"/>
          <w:szCs w:val="20"/>
        </w:rPr>
        <w:t xml:space="preserve"> </w:t>
      </w:r>
      <w:r>
        <w:rPr>
          <w:color w:val="0F0F0F"/>
          <w:w w:val="105"/>
          <w:sz w:val="20"/>
          <w:szCs w:val="20"/>
        </w:rPr>
        <w:t>jeden</w:t>
      </w:r>
      <w:r>
        <w:rPr>
          <w:color w:val="0F0F0F"/>
          <w:spacing w:val="-7"/>
          <w:w w:val="105"/>
          <w:sz w:val="20"/>
          <w:szCs w:val="20"/>
        </w:rPr>
        <w:t xml:space="preserve"> </w:t>
      </w:r>
      <w:r>
        <w:rPr>
          <w:color w:val="0F0F0F"/>
          <w:w w:val="105"/>
          <w:sz w:val="20"/>
          <w:szCs w:val="20"/>
        </w:rPr>
        <w:t>(1)</w:t>
      </w:r>
      <w:r>
        <w:rPr>
          <w:color w:val="0F0F0F"/>
          <w:spacing w:val="-6"/>
          <w:w w:val="105"/>
          <w:sz w:val="20"/>
          <w:szCs w:val="20"/>
        </w:rPr>
        <w:t xml:space="preserve"> </w:t>
      </w:r>
      <w:r>
        <w:rPr>
          <w:color w:val="0F0F0F"/>
          <w:w w:val="105"/>
          <w:sz w:val="20"/>
          <w:szCs w:val="20"/>
        </w:rPr>
        <w:t>obdrží</w:t>
      </w:r>
      <w:r>
        <w:rPr>
          <w:color w:val="0F0F0F"/>
          <w:spacing w:val="-4"/>
          <w:w w:val="105"/>
          <w:sz w:val="20"/>
          <w:szCs w:val="20"/>
        </w:rPr>
        <w:t xml:space="preserve"> </w:t>
      </w:r>
      <w:r>
        <w:rPr>
          <w:color w:val="0F0F0F"/>
          <w:w w:val="105"/>
          <w:sz w:val="20"/>
          <w:szCs w:val="20"/>
        </w:rPr>
        <w:t>Objednatel</w:t>
      </w:r>
      <w:r>
        <w:rPr>
          <w:color w:val="0F0F0F"/>
          <w:spacing w:val="-5"/>
          <w:w w:val="105"/>
          <w:sz w:val="20"/>
          <w:szCs w:val="20"/>
        </w:rPr>
        <w:t xml:space="preserve"> </w:t>
      </w:r>
      <w:r>
        <w:rPr>
          <w:color w:val="0F0F0F"/>
          <w:w w:val="105"/>
          <w:sz w:val="20"/>
          <w:szCs w:val="20"/>
        </w:rPr>
        <w:t>a</w:t>
      </w:r>
      <w:r>
        <w:rPr>
          <w:color w:val="0F0F0F"/>
          <w:spacing w:val="-7"/>
          <w:w w:val="105"/>
          <w:sz w:val="20"/>
          <w:szCs w:val="20"/>
        </w:rPr>
        <w:t xml:space="preserve"> </w:t>
      </w:r>
      <w:r>
        <w:rPr>
          <w:color w:val="0F0F0F"/>
          <w:w w:val="105"/>
          <w:sz w:val="20"/>
          <w:szCs w:val="20"/>
        </w:rPr>
        <w:t>jeden</w:t>
      </w:r>
      <w:r>
        <w:rPr>
          <w:color w:val="0F0F0F"/>
          <w:spacing w:val="-6"/>
          <w:w w:val="105"/>
          <w:sz w:val="20"/>
          <w:szCs w:val="20"/>
        </w:rPr>
        <w:t xml:space="preserve"> </w:t>
      </w:r>
      <w:r>
        <w:rPr>
          <w:color w:val="0F0F0F"/>
          <w:w w:val="105"/>
          <w:sz w:val="20"/>
          <w:szCs w:val="20"/>
        </w:rPr>
        <w:t>(1) Poskytovatel. Všechna tato vyhotovení podepsaná oběma smluvními stranami mají právní účinky originálu.</w:t>
      </w:r>
    </w:p>
    <w:p w:rsidR="00686048" w:rsidRDefault="00686048">
      <w:pPr>
        <w:pStyle w:val="Odstavecseseznamem"/>
        <w:numPr>
          <w:ilvl w:val="0"/>
          <w:numId w:val="1"/>
        </w:numPr>
        <w:tabs>
          <w:tab w:val="left" w:pos="483"/>
        </w:tabs>
        <w:kinsoku w:val="0"/>
        <w:overflowPunct w:val="0"/>
        <w:spacing w:before="122"/>
        <w:ind w:left="482" w:right="122"/>
        <w:rPr>
          <w:color w:val="0F0F0F"/>
          <w:w w:val="105"/>
          <w:sz w:val="20"/>
          <w:szCs w:val="20"/>
        </w:rPr>
      </w:pPr>
      <w:r>
        <w:rPr>
          <w:color w:val="0F0F0F"/>
          <w:w w:val="105"/>
          <w:sz w:val="20"/>
          <w:szCs w:val="20"/>
        </w:rPr>
        <w:t>Obě smluvní strany vzájemně prohlašují, že tato smlouva nebyla uzavřena v tísni, ani za jinak jednostranně</w:t>
      </w:r>
      <w:r>
        <w:rPr>
          <w:color w:val="0F0F0F"/>
          <w:spacing w:val="-13"/>
          <w:w w:val="105"/>
          <w:sz w:val="20"/>
          <w:szCs w:val="20"/>
        </w:rPr>
        <w:t xml:space="preserve"> </w:t>
      </w:r>
      <w:r>
        <w:rPr>
          <w:color w:val="0F0F0F"/>
          <w:w w:val="105"/>
          <w:sz w:val="20"/>
          <w:szCs w:val="20"/>
        </w:rPr>
        <w:t>nevýhodných</w:t>
      </w:r>
      <w:r>
        <w:rPr>
          <w:color w:val="0F0F0F"/>
          <w:spacing w:val="-11"/>
          <w:w w:val="105"/>
          <w:sz w:val="20"/>
          <w:szCs w:val="20"/>
        </w:rPr>
        <w:t xml:space="preserve"> </w:t>
      </w:r>
      <w:r>
        <w:rPr>
          <w:color w:val="0F0F0F"/>
          <w:w w:val="105"/>
          <w:sz w:val="20"/>
          <w:szCs w:val="20"/>
        </w:rPr>
        <w:t>podmínek</w:t>
      </w:r>
      <w:r>
        <w:rPr>
          <w:color w:val="0F0F0F"/>
          <w:spacing w:val="-11"/>
          <w:w w:val="105"/>
          <w:sz w:val="20"/>
          <w:szCs w:val="20"/>
        </w:rPr>
        <w:t xml:space="preserve"> </w:t>
      </w:r>
      <w:r>
        <w:rPr>
          <w:color w:val="0F0F0F"/>
          <w:w w:val="105"/>
          <w:sz w:val="20"/>
          <w:szCs w:val="20"/>
        </w:rPr>
        <w:t>pro</w:t>
      </w:r>
      <w:r>
        <w:rPr>
          <w:color w:val="0F0F0F"/>
          <w:spacing w:val="-9"/>
          <w:w w:val="105"/>
          <w:sz w:val="20"/>
          <w:szCs w:val="20"/>
        </w:rPr>
        <w:t xml:space="preserve"> </w:t>
      </w:r>
      <w:r>
        <w:rPr>
          <w:color w:val="0F0F0F"/>
          <w:w w:val="105"/>
          <w:sz w:val="20"/>
          <w:szCs w:val="20"/>
        </w:rPr>
        <w:t>kteroukoli</w:t>
      </w:r>
      <w:r>
        <w:rPr>
          <w:color w:val="0F0F0F"/>
          <w:spacing w:val="-12"/>
          <w:w w:val="105"/>
          <w:sz w:val="20"/>
          <w:szCs w:val="20"/>
        </w:rPr>
        <w:t xml:space="preserve"> </w:t>
      </w:r>
      <w:r>
        <w:rPr>
          <w:color w:val="0F0F0F"/>
          <w:w w:val="105"/>
          <w:sz w:val="20"/>
          <w:szCs w:val="20"/>
        </w:rPr>
        <w:t>z</w:t>
      </w:r>
      <w:r>
        <w:rPr>
          <w:color w:val="0F0F0F"/>
          <w:spacing w:val="-13"/>
          <w:w w:val="105"/>
          <w:sz w:val="20"/>
          <w:szCs w:val="20"/>
        </w:rPr>
        <w:t xml:space="preserve"> </w:t>
      </w:r>
      <w:r>
        <w:rPr>
          <w:color w:val="0F0F0F"/>
          <w:w w:val="105"/>
          <w:sz w:val="20"/>
          <w:szCs w:val="20"/>
        </w:rPr>
        <w:t>nich</w:t>
      </w:r>
      <w:r>
        <w:rPr>
          <w:color w:val="0F0F0F"/>
          <w:spacing w:val="-13"/>
          <w:w w:val="105"/>
          <w:sz w:val="20"/>
          <w:szCs w:val="20"/>
        </w:rPr>
        <w:t xml:space="preserve"> </w:t>
      </w:r>
      <w:r>
        <w:rPr>
          <w:color w:val="0F0F0F"/>
          <w:w w:val="105"/>
          <w:sz w:val="20"/>
          <w:szCs w:val="20"/>
        </w:rPr>
        <w:t>či</w:t>
      </w:r>
      <w:r>
        <w:rPr>
          <w:color w:val="0F0F0F"/>
          <w:spacing w:val="-11"/>
          <w:w w:val="105"/>
          <w:sz w:val="20"/>
          <w:szCs w:val="20"/>
        </w:rPr>
        <w:t xml:space="preserve"> </w:t>
      </w:r>
      <w:r>
        <w:rPr>
          <w:color w:val="0F0F0F"/>
          <w:w w:val="105"/>
          <w:sz w:val="20"/>
          <w:szCs w:val="20"/>
        </w:rPr>
        <w:t>na</w:t>
      </w:r>
      <w:r>
        <w:rPr>
          <w:color w:val="0F0F0F"/>
          <w:spacing w:val="-13"/>
          <w:w w:val="105"/>
          <w:sz w:val="20"/>
          <w:szCs w:val="20"/>
        </w:rPr>
        <w:t xml:space="preserve"> </w:t>
      </w:r>
      <w:r>
        <w:rPr>
          <w:color w:val="0F0F0F"/>
          <w:w w:val="105"/>
          <w:sz w:val="20"/>
          <w:szCs w:val="20"/>
        </w:rPr>
        <w:t>nátlak</w:t>
      </w:r>
      <w:r>
        <w:rPr>
          <w:color w:val="0F0F0F"/>
          <w:spacing w:val="-13"/>
          <w:w w:val="105"/>
          <w:sz w:val="20"/>
          <w:szCs w:val="20"/>
        </w:rPr>
        <w:t xml:space="preserve"> </w:t>
      </w:r>
      <w:r>
        <w:rPr>
          <w:color w:val="0F0F0F"/>
          <w:w w:val="105"/>
          <w:sz w:val="20"/>
          <w:szCs w:val="20"/>
        </w:rPr>
        <w:t>kterékoli</w:t>
      </w:r>
      <w:r>
        <w:rPr>
          <w:color w:val="0F0F0F"/>
          <w:spacing w:val="-12"/>
          <w:w w:val="105"/>
          <w:sz w:val="20"/>
          <w:szCs w:val="20"/>
        </w:rPr>
        <w:t xml:space="preserve"> </w:t>
      </w:r>
      <w:r>
        <w:rPr>
          <w:color w:val="0F0F0F"/>
          <w:w w:val="105"/>
          <w:sz w:val="20"/>
          <w:szCs w:val="20"/>
        </w:rPr>
        <w:t>strany,</w:t>
      </w:r>
      <w:r>
        <w:rPr>
          <w:color w:val="0F0F0F"/>
          <w:spacing w:val="-11"/>
          <w:w w:val="105"/>
          <w:sz w:val="20"/>
          <w:szCs w:val="20"/>
        </w:rPr>
        <w:t xml:space="preserve"> </w:t>
      </w:r>
      <w:r>
        <w:rPr>
          <w:color w:val="0F0F0F"/>
          <w:w w:val="105"/>
          <w:sz w:val="20"/>
          <w:szCs w:val="20"/>
        </w:rPr>
        <w:t>popř.</w:t>
      </w:r>
      <w:r>
        <w:rPr>
          <w:color w:val="0F0F0F"/>
          <w:spacing w:val="-12"/>
          <w:w w:val="105"/>
          <w:sz w:val="20"/>
          <w:szCs w:val="20"/>
        </w:rPr>
        <w:t xml:space="preserve"> </w:t>
      </w:r>
      <w:r>
        <w:rPr>
          <w:color w:val="0F0F0F"/>
          <w:w w:val="105"/>
          <w:sz w:val="20"/>
          <w:szCs w:val="20"/>
        </w:rPr>
        <w:t>třetích osob, vyjadřuje jejich pravou vůli, byla uzavřena svobodně a vážně, a že jim nejsou známy jakékoli skutečnosti, které by její uzavření vylučovaly, neuvedly se vzájemně v omyl a berou na vědomí, že v celém</w:t>
      </w:r>
      <w:r>
        <w:rPr>
          <w:color w:val="0F0F0F"/>
          <w:spacing w:val="-12"/>
          <w:w w:val="105"/>
          <w:sz w:val="20"/>
          <w:szCs w:val="20"/>
        </w:rPr>
        <w:t xml:space="preserve"> </w:t>
      </w:r>
      <w:r>
        <w:rPr>
          <w:color w:val="0F0F0F"/>
          <w:w w:val="105"/>
          <w:sz w:val="20"/>
          <w:szCs w:val="20"/>
        </w:rPr>
        <w:t>rozsahu</w:t>
      </w:r>
      <w:r>
        <w:rPr>
          <w:color w:val="0F0F0F"/>
          <w:spacing w:val="-11"/>
          <w:w w:val="105"/>
          <w:sz w:val="20"/>
          <w:szCs w:val="20"/>
        </w:rPr>
        <w:t xml:space="preserve"> </w:t>
      </w:r>
      <w:r>
        <w:rPr>
          <w:color w:val="0F0F0F"/>
          <w:w w:val="105"/>
          <w:sz w:val="20"/>
          <w:szCs w:val="20"/>
        </w:rPr>
        <w:t>nesou</w:t>
      </w:r>
      <w:r>
        <w:rPr>
          <w:color w:val="0F0F0F"/>
          <w:spacing w:val="-12"/>
          <w:w w:val="105"/>
          <w:sz w:val="20"/>
          <w:szCs w:val="20"/>
        </w:rPr>
        <w:t xml:space="preserve"> </w:t>
      </w:r>
      <w:r>
        <w:rPr>
          <w:color w:val="0F0F0F"/>
          <w:w w:val="105"/>
          <w:sz w:val="20"/>
          <w:szCs w:val="20"/>
        </w:rPr>
        <w:t>veškeré</w:t>
      </w:r>
      <w:r>
        <w:rPr>
          <w:color w:val="0F0F0F"/>
          <w:spacing w:val="-10"/>
          <w:w w:val="105"/>
          <w:sz w:val="20"/>
          <w:szCs w:val="20"/>
        </w:rPr>
        <w:t xml:space="preserve"> </w:t>
      </w:r>
      <w:r>
        <w:rPr>
          <w:color w:val="0F0F0F"/>
          <w:w w:val="105"/>
          <w:sz w:val="20"/>
          <w:szCs w:val="20"/>
        </w:rPr>
        <w:t>důsledky</w:t>
      </w:r>
      <w:r>
        <w:rPr>
          <w:color w:val="0F0F0F"/>
          <w:spacing w:val="-9"/>
          <w:w w:val="105"/>
          <w:sz w:val="20"/>
          <w:szCs w:val="20"/>
        </w:rPr>
        <w:t xml:space="preserve"> </w:t>
      </w:r>
      <w:r>
        <w:rPr>
          <w:color w:val="0F0F0F"/>
          <w:w w:val="105"/>
          <w:sz w:val="20"/>
          <w:szCs w:val="20"/>
        </w:rPr>
        <w:t>a</w:t>
      </w:r>
      <w:r>
        <w:rPr>
          <w:color w:val="0F0F0F"/>
          <w:spacing w:val="-12"/>
          <w:w w:val="105"/>
          <w:sz w:val="20"/>
          <w:szCs w:val="20"/>
        </w:rPr>
        <w:t xml:space="preserve"> </w:t>
      </w:r>
      <w:r>
        <w:rPr>
          <w:color w:val="0F0F0F"/>
          <w:w w:val="105"/>
          <w:sz w:val="20"/>
          <w:szCs w:val="20"/>
        </w:rPr>
        <w:t>odpovědnost</w:t>
      </w:r>
      <w:r>
        <w:rPr>
          <w:color w:val="0F0F0F"/>
          <w:spacing w:val="-10"/>
          <w:w w:val="105"/>
          <w:sz w:val="20"/>
          <w:szCs w:val="20"/>
        </w:rPr>
        <w:t xml:space="preserve"> </w:t>
      </w:r>
      <w:r>
        <w:rPr>
          <w:color w:val="0F0F0F"/>
          <w:w w:val="105"/>
          <w:sz w:val="20"/>
          <w:szCs w:val="20"/>
        </w:rPr>
        <w:t>z</w:t>
      </w:r>
      <w:r>
        <w:rPr>
          <w:color w:val="0F0F0F"/>
          <w:spacing w:val="-9"/>
          <w:w w:val="105"/>
          <w:sz w:val="20"/>
          <w:szCs w:val="20"/>
        </w:rPr>
        <w:t xml:space="preserve"> </w:t>
      </w:r>
      <w:r>
        <w:rPr>
          <w:color w:val="0F0F0F"/>
          <w:w w:val="105"/>
          <w:sz w:val="20"/>
          <w:szCs w:val="20"/>
        </w:rPr>
        <w:t>vědomě</w:t>
      </w:r>
      <w:r>
        <w:rPr>
          <w:color w:val="0F0F0F"/>
          <w:spacing w:val="-10"/>
          <w:w w:val="105"/>
          <w:sz w:val="20"/>
          <w:szCs w:val="20"/>
        </w:rPr>
        <w:t xml:space="preserve"> </w:t>
      </w:r>
      <w:r>
        <w:rPr>
          <w:color w:val="0F0F0F"/>
          <w:w w:val="105"/>
          <w:sz w:val="20"/>
          <w:szCs w:val="20"/>
        </w:rPr>
        <w:t>nepravdivých</w:t>
      </w:r>
      <w:r>
        <w:rPr>
          <w:color w:val="0F0F0F"/>
          <w:spacing w:val="-12"/>
          <w:w w:val="105"/>
          <w:sz w:val="20"/>
          <w:szCs w:val="20"/>
        </w:rPr>
        <w:t xml:space="preserve"> </w:t>
      </w:r>
      <w:r>
        <w:rPr>
          <w:color w:val="0F0F0F"/>
          <w:w w:val="105"/>
          <w:sz w:val="20"/>
          <w:szCs w:val="20"/>
        </w:rPr>
        <w:t>jimi</w:t>
      </w:r>
      <w:r>
        <w:rPr>
          <w:color w:val="0F0F0F"/>
          <w:spacing w:val="-10"/>
          <w:w w:val="105"/>
          <w:sz w:val="20"/>
          <w:szCs w:val="20"/>
        </w:rPr>
        <w:t xml:space="preserve"> </w:t>
      </w:r>
      <w:r>
        <w:rPr>
          <w:color w:val="0F0F0F"/>
          <w:w w:val="105"/>
          <w:sz w:val="20"/>
          <w:szCs w:val="20"/>
        </w:rPr>
        <w:t>uvedenýchúdajů.</w:t>
      </w:r>
    </w:p>
    <w:p w:rsidR="00686048" w:rsidRDefault="00686048">
      <w:pPr>
        <w:pStyle w:val="Odstavecseseznamem"/>
        <w:numPr>
          <w:ilvl w:val="0"/>
          <w:numId w:val="1"/>
        </w:numPr>
        <w:tabs>
          <w:tab w:val="left" w:pos="483"/>
        </w:tabs>
        <w:kinsoku w:val="0"/>
        <w:overflowPunct w:val="0"/>
        <w:spacing w:before="119"/>
        <w:ind w:left="482" w:right="124"/>
        <w:rPr>
          <w:color w:val="0F0F0F"/>
          <w:w w:val="105"/>
          <w:sz w:val="20"/>
          <w:szCs w:val="20"/>
        </w:rPr>
      </w:pPr>
      <w:r>
        <w:rPr>
          <w:color w:val="0F0F0F"/>
          <w:w w:val="105"/>
          <w:sz w:val="20"/>
          <w:szCs w:val="20"/>
        </w:rPr>
        <w:t>Smluvní strany se zavazují, že pokud se kterékoli ustanovení smlouvy nebo s ní související ujednání či jakákoli její část ukážou být neplatnými, zdánlivými či se neplatnými nebo zdánlivými stanou, neovlivní tato skutečnost platnost smlouvy jako takové. V takovém případě se strany zavazují nahradit</w:t>
      </w:r>
      <w:r>
        <w:rPr>
          <w:color w:val="0F0F0F"/>
          <w:spacing w:val="-10"/>
          <w:w w:val="105"/>
          <w:sz w:val="20"/>
          <w:szCs w:val="20"/>
        </w:rPr>
        <w:t xml:space="preserve"> </w:t>
      </w:r>
      <w:r>
        <w:rPr>
          <w:color w:val="0F0F0F"/>
          <w:w w:val="105"/>
          <w:sz w:val="20"/>
          <w:szCs w:val="20"/>
        </w:rPr>
        <w:t>neplatné</w:t>
      </w:r>
      <w:r>
        <w:rPr>
          <w:color w:val="0F0F0F"/>
          <w:spacing w:val="-12"/>
          <w:w w:val="105"/>
          <w:sz w:val="20"/>
          <w:szCs w:val="20"/>
        </w:rPr>
        <w:t xml:space="preserve"> </w:t>
      </w:r>
      <w:r>
        <w:rPr>
          <w:color w:val="0F0F0F"/>
          <w:w w:val="105"/>
          <w:sz w:val="20"/>
          <w:szCs w:val="20"/>
        </w:rPr>
        <w:t>či</w:t>
      </w:r>
      <w:r>
        <w:rPr>
          <w:color w:val="0F0F0F"/>
          <w:spacing w:val="-11"/>
          <w:w w:val="105"/>
          <w:sz w:val="20"/>
          <w:szCs w:val="20"/>
        </w:rPr>
        <w:t xml:space="preserve"> </w:t>
      </w:r>
      <w:r>
        <w:rPr>
          <w:color w:val="0F0F0F"/>
          <w:w w:val="105"/>
          <w:sz w:val="20"/>
          <w:szCs w:val="20"/>
        </w:rPr>
        <w:t>zdánlivé</w:t>
      </w:r>
      <w:r>
        <w:rPr>
          <w:color w:val="0F0F0F"/>
          <w:spacing w:val="-10"/>
          <w:w w:val="105"/>
          <w:sz w:val="20"/>
          <w:szCs w:val="20"/>
        </w:rPr>
        <w:t xml:space="preserve"> </w:t>
      </w:r>
      <w:r>
        <w:rPr>
          <w:color w:val="0F0F0F"/>
          <w:w w:val="105"/>
          <w:sz w:val="20"/>
          <w:szCs w:val="20"/>
        </w:rPr>
        <w:t>ustanovení</w:t>
      </w:r>
      <w:r>
        <w:rPr>
          <w:color w:val="0F0F0F"/>
          <w:spacing w:val="-9"/>
          <w:w w:val="105"/>
          <w:sz w:val="20"/>
          <w:szCs w:val="20"/>
        </w:rPr>
        <w:t xml:space="preserve"> </w:t>
      </w:r>
      <w:r>
        <w:rPr>
          <w:color w:val="0F0F0F"/>
          <w:w w:val="105"/>
          <w:sz w:val="20"/>
          <w:szCs w:val="20"/>
        </w:rPr>
        <w:t>ustanovením</w:t>
      </w:r>
      <w:r>
        <w:rPr>
          <w:color w:val="0F0F0F"/>
          <w:spacing w:val="-12"/>
          <w:w w:val="105"/>
          <w:sz w:val="20"/>
          <w:szCs w:val="20"/>
        </w:rPr>
        <w:t xml:space="preserve"> </w:t>
      </w:r>
      <w:r>
        <w:rPr>
          <w:color w:val="0F0F0F"/>
          <w:w w:val="105"/>
          <w:sz w:val="20"/>
          <w:szCs w:val="20"/>
        </w:rPr>
        <w:t>platným,</w:t>
      </w:r>
      <w:r>
        <w:rPr>
          <w:color w:val="0F0F0F"/>
          <w:spacing w:val="-11"/>
          <w:w w:val="105"/>
          <w:sz w:val="20"/>
          <w:szCs w:val="20"/>
        </w:rPr>
        <w:t xml:space="preserve"> </w:t>
      </w:r>
      <w:r>
        <w:rPr>
          <w:color w:val="0F0F0F"/>
          <w:w w:val="105"/>
          <w:sz w:val="20"/>
          <w:szCs w:val="20"/>
        </w:rPr>
        <w:t>které</w:t>
      </w:r>
      <w:r>
        <w:rPr>
          <w:color w:val="0F0F0F"/>
          <w:spacing w:val="-12"/>
          <w:w w:val="105"/>
          <w:sz w:val="20"/>
          <w:szCs w:val="20"/>
        </w:rPr>
        <w:t xml:space="preserve"> </w:t>
      </w:r>
      <w:r>
        <w:rPr>
          <w:color w:val="0F0F0F"/>
          <w:w w:val="105"/>
          <w:sz w:val="20"/>
          <w:szCs w:val="20"/>
        </w:rPr>
        <w:t>se</w:t>
      </w:r>
      <w:r>
        <w:rPr>
          <w:color w:val="0F0F0F"/>
          <w:spacing w:val="-11"/>
          <w:w w:val="105"/>
          <w:sz w:val="20"/>
          <w:szCs w:val="20"/>
        </w:rPr>
        <w:t xml:space="preserve"> </w:t>
      </w:r>
      <w:r>
        <w:rPr>
          <w:color w:val="0F0F0F"/>
          <w:w w:val="105"/>
          <w:sz w:val="20"/>
          <w:szCs w:val="20"/>
        </w:rPr>
        <w:t>svým</w:t>
      </w:r>
      <w:r>
        <w:rPr>
          <w:color w:val="0F0F0F"/>
          <w:spacing w:val="-7"/>
          <w:w w:val="105"/>
          <w:sz w:val="20"/>
          <w:szCs w:val="20"/>
        </w:rPr>
        <w:t xml:space="preserve"> </w:t>
      </w:r>
      <w:r>
        <w:rPr>
          <w:color w:val="0F0F0F"/>
          <w:w w:val="105"/>
          <w:sz w:val="20"/>
          <w:szCs w:val="20"/>
        </w:rPr>
        <w:t>účelem,</w:t>
      </w:r>
      <w:r>
        <w:rPr>
          <w:color w:val="0F0F0F"/>
          <w:spacing w:val="-8"/>
          <w:w w:val="105"/>
          <w:sz w:val="20"/>
          <w:szCs w:val="20"/>
        </w:rPr>
        <w:t xml:space="preserve"> </w:t>
      </w:r>
      <w:r>
        <w:rPr>
          <w:color w:val="0F0F0F"/>
          <w:w w:val="105"/>
          <w:sz w:val="20"/>
          <w:szCs w:val="20"/>
        </w:rPr>
        <w:t>pokud</w:t>
      </w:r>
      <w:r>
        <w:rPr>
          <w:color w:val="0F0F0F"/>
          <w:spacing w:val="-12"/>
          <w:w w:val="105"/>
          <w:sz w:val="20"/>
          <w:szCs w:val="20"/>
        </w:rPr>
        <w:t xml:space="preserve"> </w:t>
      </w:r>
      <w:r>
        <w:rPr>
          <w:color w:val="0F0F0F"/>
          <w:w w:val="105"/>
          <w:sz w:val="20"/>
          <w:szCs w:val="20"/>
        </w:rPr>
        <w:t>možno nejvíce podobá neplatnému nebo zdánlivému ustanovení. Obdobně se bude postupovat v případě ostatních zmíněných nedostatků smlouvy či souvisejících</w:t>
      </w:r>
      <w:r>
        <w:rPr>
          <w:color w:val="0F0F0F"/>
          <w:spacing w:val="-8"/>
          <w:w w:val="105"/>
          <w:sz w:val="20"/>
          <w:szCs w:val="20"/>
        </w:rPr>
        <w:t xml:space="preserve"> </w:t>
      </w:r>
      <w:r>
        <w:rPr>
          <w:color w:val="0F0F0F"/>
          <w:w w:val="105"/>
          <w:sz w:val="20"/>
          <w:szCs w:val="20"/>
        </w:rPr>
        <w:t>ujednání.</w:t>
      </w:r>
    </w:p>
    <w:p w:rsidR="00686048" w:rsidRDefault="00686048">
      <w:pPr>
        <w:pStyle w:val="Odstavecseseznamem"/>
        <w:numPr>
          <w:ilvl w:val="0"/>
          <w:numId w:val="1"/>
        </w:numPr>
        <w:tabs>
          <w:tab w:val="left" w:pos="483"/>
        </w:tabs>
        <w:kinsoku w:val="0"/>
        <w:overflowPunct w:val="0"/>
        <w:spacing w:before="122"/>
        <w:ind w:left="482" w:right="120"/>
        <w:rPr>
          <w:color w:val="0F0F0F"/>
          <w:w w:val="105"/>
          <w:sz w:val="20"/>
          <w:szCs w:val="20"/>
        </w:rPr>
      </w:pPr>
      <w:r>
        <w:rPr>
          <w:color w:val="0F0F0F"/>
          <w:w w:val="105"/>
          <w:sz w:val="20"/>
          <w:szCs w:val="20"/>
        </w:rPr>
        <w:t>Tato smlouva nabývá platnosti dnem jejího podpisu oběma smluvními stranami, účinnosti dnem jejího zveřejnění v registru smluv ve smyslu zákona č. 340/2015 Sb., o zvláštních podmínkách účinnosti některých smluv, uveřejňování těchto smluv a o registru smluv, ve znění pozdějších předpisů.</w:t>
      </w:r>
    </w:p>
    <w:p w:rsidR="00686048" w:rsidRDefault="00686048">
      <w:pPr>
        <w:pStyle w:val="Odstavecseseznamem"/>
        <w:numPr>
          <w:ilvl w:val="0"/>
          <w:numId w:val="1"/>
        </w:numPr>
        <w:tabs>
          <w:tab w:val="left" w:pos="415"/>
        </w:tabs>
        <w:kinsoku w:val="0"/>
        <w:overflowPunct w:val="0"/>
        <w:spacing w:before="118"/>
        <w:ind w:left="414" w:right="118" w:hanging="288"/>
        <w:rPr>
          <w:rFonts w:ascii="Arial" w:hAnsi="Arial" w:cs="Arial"/>
          <w:color w:val="0F0F0F"/>
          <w:w w:val="105"/>
          <w:sz w:val="21"/>
          <w:szCs w:val="21"/>
        </w:rPr>
      </w:pPr>
      <w:r>
        <w:rPr>
          <w:color w:val="0F0F0F"/>
          <w:w w:val="105"/>
          <w:sz w:val="20"/>
          <w:szCs w:val="20"/>
        </w:rPr>
        <w:t xml:space="preserve">Po dobu platnosti této smlouvy má Poskytovatel povinnost mít uzavřenou pojistnou smlouvu na odpovědnost za </w:t>
      </w:r>
      <w:r>
        <w:rPr>
          <w:color w:val="0F0F0F"/>
          <w:spacing w:val="-8"/>
          <w:w w:val="105"/>
          <w:sz w:val="20"/>
          <w:szCs w:val="20"/>
        </w:rPr>
        <w:t xml:space="preserve">škodu </w:t>
      </w:r>
      <w:r>
        <w:rPr>
          <w:color w:val="0F0F0F"/>
          <w:w w:val="105"/>
          <w:sz w:val="20"/>
          <w:szCs w:val="20"/>
        </w:rPr>
        <w:t>způsobenou činností Poskytovatele, která je uzavřena na minimální výši pojistné</w:t>
      </w:r>
      <w:r>
        <w:rPr>
          <w:color w:val="0F0F0F"/>
          <w:spacing w:val="-7"/>
          <w:w w:val="105"/>
          <w:sz w:val="20"/>
          <w:szCs w:val="20"/>
        </w:rPr>
        <w:t xml:space="preserve"> </w:t>
      </w:r>
      <w:r>
        <w:rPr>
          <w:color w:val="0F0F0F"/>
          <w:w w:val="105"/>
          <w:sz w:val="20"/>
          <w:szCs w:val="20"/>
        </w:rPr>
        <w:t>částky</w:t>
      </w:r>
      <w:r>
        <w:rPr>
          <w:color w:val="0F0F0F"/>
          <w:spacing w:val="-6"/>
          <w:w w:val="105"/>
          <w:sz w:val="20"/>
          <w:szCs w:val="20"/>
        </w:rPr>
        <w:t xml:space="preserve"> </w:t>
      </w:r>
      <w:r>
        <w:rPr>
          <w:color w:val="0F0F0F"/>
          <w:w w:val="105"/>
          <w:sz w:val="20"/>
          <w:szCs w:val="20"/>
        </w:rPr>
        <w:t>10</w:t>
      </w:r>
      <w:r>
        <w:rPr>
          <w:color w:val="0F0F0F"/>
          <w:spacing w:val="-5"/>
          <w:w w:val="105"/>
          <w:sz w:val="20"/>
          <w:szCs w:val="20"/>
        </w:rPr>
        <w:t xml:space="preserve"> </w:t>
      </w:r>
      <w:r>
        <w:rPr>
          <w:color w:val="0F0F0F"/>
          <w:w w:val="105"/>
          <w:sz w:val="20"/>
          <w:szCs w:val="20"/>
        </w:rPr>
        <w:t>mil.</w:t>
      </w:r>
      <w:r>
        <w:rPr>
          <w:color w:val="0F0F0F"/>
          <w:spacing w:val="-3"/>
          <w:w w:val="105"/>
          <w:sz w:val="20"/>
          <w:szCs w:val="20"/>
        </w:rPr>
        <w:t xml:space="preserve"> </w:t>
      </w:r>
      <w:r>
        <w:rPr>
          <w:color w:val="0F0F0F"/>
          <w:w w:val="105"/>
          <w:sz w:val="20"/>
          <w:szCs w:val="20"/>
        </w:rPr>
        <w:t>Kč.</w:t>
      </w:r>
      <w:r>
        <w:rPr>
          <w:color w:val="0F0F0F"/>
          <w:spacing w:val="-4"/>
          <w:w w:val="105"/>
          <w:sz w:val="20"/>
          <w:szCs w:val="20"/>
        </w:rPr>
        <w:t xml:space="preserve"> </w:t>
      </w:r>
      <w:r>
        <w:rPr>
          <w:color w:val="0F0F0F"/>
          <w:w w:val="105"/>
          <w:sz w:val="20"/>
          <w:szCs w:val="20"/>
        </w:rPr>
        <w:t>Náklady</w:t>
      </w:r>
      <w:r>
        <w:rPr>
          <w:color w:val="0F0F0F"/>
          <w:spacing w:val="-5"/>
          <w:w w:val="105"/>
          <w:sz w:val="20"/>
          <w:szCs w:val="20"/>
        </w:rPr>
        <w:t xml:space="preserve"> </w:t>
      </w:r>
      <w:r>
        <w:rPr>
          <w:color w:val="0F0F0F"/>
          <w:w w:val="105"/>
          <w:sz w:val="20"/>
          <w:szCs w:val="20"/>
        </w:rPr>
        <w:t>na</w:t>
      </w:r>
      <w:r>
        <w:rPr>
          <w:color w:val="0F0F0F"/>
          <w:spacing w:val="-5"/>
          <w:w w:val="105"/>
          <w:sz w:val="20"/>
          <w:szCs w:val="20"/>
        </w:rPr>
        <w:t xml:space="preserve"> </w:t>
      </w:r>
      <w:r>
        <w:rPr>
          <w:color w:val="0F0F0F"/>
          <w:w w:val="105"/>
          <w:sz w:val="20"/>
          <w:szCs w:val="20"/>
        </w:rPr>
        <w:t>uzavření</w:t>
      </w:r>
      <w:r>
        <w:rPr>
          <w:color w:val="0F0F0F"/>
          <w:spacing w:val="-5"/>
          <w:w w:val="105"/>
          <w:sz w:val="20"/>
          <w:szCs w:val="20"/>
        </w:rPr>
        <w:t xml:space="preserve"> </w:t>
      </w:r>
      <w:r>
        <w:rPr>
          <w:color w:val="0F0F0F"/>
          <w:w w:val="105"/>
          <w:sz w:val="20"/>
          <w:szCs w:val="20"/>
        </w:rPr>
        <w:t>pojistné</w:t>
      </w:r>
      <w:r>
        <w:rPr>
          <w:color w:val="0F0F0F"/>
          <w:spacing w:val="-6"/>
          <w:w w:val="105"/>
          <w:sz w:val="20"/>
          <w:szCs w:val="20"/>
        </w:rPr>
        <w:t xml:space="preserve"> </w:t>
      </w:r>
      <w:r>
        <w:rPr>
          <w:color w:val="0F0F0F"/>
          <w:w w:val="105"/>
          <w:sz w:val="20"/>
          <w:szCs w:val="20"/>
        </w:rPr>
        <w:t>smlouvy</w:t>
      </w:r>
      <w:r>
        <w:rPr>
          <w:color w:val="0F0F0F"/>
          <w:spacing w:val="-7"/>
          <w:w w:val="105"/>
          <w:sz w:val="20"/>
          <w:szCs w:val="20"/>
        </w:rPr>
        <w:t xml:space="preserve"> </w:t>
      </w:r>
      <w:r>
        <w:rPr>
          <w:color w:val="0F0F0F"/>
          <w:w w:val="105"/>
          <w:sz w:val="20"/>
          <w:szCs w:val="20"/>
        </w:rPr>
        <w:t>jsou</w:t>
      </w:r>
      <w:r>
        <w:rPr>
          <w:color w:val="0F0F0F"/>
          <w:spacing w:val="-6"/>
          <w:w w:val="105"/>
          <w:sz w:val="20"/>
          <w:szCs w:val="20"/>
        </w:rPr>
        <w:t xml:space="preserve"> </w:t>
      </w:r>
      <w:r>
        <w:rPr>
          <w:color w:val="0F0F0F"/>
          <w:w w:val="105"/>
          <w:sz w:val="20"/>
          <w:szCs w:val="20"/>
        </w:rPr>
        <w:t>náklady</w:t>
      </w:r>
      <w:r>
        <w:rPr>
          <w:color w:val="0F0F0F"/>
          <w:spacing w:val="-2"/>
          <w:w w:val="105"/>
          <w:sz w:val="20"/>
          <w:szCs w:val="20"/>
        </w:rPr>
        <w:t xml:space="preserve"> </w:t>
      </w:r>
      <w:r>
        <w:rPr>
          <w:color w:val="0F0F0F"/>
          <w:w w:val="105"/>
          <w:sz w:val="20"/>
          <w:szCs w:val="20"/>
        </w:rPr>
        <w:t>Poskytovatele.</w:t>
      </w:r>
      <w:r>
        <w:rPr>
          <w:color w:val="0F0F0F"/>
          <w:spacing w:val="-6"/>
          <w:w w:val="105"/>
          <w:sz w:val="20"/>
          <w:szCs w:val="20"/>
        </w:rPr>
        <w:t xml:space="preserve"> </w:t>
      </w:r>
      <w:r>
        <w:rPr>
          <w:color w:val="0F0F0F"/>
          <w:w w:val="105"/>
          <w:sz w:val="20"/>
          <w:szCs w:val="20"/>
        </w:rPr>
        <w:t xml:space="preserve">Pojistná smlouva na odpovědnost za škodu způsobenou jeho činnosti v souvislosti s </w:t>
      </w:r>
      <w:r>
        <w:rPr>
          <w:color w:val="0F0F0F"/>
          <w:spacing w:val="2"/>
          <w:w w:val="105"/>
          <w:sz w:val="20"/>
          <w:szCs w:val="20"/>
        </w:rPr>
        <w:t xml:space="preserve">plněnímtéto </w:t>
      </w:r>
      <w:r>
        <w:rPr>
          <w:color w:val="0F0F0F"/>
          <w:w w:val="105"/>
          <w:sz w:val="20"/>
          <w:szCs w:val="20"/>
        </w:rPr>
        <w:t xml:space="preserve">smlouvy </w:t>
      </w:r>
      <w:r>
        <w:rPr>
          <w:color w:val="0F0F0F"/>
          <w:spacing w:val="2"/>
          <w:w w:val="105"/>
          <w:sz w:val="20"/>
          <w:szCs w:val="20"/>
        </w:rPr>
        <w:t xml:space="preserve">(či </w:t>
      </w:r>
      <w:r>
        <w:rPr>
          <w:color w:val="0F0F0F"/>
          <w:spacing w:val="4"/>
          <w:w w:val="105"/>
          <w:sz w:val="20"/>
          <w:szCs w:val="20"/>
        </w:rPr>
        <w:t xml:space="preserve">jejího předmětu) </w:t>
      </w:r>
      <w:r>
        <w:rPr>
          <w:color w:val="0F0F0F"/>
          <w:w w:val="105"/>
          <w:sz w:val="20"/>
          <w:szCs w:val="20"/>
        </w:rPr>
        <w:t>je přílohou č. 3 této</w:t>
      </w:r>
      <w:r>
        <w:rPr>
          <w:color w:val="0F0F0F"/>
          <w:spacing w:val="-10"/>
          <w:w w:val="105"/>
          <w:sz w:val="20"/>
          <w:szCs w:val="20"/>
        </w:rPr>
        <w:t xml:space="preserve"> </w:t>
      </w:r>
      <w:r>
        <w:rPr>
          <w:color w:val="0F0F0F"/>
          <w:w w:val="105"/>
          <w:sz w:val="20"/>
          <w:szCs w:val="20"/>
        </w:rPr>
        <w:t>smlouvy.</w:t>
      </w:r>
    </w:p>
    <w:p w:rsidR="00686048" w:rsidRDefault="00686048">
      <w:pPr>
        <w:pStyle w:val="Odstavecseseznamem"/>
        <w:numPr>
          <w:ilvl w:val="0"/>
          <w:numId w:val="1"/>
        </w:numPr>
        <w:tabs>
          <w:tab w:val="left" w:pos="492"/>
        </w:tabs>
        <w:kinsoku w:val="0"/>
        <w:overflowPunct w:val="0"/>
        <w:ind w:left="496" w:right="120" w:hanging="372"/>
        <w:rPr>
          <w:rFonts w:ascii="Arial" w:hAnsi="Arial" w:cs="Arial"/>
          <w:color w:val="0F0F0F"/>
          <w:w w:val="105"/>
          <w:sz w:val="21"/>
          <w:szCs w:val="21"/>
        </w:rPr>
      </w:pPr>
      <w:r>
        <w:rPr>
          <w:color w:val="0F0F0F"/>
          <w:w w:val="105"/>
          <w:sz w:val="20"/>
          <w:szCs w:val="20"/>
        </w:rPr>
        <w:t>Obě smluvní strany prohlašují, že si tuto smlouvu přečetly, jejímu obsahu v celém rozsahu rozumí a na</w:t>
      </w:r>
      <w:r>
        <w:rPr>
          <w:color w:val="0F0F0F"/>
          <w:spacing w:val="-6"/>
          <w:w w:val="105"/>
          <w:sz w:val="20"/>
          <w:szCs w:val="20"/>
        </w:rPr>
        <w:t xml:space="preserve"> </w:t>
      </w:r>
      <w:r>
        <w:rPr>
          <w:color w:val="0F0F0F"/>
          <w:w w:val="105"/>
          <w:sz w:val="20"/>
          <w:szCs w:val="20"/>
        </w:rPr>
        <w:t>důkaz</w:t>
      </w:r>
      <w:r>
        <w:rPr>
          <w:color w:val="0F0F0F"/>
          <w:spacing w:val="1"/>
          <w:w w:val="105"/>
          <w:sz w:val="20"/>
          <w:szCs w:val="20"/>
        </w:rPr>
        <w:t xml:space="preserve"> </w:t>
      </w:r>
      <w:r>
        <w:rPr>
          <w:color w:val="0F0F0F"/>
          <w:w w:val="105"/>
          <w:sz w:val="20"/>
          <w:szCs w:val="20"/>
        </w:rPr>
        <w:t>svého</w:t>
      </w:r>
      <w:r>
        <w:rPr>
          <w:color w:val="0F0F0F"/>
          <w:spacing w:val="-7"/>
          <w:w w:val="105"/>
          <w:sz w:val="20"/>
          <w:szCs w:val="20"/>
        </w:rPr>
        <w:t xml:space="preserve"> </w:t>
      </w:r>
      <w:r>
        <w:rPr>
          <w:color w:val="0F0F0F"/>
          <w:w w:val="105"/>
          <w:sz w:val="20"/>
          <w:szCs w:val="20"/>
        </w:rPr>
        <w:t>souhlasu</w:t>
      </w:r>
      <w:r>
        <w:rPr>
          <w:color w:val="0F0F0F"/>
          <w:spacing w:val="11"/>
          <w:w w:val="105"/>
          <w:sz w:val="20"/>
          <w:szCs w:val="20"/>
        </w:rPr>
        <w:t xml:space="preserve"> </w:t>
      </w:r>
      <w:r>
        <w:rPr>
          <w:color w:val="0F0F0F"/>
          <w:w w:val="105"/>
          <w:sz w:val="20"/>
          <w:szCs w:val="20"/>
        </w:rPr>
        <w:t>s</w:t>
      </w:r>
      <w:r>
        <w:rPr>
          <w:color w:val="0F0F0F"/>
          <w:spacing w:val="-10"/>
          <w:w w:val="105"/>
          <w:sz w:val="20"/>
          <w:szCs w:val="20"/>
        </w:rPr>
        <w:t xml:space="preserve"> </w:t>
      </w:r>
      <w:r>
        <w:rPr>
          <w:color w:val="0F0F0F"/>
          <w:w w:val="105"/>
          <w:sz w:val="20"/>
          <w:szCs w:val="20"/>
        </w:rPr>
        <w:t>obsahem této</w:t>
      </w:r>
      <w:r>
        <w:rPr>
          <w:color w:val="0F0F0F"/>
          <w:spacing w:val="-7"/>
          <w:w w:val="105"/>
          <w:sz w:val="20"/>
          <w:szCs w:val="20"/>
        </w:rPr>
        <w:t xml:space="preserve"> </w:t>
      </w:r>
      <w:r>
        <w:rPr>
          <w:color w:val="0F0F0F"/>
          <w:w w:val="105"/>
          <w:sz w:val="20"/>
          <w:szCs w:val="20"/>
        </w:rPr>
        <w:t>smlouvy</w:t>
      </w:r>
      <w:r>
        <w:rPr>
          <w:color w:val="0F0F0F"/>
          <w:spacing w:val="-5"/>
          <w:w w:val="105"/>
          <w:sz w:val="20"/>
          <w:szCs w:val="20"/>
        </w:rPr>
        <w:t xml:space="preserve"> </w:t>
      </w:r>
      <w:r>
        <w:rPr>
          <w:color w:val="0F0F0F"/>
          <w:w w:val="105"/>
          <w:sz w:val="20"/>
          <w:szCs w:val="20"/>
        </w:rPr>
        <w:t>pod</w:t>
      </w:r>
      <w:r>
        <w:rPr>
          <w:color w:val="0F0F0F"/>
          <w:spacing w:val="-9"/>
          <w:w w:val="105"/>
          <w:sz w:val="20"/>
          <w:szCs w:val="20"/>
        </w:rPr>
        <w:t xml:space="preserve"> </w:t>
      </w:r>
      <w:r>
        <w:rPr>
          <w:color w:val="0F0F0F"/>
          <w:w w:val="105"/>
          <w:sz w:val="20"/>
          <w:szCs w:val="20"/>
        </w:rPr>
        <w:t>ní</w:t>
      </w:r>
      <w:r>
        <w:rPr>
          <w:color w:val="0F0F0F"/>
          <w:spacing w:val="-20"/>
          <w:w w:val="105"/>
          <w:sz w:val="20"/>
          <w:szCs w:val="20"/>
        </w:rPr>
        <w:t xml:space="preserve"> </w:t>
      </w:r>
      <w:r>
        <w:rPr>
          <w:color w:val="0F0F0F"/>
          <w:w w:val="105"/>
          <w:sz w:val="20"/>
          <w:szCs w:val="20"/>
        </w:rPr>
        <w:t>připojují</w:t>
      </w:r>
      <w:r>
        <w:rPr>
          <w:color w:val="0F0F0F"/>
          <w:spacing w:val="-11"/>
          <w:w w:val="105"/>
          <w:sz w:val="20"/>
          <w:szCs w:val="20"/>
        </w:rPr>
        <w:t xml:space="preserve"> </w:t>
      </w:r>
      <w:r>
        <w:rPr>
          <w:color w:val="0F0F0F"/>
          <w:w w:val="105"/>
          <w:sz w:val="20"/>
          <w:szCs w:val="20"/>
        </w:rPr>
        <w:t>své</w:t>
      </w:r>
      <w:r>
        <w:rPr>
          <w:color w:val="0F0F0F"/>
          <w:spacing w:val="-3"/>
          <w:w w:val="105"/>
          <w:sz w:val="20"/>
          <w:szCs w:val="20"/>
        </w:rPr>
        <w:t xml:space="preserve"> </w:t>
      </w:r>
      <w:r>
        <w:rPr>
          <w:color w:val="0F0F0F"/>
          <w:w w:val="105"/>
          <w:sz w:val="20"/>
          <w:szCs w:val="20"/>
        </w:rPr>
        <w:t>podpisy.</w:t>
      </w:r>
    </w:p>
    <w:p w:rsidR="00686048" w:rsidRDefault="00686048">
      <w:pPr>
        <w:pStyle w:val="Odstavecseseznamem"/>
        <w:numPr>
          <w:ilvl w:val="0"/>
          <w:numId w:val="1"/>
        </w:numPr>
        <w:tabs>
          <w:tab w:val="left" w:pos="492"/>
        </w:tabs>
        <w:kinsoku w:val="0"/>
        <w:overflowPunct w:val="0"/>
        <w:ind w:left="491" w:hanging="368"/>
        <w:rPr>
          <w:rFonts w:ascii="Arial" w:hAnsi="Arial" w:cs="Arial"/>
          <w:color w:val="0F0F0F"/>
          <w:sz w:val="21"/>
          <w:szCs w:val="21"/>
        </w:rPr>
      </w:pPr>
      <w:r>
        <w:rPr>
          <w:color w:val="000000"/>
          <w:sz w:val="20"/>
          <w:szCs w:val="20"/>
        </w:rPr>
        <w:t>Tato smlouva se řídí právem ČR a spory projedná příslušný soud dle sídla</w:t>
      </w:r>
      <w:r>
        <w:rPr>
          <w:color w:val="000000"/>
          <w:spacing w:val="-15"/>
          <w:sz w:val="20"/>
          <w:szCs w:val="20"/>
        </w:rPr>
        <w:t xml:space="preserve"> </w:t>
      </w:r>
      <w:r>
        <w:rPr>
          <w:color w:val="000000"/>
          <w:sz w:val="20"/>
          <w:szCs w:val="20"/>
        </w:rPr>
        <w:t>Objednatele.</w:t>
      </w:r>
    </w:p>
    <w:p w:rsidR="00686048" w:rsidRDefault="00686048">
      <w:pPr>
        <w:pStyle w:val="Zkladntext"/>
        <w:kinsoku w:val="0"/>
        <w:overflowPunct w:val="0"/>
        <w:jc w:val="left"/>
        <w:rPr>
          <w:sz w:val="24"/>
          <w:szCs w:val="24"/>
        </w:rPr>
      </w:pPr>
    </w:p>
    <w:p w:rsidR="00686048" w:rsidRDefault="00686048">
      <w:pPr>
        <w:pStyle w:val="Zkladntext"/>
        <w:kinsoku w:val="0"/>
        <w:overflowPunct w:val="0"/>
        <w:spacing w:before="192"/>
        <w:ind w:left="124"/>
        <w:jc w:val="left"/>
      </w:pPr>
      <w:r>
        <w:t>Nedílnou součástí této smlouvy jsou přílohy:</w:t>
      </w:r>
    </w:p>
    <w:p w:rsidR="00686048" w:rsidRDefault="00686048">
      <w:pPr>
        <w:pStyle w:val="Odstavecseseznamem"/>
        <w:numPr>
          <w:ilvl w:val="1"/>
          <w:numId w:val="1"/>
        </w:numPr>
        <w:tabs>
          <w:tab w:val="left" w:pos="696"/>
        </w:tabs>
        <w:kinsoku w:val="0"/>
        <w:overflowPunct w:val="0"/>
        <w:spacing w:before="121"/>
        <w:jc w:val="left"/>
        <w:rPr>
          <w:i/>
          <w:iCs/>
          <w:color w:val="0F0F0F"/>
          <w:sz w:val="20"/>
          <w:szCs w:val="20"/>
        </w:rPr>
      </w:pPr>
      <w:r>
        <w:rPr>
          <w:color w:val="000000"/>
          <w:sz w:val="20"/>
          <w:szCs w:val="20"/>
        </w:rPr>
        <w:t>Příloha č. 1 - V</w:t>
      </w:r>
      <w:r>
        <w:rPr>
          <w:i/>
          <w:iCs/>
          <w:color w:val="0F0F0F"/>
          <w:sz w:val="20"/>
          <w:szCs w:val="20"/>
        </w:rPr>
        <w:t>ýpis z katastru nemovitostí</w:t>
      </w:r>
      <w:r>
        <w:rPr>
          <w:i/>
          <w:iCs/>
          <w:color w:val="0F0F0F"/>
          <w:spacing w:val="-13"/>
          <w:sz w:val="20"/>
          <w:szCs w:val="20"/>
        </w:rPr>
        <w:t xml:space="preserve"> </w:t>
      </w:r>
      <w:r>
        <w:rPr>
          <w:i/>
          <w:iCs/>
          <w:color w:val="0F0F0F"/>
          <w:sz w:val="20"/>
          <w:szCs w:val="20"/>
        </w:rPr>
        <w:t>objektu</w:t>
      </w:r>
    </w:p>
    <w:p w:rsidR="00686048" w:rsidRDefault="00686048">
      <w:pPr>
        <w:pStyle w:val="Odstavecseseznamem"/>
        <w:numPr>
          <w:ilvl w:val="1"/>
          <w:numId w:val="1"/>
        </w:numPr>
        <w:tabs>
          <w:tab w:val="left" w:pos="701"/>
        </w:tabs>
        <w:kinsoku w:val="0"/>
        <w:overflowPunct w:val="0"/>
        <w:spacing w:before="121"/>
        <w:ind w:left="700" w:hanging="215"/>
        <w:jc w:val="left"/>
        <w:rPr>
          <w:i/>
          <w:iCs/>
          <w:color w:val="0F0F0F"/>
          <w:sz w:val="20"/>
          <w:szCs w:val="20"/>
        </w:rPr>
      </w:pPr>
      <w:r>
        <w:rPr>
          <w:color w:val="000000"/>
          <w:sz w:val="20"/>
          <w:szCs w:val="20"/>
        </w:rPr>
        <w:t xml:space="preserve">Příloha č. 2 -  </w:t>
      </w:r>
      <w:r>
        <w:rPr>
          <w:i/>
          <w:iCs/>
          <w:color w:val="0F0F0F"/>
          <w:sz w:val="20"/>
          <w:szCs w:val="20"/>
        </w:rPr>
        <w:t>Výpis z obchodního rejstříku</w:t>
      </w:r>
      <w:r>
        <w:rPr>
          <w:i/>
          <w:iCs/>
          <w:color w:val="0F0F0F"/>
          <w:spacing w:val="-5"/>
          <w:sz w:val="20"/>
          <w:szCs w:val="20"/>
        </w:rPr>
        <w:t xml:space="preserve"> </w:t>
      </w:r>
      <w:r>
        <w:rPr>
          <w:i/>
          <w:iCs/>
          <w:color w:val="0F0F0F"/>
          <w:sz w:val="20"/>
          <w:szCs w:val="20"/>
        </w:rPr>
        <w:t>Poskytovatele</w:t>
      </w:r>
    </w:p>
    <w:p w:rsidR="00686048" w:rsidRDefault="00686048">
      <w:pPr>
        <w:pStyle w:val="Odstavecseseznamem"/>
        <w:numPr>
          <w:ilvl w:val="1"/>
          <w:numId w:val="1"/>
        </w:numPr>
        <w:tabs>
          <w:tab w:val="left" w:pos="689"/>
        </w:tabs>
        <w:kinsoku w:val="0"/>
        <w:overflowPunct w:val="0"/>
        <w:spacing w:before="118"/>
        <w:ind w:left="688" w:right="126" w:hanging="200"/>
        <w:jc w:val="left"/>
        <w:rPr>
          <w:i/>
          <w:iCs/>
          <w:color w:val="0F0F0F"/>
          <w:w w:val="105"/>
          <w:sz w:val="20"/>
          <w:szCs w:val="20"/>
        </w:rPr>
      </w:pPr>
      <w:r>
        <w:rPr>
          <w:i/>
          <w:iCs/>
          <w:color w:val="0F0F0F"/>
          <w:w w:val="105"/>
          <w:sz w:val="20"/>
          <w:szCs w:val="20"/>
        </w:rPr>
        <w:t>Příloha č. 3 - Platný doklad o pojištění Poskytovatele na odpovědnost za škodu způsobenou jeho činností v souvislosti s plněním této</w:t>
      </w:r>
      <w:r>
        <w:rPr>
          <w:i/>
          <w:iCs/>
          <w:color w:val="0F0F0F"/>
          <w:spacing w:val="2"/>
          <w:w w:val="105"/>
          <w:sz w:val="20"/>
          <w:szCs w:val="20"/>
        </w:rPr>
        <w:t xml:space="preserve"> </w:t>
      </w:r>
      <w:r>
        <w:rPr>
          <w:i/>
          <w:iCs/>
          <w:color w:val="0F0F0F"/>
          <w:w w:val="105"/>
          <w:sz w:val="20"/>
          <w:szCs w:val="20"/>
        </w:rPr>
        <w:t>smlouvy</w:t>
      </w:r>
    </w:p>
    <w:p w:rsidR="00686048" w:rsidRDefault="00686048">
      <w:pPr>
        <w:pStyle w:val="Odstavecseseznamem"/>
        <w:numPr>
          <w:ilvl w:val="1"/>
          <w:numId w:val="1"/>
        </w:numPr>
        <w:tabs>
          <w:tab w:val="left" w:pos="701"/>
        </w:tabs>
        <w:kinsoku w:val="0"/>
        <w:overflowPunct w:val="0"/>
        <w:spacing w:before="122"/>
        <w:ind w:left="700" w:hanging="222"/>
        <w:jc w:val="left"/>
        <w:rPr>
          <w:i/>
          <w:iCs/>
          <w:color w:val="0F0F0F"/>
          <w:w w:val="105"/>
          <w:sz w:val="20"/>
          <w:szCs w:val="20"/>
        </w:rPr>
      </w:pPr>
      <w:r>
        <w:rPr>
          <w:i/>
          <w:iCs/>
          <w:color w:val="0F0F0F"/>
          <w:w w:val="105"/>
          <w:sz w:val="20"/>
          <w:szCs w:val="20"/>
        </w:rPr>
        <w:t>Příloha č. 4 - Nabídka Poskytovatele</w:t>
      </w:r>
    </w:p>
    <w:p w:rsidR="00686048" w:rsidRDefault="00686048">
      <w:pPr>
        <w:pStyle w:val="Zkladntext"/>
        <w:kinsoku w:val="0"/>
        <w:overflowPunct w:val="0"/>
        <w:jc w:val="left"/>
        <w:rPr>
          <w:i/>
          <w:iCs/>
        </w:rPr>
      </w:pPr>
    </w:p>
    <w:p w:rsidR="00686048" w:rsidRDefault="00686048">
      <w:pPr>
        <w:pStyle w:val="Zkladntext"/>
        <w:kinsoku w:val="0"/>
        <w:overflowPunct w:val="0"/>
        <w:spacing w:before="6"/>
        <w:jc w:val="left"/>
        <w:rPr>
          <w:i/>
          <w:iCs/>
          <w:sz w:val="19"/>
          <w:szCs w:val="19"/>
        </w:rPr>
      </w:pPr>
    </w:p>
    <w:p w:rsidR="00686048" w:rsidRDefault="00686048">
      <w:pPr>
        <w:pStyle w:val="Zkladntext"/>
        <w:kinsoku w:val="0"/>
        <w:overflowPunct w:val="0"/>
        <w:spacing w:before="1"/>
        <w:ind w:left="376"/>
        <w:jc w:val="left"/>
      </w:pPr>
      <w:r>
        <w:t>V Praze dne:</w:t>
      </w:r>
    </w:p>
    <w:p w:rsidR="00686048" w:rsidRDefault="00686048">
      <w:pPr>
        <w:pStyle w:val="Zkladntext"/>
        <w:tabs>
          <w:tab w:val="left" w:pos="6158"/>
        </w:tabs>
        <w:kinsoku w:val="0"/>
        <w:overflowPunct w:val="0"/>
        <w:spacing w:before="120"/>
        <w:ind w:left="376"/>
        <w:jc w:val="left"/>
      </w:pPr>
      <w:r>
        <w:t>Za</w:t>
      </w:r>
      <w:r>
        <w:rPr>
          <w:spacing w:val="-3"/>
        </w:rPr>
        <w:t xml:space="preserve"> </w:t>
      </w:r>
      <w:r>
        <w:t>Objednatele:</w:t>
      </w:r>
      <w:r>
        <w:tab/>
        <w:t>Za</w:t>
      </w:r>
      <w:r>
        <w:rPr>
          <w:spacing w:val="1"/>
        </w:rPr>
        <w:t xml:space="preserve"> </w:t>
      </w:r>
      <w:r>
        <w:t>Poskytovatele:</w:t>
      </w:r>
    </w:p>
    <w:p w:rsidR="00686048" w:rsidRDefault="00686048">
      <w:pPr>
        <w:pStyle w:val="Nadpis2"/>
        <w:tabs>
          <w:tab w:val="left" w:pos="6158"/>
        </w:tabs>
        <w:kinsoku w:val="0"/>
        <w:overflowPunct w:val="0"/>
        <w:spacing w:before="121"/>
        <w:ind w:left="376"/>
        <w:jc w:val="left"/>
      </w:pPr>
      <w:r>
        <w:t>Ústav státu a práva AV ČR, v.</w:t>
      </w:r>
      <w:r>
        <w:rPr>
          <w:spacing w:val="-11"/>
        </w:rPr>
        <w:t xml:space="preserve"> </w:t>
      </w:r>
      <w:r>
        <w:t>v.</w:t>
      </w:r>
      <w:r>
        <w:rPr>
          <w:spacing w:val="-2"/>
        </w:rPr>
        <w:t xml:space="preserve"> </w:t>
      </w:r>
      <w:r>
        <w:t>i.</w:t>
      </w:r>
      <w:r>
        <w:tab/>
        <w:t>Arridere s.r.o.</w:t>
      </w:r>
    </w:p>
    <w:p w:rsidR="00686048" w:rsidRDefault="00686048">
      <w:pPr>
        <w:pStyle w:val="Zkladntext"/>
        <w:kinsoku w:val="0"/>
        <w:overflowPunct w:val="0"/>
        <w:spacing w:before="6"/>
        <w:jc w:val="left"/>
        <w:rPr>
          <w:b/>
          <w:bCs/>
          <w:sz w:val="13"/>
          <w:szCs w:val="13"/>
        </w:rPr>
      </w:pPr>
    </w:p>
    <w:p w:rsidR="00686048" w:rsidRDefault="00686048">
      <w:pPr>
        <w:pStyle w:val="Zkladntext"/>
        <w:tabs>
          <w:tab w:val="left" w:pos="6158"/>
        </w:tabs>
        <w:kinsoku w:val="0"/>
        <w:overflowPunct w:val="0"/>
        <w:spacing w:line="233" w:lineRule="exact"/>
        <w:ind w:left="398"/>
        <w:jc w:val="left"/>
      </w:pPr>
      <w:r>
        <w:t>ředitelka</w:t>
      </w:r>
      <w:r>
        <w:tab/>
        <w:t>Ing. Martin Kaleta,</w:t>
      </w:r>
      <w:r>
        <w:rPr>
          <w:spacing w:val="-2"/>
        </w:rPr>
        <w:t xml:space="preserve"> </w:t>
      </w:r>
      <w:r>
        <w:t>jednatel</w:t>
      </w:r>
    </w:p>
    <w:sectPr w:rsidR="00686048">
      <w:pgSz w:w="11910" w:h="16850"/>
      <w:pgMar w:top="820" w:right="1540" w:bottom="1200" w:left="1280" w:header="0" w:footer="952"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08A" w:rsidRDefault="0068608A">
      <w:r>
        <w:separator/>
      </w:r>
    </w:p>
  </w:endnote>
  <w:endnote w:type="continuationSeparator" w:id="0">
    <w:p w:rsidR="0068608A" w:rsidRDefault="00686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048" w:rsidRDefault="006B248C">
    <w:pPr>
      <w:pStyle w:val="Zkladntext"/>
      <w:kinsoku w:val="0"/>
      <w:overflowPunct w:val="0"/>
      <w:spacing w:line="14" w:lineRule="auto"/>
      <w:jc w:val="left"/>
      <w:rPr>
        <w:rFonts w:ascii="Times New Roman" w:hAnsi="Times New Roman" w:cs="Times New Roman"/>
      </w:rPr>
    </w:pPr>
    <w:r>
      <w:rPr>
        <w:noProof/>
      </w:rPr>
      <mc:AlternateContent>
        <mc:Choice Requires="wps">
          <w:drawing>
            <wp:anchor distT="0" distB="0" distL="114300" distR="114300" simplePos="0" relativeHeight="251658240" behindDoc="1" locked="0" layoutInCell="0" allowOverlap="1">
              <wp:simplePos x="0" y="0"/>
              <wp:positionH relativeFrom="page">
                <wp:posOffset>3641090</wp:posOffset>
              </wp:positionH>
              <wp:positionV relativeFrom="page">
                <wp:posOffset>9914255</wp:posOffset>
              </wp:positionV>
              <wp:extent cx="275590"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048" w:rsidRDefault="00686048">
                          <w:pPr>
                            <w:pStyle w:val="Zkladntext"/>
                            <w:kinsoku w:val="0"/>
                            <w:overflowPunct w:val="0"/>
                            <w:spacing w:before="13"/>
                            <w:ind w:left="20"/>
                            <w:jc w:val="left"/>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6B248C">
                            <w:rPr>
                              <w:rFonts w:ascii="Arial" w:hAnsi="Arial" w:cs="Arial"/>
                              <w:noProof/>
                              <w:sz w:val="22"/>
                              <w:szCs w:val="22"/>
                            </w:rPr>
                            <w:t>2</w:t>
                          </w:r>
                          <w:r>
                            <w:rPr>
                              <w:rFonts w:ascii="Arial" w:hAnsi="Arial" w:cs="Arial"/>
                              <w:sz w:val="22"/>
                              <w:szCs w:val="22"/>
                            </w:rPr>
                            <w:fldChar w:fldCharType="end"/>
                          </w:r>
                          <w:r>
                            <w:rPr>
                              <w:rFonts w:ascii="Arial" w:hAnsi="Arial" w:cs="Arial"/>
                              <w:sz w:val="22"/>
                              <w:szCs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6.7pt;margin-top:780.65pt;width:21.7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" o:allowincell="f" filled="f" stroked="f">
              <v:textbox inset="0,0,0,0">
                <w:txbxContent>
                  <w:p w:rsidR="00686048" w:rsidRDefault="00686048">
                    <w:pPr>
                      <w:pStyle w:val="Zkladntext"/>
                      <w:kinsoku w:val="0"/>
                      <w:overflowPunct w:val="0"/>
                      <w:spacing w:before="13"/>
                      <w:ind w:left="20"/>
                      <w:jc w:val="left"/>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6B248C">
                      <w:rPr>
                        <w:rFonts w:ascii="Arial" w:hAnsi="Arial" w:cs="Arial"/>
                        <w:noProof/>
                        <w:sz w:val="22"/>
                        <w:szCs w:val="22"/>
                      </w:rPr>
                      <w:t>2</w:t>
                    </w:r>
                    <w:r>
                      <w:rPr>
                        <w:rFonts w:ascii="Arial" w:hAnsi="Arial" w:cs="Arial"/>
                        <w:sz w:val="22"/>
                        <w:szCs w:val="22"/>
                      </w:rPr>
                      <w:fldChar w:fldCharType="end"/>
                    </w:r>
                    <w:r>
                      <w:rPr>
                        <w:rFonts w:ascii="Arial" w:hAnsi="Arial" w:cs="Arial"/>
                        <w:sz w:val="22"/>
                        <w:szCs w:val="22"/>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08A" w:rsidRDefault="0068608A">
      <w:r>
        <w:separator/>
      </w:r>
    </w:p>
  </w:footnote>
  <w:footnote w:type="continuationSeparator" w:id="0">
    <w:p w:rsidR="0068608A" w:rsidRDefault="00686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947" w:hanging="358"/>
      </w:pPr>
      <w:rPr>
        <w:rFonts w:ascii="Calibri" w:hAnsi="Calibri" w:cs="Calibri"/>
        <w:b/>
        <w:bCs/>
        <w:color w:val="121212"/>
        <w:w w:val="106"/>
        <w:sz w:val="20"/>
        <w:szCs w:val="20"/>
      </w:rPr>
    </w:lvl>
    <w:lvl w:ilvl="1">
      <w:numFmt w:val="bullet"/>
      <w:lvlText w:val=""/>
      <w:lvlJc w:val="left"/>
      <w:pPr>
        <w:ind w:left="1667" w:hanging="360"/>
      </w:pPr>
      <w:rPr>
        <w:rFonts w:ascii="Wingdings" w:hAnsi="Wingdings"/>
        <w:b w:val="0"/>
        <w:color w:val="121212"/>
        <w:w w:val="103"/>
        <w:sz w:val="20"/>
      </w:rPr>
    </w:lvl>
    <w:lvl w:ilvl="2">
      <w:numFmt w:val="bullet"/>
      <w:lvlText w:val="•"/>
      <w:lvlJc w:val="left"/>
      <w:pPr>
        <w:ind w:left="2485" w:hanging="360"/>
      </w:pPr>
    </w:lvl>
    <w:lvl w:ilvl="3">
      <w:numFmt w:val="bullet"/>
      <w:lvlText w:val="•"/>
      <w:lvlJc w:val="left"/>
      <w:pPr>
        <w:ind w:left="3310" w:hanging="360"/>
      </w:pPr>
    </w:lvl>
    <w:lvl w:ilvl="4">
      <w:numFmt w:val="bullet"/>
      <w:lvlText w:val="•"/>
      <w:lvlJc w:val="left"/>
      <w:pPr>
        <w:ind w:left="4135" w:hanging="360"/>
      </w:pPr>
    </w:lvl>
    <w:lvl w:ilvl="5">
      <w:numFmt w:val="bullet"/>
      <w:lvlText w:val="•"/>
      <w:lvlJc w:val="left"/>
      <w:pPr>
        <w:ind w:left="4960" w:hanging="360"/>
      </w:pPr>
    </w:lvl>
    <w:lvl w:ilvl="6">
      <w:numFmt w:val="bullet"/>
      <w:lvlText w:val="•"/>
      <w:lvlJc w:val="left"/>
      <w:pPr>
        <w:ind w:left="5785" w:hanging="360"/>
      </w:pPr>
    </w:lvl>
    <w:lvl w:ilvl="7">
      <w:numFmt w:val="bullet"/>
      <w:lvlText w:val="•"/>
      <w:lvlJc w:val="left"/>
      <w:pPr>
        <w:ind w:left="6610" w:hanging="360"/>
      </w:pPr>
    </w:lvl>
    <w:lvl w:ilvl="8">
      <w:numFmt w:val="bullet"/>
      <w:lvlText w:val="•"/>
      <w:lvlJc w:val="left"/>
      <w:pPr>
        <w:ind w:left="7436" w:hanging="360"/>
      </w:pPr>
    </w:lvl>
  </w:abstractNum>
  <w:abstractNum w:abstractNumId="1" w15:restartNumberingAfterBreak="0">
    <w:nsid w:val="00000403"/>
    <w:multiLevelType w:val="multilevel"/>
    <w:tmpl w:val="00000886"/>
    <w:lvl w:ilvl="0">
      <w:start w:val="1"/>
      <w:numFmt w:val="decimal"/>
      <w:lvlText w:val="%1)"/>
      <w:lvlJc w:val="left"/>
      <w:pPr>
        <w:ind w:left="527" w:hanging="358"/>
      </w:pPr>
      <w:rPr>
        <w:rFonts w:cs="Times New Roman"/>
        <w:b/>
        <w:bCs/>
        <w:spacing w:val="-1"/>
        <w:w w:val="99"/>
      </w:rPr>
    </w:lvl>
    <w:lvl w:ilvl="1">
      <w:start w:val="1"/>
      <w:numFmt w:val="lowerLetter"/>
      <w:lvlText w:val="%2)"/>
      <w:lvlJc w:val="left"/>
      <w:pPr>
        <w:ind w:left="813" w:hanging="284"/>
      </w:pPr>
      <w:rPr>
        <w:rFonts w:cs="Times New Roman"/>
        <w:b w:val="0"/>
        <w:bCs w:val="0"/>
        <w:w w:val="92"/>
      </w:rPr>
    </w:lvl>
    <w:lvl w:ilvl="2">
      <w:numFmt w:val="bullet"/>
      <w:lvlText w:val="•"/>
      <w:lvlJc w:val="left"/>
      <w:pPr>
        <w:ind w:left="1041" w:hanging="284"/>
      </w:pPr>
    </w:lvl>
    <w:lvl w:ilvl="3">
      <w:numFmt w:val="bullet"/>
      <w:lvlText w:val="•"/>
      <w:lvlJc w:val="left"/>
      <w:pPr>
        <w:ind w:left="1262" w:hanging="284"/>
      </w:pPr>
    </w:lvl>
    <w:lvl w:ilvl="4">
      <w:numFmt w:val="bullet"/>
      <w:lvlText w:val="•"/>
      <w:lvlJc w:val="left"/>
      <w:pPr>
        <w:ind w:left="1483" w:hanging="284"/>
      </w:pPr>
    </w:lvl>
    <w:lvl w:ilvl="5">
      <w:numFmt w:val="bullet"/>
      <w:lvlText w:val="•"/>
      <w:lvlJc w:val="left"/>
      <w:pPr>
        <w:ind w:left="1704" w:hanging="284"/>
      </w:pPr>
    </w:lvl>
    <w:lvl w:ilvl="6">
      <w:numFmt w:val="bullet"/>
      <w:lvlText w:val="•"/>
      <w:lvlJc w:val="left"/>
      <w:pPr>
        <w:ind w:left="1925" w:hanging="284"/>
      </w:pPr>
    </w:lvl>
    <w:lvl w:ilvl="7">
      <w:numFmt w:val="bullet"/>
      <w:lvlText w:val="•"/>
      <w:lvlJc w:val="left"/>
      <w:pPr>
        <w:ind w:left="2146" w:hanging="284"/>
      </w:pPr>
    </w:lvl>
    <w:lvl w:ilvl="8">
      <w:numFmt w:val="bullet"/>
      <w:lvlText w:val="•"/>
      <w:lvlJc w:val="left"/>
      <w:pPr>
        <w:ind w:left="2367" w:hanging="284"/>
      </w:pPr>
    </w:lvl>
  </w:abstractNum>
  <w:abstractNum w:abstractNumId="2" w15:restartNumberingAfterBreak="0">
    <w:nsid w:val="00000404"/>
    <w:multiLevelType w:val="multilevel"/>
    <w:tmpl w:val="00000887"/>
    <w:lvl w:ilvl="0">
      <w:start w:val="1"/>
      <w:numFmt w:val="decimal"/>
      <w:lvlText w:val="%1)"/>
      <w:lvlJc w:val="left"/>
      <w:pPr>
        <w:ind w:left="566" w:hanging="365"/>
      </w:pPr>
      <w:rPr>
        <w:rFonts w:ascii="Calibri" w:hAnsi="Calibri" w:cs="Calibri"/>
        <w:b/>
        <w:bCs/>
        <w:color w:val="0E0E0E"/>
        <w:spacing w:val="-1"/>
        <w:w w:val="97"/>
        <w:sz w:val="20"/>
        <w:szCs w:val="20"/>
      </w:rPr>
    </w:lvl>
    <w:lvl w:ilvl="1">
      <w:numFmt w:val="bullet"/>
      <w:lvlText w:val="•"/>
      <w:lvlJc w:val="left"/>
      <w:pPr>
        <w:ind w:left="1412" w:hanging="365"/>
      </w:pPr>
    </w:lvl>
    <w:lvl w:ilvl="2">
      <w:numFmt w:val="bullet"/>
      <w:lvlText w:val="•"/>
      <w:lvlJc w:val="left"/>
      <w:pPr>
        <w:ind w:left="2265" w:hanging="365"/>
      </w:pPr>
    </w:lvl>
    <w:lvl w:ilvl="3">
      <w:numFmt w:val="bullet"/>
      <w:lvlText w:val="•"/>
      <w:lvlJc w:val="left"/>
      <w:pPr>
        <w:ind w:left="3117" w:hanging="365"/>
      </w:pPr>
    </w:lvl>
    <w:lvl w:ilvl="4">
      <w:numFmt w:val="bullet"/>
      <w:lvlText w:val="•"/>
      <w:lvlJc w:val="left"/>
      <w:pPr>
        <w:ind w:left="3970" w:hanging="365"/>
      </w:pPr>
    </w:lvl>
    <w:lvl w:ilvl="5">
      <w:numFmt w:val="bullet"/>
      <w:lvlText w:val="•"/>
      <w:lvlJc w:val="left"/>
      <w:pPr>
        <w:ind w:left="4823" w:hanging="365"/>
      </w:pPr>
    </w:lvl>
    <w:lvl w:ilvl="6">
      <w:numFmt w:val="bullet"/>
      <w:lvlText w:val="•"/>
      <w:lvlJc w:val="left"/>
      <w:pPr>
        <w:ind w:left="5675" w:hanging="365"/>
      </w:pPr>
    </w:lvl>
    <w:lvl w:ilvl="7">
      <w:numFmt w:val="bullet"/>
      <w:lvlText w:val="•"/>
      <w:lvlJc w:val="left"/>
      <w:pPr>
        <w:ind w:left="6528" w:hanging="365"/>
      </w:pPr>
    </w:lvl>
    <w:lvl w:ilvl="8">
      <w:numFmt w:val="bullet"/>
      <w:lvlText w:val="•"/>
      <w:lvlJc w:val="left"/>
      <w:pPr>
        <w:ind w:left="7381" w:hanging="365"/>
      </w:pPr>
    </w:lvl>
  </w:abstractNum>
  <w:abstractNum w:abstractNumId="3" w15:restartNumberingAfterBreak="0">
    <w:nsid w:val="00000405"/>
    <w:multiLevelType w:val="multilevel"/>
    <w:tmpl w:val="00000888"/>
    <w:lvl w:ilvl="0">
      <w:start w:val="1"/>
      <w:numFmt w:val="decimal"/>
      <w:lvlText w:val="%1)"/>
      <w:lvlJc w:val="left"/>
      <w:pPr>
        <w:ind w:left="640" w:hanging="401"/>
      </w:pPr>
      <w:rPr>
        <w:rFonts w:ascii="Calibri" w:hAnsi="Calibri" w:cs="Calibri"/>
        <w:b/>
        <w:bCs/>
        <w:spacing w:val="-1"/>
        <w:w w:val="99"/>
        <w:sz w:val="20"/>
        <w:szCs w:val="20"/>
      </w:rPr>
    </w:lvl>
    <w:lvl w:ilvl="1">
      <w:numFmt w:val="bullet"/>
      <w:lvlText w:val="•"/>
      <w:lvlJc w:val="left"/>
      <w:pPr>
        <w:ind w:left="1484" w:hanging="401"/>
      </w:pPr>
    </w:lvl>
    <w:lvl w:ilvl="2">
      <w:numFmt w:val="bullet"/>
      <w:lvlText w:val="•"/>
      <w:lvlJc w:val="left"/>
      <w:pPr>
        <w:ind w:left="2329" w:hanging="401"/>
      </w:pPr>
    </w:lvl>
    <w:lvl w:ilvl="3">
      <w:numFmt w:val="bullet"/>
      <w:lvlText w:val="•"/>
      <w:lvlJc w:val="left"/>
      <w:pPr>
        <w:ind w:left="3173" w:hanging="401"/>
      </w:pPr>
    </w:lvl>
    <w:lvl w:ilvl="4">
      <w:numFmt w:val="bullet"/>
      <w:lvlText w:val="•"/>
      <w:lvlJc w:val="left"/>
      <w:pPr>
        <w:ind w:left="4018" w:hanging="401"/>
      </w:pPr>
    </w:lvl>
    <w:lvl w:ilvl="5">
      <w:numFmt w:val="bullet"/>
      <w:lvlText w:val="•"/>
      <w:lvlJc w:val="left"/>
      <w:pPr>
        <w:ind w:left="4863" w:hanging="401"/>
      </w:pPr>
    </w:lvl>
    <w:lvl w:ilvl="6">
      <w:numFmt w:val="bullet"/>
      <w:lvlText w:val="•"/>
      <w:lvlJc w:val="left"/>
      <w:pPr>
        <w:ind w:left="5707" w:hanging="401"/>
      </w:pPr>
    </w:lvl>
    <w:lvl w:ilvl="7">
      <w:numFmt w:val="bullet"/>
      <w:lvlText w:val="•"/>
      <w:lvlJc w:val="left"/>
      <w:pPr>
        <w:ind w:left="6552" w:hanging="401"/>
      </w:pPr>
    </w:lvl>
    <w:lvl w:ilvl="8">
      <w:numFmt w:val="bullet"/>
      <w:lvlText w:val="•"/>
      <w:lvlJc w:val="left"/>
      <w:pPr>
        <w:ind w:left="7397" w:hanging="401"/>
      </w:pPr>
    </w:lvl>
  </w:abstractNum>
  <w:abstractNum w:abstractNumId="4" w15:restartNumberingAfterBreak="0">
    <w:nsid w:val="00000406"/>
    <w:multiLevelType w:val="multilevel"/>
    <w:tmpl w:val="00000889"/>
    <w:lvl w:ilvl="0">
      <w:start w:val="1"/>
      <w:numFmt w:val="decimal"/>
      <w:lvlText w:val="%1)"/>
      <w:lvlJc w:val="left"/>
      <w:pPr>
        <w:ind w:left="640" w:hanging="358"/>
      </w:pPr>
      <w:rPr>
        <w:rFonts w:cs="Times New Roman"/>
        <w:b/>
        <w:bCs/>
        <w:spacing w:val="-1"/>
        <w:w w:val="99"/>
      </w:rPr>
    </w:lvl>
    <w:lvl w:ilvl="1">
      <w:start w:val="1"/>
      <w:numFmt w:val="lowerLetter"/>
      <w:lvlText w:val="%2)"/>
      <w:lvlJc w:val="left"/>
      <w:pPr>
        <w:ind w:left="789" w:hanging="173"/>
      </w:pPr>
      <w:rPr>
        <w:rFonts w:cs="Times New Roman"/>
        <w:b/>
        <w:bCs/>
        <w:spacing w:val="-1"/>
        <w:w w:val="95"/>
      </w:rPr>
    </w:lvl>
    <w:lvl w:ilvl="2">
      <w:numFmt w:val="bullet"/>
      <w:lvlText w:val="•"/>
      <w:lvlJc w:val="left"/>
      <w:pPr>
        <w:ind w:left="780" w:hanging="173"/>
      </w:pPr>
    </w:lvl>
    <w:lvl w:ilvl="3">
      <w:numFmt w:val="bullet"/>
      <w:lvlText w:val="•"/>
      <w:lvlJc w:val="left"/>
      <w:pPr>
        <w:ind w:left="1818" w:hanging="173"/>
      </w:pPr>
    </w:lvl>
    <w:lvl w:ilvl="4">
      <w:numFmt w:val="bullet"/>
      <w:lvlText w:val="•"/>
      <w:lvlJc w:val="left"/>
      <w:pPr>
        <w:ind w:left="2856" w:hanging="173"/>
      </w:pPr>
    </w:lvl>
    <w:lvl w:ilvl="5">
      <w:numFmt w:val="bullet"/>
      <w:lvlText w:val="•"/>
      <w:lvlJc w:val="left"/>
      <w:pPr>
        <w:ind w:left="3894" w:hanging="173"/>
      </w:pPr>
    </w:lvl>
    <w:lvl w:ilvl="6">
      <w:numFmt w:val="bullet"/>
      <w:lvlText w:val="•"/>
      <w:lvlJc w:val="left"/>
      <w:pPr>
        <w:ind w:left="4933" w:hanging="173"/>
      </w:pPr>
    </w:lvl>
    <w:lvl w:ilvl="7">
      <w:numFmt w:val="bullet"/>
      <w:lvlText w:val="•"/>
      <w:lvlJc w:val="left"/>
      <w:pPr>
        <w:ind w:left="5971" w:hanging="173"/>
      </w:pPr>
    </w:lvl>
    <w:lvl w:ilvl="8">
      <w:numFmt w:val="bullet"/>
      <w:lvlText w:val="•"/>
      <w:lvlJc w:val="left"/>
      <w:pPr>
        <w:ind w:left="7009" w:hanging="173"/>
      </w:pPr>
    </w:lvl>
  </w:abstractNum>
  <w:abstractNum w:abstractNumId="5" w15:restartNumberingAfterBreak="0">
    <w:nsid w:val="00000407"/>
    <w:multiLevelType w:val="multilevel"/>
    <w:tmpl w:val="0000088A"/>
    <w:lvl w:ilvl="0">
      <w:start w:val="1"/>
      <w:numFmt w:val="decimal"/>
      <w:lvlText w:val="%1)"/>
      <w:lvlJc w:val="left"/>
      <w:pPr>
        <w:ind w:left="640" w:hanging="351"/>
      </w:pPr>
      <w:rPr>
        <w:rFonts w:ascii="Calibri" w:hAnsi="Calibri" w:cs="Calibri"/>
        <w:b/>
        <w:bCs/>
        <w:spacing w:val="-1"/>
        <w:w w:val="99"/>
        <w:sz w:val="20"/>
        <w:szCs w:val="20"/>
      </w:rPr>
    </w:lvl>
    <w:lvl w:ilvl="1">
      <w:numFmt w:val="bullet"/>
      <w:lvlText w:val="•"/>
      <w:lvlJc w:val="left"/>
      <w:pPr>
        <w:ind w:left="1484" w:hanging="351"/>
      </w:pPr>
    </w:lvl>
    <w:lvl w:ilvl="2">
      <w:numFmt w:val="bullet"/>
      <w:lvlText w:val="•"/>
      <w:lvlJc w:val="left"/>
      <w:pPr>
        <w:ind w:left="2329" w:hanging="351"/>
      </w:pPr>
    </w:lvl>
    <w:lvl w:ilvl="3">
      <w:numFmt w:val="bullet"/>
      <w:lvlText w:val="•"/>
      <w:lvlJc w:val="left"/>
      <w:pPr>
        <w:ind w:left="3173" w:hanging="351"/>
      </w:pPr>
    </w:lvl>
    <w:lvl w:ilvl="4">
      <w:numFmt w:val="bullet"/>
      <w:lvlText w:val="•"/>
      <w:lvlJc w:val="left"/>
      <w:pPr>
        <w:ind w:left="4018" w:hanging="351"/>
      </w:pPr>
    </w:lvl>
    <w:lvl w:ilvl="5">
      <w:numFmt w:val="bullet"/>
      <w:lvlText w:val="•"/>
      <w:lvlJc w:val="left"/>
      <w:pPr>
        <w:ind w:left="4863" w:hanging="351"/>
      </w:pPr>
    </w:lvl>
    <w:lvl w:ilvl="6">
      <w:numFmt w:val="bullet"/>
      <w:lvlText w:val="•"/>
      <w:lvlJc w:val="left"/>
      <w:pPr>
        <w:ind w:left="5707" w:hanging="351"/>
      </w:pPr>
    </w:lvl>
    <w:lvl w:ilvl="7">
      <w:numFmt w:val="bullet"/>
      <w:lvlText w:val="•"/>
      <w:lvlJc w:val="left"/>
      <w:pPr>
        <w:ind w:left="6552" w:hanging="351"/>
      </w:pPr>
    </w:lvl>
    <w:lvl w:ilvl="8">
      <w:numFmt w:val="bullet"/>
      <w:lvlText w:val="•"/>
      <w:lvlJc w:val="left"/>
      <w:pPr>
        <w:ind w:left="7397" w:hanging="351"/>
      </w:pPr>
    </w:lvl>
  </w:abstractNum>
  <w:abstractNum w:abstractNumId="6" w15:restartNumberingAfterBreak="0">
    <w:nsid w:val="00000408"/>
    <w:multiLevelType w:val="multilevel"/>
    <w:tmpl w:val="0000088B"/>
    <w:lvl w:ilvl="0">
      <w:start w:val="1"/>
      <w:numFmt w:val="decimal"/>
      <w:lvlText w:val="%1)"/>
      <w:lvlJc w:val="left"/>
      <w:pPr>
        <w:ind w:left="640" w:hanging="351"/>
      </w:pPr>
      <w:rPr>
        <w:rFonts w:ascii="Calibri" w:hAnsi="Calibri" w:cs="Calibri"/>
        <w:b/>
        <w:bCs/>
        <w:spacing w:val="-1"/>
        <w:w w:val="99"/>
        <w:sz w:val="20"/>
        <w:szCs w:val="20"/>
      </w:rPr>
    </w:lvl>
    <w:lvl w:ilvl="1">
      <w:start w:val="1"/>
      <w:numFmt w:val="lowerLetter"/>
      <w:lvlText w:val="%2)"/>
      <w:lvlJc w:val="left"/>
      <w:pPr>
        <w:ind w:left="1118" w:hanging="456"/>
      </w:pPr>
      <w:rPr>
        <w:rFonts w:ascii="Calibri" w:hAnsi="Calibri" w:cs="Calibri"/>
        <w:b/>
        <w:bCs/>
        <w:spacing w:val="-1"/>
        <w:w w:val="95"/>
        <w:sz w:val="20"/>
        <w:szCs w:val="20"/>
      </w:rPr>
    </w:lvl>
    <w:lvl w:ilvl="2">
      <w:numFmt w:val="bullet"/>
      <w:lvlText w:val="•"/>
      <w:lvlJc w:val="left"/>
      <w:pPr>
        <w:ind w:left="2005" w:hanging="456"/>
      </w:pPr>
    </w:lvl>
    <w:lvl w:ilvl="3">
      <w:numFmt w:val="bullet"/>
      <w:lvlText w:val="•"/>
      <w:lvlJc w:val="left"/>
      <w:pPr>
        <w:ind w:left="2890" w:hanging="456"/>
      </w:pPr>
    </w:lvl>
    <w:lvl w:ilvl="4">
      <w:numFmt w:val="bullet"/>
      <w:lvlText w:val="•"/>
      <w:lvlJc w:val="left"/>
      <w:pPr>
        <w:ind w:left="3775" w:hanging="456"/>
      </w:pPr>
    </w:lvl>
    <w:lvl w:ilvl="5">
      <w:numFmt w:val="bullet"/>
      <w:lvlText w:val="•"/>
      <w:lvlJc w:val="left"/>
      <w:pPr>
        <w:ind w:left="4660" w:hanging="456"/>
      </w:pPr>
    </w:lvl>
    <w:lvl w:ilvl="6">
      <w:numFmt w:val="bullet"/>
      <w:lvlText w:val="•"/>
      <w:lvlJc w:val="left"/>
      <w:pPr>
        <w:ind w:left="5545" w:hanging="456"/>
      </w:pPr>
    </w:lvl>
    <w:lvl w:ilvl="7">
      <w:numFmt w:val="bullet"/>
      <w:lvlText w:val="•"/>
      <w:lvlJc w:val="left"/>
      <w:pPr>
        <w:ind w:left="6430" w:hanging="456"/>
      </w:pPr>
    </w:lvl>
    <w:lvl w:ilvl="8">
      <w:numFmt w:val="bullet"/>
      <w:lvlText w:val="•"/>
      <w:lvlJc w:val="left"/>
      <w:pPr>
        <w:ind w:left="7316" w:hanging="456"/>
      </w:pPr>
    </w:lvl>
  </w:abstractNum>
  <w:abstractNum w:abstractNumId="7" w15:restartNumberingAfterBreak="0">
    <w:nsid w:val="00000409"/>
    <w:multiLevelType w:val="multilevel"/>
    <w:tmpl w:val="0000088C"/>
    <w:lvl w:ilvl="0">
      <w:start w:val="1"/>
      <w:numFmt w:val="decimal"/>
      <w:lvlText w:val="%1)"/>
      <w:lvlJc w:val="left"/>
      <w:pPr>
        <w:ind w:left="640" w:hanging="351"/>
      </w:pPr>
      <w:rPr>
        <w:rFonts w:ascii="Calibri" w:hAnsi="Calibri" w:cs="Calibri"/>
        <w:b/>
        <w:bCs/>
        <w:spacing w:val="-1"/>
        <w:w w:val="99"/>
        <w:sz w:val="20"/>
        <w:szCs w:val="20"/>
      </w:rPr>
    </w:lvl>
    <w:lvl w:ilvl="1">
      <w:numFmt w:val="bullet"/>
      <w:lvlText w:val="•"/>
      <w:lvlJc w:val="left"/>
      <w:pPr>
        <w:ind w:left="1484" w:hanging="351"/>
      </w:pPr>
    </w:lvl>
    <w:lvl w:ilvl="2">
      <w:numFmt w:val="bullet"/>
      <w:lvlText w:val="•"/>
      <w:lvlJc w:val="left"/>
      <w:pPr>
        <w:ind w:left="2329" w:hanging="351"/>
      </w:pPr>
    </w:lvl>
    <w:lvl w:ilvl="3">
      <w:numFmt w:val="bullet"/>
      <w:lvlText w:val="•"/>
      <w:lvlJc w:val="left"/>
      <w:pPr>
        <w:ind w:left="3173" w:hanging="351"/>
      </w:pPr>
    </w:lvl>
    <w:lvl w:ilvl="4">
      <w:numFmt w:val="bullet"/>
      <w:lvlText w:val="•"/>
      <w:lvlJc w:val="left"/>
      <w:pPr>
        <w:ind w:left="4018" w:hanging="351"/>
      </w:pPr>
    </w:lvl>
    <w:lvl w:ilvl="5">
      <w:numFmt w:val="bullet"/>
      <w:lvlText w:val="•"/>
      <w:lvlJc w:val="left"/>
      <w:pPr>
        <w:ind w:left="4863" w:hanging="351"/>
      </w:pPr>
    </w:lvl>
    <w:lvl w:ilvl="6">
      <w:numFmt w:val="bullet"/>
      <w:lvlText w:val="•"/>
      <w:lvlJc w:val="left"/>
      <w:pPr>
        <w:ind w:left="5707" w:hanging="351"/>
      </w:pPr>
    </w:lvl>
    <w:lvl w:ilvl="7">
      <w:numFmt w:val="bullet"/>
      <w:lvlText w:val="•"/>
      <w:lvlJc w:val="left"/>
      <w:pPr>
        <w:ind w:left="6552" w:hanging="351"/>
      </w:pPr>
    </w:lvl>
    <w:lvl w:ilvl="8">
      <w:numFmt w:val="bullet"/>
      <w:lvlText w:val="•"/>
      <w:lvlJc w:val="left"/>
      <w:pPr>
        <w:ind w:left="7397" w:hanging="351"/>
      </w:pPr>
    </w:lvl>
  </w:abstractNum>
  <w:abstractNum w:abstractNumId="8" w15:restartNumberingAfterBreak="0">
    <w:nsid w:val="0000040A"/>
    <w:multiLevelType w:val="multilevel"/>
    <w:tmpl w:val="0000088D"/>
    <w:lvl w:ilvl="0">
      <w:start w:val="1"/>
      <w:numFmt w:val="decimal"/>
      <w:lvlText w:val="%1)"/>
      <w:lvlJc w:val="left"/>
      <w:pPr>
        <w:ind w:left="640" w:hanging="351"/>
      </w:pPr>
      <w:rPr>
        <w:rFonts w:ascii="Calibri" w:hAnsi="Calibri" w:cs="Calibri"/>
        <w:b w:val="0"/>
        <w:bCs w:val="0"/>
        <w:spacing w:val="-1"/>
        <w:w w:val="99"/>
        <w:sz w:val="20"/>
        <w:szCs w:val="20"/>
      </w:rPr>
    </w:lvl>
    <w:lvl w:ilvl="1">
      <w:numFmt w:val="bullet"/>
      <w:lvlText w:val="•"/>
      <w:lvlJc w:val="left"/>
      <w:pPr>
        <w:ind w:left="1484" w:hanging="351"/>
      </w:pPr>
    </w:lvl>
    <w:lvl w:ilvl="2">
      <w:numFmt w:val="bullet"/>
      <w:lvlText w:val="•"/>
      <w:lvlJc w:val="left"/>
      <w:pPr>
        <w:ind w:left="2329" w:hanging="351"/>
      </w:pPr>
    </w:lvl>
    <w:lvl w:ilvl="3">
      <w:numFmt w:val="bullet"/>
      <w:lvlText w:val="•"/>
      <w:lvlJc w:val="left"/>
      <w:pPr>
        <w:ind w:left="3173" w:hanging="351"/>
      </w:pPr>
    </w:lvl>
    <w:lvl w:ilvl="4">
      <w:numFmt w:val="bullet"/>
      <w:lvlText w:val="•"/>
      <w:lvlJc w:val="left"/>
      <w:pPr>
        <w:ind w:left="4018" w:hanging="351"/>
      </w:pPr>
    </w:lvl>
    <w:lvl w:ilvl="5">
      <w:numFmt w:val="bullet"/>
      <w:lvlText w:val="•"/>
      <w:lvlJc w:val="left"/>
      <w:pPr>
        <w:ind w:left="4863" w:hanging="351"/>
      </w:pPr>
    </w:lvl>
    <w:lvl w:ilvl="6">
      <w:numFmt w:val="bullet"/>
      <w:lvlText w:val="•"/>
      <w:lvlJc w:val="left"/>
      <w:pPr>
        <w:ind w:left="5707" w:hanging="351"/>
      </w:pPr>
    </w:lvl>
    <w:lvl w:ilvl="7">
      <w:numFmt w:val="bullet"/>
      <w:lvlText w:val="•"/>
      <w:lvlJc w:val="left"/>
      <w:pPr>
        <w:ind w:left="6552" w:hanging="351"/>
      </w:pPr>
    </w:lvl>
    <w:lvl w:ilvl="8">
      <w:numFmt w:val="bullet"/>
      <w:lvlText w:val="•"/>
      <w:lvlJc w:val="left"/>
      <w:pPr>
        <w:ind w:left="7397" w:hanging="351"/>
      </w:pPr>
    </w:lvl>
  </w:abstractNum>
  <w:abstractNum w:abstractNumId="9" w15:restartNumberingAfterBreak="0">
    <w:nsid w:val="0000040B"/>
    <w:multiLevelType w:val="multilevel"/>
    <w:tmpl w:val="0000088E"/>
    <w:lvl w:ilvl="0">
      <w:start w:val="1"/>
      <w:numFmt w:val="decimal"/>
      <w:lvlText w:val="%1)"/>
      <w:lvlJc w:val="left"/>
      <w:pPr>
        <w:ind w:left="640" w:hanging="351"/>
      </w:pPr>
      <w:rPr>
        <w:rFonts w:ascii="Calibri" w:hAnsi="Calibri" w:cs="Calibri"/>
        <w:b/>
        <w:bCs/>
        <w:spacing w:val="-1"/>
        <w:w w:val="99"/>
        <w:sz w:val="20"/>
        <w:szCs w:val="20"/>
      </w:rPr>
    </w:lvl>
    <w:lvl w:ilvl="1">
      <w:numFmt w:val="bullet"/>
      <w:lvlText w:val="•"/>
      <w:lvlJc w:val="left"/>
      <w:pPr>
        <w:ind w:left="1484" w:hanging="351"/>
      </w:pPr>
    </w:lvl>
    <w:lvl w:ilvl="2">
      <w:numFmt w:val="bullet"/>
      <w:lvlText w:val="•"/>
      <w:lvlJc w:val="left"/>
      <w:pPr>
        <w:ind w:left="2329" w:hanging="351"/>
      </w:pPr>
    </w:lvl>
    <w:lvl w:ilvl="3">
      <w:numFmt w:val="bullet"/>
      <w:lvlText w:val="•"/>
      <w:lvlJc w:val="left"/>
      <w:pPr>
        <w:ind w:left="3173" w:hanging="351"/>
      </w:pPr>
    </w:lvl>
    <w:lvl w:ilvl="4">
      <w:numFmt w:val="bullet"/>
      <w:lvlText w:val="•"/>
      <w:lvlJc w:val="left"/>
      <w:pPr>
        <w:ind w:left="4018" w:hanging="351"/>
      </w:pPr>
    </w:lvl>
    <w:lvl w:ilvl="5">
      <w:numFmt w:val="bullet"/>
      <w:lvlText w:val="•"/>
      <w:lvlJc w:val="left"/>
      <w:pPr>
        <w:ind w:left="4863" w:hanging="351"/>
      </w:pPr>
    </w:lvl>
    <w:lvl w:ilvl="6">
      <w:numFmt w:val="bullet"/>
      <w:lvlText w:val="•"/>
      <w:lvlJc w:val="left"/>
      <w:pPr>
        <w:ind w:left="5707" w:hanging="351"/>
      </w:pPr>
    </w:lvl>
    <w:lvl w:ilvl="7">
      <w:numFmt w:val="bullet"/>
      <w:lvlText w:val="•"/>
      <w:lvlJc w:val="left"/>
      <w:pPr>
        <w:ind w:left="6552" w:hanging="351"/>
      </w:pPr>
    </w:lvl>
    <w:lvl w:ilvl="8">
      <w:numFmt w:val="bullet"/>
      <w:lvlText w:val="•"/>
      <w:lvlJc w:val="left"/>
      <w:pPr>
        <w:ind w:left="7397" w:hanging="351"/>
      </w:pPr>
    </w:lvl>
  </w:abstractNum>
  <w:abstractNum w:abstractNumId="10" w15:restartNumberingAfterBreak="0">
    <w:nsid w:val="0000040C"/>
    <w:multiLevelType w:val="multilevel"/>
    <w:tmpl w:val="0000088F"/>
    <w:lvl w:ilvl="0">
      <w:start w:val="1"/>
      <w:numFmt w:val="decimal"/>
      <w:lvlText w:val="%1)"/>
      <w:lvlJc w:val="left"/>
      <w:pPr>
        <w:ind w:left="640" w:hanging="351"/>
      </w:pPr>
      <w:rPr>
        <w:rFonts w:ascii="Calibri" w:hAnsi="Calibri" w:cs="Calibri"/>
        <w:b/>
        <w:bCs/>
        <w:spacing w:val="-1"/>
        <w:w w:val="99"/>
        <w:sz w:val="20"/>
        <w:szCs w:val="20"/>
      </w:rPr>
    </w:lvl>
    <w:lvl w:ilvl="1">
      <w:numFmt w:val="bullet"/>
      <w:lvlText w:val="•"/>
      <w:lvlJc w:val="left"/>
      <w:pPr>
        <w:ind w:left="1484" w:hanging="351"/>
      </w:pPr>
    </w:lvl>
    <w:lvl w:ilvl="2">
      <w:numFmt w:val="bullet"/>
      <w:lvlText w:val="•"/>
      <w:lvlJc w:val="left"/>
      <w:pPr>
        <w:ind w:left="2329" w:hanging="351"/>
      </w:pPr>
    </w:lvl>
    <w:lvl w:ilvl="3">
      <w:numFmt w:val="bullet"/>
      <w:lvlText w:val="•"/>
      <w:lvlJc w:val="left"/>
      <w:pPr>
        <w:ind w:left="3173" w:hanging="351"/>
      </w:pPr>
    </w:lvl>
    <w:lvl w:ilvl="4">
      <w:numFmt w:val="bullet"/>
      <w:lvlText w:val="•"/>
      <w:lvlJc w:val="left"/>
      <w:pPr>
        <w:ind w:left="4018" w:hanging="351"/>
      </w:pPr>
    </w:lvl>
    <w:lvl w:ilvl="5">
      <w:numFmt w:val="bullet"/>
      <w:lvlText w:val="•"/>
      <w:lvlJc w:val="left"/>
      <w:pPr>
        <w:ind w:left="4863" w:hanging="351"/>
      </w:pPr>
    </w:lvl>
    <w:lvl w:ilvl="6">
      <w:numFmt w:val="bullet"/>
      <w:lvlText w:val="•"/>
      <w:lvlJc w:val="left"/>
      <w:pPr>
        <w:ind w:left="5707" w:hanging="351"/>
      </w:pPr>
    </w:lvl>
    <w:lvl w:ilvl="7">
      <w:numFmt w:val="bullet"/>
      <w:lvlText w:val="•"/>
      <w:lvlJc w:val="left"/>
      <w:pPr>
        <w:ind w:left="6552" w:hanging="351"/>
      </w:pPr>
    </w:lvl>
    <w:lvl w:ilvl="8">
      <w:numFmt w:val="bullet"/>
      <w:lvlText w:val="•"/>
      <w:lvlJc w:val="left"/>
      <w:pPr>
        <w:ind w:left="7397" w:hanging="351"/>
      </w:pPr>
    </w:lvl>
  </w:abstractNum>
  <w:abstractNum w:abstractNumId="11" w15:restartNumberingAfterBreak="0">
    <w:nsid w:val="0000040D"/>
    <w:multiLevelType w:val="multilevel"/>
    <w:tmpl w:val="00000890"/>
    <w:lvl w:ilvl="0">
      <w:start w:val="1"/>
      <w:numFmt w:val="decimal"/>
      <w:lvlText w:val="%1)"/>
      <w:lvlJc w:val="left"/>
      <w:pPr>
        <w:ind w:left="640" w:hanging="351"/>
      </w:pPr>
      <w:rPr>
        <w:rFonts w:ascii="Calibri" w:hAnsi="Calibri" w:cs="Calibri"/>
        <w:b/>
        <w:bCs/>
        <w:spacing w:val="-1"/>
        <w:w w:val="99"/>
        <w:sz w:val="20"/>
        <w:szCs w:val="20"/>
      </w:rPr>
    </w:lvl>
    <w:lvl w:ilvl="1">
      <w:numFmt w:val="bullet"/>
      <w:lvlText w:val="•"/>
      <w:lvlJc w:val="left"/>
      <w:pPr>
        <w:ind w:left="1484" w:hanging="351"/>
      </w:pPr>
    </w:lvl>
    <w:lvl w:ilvl="2">
      <w:numFmt w:val="bullet"/>
      <w:lvlText w:val="•"/>
      <w:lvlJc w:val="left"/>
      <w:pPr>
        <w:ind w:left="2329" w:hanging="351"/>
      </w:pPr>
    </w:lvl>
    <w:lvl w:ilvl="3">
      <w:numFmt w:val="bullet"/>
      <w:lvlText w:val="•"/>
      <w:lvlJc w:val="left"/>
      <w:pPr>
        <w:ind w:left="3173" w:hanging="351"/>
      </w:pPr>
    </w:lvl>
    <w:lvl w:ilvl="4">
      <w:numFmt w:val="bullet"/>
      <w:lvlText w:val="•"/>
      <w:lvlJc w:val="left"/>
      <w:pPr>
        <w:ind w:left="4018" w:hanging="351"/>
      </w:pPr>
    </w:lvl>
    <w:lvl w:ilvl="5">
      <w:numFmt w:val="bullet"/>
      <w:lvlText w:val="•"/>
      <w:lvlJc w:val="left"/>
      <w:pPr>
        <w:ind w:left="4863" w:hanging="351"/>
      </w:pPr>
    </w:lvl>
    <w:lvl w:ilvl="6">
      <w:numFmt w:val="bullet"/>
      <w:lvlText w:val="•"/>
      <w:lvlJc w:val="left"/>
      <w:pPr>
        <w:ind w:left="5707" w:hanging="351"/>
      </w:pPr>
    </w:lvl>
    <w:lvl w:ilvl="7">
      <w:numFmt w:val="bullet"/>
      <w:lvlText w:val="•"/>
      <w:lvlJc w:val="left"/>
      <w:pPr>
        <w:ind w:left="6552" w:hanging="351"/>
      </w:pPr>
    </w:lvl>
    <w:lvl w:ilvl="8">
      <w:numFmt w:val="bullet"/>
      <w:lvlText w:val="•"/>
      <w:lvlJc w:val="left"/>
      <w:pPr>
        <w:ind w:left="7397" w:hanging="351"/>
      </w:pPr>
    </w:lvl>
  </w:abstractNum>
  <w:abstractNum w:abstractNumId="12" w15:restartNumberingAfterBreak="0">
    <w:nsid w:val="0000040E"/>
    <w:multiLevelType w:val="multilevel"/>
    <w:tmpl w:val="00000891"/>
    <w:lvl w:ilvl="0">
      <w:start w:val="1"/>
      <w:numFmt w:val="decimal"/>
      <w:lvlText w:val="%1)"/>
      <w:lvlJc w:val="left"/>
      <w:pPr>
        <w:ind w:left="635" w:hanging="351"/>
      </w:pPr>
      <w:rPr>
        <w:rFonts w:ascii="Calibri" w:hAnsi="Calibri" w:cs="Calibri"/>
        <w:b/>
        <w:bCs/>
        <w:spacing w:val="-1"/>
        <w:w w:val="99"/>
        <w:sz w:val="20"/>
        <w:szCs w:val="20"/>
      </w:rPr>
    </w:lvl>
    <w:lvl w:ilvl="1">
      <w:numFmt w:val="bullet"/>
      <w:lvlText w:val="•"/>
      <w:lvlJc w:val="left"/>
      <w:pPr>
        <w:ind w:left="1484" w:hanging="351"/>
      </w:pPr>
    </w:lvl>
    <w:lvl w:ilvl="2">
      <w:numFmt w:val="bullet"/>
      <w:lvlText w:val="•"/>
      <w:lvlJc w:val="left"/>
      <w:pPr>
        <w:ind w:left="2329" w:hanging="351"/>
      </w:pPr>
    </w:lvl>
    <w:lvl w:ilvl="3">
      <w:numFmt w:val="bullet"/>
      <w:lvlText w:val="•"/>
      <w:lvlJc w:val="left"/>
      <w:pPr>
        <w:ind w:left="3173" w:hanging="351"/>
      </w:pPr>
    </w:lvl>
    <w:lvl w:ilvl="4">
      <w:numFmt w:val="bullet"/>
      <w:lvlText w:val="•"/>
      <w:lvlJc w:val="left"/>
      <w:pPr>
        <w:ind w:left="4018" w:hanging="351"/>
      </w:pPr>
    </w:lvl>
    <w:lvl w:ilvl="5">
      <w:numFmt w:val="bullet"/>
      <w:lvlText w:val="•"/>
      <w:lvlJc w:val="left"/>
      <w:pPr>
        <w:ind w:left="4863" w:hanging="351"/>
      </w:pPr>
    </w:lvl>
    <w:lvl w:ilvl="6">
      <w:numFmt w:val="bullet"/>
      <w:lvlText w:val="•"/>
      <w:lvlJc w:val="left"/>
      <w:pPr>
        <w:ind w:left="5707" w:hanging="351"/>
      </w:pPr>
    </w:lvl>
    <w:lvl w:ilvl="7">
      <w:numFmt w:val="bullet"/>
      <w:lvlText w:val="•"/>
      <w:lvlJc w:val="left"/>
      <w:pPr>
        <w:ind w:left="6552" w:hanging="351"/>
      </w:pPr>
    </w:lvl>
    <w:lvl w:ilvl="8">
      <w:numFmt w:val="bullet"/>
      <w:lvlText w:val="•"/>
      <w:lvlJc w:val="left"/>
      <w:pPr>
        <w:ind w:left="7397" w:hanging="351"/>
      </w:pPr>
    </w:lvl>
  </w:abstractNum>
  <w:abstractNum w:abstractNumId="13" w15:restartNumberingAfterBreak="0">
    <w:nsid w:val="0000040F"/>
    <w:multiLevelType w:val="multilevel"/>
    <w:tmpl w:val="00000892"/>
    <w:lvl w:ilvl="0">
      <w:start w:val="1"/>
      <w:numFmt w:val="decimal"/>
      <w:lvlText w:val="%1)"/>
      <w:lvlJc w:val="left"/>
      <w:pPr>
        <w:ind w:left="640" w:hanging="351"/>
      </w:pPr>
      <w:rPr>
        <w:rFonts w:ascii="Calibri" w:hAnsi="Calibri" w:cs="Calibri"/>
        <w:b/>
        <w:bCs/>
        <w:spacing w:val="-1"/>
        <w:w w:val="99"/>
        <w:sz w:val="20"/>
        <w:szCs w:val="20"/>
      </w:rPr>
    </w:lvl>
    <w:lvl w:ilvl="1">
      <w:numFmt w:val="bullet"/>
      <w:lvlText w:val="•"/>
      <w:lvlJc w:val="left"/>
      <w:pPr>
        <w:ind w:left="1484" w:hanging="351"/>
      </w:pPr>
    </w:lvl>
    <w:lvl w:ilvl="2">
      <w:numFmt w:val="bullet"/>
      <w:lvlText w:val="•"/>
      <w:lvlJc w:val="left"/>
      <w:pPr>
        <w:ind w:left="2329" w:hanging="351"/>
      </w:pPr>
    </w:lvl>
    <w:lvl w:ilvl="3">
      <w:numFmt w:val="bullet"/>
      <w:lvlText w:val="•"/>
      <w:lvlJc w:val="left"/>
      <w:pPr>
        <w:ind w:left="3173" w:hanging="351"/>
      </w:pPr>
    </w:lvl>
    <w:lvl w:ilvl="4">
      <w:numFmt w:val="bullet"/>
      <w:lvlText w:val="•"/>
      <w:lvlJc w:val="left"/>
      <w:pPr>
        <w:ind w:left="4018" w:hanging="351"/>
      </w:pPr>
    </w:lvl>
    <w:lvl w:ilvl="5">
      <w:numFmt w:val="bullet"/>
      <w:lvlText w:val="•"/>
      <w:lvlJc w:val="left"/>
      <w:pPr>
        <w:ind w:left="4863" w:hanging="351"/>
      </w:pPr>
    </w:lvl>
    <w:lvl w:ilvl="6">
      <w:numFmt w:val="bullet"/>
      <w:lvlText w:val="•"/>
      <w:lvlJc w:val="left"/>
      <w:pPr>
        <w:ind w:left="5707" w:hanging="351"/>
      </w:pPr>
    </w:lvl>
    <w:lvl w:ilvl="7">
      <w:numFmt w:val="bullet"/>
      <w:lvlText w:val="•"/>
      <w:lvlJc w:val="left"/>
      <w:pPr>
        <w:ind w:left="6552" w:hanging="351"/>
      </w:pPr>
    </w:lvl>
    <w:lvl w:ilvl="8">
      <w:numFmt w:val="bullet"/>
      <w:lvlText w:val="•"/>
      <w:lvlJc w:val="left"/>
      <w:pPr>
        <w:ind w:left="7397" w:hanging="351"/>
      </w:pPr>
    </w:lvl>
  </w:abstractNum>
  <w:abstractNum w:abstractNumId="14" w15:restartNumberingAfterBreak="0">
    <w:nsid w:val="00000410"/>
    <w:multiLevelType w:val="multilevel"/>
    <w:tmpl w:val="00000893"/>
    <w:lvl w:ilvl="0">
      <w:start w:val="1"/>
      <w:numFmt w:val="decimal"/>
      <w:lvlText w:val="%1)"/>
      <w:lvlJc w:val="left"/>
      <w:pPr>
        <w:ind w:left="640" w:hanging="351"/>
      </w:pPr>
      <w:rPr>
        <w:rFonts w:ascii="Calibri" w:hAnsi="Calibri" w:cs="Calibri"/>
        <w:b/>
        <w:bCs/>
        <w:spacing w:val="-1"/>
        <w:w w:val="99"/>
        <w:sz w:val="20"/>
        <w:szCs w:val="20"/>
      </w:rPr>
    </w:lvl>
    <w:lvl w:ilvl="1">
      <w:numFmt w:val="bullet"/>
      <w:lvlText w:val="•"/>
      <w:lvlJc w:val="left"/>
      <w:pPr>
        <w:ind w:left="1484" w:hanging="351"/>
      </w:pPr>
    </w:lvl>
    <w:lvl w:ilvl="2">
      <w:numFmt w:val="bullet"/>
      <w:lvlText w:val="•"/>
      <w:lvlJc w:val="left"/>
      <w:pPr>
        <w:ind w:left="2329" w:hanging="351"/>
      </w:pPr>
    </w:lvl>
    <w:lvl w:ilvl="3">
      <w:numFmt w:val="bullet"/>
      <w:lvlText w:val="•"/>
      <w:lvlJc w:val="left"/>
      <w:pPr>
        <w:ind w:left="3173" w:hanging="351"/>
      </w:pPr>
    </w:lvl>
    <w:lvl w:ilvl="4">
      <w:numFmt w:val="bullet"/>
      <w:lvlText w:val="•"/>
      <w:lvlJc w:val="left"/>
      <w:pPr>
        <w:ind w:left="4018" w:hanging="351"/>
      </w:pPr>
    </w:lvl>
    <w:lvl w:ilvl="5">
      <w:numFmt w:val="bullet"/>
      <w:lvlText w:val="•"/>
      <w:lvlJc w:val="left"/>
      <w:pPr>
        <w:ind w:left="4863" w:hanging="351"/>
      </w:pPr>
    </w:lvl>
    <w:lvl w:ilvl="6">
      <w:numFmt w:val="bullet"/>
      <w:lvlText w:val="•"/>
      <w:lvlJc w:val="left"/>
      <w:pPr>
        <w:ind w:left="5707" w:hanging="351"/>
      </w:pPr>
    </w:lvl>
    <w:lvl w:ilvl="7">
      <w:numFmt w:val="bullet"/>
      <w:lvlText w:val="•"/>
      <w:lvlJc w:val="left"/>
      <w:pPr>
        <w:ind w:left="6552" w:hanging="351"/>
      </w:pPr>
    </w:lvl>
    <w:lvl w:ilvl="8">
      <w:numFmt w:val="bullet"/>
      <w:lvlText w:val="•"/>
      <w:lvlJc w:val="left"/>
      <w:pPr>
        <w:ind w:left="7397" w:hanging="351"/>
      </w:pPr>
    </w:lvl>
  </w:abstractNum>
  <w:abstractNum w:abstractNumId="15" w15:restartNumberingAfterBreak="0">
    <w:nsid w:val="00000411"/>
    <w:multiLevelType w:val="multilevel"/>
    <w:tmpl w:val="00000894"/>
    <w:lvl w:ilvl="0">
      <w:start w:val="1"/>
      <w:numFmt w:val="decimal"/>
      <w:lvlText w:val="%1)"/>
      <w:lvlJc w:val="left"/>
      <w:pPr>
        <w:ind w:left="640" w:hanging="351"/>
      </w:pPr>
      <w:rPr>
        <w:rFonts w:ascii="Calibri" w:hAnsi="Calibri" w:cs="Calibri"/>
        <w:b/>
        <w:bCs/>
        <w:spacing w:val="-1"/>
        <w:w w:val="99"/>
        <w:sz w:val="20"/>
        <w:szCs w:val="20"/>
      </w:rPr>
    </w:lvl>
    <w:lvl w:ilvl="1">
      <w:numFmt w:val="bullet"/>
      <w:lvlText w:val="•"/>
      <w:lvlJc w:val="left"/>
      <w:pPr>
        <w:ind w:left="1484" w:hanging="351"/>
      </w:pPr>
    </w:lvl>
    <w:lvl w:ilvl="2">
      <w:numFmt w:val="bullet"/>
      <w:lvlText w:val="•"/>
      <w:lvlJc w:val="left"/>
      <w:pPr>
        <w:ind w:left="2329" w:hanging="351"/>
      </w:pPr>
    </w:lvl>
    <w:lvl w:ilvl="3">
      <w:numFmt w:val="bullet"/>
      <w:lvlText w:val="•"/>
      <w:lvlJc w:val="left"/>
      <w:pPr>
        <w:ind w:left="3173" w:hanging="351"/>
      </w:pPr>
    </w:lvl>
    <w:lvl w:ilvl="4">
      <w:numFmt w:val="bullet"/>
      <w:lvlText w:val="•"/>
      <w:lvlJc w:val="left"/>
      <w:pPr>
        <w:ind w:left="4018" w:hanging="351"/>
      </w:pPr>
    </w:lvl>
    <w:lvl w:ilvl="5">
      <w:numFmt w:val="bullet"/>
      <w:lvlText w:val="•"/>
      <w:lvlJc w:val="left"/>
      <w:pPr>
        <w:ind w:left="4863" w:hanging="351"/>
      </w:pPr>
    </w:lvl>
    <w:lvl w:ilvl="6">
      <w:numFmt w:val="bullet"/>
      <w:lvlText w:val="•"/>
      <w:lvlJc w:val="left"/>
      <w:pPr>
        <w:ind w:left="5707" w:hanging="351"/>
      </w:pPr>
    </w:lvl>
    <w:lvl w:ilvl="7">
      <w:numFmt w:val="bullet"/>
      <w:lvlText w:val="•"/>
      <w:lvlJc w:val="left"/>
      <w:pPr>
        <w:ind w:left="6552" w:hanging="351"/>
      </w:pPr>
    </w:lvl>
    <w:lvl w:ilvl="8">
      <w:numFmt w:val="bullet"/>
      <w:lvlText w:val="•"/>
      <w:lvlJc w:val="left"/>
      <w:pPr>
        <w:ind w:left="7397" w:hanging="351"/>
      </w:pPr>
    </w:lvl>
  </w:abstractNum>
  <w:abstractNum w:abstractNumId="16" w15:restartNumberingAfterBreak="0">
    <w:nsid w:val="00000412"/>
    <w:multiLevelType w:val="multilevel"/>
    <w:tmpl w:val="00000895"/>
    <w:lvl w:ilvl="0">
      <w:start w:val="1"/>
      <w:numFmt w:val="decimal"/>
      <w:lvlText w:val="%1)"/>
      <w:lvlJc w:val="left"/>
      <w:pPr>
        <w:ind w:left="640" w:hanging="396"/>
      </w:pPr>
      <w:rPr>
        <w:rFonts w:ascii="Calibri" w:hAnsi="Calibri" w:cs="Calibri"/>
        <w:b/>
        <w:bCs/>
        <w:spacing w:val="-1"/>
        <w:w w:val="99"/>
        <w:sz w:val="20"/>
        <w:szCs w:val="20"/>
      </w:rPr>
    </w:lvl>
    <w:lvl w:ilvl="1">
      <w:numFmt w:val="bullet"/>
      <w:lvlText w:val="•"/>
      <w:lvlJc w:val="left"/>
      <w:pPr>
        <w:ind w:left="1484" w:hanging="396"/>
      </w:pPr>
    </w:lvl>
    <w:lvl w:ilvl="2">
      <w:numFmt w:val="bullet"/>
      <w:lvlText w:val="•"/>
      <w:lvlJc w:val="left"/>
      <w:pPr>
        <w:ind w:left="2329" w:hanging="396"/>
      </w:pPr>
    </w:lvl>
    <w:lvl w:ilvl="3">
      <w:numFmt w:val="bullet"/>
      <w:lvlText w:val="•"/>
      <w:lvlJc w:val="left"/>
      <w:pPr>
        <w:ind w:left="3173" w:hanging="396"/>
      </w:pPr>
    </w:lvl>
    <w:lvl w:ilvl="4">
      <w:numFmt w:val="bullet"/>
      <w:lvlText w:val="•"/>
      <w:lvlJc w:val="left"/>
      <w:pPr>
        <w:ind w:left="4018" w:hanging="396"/>
      </w:pPr>
    </w:lvl>
    <w:lvl w:ilvl="5">
      <w:numFmt w:val="bullet"/>
      <w:lvlText w:val="•"/>
      <w:lvlJc w:val="left"/>
      <w:pPr>
        <w:ind w:left="4863" w:hanging="396"/>
      </w:pPr>
    </w:lvl>
    <w:lvl w:ilvl="6">
      <w:numFmt w:val="bullet"/>
      <w:lvlText w:val="•"/>
      <w:lvlJc w:val="left"/>
      <w:pPr>
        <w:ind w:left="5707" w:hanging="396"/>
      </w:pPr>
    </w:lvl>
    <w:lvl w:ilvl="7">
      <w:numFmt w:val="bullet"/>
      <w:lvlText w:val="•"/>
      <w:lvlJc w:val="left"/>
      <w:pPr>
        <w:ind w:left="6552" w:hanging="396"/>
      </w:pPr>
    </w:lvl>
    <w:lvl w:ilvl="8">
      <w:numFmt w:val="bullet"/>
      <w:lvlText w:val="•"/>
      <w:lvlJc w:val="left"/>
      <w:pPr>
        <w:ind w:left="7397" w:hanging="396"/>
      </w:pPr>
    </w:lvl>
  </w:abstractNum>
  <w:abstractNum w:abstractNumId="17" w15:restartNumberingAfterBreak="0">
    <w:nsid w:val="00000413"/>
    <w:multiLevelType w:val="multilevel"/>
    <w:tmpl w:val="00000896"/>
    <w:lvl w:ilvl="0">
      <w:start w:val="1"/>
      <w:numFmt w:val="decimal"/>
      <w:lvlText w:val="%1)"/>
      <w:lvlJc w:val="left"/>
      <w:pPr>
        <w:ind w:left="484" w:hanging="368"/>
      </w:pPr>
      <w:rPr>
        <w:rFonts w:cs="Times New Roman"/>
        <w:b/>
        <w:bCs/>
        <w:w w:val="106"/>
      </w:rPr>
    </w:lvl>
    <w:lvl w:ilvl="1">
      <w:numFmt w:val="bullet"/>
      <w:lvlText w:val="•"/>
      <w:lvlJc w:val="left"/>
      <w:pPr>
        <w:ind w:left="1340" w:hanging="368"/>
      </w:pPr>
    </w:lvl>
    <w:lvl w:ilvl="2">
      <w:numFmt w:val="bullet"/>
      <w:lvlText w:val="•"/>
      <w:lvlJc w:val="left"/>
      <w:pPr>
        <w:ind w:left="2201" w:hanging="368"/>
      </w:pPr>
    </w:lvl>
    <w:lvl w:ilvl="3">
      <w:numFmt w:val="bullet"/>
      <w:lvlText w:val="•"/>
      <w:lvlJc w:val="left"/>
      <w:pPr>
        <w:ind w:left="3061" w:hanging="368"/>
      </w:pPr>
    </w:lvl>
    <w:lvl w:ilvl="4">
      <w:numFmt w:val="bullet"/>
      <w:lvlText w:val="•"/>
      <w:lvlJc w:val="left"/>
      <w:pPr>
        <w:ind w:left="3922" w:hanging="368"/>
      </w:pPr>
    </w:lvl>
    <w:lvl w:ilvl="5">
      <w:numFmt w:val="bullet"/>
      <w:lvlText w:val="•"/>
      <w:lvlJc w:val="left"/>
      <w:pPr>
        <w:ind w:left="4783" w:hanging="368"/>
      </w:pPr>
    </w:lvl>
    <w:lvl w:ilvl="6">
      <w:numFmt w:val="bullet"/>
      <w:lvlText w:val="•"/>
      <w:lvlJc w:val="left"/>
      <w:pPr>
        <w:ind w:left="5643" w:hanging="368"/>
      </w:pPr>
    </w:lvl>
    <w:lvl w:ilvl="7">
      <w:numFmt w:val="bullet"/>
      <w:lvlText w:val="•"/>
      <w:lvlJc w:val="left"/>
      <w:pPr>
        <w:ind w:left="6504" w:hanging="368"/>
      </w:pPr>
    </w:lvl>
    <w:lvl w:ilvl="8">
      <w:numFmt w:val="bullet"/>
      <w:lvlText w:val="•"/>
      <w:lvlJc w:val="left"/>
      <w:pPr>
        <w:ind w:left="7365" w:hanging="368"/>
      </w:pPr>
    </w:lvl>
  </w:abstractNum>
  <w:abstractNum w:abstractNumId="18" w15:restartNumberingAfterBreak="0">
    <w:nsid w:val="00000414"/>
    <w:multiLevelType w:val="multilevel"/>
    <w:tmpl w:val="00000897"/>
    <w:lvl w:ilvl="0">
      <w:start w:val="1"/>
      <w:numFmt w:val="decimal"/>
      <w:lvlText w:val="%1)"/>
      <w:lvlJc w:val="left"/>
      <w:pPr>
        <w:ind w:left="474" w:hanging="360"/>
      </w:pPr>
      <w:rPr>
        <w:rFonts w:cs="Times New Roman"/>
        <w:b/>
        <w:bCs/>
        <w:w w:val="104"/>
      </w:rPr>
    </w:lvl>
    <w:lvl w:ilvl="1">
      <w:start w:val="1"/>
      <w:numFmt w:val="decimal"/>
      <w:lvlText w:val="%2."/>
      <w:lvlJc w:val="left"/>
      <w:pPr>
        <w:ind w:left="695" w:hanging="219"/>
      </w:pPr>
      <w:rPr>
        <w:rFonts w:ascii="Calibri" w:hAnsi="Calibri" w:cs="Calibri"/>
        <w:b w:val="0"/>
        <w:bCs w:val="0"/>
        <w:i/>
        <w:iCs/>
        <w:color w:val="0F0F0F"/>
        <w:spacing w:val="-1"/>
        <w:w w:val="99"/>
        <w:sz w:val="20"/>
        <w:szCs w:val="20"/>
      </w:rPr>
    </w:lvl>
    <w:lvl w:ilvl="2">
      <w:numFmt w:val="bullet"/>
      <w:lvlText w:val="•"/>
      <w:lvlJc w:val="left"/>
      <w:pPr>
        <w:ind w:left="1631" w:hanging="219"/>
      </w:pPr>
    </w:lvl>
    <w:lvl w:ilvl="3">
      <w:numFmt w:val="bullet"/>
      <w:lvlText w:val="•"/>
      <w:lvlJc w:val="left"/>
      <w:pPr>
        <w:ind w:left="2563" w:hanging="219"/>
      </w:pPr>
    </w:lvl>
    <w:lvl w:ilvl="4">
      <w:numFmt w:val="bullet"/>
      <w:lvlText w:val="•"/>
      <w:lvlJc w:val="left"/>
      <w:pPr>
        <w:ind w:left="3495" w:hanging="219"/>
      </w:pPr>
    </w:lvl>
    <w:lvl w:ilvl="5">
      <w:numFmt w:val="bullet"/>
      <w:lvlText w:val="•"/>
      <w:lvlJc w:val="left"/>
      <w:pPr>
        <w:ind w:left="4427" w:hanging="219"/>
      </w:pPr>
    </w:lvl>
    <w:lvl w:ilvl="6">
      <w:numFmt w:val="bullet"/>
      <w:lvlText w:val="•"/>
      <w:lvlJc w:val="left"/>
      <w:pPr>
        <w:ind w:left="5359" w:hanging="219"/>
      </w:pPr>
    </w:lvl>
    <w:lvl w:ilvl="7">
      <w:numFmt w:val="bullet"/>
      <w:lvlText w:val="•"/>
      <w:lvlJc w:val="left"/>
      <w:pPr>
        <w:ind w:left="6290" w:hanging="219"/>
      </w:pPr>
    </w:lvl>
    <w:lvl w:ilvl="8">
      <w:numFmt w:val="bullet"/>
      <w:lvlText w:val="•"/>
      <w:lvlJc w:val="left"/>
      <w:pPr>
        <w:ind w:left="7222" w:hanging="219"/>
      </w:pPr>
    </w:lvl>
  </w:abstractNum>
  <w:num w:numId="1">
    <w:abstractNumId w:val="18"/>
  </w:num>
  <w:num w:numId="2">
    <w:abstractNumId w:val="17"/>
  </w:num>
  <w:num w:numId="3">
    <w:abstractNumId w:val="16"/>
  </w:num>
  <w:num w:numId="4">
    <w:abstractNumId w:val="15"/>
  </w:num>
  <w:num w:numId="5">
    <w:abstractNumId w:val="14"/>
  </w:num>
  <w:num w:numId="6">
    <w:abstractNumId w:val="13"/>
  </w:num>
  <w:num w:numId="7">
    <w:abstractNumId w:val="12"/>
  </w:num>
  <w:num w:numId="8">
    <w:abstractNumId w:val="11"/>
  </w:num>
  <w:num w:numId="9">
    <w:abstractNumId w:val="10"/>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32"/>
    <w:rsid w:val="00686048"/>
    <w:rsid w:val="0068608A"/>
    <w:rsid w:val="006B248C"/>
    <w:rsid w:val="00BA4F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3CA8CA1A-FA3D-452C-B8C0-56B05CC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pPr>
      <w:widowControl w:val="0"/>
      <w:autoSpaceDE w:val="0"/>
      <w:autoSpaceDN w:val="0"/>
      <w:adjustRightInd w:val="0"/>
      <w:spacing w:after="0" w:line="240" w:lineRule="auto"/>
    </w:pPr>
    <w:rPr>
      <w:rFonts w:ascii="Calibri" w:hAnsi="Calibri" w:cs="Calibri"/>
    </w:rPr>
  </w:style>
  <w:style w:type="paragraph" w:styleId="Nadpis1">
    <w:name w:val="heading 1"/>
    <w:basedOn w:val="Normln"/>
    <w:next w:val="Normln"/>
    <w:link w:val="Nadpis1Char"/>
    <w:uiPriority w:val="1"/>
    <w:qFormat/>
    <w:pPr>
      <w:spacing w:before="11"/>
      <w:ind w:left="188"/>
      <w:outlineLvl w:val="0"/>
    </w:pPr>
    <w:rPr>
      <w:b/>
      <w:bCs/>
      <w:sz w:val="36"/>
      <w:szCs w:val="36"/>
    </w:rPr>
  </w:style>
  <w:style w:type="paragraph" w:styleId="Nadpis2">
    <w:name w:val="heading 2"/>
    <w:basedOn w:val="Normln"/>
    <w:next w:val="Normln"/>
    <w:link w:val="Nadpis2Char"/>
    <w:uiPriority w:val="1"/>
    <w:qFormat/>
    <w:pPr>
      <w:ind w:left="188"/>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paragraph" w:styleId="Zkladntext">
    <w:name w:val="Body Text"/>
    <w:basedOn w:val="Normln"/>
    <w:link w:val="ZkladntextChar"/>
    <w:uiPriority w:val="1"/>
    <w:qFormat/>
    <w:pPr>
      <w:jc w:val="both"/>
    </w:pPr>
    <w:rPr>
      <w:sz w:val="20"/>
      <w:szCs w:val="20"/>
    </w:rPr>
  </w:style>
  <w:style w:type="character" w:customStyle="1" w:styleId="ZkladntextChar">
    <w:name w:val="Základní text Char"/>
    <w:basedOn w:val="Standardnpsmoodstavce"/>
    <w:link w:val="Zkladntext"/>
    <w:uiPriority w:val="99"/>
    <w:semiHidden/>
    <w:locked/>
    <w:rPr>
      <w:rFonts w:ascii="Calibri" w:hAnsi="Calibri" w:cs="Calibri"/>
    </w:rPr>
  </w:style>
  <w:style w:type="paragraph" w:styleId="Odstavecseseznamem">
    <w:name w:val="List Paragraph"/>
    <w:basedOn w:val="Normln"/>
    <w:uiPriority w:val="1"/>
    <w:qFormat/>
    <w:pPr>
      <w:spacing w:before="120"/>
      <w:ind w:left="640" w:hanging="356"/>
      <w:jc w:val="both"/>
    </w:pPr>
    <w:rPr>
      <w:sz w:val="24"/>
      <w:szCs w:val="24"/>
    </w:rPr>
  </w:style>
  <w:style w:type="paragraph" w:customStyle="1" w:styleId="TableParagraph">
    <w:name w:val="Table Paragraph"/>
    <w:basedOn w:val="Normln"/>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s@ilaw.cas.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hs@ilaw.ca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4099</Words>
  <Characters>24185</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Kratochvílová</dc:creator>
  <cp:keywords/>
  <dc:description/>
  <cp:lastModifiedBy>Sekretariát ředitele ÚSP AV ČR</cp:lastModifiedBy>
  <cp:revision>2</cp:revision>
  <dcterms:created xsi:type="dcterms:W3CDTF">2025-09-15T12:07:00Z</dcterms:created>
  <dcterms:modified xsi:type="dcterms:W3CDTF">2025-09-15T12:07:00Z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