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b/>
          <w:bCs/>
          <w:sz w:val="36"/>
          <w:szCs w:val="28"/>
        </w:rPr>
      </w:pPr>
      <w:r w:rsidRPr="00C032EE">
        <w:rPr>
          <w:rFonts w:ascii="Sylfaen" w:hAnsi="Sylfaen" w:cs="Arial"/>
          <w:b/>
          <w:bCs/>
          <w:sz w:val="36"/>
          <w:szCs w:val="28"/>
        </w:rPr>
        <w:t xml:space="preserve">Smlouva o dílo s nehmotným výsledkem </w:t>
      </w: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sz w:val="22"/>
          <w:szCs w:val="20"/>
        </w:rPr>
      </w:pP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sz w:val="22"/>
          <w:szCs w:val="20"/>
        </w:rPr>
      </w:pPr>
      <w:r>
        <w:rPr>
          <w:rFonts w:ascii="Sylfaen" w:hAnsi="Sylfaen" w:cs="Arial"/>
          <w:sz w:val="22"/>
          <w:szCs w:val="20"/>
        </w:rPr>
        <w:t>po</w:t>
      </w:r>
      <w:r w:rsidRPr="00C032EE">
        <w:rPr>
          <w:rFonts w:ascii="Sylfaen" w:hAnsi="Sylfaen" w:cs="Arial"/>
          <w:sz w:val="22"/>
          <w:szCs w:val="20"/>
        </w:rPr>
        <w:t xml:space="preserve">dle ust. § </w:t>
      </w:r>
      <w:smartTag w:uri="urn:schemas-microsoft-com:office:smarttags" w:element="metricconverter">
        <w:smartTagPr>
          <w:attr w:name="ProductID" w:val="2586 a"/>
        </w:smartTagPr>
        <w:r w:rsidRPr="00C032EE">
          <w:rPr>
            <w:rFonts w:ascii="Sylfaen" w:hAnsi="Sylfaen" w:cs="Arial"/>
            <w:sz w:val="22"/>
            <w:szCs w:val="20"/>
          </w:rPr>
          <w:t>2586 a</w:t>
        </w:r>
      </w:smartTag>
      <w:r w:rsidRPr="00C032EE">
        <w:rPr>
          <w:rFonts w:ascii="Sylfaen" w:hAnsi="Sylfaen" w:cs="Arial"/>
          <w:sz w:val="22"/>
          <w:szCs w:val="20"/>
        </w:rPr>
        <w:t xml:space="preserve"> násl. občanského zákoníku </w:t>
      </w: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rPr>
          <w:rFonts w:ascii="Sylfaen" w:hAnsi="Sylfaen" w:cs="Arial"/>
          <w:sz w:val="22"/>
          <w:szCs w:val="20"/>
        </w:rPr>
      </w:pPr>
    </w:p>
    <w:p w:rsidR="004E0F1C" w:rsidRPr="00D863CD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sz w:val="22"/>
          <w:szCs w:val="22"/>
        </w:rPr>
      </w:pPr>
      <w:r>
        <w:rPr>
          <w:rFonts w:ascii="Sylfaen" w:hAnsi="Sylfaen" w:cs="Arial"/>
          <w:sz w:val="22"/>
          <w:szCs w:val="22"/>
        </w:rPr>
        <w:t>s</w:t>
      </w:r>
      <w:r w:rsidRPr="00D863CD">
        <w:rPr>
          <w:rFonts w:ascii="Sylfaen" w:hAnsi="Sylfaen" w:cs="Arial"/>
          <w:sz w:val="22"/>
          <w:szCs w:val="22"/>
        </w:rPr>
        <w:t>mluvní strany:</w:t>
      </w:r>
    </w:p>
    <w:p w:rsidR="004E0F1C" w:rsidRPr="00D863CD" w:rsidRDefault="004E0F1C" w:rsidP="00C94A7E">
      <w:pPr>
        <w:widowControl w:val="0"/>
        <w:autoSpaceDE w:val="0"/>
        <w:autoSpaceDN w:val="0"/>
        <w:adjustRightInd w:val="0"/>
        <w:spacing w:line="240" w:lineRule="atLeast"/>
        <w:ind w:left="1275" w:right="1275" w:hanging="1275"/>
        <w:rPr>
          <w:rFonts w:ascii="Sylfaen" w:hAnsi="Sylfaen" w:cs="Arial"/>
          <w:sz w:val="22"/>
          <w:szCs w:val="22"/>
        </w:rPr>
      </w:pPr>
    </w:p>
    <w:p w:rsidR="004E0F1C" w:rsidRPr="00A0332D" w:rsidRDefault="004E0F1C" w:rsidP="00A0332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1275"/>
        <w:rPr>
          <w:rFonts w:ascii="Sylfaen" w:hAnsi="Sylfaen" w:cs="Arial"/>
          <w:sz w:val="22"/>
          <w:szCs w:val="22"/>
        </w:rPr>
      </w:pPr>
      <w:r>
        <w:rPr>
          <w:rFonts w:ascii="Sylfaen" w:hAnsi="Sylfaen" w:cs="Arial"/>
          <w:b/>
          <w:sz w:val="22"/>
          <w:szCs w:val="22"/>
        </w:rPr>
        <w:t>Pavel  Ovesný</w:t>
      </w:r>
    </w:p>
    <w:p w:rsidR="004E0F1C" w:rsidRPr="00A0332D" w:rsidRDefault="004E0F1C" w:rsidP="00A0332D">
      <w:pPr>
        <w:pStyle w:val="ListParagraph"/>
        <w:widowControl w:val="0"/>
        <w:autoSpaceDE w:val="0"/>
        <w:autoSpaceDN w:val="0"/>
        <w:adjustRightInd w:val="0"/>
        <w:spacing w:line="240" w:lineRule="atLeast"/>
        <w:ind w:left="360" w:right="1275"/>
        <w:rPr>
          <w:rFonts w:ascii="Sylfaen" w:hAnsi="Sylfaen" w:cs="Arial"/>
          <w:sz w:val="22"/>
          <w:szCs w:val="22"/>
        </w:rPr>
      </w:pPr>
      <w:r w:rsidRPr="00A0332D">
        <w:rPr>
          <w:rFonts w:ascii="Sylfaen" w:hAnsi="Sylfaen" w:cs="Arial"/>
          <w:sz w:val="22"/>
          <w:szCs w:val="22"/>
        </w:rPr>
        <w:t xml:space="preserve">IČ: </w:t>
      </w:r>
      <w:r>
        <w:rPr>
          <w:rFonts w:ascii="Sylfaen" w:hAnsi="Sylfaen" w:cs="Arial"/>
          <w:sz w:val="22"/>
          <w:szCs w:val="22"/>
        </w:rPr>
        <w:t>88695778</w:t>
      </w:r>
    </w:p>
    <w:p w:rsidR="004E0F1C" w:rsidRDefault="004E0F1C" w:rsidP="00C94A7E">
      <w:pPr>
        <w:pStyle w:val="ListParagraph"/>
        <w:widowControl w:val="0"/>
        <w:autoSpaceDE w:val="0"/>
        <w:autoSpaceDN w:val="0"/>
        <w:adjustRightInd w:val="0"/>
        <w:spacing w:line="240" w:lineRule="atLeast"/>
        <w:ind w:left="360" w:right="1275"/>
        <w:rPr>
          <w:rFonts w:ascii="Sylfaen" w:hAnsi="Sylfaen" w:cs="Arial"/>
          <w:sz w:val="22"/>
          <w:szCs w:val="22"/>
        </w:rPr>
      </w:pPr>
      <w:r>
        <w:rPr>
          <w:rFonts w:ascii="Sylfaen" w:hAnsi="Sylfaen" w:cs="Arial"/>
          <w:sz w:val="22"/>
          <w:szCs w:val="22"/>
        </w:rPr>
        <w:t>sídlem Čebín 370,  664 23  Čebín</w:t>
      </w:r>
    </w:p>
    <w:p w:rsidR="004E0F1C" w:rsidRDefault="004E0F1C" w:rsidP="00C94A7E">
      <w:pPr>
        <w:pStyle w:val="ListParagraph"/>
        <w:widowControl w:val="0"/>
        <w:autoSpaceDE w:val="0"/>
        <w:autoSpaceDN w:val="0"/>
        <w:adjustRightInd w:val="0"/>
        <w:spacing w:line="240" w:lineRule="atLeast"/>
        <w:ind w:left="360" w:right="1275"/>
        <w:rPr>
          <w:rFonts w:ascii="Sylfaen" w:hAnsi="Sylfaen" w:cs="Arial"/>
          <w:sz w:val="22"/>
          <w:szCs w:val="22"/>
        </w:rPr>
      </w:pPr>
      <w:r>
        <w:rPr>
          <w:rFonts w:ascii="Sylfaen" w:hAnsi="Sylfaen" w:cs="Arial"/>
          <w:sz w:val="22"/>
          <w:szCs w:val="22"/>
        </w:rPr>
        <w:t xml:space="preserve">bankovní spojení : </w:t>
      </w:r>
    </w:p>
    <w:p w:rsidR="004E0F1C" w:rsidRPr="001F4F97" w:rsidRDefault="004E0F1C" w:rsidP="00C94A7E">
      <w:pPr>
        <w:pStyle w:val="ListParagraph"/>
        <w:widowControl w:val="0"/>
        <w:autoSpaceDE w:val="0"/>
        <w:autoSpaceDN w:val="0"/>
        <w:adjustRightInd w:val="0"/>
        <w:spacing w:line="240" w:lineRule="atLeast"/>
        <w:ind w:left="360" w:right="1275"/>
        <w:rPr>
          <w:rFonts w:ascii="Sylfaen" w:hAnsi="Sylfaen" w:cs="Arial"/>
          <w:sz w:val="22"/>
          <w:szCs w:val="22"/>
        </w:rPr>
      </w:pPr>
      <w:r w:rsidRPr="00D863CD">
        <w:rPr>
          <w:rFonts w:ascii="Sylfaen" w:hAnsi="Sylfaen" w:cs="Arial"/>
          <w:sz w:val="22"/>
          <w:szCs w:val="22"/>
        </w:rPr>
        <w:t>na straně jedné</w:t>
      </w:r>
      <w:r>
        <w:rPr>
          <w:rFonts w:ascii="Sylfaen" w:hAnsi="Sylfaen" w:cs="Arial"/>
          <w:sz w:val="22"/>
          <w:szCs w:val="22"/>
        </w:rPr>
        <w:t xml:space="preserve">, </w:t>
      </w:r>
      <w:r w:rsidRPr="001F4F97">
        <w:rPr>
          <w:rFonts w:ascii="Sylfaen" w:hAnsi="Sylfaen" w:cs="Arial"/>
          <w:sz w:val="22"/>
          <w:szCs w:val="22"/>
        </w:rPr>
        <w:t>(dále jen „</w:t>
      </w:r>
      <w:r w:rsidRPr="001F4F97">
        <w:rPr>
          <w:rFonts w:ascii="Sylfaen" w:hAnsi="Sylfaen" w:cs="Arial"/>
          <w:b/>
          <w:i/>
          <w:sz w:val="22"/>
          <w:szCs w:val="22"/>
        </w:rPr>
        <w:t>zhotovitel</w:t>
      </w:r>
      <w:r w:rsidRPr="001F4F97">
        <w:rPr>
          <w:rFonts w:ascii="Sylfaen" w:hAnsi="Sylfaen" w:cs="Arial"/>
          <w:sz w:val="22"/>
          <w:szCs w:val="22"/>
        </w:rPr>
        <w:t>“)</w:t>
      </w:r>
    </w:p>
    <w:p w:rsidR="004E0F1C" w:rsidRPr="00D863CD" w:rsidRDefault="004E0F1C" w:rsidP="00C94A7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Sylfaen" w:hAnsi="Sylfaen" w:cs="Arial"/>
          <w:sz w:val="22"/>
          <w:szCs w:val="22"/>
        </w:rPr>
      </w:pPr>
    </w:p>
    <w:p w:rsidR="004E0F1C" w:rsidRPr="00D863CD" w:rsidRDefault="004E0F1C" w:rsidP="00C94A7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b/>
          <w:sz w:val="22"/>
          <w:szCs w:val="22"/>
        </w:rPr>
      </w:pPr>
      <w:r w:rsidRPr="00D863CD">
        <w:rPr>
          <w:rFonts w:ascii="Sylfaen" w:hAnsi="Sylfaen" w:cs="Arial"/>
          <w:b/>
          <w:sz w:val="22"/>
          <w:szCs w:val="22"/>
        </w:rPr>
        <w:t>a</w:t>
      </w:r>
    </w:p>
    <w:p w:rsidR="004E0F1C" w:rsidRPr="00D863CD" w:rsidRDefault="004E0F1C" w:rsidP="00C94A7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Sylfaen" w:hAnsi="Sylfaen" w:cs="Arial"/>
          <w:sz w:val="22"/>
          <w:szCs w:val="22"/>
        </w:rPr>
      </w:pPr>
    </w:p>
    <w:p w:rsidR="004E0F1C" w:rsidRPr="00A0332D" w:rsidRDefault="004E0F1C" w:rsidP="00A0332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right="1275"/>
        <w:rPr>
          <w:rFonts w:ascii="Sylfaen" w:hAnsi="Sylfaen" w:cs="Arial"/>
          <w:sz w:val="22"/>
          <w:szCs w:val="22"/>
        </w:rPr>
      </w:pPr>
      <w:r w:rsidRPr="00A0332D">
        <w:rPr>
          <w:rFonts w:ascii="Sylfaen" w:hAnsi="Sylfaen" w:cs="Arial"/>
          <w:b/>
          <w:sz w:val="22"/>
          <w:szCs w:val="22"/>
        </w:rPr>
        <w:t>Základní škola a Mateřská škola Brno, Merhautova 37, příspěvková organizace</w:t>
      </w:r>
    </w:p>
    <w:p w:rsidR="004E0F1C" w:rsidRPr="001F4F97" w:rsidRDefault="004E0F1C" w:rsidP="00A0332D">
      <w:pPr>
        <w:pStyle w:val="ListParagraph"/>
        <w:widowControl w:val="0"/>
        <w:autoSpaceDE w:val="0"/>
        <w:autoSpaceDN w:val="0"/>
        <w:adjustRightInd w:val="0"/>
        <w:spacing w:line="240" w:lineRule="atLeast"/>
        <w:ind w:left="360" w:right="1275"/>
        <w:rPr>
          <w:rFonts w:ascii="Sylfaen" w:hAnsi="Sylfaen" w:cs="Arial"/>
          <w:sz w:val="22"/>
          <w:szCs w:val="22"/>
        </w:rPr>
      </w:pPr>
      <w:r>
        <w:rPr>
          <w:rFonts w:ascii="Sylfaen" w:hAnsi="Sylfaen" w:cs="Arial"/>
          <w:sz w:val="22"/>
          <w:szCs w:val="22"/>
        </w:rPr>
        <w:t xml:space="preserve">IČ: </w:t>
      </w:r>
      <w:r>
        <w:rPr>
          <w:rFonts w:ascii="Sylfaen" w:hAnsi="Sylfaen" w:cs="Calibri"/>
          <w:color w:val="000000"/>
          <w:sz w:val="22"/>
          <w:szCs w:val="18"/>
          <w:shd w:val="clear" w:color="auto" w:fill="FFFFFF"/>
        </w:rPr>
        <w:t>49466623</w:t>
      </w:r>
    </w:p>
    <w:p w:rsidR="004E0F1C" w:rsidRDefault="004E0F1C" w:rsidP="00A0332D">
      <w:pPr>
        <w:pStyle w:val="ListParagraph"/>
        <w:widowControl w:val="0"/>
        <w:autoSpaceDE w:val="0"/>
        <w:autoSpaceDN w:val="0"/>
        <w:adjustRightInd w:val="0"/>
        <w:spacing w:line="240" w:lineRule="atLeast"/>
        <w:ind w:left="360" w:right="1275"/>
        <w:rPr>
          <w:rFonts w:ascii="Sylfaen" w:hAnsi="Sylfaen" w:cs="Arial"/>
          <w:sz w:val="22"/>
          <w:szCs w:val="22"/>
        </w:rPr>
      </w:pPr>
      <w:r>
        <w:rPr>
          <w:rFonts w:ascii="Sylfaen" w:hAnsi="Sylfaen" w:cs="Arial"/>
          <w:sz w:val="22"/>
          <w:szCs w:val="22"/>
        </w:rPr>
        <w:t>sídlem Merhautova 932/37, 613 00  Brno</w:t>
      </w:r>
    </w:p>
    <w:p w:rsidR="004E0F1C" w:rsidRDefault="004E0F1C" w:rsidP="00A0332D">
      <w:pPr>
        <w:pStyle w:val="ListParagraph"/>
        <w:widowControl w:val="0"/>
        <w:autoSpaceDE w:val="0"/>
        <w:autoSpaceDN w:val="0"/>
        <w:adjustRightInd w:val="0"/>
        <w:spacing w:line="240" w:lineRule="atLeast"/>
        <w:ind w:left="360" w:right="1275"/>
        <w:rPr>
          <w:rFonts w:ascii="Sylfaen" w:hAnsi="Sylfaen" w:cs="Arial"/>
          <w:sz w:val="22"/>
          <w:szCs w:val="22"/>
        </w:rPr>
      </w:pPr>
      <w:r>
        <w:rPr>
          <w:rFonts w:ascii="Sylfaen" w:hAnsi="Sylfaen" w:cs="Arial"/>
          <w:sz w:val="22"/>
          <w:szCs w:val="22"/>
        </w:rPr>
        <w:t>zastoupená PaedDr. Janou Foltýnovou, Ph.D., ředitelkou školy¨</w:t>
      </w:r>
    </w:p>
    <w:p w:rsidR="004E0F1C" w:rsidRPr="001F4F97" w:rsidRDefault="004E0F1C" w:rsidP="00A0332D">
      <w:pPr>
        <w:pStyle w:val="ListParagraph"/>
        <w:widowControl w:val="0"/>
        <w:autoSpaceDE w:val="0"/>
        <w:autoSpaceDN w:val="0"/>
        <w:adjustRightInd w:val="0"/>
        <w:spacing w:line="240" w:lineRule="atLeast"/>
        <w:ind w:left="360" w:right="1275"/>
        <w:rPr>
          <w:rFonts w:ascii="Sylfaen" w:hAnsi="Sylfaen" w:cs="Arial"/>
          <w:sz w:val="22"/>
          <w:szCs w:val="22"/>
        </w:rPr>
      </w:pPr>
      <w:r>
        <w:rPr>
          <w:rFonts w:ascii="Sylfaen" w:hAnsi="Sylfaen" w:cs="Arial"/>
          <w:sz w:val="22"/>
          <w:szCs w:val="22"/>
        </w:rPr>
        <w:t xml:space="preserve">bankovní spojení : </w:t>
      </w:r>
    </w:p>
    <w:p w:rsidR="004E0F1C" w:rsidRPr="00D863CD" w:rsidRDefault="004E0F1C" w:rsidP="00DC1FA1">
      <w:pPr>
        <w:widowControl w:val="0"/>
        <w:autoSpaceDE w:val="0"/>
        <w:autoSpaceDN w:val="0"/>
        <w:adjustRightInd w:val="0"/>
        <w:spacing w:line="240" w:lineRule="atLeast"/>
        <w:ind w:right="1275"/>
        <w:rPr>
          <w:rFonts w:ascii="Sylfaen" w:hAnsi="Sylfaen" w:cs="Arial"/>
          <w:sz w:val="22"/>
          <w:szCs w:val="22"/>
        </w:rPr>
      </w:pPr>
      <w:r>
        <w:rPr>
          <w:rFonts w:ascii="Sylfaen" w:hAnsi="Sylfaen" w:cs="Arial"/>
          <w:sz w:val="22"/>
          <w:szCs w:val="22"/>
        </w:rPr>
        <w:t xml:space="preserve">      </w:t>
      </w:r>
      <w:r w:rsidRPr="00D863CD">
        <w:rPr>
          <w:rFonts w:ascii="Sylfaen" w:hAnsi="Sylfaen" w:cs="Arial"/>
          <w:sz w:val="22"/>
          <w:szCs w:val="22"/>
        </w:rPr>
        <w:t>na straně druhé</w:t>
      </w:r>
      <w:r>
        <w:rPr>
          <w:rFonts w:ascii="Sylfaen" w:hAnsi="Sylfaen" w:cs="Arial"/>
          <w:sz w:val="22"/>
          <w:szCs w:val="22"/>
        </w:rPr>
        <w:t xml:space="preserve">, </w:t>
      </w:r>
      <w:r w:rsidRPr="00D863CD">
        <w:rPr>
          <w:rFonts w:ascii="Sylfaen" w:hAnsi="Sylfaen" w:cs="Arial"/>
          <w:sz w:val="22"/>
          <w:szCs w:val="22"/>
        </w:rPr>
        <w:t>(dále jen „</w:t>
      </w:r>
      <w:r w:rsidRPr="00D863CD">
        <w:rPr>
          <w:rFonts w:ascii="Sylfaen" w:hAnsi="Sylfaen" w:cs="Arial"/>
          <w:b/>
          <w:i/>
          <w:sz w:val="22"/>
          <w:szCs w:val="22"/>
        </w:rPr>
        <w:t>objednatel</w:t>
      </w:r>
      <w:r w:rsidRPr="00D863CD">
        <w:rPr>
          <w:rFonts w:ascii="Sylfaen" w:hAnsi="Sylfaen" w:cs="Arial"/>
          <w:sz w:val="22"/>
          <w:szCs w:val="22"/>
        </w:rPr>
        <w:t>“)</w:t>
      </w:r>
    </w:p>
    <w:p w:rsidR="004E0F1C" w:rsidRPr="00D863CD" w:rsidRDefault="004E0F1C" w:rsidP="00C94A7E">
      <w:pPr>
        <w:widowControl w:val="0"/>
        <w:autoSpaceDE w:val="0"/>
        <w:autoSpaceDN w:val="0"/>
        <w:adjustRightInd w:val="0"/>
        <w:spacing w:before="120" w:line="240" w:lineRule="atLeast"/>
        <w:rPr>
          <w:rFonts w:ascii="Sylfaen" w:hAnsi="Sylfaen" w:cs="Arial"/>
          <w:sz w:val="22"/>
          <w:szCs w:val="22"/>
        </w:rPr>
      </w:pPr>
    </w:p>
    <w:p w:rsidR="004E0F1C" w:rsidRPr="00575332" w:rsidRDefault="004E0F1C" w:rsidP="00575332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sz w:val="22"/>
          <w:szCs w:val="22"/>
        </w:rPr>
      </w:pPr>
      <w:r w:rsidRPr="00D863CD">
        <w:rPr>
          <w:rFonts w:ascii="Sylfaen" w:hAnsi="Sylfaen" w:cs="Arial"/>
          <w:sz w:val="22"/>
          <w:szCs w:val="22"/>
        </w:rPr>
        <w:t xml:space="preserve">uzavřely níže uvedeného dne, měsíce a roku podle ust. § </w:t>
      </w:r>
      <w:smartTag w:uri="urn:schemas-microsoft-com:office:smarttags" w:element="metricconverter">
        <w:smartTagPr>
          <w:attr w:name="ProductID" w:val="2586 a"/>
        </w:smartTagPr>
        <w:r w:rsidRPr="00D863CD">
          <w:rPr>
            <w:rFonts w:ascii="Sylfaen" w:hAnsi="Sylfaen" w:cs="Arial"/>
            <w:sz w:val="22"/>
            <w:szCs w:val="22"/>
          </w:rPr>
          <w:t>2586 a</w:t>
        </w:r>
      </w:smartTag>
      <w:r w:rsidRPr="00D863CD">
        <w:rPr>
          <w:rFonts w:ascii="Sylfaen" w:hAnsi="Sylfaen" w:cs="Arial"/>
          <w:sz w:val="22"/>
          <w:szCs w:val="22"/>
        </w:rPr>
        <w:t xml:space="preserve"> násl. občanského zákoníku tuto smlouvu o dílo:</w:t>
      </w:r>
    </w:p>
    <w:p w:rsidR="004E0F1C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sz w:val="22"/>
          <w:szCs w:val="20"/>
        </w:rPr>
      </w:pP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sz w:val="22"/>
          <w:szCs w:val="20"/>
        </w:rPr>
      </w:pP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b/>
          <w:bCs/>
          <w:sz w:val="22"/>
          <w:szCs w:val="20"/>
        </w:rPr>
      </w:pPr>
      <w:r w:rsidRPr="00C032EE">
        <w:rPr>
          <w:rFonts w:ascii="Sylfaen" w:hAnsi="Sylfaen" w:cs="Arial"/>
          <w:b/>
          <w:bCs/>
          <w:sz w:val="22"/>
          <w:szCs w:val="20"/>
        </w:rPr>
        <w:t>I.</w:t>
      </w: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b/>
          <w:bCs/>
          <w:sz w:val="22"/>
          <w:szCs w:val="20"/>
        </w:rPr>
      </w:pPr>
      <w:r w:rsidRPr="00C032EE">
        <w:rPr>
          <w:rFonts w:ascii="Sylfaen" w:hAnsi="Sylfaen" w:cs="Arial"/>
          <w:b/>
          <w:bCs/>
          <w:sz w:val="22"/>
          <w:szCs w:val="20"/>
        </w:rPr>
        <w:t>Předmět smlouvy</w:t>
      </w:r>
      <w:r>
        <w:rPr>
          <w:rFonts w:ascii="Sylfaen" w:hAnsi="Sylfaen" w:cs="Arial"/>
          <w:b/>
          <w:bCs/>
          <w:sz w:val="22"/>
          <w:szCs w:val="20"/>
        </w:rPr>
        <w:t xml:space="preserve"> a definice díla</w:t>
      </w: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ylfaen" w:hAnsi="Sylfaen" w:cs="Arial"/>
          <w:b/>
          <w:bCs/>
          <w:sz w:val="22"/>
          <w:szCs w:val="20"/>
        </w:rPr>
      </w:pPr>
    </w:p>
    <w:p w:rsidR="004E0F1C" w:rsidRDefault="004E0F1C" w:rsidP="00C94A7E">
      <w:pPr>
        <w:widowControl w:val="0"/>
        <w:autoSpaceDE w:val="0"/>
        <w:autoSpaceDN w:val="0"/>
        <w:adjustRightInd w:val="0"/>
        <w:spacing w:line="240" w:lineRule="atLeast"/>
        <w:ind w:left="-284"/>
        <w:jc w:val="both"/>
        <w:rPr>
          <w:rFonts w:ascii="Sylfaen" w:hAnsi="Sylfaen" w:cs="Arial"/>
          <w:color w:val="000000"/>
          <w:sz w:val="22"/>
          <w:szCs w:val="20"/>
        </w:rPr>
      </w:pPr>
      <w:r>
        <w:rPr>
          <w:rFonts w:ascii="Sylfaen" w:hAnsi="Sylfaen" w:cs="Arial"/>
          <w:color w:val="000000"/>
          <w:sz w:val="22"/>
          <w:szCs w:val="20"/>
        </w:rPr>
        <w:t>Zhotovitel se zavazuje provádět</w:t>
      </w:r>
      <w:r w:rsidRPr="00C032EE">
        <w:rPr>
          <w:rFonts w:ascii="Sylfaen" w:hAnsi="Sylfaen" w:cs="Arial"/>
          <w:color w:val="000000"/>
          <w:sz w:val="22"/>
          <w:szCs w:val="20"/>
        </w:rPr>
        <w:t xml:space="preserve"> </w:t>
      </w:r>
      <w:r>
        <w:rPr>
          <w:rFonts w:ascii="Sylfaen" w:hAnsi="Sylfaen" w:cs="Arial"/>
          <w:color w:val="000000"/>
          <w:sz w:val="22"/>
          <w:szCs w:val="20"/>
        </w:rPr>
        <w:t xml:space="preserve">výuku hry na kytaru v rámci projektu ONSTAGE. </w:t>
      </w:r>
    </w:p>
    <w:p w:rsidR="004E0F1C" w:rsidRDefault="004E0F1C" w:rsidP="00C94A7E">
      <w:pPr>
        <w:widowControl w:val="0"/>
        <w:autoSpaceDE w:val="0"/>
        <w:autoSpaceDN w:val="0"/>
        <w:adjustRightInd w:val="0"/>
        <w:spacing w:line="240" w:lineRule="atLeast"/>
        <w:ind w:left="-284"/>
        <w:jc w:val="both"/>
        <w:rPr>
          <w:rFonts w:ascii="Sylfaen" w:hAnsi="Sylfaen" w:cs="Arial"/>
          <w:color w:val="000000"/>
          <w:sz w:val="22"/>
          <w:szCs w:val="20"/>
        </w:rPr>
      </w:pP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ind w:left="-284"/>
        <w:jc w:val="both"/>
        <w:rPr>
          <w:rFonts w:ascii="Sylfaen" w:hAnsi="Sylfaen" w:cs="Arial"/>
          <w:color w:val="000000"/>
          <w:sz w:val="22"/>
          <w:szCs w:val="20"/>
        </w:rPr>
      </w:pPr>
      <w:r>
        <w:rPr>
          <w:rFonts w:ascii="Sylfaen" w:hAnsi="Sylfaen" w:cs="Arial"/>
          <w:color w:val="000000"/>
          <w:sz w:val="22"/>
          <w:szCs w:val="20"/>
        </w:rPr>
        <w:t>O</w:t>
      </w:r>
      <w:r w:rsidRPr="00C032EE">
        <w:rPr>
          <w:rFonts w:ascii="Sylfaen" w:hAnsi="Sylfaen" w:cs="Arial"/>
          <w:color w:val="000000"/>
          <w:sz w:val="22"/>
          <w:szCs w:val="20"/>
        </w:rPr>
        <w:t xml:space="preserve">bjednatel se zavazuje dílo převzít a zaplatit níže sjednanou cenu díla. </w:t>
      </w:r>
    </w:p>
    <w:p w:rsidR="004E0F1C" w:rsidRDefault="004E0F1C" w:rsidP="00A0332D">
      <w:pPr>
        <w:widowControl w:val="0"/>
        <w:autoSpaceDE w:val="0"/>
        <w:autoSpaceDN w:val="0"/>
        <w:adjustRightInd w:val="0"/>
        <w:spacing w:line="240" w:lineRule="atLeast"/>
        <w:rPr>
          <w:rFonts w:ascii="Sylfaen" w:hAnsi="Sylfaen" w:cs="Arial"/>
          <w:b/>
          <w:bCs/>
          <w:color w:val="000000"/>
          <w:sz w:val="22"/>
          <w:szCs w:val="20"/>
        </w:rPr>
      </w:pP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b/>
          <w:bCs/>
          <w:color w:val="000000"/>
          <w:sz w:val="22"/>
          <w:szCs w:val="20"/>
        </w:rPr>
      </w:pPr>
      <w:r>
        <w:rPr>
          <w:rFonts w:ascii="Sylfaen" w:hAnsi="Sylfaen" w:cs="Arial"/>
          <w:b/>
          <w:bCs/>
          <w:color w:val="000000"/>
          <w:sz w:val="22"/>
          <w:szCs w:val="20"/>
        </w:rPr>
        <w:t>II.</w:t>
      </w: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b/>
          <w:bCs/>
          <w:color w:val="000000"/>
          <w:sz w:val="22"/>
          <w:szCs w:val="20"/>
        </w:rPr>
      </w:pPr>
      <w:r w:rsidRPr="00C032EE">
        <w:rPr>
          <w:rFonts w:ascii="Sylfaen" w:hAnsi="Sylfaen" w:cs="Arial"/>
          <w:b/>
          <w:bCs/>
          <w:color w:val="000000"/>
          <w:sz w:val="22"/>
          <w:szCs w:val="20"/>
        </w:rPr>
        <w:t>Čas a místo plnění</w:t>
      </w: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ylfaen" w:hAnsi="Sylfaen" w:cs="Arial"/>
          <w:color w:val="000000"/>
          <w:sz w:val="22"/>
          <w:szCs w:val="20"/>
        </w:rPr>
      </w:pPr>
    </w:p>
    <w:p w:rsidR="004E0F1C" w:rsidRPr="00242CF4" w:rsidRDefault="004E0F1C" w:rsidP="00C94A7E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rFonts w:ascii="Sylfaen" w:hAnsi="Sylfaen" w:cs="Arial"/>
          <w:color w:val="000000"/>
          <w:sz w:val="22"/>
          <w:szCs w:val="20"/>
        </w:rPr>
      </w:pPr>
      <w:r w:rsidRPr="00242CF4">
        <w:rPr>
          <w:rFonts w:ascii="Sylfaen" w:hAnsi="Sylfaen" w:cs="Arial"/>
          <w:color w:val="000000"/>
          <w:sz w:val="22"/>
          <w:szCs w:val="20"/>
        </w:rPr>
        <w:t xml:space="preserve">Zhotovitel se zavazuje, že dílo bude kompletně </w:t>
      </w:r>
      <w:r>
        <w:rPr>
          <w:rFonts w:ascii="Sylfaen" w:hAnsi="Sylfaen" w:cs="Arial"/>
          <w:color w:val="000000"/>
          <w:sz w:val="22"/>
          <w:szCs w:val="20"/>
        </w:rPr>
        <w:t>provedené v období 9/2025 – 12/2025  a to v místě základní školy, Brno, Merhautova 37</w:t>
      </w: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rPr>
          <w:rFonts w:ascii="Sylfaen" w:hAnsi="Sylfaen" w:cs="Arial"/>
          <w:color w:val="FF0000"/>
          <w:sz w:val="22"/>
          <w:szCs w:val="20"/>
        </w:rPr>
      </w:pP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b/>
          <w:bCs/>
          <w:color w:val="000000"/>
          <w:sz w:val="22"/>
          <w:szCs w:val="20"/>
        </w:rPr>
      </w:pPr>
      <w:r>
        <w:rPr>
          <w:rFonts w:ascii="Sylfaen" w:hAnsi="Sylfaen" w:cs="Arial"/>
          <w:b/>
          <w:bCs/>
          <w:color w:val="000000"/>
          <w:sz w:val="22"/>
          <w:szCs w:val="20"/>
        </w:rPr>
        <w:t>III</w:t>
      </w:r>
      <w:r w:rsidRPr="00C032EE">
        <w:rPr>
          <w:rFonts w:ascii="Sylfaen" w:hAnsi="Sylfaen" w:cs="Arial"/>
          <w:b/>
          <w:bCs/>
          <w:color w:val="000000"/>
          <w:sz w:val="22"/>
          <w:szCs w:val="20"/>
        </w:rPr>
        <w:t>.</w:t>
      </w: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b/>
          <w:bCs/>
          <w:color w:val="000000"/>
          <w:sz w:val="22"/>
          <w:szCs w:val="20"/>
        </w:rPr>
      </w:pPr>
      <w:r w:rsidRPr="00C032EE">
        <w:rPr>
          <w:rFonts w:ascii="Sylfaen" w:hAnsi="Sylfaen" w:cs="Arial"/>
          <w:b/>
          <w:bCs/>
          <w:color w:val="000000"/>
          <w:sz w:val="22"/>
          <w:szCs w:val="20"/>
        </w:rPr>
        <w:t>Cena díla</w:t>
      </w:r>
    </w:p>
    <w:p w:rsidR="004E0F1C" w:rsidRDefault="004E0F1C" w:rsidP="00C94A7E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rFonts w:ascii="Sylfaen" w:hAnsi="Sylfaen" w:cs="Arial"/>
          <w:color w:val="000000"/>
          <w:sz w:val="22"/>
          <w:szCs w:val="20"/>
        </w:rPr>
      </w:pPr>
    </w:p>
    <w:p w:rsidR="004E0F1C" w:rsidRDefault="004E0F1C" w:rsidP="00C94A7E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rFonts w:ascii="Sylfaen" w:hAnsi="Sylfaen" w:cs="Arial"/>
          <w:color w:val="000000"/>
          <w:sz w:val="22"/>
          <w:szCs w:val="20"/>
        </w:rPr>
      </w:pPr>
      <w:r>
        <w:rPr>
          <w:rFonts w:ascii="Sylfaen" w:hAnsi="Sylfaen" w:cs="Arial"/>
          <w:color w:val="000000"/>
          <w:sz w:val="22"/>
          <w:szCs w:val="20"/>
        </w:rPr>
        <w:t>Smluvní strany ujednaly, že c</w:t>
      </w:r>
      <w:r w:rsidRPr="00A76391">
        <w:rPr>
          <w:rFonts w:ascii="Sylfaen" w:hAnsi="Sylfaen" w:cs="Arial"/>
          <w:color w:val="000000"/>
          <w:sz w:val="22"/>
          <w:szCs w:val="20"/>
        </w:rPr>
        <w:t xml:space="preserve">ena za provedení díla je určena </w:t>
      </w:r>
      <w:r>
        <w:rPr>
          <w:rFonts w:ascii="Sylfaen" w:hAnsi="Sylfaen" w:cs="Arial"/>
          <w:color w:val="000000"/>
          <w:sz w:val="22"/>
          <w:szCs w:val="20"/>
        </w:rPr>
        <w:t xml:space="preserve">počtem odučených hodin </w:t>
      </w:r>
      <w:r w:rsidRPr="00A76391">
        <w:rPr>
          <w:rFonts w:ascii="Sylfaen" w:hAnsi="Sylfaen" w:cs="Arial"/>
          <w:color w:val="000000"/>
          <w:sz w:val="22"/>
          <w:szCs w:val="20"/>
        </w:rPr>
        <w:t xml:space="preserve">ve výši </w:t>
      </w:r>
      <w:r>
        <w:rPr>
          <w:rFonts w:ascii="Sylfaen" w:hAnsi="Sylfaen" w:cs="Arial"/>
          <w:color w:val="000000"/>
          <w:sz w:val="22"/>
          <w:szCs w:val="20"/>
        </w:rPr>
        <w:t xml:space="preserve">350,-- Kč/hodina. </w:t>
      </w:r>
    </w:p>
    <w:p w:rsidR="004E0F1C" w:rsidRDefault="004E0F1C" w:rsidP="00C94A7E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rFonts w:ascii="Sylfaen" w:hAnsi="Sylfaen" w:cs="Arial"/>
          <w:color w:val="000000"/>
          <w:sz w:val="22"/>
          <w:szCs w:val="20"/>
        </w:rPr>
      </w:pPr>
    </w:p>
    <w:p w:rsidR="004E0F1C" w:rsidRDefault="004E0F1C" w:rsidP="00575332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rFonts w:ascii="Sylfaen" w:hAnsi="Sylfaen" w:cs="Arial"/>
          <w:color w:val="000000"/>
          <w:sz w:val="22"/>
          <w:szCs w:val="20"/>
        </w:rPr>
      </w:pPr>
      <w:r w:rsidRPr="00C032EE">
        <w:rPr>
          <w:rFonts w:ascii="Sylfaen" w:hAnsi="Sylfaen" w:cs="Arial"/>
          <w:color w:val="000000"/>
          <w:sz w:val="22"/>
          <w:szCs w:val="20"/>
        </w:rPr>
        <w:t>Cena díla je splatná ve lhůtě</w:t>
      </w:r>
      <w:r>
        <w:rPr>
          <w:rFonts w:ascii="Sylfaen" w:hAnsi="Sylfaen" w:cs="Arial"/>
          <w:color w:val="000000"/>
          <w:sz w:val="22"/>
          <w:szCs w:val="20"/>
        </w:rPr>
        <w:t xml:space="preserve"> do 15ti dnů</w:t>
      </w:r>
      <w:r w:rsidRPr="00C032EE">
        <w:rPr>
          <w:rFonts w:ascii="Sylfaen" w:hAnsi="Sylfaen" w:cs="Arial"/>
          <w:color w:val="000000"/>
          <w:sz w:val="22"/>
          <w:szCs w:val="20"/>
        </w:rPr>
        <w:t xml:space="preserve"> od</w:t>
      </w:r>
      <w:r>
        <w:rPr>
          <w:rFonts w:ascii="Sylfaen" w:hAnsi="Sylfaen" w:cs="Arial"/>
          <w:color w:val="000000"/>
          <w:sz w:val="22"/>
          <w:szCs w:val="20"/>
        </w:rPr>
        <w:t>e dne</w:t>
      </w:r>
      <w:r w:rsidRPr="00C032EE">
        <w:rPr>
          <w:rFonts w:ascii="Sylfaen" w:hAnsi="Sylfaen" w:cs="Arial"/>
          <w:color w:val="000000"/>
          <w:sz w:val="22"/>
          <w:szCs w:val="20"/>
        </w:rPr>
        <w:t xml:space="preserve"> doručení daňového dokladu (faktury) objednateli a bude zaplacena formou bankovního převodu na účet zhotovitele uvedený v</w:t>
      </w:r>
      <w:r>
        <w:rPr>
          <w:rFonts w:ascii="Sylfaen" w:hAnsi="Sylfaen" w:cs="Arial"/>
          <w:color w:val="000000"/>
          <w:sz w:val="22"/>
          <w:szCs w:val="20"/>
        </w:rPr>
        <w:t> daňovém dokladu zhotovitele.</w:t>
      </w:r>
    </w:p>
    <w:p w:rsidR="004E0F1C" w:rsidRPr="00575332" w:rsidRDefault="004E0F1C" w:rsidP="00575332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rFonts w:ascii="Sylfaen" w:hAnsi="Sylfaen" w:cs="Arial"/>
          <w:color w:val="000000"/>
          <w:sz w:val="22"/>
          <w:szCs w:val="20"/>
        </w:rPr>
      </w:pP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b/>
          <w:bCs/>
          <w:color w:val="000000"/>
          <w:sz w:val="22"/>
          <w:szCs w:val="20"/>
        </w:rPr>
      </w:pPr>
      <w:r>
        <w:rPr>
          <w:rFonts w:ascii="Sylfaen" w:hAnsi="Sylfaen" w:cs="Arial"/>
          <w:b/>
          <w:bCs/>
          <w:color w:val="000000"/>
          <w:sz w:val="22"/>
          <w:szCs w:val="20"/>
        </w:rPr>
        <w:t>I</w:t>
      </w:r>
      <w:r w:rsidRPr="00C032EE">
        <w:rPr>
          <w:rFonts w:ascii="Sylfaen" w:hAnsi="Sylfaen" w:cs="Arial"/>
          <w:b/>
          <w:bCs/>
          <w:color w:val="000000"/>
          <w:sz w:val="22"/>
          <w:szCs w:val="20"/>
        </w:rPr>
        <w:t xml:space="preserve">V. </w:t>
      </w:r>
    </w:p>
    <w:p w:rsidR="004E0F1C" w:rsidRPr="00277DC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b/>
          <w:bCs/>
          <w:color w:val="000000"/>
          <w:sz w:val="22"/>
          <w:szCs w:val="20"/>
        </w:rPr>
      </w:pPr>
      <w:r w:rsidRPr="00C032EE">
        <w:rPr>
          <w:rFonts w:ascii="Sylfaen" w:hAnsi="Sylfaen" w:cs="Arial"/>
          <w:b/>
          <w:bCs/>
          <w:color w:val="000000"/>
          <w:sz w:val="22"/>
          <w:szCs w:val="20"/>
        </w:rPr>
        <w:t>Smluvní sankce</w:t>
      </w:r>
    </w:p>
    <w:p w:rsidR="004E0F1C" w:rsidRDefault="004E0F1C" w:rsidP="00C94A7E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rFonts w:ascii="Sylfaen" w:hAnsi="Sylfaen" w:cs="Arial"/>
          <w:color w:val="000000"/>
          <w:sz w:val="22"/>
          <w:szCs w:val="20"/>
        </w:rPr>
      </w:pP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rFonts w:ascii="Sylfaen" w:hAnsi="Sylfaen" w:cs="Arial"/>
          <w:color w:val="000000"/>
          <w:sz w:val="22"/>
          <w:szCs w:val="20"/>
        </w:rPr>
      </w:pPr>
      <w:r w:rsidRPr="00C032EE">
        <w:rPr>
          <w:rFonts w:ascii="Sylfaen" w:hAnsi="Sylfaen" w:cs="Arial"/>
          <w:color w:val="000000"/>
          <w:sz w:val="22"/>
          <w:szCs w:val="20"/>
        </w:rPr>
        <w:t xml:space="preserve">Pro případ prodlení objednatele se </w:t>
      </w:r>
      <w:r w:rsidRPr="001218A0">
        <w:rPr>
          <w:rFonts w:ascii="Sylfaen" w:hAnsi="Sylfaen" w:cs="Arial"/>
          <w:color w:val="000000"/>
          <w:sz w:val="22"/>
          <w:szCs w:val="20"/>
        </w:rPr>
        <w:t>zaplacením ceny díla sjednávají smluvní strany smluvní pokutu ve výši 0,05</w:t>
      </w:r>
      <w:r>
        <w:rPr>
          <w:rFonts w:ascii="Sylfaen" w:hAnsi="Sylfaen" w:cs="Arial"/>
          <w:color w:val="000000"/>
          <w:sz w:val="22"/>
          <w:szCs w:val="20"/>
        </w:rPr>
        <w:t> </w:t>
      </w:r>
      <w:r w:rsidRPr="001218A0">
        <w:rPr>
          <w:rFonts w:ascii="Sylfaen" w:hAnsi="Sylfaen" w:cs="Arial"/>
          <w:color w:val="000000"/>
          <w:sz w:val="22"/>
          <w:szCs w:val="20"/>
        </w:rPr>
        <w:t>% z ceny díla denně za každý den prodlení.</w:t>
      </w: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rPr>
          <w:rFonts w:ascii="Sylfaen" w:hAnsi="Sylfaen" w:cs="Arial"/>
          <w:sz w:val="22"/>
          <w:szCs w:val="20"/>
        </w:rPr>
      </w:pP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b/>
          <w:bCs/>
          <w:color w:val="000000"/>
          <w:sz w:val="22"/>
          <w:szCs w:val="20"/>
        </w:rPr>
      </w:pPr>
      <w:r>
        <w:rPr>
          <w:rFonts w:ascii="Sylfaen" w:hAnsi="Sylfaen" w:cs="Arial"/>
          <w:b/>
          <w:bCs/>
          <w:color w:val="000000"/>
          <w:sz w:val="22"/>
          <w:szCs w:val="20"/>
        </w:rPr>
        <w:t>V</w:t>
      </w:r>
      <w:r w:rsidRPr="00C032EE">
        <w:rPr>
          <w:rFonts w:ascii="Sylfaen" w:hAnsi="Sylfaen" w:cs="Arial"/>
          <w:b/>
          <w:bCs/>
          <w:color w:val="000000"/>
          <w:sz w:val="22"/>
          <w:szCs w:val="20"/>
        </w:rPr>
        <w:t>.</w:t>
      </w:r>
    </w:p>
    <w:p w:rsidR="004E0F1C" w:rsidRPr="00277DC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b/>
          <w:bCs/>
          <w:color w:val="000000"/>
          <w:sz w:val="22"/>
          <w:szCs w:val="20"/>
        </w:rPr>
      </w:pPr>
      <w:r w:rsidRPr="00C032EE">
        <w:rPr>
          <w:rFonts w:ascii="Sylfaen" w:hAnsi="Sylfaen" w:cs="Arial"/>
          <w:b/>
          <w:bCs/>
          <w:color w:val="000000"/>
          <w:sz w:val="22"/>
          <w:szCs w:val="20"/>
        </w:rPr>
        <w:t>Jiná ujednán</w:t>
      </w:r>
      <w:r>
        <w:rPr>
          <w:rFonts w:ascii="Sylfaen" w:hAnsi="Sylfaen" w:cs="Arial"/>
          <w:b/>
          <w:bCs/>
          <w:color w:val="000000"/>
          <w:sz w:val="22"/>
          <w:szCs w:val="20"/>
        </w:rPr>
        <w:t>í</w:t>
      </w:r>
    </w:p>
    <w:p w:rsidR="004E0F1C" w:rsidRDefault="004E0F1C" w:rsidP="00575332">
      <w:pPr>
        <w:widowControl w:val="0"/>
        <w:autoSpaceDE w:val="0"/>
        <w:autoSpaceDN w:val="0"/>
        <w:adjustRightInd w:val="0"/>
        <w:spacing w:line="240" w:lineRule="atLeast"/>
        <w:ind w:left="-567" w:right="-659"/>
        <w:jc w:val="both"/>
        <w:rPr>
          <w:rFonts w:ascii="Sylfaen" w:hAnsi="Sylfaen" w:cs="Arial"/>
          <w:color w:val="000000"/>
          <w:sz w:val="22"/>
          <w:szCs w:val="20"/>
        </w:rPr>
      </w:pPr>
    </w:p>
    <w:p w:rsidR="004E0F1C" w:rsidRDefault="004E0F1C" w:rsidP="00575332">
      <w:pPr>
        <w:widowControl w:val="0"/>
        <w:autoSpaceDE w:val="0"/>
        <w:autoSpaceDN w:val="0"/>
        <w:adjustRightInd w:val="0"/>
        <w:spacing w:line="240" w:lineRule="atLeast"/>
        <w:ind w:left="-567" w:right="-659"/>
        <w:jc w:val="both"/>
        <w:rPr>
          <w:rFonts w:ascii="Sylfaen" w:hAnsi="Sylfaen" w:cs="Arial"/>
          <w:color w:val="000000"/>
          <w:sz w:val="22"/>
          <w:szCs w:val="20"/>
        </w:rPr>
      </w:pPr>
      <w:r w:rsidRPr="00C032EE">
        <w:rPr>
          <w:rFonts w:ascii="Sylfaen" w:hAnsi="Sylfaen" w:cs="Arial"/>
          <w:color w:val="000000"/>
          <w:sz w:val="22"/>
          <w:szCs w:val="20"/>
        </w:rPr>
        <w:t xml:space="preserve">Případné změny této smlouvy budou provedeny písemně formou dodatků. </w:t>
      </w:r>
      <w:r w:rsidRPr="00C032EE">
        <w:rPr>
          <w:rFonts w:ascii="Sylfaen" w:hAnsi="Sylfaen" w:cs="Arial"/>
          <w:sz w:val="22"/>
          <w:szCs w:val="20"/>
        </w:rPr>
        <w:t xml:space="preserve">Smluvní strany se dohodly, že veškeré majetkové spory, které v budoucnu vzniknou z této smlouvy nebo v souvislosti s ní, a to i v případě, že tato smlouva bude neplatná, zrušena nebo od ní bude odstoupeno (dále jen „spory“), budou rozhodovány </w:t>
      </w:r>
      <w:r>
        <w:rPr>
          <w:rFonts w:ascii="Sylfaen" w:hAnsi="Sylfaen" w:cs="Arial"/>
          <w:sz w:val="22"/>
          <w:szCs w:val="20"/>
        </w:rPr>
        <w:t>před soudy České republiky.</w:t>
      </w:r>
    </w:p>
    <w:p w:rsidR="004E0F1C" w:rsidRDefault="004E0F1C" w:rsidP="00575332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b/>
          <w:bCs/>
          <w:color w:val="000000"/>
          <w:sz w:val="22"/>
          <w:szCs w:val="20"/>
        </w:rPr>
      </w:pPr>
    </w:p>
    <w:p w:rsidR="004E0F1C" w:rsidRDefault="004E0F1C" w:rsidP="00575332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b/>
          <w:bCs/>
          <w:color w:val="000000"/>
          <w:sz w:val="22"/>
          <w:szCs w:val="20"/>
        </w:rPr>
      </w:pPr>
    </w:p>
    <w:p w:rsidR="004E0F1C" w:rsidRDefault="004E0F1C" w:rsidP="00575332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b/>
          <w:bCs/>
          <w:color w:val="000000"/>
          <w:sz w:val="22"/>
          <w:szCs w:val="20"/>
        </w:rPr>
      </w:pPr>
      <w:r>
        <w:rPr>
          <w:rFonts w:ascii="Sylfaen" w:hAnsi="Sylfaen" w:cs="Arial"/>
          <w:b/>
          <w:bCs/>
          <w:color w:val="000000"/>
          <w:sz w:val="22"/>
          <w:szCs w:val="20"/>
        </w:rPr>
        <w:t>VI</w:t>
      </w:r>
      <w:r w:rsidRPr="00C032EE">
        <w:rPr>
          <w:rFonts w:ascii="Sylfaen" w:hAnsi="Sylfaen" w:cs="Arial"/>
          <w:b/>
          <w:bCs/>
          <w:color w:val="000000"/>
          <w:sz w:val="22"/>
          <w:szCs w:val="20"/>
        </w:rPr>
        <w:t>.</w:t>
      </w:r>
    </w:p>
    <w:p w:rsidR="004E0F1C" w:rsidRDefault="004E0F1C" w:rsidP="00575332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b/>
          <w:bCs/>
          <w:color w:val="000000"/>
          <w:sz w:val="22"/>
          <w:szCs w:val="20"/>
        </w:rPr>
      </w:pPr>
      <w:r w:rsidRPr="00C032EE">
        <w:rPr>
          <w:rFonts w:ascii="Sylfaen" w:hAnsi="Sylfaen" w:cs="Arial"/>
          <w:b/>
          <w:bCs/>
          <w:color w:val="000000"/>
          <w:sz w:val="22"/>
          <w:szCs w:val="20"/>
        </w:rPr>
        <w:t>Ustanovení přechodná a závěrečná</w:t>
      </w:r>
    </w:p>
    <w:p w:rsidR="004E0F1C" w:rsidRDefault="004E0F1C" w:rsidP="00575332">
      <w:pPr>
        <w:widowControl w:val="0"/>
        <w:autoSpaceDE w:val="0"/>
        <w:autoSpaceDN w:val="0"/>
        <w:adjustRightInd w:val="0"/>
        <w:spacing w:line="240" w:lineRule="atLeast"/>
        <w:ind w:left="-567" w:right="-659"/>
        <w:jc w:val="both"/>
        <w:rPr>
          <w:rFonts w:ascii="Sylfaen" w:hAnsi="Sylfaen" w:cs="Arial"/>
          <w:color w:val="000000"/>
          <w:sz w:val="22"/>
          <w:szCs w:val="20"/>
        </w:rPr>
      </w:pPr>
    </w:p>
    <w:p w:rsidR="004E0F1C" w:rsidRPr="00575332" w:rsidRDefault="004E0F1C" w:rsidP="00575332">
      <w:pPr>
        <w:widowControl w:val="0"/>
        <w:autoSpaceDE w:val="0"/>
        <w:autoSpaceDN w:val="0"/>
        <w:adjustRightInd w:val="0"/>
        <w:spacing w:line="240" w:lineRule="atLeast"/>
        <w:ind w:left="-567" w:right="-659"/>
        <w:jc w:val="both"/>
        <w:rPr>
          <w:rFonts w:ascii="Sylfaen" w:hAnsi="Sylfaen" w:cs="Arial"/>
          <w:color w:val="000000"/>
          <w:sz w:val="22"/>
          <w:szCs w:val="20"/>
        </w:rPr>
      </w:pPr>
      <w:r w:rsidRPr="00C032EE">
        <w:rPr>
          <w:rFonts w:ascii="Sylfaen" w:hAnsi="Sylfaen" w:cs="Arial"/>
          <w:color w:val="000000"/>
          <w:sz w:val="22"/>
          <w:szCs w:val="20"/>
        </w:rPr>
        <w:t>Dáno ve dvou vyhotoveních s platností originálu.</w:t>
      </w: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color w:val="000000"/>
          <w:sz w:val="22"/>
          <w:szCs w:val="20"/>
        </w:rPr>
      </w:pPr>
    </w:p>
    <w:p w:rsidR="004E0F1C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Sylfaen" w:hAnsi="Sylfaen" w:cs="Arial"/>
          <w:color w:val="000000"/>
          <w:sz w:val="22"/>
          <w:szCs w:val="20"/>
        </w:rPr>
      </w:pPr>
    </w:p>
    <w:p w:rsidR="004E0F1C" w:rsidRDefault="004E0F1C" w:rsidP="00E438CA">
      <w:pPr>
        <w:widowControl w:val="0"/>
        <w:autoSpaceDE w:val="0"/>
        <w:autoSpaceDN w:val="0"/>
        <w:adjustRightInd w:val="0"/>
        <w:spacing w:line="240" w:lineRule="atLeast"/>
        <w:rPr>
          <w:rFonts w:ascii="Sylfaen" w:hAnsi="Sylfaen" w:cs="Arial"/>
          <w:color w:val="000000"/>
          <w:sz w:val="22"/>
          <w:szCs w:val="20"/>
        </w:rPr>
      </w:pPr>
    </w:p>
    <w:p w:rsidR="004E0F1C" w:rsidRPr="00265DB8" w:rsidRDefault="004E0F1C" w:rsidP="00E438CA">
      <w:pPr>
        <w:widowControl w:val="0"/>
        <w:autoSpaceDE w:val="0"/>
        <w:autoSpaceDN w:val="0"/>
        <w:adjustRightInd w:val="0"/>
        <w:spacing w:line="240" w:lineRule="atLeast"/>
        <w:rPr>
          <w:rFonts w:ascii="Sylfaen" w:hAnsi="Sylfaen" w:cs="Arial"/>
          <w:color w:val="000000"/>
          <w:sz w:val="22"/>
          <w:szCs w:val="20"/>
        </w:rPr>
      </w:pPr>
      <w:r w:rsidRPr="00265DB8">
        <w:rPr>
          <w:rFonts w:ascii="Sylfaen" w:hAnsi="Sylfaen" w:cs="Arial"/>
          <w:color w:val="000000"/>
          <w:sz w:val="22"/>
          <w:szCs w:val="20"/>
        </w:rPr>
        <w:t>V </w:t>
      </w:r>
      <w:r>
        <w:rPr>
          <w:rFonts w:ascii="Sylfaen" w:hAnsi="Sylfaen" w:cs="Arial"/>
          <w:color w:val="000000"/>
          <w:sz w:val="22"/>
          <w:szCs w:val="20"/>
        </w:rPr>
        <w:t>Brně</w:t>
      </w:r>
      <w:r w:rsidRPr="00265DB8">
        <w:rPr>
          <w:rFonts w:ascii="Sylfaen" w:hAnsi="Sylfaen" w:cs="Arial"/>
          <w:color w:val="000000"/>
          <w:sz w:val="22"/>
          <w:szCs w:val="20"/>
        </w:rPr>
        <w:t xml:space="preserve">, dne </w:t>
      </w:r>
      <w:r>
        <w:rPr>
          <w:rFonts w:ascii="Sylfaen" w:hAnsi="Sylfaen" w:cs="Arial"/>
          <w:color w:val="000000"/>
          <w:sz w:val="22"/>
          <w:szCs w:val="20"/>
        </w:rPr>
        <w:t xml:space="preserve"> 15.9.2025</w:t>
      </w:r>
    </w:p>
    <w:p w:rsidR="004E0F1C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ylfaen" w:hAnsi="Sylfaen" w:cs="Arial"/>
          <w:sz w:val="22"/>
          <w:szCs w:val="20"/>
        </w:rPr>
      </w:pPr>
    </w:p>
    <w:p w:rsidR="004E0F1C" w:rsidRPr="00C032EE" w:rsidRDefault="004E0F1C" w:rsidP="00C94A7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Sylfaen" w:hAnsi="Sylfaen" w:cs="Arial"/>
          <w:sz w:val="22"/>
          <w:szCs w:val="20"/>
        </w:rPr>
      </w:pPr>
    </w:p>
    <w:p w:rsidR="004E0F1C" w:rsidRDefault="004E0F1C" w:rsidP="00C94A7E">
      <w:pPr>
        <w:widowControl w:val="0"/>
        <w:autoSpaceDE w:val="0"/>
        <w:autoSpaceDN w:val="0"/>
        <w:adjustRightInd w:val="0"/>
        <w:spacing w:line="240" w:lineRule="atLeast"/>
        <w:rPr>
          <w:rFonts w:ascii="Sylfaen" w:hAnsi="Sylfaen" w:cs="Arial"/>
          <w:sz w:val="22"/>
          <w:szCs w:val="20"/>
        </w:rPr>
      </w:pPr>
    </w:p>
    <w:p w:rsidR="004E0F1C" w:rsidRDefault="004E0F1C" w:rsidP="00C94A7E">
      <w:pPr>
        <w:widowControl w:val="0"/>
        <w:autoSpaceDE w:val="0"/>
        <w:autoSpaceDN w:val="0"/>
        <w:adjustRightInd w:val="0"/>
        <w:spacing w:line="240" w:lineRule="atLeast"/>
        <w:rPr>
          <w:rFonts w:ascii="Sylfaen" w:hAnsi="Sylfaen" w:cs="Arial"/>
          <w:sz w:val="22"/>
          <w:szCs w:val="20"/>
        </w:rPr>
      </w:pPr>
    </w:p>
    <w:p w:rsidR="004E0F1C" w:rsidRPr="00C032EE" w:rsidRDefault="004E0F1C" w:rsidP="00575332">
      <w:pPr>
        <w:widowControl w:val="0"/>
        <w:autoSpaceDE w:val="0"/>
        <w:autoSpaceDN w:val="0"/>
        <w:adjustRightInd w:val="0"/>
        <w:spacing w:line="240" w:lineRule="atLeast"/>
        <w:rPr>
          <w:rFonts w:ascii="Sylfaen" w:hAnsi="Sylfaen" w:cs="Arial"/>
          <w:sz w:val="22"/>
          <w:szCs w:val="20"/>
        </w:rPr>
      </w:pPr>
      <w:r>
        <w:rPr>
          <w:rFonts w:ascii="Sylfaen" w:hAnsi="Sylfaen" w:cs="Arial"/>
          <w:sz w:val="22"/>
          <w:szCs w:val="20"/>
        </w:rPr>
        <w:t>___________________</w:t>
      </w:r>
      <w:r>
        <w:rPr>
          <w:rFonts w:ascii="Sylfaen" w:hAnsi="Sylfaen" w:cs="Arial"/>
          <w:sz w:val="22"/>
          <w:szCs w:val="20"/>
        </w:rPr>
        <w:tab/>
      </w:r>
      <w:r>
        <w:rPr>
          <w:rFonts w:ascii="Sylfaen" w:hAnsi="Sylfaen" w:cs="Arial"/>
          <w:sz w:val="22"/>
          <w:szCs w:val="20"/>
        </w:rPr>
        <w:tab/>
      </w:r>
      <w:r>
        <w:rPr>
          <w:rFonts w:ascii="Sylfaen" w:hAnsi="Sylfaen" w:cs="Arial"/>
          <w:sz w:val="22"/>
          <w:szCs w:val="20"/>
        </w:rPr>
        <w:tab/>
      </w:r>
      <w:r>
        <w:rPr>
          <w:rFonts w:ascii="Sylfaen" w:hAnsi="Sylfaen" w:cs="Arial"/>
          <w:sz w:val="22"/>
          <w:szCs w:val="20"/>
        </w:rPr>
        <w:tab/>
      </w:r>
      <w:r>
        <w:rPr>
          <w:rFonts w:ascii="Sylfaen" w:hAnsi="Sylfaen" w:cs="Arial"/>
          <w:sz w:val="22"/>
          <w:szCs w:val="20"/>
        </w:rPr>
        <w:tab/>
      </w:r>
      <w:r>
        <w:rPr>
          <w:rFonts w:ascii="Sylfaen" w:hAnsi="Sylfaen" w:cs="Arial"/>
          <w:sz w:val="22"/>
          <w:szCs w:val="20"/>
        </w:rPr>
        <w:tab/>
        <w:t>___________________</w:t>
      </w:r>
    </w:p>
    <w:p w:rsidR="004E0F1C" w:rsidRPr="00C032EE" w:rsidRDefault="004E0F1C" w:rsidP="00575332">
      <w:pPr>
        <w:widowControl w:val="0"/>
        <w:autoSpaceDE w:val="0"/>
        <w:autoSpaceDN w:val="0"/>
        <w:adjustRightInd w:val="0"/>
        <w:spacing w:line="240" w:lineRule="atLeast"/>
        <w:rPr>
          <w:rFonts w:ascii="Sylfaen" w:hAnsi="Sylfaen" w:cs="Arial"/>
          <w:sz w:val="22"/>
          <w:szCs w:val="20"/>
        </w:rPr>
      </w:pPr>
      <w:r w:rsidRPr="00575332">
        <w:rPr>
          <w:rFonts w:ascii="Sylfaen" w:hAnsi="Sylfaen" w:cs="Arial"/>
          <w:b/>
          <w:bCs/>
          <w:sz w:val="22"/>
          <w:szCs w:val="20"/>
        </w:rPr>
        <w:t>Zhotovitel</w:t>
      </w:r>
      <w:bookmarkStart w:id="0" w:name="_GoBack"/>
      <w:bookmarkEnd w:id="0"/>
      <w:r w:rsidRPr="00575332">
        <w:rPr>
          <w:rFonts w:ascii="Sylfaen" w:hAnsi="Sylfaen" w:cs="Arial"/>
          <w:b/>
          <w:bCs/>
          <w:sz w:val="22"/>
          <w:szCs w:val="20"/>
        </w:rPr>
        <w:t xml:space="preserve"> </w:t>
      </w:r>
      <w:r w:rsidRPr="00575332">
        <w:rPr>
          <w:rFonts w:ascii="Sylfaen" w:hAnsi="Sylfaen" w:cs="Arial"/>
          <w:b/>
          <w:bCs/>
          <w:sz w:val="22"/>
          <w:szCs w:val="20"/>
        </w:rPr>
        <w:tab/>
      </w:r>
      <w:r w:rsidRPr="00C032EE">
        <w:rPr>
          <w:rFonts w:ascii="Sylfaen" w:hAnsi="Sylfaen" w:cs="Arial"/>
          <w:sz w:val="22"/>
          <w:szCs w:val="20"/>
        </w:rPr>
        <w:tab/>
      </w:r>
      <w:r w:rsidRPr="00C032EE">
        <w:rPr>
          <w:rFonts w:ascii="Sylfaen" w:hAnsi="Sylfaen" w:cs="Arial"/>
          <w:sz w:val="22"/>
          <w:szCs w:val="20"/>
        </w:rPr>
        <w:tab/>
      </w:r>
      <w:r w:rsidRPr="00C032EE">
        <w:rPr>
          <w:rFonts w:ascii="Sylfaen" w:hAnsi="Sylfaen" w:cs="Arial"/>
          <w:sz w:val="22"/>
          <w:szCs w:val="20"/>
        </w:rPr>
        <w:tab/>
      </w:r>
      <w:r w:rsidRPr="00C032EE">
        <w:rPr>
          <w:rFonts w:ascii="Sylfaen" w:hAnsi="Sylfaen" w:cs="Arial"/>
          <w:sz w:val="22"/>
          <w:szCs w:val="20"/>
        </w:rPr>
        <w:tab/>
      </w:r>
      <w:r>
        <w:rPr>
          <w:rFonts w:ascii="Sylfaen" w:hAnsi="Sylfaen" w:cs="Arial"/>
          <w:sz w:val="22"/>
          <w:szCs w:val="20"/>
        </w:rPr>
        <w:tab/>
      </w:r>
      <w:r w:rsidRPr="00C032EE">
        <w:rPr>
          <w:rFonts w:ascii="Sylfaen" w:hAnsi="Sylfaen" w:cs="Arial"/>
          <w:sz w:val="22"/>
          <w:szCs w:val="20"/>
        </w:rPr>
        <w:tab/>
      </w:r>
      <w:r w:rsidRPr="00575332">
        <w:rPr>
          <w:rFonts w:ascii="Sylfaen" w:hAnsi="Sylfaen" w:cs="Arial"/>
          <w:b/>
          <w:bCs/>
          <w:sz w:val="22"/>
          <w:szCs w:val="20"/>
        </w:rPr>
        <w:t>Objednatel</w:t>
      </w:r>
    </w:p>
    <w:p w:rsidR="004E0F1C" w:rsidRPr="00575332" w:rsidRDefault="004E0F1C" w:rsidP="00575332">
      <w:pPr>
        <w:widowControl w:val="0"/>
        <w:autoSpaceDE w:val="0"/>
        <w:autoSpaceDN w:val="0"/>
        <w:adjustRightInd w:val="0"/>
        <w:spacing w:line="240" w:lineRule="atLeast"/>
        <w:rPr>
          <w:rFonts w:ascii="Sylfaen" w:hAnsi="Sylfaen" w:cs="Arial"/>
          <w:sz w:val="22"/>
          <w:szCs w:val="20"/>
        </w:rPr>
      </w:pPr>
      <w:r>
        <w:rPr>
          <w:rFonts w:ascii="Sylfaen" w:hAnsi="Sylfaen" w:cs="Arial"/>
          <w:sz w:val="22"/>
          <w:szCs w:val="20"/>
        </w:rPr>
        <w:t>Pavel Ovesný</w:t>
      </w:r>
      <w:r>
        <w:rPr>
          <w:rFonts w:ascii="Sylfaen" w:hAnsi="Sylfaen" w:cs="Arial"/>
          <w:sz w:val="22"/>
          <w:szCs w:val="20"/>
        </w:rPr>
        <w:tab/>
      </w:r>
      <w:r>
        <w:rPr>
          <w:rFonts w:ascii="Sylfaen" w:hAnsi="Sylfaen" w:cs="Arial"/>
          <w:sz w:val="22"/>
          <w:szCs w:val="20"/>
        </w:rPr>
        <w:tab/>
        <w:t xml:space="preserve">                                                                 </w:t>
      </w:r>
      <w:r>
        <w:rPr>
          <w:rFonts w:ascii="Sylfaen" w:hAnsi="Sylfaen" w:cs="Arial"/>
          <w:sz w:val="22"/>
          <w:szCs w:val="22"/>
        </w:rPr>
        <w:t>PaedDr. Jana Foltýnová, Ph.D.</w:t>
      </w:r>
    </w:p>
    <w:p w:rsidR="004E0F1C" w:rsidRDefault="004E0F1C"/>
    <w:sectPr w:rsidR="004E0F1C" w:rsidSect="00680F87">
      <w:pgSz w:w="12240" w:h="15840"/>
      <w:pgMar w:top="1417" w:right="1417" w:bottom="1417" w:left="113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72FC5"/>
    <w:multiLevelType w:val="hybridMultilevel"/>
    <w:tmpl w:val="888278AE"/>
    <w:lvl w:ilvl="0" w:tplc="384042D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CC51B9E"/>
    <w:multiLevelType w:val="hybridMultilevel"/>
    <w:tmpl w:val="276E22D6"/>
    <w:lvl w:ilvl="0" w:tplc="3D72C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E710F"/>
    <w:multiLevelType w:val="hybridMultilevel"/>
    <w:tmpl w:val="E8A47244"/>
    <w:lvl w:ilvl="0" w:tplc="0C522BFE">
      <w:start w:val="1"/>
      <w:numFmt w:val="upperRoman"/>
      <w:pStyle w:val="Styl1"/>
      <w:lvlText w:val="%1."/>
      <w:lvlJc w:val="left"/>
      <w:pPr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A7E"/>
    <w:rsid w:val="00001DAE"/>
    <w:rsid w:val="00021EF5"/>
    <w:rsid w:val="000477ED"/>
    <w:rsid w:val="00072ADE"/>
    <w:rsid w:val="000B377B"/>
    <w:rsid w:val="001218A0"/>
    <w:rsid w:val="00172B53"/>
    <w:rsid w:val="001A5238"/>
    <w:rsid w:val="001B3587"/>
    <w:rsid w:val="001D73E7"/>
    <w:rsid w:val="001E314C"/>
    <w:rsid w:val="001E3909"/>
    <w:rsid w:val="001F4F97"/>
    <w:rsid w:val="002067D6"/>
    <w:rsid w:val="00210561"/>
    <w:rsid w:val="0023538F"/>
    <w:rsid w:val="00242CF4"/>
    <w:rsid w:val="0025268A"/>
    <w:rsid w:val="00265DB8"/>
    <w:rsid w:val="00277DCE"/>
    <w:rsid w:val="00357633"/>
    <w:rsid w:val="003B691A"/>
    <w:rsid w:val="003E2981"/>
    <w:rsid w:val="003F5028"/>
    <w:rsid w:val="004308A6"/>
    <w:rsid w:val="00493E73"/>
    <w:rsid w:val="004E0F1C"/>
    <w:rsid w:val="00510816"/>
    <w:rsid w:val="00530A1E"/>
    <w:rsid w:val="00555D2B"/>
    <w:rsid w:val="00575332"/>
    <w:rsid w:val="005F0CEC"/>
    <w:rsid w:val="00600CC8"/>
    <w:rsid w:val="0060274C"/>
    <w:rsid w:val="006077CC"/>
    <w:rsid w:val="00637196"/>
    <w:rsid w:val="00646348"/>
    <w:rsid w:val="0065629A"/>
    <w:rsid w:val="00673548"/>
    <w:rsid w:val="00674060"/>
    <w:rsid w:val="00680F87"/>
    <w:rsid w:val="007001BA"/>
    <w:rsid w:val="007801FC"/>
    <w:rsid w:val="0078413F"/>
    <w:rsid w:val="007B6667"/>
    <w:rsid w:val="007C73CD"/>
    <w:rsid w:val="007F193C"/>
    <w:rsid w:val="0080254C"/>
    <w:rsid w:val="00816925"/>
    <w:rsid w:val="008245E6"/>
    <w:rsid w:val="00843E00"/>
    <w:rsid w:val="00844CA1"/>
    <w:rsid w:val="00877842"/>
    <w:rsid w:val="008B6018"/>
    <w:rsid w:val="008C6B70"/>
    <w:rsid w:val="0095656D"/>
    <w:rsid w:val="00966E89"/>
    <w:rsid w:val="00971EB4"/>
    <w:rsid w:val="00976BBB"/>
    <w:rsid w:val="009E1F11"/>
    <w:rsid w:val="00A0332D"/>
    <w:rsid w:val="00A23F8F"/>
    <w:rsid w:val="00A50641"/>
    <w:rsid w:val="00A6126C"/>
    <w:rsid w:val="00A76391"/>
    <w:rsid w:val="00A95FB9"/>
    <w:rsid w:val="00AB17DC"/>
    <w:rsid w:val="00AB3B07"/>
    <w:rsid w:val="00AC55D7"/>
    <w:rsid w:val="00AF4519"/>
    <w:rsid w:val="00AF64CE"/>
    <w:rsid w:val="00B02D0A"/>
    <w:rsid w:val="00B81815"/>
    <w:rsid w:val="00BF29BB"/>
    <w:rsid w:val="00C032EE"/>
    <w:rsid w:val="00C30E2E"/>
    <w:rsid w:val="00C342F0"/>
    <w:rsid w:val="00C5211B"/>
    <w:rsid w:val="00C63E79"/>
    <w:rsid w:val="00C85DB1"/>
    <w:rsid w:val="00C94A7E"/>
    <w:rsid w:val="00CC65C8"/>
    <w:rsid w:val="00CD0F7F"/>
    <w:rsid w:val="00CD523B"/>
    <w:rsid w:val="00D0553F"/>
    <w:rsid w:val="00D0741B"/>
    <w:rsid w:val="00D43DD8"/>
    <w:rsid w:val="00D863CD"/>
    <w:rsid w:val="00DC1FA1"/>
    <w:rsid w:val="00E0499F"/>
    <w:rsid w:val="00E1362A"/>
    <w:rsid w:val="00E438CA"/>
    <w:rsid w:val="00E76602"/>
    <w:rsid w:val="00EA1B50"/>
    <w:rsid w:val="00F073BB"/>
    <w:rsid w:val="00F42902"/>
    <w:rsid w:val="00F52FD6"/>
    <w:rsid w:val="00F975FE"/>
    <w:rsid w:val="00FC33B6"/>
    <w:rsid w:val="00FD7C83"/>
    <w:rsid w:val="00FE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basedOn w:val="ListParagraph"/>
    <w:autoRedefine/>
    <w:uiPriority w:val="99"/>
    <w:rsid w:val="00F52FD6"/>
    <w:pPr>
      <w:numPr>
        <w:numId w:val="1"/>
      </w:numPr>
      <w:shd w:val="clear" w:color="auto" w:fill="9CC2E5"/>
      <w:jc w:val="both"/>
    </w:pPr>
    <w:rPr>
      <w:rFonts w:ascii="Helvetica" w:hAnsi="Helvetica" w:cs="Calibri"/>
      <w:b/>
      <w:color w:val="1F3864"/>
    </w:rPr>
  </w:style>
  <w:style w:type="paragraph" w:styleId="ListParagraph">
    <w:name w:val="List Paragraph"/>
    <w:basedOn w:val="Normal"/>
    <w:uiPriority w:val="99"/>
    <w:qFormat/>
    <w:rsid w:val="00F52FD6"/>
    <w:pPr>
      <w:ind w:left="720"/>
      <w:contextualSpacing/>
    </w:pPr>
  </w:style>
  <w:style w:type="paragraph" w:customStyle="1" w:styleId="Styl2">
    <w:name w:val="Styl 2"/>
    <w:basedOn w:val="Styl1"/>
    <w:next w:val="Styl1"/>
    <w:autoRedefine/>
    <w:uiPriority w:val="99"/>
    <w:rsid w:val="00646348"/>
    <w:pPr>
      <w:numPr>
        <w:numId w:val="0"/>
      </w:numPr>
      <w:ind w:left="454" w:hanging="454"/>
    </w:pPr>
  </w:style>
  <w:style w:type="character" w:styleId="CommentReference">
    <w:name w:val="annotation reference"/>
    <w:basedOn w:val="DefaultParagraphFont"/>
    <w:uiPriority w:val="99"/>
    <w:semiHidden/>
    <w:rsid w:val="0057533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75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75332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75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753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7533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5332"/>
    <w:rPr>
      <w:rFonts w:ascii="Times New Roman" w:hAnsi="Times New Roman" w:cs="Times New Roman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0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306</Words>
  <Characters>1806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5Smlouva o dílo s nehmotným výsledkem </dc:title>
  <dc:subject/>
  <dc:creator>Ondřej Fiala</dc:creator>
  <cp:keywords/>
  <dc:description/>
  <cp:lastModifiedBy>Jana Veselá</cp:lastModifiedBy>
  <cp:revision>3</cp:revision>
  <cp:lastPrinted>2025-09-12T10:19:00Z</cp:lastPrinted>
  <dcterms:created xsi:type="dcterms:W3CDTF">2025-09-12T10:27:00Z</dcterms:created>
  <dcterms:modified xsi:type="dcterms:W3CDTF">2025-09-12T10:45:00Z</dcterms:modified>
</cp:coreProperties>
</file>