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AF83" w14:textId="77777777" w:rsidR="00FD3F54" w:rsidRDefault="00FD3F54">
      <w:pPr>
        <w:pStyle w:val="Nadpis1"/>
        <w:jc w:val="center"/>
        <w:rPr>
          <w:rFonts w:cs="Arial"/>
        </w:rPr>
      </w:pPr>
    </w:p>
    <w:p w14:paraId="19B594DD" w14:textId="6F701670" w:rsidR="00847BB1" w:rsidRDefault="00847BB1">
      <w:pPr>
        <w:pStyle w:val="Nadpis1"/>
        <w:jc w:val="center"/>
        <w:rPr>
          <w:rFonts w:cs="Arial"/>
        </w:rPr>
      </w:pPr>
      <w:r>
        <w:rPr>
          <w:rFonts w:cs="Arial"/>
        </w:rPr>
        <w:t>Smlouva o ubytování</w:t>
      </w:r>
    </w:p>
    <w:p w14:paraId="661CA844" w14:textId="77777777" w:rsidR="00847BB1" w:rsidRDefault="00847BB1">
      <w:pPr>
        <w:pStyle w:val="Nadpis1"/>
        <w:rPr>
          <w:rFonts w:cs="Arial"/>
          <w:bCs/>
          <w:sz w:val="20"/>
          <w:szCs w:val="20"/>
        </w:rPr>
      </w:pPr>
    </w:p>
    <w:p w14:paraId="74702B91" w14:textId="77777777" w:rsidR="00847BB1" w:rsidRDefault="00045313">
      <w:pPr>
        <w:pStyle w:val="Nadpis1"/>
        <w:rPr>
          <w:rFonts w:cs="Arial"/>
          <w:sz w:val="20"/>
          <w:szCs w:val="20"/>
        </w:rPr>
      </w:pPr>
      <w:r>
        <w:rPr>
          <w:rFonts w:cs="Arial"/>
          <w:bCs/>
          <w:sz w:val="20"/>
          <w:szCs w:val="20"/>
        </w:rPr>
        <w:t>JURIKOL, a.s</w:t>
      </w:r>
      <w:r w:rsidR="0099053E">
        <w:rPr>
          <w:rFonts w:cs="Arial"/>
          <w:bCs/>
          <w:sz w:val="20"/>
          <w:szCs w:val="20"/>
        </w:rPr>
        <w:t>., Čechurova 2355/29</w:t>
      </w:r>
      <w:r w:rsidR="00847BB1">
        <w:rPr>
          <w:rFonts w:cs="Arial"/>
          <w:bCs/>
          <w:sz w:val="20"/>
          <w:szCs w:val="20"/>
        </w:rPr>
        <w:t>, 193 00 Praha 9,</w:t>
      </w:r>
      <w:r w:rsidR="00847BB1">
        <w:rPr>
          <w:rFonts w:cs="Arial"/>
          <w:sz w:val="20"/>
          <w:szCs w:val="20"/>
        </w:rPr>
        <w:t xml:space="preserve"> IČ 25080644, zapsána v obchodním rejstříku vedeném Městským soudem v Praze, v oddílu C, vložka 47978</w:t>
      </w:r>
    </w:p>
    <w:p w14:paraId="0E4444FA" w14:textId="77777777" w:rsidR="00847BB1" w:rsidRDefault="00847BB1">
      <w:pPr>
        <w:pStyle w:val="Nadpis1"/>
        <w:rPr>
          <w:rFonts w:cs="Arial"/>
          <w:b w:val="0"/>
          <w:sz w:val="20"/>
          <w:szCs w:val="20"/>
        </w:rPr>
      </w:pPr>
      <w:r>
        <w:rPr>
          <w:rFonts w:cs="Arial"/>
          <w:b w:val="0"/>
          <w:sz w:val="20"/>
          <w:szCs w:val="20"/>
        </w:rPr>
        <w:t xml:space="preserve">bankovní </w:t>
      </w:r>
      <w:proofErr w:type="gramStart"/>
      <w:r>
        <w:rPr>
          <w:rFonts w:cs="Arial"/>
          <w:b w:val="0"/>
          <w:sz w:val="20"/>
          <w:szCs w:val="20"/>
        </w:rPr>
        <w:t>spojení  700098643</w:t>
      </w:r>
      <w:proofErr w:type="gramEnd"/>
      <w:r>
        <w:rPr>
          <w:rFonts w:cs="Arial"/>
          <w:b w:val="0"/>
          <w:sz w:val="20"/>
          <w:szCs w:val="20"/>
        </w:rPr>
        <w:t>/0300,</w:t>
      </w:r>
    </w:p>
    <w:p w14:paraId="6C16E27D" w14:textId="77777777" w:rsidR="00847BB1" w:rsidRDefault="00847BB1">
      <w:pPr>
        <w:pStyle w:val="Nadpis1"/>
        <w:rPr>
          <w:rFonts w:cs="Arial"/>
          <w:b w:val="0"/>
          <w:bCs/>
          <w:sz w:val="20"/>
          <w:szCs w:val="20"/>
        </w:rPr>
      </w:pPr>
      <w:r>
        <w:rPr>
          <w:rFonts w:cs="Arial"/>
          <w:b w:val="0"/>
          <w:sz w:val="20"/>
          <w:szCs w:val="20"/>
        </w:rPr>
        <w:t xml:space="preserve">jako provozovatel </w:t>
      </w:r>
      <w:r w:rsidR="0099053E">
        <w:rPr>
          <w:rFonts w:cs="Arial"/>
          <w:b w:val="0"/>
          <w:sz w:val="20"/>
          <w:szCs w:val="20"/>
        </w:rPr>
        <w:t>H</w:t>
      </w:r>
      <w:r>
        <w:rPr>
          <w:rFonts w:cs="Arial"/>
          <w:b w:val="0"/>
          <w:sz w:val="20"/>
          <w:szCs w:val="20"/>
        </w:rPr>
        <w:t>orské chaty PORT</w:t>
      </w:r>
      <w:r w:rsidR="0005728D">
        <w:rPr>
          <w:rFonts w:cs="Arial"/>
          <w:b w:val="0"/>
          <w:sz w:val="20"/>
          <w:szCs w:val="20"/>
        </w:rPr>
        <w:t>ÁŠKY, Velká Úpa č.p. 110, 542 21</w:t>
      </w:r>
      <w:r>
        <w:rPr>
          <w:rFonts w:cs="Arial"/>
          <w:b w:val="0"/>
          <w:sz w:val="20"/>
          <w:szCs w:val="20"/>
        </w:rPr>
        <w:t xml:space="preserve">, Pec pod </w:t>
      </w:r>
      <w:proofErr w:type="gramStart"/>
      <w:r>
        <w:rPr>
          <w:rFonts w:cs="Arial"/>
          <w:b w:val="0"/>
          <w:sz w:val="20"/>
          <w:szCs w:val="20"/>
        </w:rPr>
        <w:t>Sněžkou</w:t>
      </w:r>
      <w:r>
        <w:rPr>
          <w:rFonts w:cs="Arial"/>
          <w:b w:val="0"/>
          <w:bCs/>
          <w:sz w:val="20"/>
          <w:szCs w:val="20"/>
        </w:rPr>
        <w:t xml:space="preserve"> ,</w:t>
      </w:r>
      <w:proofErr w:type="gramEnd"/>
    </w:p>
    <w:p w14:paraId="44FBD40A" w14:textId="77777777" w:rsidR="00847BB1" w:rsidRDefault="00847BB1">
      <w:pPr>
        <w:pStyle w:val="Nadpis1"/>
        <w:rPr>
          <w:rFonts w:cs="Arial"/>
          <w:b w:val="0"/>
          <w:sz w:val="20"/>
          <w:szCs w:val="20"/>
        </w:rPr>
      </w:pPr>
      <w:r>
        <w:rPr>
          <w:rFonts w:cs="Arial"/>
          <w:b w:val="0"/>
          <w:sz w:val="20"/>
          <w:szCs w:val="20"/>
        </w:rPr>
        <w:t xml:space="preserve">zastoupený </w:t>
      </w:r>
      <w:r w:rsidR="003D6A95">
        <w:rPr>
          <w:rFonts w:cs="Arial"/>
          <w:b w:val="0"/>
          <w:sz w:val="20"/>
          <w:szCs w:val="20"/>
        </w:rPr>
        <w:t>Ing. Michalem</w:t>
      </w:r>
      <w:r>
        <w:rPr>
          <w:rFonts w:cs="Arial"/>
          <w:b w:val="0"/>
          <w:sz w:val="20"/>
          <w:szCs w:val="20"/>
        </w:rPr>
        <w:t xml:space="preserve"> Johnem, dále jen provozovatel</w:t>
      </w:r>
    </w:p>
    <w:p w14:paraId="0C025C94" w14:textId="77777777" w:rsidR="00847BB1" w:rsidRDefault="00847BB1">
      <w:pPr>
        <w:rPr>
          <w:rFonts w:ascii="Arial" w:hAnsi="Arial" w:cs="Arial"/>
          <w:bCs/>
          <w:sz w:val="20"/>
          <w:szCs w:val="20"/>
        </w:rPr>
      </w:pPr>
      <w:r>
        <w:rPr>
          <w:rFonts w:ascii="Arial" w:hAnsi="Arial" w:cs="Arial"/>
          <w:bCs/>
          <w:sz w:val="20"/>
          <w:szCs w:val="20"/>
        </w:rPr>
        <w:t>a</w:t>
      </w:r>
    </w:p>
    <w:p w14:paraId="51A63E2E" w14:textId="77777777" w:rsidR="0099053E" w:rsidRPr="00976556" w:rsidRDefault="0099053E" w:rsidP="00976556">
      <w:pPr>
        <w:pStyle w:val="Nadpis1"/>
        <w:rPr>
          <w:rFonts w:cs="Arial"/>
          <w:sz w:val="20"/>
          <w:szCs w:val="20"/>
        </w:rPr>
      </w:pPr>
      <w:r w:rsidRPr="00976556">
        <w:rPr>
          <w:rFonts w:cs="Arial"/>
          <w:sz w:val="20"/>
          <w:szCs w:val="20"/>
        </w:rPr>
        <w:t xml:space="preserve">ZŠ </w:t>
      </w:r>
      <w:r w:rsidR="00976556" w:rsidRPr="00976556">
        <w:rPr>
          <w:rFonts w:cs="Arial"/>
          <w:sz w:val="20"/>
          <w:szCs w:val="20"/>
        </w:rPr>
        <w:t>Kunratice</w:t>
      </w:r>
    </w:p>
    <w:p w14:paraId="71AC4F30" w14:textId="77777777" w:rsidR="00976556" w:rsidRPr="00976556" w:rsidRDefault="00976556" w:rsidP="00976556">
      <w:pPr>
        <w:pStyle w:val="Nadpis1"/>
        <w:rPr>
          <w:rFonts w:cs="Arial"/>
          <w:b w:val="0"/>
          <w:sz w:val="20"/>
          <w:szCs w:val="20"/>
        </w:rPr>
      </w:pPr>
      <w:r w:rsidRPr="00976556">
        <w:rPr>
          <w:rFonts w:cs="Arial"/>
          <w:b w:val="0"/>
          <w:sz w:val="20"/>
          <w:szCs w:val="20"/>
        </w:rPr>
        <w:t>Předškolní 420/5</w:t>
      </w:r>
    </w:p>
    <w:p w14:paraId="7A66D487" w14:textId="77777777" w:rsidR="00976556" w:rsidRPr="00976556" w:rsidRDefault="00976556" w:rsidP="00976556">
      <w:pPr>
        <w:pStyle w:val="Nadpis1"/>
        <w:rPr>
          <w:rFonts w:cs="Arial"/>
          <w:b w:val="0"/>
          <w:sz w:val="20"/>
          <w:szCs w:val="20"/>
        </w:rPr>
      </w:pPr>
      <w:r w:rsidRPr="00976556">
        <w:rPr>
          <w:rFonts w:cs="Arial"/>
          <w:b w:val="0"/>
          <w:sz w:val="20"/>
          <w:szCs w:val="20"/>
        </w:rPr>
        <w:t>1480 00Praha 4</w:t>
      </w:r>
    </w:p>
    <w:p w14:paraId="55F4350E" w14:textId="77777777" w:rsidR="00976556" w:rsidRPr="00976556" w:rsidRDefault="00976556" w:rsidP="00976556">
      <w:pPr>
        <w:pStyle w:val="Nadpis1"/>
        <w:rPr>
          <w:rFonts w:cs="Arial"/>
          <w:b w:val="0"/>
          <w:sz w:val="20"/>
          <w:szCs w:val="20"/>
        </w:rPr>
      </w:pPr>
      <w:r w:rsidRPr="00976556">
        <w:rPr>
          <w:rFonts w:cs="Arial"/>
          <w:b w:val="0"/>
          <w:sz w:val="20"/>
          <w:szCs w:val="20"/>
        </w:rPr>
        <w:t>IČ: 62931377</w:t>
      </w:r>
      <w:r w:rsidRPr="00976556">
        <w:rPr>
          <w:rFonts w:cs="Arial"/>
          <w:b w:val="0"/>
          <w:sz w:val="20"/>
          <w:szCs w:val="20"/>
        </w:rPr>
        <w:br/>
        <w:t>DIČ: CZ 62931377</w:t>
      </w:r>
    </w:p>
    <w:p w14:paraId="14A4373A" w14:textId="77777777" w:rsidR="00847BB1" w:rsidRPr="00D16E9F" w:rsidRDefault="00847BB1" w:rsidP="00222790">
      <w:pPr>
        <w:pStyle w:val="Nadpis1"/>
        <w:rPr>
          <w:rFonts w:cs="Arial"/>
          <w:b w:val="0"/>
          <w:color w:val="0D0D0D" w:themeColor="text1" w:themeTint="F2"/>
          <w:sz w:val="20"/>
          <w:szCs w:val="20"/>
        </w:rPr>
      </w:pPr>
      <w:r w:rsidRPr="0099053E">
        <w:rPr>
          <w:rFonts w:cs="Arial"/>
          <w:b w:val="0"/>
          <w:sz w:val="20"/>
          <w:szCs w:val="20"/>
        </w:rPr>
        <w:t>z</w:t>
      </w:r>
      <w:r w:rsidRPr="00D16E9F">
        <w:rPr>
          <w:rFonts w:cs="Arial"/>
          <w:b w:val="0"/>
          <w:color w:val="0D0D0D" w:themeColor="text1" w:themeTint="F2"/>
          <w:sz w:val="20"/>
          <w:szCs w:val="20"/>
        </w:rPr>
        <w:t xml:space="preserve">astoupené </w:t>
      </w:r>
      <w:r w:rsidR="002E2897" w:rsidRPr="00D16E9F">
        <w:rPr>
          <w:rFonts w:cs="Arial"/>
          <w:b w:val="0"/>
          <w:color w:val="0D0D0D" w:themeColor="text1" w:themeTint="F2"/>
          <w:sz w:val="20"/>
          <w:szCs w:val="20"/>
        </w:rPr>
        <w:t>Ing. Bc. Vítem Beranem</w:t>
      </w:r>
      <w:r w:rsidR="00222790" w:rsidRPr="00D16E9F">
        <w:rPr>
          <w:rFonts w:cs="Arial"/>
          <w:b w:val="0"/>
          <w:color w:val="0D0D0D" w:themeColor="text1" w:themeTint="F2"/>
          <w:sz w:val="20"/>
          <w:szCs w:val="20"/>
        </w:rPr>
        <w:t xml:space="preserve"> </w:t>
      </w:r>
      <w:r w:rsidRPr="00D16E9F">
        <w:rPr>
          <w:rFonts w:cs="Arial"/>
          <w:b w:val="0"/>
          <w:color w:val="0D0D0D" w:themeColor="text1" w:themeTint="F2"/>
          <w:sz w:val="20"/>
          <w:szCs w:val="20"/>
        </w:rPr>
        <w:t>dále jen zákazník.</w:t>
      </w:r>
    </w:p>
    <w:p w14:paraId="7AE75713" w14:textId="77777777" w:rsidR="002E2897" w:rsidRPr="00D16E9F" w:rsidRDefault="004E45DF" w:rsidP="002E2897">
      <w:pPr>
        <w:rPr>
          <w:color w:val="0D0D0D" w:themeColor="text1" w:themeTint="F2"/>
        </w:rPr>
      </w:pPr>
      <w:r w:rsidRPr="00D16E9F">
        <w:rPr>
          <w:color w:val="0D0D0D" w:themeColor="text1" w:themeTint="F2"/>
        </w:rPr>
        <w:t>(</w:t>
      </w:r>
      <w:r w:rsidR="002E2897" w:rsidRPr="000C1918">
        <w:rPr>
          <w:rFonts w:ascii="Arial" w:hAnsi="Arial" w:cs="Arial"/>
          <w:color w:val="0D0D0D" w:themeColor="text1" w:themeTint="F2"/>
          <w:sz w:val="20"/>
          <w:szCs w:val="20"/>
        </w:rPr>
        <w:t>Kontaktní osoba Mgr. Jitka Kopáčová</w:t>
      </w:r>
      <w:r w:rsidRPr="000C1918">
        <w:rPr>
          <w:rFonts w:ascii="Arial" w:hAnsi="Arial" w:cs="Arial"/>
          <w:color w:val="0D0D0D" w:themeColor="text1" w:themeTint="F2"/>
          <w:sz w:val="20"/>
          <w:szCs w:val="20"/>
        </w:rPr>
        <w:t>)</w:t>
      </w:r>
    </w:p>
    <w:p w14:paraId="18047E26" w14:textId="77777777" w:rsidR="00847BB1" w:rsidRDefault="00847BB1">
      <w:pPr>
        <w:rPr>
          <w:rFonts w:ascii="Arial" w:hAnsi="Arial" w:cs="Arial"/>
          <w:bCs/>
          <w:sz w:val="20"/>
          <w:szCs w:val="20"/>
        </w:rPr>
      </w:pPr>
    </w:p>
    <w:p w14:paraId="7F683039" w14:textId="77777777" w:rsidR="00847BB1" w:rsidRDefault="00847BB1">
      <w:pPr>
        <w:rPr>
          <w:rFonts w:ascii="Arial" w:hAnsi="Arial" w:cs="Arial"/>
          <w:sz w:val="20"/>
          <w:szCs w:val="20"/>
        </w:rPr>
      </w:pPr>
      <w:r>
        <w:rPr>
          <w:rFonts w:ascii="Arial" w:hAnsi="Arial" w:cs="Arial"/>
          <w:sz w:val="20"/>
          <w:szCs w:val="20"/>
        </w:rPr>
        <w:t>Níže uvedeného</w:t>
      </w:r>
      <w:r>
        <w:rPr>
          <w:color w:val="FF0000"/>
          <w:sz w:val="20"/>
          <w:szCs w:val="20"/>
        </w:rPr>
        <w:t xml:space="preserve"> </w:t>
      </w:r>
      <w:r>
        <w:rPr>
          <w:rFonts w:ascii="Arial" w:hAnsi="Arial" w:cs="Arial"/>
          <w:sz w:val="20"/>
          <w:szCs w:val="20"/>
        </w:rPr>
        <w:t xml:space="preserve">dne, měsíce a roku tuto smlouvu o dočasném ubytování: </w:t>
      </w:r>
    </w:p>
    <w:p w14:paraId="5B0EF24B" w14:textId="77777777" w:rsidR="00847BB1" w:rsidRDefault="00847BB1">
      <w:pPr>
        <w:pStyle w:val="Nadpis1"/>
      </w:pPr>
      <w:r>
        <w:t>1. Smluvní vztah</w:t>
      </w:r>
    </w:p>
    <w:p w14:paraId="6771FD30" w14:textId="77777777" w:rsidR="00847BB1" w:rsidRDefault="00847BB1">
      <w:pPr>
        <w:pStyle w:val="bulet"/>
        <w:numPr>
          <w:ilvl w:val="0"/>
          <w:numId w:val="1"/>
        </w:numPr>
        <w:rPr>
          <w:rFonts w:cs="Arial"/>
          <w:sz w:val="20"/>
        </w:rPr>
      </w:pPr>
      <w:r>
        <w:rPr>
          <w:rFonts w:cs="Arial"/>
          <w:sz w:val="20"/>
        </w:rPr>
        <w:t>Sml</w:t>
      </w:r>
      <w:r w:rsidR="0005728D">
        <w:rPr>
          <w:rFonts w:cs="Arial"/>
          <w:sz w:val="20"/>
        </w:rPr>
        <w:t>uvní vztah mezi provozovatelem H</w:t>
      </w:r>
      <w:r>
        <w:rPr>
          <w:rFonts w:cs="Arial"/>
          <w:sz w:val="20"/>
        </w:rPr>
        <w:t>orské c</w:t>
      </w:r>
      <w:r w:rsidR="0005728D">
        <w:rPr>
          <w:rFonts w:cs="Arial"/>
          <w:sz w:val="20"/>
        </w:rPr>
        <w:t>haty PORTÁŠKY – Jurikol, a.s.</w:t>
      </w:r>
      <w:r>
        <w:rPr>
          <w:rFonts w:cs="Arial"/>
          <w:sz w:val="20"/>
        </w:rPr>
        <w:t xml:space="preserve">.,  (dále jen provozovatel) a zákazníkem vzniká na základě zákazníkem (příp. jeho pravomocným zástupcem) podepsané písemné objednávky.. </w:t>
      </w:r>
    </w:p>
    <w:p w14:paraId="1B0B0164" w14:textId="40B005EF" w:rsidR="00847BB1" w:rsidRDefault="00847BB1">
      <w:pPr>
        <w:pStyle w:val="bulet"/>
        <w:numPr>
          <w:ilvl w:val="0"/>
          <w:numId w:val="1"/>
        </w:numPr>
        <w:rPr>
          <w:rFonts w:cs="Arial"/>
          <w:sz w:val="20"/>
        </w:rPr>
      </w:pPr>
      <w:r>
        <w:rPr>
          <w:rFonts w:cs="Arial"/>
          <w:sz w:val="20"/>
        </w:rPr>
        <w:t>Potvrzením objednávky provozovatel informuje zákazníka o možnosti rezervovat služby v dohodnutém rozsahu a kvalitě. Možnost rezervace je pro provozovatele závazná do vypršení termínu splatnosti zálohové faktury.</w:t>
      </w:r>
    </w:p>
    <w:p w14:paraId="104122D6" w14:textId="77777777" w:rsidR="00847BB1" w:rsidRDefault="00847BB1">
      <w:pPr>
        <w:pStyle w:val="bulet"/>
        <w:numPr>
          <w:ilvl w:val="0"/>
          <w:numId w:val="1"/>
        </w:numPr>
        <w:rPr>
          <w:rFonts w:cs="Arial"/>
          <w:sz w:val="20"/>
        </w:rPr>
      </w:pPr>
      <w:r>
        <w:rPr>
          <w:rFonts w:cs="Arial"/>
          <w:sz w:val="20"/>
        </w:rPr>
        <w:t xml:space="preserve">Na základě zaplacené zálohové faktury provozovatel garantuje rezervaci termínu, rozsah a kvalitu požadovaných služeb. </w:t>
      </w:r>
    </w:p>
    <w:p w14:paraId="2DE2267D" w14:textId="77777777" w:rsidR="00847BB1" w:rsidRDefault="00847BB1">
      <w:pPr>
        <w:pStyle w:val="bulet"/>
        <w:numPr>
          <w:ilvl w:val="0"/>
          <w:numId w:val="1"/>
        </w:numPr>
        <w:rPr>
          <w:rFonts w:cs="Arial"/>
          <w:sz w:val="20"/>
        </w:rPr>
      </w:pPr>
      <w:r>
        <w:rPr>
          <w:rFonts w:cs="Arial"/>
          <w:sz w:val="20"/>
        </w:rPr>
        <w:t>Na základě zaplacené celé smluvní ceny vzniká zákazníkovi nárok na ubytování a plnění dalších objednaných či smluvených služeb provozovatelem.</w:t>
      </w:r>
    </w:p>
    <w:p w14:paraId="57EB4C78" w14:textId="77777777" w:rsidR="00847BB1" w:rsidRDefault="00847BB1">
      <w:pPr>
        <w:pStyle w:val="bulet"/>
        <w:numPr>
          <w:ilvl w:val="0"/>
          <w:numId w:val="1"/>
        </w:numPr>
        <w:rPr>
          <w:rFonts w:cs="Arial"/>
          <w:sz w:val="20"/>
        </w:rPr>
      </w:pPr>
      <w:r>
        <w:rPr>
          <w:rFonts w:cs="Arial"/>
          <w:sz w:val="20"/>
        </w:rPr>
        <w:t xml:space="preserve">Poskytnuté služby se provozovatel zavazuje zákazníkovi řádně vyúčtovat nejpozději do 14 dnů po jejich provedení. </w:t>
      </w:r>
    </w:p>
    <w:p w14:paraId="78E1873C" w14:textId="77777777" w:rsidR="00847BB1" w:rsidRDefault="00847BB1">
      <w:pPr>
        <w:pStyle w:val="bulet"/>
        <w:numPr>
          <w:ilvl w:val="0"/>
          <w:numId w:val="1"/>
        </w:numPr>
        <w:rPr>
          <w:rFonts w:cs="Arial"/>
          <w:sz w:val="20"/>
        </w:rPr>
      </w:pPr>
      <w:r>
        <w:rPr>
          <w:rFonts w:cs="Arial"/>
          <w:sz w:val="20"/>
        </w:rPr>
        <w:t xml:space="preserve">Pokud není upraveno touto smlouvou jinak, platí ustanovení obchodních podmínek firmy Jurikol publikovaných na www:portasky.cz, a které tvoří nedílnou součást této smlouvy. </w:t>
      </w:r>
    </w:p>
    <w:p w14:paraId="7F0DFB5C" w14:textId="77777777" w:rsidR="00847BB1" w:rsidRDefault="00847BB1">
      <w:pPr>
        <w:pStyle w:val="Nadpis1"/>
      </w:pPr>
      <w:r>
        <w:t>2. Účast na pobytech a cestovní doklady</w:t>
      </w:r>
    </w:p>
    <w:p w14:paraId="5670EE48" w14:textId="77777777" w:rsidR="00847BB1" w:rsidRDefault="00847BB1">
      <w:pPr>
        <w:pStyle w:val="bulet"/>
        <w:numPr>
          <w:ilvl w:val="0"/>
          <w:numId w:val="1"/>
        </w:numPr>
        <w:rPr>
          <w:rFonts w:cs="Arial"/>
          <w:sz w:val="20"/>
        </w:rPr>
      </w:pPr>
      <w:r>
        <w:rPr>
          <w:rFonts w:cs="Arial"/>
          <w:sz w:val="20"/>
        </w:rPr>
        <w:t>Zákazník, který organizuje a sjednává pobyt pro další účastníky,  má za povinnost informovat je právech a povinnostech z této smlouvy pro ně vyplývající.</w:t>
      </w:r>
    </w:p>
    <w:p w14:paraId="457235B8" w14:textId="77777777" w:rsidR="00847BB1" w:rsidRDefault="00847BB1">
      <w:pPr>
        <w:pStyle w:val="bulet"/>
        <w:numPr>
          <w:ilvl w:val="0"/>
          <w:numId w:val="1"/>
        </w:numPr>
        <w:rPr>
          <w:rFonts w:cs="Arial"/>
          <w:sz w:val="20"/>
        </w:rPr>
      </w:pPr>
      <w:r>
        <w:rPr>
          <w:rFonts w:cs="Arial"/>
          <w:sz w:val="20"/>
        </w:rPr>
        <w:t>Účastník pobytu musí v době před nástupem dosáhnout 15 let. Osoby do 15 let se mohou pobytu zúčastnit se souhlasem zákonného zástupce nebo v jeho doprovodu, případně v doprovodu osoby k tomu pověřené (dětské tábory, lyžařské kurzy apod.)</w:t>
      </w:r>
    </w:p>
    <w:p w14:paraId="4983AD75" w14:textId="77777777" w:rsidR="00847BB1" w:rsidRDefault="00847BB1">
      <w:pPr>
        <w:pStyle w:val="bulet"/>
        <w:numPr>
          <w:ilvl w:val="0"/>
          <w:numId w:val="1"/>
        </w:numPr>
        <w:rPr>
          <w:rFonts w:cs="Arial"/>
          <w:sz w:val="20"/>
        </w:rPr>
      </w:pPr>
      <w:r>
        <w:rPr>
          <w:rFonts w:cs="Arial"/>
          <w:sz w:val="20"/>
        </w:rPr>
        <w:t>Každý účastník je osobně zodpovědný za dodržování pasových, celních, zdravotních a dalších předpisů.. Veškeré náklady, které vzniknou nedodržením těchto předpisů, nese zákazník..</w:t>
      </w:r>
    </w:p>
    <w:p w14:paraId="5BA244A2" w14:textId="77777777" w:rsidR="00847BB1" w:rsidRDefault="00847BB1">
      <w:pPr>
        <w:pStyle w:val="bulet"/>
        <w:numPr>
          <w:ilvl w:val="0"/>
          <w:numId w:val="1"/>
        </w:numPr>
        <w:rPr>
          <w:rFonts w:cs="Arial"/>
          <w:sz w:val="20"/>
        </w:rPr>
      </w:pPr>
      <w:r>
        <w:rPr>
          <w:rFonts w:cs="Arial"/>
          <w:sz w:val="20"/>
        </w:rPr>
        <w:t>Každý účastník pobytu musí mít u sebe platný průkaz totožnosti nebo cestovní pas. Provozovatel nenese odpovědnost za škody, které mohou účastníkovi vzniknout v důsledku závad v cestovních dokladech, resp. při neudělení víza. V případech hromadně organizovaného pobytu (CK) předkládá organizátor jmenný seznam účastníků s uvedením požadovaných údajů. (jméno, narození, číslo dokladu, adresa).</w:t>
      </w:r>
    </w:p>
    <w:p w14:paraId="7B2FE09A" w14:textId="77777777" w:rsidR="00847BB1" w:rsidRDefault="00847BB1">
      <w:pPr>
        <w:pStyle w:val="Nadpis1"/>
      </w:pPr>
      <w:r>
        <w:t>3. Předmět smlouvy a cena pobytu</w:t>
      </w:r>
    </w:p>
    <w:p w14:paraId="76C86768" w14:textId="77777777" w:rsidR="00847BB1" w:rsidRPr="000A0C43" w:rsidRDefault="00847BB1">
      <w:pPr>
        <w:pStyle w:val="Styl1"/>
        <w:outlineLvl w:val="0"/>
        <w:rPr>
          <w:rFonts w:cs="Arial"/>
          <w:b w:val="0"/>
          <w:bCs/>
          <w:color w:val="FF0000"/>
          <w:sz w:val="20"/>
        </w:rPr>
      </w:pPr>
      <w:r>
        <w:rPr>
          <w:rFonts w:cs="Arial"/>
          <w:b w:val="0"/>
          <w:bCs/>
          <w:sz w:val="20"/>
        </w:rPr>
        <w:t>Provozovatel se zavazuje poskytnout zákazníkovi ubytování, stravování a případné sjednané doprovodné služby po celou dobu sjednaného pobytu</w:t>
      </w:r>
      <w:r w:rsidRPr="00D16E9F">
        <w:rPr>
          <w:rFonts w:cs="Arial"/>
          <w:b w:val="0"/>
          <w:bCs/>
          <w:color w:val="0D0D0D" w:themeColor="text1" w:themeTint="F2"/>
          <w:sz w:val="20"/>
        </w:rPr>
        <w:t xml:space="preserve">. Provozovatel má právo fakturovat sjednané služby ještě před jejich poskytnutím. </w:t>
      </w:r>
    </w:p>
    <w:p w14:paraId="0133FD8B" w14:textId="77777777" w:rsidR="00847BB1" w:rsidRDefault="00847BB1">
      <w:pPr>
        <w:pStyle w:val="Styl1"/>
        <w:outlineLvl w:val="0"/>
        <w:rPr>
          <w:rFonts w:cs="Arial"/>
          <w:b w:val="0"/>
          <w:bCs/>
          <w:sz w:val="20"/>
        </w:rPr>
      </w:pPr>
    </w:p>
    <w:p w14:paraId="42925B3E" w14:textId="469C523D" w:rsidR="0099053E" w:rsidRPr="0099053E" w:rsidRDefault="001E5534" w:rsidP="00762B8A">
      <w:pPr>
        <w:pStyle w:val="Styl1"/>
        <w:jc w:val="left"/>
        <w:outlineLvl w:val="0"/>
        <w:rPr>
          <w:rFonts w:cs="Arial"/>
          <w:b w:val="0"/>
          <w:bCs/>
          <w:sz w:val="20"/>
        </w:rPr>
      </w:pPr>
      <w:r>
        <w:rPr>
          <w:rFonts w:cs="Arial"/>
          <w:sz w:val="28"/>
          <w:szCs w:val="28"/>
        </w:rPr>
        <w:lastRenderedPageBreak/>
        <w:t>Cena a termín</w:t>
      </w:r>
      <w:r w:rsidR="00762B8A" w:rsidRPr="00762B8A">
        <w:rPr>
          <w:rFonts w:cs="Arial"/>
          <w:b w:val="0"/>
          <w:bCs/>
          <w:sz w:val="28"/>
          <w:szCs w:val="28"/>
        </w:rPr>
        <w:t>:</w:t>
      </w:r>
      <w:r w:rsidR="00762B8A">
        <w:rPr>
          <w:rFonts w:cs="Arial"/>
          <w:b w:val="0"/>
          <w:bCs/>
          <w:sz w:val="20"/>
        </w:rPr>
        <w:br/>
      </w:r>
      <w:r w:rsidR="0099053E" w:rsidRPr="0099053E">
        <w:rPr>
          <w:rFonts w:cs="Arial"/>
          <w:b w:val="0"/>
          <w:bCs/>
          <w:sz w:val="20"/>
        </w:rPr>
        <w:t xml:space="preserve">termín - </w:t>
      </w:r>
      <w:r w:rsidR="002142CD">
        <w:rPr>
          <w:rFonts w:cs="Arial"/>
          <w:bCs/>
          <w:sz w:val="20"/>
        </w:rPr>
        <w:t>1</w:t>
      </w:r>
      <w:r w:rsidR="006D2DE1" w:rsidRPr="00976556">
        <w:rPr>
          <w:rFonts w:cs="Arial"/>
          <w:sz w:val="20"/>
        </w:rPr>
        <w:t>.</w:t>
      </w:r>
      <w:r w:rsidR="00FE2D4B">
        <w:rPr>
          <w:rFonts w:cs="Arial"/>
          <w:sz w:val="20"/>
        </w:rPr>
        <w:t>3</w:t>
      </w:r>
      <w:r w:rsidR="006D2DE1">
        <w:rPr>
          <w:rFonts w:cs="Arial"/>
          <w:sz w:val="20"/>
        </w:rPr>
        <w:t xml:space="preserve">. (oběd) - </w:t>
      </w:r>
      <w:r w:rsidR="002142CD">
        <w:rPr>
          <w:rFonts w:cs="Arial"/>
          <w:sz w:val="20"/>
        </w:rPr>
        <w:t>6</w:t>
      </w:r>
      <w:r w:rsidR="0099053E" w:rsidRPr="0099053E">
        <w:rPr>
          <w:rFonts w:cs="Arial"/>
          <w:sz w:val="20"/>
        </w:rPr>
        <w:t>.</w:t>
      </w:r>
      <w:r w:rsidR="009F3324">
        <w:rPr>
          <w:rFonts w:cs="Arial"/>
          <w:sz w:val="20"/>
        </w:rPr>
        <w:t>3</w:t>
      </w:r>
      <w:r w:rsidR="0099053E" w:rsidRPr="0099053E">
        <w:rPr>
          <w:rFonts w:cs="Arial"/>
          <w:sz w:val="20"/>
        </w:rPr>
        <w:t>. 20</w:t>
      </w:r>
      <w:r w:rsidR="00A5120C">
        <w:rPr>
          <w:rFonts w:cs="Arial"/>
          <w:sz w:val="20"/>
        </w:rPr>
        <w:t>2</w:t>
      </w:r>
      <w:r w:rsidR="002142CD">
        <w:rPr>
          <w:rFonts w:cs="Arial"/>
          <w:sz w:val="20"/>
        </w:rPr>
        <w:t>6</w:t>
      </w:r>
      <w:r w:rsidR="0099053E" w:rsidRPr="0099053E">
        <w:rPr>
          <w:rFonts w:cs="Arial"/>
          <w:sz w:val="20"/>
        </w:rPr>
        <w:t> (</w:t>
      </w:r>
      <w:r w:rsidR="00976556">
        <w:rPr>
          <w:rFonts w:cs="Arial"/>
          <w:sz w:val="20"/>
        </w:rPr>
        <w:t>oběd</w:t>
      </w:r>
      <w:r w:rsidR="0099053E" w:rsidRPr="0099053E">
        <w:rPr>
          <w:rFonts w:cs="Arial"/>
          <w:sz w:val="20"/>
        </w:rPr>
        <w:t>)</w:t>
      </w:r>
    </w:p>
    <w:p w14:paraId="03C337A3" w14:textId="0F171BA6" w:rsidR="00C33B7E" w:rsidRPr="00D16E9F" w:rsidRDefault="0099053E" w:rsidP="00976556">
      <w:pPr>
        <w:pStyle w:val="Styl1"/>
        <w:outlineLvl w:val="0"/>
        <w:rPr>
          <w:color w:val="0D0D0D" w:themeColor="text1" w:themeTint="F2"/>
        </w:rPr>
      </w:pPr>
      <w:r w:rsidRPr="00D16E9F">
        <w:rPr>
          <w:rFonts w:cs="Arial"/>
          <w:b w:val="0"/>
          <w:bCs/>
          <w:color w:val="0D0D0D" w:themeColor="text1" w:themeTint="F2"/>
          <w:sz w:val="20"/>
        </w:rPr>
        <w:t xml:space="preserve">předběžný počet </w:t>
      </w:r>
      <w:r w:rsidR="00C33B7E" w:rsidRPr="00D16E9F">
        <w:rPr>
          <w:rFonts w:cs="Arial"/>
          <w:color w:val="0D0D0D" w:themeColor="text1" w:themeTint="F2"/>
          <w:sz w:val="20"/>
        </w:rPr>
        <w:t>účastníků – rezervována celá kapacita</w:t>
      </w:r>
      <w:r w:rsidR="006D7391">
        <w:rPr>
          <w:rFonts w:cs="Arial"/>
          <w:color w:val="0D0D0D" w:themeColor="text1" w:themeTint="F2"/>
          <w:sz w:val="20"/>
        </w:rPr>
        <w:t xml:space="preserve"> 96 lůžek</w:t>
      </w:r>
      <w:r w:rsidR="002D5404">
        <w:rPr>
          <w:rFonts w:cs="Arial"/>
          <w:color w:val="0D0D0D" w:themeColor="text1" w:themeTint="F2"/>
          <w:sz w:val="20"/>
        </w:rPr>
        <w:t xml:space="preserve"> </w:t>
      </w:r>
      <w:r w:rsidRPr="00D16E9F">
        <w:rPr>
          <w:rFonts w:cs="Arial"/>
          <w:b w:val="0"/>
          <w:bCs/>
          <w:i/>
          <w:iCs/>
          <w:color w:val="0D0D0D" w:themeColor="text1" w:themeTint="F2"/>
          <w:sz w:val="20"/>
        </w:rPr>
        <w:t xml:space="preserve">(konečný počet </w:t>
      </w:r>
      <w:r w:rsidR="006104F5" w:rsidRPr="00D16E9F">
        <w:rPr>
          <w:rFonts w:cs="Arial"/>
          <w:b w:val="0"/>
          <w:bCs/>
          <w:i/>
          <w:iCs/>
          <w:color w:val="0D0D0D" w:themeColor="text1" w:themeTint="F2"/>
          <w:sz w:val="20"/>
        </w:rPr>
        <w:t>zákazník nahlásí provozovateli nejpozději 30 dní před termínem příjezdu</w:t>
      </w:r>
      <w:r w:rsidRPr="00D16E9F">
        <w:rPr>
          <w:rFonts w:cs="Arial"/>
          <w:b w:val="0"/>
          <w:bCs/>
          <w:i/>
          <w:iCs/>
          <w:color w:val="0D0D0D" w:themeColor="text1" w:themeTint="F2"/>
          <w:sz w:val="20"/>
        </w:rPr>
        <w:t>)</w:t>
      </w:r>
    </w:p>
    <w:p w14:paraId="733A2C8C" w14:textId="77777777" w:rsidR="00C33B7E" w:rsidRPr="00D16E9F" w:rsidRDefault="00C33B7E" w:rsidP="0099053E">
      <w:pPr>
        <w:pStyle w:val="Styl1"/>
        <w:outlineLvl w:val="0"/>
        <w:rPr>
          <w:rFonts w:cs="Arial"/>
          <w:b w:val="0"/>
          <w:bCs/>
          <w:color w:val="0D0D0D" w:themeColor="text1" w:themeTint="F2"/>
          <w:sz w:val="20"/>
        </w:rPr>
      </w:pPr>
      <w:r w:rsidRPr="00D16E9F">
        <w:rPr>
          <w:rFonts w:cs="Arial"/>
          <w:b w:val="0"/>
          <w:bCs/>
          <w:color w:val="0D0D0D" w:themeColor="text1" w:themeTint="F2"/>
          <w:sz w:val="20"/>
        </w:rPr>
        <w:t>Cena:</w:t>
      </w:r>
      <w:r w:rsidR="0099053E" w:rsidRPr="00D16E9F">
        <w:rPr>
          <w:rFonts w:cs="Arial"/>
          <w:b w:val="0"/>
          <w:bCs/>
          <w:color w:val="0D0D0D" w:themeColor="text1" w:themeTint="F2"/>
          <w:sz w:val="20"/>
        </w:rPr>
        <w:t xml:space="preserve"> </w:t>
      </w:r>
    </w:p>
    <w:p w14:paraId="19CBE9E1" w14:textId="64E8EEE3" w:rsidR="0099053E" w:rsidRPr="00D16E9F" w:rsidRDefault="003C4374" w:rsidP="0099053E">
      <w:pPr>
        <w:pStyle w:val="Styl1"/>
        <w:outlineLvl w:val="0"/>
        <w:rPr>
          <w:rFonts w:cs="Arial"/>
          <w:color w:val="0D0D0D" w:themeColor="text1" w:themeTint="F2"/>
          <w:sz w:val="20"/>
        </w:rPr>
      </w:pPr>
      <w:r>
        <w:rPr>
          <w:rFonts w:cs="Arial"/>
          <w:sz w:val="20"/>
        </w:rPr>
        <w:t>9</w:t>
      </w:r>
      <w:r w:rsidR="002142CD">
        <w:rPr>
          <w:rFonts w:cs="Arial"/>
          <w:sz w:val="20"/>
        </w:rPr>
        <w:t>4</w:t>
      </w:r>
      <w:r w:rsidR="00543F11">
        <w:rPr>
          <w:rFonts w:cs="Arial"/>
          <w:sz w:val="20"/>
        </w:rPr>
        <w:t>5</w:t>
      </w:r>
      <w:r w:rsidR="00C33B7E">
        <w:rPr>
          <w:rFonts w:cs="Arial"/>
          <w:sz w:val="20"/>
        </w:rPr>
        <w:t xml:space="preserve">,- Kč osoba/den/plná penze + pitný režim po celý den. Tj. </w:t>
      </w:r>
      <w:r w:rsidR="00A5120C">
        <w:rPr>
          <w:rFonts w:cs="Arial"/>
          <w:sz w:val="20"/>
        </w:rPr>
        <w:t>5</w:t>
      </w:r>
      <w:r w:rsidR="00C33B7E">
        <w:rPr>
          <w:rFonts w:cs="Arial"/>
          <w:sz w:val="20"/>
        </w:rPr>
        <w:t xml:space="preserve"> nocí x </w:t>
      </w:r>
      <w:r w:rsidR="00FA0807">
        <w:rPr>
          <w:rFonts w:cs="Arial"/>
          <w:sz w:val="20"/>
        </w:rPr>
        <w:t>9</w:t>
      </w:r>
      <w:r w:rsidR="00DE449B">
        <w:rPr>
          <w:rFonts w:cs="Arial"/>
          <w:sz w:val="20"/>
        </w:rPr>
        <w:t>4</w:t>
      </w:r>
      <w:r w:rsidR="00543F11">
        <w:rPr>
          <w:rFonts w:cs="Arial"/>
          <w:sz w:val="20"/>
        </w:rPr>
        <w:t>5</w:t>
      </w:r>
      <w:r w:rsidR="00C33B7E">
        <w:rPr>
          <w:rFonts w:cs="Arial"/>
          <w:sz w:val="20"/>
        </w:rPr>
        <w:t xml:space="preserve"> = </w:t>
      </w:r>
      <w:r w:rsidR="00A45981">
        <w:rPr>
          <w:rFonts w:cs="Arial"/>
          <w:sz w:val="20"/>
        </w:rPr>
        <w:t>4.7</w:t>
      </w:r>
      <w:r w:rsidR="00C75CF3">
        <w:rPr>
          <w:rFonts w:cs="Arial"/>
          <w:sz w:val="20"/>
        </w:rPr>
        <w:t>2</w:t>
      </w:r>
      <w:r w:rsidR="00543F11">
        <w:rPr>
          <w:rFonts w:cs="Arial"/>
          <w:sz w:val="20"/>
        </w:rPr>
        <w:t>5</w:t>
      </w:r>
      <w:r w:rsidR="00C33B7E">
        <w:rPr>
          <w:rFonts w:cs="Arial"/>
          <w:sz w:val="20"/>
        </w:rPr>
        <w:t xml:space="preserve">,- Kč </w:t>
      </w:r>
      <w:r w:rsidR="0099053E" w:rsidRPr="0099053E">
        <w:rPr>
          <w:rFonts w:cs="Arial"/>
          <w:sz w:val="20"/>
        </w:rPr>
        <w:t>osob</w:t>
      </w:r>
      <w:r w:rsidR="00C33B7E">
        <w:rPr>
          <w:rFonts w:cs="Arial"/>
          <w:sz w:val="20"/>
        </w:rPr>
        <w:t>a / pobyt.</w:t>
      </w:r>
      <w:r w:rsidR="00C33B7E">
        <w:rPr>
          <w:rFonts w:cs="Arial"/>
          <w:sz w:val="20"/>
        </w:rPr>
        <w:br/>
      </w:r>
      <w:r w:rsidR="00C33B7E">
        <w:rPr>
          <w:rFonts w:cs="Arial"/>
          <w:b w:val="0"/>
          <w:bCs/>
          <w:sz w:val="20"/>
        </w:rPr>
        <w:t>V</w:t>
      </w:r>
      <w:r w:rsidR="001C0ABE">
        <w:rPr>
          <w:rFonts w:cs="Arial"/>
          <w:b w:val="0"/>
          <w:bCs/>
          <w:sz w:val="20"/>
        </w:rPr>
        <w:t xml:space="preserve"> ce</w:t>
      </w:r>
      <w:r w:rsidR="0099053E" w:rsidRPr="0099053E">
        <w:rPr>
          <w:rFonts w:cs="Arial"/>
          <w:b w:val="0"/>
          <w:bCs/>
          <w:sz w:val="20"/>
        </w:rPr>
        <w:t xml:space="preserve">ně je zahrnuto </w:t>
      </w:r>
      <w:r w:rsidR="0099053E" w:rsidRPr="0099053E">
        <w:rPr>
          <w:rFonts w:cs="Arial"/>
          <w:sz w:val="20"/>
        </w:rPr>
        <w:t>(ubytování kategorie A, B, C, plná penze + pitný režim, transport zavazadel od a k</w:t>
      </w:r>
      <w:r w:rsidR="0099053E">
        <w:rPr>
          <w:rFonts w:cs="Arial"/>
          <w:sz w:val="20"/>
        </w:rPr>
        <w:t> </w:t>
      </w:r>
      <w:r w:rsidR="0099053E" w:rsidRPr="0099053E">
        <w:rPr>
          <w:rFonts w:cs="Arial"/>
          <w:sz w:val="20"/>
        </w:rPr>
        <w:t>autob</w:t>
      </w:r>
      <w:r w:rsidR="0099053E" w:rsidRPr="00D16E9F">
        <w:rPr>
          <w:rFonts w:cs="Arial"/>
          <w:color w:val="0D0D0D" w:themeColor="text1" w:themeTint="F2"/>
          <w:sz w:val="20"/>
        </w:rPr>
        <w:t>usu = 2 x rolba)</w:t>
      </w:r>
    </w:p>
    <w:p w14:paraId="3ED80952" w14:textId="77777777" w:rsidR="00976556" w:rsidRPr="00D16E9F" w:rsidRDefault="00D16E9F" w:rsidP="0099053E">
      <w:pPr>
        <w:pStyle w:val="Styl1"/>
        <w:outlineLvl w:val="0"/>
        <w:rPr>
          <w:rFonts w:cs="Arial"/>
          <w:b w:val="0"/>
          <w:color w:val="0D0D0D" w:themeColor="text1" w:themeTint="F2"/>
          <w:sz w:val="20"/>
        </w:rPr>
      </w:pPr>
      <w:r w:rsidRPr="00D16E9F">
        <w:rPr>
          <w:rFonts w:cs="Arial"/>
          <w:b w:val="0"/>
          <w:color w:val="0D0D0D" w:themeColor="text1" w:themeTint="F2"/>
          <w:sz w:val="20"/>
        </w:rPr>
        <w:t>Na celkovou cenu se vztahuje</w:t>
      </w:r>
      <w:r w:rsidRPr="00D16E9F">
        <w:rPr>
          <w:rFonts w:cs="Arial"/>
          <w:color w:val="0D0D0D" w:themeColor="text1" w:themeTint="F2"/>
          <w:sz w:val="20"/>
        </w:rPr>
        <w:t xml:space="preserve"> agregace 1:10</w:t>
      </w:r>
      <w:r w:rsidRPr="00D16E9F">
        <w:rPr>
          <w:rFonts w:cs="Arial"/>
          <w:b w:val="0"/>
          <w:color w:val="0D0D0D" w:themeColor="text1" w:themeTint="F2"/>
          <w:sz w:val="20"/>
        </w:rPr>
        <w:t xml:space="preserve"> (</w:t>
      </w:r>
      <w:r w:rsidR="00686118" w:rsidRPr="00D16E9F">
        <w:rPr>
          <w:rFonts w:cs="Arial"/>
          <w:b w:val="0"/>
          <w:color w:val="0D0D0D" w:themeColor="text1" w:themeTint="F2"/>
          <w:sz w:val="20"/>
        </w:rPr>
        <w:t>na</w:t>
      </w:r>
      <w:r>
        <w:rPr>
          <w:rFonts w:cs="Arial"/>
          <w:b w:val="0"/>
          <w:color w:val="0D0D0D" w:themeColor="text1" w:themeTint="F2"/>
          <w:sz w:val="20"/>
        </w:rPr>
        <w:t xml:space="preserve"> </w:t>
      </w:r>
      <w:r w:rsidR="00686118" w:rsidRPr="00D16E9F">
        <w:rPr>
          <w:rFonts w:cs="Arial"/>
          <w:b w:val="0"/>
          <w:color w:val="0D0D0D" w:themeColor="text1" w:themeTint="F2"/>
          <w:sz w:val="20"/>
        </w:rPr>
        <w:t>10 platících</w:t>
      </w:r>
      <w:r w:rsidRPr="00D16E9F">
        <w:rPr>
          <w:rFonts w:cs="Arial"/>
          <w:b w:val="0"/>
          <w:color w:val="0D0D0D" w:themeColor="text1" w:themeTint="F2"/>
          <w:sz w:val="20"/>
        </w:rPr>
        <w:t xml:space="preserve"> je </w:t>
      </w:r>
      <w:r w:rsidR="00A72E0C" w:rsidRPr="00D16E9F">
        <w:rPr>
          <w:rFonts w:cs="Arial"/>
          <w:b w:val="0"/>
          <w:color w:val="0D0D0D" w:themeColor="text1" w:themeTint="F2"/>
          <w:sz w:val="20"/>
        </w:rPr>
        <w:t>1</w:t>
      </w:r>
      <w:r w:rsidRPr="00D16E9F">
        <w:rPr>
          <w:rFonts w:cs="Arial"/>
          <w:b w:val="0"/>
          <w:color w:val="0D0D0D" w:themeColor="text1" w:themeTint="F2"/>
          <w:sz w:val="20"/>
        </w:rPr>
        <w:t xml:space="preserve"> člen</w:t>
      </w:r>
      <w:r w:rsidR="00A72E0C" w:rsidRPr="00D16E9F">
        <w:rPr>
          <w:rFonts w:cs="Arial"/>
          <w:b w:val="0"/>
          <w:color w:val="0D0D0D" w:themeColor="text1" w:themeTint="F2"/>
          <w:sz w:val="20"/>
        </w:rPr>
        <w:t xml:space="preserve"> pedagogick</w:t>
      </w:r>
      <w:r w:rsidRPr="00D16E9F">
        <w:rPr>
          <w:rFonts w:cs="Arial"/>
          <w:b w:val="0"/>
          <w:color w:val="0D0D0D" w:themeColor="text1" w:themeTint="F2"/>
          <w:sz w:val="20"/>
        </w:rPr>
        <w:t>ého</w:t>
      </w:r>
      <w:r w:rsidR="00A72E0C" w:rsidRPr="00D16E9F">
        <w:rPr>
          <w:rFonts w:cs="Arial"/>
          <w:b w:val="0"/>
          <w:color w:val="0D0D0D" w:themeColor="text1" w:themeTint="F2"/>
          <w:sz w:val="20"/>
        </w:rPr>
        <w:t xml:space="preserve"> doprovod</w:t>
      </w:r>
      <w:r w:rsidRPr="00D16E9F">
        <w:rPr>
          <w:rFonts w:cs="Arial"/>
          <w:b w:val="0"/>
          <w:color w:val="0D0D0D" w:themeColor="text1" w:themeTint="F2"/>
          <w:sz w:val="20"/>
        </w:rPr>
        <w:t>u</w:t>
      </w:r>
      <w:r w:rsidR="00A72E0C" w:rsidRPr="00D16E9F">
        <w:rPr>
          <w:rFonts w:cs="Arial"/>
          <w:b w:val="0"/>
          <w:color w:val="0D0D0D" w:themeColor="text1" w:themeTint="F2"/>
          <w:sz w:val="20"/>
        </w:rPr>
        <w:t xml:space="preserve"> zdarma</w:t>
      </w:r>
      <w:r w:rsidRPr="00D16E9F">
        <w:rPr>
          <w:rFonts w:cs="Arial"/>
          <w:b w:val="0"/>
          <w:color w:val="0D0D0D" w:themeColor="text1" w:themeTint="F2"/>
          <w:sz w:val="20"/>
        </w:rPr>
        <w:t>)</w:t>
      </w:r>
    </w:p>
    <w:p w14:paraId="00EA6B8E" w14:textId="77777777" w:rsidR="00976556" w:rsidRDefault="00976556" w:rsidP="0099053E">
      <w:pPr>
        <w:pStyle w:val="Styl1"/>
        <w:outlineLvl w:val="0"/>
        <w:rPr>
          <w:rFonts w:cs="Arial"/>
          <w:sz w:val="20"/>
        </w:rPr>
      </w:pPr>
      <w:r>
        <w:rPr>
          <w:rFonts w:cs="Arial"/>
          <w:sz w:val="20"/>
        </w:rPr>
        <w:t>Přiobjednané služby:</w:t>
      </w:r>
    </w:p>
    <w:p w14:paraId="3C2CD51E" w14:textId="71387EEA" w:rsidR="00976556" w:rsidRDefault="00976556" w:rsidP="00976556">
      <w:pPr>
        <w:pStyle w:val="Styl1"/>
        <w:jc w:val="left"/>
        <w:outlineLvl w:val="0"/>
        <w:rPr>
          <w:rFonts w:cs="Arial"/>
          <w:b w:val="0"/>
          <w:sz w:val="20"/>
        </w:rPr>
      </w:pPr>
      <w:r w:rsidRPr="00976556">
        <w:rPr>
          <w:rFonts w:cs="Arial"/>
          <w:b w:val="0"/>
          <w:sz w:val="20"/>
        </w:rPr>
        <w:t xml:space="preserve">Oběd </w:t>
      </w:r>
      <w:r w:rsidR="002142CD">
        <w:rPr>
          <w:rFonts w:cs="Arial"/>
          <w:b w:val="0"/>
          <w:sz w:val="20"/>
        </w:rPr>
        <w:t>6</w:t>
      </w:r>
      <w:r w:rsidRPr="00976556">
        <w:rPr>
          <w:rFonts w:cs="Arial"/>
          <w:b w:val="0"/>
          <w:sz w:val="20"/>
        </w:rPr>
        <w:t>.</w:t>
      </w:r>
      <w:r w:rsidR="00E03867">
        <w:rPr>
          <w:rFonts w:cs="Arial"/>
          <w:b w:val="0"/>
          <w:sz w:val="20"/>
        </w:rPr>
        <w:t>3</w:t>
      </w:r>
      <w:r w:rsidRPr="00976556">
        <w:rPr>
          <w:rFonts w:cs="Arial"/>
          <w:b w:val="0"/>
          <w:sz w:val="20"/>
        </w:rPr>
        <w:t>.20</w:t>
      </w:r>
      <w:r w:rsidR="00A5120C">
        <w:rPr>
          <w:rFonts w:cs="Arial"/>
          <w:b w:val="0"/>
          <w:sz w:val="20"/>
        </w:rPr>
        <w:t>2</w:t>
      </w:r>
      <w:r w:rsidR="00FA0807">
        <w:rPr>
          <w:rFonts w:cs="Arial"/>
          <w:b w:val="0"/>
          <w:sz w:val="20"/>
        </w:rPr>
        <w:t>5</w:t>
      </w:r>
      <w:r w:rsidRPr="00976556">
        <w:rPr>
          <w:rFonts w:cs="Arial"/>
          <w:b w:val="0"/>
          <w:sz w:val="20"/>
        </w:rPr>
        <w:t xml:space="preserve"> á </w:t>
      </w:r>
      <w:r w:rsidR="00E03867">
        <w:rPr>
          <w:rFonts w:cs="Arial"/>
          <w:b w:val="0"/>
          <w:sz w:val="20"/>
        </w:rPr>
        <w:t>1</w:t>
      </w:r>
      <w:r w:rsidR="00556AEA">
        <w:rPr>
          <w:rFonts w:cs="Arial"/>
          <w:b w:val="0"/>
          <w:sz w:val="20"/>
        </w:rPr>
        <w:t>5</w:t>
      </w:r>
      <w:r w:rsidR="00E03867">
        <w:rPr>
          <w:rFonts w:cs="Arial"/>
          <w:b w:val="0"/>
          <w:sz w:val="20"/>
        </w:rPr>
        <w:t>5</w:t>
      </w:r>
      <w:r w:rsidRPr="00976556">
        <w:rPr>
          <w:rFonts w:cs="Arial"/>
          <w:b w:val="0"/>
          <w:sz w:val="20"/>
        </w:rPr>
        <w:t>,- Kč</w:t>
      </w:r>
      <w:r w:rsidRPr="00976556">
        <w:rPr>
          <w:rFonts w:cs="Arial"/>
          <w:b w:val="0"/>
          <w:sz w:val="20"/>
        </w:rPr>
        <w:br/>
        <w:t xml:space="preserve">Balíček na cestu </w:t>
      </w:r>
      <w:r w:rsidR="002142CD">
        <w:rPr>
          <w:rFonts w:cs="Arial"/>
          <w:b w:val="0"/>
          <w:sz w:val="20"/>
        </w:rPr>
        <w:t>6</w:t>
      </w:r>
      <w:r w:rsidRPr="00976556">
        <w:rPr>
          <w:rFonts w:cs="Arial"/>
          <w:b w:val="0"/>
          <w:sz w:val="20"/>
        </w:rPr>
        <w:t>.</w:t>
      </w:r>
      <w:r w:rsidR="00E03867">
        <w:rPr>
          <w:rFonts w:cs="Arial"/>
          <w:b w:val="0"/>
          <w:sz w:val="20"/>
        </w:rPr>
        <w:t>3</w:t>
      </w:r>
      <w:r w:rsidRPr="00976556">
        <w:rPr>
          <w:rFonts w:cs="Arial"/>
          <w:b w:val="0"/>
          <w:sz w:val="20"/>
        </w:rPr>
        <w:t>.20</w:t>
      </w:r>
      <w:r w:rsidR="00A5120C">
        <w:rPr>
          <w:rFonts w:cs="Arial"/>
          <w:b w:val="0"/>
          <w:sz w:val="20"/>
        </w:rPr>
        <w:t>2</w:t>
      </w:r>
      <w:r w:rsidR="00FA0807">
        <w:rPr>
          <w:rFonts w:cs="Arial"/>
          <w:b w:val="0"/>
          <w:sz w:val="20"/>
        </w:rPr>
        <w:t>5</w:t>
      </w:r>
      <w:r w:rsidRPr="00976556">
        <w:rPr>
          <w:rFonts w:cs="Arial"/>
          <w:b w:val="0"/>
          <w:sz w:val="20"/>
        </w:rPr>
        <w:t xml:space="preserve"> á </w:t>
      </w:r>
      <w:r w:rsidR="00E03867">
        <w:rPr>
          <w:rFonts w:cs="Arial"/>
          <w:b w:val="0"/>
          <w:sz w:val="20"/>
        </w:rPr>
        <w:t>1</w:t>
      </w:r>
      <w:r w:rsidR="00556AEA">
        <w:rPr>
          <w:rFonts w:cs="Arial"/>
          <w:b w:val="0"/>
          <w:sz w:val="20"/>
        </w:rPr>
        <w:t>5</w:t>
      </w:r>
      <w:r w:rsidR="00E03867">
        <w:rPr>
          <w:rFonts w:cs="Arial"/>
          <w:b w:val="0"/>
          <w:sz w:val="20"/>
        </w:rPr>
        <w:t>5</w:t>
      </w:r>
      <w:r w:rsidRPr="00976556">
        <w:rPr>
          <w:rFonts w:cs="Arial"/>
          <w:b w:val="0"/>
          <w:sz w:val="20"/>
        </w:rPr>
        <w:t>,- Kč</w:t>
      </w:r>
    </w:p>
    <w:p w14:paraId="1EF8B206" w14:textId="77777777" w:rsidR="00C33B7E" w:rsidRDefault="00C33B7E" w:rsidP="0099053E">
      <w:pPr>
        <w:pStyle w:val="Styl1"/>
        <w:outlineLvl w:val="0"/>
        <w:rPr>
          <w:rFonts w:cs="Arial"/>
          <w:sz w:val="20"/>
        </w:rPr>
      </w:pPr>
    </w:p>
    <w:p w14:paraId="45D2521E" w14:textId="0CD3B203" w:rsidR="0099053E" w:rsidRPr="0099053E" w:rsidRDefault="0099053E" w:rsidP="00A5120C">
      <w:pPr>
        <w:pStyle w:val="Styl1"/>
        <w:jc w:val="left"/>
        <w:outlineLvl w:val="0"/>
        <w:rPr>
          <w:rFonts w:cs="Arial"/>
          <w:b w:val="0"/>
          <w:bCs/>
          <w:sz w:val="20"/>
        </w:rPr>
      </w:pPr>
      <w:r w:rsidRPr="0099053E">
        <w:rPr>
          <w:rFonts w:cs="Arial"/>
          <w:b w:val="0"/>
          <w:bCs/>
          <w:sz w:val="20"/>
        </w:rPr>
        <w:t>Splatnost zálohov</w:t>
      </w:r>
      <w:r w:rsidR="00762B8A">
        <w:rPr>
          <w:rFonts w:cs="Arial"/>
          <w:b w:val="0"/>
          <w:bCs/>
          <w:sz w:val="20"/>
        </w:rPr>
        <w:t>ých</w:t>
      </w:r>
      <w:r w:rsidRPr="0099053E">
        <w:rPr>
          <w:rFonts w:cs="Arial"/>
          <w:b w:val="0"/>
          <w:bCs/>
          <w:sz w:val="20"/>
        </w:rPr>
        <w:t xml:space="preserve"> faktur </w:t>
      </w:r>
      <w:r w:rsidR="00543F11">
        <w:rPr>
          <w:rFonts w:cs="Arial"/>
          <w:b w:val="0"/>
          <w:bCs/>
          <w:sz w:val="20"/>
        </w:rPr>
        <w:t>–</w:t>
      </w:r>
      <w:r w:rsidR="00C33B7E">
        <w:rPr>
          <w:rFonts w:cs="Arial"/>
          <w:sz w:val="20"/>
        </w:rPr>
        <w:t xml:space="preserve"> </w:t>
      </w:r>
      <w:r w:rsidR="008269B2">
        <w:rPr>
          <w:rFonts w:cs="Arial"/>
          <w:sz w:val="20"/>
        </w:rPr>
        <w:br/>
      </w:r>
      <w:r w:rsidR="00543F11">
        <w:rPr>
          <w:rFonts w:cs="Arial"/>
          <w:sz w:val="20"/>
        </w:rPr>
        <w:t>I.</w:t>
      </w:r>
      <w:r w:rsidR="00196B1C">
        <w:rPr>
          <w:rFonts w:cs="Arial"/>
          <w:sz w:val="20"/>
        </w:rPr>
        <w:t xml:space="preserve"> </w:t>
      </w:r>
      <w:r w:rsidR="00EA4CBA">
        <w:rPr>
          <w:rFonts w:cs="Arial"/>
          <w:sz w:val="20"/>
        </w:rPr>
        <w:t>faktura</w:t>
      </w:r>
      <w:r w:rsidR="00A5120C">
        <w:rPr>
          <w:rFonts w:cs="Arial"/>
          <w:sz w:val="20"/>
        </w:rPr>
        <w:tab/>
      </w:r>
      <w:r w:rsidR="00535B24">
        <w:rPr>
          <w:rFonts w:cs="Arial"/>
          <w:sz w:val="20"/>
        </w:rPr>
        <w:t>10</w:t>
      </w:r>
      <w:r w:rsidR="001C0ABE">
        <w:rPr>
          <w:rFonts w:cs="Arial"/>
          <w:sz w:val="20"/>
        </w:rPr>
        <w:t>.1</w:t>
      </w:r>
      <w:r w:rsidR="00535B24">
        <w:rPr>
          <w:rFonts w:cs="Arial"/>
          <w:sz w:val="20"/>
        </w:rPr>
        <w:t>2</w:t>
      </w:r>
      <w:r w:rsidR="001C0ABE">
        <w:rPr>
          <w:rFonts w:cs="Arial"/>
          <w:sz w:val="20"/>
        </w:rPr>
        <w:t>. 20</w:t>
      </w:r>
      <w:r w:rsidR="00762B8A">
        <w:rPr>
          <w:rFonts w:cs="Arial"/>
          <w:sz w:val="20"/>
        </w:rPr>
        <w:t>2</w:t>
      </w:r>
      <w:r w:rsidR="00DE449B">
        <w:rPr>
          <w:rFonts w:cs="Arial"/>
          <w:sz w:val="20"/>
        </w:rPr>
        <w:t>5</w:t>
      </w:r>
      <w:r w:rsidR="001C0ABE">
        <w:rPr>
          <w:rFonts w:cs="Arial"/>
          <w:sz w:val="20"/>
        </w:rPr>
        <w:t xml:space="preserve"> (</w:t>
      </w:r>
      <w:r w:rsidR="00464ADF">
        <w:rPr>
          <w:rFonts w:cs="Arial"/>
          <w:sz w:val="20"/>
        </w:rPr>
        <w:t>5</w:t>
      </w:r>
      <w:r w:rsidRPr="0099053E">
        <w:rPr>
          <w:rFonts w:cs="Arial"/>
          <w:sz w:val="20"/>
        </w:rPr>
        <w:t>0</w:t>
      </w:r>
      <w:r w:rsidR="00D23571">
        <w:rPr>
          <w:rFonts w:cs="Arial"/>
          <w:sz w:val="20"/>
        </w:rPr>
        <w:t>.000,-)</w:t>
      </w:r>
      <w:r w:rsidR="008269B2">
        <w:rPr>
          <w:rFonts w:cs="Arial"/>
          <w:sz w:val="20"/>
        </w:rPr>
        <w:br/>
        <w:t>II.</w:t>
      </w:r>
      <w:r w:rsidR="00196B1C">
        <w:rPr>
          <w:rFonts w:cs="Arial"/>
          <w:sz w:val="20"/>
        </w:rPr>
        <w:t xml:space="preserve"> </w:t>
      </w:r>
      <w:r w:rsidR="008269B2">
        <w:rPr>
          <w:rFonts w:cs="Arial"/>
          <w:sz w:val="20"/>
        </w:rPr>
        <w:t>faktura</w:t>
      </w:r>
      <w:r w:rsidR="008269B2">
        <w:rPr>
          <w:rFonts w:cs="Arial"/>
          <w:sz w:val="20"/>
        </w:rPr>
        <w:tab/>
        <w:t>20.1. 202</w:t>
      </w:r>
      <w:r w:rsidR="00DE449B">
        <w:rPr>
          <w:rFonts w:cs="Arial"/>
          <w:sz w:val="20"/>
        </w:rPr>
        <w:t>6</w:t>
      </w:r>
      <w:r w:rsidR="008269B2">
        <w:rPr>
          <w:rFonts w:cs="Arial"/>
          <w:sz w:val="20"/>
        </w:rPr>
        <w:t xml:space="preserve"> (</w:t>
      </w:r>
      <w:r w:rsidR="00C75CF3">
        <w:rPr>
          <w:rFonts w:cs="Arial"/>
          <w:sz w:val="20"/>
        </w:rPr>
        <w:t>5</w:t>
      </w:r>
      <w:r w:rsidR="00C75CF3" w:rsidRPr="0099053E">
        <w:rPr>
          <w:rFonts w:cs="Arial"/>
          <w:sz w:val="20"/>
        </w:rPr>
        <w:t>0</w:t>
      </w:r>
      <w:r w:rsidR="00C75CF3">
        <w:rPr>
          <w:rFonts w:cs="Arial"/>
          <w:sz w:val="20"/>
        </w:rPr>
        <w:t>.000, -</w:t>
      </w:r>
      <w:r w:rsidR="008269B2">
        <w:rPr>
          <w:rFonts w:cs="Arial"/>
          <w:sz w:val="20"/>
        </w:rPr>
        <w:t>)</w:t>
      </w:r>
    </w:p>
    <w:p w14:paraId="30A51CBF" w14:textId="77777777" w:rsidR="00847BB1" w:rsidRDefault="00847BB1">
      <w:pPr>
        <w:pStyle w:val="Styl1"/>
        <w:outlineLvl w:val="0"/>
        <w:rPr>
          <w:rFonts w:cs="Arial"/>
          <w:b w:val="0"/>
          <w:bCs/>
          <w:sz w:val="20"/>
        </w:rPr>
      </w:pPr>
    </w:p>
    <w:p w14:paraId="494C88AE" w14:textId="77777777" w:rsidR="00847BB1" w:rsidRDefault="00847BB1">
      <w:pPr>
        <w:pStyle w:val="bulet"/>
        <w:ind w:left="360" w:firstLine="0"/>
        <w:rPr>
          <w:rFonts w:cs="Arial"/>
          <w:sz w:val="20"/>
        </w:rPr>
      </w:pPr>
    </w:p>
    <w:p w14:paraId="18244505" w14:textId="77777777" w:rsidR="00847BB1" w:rsidRDefault="00847BB1">
      <w:pPr>
        <w:pStyle w:val="bulet"/>
        <w:numPr>
          <w:ilvl w:val="0"/>
          <w:numId w:val="1"/>
        </w:numPr>
        <w:rPr>
          <w:rFonts w:cs="Arial"/>
          <w:sz w:val="20"/>
        </w:rPr>
      </w:pPr>
      <w:r>
        <w:rPr>
          <w:rFonts w:cs="Arial"/>
          <w:sz w:val="20"/>
        </w:rPr>
        <w:t>Provozovatel je oprávněn do 21.dne před realizací pobytu jednostranným úkonem zvýšit cenu pobytu jen v případě, že dojde ke zvýšení:</w:t>
      </w:r>
    </w:p>
    <w:p w14:paraId="42788112" w14:textId="77777777" w:rsidR="00847BB1" w:rsidRDefault="00847BB1">
      <w:pPr>
        <w:pStyle w:val="bulet"/>
        <w:numPr>
          <w:ilvl w:val="0"/>
          <w:numId w:val="2"/>
        </w:numPr>
        <w:rPr>
          <w:rFonts w:cs="Arial"/>
          <w:sz w:val="20"/>
        </w:rPr>
      </w:pPr>
      <w:r>
        <w:rPr>
          <w:rFonts w:cs="Arial"/>
          <w:sz w:val="20"/>
        </w:rPr>
        <w:t>sazby DPH, ceny za dopravu vč. cen pohonných hmot (pokud je sjednaná), nebo rekreačního poplatku MÚ</w:t>
      </w:r>
    </w:p>
    <w:p w14:paraId="23FC687B" w14:textId="77777777" w:rsidR="00847BB1" w:rsidRDefault="00847BB1">
      <w:pPr>
        <w:pStyle w:val="bulet"/>
        <w:numPr>
          <w:ilvl w:val="0"/>
          <w:numId w:val="2"/>
        </w:numPr>
        <w:rPr>
          <w:rFonts w:cs="Arial"/>
          <w:sz w:val="20"/>
        </w:rPr>
      </w:pPr>
      <w:r>
        <w:rPr>
          <w:rFonts w:cs="Arial"/>
          <w:sz w:val="20"/>
        </w:rPr>
        <w:t>ceny spojené se službami jiných dodavatelů, které jsou zahrnuty v ceně pobytu, nebo</w:t>
      </w:r>
    </w:p>
    <w:p w14:paraId="25410177" w14:textId="2BE19364" w:rsidR="00847BB1" w:rsidRDefault="00847BB1">
      <w:pPr>
        <w:pStyle w:val="bulet"/>
        <w:numPr>
          <w:ilvl w:val="0"/>
          <w:numId w:val="2"/>
        </w:numPr>
        <w:rPr>
          <w:rFonts w:cs="Arial"/>
          <w:sz w:val="20"/>
        </w:rPr>
      </w:pPr>
      <w:r>
        <w:rPr>
          <w:rFonts w:cs="Arial"/>
          <w:sz w:val="20"/>
        </w:rPr>
        <w:t xml:space="preserve">směnného kurzu české koruny použitého pro stanovení ceny pobytu v průměru o více </w:t>
      </w:r>
      <w:r w:rsidR="00DE449B">
        <w:rPr>
          <w:rFonts w:cs="Arial"/>
          <w:sz w:val="20"/>
        </w:rPr>
        <w:t>než 5</w:t>
      </w:r>
      <w:r>
        <w:rPr>
          <w:rFonts w:cs="Arial"/>
          <w:sz w:val="20"/>
        </w:rPr>
        <w:t>%.</w:t>
      </w:r>
    </w:p>
    <w:p w14:paraId="49E1F059" w14:textId="77777777" w:rsidR="00847BB1" w:rsidRDefault="00847BB1">
      <w:pPr>
        <w:pStyle w:val="bulet"/>
        <w:numPr>
          <w:ilvl w:val="0"/>
          <w:numId w:val="1"/>
        </w:numPr>
        <w:rPr>
          <w:rFonts w:cs="Arial"/>
          <w:sz w:val="20"/>
        </w:rPr>
      </w:pPr>
      <w:r>
        <w:rPr>
          <w:rFonts w:cs="Arial"/>
          <w:sz w:val="20"/>
        </w:rPr>
        <w:t>Písemné oznámení o zvýšení ceny zašle provozovatel zákazníkovi nejpozději 21 dnů před zahájením pobytu.</w:t>
      </w:r>
    </w:p>
    <w:p w14:paraId="7BCE500F" w14:textId="77777777" w:rsidR="00847BB1" w:rsidRDefault="00847BB1">
      <w:pPr>
        <w:pStyle w:val="bulet"/>
        <w:numPr>
          <w:ilvl w:val="0"/>
          <w:numId w:val="1"/>
        </w:numPr>
        <w:rPr>
          <w:rFonts w:cs="Arial"/>
          <w:sz w:val="20"/>
        </w:rPr>
      </w:pPr>
      <w:r>
        <w:rPr>
          <w:rFonts w:cs="Arial"/>
          <w:sz w:val="20"/>
        </w:rPr>
        <w:t>Je-li provozovatel nucen změnit cenu pobytu za jiných než výše uvedených podmínek, navrhne zákazníkovi změnu smlouvy. Zákazník zvýšení ceny z výše uvedených důvodů se zavazuje akceptovat.</w:t>
      </w:r>
    </w:p>
    <w:p w14:paraId="34E24576" w14:textId="77777777" w:rsidR="00847BB1" w:rsidRDefault="00847BB1">
      <w:pPr>
        <w:pStyle w:val="Nadpis1"/>
      </w:pPr>
      <w:r>
        <w:t>4. Důležitá upozornění o některých službách</w:t>
      </w:r>
    </w:p>
    <w:p w14:paraId="678F9D00" w14:textId="70EB0A53" w:rsidR="00847BB1" w:rsidRDefault="00847BB1">
      <w:pPr>
        <w:pStyle w:val="bulet"/>
        <w:numPr>
          <w:ilvl w:val="0"/>
          <w:numId w:val="1"/>
        </w:numPr>
        <w:rPr>
          <w:rFonts w:cs="Arial"/>
          <w:sz w:val="20"/>
        </w:rPr>
      </w:pPr>
      <w:r>
        <w:rPr>
          <w:rFonts w:cs="Arial"/>
          <w:sz w:val="20"/>
        </w:rPr>
        <w:t xml:space="preserve">Ubytování na </w:t>
      </w:r>
      <w:r w:rsidR="00DE449B">
        <w:rPr>
          <w:rFonts w:cs="Arial"/>
          <w:sz w:val="20"/>
        </w:rPr>
        <w:t>pokojích je</w:t>
      </w:r>
      <w:r>
        <w:rPr>
          <w:rFonts w:cs="Arial"/>
          <w:sz w:val="20"/>
        </w:rPr>
        <w:t xml:space="preserve"> možné podle běžných mezinárodních zvyklostí, až na výjimky, v den příjezdu po 14. hodině, a v den odjezdu se pokoje musí uvolnit, až na výjimky, do 10. hodiny. Stravování, pokud je v ceně pobytu, tedy začíná první stravovací službou, poskytovanou po čase příjezdu a končí poslední stravovací službou, poskytovanou před časem odjezdu.</w:t>
      </w:r>
    </w:p>
    <w:p w14:paraId="0B8700BD" w14:textId="751274FF" w:rsidR="00847BB1" w:rsidRDefault="00847BB1">
      <w:pPr>
        <w:pStyle w:val="bulet"/>
        <w:numPr>
          <w:ilvl w:val="0"/>
          <w:numId w:val="1"/>
        </w:numPr>
        <w:rPr>
          <w:rFonts w:cs="Arial"/>
          <w:sz w:val="20"/>
        </w:rPr>
      </w:pPr>
      <w:r>
        <w:rPr>
          <w:rFonts w:cs="Arial"/>
          <w:sz w:val="20"/>
        </w:rPr>
        <w:t>Zákazník bere na vědomí, že při rezervaci poloviny dvoulůžkového (</w:t>
      </w:r>
      <w:r w:rsidR="00DE449B">
        <w:rPr>
          <w:rFonts w:cs="Arial"/>
          <w:sz w:val="20"/>
        </w:rPr>
        <w:t>event.</w:t>
      </w:r>
      <w:r>
        <w:rPr>
          <w:rFonts w:cs="Arial"/>
          <w:sz w:val="20"/>
        </w:rPr>
        <w:t xml:space="preserve"> vícelůžkového) pokoje, musí být započítána přirážka </w:t>
      </w:r>
      <w:r w:rsidR="00DE449B">
        <w:rPr>
          <w:rFonts w:cs="Arial"/>
          <w:sz w:val="20"/>
        </w:rPr>
        <w:t>30 %</w:t>
      </w:r>
      <w:r>
        <w:rPr>
          <w:rFonts w:cs="Arial"/>
          <w:sz w:val="20"/>
        </w:rPr>
        <w:t xml:space="preserve"> k ceně jako za rezervaci </w:t>
      </w:r>
      <w:r w:rsidR="00DE449B">
        <w:rPr>
          <w:rFonts w:cs="Arial"/>
          <w:sz w:val="20"/>
        </w:rPr>
        <w:t>1lůžkového</w:t>
      </w:r>
      <w:r>
        <w:rPr>
          <w:rFonts w:cs="Arial"/>
          <w:sz w:val="20"/>
        </w:rPr>
        <w:t xml:space="preserve"> pokoje, pokud se nenajde další </w:t>
      </w:r>
      <w:r w:rsidR="00DE449B">
        <w:rPr>
          <w:rFonts w:cs="Arial"/>
          <w:sz w:val="20"/>
        </w:rPr>
        <w:t>účastník.</w:t>
      </w:r>
    </w:p>
    <w:p w14:paraId="5534102D" w14:textId="77777777" w:rsidR="00847BB1" w:rsidRDefault="00847BB1">
      <w:pPr>
        <w:pStyle w:val="bulet"/>
        <w:numPr>
          <w:ilvl w:val="0"/>
          <w:numId w:val="1"/>
        </w:numPr>
        <w:rPr>
          <w:rFonts w:cs="Arial"/>
          <w:sz w:val="20"/>
        </w:rPr>
      </w:pPr>
      <w:r>
        <w:rPr>
          <w:rFonts w:cs="Arial"/>
          <w:sz w:val="20"/>
        </w:rPr>
        <w:t>První a poslední den pobytu jsou určeny především k zajištění dopravy a ubytování a nejsou považovány za dny plnocenného rekreačního pobytu. V tomto smyslu nelze tudíž reklamovat event. zkrácení pobytu.</w:t>
      </w:r>
    </w:p>
    <w:p w14:paraId="495D6D0F" w14:textId="77777777" w:rsidR="00847BB1" w:rsidRDefault="00847BB1">
      <w:pPr>
        <w:pStyle w:val="bulet"/>
        <w:numPr>
          <w:ilvl w:val="0"/>
          <w:numId w:val="1"/>
        </w:numPr>
        <w:rPr>
          <w:rFonts w:cs="Arial"/>
          <w:sz w:val="20"/>
        </w:rPr>
      </w:pPr>
      <w:r>
        <w:rPr>
          <w:rFonts w:cs="Arial"/>
          <w:sz w:val="20"/>
        </w:rPr>
        <w:t xml:space="preserve">Provozovatel neručí za případné zpoždění z technických důvodů, z důvodů nepříznivého počasí, příp. z důvodu přetížení komunikací, hraničních přechodů, stávek či vyšší moci; cestující musí při plánování přípojů, dovolené, obchodních termínů apod. brát možnost výraznějšího zpoždění v úvahu. V případě zpoždění nevzniká zákazníkovi právo na odstoupení od smlouvy ani na slevu či jiné odškodnění.  Provozovatel nenahrazuje služby, které nebyly v důsledku změny termínu příjezdu či odjezdu čerpány. </w:t>
      </w:r>
    </w:p>
    <w:p w14:paraId="202DA2B5" w14:textId="345801D5" w:rsidR="00847BB1" w:rsidRDefault="00847BB1">
      <w:pPr>
        <w:pStyle w:val="bulet"/>
        <w:numPr>
          <w:ilvl w:val="0"/>
          <w:numId w:val="1"/>
        </w:numPr>
        <w:rPr>
          <w:rFonts w:cs="Arial"/>
          <w:sz w:val="20"/>
        </w:rPr>
      </w:pPr>
      <w:r>
        <w:rPr>
          <w:rFonts w:cs="Arial"/>
          <w:sz w:val="20"/>
        </w:rPr>
        <w:t xml:space="preserve">V případě, že zákazník požaduje </w:t>
      </w:r>
      <w:proofErr w:type="spellStart"/>
      <w:r>
        <w:rPr>
          <w:rFonts w:cs="Arial"/>
          <w:sz w:val="20"/>
        </w:rPr>
        <w:t>individuelní</w:t>
      </w:r>
      <w:proofErr w:type="spellEnd"/>
      <w:r>
        <w:rPr>
          <w:rFonts w:cs="Arial"/>
          <w:sz w:val="20"/>
        </w:rPr>
        <w:t xml:space="preserve"> stravovací dietu (diabetickou, bezlepkovou, </w:t>
      </w:r>
      <w:r w:rsidR="00DE449B">
        <w:rPr>
          <w:rFonts w:cs="Arial"/>
          <w:sz w:val="20"/>
        </w:rPr>
        <w:t>vegetariánskou</w:t>
      </w:r>
      <w:r>
        <w:rPr>
          <w:rFonts w:cs="Arial"/>
          <w:sz w:val="20"/>
        </w:rPr>
        <w:t xml:space="preserve"> apod.), je povinen upozornit provozovatele na tuto skutečnost min. 14 dní před nástupem ubytování</w:t>
      </w:r>
    </w:p>
    <w:p w14:paraId="11C7AD75" w14:textId="77777777" w:rsidR="00847BB1" w:rsidRDefault="00847BB1">
      <w:pPr>
        <w:pStyle w:val="Nadpis1"/>
      </w:pPr>
      <w:r>
        <w:t>5. Práva a povinnosti zákazníka</w:t>
      </w:r>
    </w:p>
    <w:p w14:paraId="345621B8" w14:textId="77777777" w:rsidR="00847BB1" w:rsidRDefault="00847BB1">
      <w:pPr>
        <w:pStyle w:val="bulet"/>
        <w:ind w:left="0" w:firstLine="0"/>
        <w:rPr>
          <w:rFonts w:cs="Arial"/>
          <w:b/>
          <w:sz w:val="18"/>
          <w:szCs w:val="18"/>
        </w:rPr>
      </w:pPr>
      <w:r>
        <w:rPr>
          <w:rFonts w:cs="Arial"/>
          <w:b/>
          <w:sz w:val="18"/>
          <w:szCs w:val="18"/>
        </w:rPr>
        <w:t>5.1 K základním právům zákazníka (účastníka) patří:</w:t>
      </w:r>
    </w:p>
    <w:p w14:paraId="67585CDE" w14:textId="77777777" w:rsidR="00847BB1" w:rsidRDefault="00847BB1">
      <w:pPr>
        <w:pStyle w:val="bulet"/>
        <w:ind w:left="0" w:firstLine="0"/>
        <w:rPr>
          <w:rFonts w:cs="Arial"/>
          <w:sz w:val="18"/>
          <w:szCs w:val="18"/>
        </w:rPr>
      </w:pPr>
    </w:p>
    <w:p w14:paraId="43EFA65C" w14:textId="77777777" w:rsidR="00847BB1" w:rsidRDefault="00847BB1">
      <w:pPr>
        <w:pStyle w:val="bulet"/>
        <w:numPr>
          <w:ilvl w:val="0"/>
          <w:numId w:val="1"/>
        </w:numPr>
        <w:rPr>
          <w:rFonts w:cs="Arial"/>
          <w:sz w:val="20"/>
        </w:rPr>
      </w:pPr>
      <w:r>
        <w:rPr>
          <w:rFonts w:cs="Arial"/>
          <w:sz w:val="20"/>
        </w:rPr>
        <w:t>právo na řádné poskytnutí potvrzených (zaplacených) služeb</w:t>
      </w:r>
    </w:p>
    <w:p w14:paraId="5BCDFEF9" w14:textId="77777777" w:rsidR="00847BB1" w:rsidRDefault="00847BB1">
      <w:pPr>
        <w:pStyle w:val="bulet"/>
        <w:numPr>
          <w:ilvl w:val="0"/>
          <w:numId w:val="1"/>
        </w:numPr>
        <w:rPr>
          <w:rFonts w:cs="Arial"/>
          <w:sz w:val="20"/>
        </w:rPr>
      </w:pPr>
      <w:r>
        <w:rPr>
          <w:rFonts w:cs="Arial"/>
          <w:sz w:val="20"/>
        </w:rPr>
        <w:t>právo na dodatečné informace, pokud nebyly uvedeny v katalogu, zvl. kontakt  na osobu, na kterou se zákazník v případě nesnází může obrátit (místní zástupce CK, zastupitelský úřad - adresa a telefon), podrobnosti o možnosti kontaktu s nezletilou osobou resp. zástupcem CK v místě pobytu nezletilé osoby, jde-li o pobyt, jehož účastníkem je nezletilá osoba</w:t>
      </w:r>
    </w:p>
    <w:p w14:paraId="08BB7159" w14:textId="77777777" w:rsidR="00847BB1" w:rsidRDefault="00847BB1">
      <w:pPr>
        <w:pStyle w:val="bulet"/>
        <w:numPr>
          <w:ilvl w:val="0"/>
          <w:numId w:val="1"/>
        </w:numPr>
        <w:rPr>
          <w:rFonts w:cs="Arial"/>
          <w:sz w:val="20"/>
        </w:rPr>
      </w:pPr>
      <w:r>
        <w:rPr>
          <w:rFonts w:cs="Arial"/>
          <w:sz w:val="20"/>
        </w:rPr>
        <w:t>právo být seznámen s případnými změnami programu pobytu, rozsahu služeb a ceny</w:t>
      </w:r>
    </w:p>
    <w:p w14:paraId="19F82379" w14:textId="77777777" w:rsidR="00847BB1" w:rsidRDefault="00847BB1">
      <w:pPr>
        <w:pStyle w:val="bulet"/>
        <w:numPr>
          <w:ilvl w:val="0"/>
          <w:numId w:val="1"/>
        </w:numPr>
        <w:rPr>
          <w:rFonts w:cs="Arial"/>
          <w:sz w:val="20"/>
        </w:rPr>
      </w:pPr>
      <w:r>
        <w:rPr>
          <w:rFonts w:cs="Arial"/>
          <w:sz w:val="20"/>
        </w:rPr>
        <w:t xml:space="preserve">právo zrušit svoji účast kdykoliv před zahájením čerpání služeb odstoupením od smlouvy </w:t>
      </w:r>
    </w:p>
    <w:p w14:paraId="5F759F03" w14:textId="77777777" w:rsidR="00847BB1" w:rsidRDefault="00847BB1">
      <w:pPr>
        <w:pStyle w:val="bulet"/>
        <w:numPr>
          <w:ilvl w:val="0"/>
          <w:numId w:val="1"/>
        </w:numPr>
        <w:rPr>
          <w:rFonts w:cs="Arial"/>
          <w:sz w:val="20"/>
        </w:rPr>
      </w:pPr>
      <w:r>
        <w:rPr>
          <w:rFonts w:cs="Arial"/>
          <w:sz w:val="20"/>
        </w:rPr>
        <w:t>právo písemně oznámit provozovateli, že se místo něho pobytu zúčastní jiná osoba v případě, že v oznámení je současně prohlášení nového zákazníka, že souhlasí s touto smlouvou a splňuje všechny podmínky k účasti na pobytu</w:t>
      </w:r>
    </w:p>
    <w:p w14:paraId="3E622FEC" w14:textId="77777777" w:rsidR="00847BB1" w:rsidRDefault="00847BB1">
      <w:pPr>
        <w:pStyle w:val="bulet"/>
        <w:numPr>
          <w:ilvl w:val="0"/>
          <w:numId w:val="1"/>
        </w:numPr>
        <w:rPr>
          <w:rFonts w:cs="Arial"/>
          <w:sz w:val="20"/>
        </w:rPr>
      </w:pPr>
      <w:r>
        <w:rPr>
          <w:rFonts w:cs="Arial"/>
          <w:sz w:val="20"/>
        </w:rPr>
        <w:t>právo na reklamaci vad v souladu s čl. 8</w:t>
      </w:r>
    </w:p>
    <w:p w14:paraId="57D557E9" w14:textId="77777777" w:rsidR="00847BB1" w:rsidRDefault="00847BB1">
      <w:pPr>
        <w:pStyle w:val="bulet"/>
        <w:numPr>
          <w:ilvl w:val="0"/>
          <w:numId w:val="1"/>
        </w:numPr>
        <w:rPr>
          <w:rFonts w:cs="Arial"/>
          <w:sz w:val="20"/>
        </w:rPr>
      </w:pPr>
      <w:r>
        <w:rPr>
          <w:rFonts w:cs="Arial"/>
          <w:sz w:val="20"/>
        </w:rPr>
        <w:t>právo na ochranu dat, která uvádí v této smlouvě a v dalších dokumentech, před nepovolanými osobami</w:t>
      </w:r>
    </w:p>
    <w:p w14:paraId="2E9A640E" w14:textId="77777777" w:rsidR="00847BB1" w:rsidRDefault="00847BB1">
      <w:pPr>
        <w:pStyle w:val="bulet"/>
        <w:ind w:left="0" w:firstLine="0"/>
        <w:rPr>
          <w:rFonts w:cs="Arial"/>
          <w:sz w:val="18"/>
          <w:szCs w:val="18"/>
        </w:rPr>
      </w:pPr>
    </w:p>
    <w:p w14:paraId="73FD41D4" w14:textId="4697CEAB" w:rsidR="00847BB1" w:rsidRDefault="00847BB1">
      <w:pPr>
        <w:pStyle w:val="bulet"/>
        <w:ind w:left="0" w:firstLine="0"/>
        <w:rPr>
          <w:rFonts w:cs="Arial"/>
          <w:b/>
          <w:sz w:val="18"/>
          <w:szCs w:val="18"/>
        </w:rPr>
      </w:pPr>
      <w:r>
        <w:rPr>
          <w:rFonts w:cs="Arial"/>
          <w:b/>
          <w:sz w:val="18"/>
          <w:szCs w:val="18"/>
        </w:rPr>
        <w:lastRenderedPageBreak/>
        <w:t>5.2 K základním povinnostem zákazníka (účastníka) patří:</w:t>
      </w:r>
    </w:p>
    <w:p w14:paraId="55D34C90" w14:textId="77777777" w:rsidR="00847BB1" w:rsidRDefault="00847BB1">
      <w:pPr>
        <w:pStyle w:val="bulet"/>
        <w:ind w:left="0" w:firstLine="0"/>
        <w:rPr>
          <w:rFonts w:cs="Arial"/>
          <w:sz w:val="18"/>
          <w:szCs w:val="18"/>
        </w:rPr>
      </w:pPr>
    </w:p>
    <w:p w14:paraId="262D158B" w14:textId="77777777" w:rsidR="00847BB1" w:rsidRDefault="00847BB1">
      <w:pPr>
        <w:pStyle w:val="bulet"/>
        <w:numPr>
          <w:ilvl w:val="0"/>
          <w:numId w:val="1"/>
        </w:numPr>
        <w:rPr>
          <w:rFonts w:cs="Arial"/>
          <w:sz w:val="20"/>
        </w:rPr>
      </w:pPr>
      <w:r>
        <w:rPr>
          <w:rFonts w:cs="Arial"/>
          <w:sz w:val="20"/>
        </w:rPr>
        <w:t xml:space="preserve">poskytnout provozovateli součinnost, která je potřebná k řádnému zabezpečení a poskytnutí služeb, zejména úplné a pravdivé vyplnění potřebných formulářů a předložení potřebných dokladů </w:t>
      </w:r>
    </w:p>
    <w:p w14:paraId="2AA0382F" w14:textId="77777777" w:rsidR="00847BB1" w:rsidRDefault="00847BB1">
      <w:pPr>
        <w:pStyle w:val="bulet"/>
        <w:numPr>
          <w:ilvl w:val="0"/>
          <w:numId w:val="1"/>
        </w:numPr>
        <w:rPr>
          <w:rFonts w:cs="Arial"/>
          <w:sz w:val="20"/>
        </w:rPr>
      </w:pPr>
      <w:r>
        <w:rPr>
          <w:rFonts w:cs="Arial"/>
          <w:sz w:val="20"/>
        </w:rPr>
        <w:t>zajistit u osob mladších 15 let doprovod a dohled dospělého účastníka v průběhu pobytu, obdobně zajistit doprovod a dohled osob, jejichž zdravotní stav to vyžaduje</w:t>
      </w:r>
      <w:r>
        <w:rPr>
          <w:rFonts w:cs="Arial"/>
          <w:color w:val="FF0000"/>
          <w:sz w:val="20"/>
        </w:rPr>
        <w:t>.</w:t>
      </w:r>
    </w:p>
    <w:p w14:paraId="5F982FE0" w14:textId="77777777" w:rsidR="00847BB1" w:rsidRDefault="00847BB1">
      <w:pPr>
        <w:pStyle w:val="bulet"/>
        <w:numPr>
          <w:ilvl w:val="0"/>
          <w:numId w:val="1"/>
        </w:numPr>
        <w:rPr>
          <w:rFonts w:cs="Arial"/>
          <w:sz w:val="20"/>
        </w:rPr>
      </w:pPr>
      <w:r>
        <w:rPr>
          <w:rFonts w:cs="Arial"/>
          <w:sz w:val="20"/>
        </w:rPr>
        <w:t>nahlásit účast cizích státních příslušníků</w:t>
      </w:r>
    </w:p>
    <w:p w14:paraId="6C71852E" w14:textId="77777777" w:rsidR="00976556" w:rsidRDefault="00976556">
      <w:pPr>
        <w:pStyle w:val="bulet"/>
        <w:numPr>
          <w:ilvl w:val="0"/>
          <w:numId w:val="1"/>
        </w:numPr>
        <w:rPr>
          <w:rFonts w:cs="Arial"/>
          <w:sz w:val="20"/>
        </w:rPr>
      </w:pPr>
      <w:r>
        <w:rPr>
          <w:rFonts w:cs="Arial"/>
          <w:sz w:val="20"/>
        </w:rPr>
        <w:t>předložit jmenný seznam účastníků obsahující: jméno, příjmení, datum narození, adresu bydliště účastníků</w:t>
      </w:r>
    </w:p>
    <w:p w14:paraId="5A0F29A0" w14:textId="77777777" w:rsidR="00847BB1" w:rsidRDefault="00847BB1">
      <w:pPr>
        <w:pStyle w:val="bulet"/>
        <w:numPr>
          <w:ilvl w:val="0"/>
          <w:numId w:val="1"/>
        </w:numPr>
        <w:rPr>
          <w:rFonts w:cs="Arial"/>
          <w:sz w:val="20"/>
        </w:rPr>
      </w:pPr>
      <w:r>
        <w:rPr>
          <w:rFonts w:cs="Arial"/>
          <w:sz w:val="20"/>
        </w:rPr>
        <w:t>zaplatit cenu zájezdu v souladu s čl. 3. těchto podmínek a prokázat to dokladem o zaplacení</w:t>
      </w:r>
    </w:p>
    <w:p w14:paraId="12BCB8F8" w14:textId="77777777" w:rsidR="00847BB1" w:rsidRDefault="00847BB1">
      <w:pPr>
        <w:pStyle w:val="bulet"/>
        <w:numPr>
          <w:ilvl w:val="0"/>
          <w:numId w:val="1"/>
        </w:numPr>
        <w:rPr>
          <w:rFonts w:cs="Arial"/>
          <w:sz w:val="20"/>
        </w:rPr>
      </w:pPr>
      <w:r>
        <w:rPr>
          <w:rFonts w:cs="Arial"/>
          <w:sz w:val="20"/>
        </w:rPr>
        <w:t>bez zbytečného odkladu sdělovat provozovateli své stanovisko k případným změnám v podmínkách a obsahu sjednaných služeb</w:t>
      </w:r>
    </w:p>
    <w:p w14:paraId="6D10AD66" w14:textId="77777777" w:rsidR="00847BB1" w:rsidRDefault="00847BB1">
      <w:pPr>
        <w:pStyle w:val="bulet"/>
        <w:numPr>
          <w:ilvl w:val="0"/>
          <w:numId w:val="1"/>
        </w:numPr>
        <w:rPr>
          <w:rFonts w:cs="Arial"/>
          <w:i/>
          <w:sz w:val="20"/>
        </w:rPr>
      </w:pPr>
      <w:r>
        <w:rPr>
          <w:rFonts w:cs="Arial"/>
          <w:sz w:val="20"/>
        </w:rPr>
        <w:t xml:space="preserve">dostavit se ve stanoveném čase na místo pobytu – Horskou chatu </w:t>
      </w:r>
      <w:r w:rsidR="00C33B7E">
        <w:rPr>
          <w:rFonts w:cs="Arial"/>
          <w:sz w:val="20"/>
        </w:rPr>
        <w:t>Portášky Velká Úpa 110, 542 21</w:t>
      </w:r>
      <w:r>
        <w:rPr>
          <w:rFonts w:cs="Arial"/>
          <w:sz w:val="20"/>
        </w:rPr>
        <w:t xml:space="preserve"> Pec pod Sněžkou</w:t>
      </w:r>
    </w:p>
    <w:p w14:paraId="33D921CF" w14:textId="77777777" w:rsidR="00847BB1" w:rsidRDefault="00847BB1">
      <w:pPr>
        <w:pStyle w:val="bulet"/>
        <w:numPr>
          <w:ilvl w:val="0"/>
          <w:numId w:val="1"/>
        </w:numPr>
        <w:rPr>
          <w:rFonts w:cs="Arial"/>
          <w:sz w:val="20"/>
        </w:rPr>
      </w:pPr>
      <w:r>
        <w:rPr>
          <w:rFonts w:cs="Arial"/>
          <w:sz w:val="20"/>
        </w:rPr>
        <w:t xml:space="preserve">řídit se pokyny průvodce pobytu nebo jiné </w:t>
      </w:r>
      <w:r w:rsidR="00F80DB3">
        <w:rPr>
          <w:rFonts w:cs="Arial"/>
          <w:sz w:val="20"/>
        </w:rPr>
        <w:t>provozovatelem</w:t>
      </w:r>
      <w:r>
        <w:rPr>
          <w:rFonts w:cs="Arial"/>
          <w:sz w:val="20"/>
        </w:rPr>
        <w:t xml:space="preserve"> určené osoby a dodržovat stanovený program, dodržovat předpisy vztahující se k objektu (ubytovací a požární řád) a místu (KRNAP), v případě porušení právních předpisů nebo závažného narušování programu či průběhu pobytu je provozovatel oprávněn účastníka pobytu vykázat, přičemž tento ztrácí nárok na další služby stejně tak jako nárok na úhradu nevyužitých služeb.</w:t>
      </w:r>
    </w:p>
    <w:p w14:paraId="2BF2D080" w14:textId="0CD58D40" w:rsidR="00847BB1" w:rsidRDefault="00847BB1">
      <w:pPr>
        <w:pStyle w:val="bulet"/>
        <w:numPr>
          <w:ilvl w:val="0"/>
          <w:numId w:val="1"/>
        </w:numPr>
        <w:rPr>
          <w:rFonts w:cs="Arial"/>
          <w:sz w:val="20"/>
        </w:rPr>
      </w:pPr>
      <w:r>
        <w:rPr>
          <w:rFonts w:cs="Arial"/>
          <w:sz w:val="20"/>
        </w:rPr>
        <w:t xml:space="preserve">zdržet se </w:t>
      </w:r>
      <w:r w:rsidR="00DE449B">
        <w:rPr>
          <w:rFonts w:cs="Arial"/>
          <w:sz w:val="20"/>
        </w:rPr>
        <w:t>jednání,</w:t>
      </w:r>
      <w:r>
        <w:rPr>
          <w:rFonts w:cs="Arial"/>
          <w:sz w:val="20"/>
        </w:rPr>
        <w:t xml:space="preserve"> které by mohlo ohrozit, poškodit nebo omezovat ostatní účastníky pobytu</w:t>
      </w:r>
    </w:p>
    <w:p w14:paraId="1D359139" w14:textId="77777777" w:rsidR="00847BB1" w:rsidRDefault="00F80DB3">
      <w:pPr>
        <w:pStyle w:val="bulet"/>
        <w:numPr>
          <w:ilvl w:val="0"/>
          <w:numId w:val="1"/>
        </w:numPr>
        <w:rPr>
          <w:rFonts w:cs="Arial"/>
          <w:sz w:val="20"/>
        </w:rPr>
      </w:pPr>
      <w:r>
        <w:rPr>
          <w:rFonts w:cs="Arial"/>
          <w:sz w:val="20"/>
        </w:rPr>
        <w:t xml:space="preserve">na místě </w:t>
      </w:r>
      <w:r w:rsidR="00847BB1">
        <w:rPr>
          <w:rFonts w:cs="Arial"/>
          <w:sz w:val="20"/>
        </w:rPr>
        <w:t>uhradit</w:t>
      </w:r>
      <w:r>
        <w:rPr>
          <w:rFonts w:cs="Arial"/>
          <w:sz w:val="20"/>
        </w:rPr>
        <w:t xml:space="preserve"> celou </w:t>
      </w:r>
      <w:r w:rsidR="00847BB1">
        <w:rPr>
          <w:rFonts w:cs="Arial"/>
          <w:sz w:val="20"/>
        </w:rPr>
        <w:t>škodu, kterou způsobil v dopravním prostředku nebo v ubytovacím nebo jiném zařízení, kde čerpal služby zajištěné dle této smlouvy</w:t>
      </w:r>
    </w:p>
    <w:p w14:paraId="2B10FF91" w14:textId="77777777" w:rsidR="00847BB1" w:rsidRDefault="00847BB1">
      <w:pPr>
        <w:pStyle w:val="Nadpis1"/>
      </w:pPr>
      <w:r>
        <w:t>6. Změny sjednaných služeb</w:t>
      </w:r>
    </w:p>
    <w:p w14:paraId="46291892" w14:textId="77777777" w:rsidR="00847BB1" w:rsidRDefault="00847BB1">
      <w:pPr>
        <w:pStyle w:val="text"/>
        <w:rPr>
          <w:rFonts w:cs="Arial"/>
          <w:sz w:val="20"/>
        </w:rPr>
      </w:pPr>
      <w:r>
        <w:rPr>
          <w:rFonts w:cs="Arial"/>
          <w:sz w:val="20"/>
        </w:rPr>
        <w:t>Před zahájením pobytu a čerpání služeb</w:t>
      </w:r>
    </w:p>
    <w:p w14:paraId="31A06A0A" w14:textId="77777777" w:rsidR="00847BB1" w:rsidRDefault="00847BB1">
      <w:pPr>
        <w:pStyle w:val="bulet"/>
        <w:numPr>
          <w:ilvl w:val="0"/>
          <w:numId w:val="1"/>
        </w:numPr>
        <w:rPr>
          <w:rFonts w:cs="Arial"/>
          <w:sz w:val="20"/>
        </w:rPr>
      </w:pPr>
      <w:r>
        <w:rPr>
          <w:rFonts w:cs="Arial"/>
          <w:sz w:val="20"/>
        </w:rPr>
        <w:t>Pokud nastanou okolnosti, které provozovateli brání poskytnout služby podle sjednaných podmínek, je povinen provést odpovídající změny (</w:t>
      </w:r>
      <w:proofErr w:type="spellStart"/>
      <w:r>
        <w:rPr>
          <w:rFonts w:cs="Arial"/>
          <w:sz w:val="20"/>
        </w:rPr>
        <w:t>např.programu</w:t>
      </w:r>
      <w:proofErr w:type="spellEnd"/>
      <w:r>
        <w:rPr>
          <w:rFonts w:cs="Arial"/>
          <w:sz w:val="20"/>
        </w:rPr>
        <w:t>, trasy nebo ceny) nebo pobyt zrušit. Takové změny je provozovatel povinen oznámit zákazníkovi bez zbytečného odkladu.</w:t>
      </w:r>
    </w:p>
    <w:p w14:paraId="7210C2AB" w14:textId="5E3C85A9" w:rsidR="00847BB1" w:rsidRDefault="00847BB1">
      <w:pPr>
        <w:pStyle w:val="bulet"/>
        <w:numPr>
          <w:ilvl w:val="0"/>
          <w:numId w:val="1"/>
        </w:numPr>
        <w:rPr>
          <w:rFonts w:cs="Arial"/>
          <w:sz w:val="20"/>
        </w:rPr>
      </w:pPr>
      <w:r>
        <w:rPr>
          <w:rFonts w:cs="Arial"/>
          <w:sz w:val="20"/>
        </w:rPr>
        <w:t xml:space="preserve">Zákazník má právo na odstoupení od </w:t>
      </w:r>
      <w:r w:rsidR="00DE449B">
        <w:rPr>
          <w:rFonts w:cs="Arial"/>
          <w:sz w:val="20"/>
        </w:rPr>
        <w:t>smlouvy a</w:t>
      </w:r>
      <w:r>
        <w:rPr>
          <w:rFonts w:cs="Arial"/>
          <w:sz w:val="20"/>
        </w:rPr>
        <w:t xml:space="preserve"> vrácení zaplacené ceny nebo </w:t>
      </w:r>
      <w:r w:rsidR="00DE449B">
        <w:rPr>
          <w:rFonts w:cs="Arial"/>
          <w:sz w:val="20"/>
        </w:rPr>
        <w:t>zálohy,</w:t>
      </w:r>
      <w:r>
        <w:rPr>
          <w:rFonts w:cs="Arial"/>
          <w:sz w:val="20"/>
        </w:rPr>
        <w:t xml:space="preserve"> příp. na převod zaplacené částky na úhradu ceny náhradního plnění bez jakýchkoliv stornopoplatků v následujících případech:</w:t>
      </w:r>
    </w:p>
    <w:p w14:paraId="08090D71" w14:textId="77777777" w:rsidR="00847BB1" w:rsidRDefault="00847BB1">
      <w:pPr>
        <w:pStyle w:val="bulet"/>
        <w:numPr>
          <w:ilvl w:val="0"/>
          <w:numId w:val="1"/>
        </w:numPr>
        <w:ind w:left="226"/>
        <w:rPr>
          <w:rFonts w:cs="Arial"/>
          <w:sz w:val="20"/>
        </w:rPr>
      </w:pPr>
      <w:r>
        <w:rPr>
          <w:rFonts w:cs="Arial"/>
          <w:sz w:val="20"/>
        </w:rPr>
        <w:t>při zrušení pobytu provozovatelem</w:t>
      </w:r>
    </w:p>
    <w:p w14:paraId="5E554A24" w14:textId="77777777" w:rsidR="00847BB1" w:rsidRDefault="00847BB1">
      <w:pPr>
        <w:pStyle w:val="bulet"/>
        <w:numPr>
          <w:ilvl w:val="0"/>
          <w:numId w:val="1"/>
        </w:numPr>
        <w:ind w:left="226"/>
        <w:rPr>
          <w:rFonts w:cs="Arial"/>
          <w:sz w:val="20"/>
        </w:rPr>
      </w:pPr>
      <w:r>
        <w:rPr>
          <w:rFonts w:cs="Arial"/>
          <w:sz w:val="20"/>
        </w:rPr>
        <w:t xml:space="preserve">při změně termínu konání pobytu o více než 3 dny </w:t>
      </w:r>
    </w:p>
    <w:p w14:paraId="090A39B9" w14:textId="77777777" w:rsidR="00847BB1" w:rsidRDefault="00847BB1">
      <w:pPr>
        <w:pStyle w:val="bulet"/>
        <w:numPr>
          <w:ilvl w:val="0"/>
          <w:numId w:val="1"/>
        </w:numPr>
        <w:ind w:left="226"/>
        <w:rPr>
          <w:rFonts w:cs="Arial"/>
          <w:sz w:val="20"/>
        </w:rPr>
      </w:pPr>
      <w:r>
        <w:rPr>
          <w:rFonts w:cs="Arial"/>
          <w:sz w:val="20"/>
        </w:rPr>
        <w:t>při změně ceny pobytu s výjimkou případů uvedených v bodu 4.</w:t>
      </w:r>
    </w:p>
    <w:p w14:paraId="68551E3C" w14:textId="77777777" w:rsidR="00847BB1" w:rsidRDefault="00847BB1">
      <w:pPr>
        <w:pStyle w:val="bulet"/>
        <w:numPr>
          <w:ilvl w:val="0"/>
          <w:numId w:val="1"/>
        </w:numPr>
        <w:rPr>
          <w:rFonts w:cs="Arial"/>
          <w:sz w:val="20"/>
        </w:rPr>
      </w:pPr>
      <w:r>
        <w:rPr>
          <w:rFonts w:cs="Arial"/>
          <w:sz w:val="20"/>
        </w:rPr>
        <w:t>Pokud zákazník neodstoupí od smlouvy ve lhůtě 5 dnů od doručení oznámení o změnách, má se za to, že s její změnou souhlasí.</w:t>
      </w:r>
    </w:p>
    <w:p w14:paraId="2475CE32" w14:textId="77777777" w:rsidR="00847BB1" w:rsidRDefault="00847BB1">
      <w:pPr>
        <w:pStyle w:val="text"/>
        <w:rPr>
          <w:rFonts w:cs="Arial"/>
          <w:b/>
          <w:sz w:val="18"/>
          <w:szCs w:val="18"/>
        </w:rPr>
      </w:pPr>
    </w:p>
    <w:p w14:paraId="56742B4E" w14:textId="77777777" w:rsidR="00847BB1" w:rsidRDefault="00847BB1">
      <w:pPr>
        <w:pStyle w:val="text"/>
        <w:rPr>
          <w:rFonts w:cs="Arial"/>
          <w:b/>
          <w:sz w:val="18"/>
          <w:szCs w:val="18"/>
        </w:rPr>
      </w:pPr>
    </w:p>
    <w:p w14:paraId="41AE32B1" w14:textId="77777777" w:rsidR="00847BB1" w:rsidRDefault="00847BB1">
      <w:pPr>
        <w:pStyle w:val="text"/>
        <w:rPr>
          <w:rFonts w:cs="Arial"/>
          <w:b/>
          <w:sz w:val="18"/>
          <w:szCs w:val="18"/>
        </w:rPr>
      </w:pPr>
      <w:r>
        <w:rPr>
          <w:rFonts w:cs="Arial"/>
          <w:b/>
          <w:sz w:val="18"/>
          <w:szCs w:val="18"/>
        </w:rPr>
        <w:t>6.1 V průběhu pobytu</w:t>
      </w:r>
    </w:p>
    <w:p w14:paraId="52DB8498" w14:textId="77777777" w:rsidR="00847BB1" w:rsidRDefault="00847BB1">
      <w:pPr>
        <w:pStyle w:val="text"/>
        <w:rPr>
          <w:rFonts w:cs="Arial"/>
          <w:b/>
          <w:sz w:val="18"/>
          <w:szCs w:val="18"/>
        </w:rPr>
      </w:pPr>
    </w:p>
    <w:p w14:paraId="4A7AA252" w14:textId="77777777" w:rsidR="00847BB1" w:rsidRDefault="00847BB1">
      <w:pPr>
        <w:pStyle w:val="bulet"/>
        <w:numPr>
          <w:ilvl w:val="0"/>
          <w:numId w:val="1"/>
        </w:numPr>
        <w:rPr>
          <w:rFonts w:cs="Arial"/>
          <w:sz w:val="20"/>
        </w:rPr>
      </w:pPr>
      <w:r>
        <w:rPr>
          <w:rFonts w:cs="Arial"/>
          <w:sz w:val="20"/>
        </w:rPr>
        <w:t>provozovatel je oprávněna provádět operativně změny programu a poskytovaných služeb v průběhu pobytu, pokud z vážných důvodů není možné původně dohodnutý program a služby dodržet. V takovém případě je provozovatel povinen:</w:t>
      </w:r>
    </w:p>
    <w:p w14:paraId="5DB1FB3B" w14:textId="2B9DF44E" w:rsidR="00847BB1" w:rsidRDefault="00847BB1">
      <w:pPr>
        <w:pStyle w:val="bulet"/>
        <w:numPr>
          <w:ilvl w:val="0"/>
          <w:numId w:val="1"/>
        </w:numPr>
        <w:rPr>
          <w:rFonts w:cs="Arial"/>
          <w:sz w:val="20"/>
        </w:rPr>
      </w:pPr>
      <w:r>
        <w:rPr>
          <w:rFonts w:cs="Arial"/>
          <w:sz w:val="20"/>
        </w:rPr>
        <w:t xml:space="preserve">zabezpečit náhradní program a služby v rozsahu a </w:t>
      </w:r>
      <w:r w:rsidR="00196B1C">
        <w:rPr>
          <w:rFonts w:cs="Arial"/>
          <w:sz w:val="20"/>
        </w:rPr>
        <w:t>kvalitě,</w:t>
      </w:r>
      <w:r>
        <w:rPr>
          <w:rFonts w:cs="Arial"/>
          <w:sz w:val="20"/>
        </w:rPr>
        <w:t xml:space="preserve"> pokud možno shodné nebo blížící se k původním podmínkám, resp. odpovídající zaměření pobytu</w:t>
      </w:r>
    </w:p>
    <w:p w14:paraId="0FFFDF4D" w14:textId="77777777" w:rsidR="00847BB1" w:rsidRDefault="00847BB1">
      <w:pPr>
        <w:pStyle w:val="bulet"/>
        <w:numPr>
          <w:ilvl w:val="0"/>
          <w:numId w:val="1"/>
        </w:numPr>
        <w:rPr>
          <w:rFonts w:cs="Arial"/>
          <w:sz w:val="20"/>
        </w:rPr>
      </w:pPr>
      <w:r>
        <w:rPr>
          <w:rFonts w:cs="Arial"/>
          <w:sz w:val="20"/>
        </w:rPr>
        <w:t>vrátit zákazníkovi zaplacenou cenu služeb neposkytnutých vinou provozovatele, za které nebylo poskytnuto náhradní plnění</w:t>
      </w:r>
    </w:p>
    <w:p w14:paraId="662650C8" w14:textId="77777777" w:rsidR="00847BB1" w:rsidRDefault="00847BB1">
      <w:pPr>
        <w:pStyle w:val="bulet"/>
        <w:numPr>
          <w:ilvl w:val="0"/>
          <w:numId w:val="1"/>
        </w:numPr>
        <w:rPr>
          <w:rFonts w:cs="Arial"/>
          <w:sz w:val="20"/>
        </w:rPr>
      </w:pPr>
      <w:r>
        <w:rPr>
          <w:rFonts w:cs="Arial"/>
          <w:sz w:val="20"/>
        </w:rPr>
        <w:t>poskytnout zákazníkovi slevu z ceny služeb, které byly zahrnuty do ceny pobytu a nebyly vinou provozovatele poskytnuty v plném rozsahu a kvalitě</w:t>
      </w:r>
    </w:p>
    <w:p w14:paraId="66F5F141" w14:textId="0D75F91E" w:rsidR="00847BB1" w:rsidRDefault="00847BB1">
      <w:pPr>
        <w:pStyle w:val="bulet"/>
        <w:numPr>
          <w:ilvl w:val="0"/>
          <w:numId w:val="1"/>
        </w:numPr>
        <w:rPr>
          <w:rFonts w:cs="Arial"/>
          <w:sz w:val="20"/>
        </w:rPr>
      </w:pPr>
      <w:r>
        <w:rPr>
          <w:rFonts w:cs="Arial"/>
          <w:sz w:val="20"/>
        </w:rPr>
        <w:t xml:space="preserve">V případě, že provozovatel zajistí jako náhradní </w:t>
      </w:r>
      <w:r w:rsidR="00196B1C">
        <w:rPr>
          <w:rFonts w:cs="Arial"/>
          <w:sz w:val="20"/>
        </w:rPr>
        <w:t>plnění služby</w:t>
      </w:r>
      <w:r>
        <w:rPr>
          <w:rFonts w:cs="Arial"/>
          <w:sz w:val="20"/>
        </w:rPr>
        <w:t xml:space="preserve"> stejné nebo vyšší kvality (např. ubytování v jiné chatě stejné nebo vyšší třídy), jsou další nároky zákazníka vůči provozovateli vyloučeny. </w:t>
      </w:r>
    </w:p>
    <w:p w14:paraId="04353A56" w14:textId="77777777" w:rsidR="00847BB1" w:rsidRDefault="00847BB1">
      <w:pPr>
        <w:pStyle w:val="Nadpis1"/>
      </w:pPr>
      <w:r>
        <w:t xml:space="preserve">6.2 </w:t>
      </w:r>
    </w:p>
    <w:p w14:paraId="090BA20E" w14:textId="34FD51B4" w:rsidR="00196B1C" w:rsidRDefault="00847BB1">
      <w:pPr>
        <w:pStyle w:val="Nadpis1"/>
      </w:pPr>
      <w:r>
        <w:rPr>
          <w:b w:val="0"/>
          <w:bCs/>
          <w:sz w:val="20"/>
        </w:rPr>
        <w:t>Za zákazníka je k řešení běžných záležitostí oprávněn písemně zmocněný vedoucí kurzu</w:t>
      </w:r>
      <w:r w:rsidR="0099053E">
        <w:rPr>
          <w:b w:val="0"/>
          <w:bCs/>
          <w:sz w:val="20"/>
        </w:rPr>
        <w:t xml:space="preserve">: </w:t>
      </w:r>
      <w:r w:rsidR="00FD6529" w:rsidRPr="00D16E9F">
        <w:rPr>
          <w:rFonts w:cs="Arial"/>
          <w:color w:val="0D0D0D" w:themeColor="text1" w:themeTint="F2"/>
        </w:rPr>
        <w:t>Mgr. Jitka Kopáčová</w:t>
      </w:r>
      <w:r>
        <w:t>.</w:t>
      </w:r>
    </w:p>
    <w:p w14:paraId="75343716" w14:textId="77777777" w:rsidR="00196B1C" w:rsidRDefault="00196B1C">
      <w:pPr>
        <w:rPr>
          <w:rFonts w:ascii="Arial" w:hAnsi="Arial"/>
          <w:b/>
          <w:sz w:val="22"/>
          <w:szCs w:val="22"/>
        </w:rPr>
      </w:pPr>
      <w:r>
        <w:br w:type="page"/>
      </w:r>
    </w:p>
    <w:p w14:paraId="7E8E526E" w14:textId="77777777" w:rsidR="00847BB1" w:rsidRDefault="00847BB1">
      <w:pPr>
        <w:pStyle w:val="Nadpis1"/>
      </w:pPr>
    </w:p>
    <w:p w14:paraId="1E549807" w14:textId="48E03F2D" w:rsidR="00847BB1" w:rsidRDefault="00847BB1">
      <w:pPr>
        <w:pStyle w:val="Nadpis1"/>
      </w:pPr>
      <w:r>
        <w:t>7. Zrušení zájezdu ze strany zákazníka, změna rezervace</w:t>
      </w:r>
    </w:p>
    <w:p w14:paraId="2E590D13" w14:textId="77777777" w:rsidR="00847BB1" w:rsidRDefault="00847BB1">
      <w:pPr>
        <w:pStyle w:val="bulet"/>
        <w:numPr>
          <w:ilvl w:val="0"/>
          <w:numId w:val="1"/>
        </w:numPr>
        <w:rPr>
          <w:rFonts w:cs="Arial"/>
          <w:sz w:val="20"/>
        </w:rPr>
      </w:pPr>
      <w:r>
        <w:rPr>
          <w:rFonts w:cs="Arial"/>
          <w:sz w:val="20"/>
        </w:rPr>
        <w:t>Zákazník je oprávněn zrušit svou smlouvu s provozovatelem kdykoliv před nástupem pobytu. Zrušení pobytu musí být provedeno písemně. Pro určení doby zrušení pobytu je rozhodující doručení písemného oznámení o zrušení pobytu provozovateli.</w:t>
      </w:r>
    </w:p>
    <w:p w14:paraId="29576526" w14:textId="77777777" w:rsidR="00847BB1" w:rsidRDefault="00847BB1">
      <w:pPr>
        <w:pStyle w:val="bulet"/>
        <w:numPr>
          <w:ilvl w:val="0"/>
          <w:numId w:val="1"/>
        </w:numPr>
        <w:rPr>
          <w:rFonts w:cs="Arial"/>
          <w:sz w:val="20"/>
        </w:rPr>
      </w:pPr>
      <w:r>
        <w:rPr>
          <w:rFonts w:cs="Arial"/>
          <w:sz w:val="20"/>
        </w:rPr>
        <w:t>Pokud zákazník odstoupí od smlouvy, je povinen uhradit provozovateli následující stornopoplatky:</w:t>
      </w:r>
    </w:p>
    <w:tbl>
      <w:tblPr>
        <w:tblW w:w="9255" w:type="dxa"/>
        <w:tblCellSpacing w:w="15" w:type="dxa"/>
        <w:tblCellMar>
          <w:left w:w="0" w:type="dxa"/>
          <w:right w:w="0" w:type="dxa"/>
        </w:tblCellMar>
        <w:tblLook w:val="0000" w:firstRow="0" w:lastRow="0" w:firstColumn="0" w:lastColumn="0" w:noHBand="0" w:noVBand="0"/>
      </w:tblPr>
      <w:tblGrid>
        <w:gridCol w:w="3932"/>
        <w:gridCol w:w="1055"/>
        <w:gridCol w:w="4268"/>
      </w:tblGrid>
      <w:tr w:rsidR="00847BB1" w14:paraId="6C82AE57" w14:textId="77777777">
        <w:trPr>
          <w:tblCellSpacing w:w="15" w:type="dxa"/>
        </w:trPr>
        <w:tc>
          <w:tcPr>
            <w:tcW w:w="3810" w:type="dxa"/>
            <w:tcMar>
              <w:top w:w="15" w:type="dxa"/>
              <w:left w:w="15" w:type="dxa"/>
              <w:bottom w:w="15" w:type="dxa"/>
              <w:right w:w="15" w:type="dxa"/>
            </w:tcMar>
            <w:vAlign w:val="center"/>
          </w:tcPr>
          <w:p w14:paraId="18D03514" w14:textId="77777777" w:rsidR="00847BB1" w:rsidRDefault="00976556">
            <w:pPr>
              <w:rPr>
                <w:rFonts w:ascii="Arial" w:hAnsi="Arial" w:cs="Arial"/>
                <w:sz w:val="20"/>
                <w:szCs w:val="20"/>
              </w:rPr>
            </w:pPr>
            <w:r>
              <w:rPr>
                <w:rFonts w:ascii="Arial" w:hAnsi="Arial" w:cs="Arial"/>
                <w:sz w:val="20"/>
                <w:szCs w:val="20"/>
              </w:rPr>
              <w:t>6</w:t>
            </w:r>
            <w:r w:rsidR="00847BB1">
              <w:rPr>
                <w:rFonts w:ascii="Arial" w:hAnsi="Arial" w:cs="Arial"/>
                <w:sz w:val="20"/>
                <w:szCs w:val="20"/>
              </w:rPr>
              <w:t>0 dní a více před nástupem pobytu</w:t>
            </w:r>
          </w:p>
        </w:tc>
        <w:tc>
          <w:tcPr>
            <w:tcW w:w="1005" w:type="dxa"/>
            <w:tcMar>
              <w:top w:w="15" w:type="dxa"/>
              <w:left w:w="15" w:type="dxa"/>
              <w:bottom w:w="15" w:type="dxa"/>
              <w:right w:w="15" w:type="dxa"/>
            </w:tcMar>
            <w:vAlign w:val="center"/>
          </w:tcPr>
          <w:p w14:paraId="069104AE" w14:textId="77777777" w:rsidR="00847BB1" w:rsidRDefault="00847BB1">
            <w:pPr>
              <w:jc w:val="center"/>
              <w:rPr>
                <w:rFonts w:ascii="Arial" w:hAnsi="Arial" w:cs="Arial"/>
                <w:sz w:val="20"/>
                <w:szCs w:val="20"/>
              </w:rPr>
            </w:pPr>
            <w:r>
              <w:rPr>
                <w:rFonts w:ascii="Arial" w:hAnsi="Arial" w:cs="Arial"/>
                <w:sz w:val="20"/>
                <w:szCs w:val="20"/>
              </w:rPr>
              <w:t>-</w:t>
            </w:r>
          </w:p>
        </w:tc>
        <w:tc>
          <w:tcPr>
            <w:tcW w:w="4140" w:type="dxa"/>
            <w:tcMar>
              <w:top w:w="15" w:type="dxa"/>
              <w:left w:w="15" w:type="dxa"/>
              <w:bottom w:w="15" w:type="dxa"/>
              <w:right w:w="15" w:type="dxa"/>
            </w:tcMar>
            <w:vAlign w:val="center"/>
          </w:tcPr>
          <w:p w14:paraId="046D3479" w14:textId="77777777" w:rsidR="00847BB1" w:rsidRDefault="00847BB1">
            <w:pPr>
              <w:rPr>
                <w:rFonts w:ascii="Arial" w:hAnsi="Arial" w:cs="Arial"/>
                <w:sz w:val="20"/>
                <w:szCs w:val="20"/>
              </w:rPr>
            </w:pPr>
            <w:r>
              <w:rPr>
                <w:rFonts w:ascii="Arial" w:hAnsi="Arial" w:cs="Arial"/>
                <w:sz w:val="20"/>
                <w:szCs w:val="20"/>
              </w:rPr>
              <w:t>10% z celkové částky</w:t>
            </w:r>
          </w:p>
        </w:tc>
      </w:tr>
      <w:tr w:rsidR="00847BB1" w14:paraId="249C8C5D" w14:textId="77777777">
        <w:trPr>
          <w:tblCellSpacing w:w="15" w:type="dxa"/>
        </w:trPr>
        <w:tc>
          <w:tcPr>
            <w:tcW w:w="3810" w:type="dxa"/>
            <w:tcMar>
              <w:top w:w="15" w:type="dxa"/>
              <w:left w:w="15" w:type="dxa"/>
              <w:bottom w:w="15" w:type="dxa"/>
              <w:right w:w="15" w:type="dxa"/>
            </w:tcMar>
            <w:vAlign w:val="center"/>
          </w:tcPr>
          <w:p w14:paraId="6C673C22" w14:textId="77777777" w:rsidR="00847BB1" w:rsidRDefault="00847BB1">
            <w:pPr>
              <w:rPr>
                <w:rFonts w:ascii="Arial" w:hAnsi="Arial" w:cs="Arial"/>
                <w:sz w:val="20"/>
                <w:szCs w:val="20"/>
              </w:rPr>
            </w:pPr>
            <w:r>
              <w:rPr>
                <w:rFonts w:ascii="Arial" w:hAnsi="Arial" w:cs="Arial"/>
                <w:sz w:val="20"/>
                <w:szCs w:val="20"/>
              </w:rPr>
              <w:t>30-59 dní před nástupem pobytu</w:t>
            </w:r>
          </w:p>
        </w:tc>
        <w:tc>
          <w:tcPr>
            <w:tcW w:w="1005" w:type="dxa"/>
            <w:tcMar>
              <w:top w:w="15" w:type="dxa"/>
              <w:left w:w="15" w:type="dxa"/>
              <w:bottom w:w="15" w:type="dxa"/>
              <w:right w:w="15" w:type="dxa"/>
            </w:tcMar>
            <w:vAlign w:val="center"/>
          </w:tcPr>
          <w:p w14:paraId="4F7AE05B" w14:textId="77777777" w:rsidR="00847BB1" w:rsidRDefault="00847BB1">
            <w:pPr>
              <w:jc w:val="center"/>
              <w:rPr>
                <w:rFonts w:ascii="Arial" w:hAnsi="Arial" w:cs="Arial"/>
                <w:sz w:val="20"/>
                <w:szCs w:val="20"/>
              </w:rPr>
            </w:pPr>
            <w:r>
              <w:rPr>
                <w:rFonts w:ascii="Arial" w:hAnsi="Arial" w:cs="Arial"/>
                <w:sz w:val="20"/>
                <w:szCs w:val="20"/>
              </w:rPr>
              <w:t>-</w:t>
            </w:r>
          </w:p>
        </w:tc>
        <w:tc>
          <w:tcPr>
            <w:tcW w:w="4140" w:type="dxa"/>
            <w:tcMar>
              <w:top w:w="15" w:type="dxa"/>
              <w:left w:w="15" w:type="dxa"/>
              <w:bottom w:w="15" w:type="dxa"/>
              <w:right w:w="15" w:type="dxa"/>
            </w:tcMar>
            <w:vAlign w:val="center"/>
          </w:tcPr>
          <w:p w14:paraId="37FDF493" w14:textId="77777777" w:rsidR="00847BB1" w:rsidRDefault="00847BB1">
            <w:pPr>
              <w:rPr>
                <w:rFonts w:ascii="Arial" w:hAnsi="Arial" w:cs="Arial"/>
                <w:sz w:val="20"/>
                <w:szCs w:val="20"/>
              </w:rPr>
            </w:pPr>
            <w:r>
              <w:rPr>
                <w:rFonts w:ascii="Arial" w:hAnsi="Arial" w:cs="Arial"/>
                <w:sz w:val="20"/>
                <w:szCs w:val="20"/>
              </w:rPr>
              <w:t>30% z celkové částky</w:t>
            </w:r>
          </w:p>
        </w:tc>
      </w:tr>
      <w:tr w:rsidR="00847BB1" w14:paraId="0A28F460" w14:textId="77777777">
        <w:trPr>
          <w:tblCellSpacing w:w="15" w:type="dxa"/>
        </w:trPr>
        <w:tc>
          <w:tcPr>
            <w:tcW w:w="3810" w:type="dxa"/>
            <w:tcMar>
              <w:top w:w="15" w:type="dxa"/>
              <w:left w:w="15" w:type="dxa"/>
              <w:bottom w:w="15" w:type="dxa"/>
              <w:right w:w="15" w:type="dxa"/>
            </w:tcMar>
            <w:vAlign w:val="center"/>
          </w:tcPr>
          <w:p w14:paraId="24C180E9" w14:textId="77777777" w:rsidR="00847BB1" w:rsidRDefault="00847BB1">
            <w:pPr>
              <w:rPr>
                <w:rFonts w:ascii="Arial" w:hAnsi="Arial" w:cs="Arial"/>
                <w:sz w:val="20"/>
                <w:szCs w:val="20"/>
              </w:rPr>
            </w:pPr>
            <w:r>
              <w:rPr>
                <w:rFonts w:ascii="Arial" w:hAnsi="Arial" w:cs="Arial"/>
                <w:sz w:val="20"/>
                <w:szCs w:val="20"/>
              </w:rPr>
              <w:t>10-29 dní před nástupem pobytu </w:t>
            </w:r>
          </w:p>
        </w:tc>
        <w:tc>
          <w:tcPr>
            <w:tcW w:w="1005" w:type="dxa"/>
            <w:tcMar>
              <w:top w:w="15" w:type="dxa"/>
              <w:left w:w="15" w:type="dxa"/>
              <w:bottom w:w="15" w:type="dxa"/>
              <w:right w:w="15" w:type="dxa"/>
            </w:tcMar>
            <w:vAlign w:val="center"/>
          </w:tcPr>
          <w:p w14:paraId="2E7B3C2B" w14:textId="77777777" w:rsidR="00847BB1" w:rsidRDefault="00847BB1">
            <w:pPr>
              <w:jc w:val="center"/>
              <w:rPr>
                <w:rFonts w:ascii="Arial" w:hAnsi="Arial" w:cs="Arial"/>
                <w:sz w:val="20"/>
                <w:szCs w:val="20"/>
              </w:rPr>
            </w:pPr>
            <w:r>
              <w:rPr>
                <w:rFonts w:ascii="Arial" w:hAnsi="Arial" w:cs="Arial"/>
                <w:sz w:val="20"/>
                <w:szCs w:val="20"/>
              </w:rPr>
              <w:t>-</w:t>
            </w:r>
          </w:p>
        </w:tc>
        <w:tc>
          <w:tcPr>
            <w:tcW w:w="4140" w:type="dxa"/>
            <w:tcMar>
              <w:top w:w="15" w:type="dxa"/>
              <w:left w:w="15" w:type="dxa"/>
              <w:bottom w:w="15" w:type="dxa"/>
              <w:right w:w="15" w:type="dxa"/>
            </w:tcMar>
            <w:vAlign w:val="center"/>
          </w:tcPr>
          <w:p w14:paraId="48C00913" w14:textId="77777777" w:rsidR="00847BB1" w:rsidRDefault="00847BB1">
            <w:pPr>
              <w:rPr>
                <w:rFonts w:ascii="Arial" w:hAnsi="Arial" w:cs="Arial"/>
                <w:sz w:val="20"/>
                <w:szCs w:val="20"/>
              </w:rPr>
            </w:pPr>
            <w:r>
              <w:rPr>
                <w:rFonts w:ascii="Arial" w:hAnsi="Arial" w:cs="Arial"/>
                <w:sz w:val="20"/>
                <w:szCs w:val="20"/>
              </w:rPr>
              <w:t>50% z celkové částky</w:t>
            </w:r>
          </w:p>
        </w:tc>
      </w:tr>
      <w:tr w:rsidR="00847BB1" w14:paraId="63EE2735" w14:textId="77777777">
        <w:trPr>
          <w:tblCellSpacing w:w="15" w:type="dxa"/>
        </w:trPr>
        <w:tc>
          <w:tcPr>
            <w:tcW w:w="3810" w:type="dxa"/>
            <w:tcMar>
              <w:top w:w="15" w:type="dxa"/>
              <w:left w:w="15" w:type="dxa"/>
              <w:bottom w:w="15" w:type="dxa"/>
              <w:right w:w="15" w:type="dxa"/>
            </w:tcMar>
            <w:vAlign w:val="center"/>
          </w:tcPr>
          <w:p w14:paraId="6033AB83" w14:textId="77777777" w:rsidR="00847BB1" w:rsidRDefault="00847BB1">
            <w:pPr>
              <w:rPr>
                <w:rFonts w:ascii="Arial" w:hAnsi="Arial" w:cs="Arial"/>
                <w:sz w:val="20"/>
                <w:szCs w:val="20"/>
              </w:rPr>
            </w:pPr>
            <w:r>
              <w:rPr>
                <w:rFonts w:ascii="Arial" w:hAnsi="Arial" w:cs="Arial"/>
                <w:sz w:val="20"/>
                <w:szCs w:val="20"/>
              </w:rPr>
              <w:t>9 dní a méně před nástupem pobytu</w:t>
            </w:r>
          </w:p>
        </w:tc>
        <w:tc>
          <w:tcPr>
            <w:tcW w:w="1005" w:type="dxa"/>
            <w:tcMar>
              <w:top w:w="15" w:type="dxa"/>
              <w:left w:w="15" w:type="dxa"/>
              <w:bottom w:w="15" w:type="dxa"/>
              <w:right w:w="15" w:type="dxa"/>
            </w:tcMar>
            <w:vAlign w:val="center"/>
          </w:tcPr>
          <w:p w14:paraId="3947B9F9" w14:textId="77777777" w:rsidR="00847BB1" w:rsidRDefault="00847BB1">
            <w:pPr>
              <w:jc w:val="center"/>
              <w:rPr>
                <w:rFonts w:ascii="Arial" w:hAnsi="Arial" w:cs="Arial"/>
                <w:sz w:val="20"/>
                <w:szCs w:val="20"/>
              </w:rPr>
            </w:pPr>
            <w:r>
              <w:rPr>
                <w:rFonts w:ascii="Arial" w:hAnsi="Arial" w:cs="Arial"/>
                <w:sz w:val="20"/>
                <w:szCs w:val="20"/>
              </w:rPr>
              <w:t>-</w:t>
            </w:r>
          </w:p>
        </w:tc>
        <w:tc>
          <w:tcPr>
            <w:tcW w:w="4140" w:type="dxa"/>
            <w:tcMar>
              <w:top w:w="15" w:type="dxa"/>
              <w:left w:w="15" w:type="dxa"/>
              <w:bottom w:w="15" w:type="dxa"/>
              <w:right w:w="15" w:type="dxa"/>
            </w:tcMar>
            <w:vAlign w:val="center"/>
          </w:tcPr>
          <w:p w14:paraId="0FB66931" w14:textId="77777777" w:rsidR="00847BB1" w:rsidRDefault="00976556">
            <w:pPr>
              <w:rPr>
                <w:rFonts w:ascii="Arial" w:hAnsi="Arial" w:cs="Arial"/>
                <w:sz w:val="20"/>
                <w:szCs w:val="20"/>
              </w:rPr>
            </w:pPr>
            <w:r>
              <w:rPr>
                <w:rFonts w:ascii="Arial" w:hAnsi="Arial" w:cs="Arial"/>
                <w:sz w:val="20"/>
                <w:szCs w:val="20"/>
              </w:rPr>
              <w:t>90</w:t>
            </w:r>
            <w:r w:rsidR="00847BB1">
              <w:rPr>
                <w:rFonts w:ascii="Arial" w:hAnsi="Arial" w:cs="Arial"/>
                <w:sz w:val="20"/>
                <w:szCs w:val="20"/>
              </w:rPr>
              <w:t>% z celkové částky</w:t>
            </w:r>
          </w:p>
        </w:tc>
      </w:tr>
    </w:tbl>
    <w:p w14:paraId="4263151D" w14:textId="77777777" w:rsidR="00847BB1" w:rsidRDefault="00C33B7E">
      <w:pPr>
        <w:pStyle w:val="bulet"/>
        <w:ind w:left="0" w:firstLine="0"/>
        <w:rPr>
          <w:rFonts w:cs="Arial"/>
          <w:sz w:val="20"/>
        </w:rPr>
      </w:pPr>
      <w:r>
        <w:rPr>
          <w:rFonts w:cs="Arial"/>
          <w:sz w:val="20"/>
        </w:rPr>
        <w:t>Pokud se s provozovatelem, nedohodne jinak.</w:t>
      </w:r>
    </w:p>
    <w:p w14:paraId="6E2DD2D9" w14:textId="6BF71406" w:rsidR="00847BB1" w:rsidRDefault="00847BB1">
      <w:pPr>
        <w:pStyle w:val="bulet"/>
        <w:numPr>
          <w:ilvl w:val="0"/>
          <w:numId w:val="1"/>
        </w:numPr>
        <w:rPr>
          <w:rFonts w:cs="Arial"/>
          <w:sz w:val="20"/>
        </w:rPr>
      </w:pPr>
      <w:r>
        <w:rPr>
          <w:rFonts w:cs="Arial"/>
          <w:sz w:val="20"/>
        </w:rPr>
        <w:t xml:space="preserve">Celkovou cenou se rozumí plná prodejní cena za všechny stornované osoby včetně všech objednaných fakultativních služeb. Provozovatel má právo případné stornopoplatky započítat se zaplacenou zálohou, případně požadovat jejich </w:t>
      </w:r>
      <w:r w:rsidR="00DE449B">
        <w:rPr>
          <w:rFonts w:cs="Arial"/>
          <w:sz w:val="20"/>
        </w:rPr>
        <w:t>doplatek.</w:t>
      </w:r>
    </w:p>
    <w:p w14:paraId="6EFEBC73" w14:textId="186276B2" w:rsidR="00847BB1" w:rsidRDefault="00847BB1">
      <w:pPr>
        <w:pStyle w:val="bulet"/>
        <w:numPr>
          <w:ilvl w:val="0"/>
          <w:numId w:val="1"/>
        </w:numPr>
        <w:rPr>
          <w:rFonts w:cs="Arial"/>
          <w:sz w:val="20"/>
        </w:rPr>
      </w:pPr>
      <w:r>
        <w:rPr>
          <w:rFonts w:cs="Arial"/>
          <w:sz w:val="20"/>
        </w:rPr>
        <w:t xml:space="preserve">V případě storna jedné osoby ve dvojlůžkovém pokoji musí zbývající osoba doplatit příplatek za jednolůžkový pokoj. Při určení počtu dnů pro výpočet stornopoplatků se do stanoveného počtu dnů započítává i den, kdy došlo ke stornování zájezdu. V případě, že zákazník v průběhu zájezdu svévolně zruší část pobytu </w:t>
      </w:r>
      <w:r w:rsidR="00DE449B">
        <w:rPr>
          <w:rFonts w:cs="Arial"/>
          <w:sz w:val="20"/>
        </w:rPr>
        <w:t>nebo nevyčerpá</w:t>
      </w:r>
      <w:r>
        <w:rPr>
          <w:rFonts w:cs="Arial"/>
          <w:sz w:val="20"/>
        </w:rPr>
        <w:t xml:space="preserve"> některou ze zaplacených služeb, nemá nárok na finanční náhradu za nečerpané služby.</w:t>
      </w:r>
    </w:p>
    <w:p w14:paraId="3D907E17" w14:textId="77777777" w:rsidR="00847BB1" w:rsidRDefault="00847BB1">
      <w:pPr>
        <w:pStyle w:val="bulet"/>
        <w:numPr>
          <w:ilvl w:val="0"/>
          <w:numId w:val="1"/>
        </w:numPr>
        <w:rPr>
          <w:rFonts w:cs="Arial"/>
          <w:sz w:val="20"/>
        </w:rPr>
      </w:pPr>
      <w:r>
        <w:rPr>
          <w:rFonts w:cs="Arial"/>
          <w:sz w:val="20"/>
        </w:rPr>
        <w:t>Pokud skutečné účelně vynaložené náklady a škody, ke kterým došlo zrušením ubytovací smlouvy nebo změnou rezervace, budou vyšší než výše uvedené poplatky, je zákazník povinen uhradit i tento rozdíl. Provozovatel upozorňuje zákazníky, že v ceně pobytů není zahrnuto pojištění stornopoplatků v případě zrušení pobytu, a proto všem doporučuje připlacení fakultativního cestovního pojištění.</w:t>
      </w:r>
    </w:p>
    <w:p w14:paraId="6B420B00" w14:textId="77777777" w:rsidR="00847BB1" w:rsidRDefault="00847BB1">
      <w:pPr>
        <w:pStyle w:val="Nadpis1"/>
      </w:pPr>
      <w:r>
        <w:t>8. Reklamační řád</w:t>
      </w:r>
    </w:p>
    <w:p w14:paraId="5FACE640" w14:textId="26B391BE" w:rsidR="00847BB1" w:rsidRDefault="00847BB1">
      <w:pPr>
        <w:pStyle w:val="bulet"/>
        <w:numPr>
          <w:ilvl w:val="0"/>
          <w:numId w:val="1"/>
        </w:numPr>
        <w:rPr>
          <w:rFonts w:cs="Arial"/>
          <w:sz w:val="20"/>
        </w:rPr>
      </w:pPr>
      <w:r>
        <w:rPr>
          <w:rFonts w:cs="Arial"/>
          <w:sz w:val="20"/>
        </w:rPr>
        <w:t xml:space="preserve">V případě, že rozsah nebo kvalita poskytnutých služeb je </w:t>
      </w:r>
      <w:r w:rsidR="00DE449B">
        <w:rPr>
          <w:rFonts w:cs="Arial"/>
          <w:sz w:val="20"/>
        </w:rPr>
        <w:t>nižší,</w:t>
      </w:r>
      <w:r>
        <w:rPr>
          <w:rFonts w:cs="Arial"/>
          <w:sz w:val="20"/>
        </w:rPr>
        <w:t xml:space="preserve"> než byla předem dohodnuta, vzniká zákazníkovi právo na reklamaci.  Své nároky </w:t>
      </w:r>
      <w:r w:rsidR="00DE449B">
        <w:rPr>
          <w:rFonts w:cs="Arial"/>
          <w:sz w:val="20"/>
        </w:rPr>
        <w:t>z reklamace</w:t>
      </w:r>
      <w:r>
        <w:rPr>
          <w:rFonts w:cs="Arial"/>
          <w:sz w:val="20"/>
        </w:rPr>
        <w:t xml:space="preserve"> musí zákazník uplatnit u provozovatele písemně bez zbytečného odkladu na místě, jinak právo zaniká. Později uplatněné reklamace nelze uznat.  Při výskytu závad v plnění je zákazník povinen uplatnit reklamaci včas</w:t>
      </w:r>
      <w:r w:rsidR="00182653">
        <w:rPr>
          <w:rFonts w:cs="Arial"/>
          <w:sz w:val="20"/>
        </w:rPr>
        <w:t xml:space="preserve"> a </w:t>
      </w:r>
      <w:r>
        <w:rPr>
          <w:rFonts w:cs="Arial"/>
          <w:sz w:val="20"/>
        </w:rPr>
        <w:t xml:space="preserve"> bez zbytečného odkladu. Zákazník je povinen společně působit v tom směru, aby se eventuálním škodám zabránilo nebo aby byly co nejmenší. Zákazník je zejména povinen veškeré výhrady neprodleně sdělit v místě vzniku provozovateli nebo jeho zástupci.</w:t>
      </w:r>
    </w:p>
    <w:p w14:paraId="070A0AC8" w14:textId="77777777" w:rsidR="00847BB1" w:rsidRDefault="00847BB1">
      <w:pPr>
        <w:pStyle w:val="Nadpis1"/>
      </w:pPr>
      <w:r>
        <w:t>9. Závěrečná ustanovení</w:t>
      </w:r>
    </w:p>
    <w:p w14:paraId="274C52DB" w14:textId="77777777" w:rsidR="00847BB1" w:rsidRDefault="00847BB1">
      <w:pPr>
        <w:pStyle w:val="bulet"/>
        <w:ind w:left="0" w:firstLine="0"/>
        <w:rPr>
          <w:rFonts w:cs="Arial"/>
          <w:sz w:val="20"/>
        </w:rPr>
      </w:pPr>
      <w:r>
        <w:rPr>
          <w:rFonts w:cs="Arial"/>
          <w:sz w:val="20"/>
        </w:rPr>
        <w:t>V případě organizované skupiny účastníků jsou polopenze a plné penze podávána</w:t>
      </w:r>
      <w:r w:rsidR="00976556">
        <w:rPr>
          <w:rFonts w:cs="Arial"/>
          <w:sz w:val="20"/>
        </w:rPr>
        <w:t xml:space="preserve"> jako</w:t>
      </w:r>
      <w:r>
        <w:rPr>
          <w:rFonts w:cs="Arial"/>
          <w:sz w:val="20"/>
        </w:rPr>
        <w:t xml:space="preserve"> jednotná jídla.</w:t>
      </w:r>
    </w:p>
    <w:p w14:paraId="0913B142" w14:textId="1A7B269F" w:rsidR="0025012D" w:rsidRDefault="00847BB1">
      <w:pPr>
        <w:pStyle w:val="bulet"/>
        <w:ind w:left="0" w:firstLine="0"/>
        <w:rPr>
          <w:rFonts w:cs="Arial"/>
          <w:sz w:val="20"/>
        </w:rPr>
      </w:pPr>
      <w:r>
        <w:rPr>
          <w:rFonts w:cs="Arial"/>
          <w:sz w:val="20"/>
        </w:rPr>
        <w:t>Ubytovaní v objektu</w:t>
      </w:r>
      <w:r>
        <w:rPr>
          <w:rFonts w:ascii="Times New Roman" w:hAnsi="Times New Roman"/>
          <w:color w:val="FF0000"/>
          <w:sz w:val="20"/>
        </w:rPr>
        <w:t xml:space="preserve"> </w:t>
      </w:r>
      <w:r>
        <w:rPr>
          <w:rFonts w:cs="Arial"/>
          <w:sz w:val="20"/>
        </w:rPr>
        <w:t>mají nárok na přednostní poskytování ostatních nabízených doplňkových služeb.</w:t>
      </w:r>
    </w:p>
    <w:p w14:paraId="1F1F0EAF" w14:textId="77777777" w:rsidR="00847BB1" w:rsidRDefault="00847BB1">
      <w:pPr>
        <w:pStyle w:val="bulet"/>
        <w:ind w:left="0" w:firstLine="0"/>
        <w:rPr>
          <w:rFonts w:cs="Arial"/>
          <w:sz w:val="18"/>
          <w:szCs w:val="18"/>
        </w:rPr>
      </w:pPr>
    </w:p>
    <w:p w14:paraId="05830F0B" w14:textId="77777777" w:rsidR="00847BB1" w:rsidRDefault="00847BB1">
      <w:pPr>
        <w:pStyle w:val="bulet"/>
        <w:ind w:left="0" w:firstLine="0"/>
        <w:rPr>
          <w:rFonts w:cs="Arial"/>
          <w:sz w:val="18"/>
          <w:szCs w:val="18"/>
        </w:rPr>
      </w:pPr>
    </w:p>
    <w:p w14:paraId="0FE4C6B5" w14:textId="77777777" w:rsidR="00847BB1" w:rsidRDefault="00847BB1">
      <w:pPr>
        <w:pStyle w:val="bulet"/>
        <w:ind w:left="0" w:firstLine="0"/>
        <w:rPr>
          <w:rFonts w:cs="Arial"/>
          <w:sz w:val="18"/>
          <w:szCs w:val="18"/>
        </w:rPr>
      </w:pPr>
    </w:p>
    <w:p w14:paraId="56A7B996" w14:textId="77777777" w:rsidR="00847BB1" w:rsidRDefault="00847BB1">
      <w:pPr>
        <w:pStyle w:val="bulet"/>
        <w:ind w:left="0" w:firstLine="0"/>
        <w:rPr>
          <w:rFonts w:cs="Arial"/>
          <w:sz w:val="18"/>
          <w:szCs w:val="18"/>
        </w:rPr>
      </w:pPr>
    </w:p>
    <w:sectPr w:rsidR="00847BB1" w:rsidSect="00847BB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73F5" w14:textId="77777777" w:rsidR="00E40E22" w:rsidRDefault="00E40E22">
      <w:r>
        <w:separator/>
      </w:r>
    </w:p>
  </w:endnote>
  <w:endnote w:type="continuationSeparator" w:id="0">
    <w:p w14:paraId="1463ACFC" w14:textId="77777777" w:rsidR="00E40E22" w:rsidRDefault="00E4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AC78" w14:textId="77777777" w:rsidR="00F80DB3" w:rsidRDefault="00F80DB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9172AC">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9172AC">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2901" w14:textId="77777777" w:rsidR="00E40E22" w:rsidRDefault="00E40E22">
      <w:r>
        <w:separator/>
      </w:r>
    </w:p>
  </w:footnote>
  <w:footnote w:type="continuationSeparator" w:id="0">
    <w:p w14:paraId="7FABE460" w14:textId="77777777" w:rsidR="00E40E22" w:rsidRDefault="00E40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5191878"/>
    <w:multiLevelType w:val="singleLevel"/>
    <w:tmpl w:val="FFFFFFFF"/>
    <w:lvl w:ilvl="0">
      <w:start w:val="1"/>
      <w:numFmt w:val="bullet"/>
      <w:lvlText w:val=""/>
      <w:legacy w:legacy="1" w:legacySpace="0" w:legacyIndent="113"/>
      <w:lvlJc w:val="left"/>
      <w:pPr>
        <w:ind w:left="113" w:hanging="113"/>
      </w:pPr>
      <w:rPr>
        <w:rFonts w:ascii="Symbol" w:hAnsi="Symbol" w:hint="default"/>
      </w:rPr>
    </w:lvl>
  </w:abstractNum>
  <w:abstractNum w:abstractNumId="2" w15:restartNumberingAfterBreak="0">
    <w:nsid w:val="64DA57CA"/>
    <w:multiLevelType w:val="hybridMultilevel"/>
    <w:tmpl w:val="F38AB9B2"/>
    <w:lvl w:ilvl="0" w:tplc="5D8E69E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42458B"/>
    <w:multiLevelType w:val="hybridMultilevel"/>
    <w:tmpl w:val="079A2338"/>
    <w:lvl w:ilvl="0" w:tplc="0C101A2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2117053">
    <w:abstractNumId w:val="0"/>
    <w:lvlOverride w:ilvl="0">
      <w:lvl w:ilvl="0">
        <w:numFmt w:val="bullet"/>
        <w:lvlText w:val=""/>
        <w:legacy w:legacy="1" w:legacySpace="0" w:legacyIndent="113"/>
        <w:lvlJc w:val="left"/>
        <w:pPr>
          <w:ind w:left="113" w:hanging="113"/>
        </w:pPr>
        <w:rPr>
          <w:rFonts w:ascii="Symbol" w:hAnsi="Symbol" w:hint="default"/>
        </w:rPr>
      </w:lvl>
    </w:lvlOverride>
  </w:num>
  <w:num w:numId="2" w16cid:durableId="1435900733">
    <w:abstractNumId w:val="1"/>
  </w:num>
  <w:num w:numId="3" w16cid:durableId="1680616432">
    <w:abstractNumId w:val="2"/>
  </w:num>
  <w:num w:numId="4" w16cid:durableId="910576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0A"/>
    <w:rsid w:val="00015A50"/>
    <w:rsid w:val="00045313"/>
    <w:rsid w:val="0005728D"/>
    <w:rsid w:val="000A0C43"/>
    <w:rsid w:val="000C1918"/>
    <w:rsid w:val="00182653"/>
    <w:rsid w:val="00196B1C"/>
    <w:rsid w:val="001C0ABE"/>
    <w:rsid w:val="001E5534"/>
    <w:rsid w:val="002142CD"/>
    <w:rsid w:val="002153F0"/>
    <w:rsid w:val="00222790"/>
    <w:rsid w:val="0025012D"/>
    <w:rsid w:val="0027082E"/>
    <w:rsid w:val="002C09A7"/>
    <w:rsid w:val="002D2E3C"/>
    <w:rsid w:val="002D5404"/>
    <w:rsid w:val="002E2897"/>
    <w:rsid w:val="00311139"/>
    <w:rsid w:val="003453CB"/>
    <w:rsid w:val="00377D71"/>
    <w:rsid w:val="0039170F"/>
    <w:rsid w:val="003A33EB"/>
    <w:rsid w:val="003C4374"/>
    <w:rsid w:val="003D6A95"/>
    <w:rsid w:val="00416AA8"/>
    <w:rsid w:val="00435662"/>
    <w:rsid w:val="00450039"/>
    <w:rsid w:val="00464ADF"/>
    <w:rsid w:val="00483E2F"/>
    <w:rsid w:val="004B6678"/>
    <w:rsid w:val="004E45DF"/>
    <w:rsid w:val="00517085"/>
    <w:rsid w:val="00523675"/>
    <w:rsid w:val="00524480"/>
    <w:rsid w:val="00535B24"/>
    <w:rsid w:val="00543F11"/>
    <w:rsid w:val="00556AEA"/>
    <w:rsid w:val="006104F5"/>
    <w:rsid w:val="00615B9B"/>
    <w:rsid w:val="00630BCF"/>
    <w:rsid w:val="0068314E"/>
    <w:rsid w:val="00686118"/>
    <w:rsid w:val="006C0813"/>
    <w:rsid w:val="006D2DE1"/>
    <w:rsid w:val="006D7391"/>
    <w:rsid w:val="006F0556"/>
    <w:rsid w:val="00762B8A"/>
    <w:rsid w:val="008269B2"/>
    <w:rsid w:val="00847BB1"/>
    <w:rsid w:val="008532B9"/>
    <w:rsid w:val="009172AC"/>
    <w:rsid w:val="00920131"/>
    <w:rsid w:val="009530D8"/>
    <w:rsid w:val="00976556"/>
    <w:rsid w:val="0099053E"/>
    <w:rsid w:val="009A6E2B"/>
    <w:rsid w:val="009E7CEE"/>
    <w:rsid w:val="009F3324"/>
    <w:rsid w:val="00A37FC3"/>
    <w:rsid w:val="00A45981"/>
    <w:rsid w:val="00A5120C"/>
    <w:rsid w:val="00A72E0C"/>
    <w:rsid w:val="00A92718"/>
    <w:rsid w:val="00B24D66"/>
    <w:rsid w:val="00B93FD3"/>
    <w:rsid w:val="00BF1E43"/>
    <w:rsid w:val="00C33B7E"/>
    <w:rsid w:val="00C75CF3"/>
    <w:rsid w:val="00CF6135"/>
    <w:rsid w:val="00D0510A"/>
    <w:rsid w:val="00D10685"/>
    <w:rsid w:val="00D16E9F"/>
    <w:rsid w:val="00D23571"/>
    <w:rsid w:val="00D52F7B"/>
    <w:rsid w:val="00D55FE7"/>
    <w:rsid w:val="00DC54A8"/>
    <w:rsid w:val="00DE22C5"/>
    <w:rsid w:val="00DE449B"/>
    <w:rsid w:val="00DF01AA"/>
    <w:rsid w:val="00E03867"/>
    <w:rsid w:val="00E40E22"/>
    <w:rsid w:val="00EA4CBA"/>
    <w:rsid w:val="00EA56A7"/>
    <w:rsid w:val="00EC13AA"/>
    <w:rsid w:val="00F05212"/>
    <w:rsid w:val="00F35193"/>
    <w:rsid w:val="00F36DA9"/>
    <w:rsid w:val="00F80DB3"/>
    <w:rsid w:val="00FA0807"/>
    <w:rsid w:val="00FD3F54"/>
    <w:rsid w:val="00FD6529"/>
    <w:rsid w:val="00FE2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48EF3"/>
  <w15:docId w15:val="{6808E629-45AD-4147-BE6A-A2A504E6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120" w:after="120"/>
      <w:outlineLvl w:val="0"/>
    </w:pPr>
    <w:rPr>
      <w:rFonts w:ascii="Arial" w:hAnsi="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pPr>
      <w:tabs>
        <w:tab w:val="right" w:pos="3345"/>
      </w:tabs>
      <w:jc w:val="both"/>
    </w:pPr>
    <w:rPr>
      <w:rFonts w:ascii="Arial" w:hAnsi="Arial"/>
      <w:sz w:val="9"/>
      <w:szCs w:val="20"/>
    </w:rPr>
  </w:style>
  <w:style w:type="paragraph" w:customStyle="1" w:styleId="nadpis">
    <w:name w:val="nadpis"/>
    <w:basedOn w:val="text"/>
    <w:pPr>
      <w:tabs>
        <w:tab w:val="right" w:pos="6974"/>
        <w:tab w:val="right" w:pos="10603"/>
      </w:tabs>
      <w:jc w:val="center"/>
    </w:pPr>
    <w:rPr>
      <w:b/>
      <w:sz w:val="32"/>
    </w:rPr>
  </w:style>
  <w:style w:type="paragraph" w:customStyle="1" w:styleId="bulet">
    <w:name w:val="bulet"/>
    <w:basedOn w:val="Normln"/>
    <w:pPr>
      <w:tabs>
        <w:tab w:val="right" w:pos="3345"/>
        <w:tab w:val="right" w:pos="6974"/>
        <w:tab w:val="right" w:pos="10603"/>
      </w:tabs>
      <w:ind w:left="113" w:hanging="113"/>
      <w:jc w:val="both"/>
    </w:pPr>
    <w:rPr>
      <w:rFonts w:ascii="Arial" w:hAnsi="Arial"/>
      <w:sz w:val="9"/>
      <w:szCs w:val="20"/>
    </w:rPr>
  </w:style>
  <w:style w:type="paragraph" w:customStyle="1" w:styleId="Styl1">
    <w:name w:val="Styl1"/>
    <w:basedOn w:val="text"/>
    <w:pPr>
      <w:spacing w:before="40"/>
    </w:pPr>
    <w:rPr>
      <w:b/>
      <w:sz w:val="1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rFonts w:ascii="Arial" w:hAnsi="Arial" w:cs="Arial"/>
      <w:bCs/>
      <w:sz w:val="20"/>
      <w:szCs w:val="20"/>
    </w:rPr>
  </w:style>
  <w:style w:type="paragraph" w:styleId="Textbubliny">
    <w:name w:val="Balloon Text"/>
    <w:basedOn w:val="Normln"/>
    <w:semiHidden/>
    <w:rsid w:val="003453CB"/>
    <w:rPr>
      <w:rFonts w:ascii="Tahoma" w:hAnsi="Tahoma" w:cs="Tahoma"/>
      <w:sz w:val="16"/>
      <w:szCs w:val="16"/>
    </w:rPr>
  </w:style>
  <w:style w:type="paragraph" w:styleId="Normlnweb">
    <w:name w:val="Normal (Web)"/>
    <w:basedOn w:val="Normln"/>
    <w:uiPriority w:val="99"/>
    <w:unhideWhenUsed/>
    <w:rsid w:val="0099053E"/>
    <w:pPr>
      <w:spacing w:before="100" w:beforeAutospacing="1" w:after="100" w:afterAutospacing="1"/>
    </w:pPr>
  </w:style>
  <w:style w:type="character" w:styleId="Zdraznn">
    <w:name w:val="Emphasis"/>
    <w:basedOn w:val="Standardnpsmoodstavce"/>
    <w:uiPriority w:val="20"/>
    <w:qFormat/>
    <w:rsid w:val="0099053E"/>
    <w:rPr>
      <w:i/>
      <w:iCs/>
    </w:rPr>
  </w:style>
  <w:style w:type="character" w:styleId="Siln">
    <w:name w:val="Strong"/>
    <w:basedOn w:val="Standardnpsmoodstavce"/>
    <w:uiPriority w:val="22"/>
    <w:qFormat/>
    <w:rsid w:val="0099053E"/>
    <w:rPr>
      <w:b/>
      <w:bCs/>
    </w:rPr>
  </w:style>
  <w:style w:type="character" w:customStyle="1" w:styleId="Nadpis1Char">
    <w:name w:val="Nadpis 1 Char"/>
    <w:basedOn w:val="Standardnpsmoodstavce"/>
    <w:link w:val="Nadpis1"/>
    <w:rsid w:val="0025012D"/>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6560">
      <w:bodyDiv w:val="1"/>
      <w:marLeft w:val="0"/>
      <w:marRight w:val="0"/>
      <w:marTop w:val="0"/>
      <w:marBottom w:val="0"/>
      <w:divBdr>
        <w:top w:val="none" w:sz="0" w:space="0" w:color="auto"/>
        <w:left w:val="none" w:sz="0" w:space="0" w:color="auto"/>
        <w:bottom w:val="none" w:sz="0" w:space="0" w:color="auto"/>
        <w:right w:val="none" w:sz="0" w:space="0" w:color="auto"/>
      </w:divBdr>
    </w:div>
    <w:div w:id="11774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1880</Words>
  <Characters>10812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Smlouva o ubytování</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ubytování</dc:title>
  <dc:creator>František John</dc:creator>
  <cp:lastModifiedBy>Renata Lukešová</cp:lastModifiedBy>
  <cp:revision>16</cp:revision>
  <cp:lastPrinted>2006-10-24T10:01:00Z</cp:lastPrinted>
  <dcterms:created xsi:type="dcterms:W3CDTF">2024-09-24T18:09:00Z</dcterms:created>
  <dcterms:modified xsi:type="dcterms:W3CDTF">2025-09-12T09:20:00Z</dcterms:modified>
</cp:coreProperties>
</file>