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17" w:rsidRDefault="00B85194" w:rsidP="00FE68F1">
      <w:pPr>
        <w:pStyle w:val="Nadpis1"/>
        <w:rPr>
          <w:rFonts w:ascii="Calibri" w:hAnsi="Calibri"/>
        </w:rPr>
      </w:pPr>
      <w:r>
        <w:rPr>
          <w:noProof/>
        </w:rPr>
        <w:drawing>
          <wp:inline distT="0" distB="0" distL="0" distR="0" wp14:anchorId="685984D4" wp14:editId="4D49B64C">
            <wp:extent cx="2914015" cy="942975"/>
            <wp:effectExtent l="0" t="0" r="63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0AD0">
        <w:rPr>
          <w:rFonts w:ascii="Calibri" w:hAnsi="Calibri"/>
        </w:rPr>
        <w:tab/>
      </w:r>
      <w:r w:rsidR="00A70AD0">
        <w:rPr>
          <w:rFonts w:ascii="Calibri" w:hAnsi="Calibri"/>
        </w:rPr>
        <w:tab/>
      </w:r>
    </w:p>
    <w:p w:rsidR="00FE68F1" w:rsidRDefault="00FE68F1" w:rsidP="00FE68F1">
      <w:pPr>
        <w:pStyle w:val="Nadpis1"/>
        <w:ind w:left="4248" w:firstLine="708"/>
        <w:rPr>
          <w:rFonts w:asciiTheme="minorHAnsi" w:hAnsiTheme="minorHAnsi" w:cstheme="minorHAnsi"/>
          <w:b w:val="0"/>
          <w:sz w:val="22"/>
          <w:szCs w:val="22"/>
        </w:rPr>
      </w:pPr>
      <w:r w:rsidRPr="00FE68F1">
        <w:rPr>
          <w:rFonts w:asciiTheme="minorHAnsi" w:hAnsiTheme="minorHAnsi" w:cstheme="minorHAnsi"/>
          <w:b w:val="0"/>
          <w:sz w:val="22"/>
          <w:szCs w:val="22"/>
        </w:rPr>
        <w:t xml:space="preserve">čj: NPU-321/72755/2025; </w:t>
      </w:r>
    </w:p>
    <w:p w:rsidR="00FE68F1" w:rsidRPr="00FE68F1" w:rsidRDefault="00FE68F1" w:rsidP="00FE68F1">
      <w:pPr>
        <w:pStyle w:val="Nadpis1"/>
        <w:ind w:left="4248" w:firstLine="708"/>
        <w:rPr>
          <w:rFonts w:asciiTheme="minorHAnsi" w:hAnsiTheme="minorHAnsi" w:cstheme="minorHAnsi"/>
          <w:b w:val="0"/>
          <w:sz w:val="22"/>
          <w:szCs w:val="22"/>
        </w:rPr>
      </w:pPr>
      <w:r w:rsidRPr="00FE68F1">
        <w:rPr>
          <w:rFonts w:asciiTheme="minorHAnsi" w:hAnsiTheme="minorHAnsi" w:cstheme="minorHAnsi"/>
          <w:b w:val="0"/>
          <w:sz w:val="22"/>
          <w:szCs w:val="22"/>
        </w:rPr>
        <w:t>ev. č. 31/321/2025</w:t>
      </w:r>
    </w:p>
    <w:p w:rsidR="00B85194" w:rsidRPr="00665130" w:rsidRDefault="00B85194" w:rsidP="00A27017">
      <w:pPr>
        <w:ind w:left="4956" w:hanging="4956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1E6A24" w:rsidRPr="001F543F" w:rsidRDefault="001D0BB8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 w:rsidRPr="001F543F">
        <w:rPr>
          <w:rFonts w:ascii="Calibri" w:eastAsia="Calibri" w:hAnsi="Calibri" w:cs="Calibri"/>
          <w:b/>
        </w:rPr>
        <w:t>Národní památkový ústav, státní příspěvková organizace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IČO: 75032333, DIČ: CZ75032333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se sídlem: Valdštejnské náměstí 162/3, 118 01 Praha 1 – Malá Strana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 xml:space="preserve">zastoupen: Ing. </w:t>
      </w:r>
      <w:r w:rsidR="008E1DE5" w:rsidRPr="001F543F">
        <w:rPr>
          <w:rFonts w:ascii="Calibri" w:eastAsia="Calibri" w:hAnsi="Calibri" w:cs="Calibri"/>
        </w:rPr>
        <w:t>arch. Dorotou Havlíkovou, ředitelkou</w:t>
      </w:r>
      <w:r w:rsidRPr="001F543F">
        <w:rPr>
          <w:rFonts w:ascii="Calibri" w:eastAsia="Calibri" w:hAnsi="Calibri" w:cs="Calibri"/>
        </w:rPr>
        <w:t xml:space="preserve"> územního odborného pracoviště středních Čech 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v Praze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Doručovací adresa: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Národní památkový ústav, územní odborné pracoviště středních Čech v Praze, Sabinova 373/5, 130 00 Praha 3.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 xml:space="preserve">Kontaktní osoba: </w:t>
      </w:r>
      <w:r w:rsidR="00A549B1" w:rsidRPr="00A549B1">
        <w:rPr>
          <w:rFonts w:ascii="Calibri" w:eastAsia="Calibri" w:hAnsi="Calibri" w:cs="Calibri"/>
        </w:rPr>
        <w:t>xxxxxx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banka: ČNB, č. účtu: 210008-60039011/0710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ID datové schránky: 2cy8h6t</w:t>
      </w: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  <w:b/>
        </w:rPr>
        <w:t xml:space="preserve"> </w:t>
      </w:r>
      <w:r w:rsidRPr="001F543F">
        <w:rPr>
          <w:rFonts w:ascii="Calibri" w:eastAsia="Calibri" w:hAnsi="Calibri" w:cs="Calibri"/>
        </w:rPr>
        <w:t>(dále jen „</w:t>
      </w:r>
      <w:r w:rsidRPr="001F543F">
        <w:rPr>
          <w:rFonts w:ascii="Calibri" w:eastAsia="Calibri" w:hAnsi="Calibri" w:cs="Calibri"/>
          <w:b/>
        </w:rPr>
        <w:t>objednatel</w:t>
      </w:r>
      <w:r w:rsidRPr="001F543F">
        <w:rPr>
          <w:rFonts w:ascii="Calibri" w:eastAsia="Calibri" w:hAnsi="Calibri" w:cs="Calibri"/>
        </w:rPr>
        <w:t>“)</w:t>
      </w:r>
    </w:p>
    <w:p w:rsidR="001E6A24" w:rsidRPr="001F543F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Pr="001F543F" w:rsidRDefault="001D0BB8">
      <w:pPr>
        <w:spacing w:after="0" w:line="240" w:lineRule="auto"/>
        <w:rPr>
          <w:rFonts w:ascii="Calibri" w:eastAsia="Calibri" w:hAnsi="Calibri" w:cs="Calibri"/>
        </w:rPr>
      </w:pPr>
      <w:r w:rsidRPr="001F543F">
        <w:rPr>
          <w:rFonts w:ascii="Calibri" w:eastAsia="Calibri" w:hAnsi="Calibri" w:cs="Calibri"/>
        </w:rPr>
        <w:t>a</w:t>
      </w:r>
    </w:p>
    <w:p w:rsidR="001E6A24" w:rsidRPr="001F543F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265F2" w:rsidRDefault="001265F2" w:rsidP="001265F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PBtisk a.s.</w:t>
      </w:r>
    </w:p>
    <w:p w:rsidR="001265F2" w:rsidRDefault="001265F2" w:rsidP="001265F2">
      <w:pPr>
        <w:spacing w:after="0" w:line="240" w:lineRule="auto"/>
        <w:rPr>
          <w:rFonts w:cs="Arial"/>
        </w:rPr>
      </w:pPr>
      <w:r>
        <w:rPr>
          <w:rFonts w:cs="Arial"/>
        </w:rPr>
        <w:t xml:space="preserve">Dělostřelecká 344, Příbram I, 261 01 Příbram </w:t>
      </w:r>
    </w:p>
    <w:p w:rsidR="001265F2" w:rsidRDefault="001265F2" w:rsidP="001265F2">
      <w:pPr>
        <w:spacing w:after="0" w:line="240" w:lineRule="auto"/>
        <w:rPr>
          <w:rFonts w:cs="Arial"/>
        </w:rPr>
      </w:pPr>
      <w:r>
        <w:rPr>
          <w:rFonts w:cs="Arial"/>
        </w:rPr>
        <w:t>IČO: 48244627, DIČ: CZ48244627</w:t>
      </w:r>
    </w:p>
    <w:p w:rsidR="001265F2" w:rsidRDefault="001265F2" w:rsidP="001265F2">
      <w:pPr>
        <w:spacing w:after="0" w:line="240" w:lineRule="auto"/>
        <w:rPr>
          <w:rFonts w:cs="Arial"/>
        </w:rPr>
      </w:pPr>
      <w:r>
        <w:rPr>
          <w:rFonts w:cs="Arial"/>
        </w:rPr>
        <w:t>Zapsané v obchodním rejstříku vedeném Městským soudem v Praze, v odd. B, vložka č. 17886</w:t>
      </w:r>
      <w:r>
        <w:rPr>
          <w:rFonts w:cs="Tahoma"/>
          <w:color w:val="555555"/>
          <w:shd w:val="clear" w:color="auto" w:fill="F3F4F5"/>
        </w:rPr>
        <w:t>,</w:t>
      </w:r>
    </w:p>
    <w:p w:rsidR="001265F2" w:rsidRDefault="001265F2" w:rsidP="001265F2">
      <w:pPr>
        <w:spacing w:after="0" w:line="240" w:lineRule="auto"/>
        <w:rPr>
          <w:rFonts w:cs="Times New Roman"/>
        </w:rPr>
      </w:pPr>
      <w:r>
        <w:t xml:space="preserve">Zastoupeno: Jaroslav Škudrna, předseda představenstva </w:t>
      </w:r>
    </w:p>
    <w:p w:rsidR="001265F2" w:rsidRDefault="001265F2" w:rsidP="001265F2">
      <w:pPr>
        <w:spacing w:after="0" w:line="240" w:lineRule="auto"/>
      </w:pPr>
      <w:r>
        <w:t xml:space="preserve">Kontaktní osoba: </w:t>
      </w:r>
      <w:r w:rsidR="00A549B1" w:rsidRPr="00A549B1">
        <w:t>xxxxxx</w:t>
      </w:r>
    </w:p>
    <w:p w:rsidR="001265F2" w:rsidRDefault="001265F2" w:rsidP="001265F2">
      <w:pPr>
        <w:spacing w:after="0" w:line="240" w:lineRule="auto"/>
        <w:rPr>
          <w:rFonts w:cs="Arial"/>
          <w:b/>
          <w:bCs/>
          <w:color w:val="333333"/>
        </w:rPr>
      </w:pPr>
      <w:r>
        <w:t xml:space="preserve">Účet: </w:t>
      </w:r>
      <w:r>
        <w:rPr>
          <w:rFonts w:cs="Arial"/>
          <w:bCs/>
          <w:color w:val="333333"/>
        </w:rPr>
        <w:t>51-8057800267/0100, Komerční banka</w:t>
      </w:r>
    </w:p>
    <w:p w:rsidR="001265F2" w:rsidRDefault="001265F2" w:rsidP="001265F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(dále jen „</w:t>
      </w:r>
      <w:r>
        <w:rPr>
          <w:rFonts w:cs="Arial"/>
          <w:b/>
        </w:rPr>
        <w:t>zhotovitel</w:t>
      </w:r>
      <w:r>
        <w:rPr>
          <w:rFonts w:cs="Arial"/>
        </w:rPr>
        <w:t>“)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smluvní strany uzavřely v souladu se zákonem č. 89/2012 Sb., občanský zákoník, ve znění pozdějších předpisů, níže uvedeného dne, měsíce a roku tuto</w:t>
      </w:r>
    </w:p>
    <w:p w:rsidR="001E6A24" w:rsidRDefault="001D0BB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smlouvu o dílo:</w:t>
      </w:r>
    </w:p>
    <w:p w:rsidR="001E6A24" w:rsidRDefault="001E6A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A53D1" w:rsidRDefault="001A53D1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E6A24" w:rsidRDefault="001D0BB8">
      <w:pPr>
        <w:keepNext/>
        <w:keepLines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 – určení díla</w:t>
      </w:r>
    </w:p>
    <w:p w:rsidR="001E6A24" w:rsidRDefault="001D0BB8">
      <w:pPr>
        <w:numPr>
          <w:ilvl w:val="0"/>
          <w:numId w:val="1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této smlouvy je úprava podmínek, za kterých zhotovitel provede pro objednatele následující dílo: </w:t>
      </w:r>
      <w:r w:rsidR="00092DB8">
        <w:rPr>
          <w:rFonts w:ascii="Times New Roman" w:eastAsia="Times New Roman" w:hAnsi="Times New Roman" w:cs="Times New Roman"/>
          <w:sz w:val="24"/>
          <w:u w:val="single"/>
        </w:rPr>
        <w:t xml:space="preserve">Tisk </w:t>
      </w:r>
      <w:r w:rsidR="001F543F">
        <w:rPr>
          <w:rFonts w:ascii="Times New Roman" w:eastAsia="Times New Roman" w:hAnsi="Times New Roman" w:cs="Times New Roman"/>
          <w:sz w:val="24"/>
          <w:u w:val="single"/>
        </w:rPr>
        <w:t xml:space="preserve">knihy </w:t>
      </w:r>
      <w:r w:rsidR="001265F2">
        <w:rPr>
          <w:rFonts w:ascii="Times New Roman" w:eastAsia="Times New Roman" w:hAnsi="Times New Roman" w:cs="Times New Roman"/>
          <w:sz w:val="24"/>
          <w:u w:val="single"/>
        </w:rPr>
        <w:t>Jan Žižka: Hospodářské dvory bývalých panství v Čechách, 3. vydání</w:t>
      </w:r>
      <w:r w:rsidR="001A53D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Calibri" w:eastAsia="Calibri" w:hAnsi="Calibri" w:cs="Calibri"/>
        </w:rPr>
        <w:t>(dále jen „dílo“).</w:t>
      </w:r>
    </w:p>
    <w:p w:rsidR="001E6A24" w:rsidRDefault="001D0BB8">
      <w:pPr>
        <w:numPr>
          <w:ilvl w:val="0"/>
          <w:numId w:val="1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Zhotovitel se zavazuje provést dílo řádně, kvalitně a včas. Objednatel se zavazuje řádně zhotovené dílo převzít a včas zaplatit cenu sjednanou podle této smlouvy.</w:t>
      </w:r>
    </w:p>
    <w:p w:rsidR="001E6A24" w:rsidRDefault="001E6A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 w:rsidP="00F233DA">
      <w:pPr>
        <w:spacing w:after="0" w:line="240" w:lineRule="auto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E6A24" w:rsidRDefault="001D0BB8">
      <w:pPr>
        <w:numPr>
          <w:ilvl w:val="0"/>
          <w:numId w:val="2"/>
        </w:numPr>
        <w:spacing w:after="120" w:line="240" w:lineRule="auto"/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a místo plnění a další podmínky</w:t>
      </w:r>
    </w:p>
    <w:p w:rsidR="001E6A24" w:rsidRDefault="001D0B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se zavazuje zhotovit dílo a řádně předat objednateli nejpozději do </w:t>
      </w:r>
      <w:r w:rsidR="001A53D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</w:t>
      </w:r>
      <w:r w:rsidR="00092DB8">
        <w:rPr>
          <w:rFonts w:ascii="Calibri" w:eastAsia="Calibri" w:hAnsi="Calibri" w:cs="Calibri"/>
        </w:rPr>
        <w:t>týdnů</w:t>
      </w:r>
      <w:r>
        <w:rPr>
          <w:rFonts w:ascii="Calibri" w:eastAsia="Calibri" w:hAnsi="Calibri" w:cs="Calibri"/>
        </w:rPr>
        <w:t xml:space="preserve"> po dodání tis</w:t>
      </w:r>
      <w:r w:rsidR="005B7A31">
        <w:rPr>
          <w:rFonts w:ascii="Calibri" w:eastAsia="Calibri" w:hAnsi="Calibri" w:cs="Calibri"/>
        </w:rPr>
        <w:t>kových dat do tiskárny na adres</w:t>
      </w:r>
      <w:r w:rsidR="001F543F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uvedené objednatelem (Sabinova 5, Praha 3).</w:t>
      </w:r>
    </w:p>
    <w:p w:rsidR="001E6A24" w:rsidRDefault="001D0B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Předpokládaný časový harmonogram: </w:t>
      </w:r>
    </w:p>
    <w:p w:rsidR="001E6A24" w:rsidRDefault="001D0BB8" w:rsidP="00FF7E87">
      <w:pPr>
        <w:spacing w:after="12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dodání dat </w:t>
      </w:r>
      <w:r w:rsidR="00092DB8">
        <w:rPr>
          <w:rFonts w:ascii="Calibri" w:eastAsia="Calibri" w:hAnsi="Calibri" w:cs="Calibri"/>
        </w:rPr>
        <w:t xml:space="preserve">do </w:t>
      </w:r>
      <w:r w:rsidR="001265F2">
        <w:rPr>
          <w:rFonts w:ascii="Calibri" w:eastAsia="Calibri" w:hAnsi="Calibri" w:cs="Calibri"/>
        </w:rPr>
        <w:t>26. 9.</w:t>
      </w:r>
      <w:r w:rsidR="001F543F"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</w:rPr>
        <w:t xml:space="preserve">, dodání publikace </w:t>
      </w:r>
      <w:r w:rsidR="00092DB8">
        <w:rPr>
          <w:rFonts w:ascii="Calibri" w:eastAsia="Calibri" w:hAnsi="Calibri" w:cs="Calibri"/>
        </w:rPr>
        <w:t xml:space="preserve">do </w:t>
      </w:r>
      <w:r w:rsidR="001265F2">
        <w:rPr>
          <w:rFonts w:ascii="Calibri" w:eastAsia="Calibri" w:hAnsi="Calibri" w:cs="Calibri"/>
        </w:rPr>
        <w:t>10</w:t>
      </w:r>
      <w:r w:rsidR="001A53D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1265F2">
        <w:rPr>
          <w:rFonts w:ascii="Calibri" w:eastAsia="Calibri" w:hAnsi="Calibri" w:cs="Calibri"/>
        </w:rPr>
        <w:t xml:space="preserve">11. </w:t>
      </w:r>
      <w:r>
        <w:rPr>
          <w:rFonts w:ascii="Calibri" w:eastAsia="Calibri" w:hAnsi="Calibri" w:cs="Calibri"/>
        </w:rPr>
        <w:t>202</w:t>
      </w:r>
      <w:r w:rsidR="00880013">
        <w:rPr>
          <w:rFonts w:ascii="Calibri" w:eastAsia="Calibri" w:hAnsi="Calibri" w:cs="Calibri"/>
        </w:rPr>
        <w:t>5</w:t>
      </w:r>
      <w:r w:rsidR="00092DB8">
        <w:rPr>
          <w:rFonts w:ascii="Calibri" w:eastAsia="Calibri" w:hAnsi="Calibri" w:cs="Calibri"/>
        </w:rPr>
        <w:t>.</w:t>
      </w:r>
    </w:p>
    <w:p w:rsidR="00A70AD0" w:rsidRDefault="00A70AD0" w:rsidP="00FF7E87">
      <w:pPr>
        <w:spacing w:after="12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budou tisková data předána </w:t>
      </w:r>
      <w:r w:rsidR="00664422">
        <w:rPr>
          <w:rFonts w:ascii="Calibri" w:eastAsia="Calibri" w:hAnsi="Calibri" w:cs="Calibri"/>
        </w:rPr>
        <w:t>jindy</w:t>
      </w:r>
      <w:r>
        <w:rPr>
          <w:rFonts w:ascii="Calibri" w:eastAsia="Calibri" w:hAnsi="Calibri" w:cs="Calibri"/>
        </w:rPr>
        <w:t>, adekvátně se posouvá termín zhotovení.</w:t>
      </w:r>
    </w:p>
    <w:p w:rsidR="001E6A24" w:rsidRPr="00092DB8" w:rsidRDefault="001D0BB8" w:rsidP="00092D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díla bude mezi smluvními stranami sepsán protokol (dodací list). Objednatel dílo není povinen převzít, nebude-li dodáno v požadovaném množství, jakosti či druhu provedení.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sjednaly, že objednatel má nad rámec ustanovení § 2605 občanského zákoníku lhůtu </w:t>
      </w:r>
      <w:r w:rsidR="00FF7E87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 dní, po kterou může na zhotoviteli nad rámec zákona dále uplatňovat zjevné vady díla.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Zhotovitel odpovídá, že si dílo zachová užitné vlastnosti i po jeho převzetí a poskytuje objednateli záruku za jakost díla v délce 24 měsíců ode dne předání díla. Záruční doba na reklamovanou část díla neběží po dobu počínající dnem uplatnění reklamace a končící dnem odstranění vady.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je povinen odstranit bez prodlení a bezplatně zjištěné vady svých prací nebo dodávek (nedohodnou-li se strany jinak, musí vady odstranit do 15 pracovních dnů). 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případě prodlení zhotovitele s provedením díla, anebo s odstraněním vady díla, je zhotovitel povinen uhradit objednateli smluvní pokutu ve výši </w:t>
      </w:r>
      <w:r w:rsidR="001A53D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0 Kč, a to za každý, byť i jen započatý den prodlení. </w:t>
      </w: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1E6A24" w:rsidRDefault="001D0BB8">
      <w:pPr>
        <w:numPr>
          <w:ilvl w:val="0"/>
          <w:numId w:val="4"/>
        </w:numPr>
        <w:spacing w:after="0" w:line="240" w:lineRule="auto"/>
        <w:ind w:left="714" w:hanging="35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Cena a platební podmínky</w:t>
      </w:r>
    </w:p>
    <w:p w:rsidR="001E6A24" w:rsidRPr="00F233DA" w:rsidRDefault="001D0BB8" w:rsidP="00F233DA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Celková cena díla je </w:t>
      </w:r>
      <w:r w:rsidR="001265F2">
        <w:rPr>
          <w:rFonts w:ascii="Calibri" w:eastAsia="Times New Roman" w:hAnsi="Calibri" w:cs="Calibri"/>
        </w:rPr>
        <w:t>221 196</w:t>
      </w:r>
      <w:r w:rsidR="001A53D1" w:rsidRPr="00A662D4">
        <w:rPr>
          <w:rFonts w:ascii="Calibri" w:eastAsia="Times New Roman" w:hAnsi="Calibri" w:cs="Calibri"/>
        </w:rPr>
        <w:t xml:space="preserve"> Kč</w:t>
      </w:r>
      <w:r>
        <w:rPr>
          <w:rFonts w:ascii="Calibri" w:eastAsia="Calibri" w:hAnsi="Calibri" w:cs="Calibri"/>
        </w:rPr>
        <w:t xml:space="preserve">,- Kč, DPH ve výši </w:t>
      </w:r>
      <w:r w:rsidR="00880013">
        <w:rPr>
          <w:rFonts w:ascii="Calibri" w:eastAsia="Calibri" w:hAnsi="Calibri" w:cs="Calibri"/>
        </w:rPr>
        <w:t>0</w:t>
      </w:r>
      <w:r w:rsidR="00477510">
        <w:rPr>
          <w:rFonts w:ascii="Calibri" w:eastAsia="Calibri" w:hAnsi="Calibri" w:cs="Calibri"/>
        </w:rPr>
        <w:t xml:space="preserve"> %</w:t>
      </w:r>
      <w:r>
        <w:rPr>
          <w:rFonts w:ascii="Calibri" w:eastAsia="Calibri" w:hAnsi="Calibri" w:cs="Calibri"/>
        </w:rPr>
        <w:t xml:space="preserve">, celková cena díla s DPH  je  </w:t>
      </w:r>
      <w:r w:rsidR="001265F2">
        <w:rPr>
          <w:rFonts w:ascii="Calibri" w:eastAsia="Times New Roman" w:hAnsi="Calibri" w:cs="Calibri"/>
          <w:b/>
        </w:rPr>
        <w:t>221 196</w:t>
      </w:r>
      <w:r w:rsidR="001A53D1" w:rsidRPr="001A53D1">
        <w:rPr>
          <w:rFonts w:ascii="Calibri" w:eastAsia="Times New Roman" w:hAnsi="Calibri" w:cs="Calibri"/>
          <w:b/>
        </w:rPr>
        <w:t xml:space="preserve"> Kč</w:t>
      </w:r>
      <w:r w:rsidRPr="001A53D1">
        <w:rPr>
          <w:rFonts w:ascii="Calibri" w:eastAsia="Calibri" w:hAnsi="Calibri" w:cs="Calibri"/>
          <w:b/>
        </w:rPr>
        <w:t>,- Kč.</w:t>
      </w:r>
      <w:r w:rsidRPr="00F233DA">
        <w:rPr>
          <w:rFonts w:ascii="Calibri" w:eastAsia="Calibri" w:hAnsi="Calibri" w:cs="Calibri"/>
        </w:rPr>
        <w:t xml:space="preserve"> 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 řádném předání díla objednateli vystaví zhotovitel na úhradu díla bez zbytečného odkladu daňový doklad (fakturu) se splatností 21 dní ode </w:t>
      </w:r>
      <w:r w:rsidR="00FF7E87">
        <w:rPr>
          <w:rFonts w:ascii="Calibri" w:eastAsia="Calibri" w:hAnsi="Calibri" w:cs="Calibri"/>
        </w:rPr>
        <w:t>dne jejího doručení objednateli.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</w:t>
      </w:r>
      <w:r>
        <w:rPr>
          <w:rFonts w:ascii="Calibri" w:eastAsia="Calibri" w:hAnsi="Calibri" w:cs="Calibri"/>
        </w:rPr>
        <w:lastRenderedPageBreak/>
        <w:t xml:space="preserve">uhradit objednateli jednorázovou smluvní pokutu ve výši částky odpovídající výši DPH připočtené k celkové ceně díla. </w:t>
      </w: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92DB8" w:rsidRDefault="00092DB8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1E6A24" w:rsidRDefault="001D0BB8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Společná a závěrečná ustanovení</w:t>
      </w:r>
    </w:p>
    <w:p w:rsidR="001E6A24" w:rsidRDefault="001D0BB8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byla sepsána ve </w:t>
      </w:r>
      <w:r w:rsidR="00092DB8">
        <w:rPr>
          <w:rFonts w:ascii="Calibri" w:eastAsia="Calibri" w:hAnsi="Calibri" w:cs="Calibri"/>
        </w:rPr>
        <w:t>dvou</w:t>
      </w:r>
      <w:r>
        <w:rPr>
          <w:rFonts w:ascii="Calibri" w:eastAsia="Calibri" w:hAnsi="Calibri" w:cs="Calibri"/>
        </w:rPr>
        <w:t xml:space="preserve"> vyhotoveních. Každá ze smluvních stran obdržela po </w:t>
      </w:r>
      <w:r w:rsidR="00092DB8">
        <w:rPr>
          <w:rFonts w:ascii="Calibri" w:eastAsia="Calibri" w:hAnsi="Calibri" w:cs="Calibri"/>
        </w:rPr>
        <w:t xml:space="preserve">jednom </w:t>
      </w:r>
      <w:r>
        <w:rPr>
          <w:rFonts w:ascii="Calibri" w:eastAsia="Calibri" w:hAnsi="Calibri" w:cs="Calibri"/>
        </w:rPr>
        <w:t>totožn</w:t>
      </w:r>
      <w:r w:rsidR="00092DB8">
        <w:rPr>
          <w:rFonts w:ascii="Calibri" w:eastAsia="Calibri" w:hAnsi="Calibri" w:cs="Calibri"/>
        </w:rPr>
        <w:t>ém</w:t>
      </w:r>
      <w:r>
        <w:rPr>
          <w:rFonts w:ascii="Calibri" w:eastAsia="Calibri" w:hAnsi="Calibri" w:cs="Calibri"/>
        </w:rPr>
        <w:t xml:space="preserve"> vyhotovení.</w:t>
      </w:r>
    </w:p>
    <w:p w:rsidR="001E6A24" w:rsidRPr="00FF7E87" w:rsidRDefault="001D0BB8" w:rsidP="00FF7E87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Tato smlouva nabývá platnosti a účinnosti dnem podpisu oběma smluvními stranami. Pokud tato smlouva podléhá povinnosti uveřejnění </w:t>
      </w:r>
      <w:r>
        <w:rPr>
          <w:rFonts w:ascii="Calibri" w:eastAsia="Calibri" w:hAnsi="Calibri" w:cs="Calibri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eastAsia="Calibri" w:hAnsi="Calibri" w:cs="Calibri"/>
          <w:color w:val="000000"/>
        </w:rPr>
        <w:t>, nabude účinnosti dnem uveřejnění a její uveřejnění zajistí objednatel.</w:t>
      </w:r>
      <w:r>
        <w:rPr>
          <w:rFonts w:ascii="Calibri" w:eastAsia="Calibri" w:hAnsi="Calibri" w:cs="Calibri"/>
        </w:rPr>
        <w:t xml:space="preserve"> Smluvní strany berou na vědomí, že tato smlouva může být předmětem zveřejnění i dle jiných právních předpisů.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Smlouvu je možno měnit či doplňovat výhradně písemnými číslovanými dodatky. 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prohlašují, že tuto smlouvu uzavřely podle své pravé a svobodné vůle prosté omylů, nikoliv v tísni a že vzájemné plnění dle této smlouvy.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Informace k ochraně osobních údajů jsou ze strany NPÚ uveřejněny na webových stránkách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</w:rPr>
        <w:t xml:space="preserve"> v sekci „Ochrana osobních údajů“.</w:t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D0BB8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Příloha</w:t>
      </w:r>
      <w:r w:rsidR="00F233DA">
        <w:rPr>
          <w:rFonts w:ascii="Calibri" w:eastAsia="Calibri" w:hAnsi="Calibri" w:cs="Calibri"/>
          <w:color w:val="000000"/>
        </w:rPr>
        <w:t xml:space="preserve"> č. 1</w:t>
      </w:r>
      <w:r>
        <w:rPr>
          <w:rFonts w:ascii="Calibri" w:eastAsia="Calibri" w:hAnsi="Calibri" w:cs="Calibri"/>
          <w:color w:val="000000"/>
        </w:rPr>
        <w:t>: Specifikace díla</w:t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A24">
        <w:trPr>
          <w:trHeight w:val="1"/>
          <w:jc w:val="center"/>
        </w:trPr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Praze, dne </w:t>
            </w:r>
            <w:r w:rsidR="00A93B57">
              <w:rPr>
                <w:rFonts w:ascii="Calibri" w:eastAsia="Calibri" w:hAnsi="Calibri" w:cs="Calibri"/>
              </w:rPr>
              <w:t>27. 8</w:t>
            </w:r>
            <w:r w:rsidR="001265F2">
              <w:rPr>
                <w:rFonts w:ascii="Calibri" w:eastAsia="Calibri" w:hAnsi="Calibri" w:cs="Calibri"/>
              </w:rPr>
              <w:t>.</w:t>
            </w:r>
            <w:r w:rsidR="001A53D1">
              <w:rPr>
                <w:rFonts w:ascii="Calibri" w:eastAsia="Calibri" w:hAnsi="Calibri" w:cs="Calibri"/>
              </w:rPr>
              <w:t xml:space="preserve"> 2025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Ing. </w:t>
            </w:r>
            <w:r w:rsidR="00880013">
              <w:rPr>
                <w:rFonts w:ascii="Calibri" w:eastAsia="Calibri" w:hAnsi="Calibri" w:cs="Calibri"/>
              </w:rPr>
              <w:t>arch. Dorota Havlíková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 w:rsidR="001265F2">
              <w:rPr>
                <w:rFonts w:ascii="Calibri" w:eastAsia="Calibri" w:hAnsi="Calibri" w:cs="Calibri"/>
              </w:rPr>
              <w:t xml:space="preserve">Příbrami </w:t>
            </w:r>
            <w:r w:rsidR="00A93B57">
              <w:rPr>
                <w:rFonts w:ascii="Calibri" w:eastAsia="Calibri" w:hAnsi="Calibri" w:cs="Calibri"/>
              </w:rPr>
              <w:t>28</w:t>
            </w:r>
            <w:r w:rsidR="001265F2">
              <w:rPr>
                <w:rFonts w:ascii="Calibri" w:eastAsia="Calibri" w:hAnsi="Calibri" w:cs="Calibri"/>
              </w:rPr>
              <w:t>.</w:t>
            </w:r>
            <w:r w:rsidR="00A93B57">
              <w:rPr>
                <w:rFonts w:ascii="Calibri" w:eastAsia="Calibri" w:hAnsi="Calibri" w:cs="Calibri"/>
              </w:rPr>
              <w:t xml:space="preserve"> 8</w:t>
            </w:r>
            <w:r w:rsidR="001265F2">
              <w:rPr>
                <w:rFonts w:ascii="Calibri" w:eastAsia="Calibri" w:hAnsi="Calibri" w:cs="Calibri"/>
              </w:rPr>
              <w:t>.</w:t>
            </w:r>
            <w:r w:rsidR="004B65A8">
              <w:rPr>
                <w:rFonts w:ascii="Calibri" w:eastAsia="Calibri" w:hAnsi="Calibri" w:cs="Calibri"/>
              </w:rPr>
              <w:t xml:space="preserve"> 2025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1E6A24" w:rsidRDefault="001265F2" w:rsidP="001C3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Jaroslav Škudrna</w:t>
            </w:r>
          </w:p>
        </w:tc>
      </w:tr>
    </w:tbl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1A53D1" w:rsidRDefault="001A53D1">
      <w:pPr>
        <w:spacing w:after="0" w:line="240" w:lineRule="auto"/>
        <w:rPr>
          <w:rFonts w:ascii="Calibri" w:eastAsia="Calibri" w:hAnsi="Calibri" w:cs="Calibri"/>
        </w:rPr>
      </w:pPr>
    </w:p>
    <w:p w:rsidR="001A53D1" w:rsidRDefault="001A53D1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1A53D1" w:rsidRDefault="001A53D1" w:rsidP="00FF7E87">
      <w:pPr>
        <w:rPr>
          <w:rFonts w:ascii="Calibri" w:eastAsia="Calibri" w:hAnsi="Calibri" w:cs="Calibri"/>
        </w:rPr>
      </w:pPr>
    </w:p>
    <w:p w:rsidR="00FE68F1" w:rsidRPr="00FE68F1" w:rsidRDefault="00B85194" w:rsidP="00FE68F1">
      <w:r>
        <w:rPr>
          <w:noProof/>
        </w:rPr>
        <w:drawing>
          <wp:inline distT="0" distB="0" distL="0" distR="0" wp14:anchorId="39D961C9" wp14:editId="63893E19">
            <wp:extent cx="2914015" cy="9429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AE459A">
        <w:tab/>
      </w:r>
      <w:r w:rsidR="00AE459A">
        <w:tab/>
      </w:r>
      <w:r w:rsidR="00AE459A">
        <w:tab/>
      </w:r>
      <w:r w:rsidR="00AE459A">
        <w:tab/>
      </w:r>
      <w:r w:rsidR="00AE459A">
        <w:tab/>
      </w:r>
      <w:r w:rsidR="00AE459A">
        <w:tab/>
      </w:r>
      <w:r w:rsidR="00AE459A">
        <w:tab/>
      </w:r>
      <w:r w:rsidR="00AE459A">
        <w:tab/>
      </w:r>
      <w:r w:rsidR="00FE68F1">
        <w:rPr>
          <w:rFonts w:ascii="Calibri" w:hAnsi="Calibri"/>
        </w:rPr>
        <w:tab/>
      </w:r>
    </w:p>
    <w:p w:rsidR="00FE68F1" w:rsidRDefault="00FE68F1" w:rsidP="00FE68F1">
      <w:pPr>
        <w:pStyle w:val="Nadpis1"/>
        <w:ind w:left="4956" w:firstLine="708"/>
        <w:rPr>
          <w:rFonts w:asciiTheme="minorHAnsi" w:hAnsiTheme="minorHAnsi" w:cstheme="minorHAnsi"/>
          <w:b w:val="0"/>
          <w:sz w:val="22"/>
          <w:szCs w:val="22"/>
        </w:rPr>
      </w:pPr>
      <w:r w:rsidRPr="00FE68F1">
        <w:rPr>
          <w:rFonts w:asciiTheme="minorHAnsi" w:hAnsiTheme="minorHAnsi" w:cstheme="minorHAnsi"/>
          <w:b w:val="0"/>
          <w:sz w:val="22"/>
          <w:szCs w:val="22"/>
        </w:rPr>
        <w:t xml:space="preserve">čj: NPU-321/72755/2025; </w:t>
      </w:r>
    </w:p>
    <w:p w:rsidR="00FE68F1" w:rsidRPr="00FE68F1" w:rsidRDefault="00FE68F1" w:rsidP="00FE68F1">
      <w:pPr>
        <w:pStyle w:val="Nadpis1"/>
        <w:ind w:left="4956" w:firstLine="708"/>
        <w:rPr>
          <w:rFonts w:asciiTheme="minorHAnsi" w:hAnsiTheme="minorHAnsi" w:cstheme="minorHAnsi"/>
          <w:b w:val="0"/>
          <w:sz w:val="22"/>
          <w:szCs w:val="22"/>
        </w:rPr>
      </w:pPr>
      <w:r w:rsidRPr="00FE68F1">
        <w:rPr>
          <w:rFonts w:asciiTheme="minorHAnsi" w:hAnsiTheme="minorHAnsi" w:cstheme="minorHAnsi"/>
          <w:b w:val="0"/>
          <w:sz w:val="22"/>
          <w:szCs w:val="22"/>
        </w:rPr>
        <w:t>ev. č. 31/321/2025</w:t>
      </w:r>
    </w:p>
    <w:p w:rsidR="001E6A24" w:rsidRDefault="001E6A24" w:rsidP="00FE68F1">
      <w:pPr>
        <w:ind w:left="4956" w:hanging="4956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Příloha č. 1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Specifikace díla</w:t>
      </w:r>
    </w:p>
    <w:p w:rsidR="001E6A24" w:rsidRPr="00092DB8" w:rsidRDefault="001E6A24">
      <w:pPr>
        <w:spacing w:after="0" w:line="240" w:lineRule="auto"/>
        <w:rPr>
          <w:rFonts w:eastAsia="Calibri" w:cstheme="minorHAnsi"/>
        </w:rPr>
      </w:pP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06677C">
        <w:rPr>
          <w:rFonts w:eastAsia="Times New Roman" w:cstheme="minorHAnsi"/>
          <w:b/>
          <w:color w:val="000000"/>
        </w:rPr>
        <w:t>Hospodářské dvory bývalých panství v Čechách, 3. vydání</w:t>
      </w:r>
    </w:p>
    <w:p w:rsid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6677C">
        <w:rPr>
          <w:rFonts w:eastAsia="Times New Roman" w:cstheme="minorHAnsi"/>
          <w:color w:val="000000"/>
        </w:rPr>
        <w:t xml:space="preserve">Tisková data PDF 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6677C">
        <w:rPr>
          <w:rFonts w:eastAsia="Times New Roman" w:cstheme="minorHAnsi"/>
          <w:b/>
          <w:color w:val="000000"/>
        </w:rPr>
        <w:t>Náklad</w:t>
      </w:r>
      <w:r w:rsidRPr="0006677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: </w:t>
      </w:r>
      <w:r w:rsidRPr="0006677C">
        <w:rPr>
          <w:rFonts w:eastAsia="Times New Roman" w:cstheme="minorHAnsi"/>
          <w:color w:val="000000"/>
        </w:rPr>
        <w:t>400 kusů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6677C">
        <w:rPr>
          <w:rFonts w:eastAsia="Times New Roman" w:cstheme="minorHAnsi"/>
          <w:b/>
          <w:color w:val="000000"/>
        </w:rPr>
        <w:t>Formát:</w:t>
      </w:r>
      <w:r w:rsidRPr="0006677C">
        <w:rPr>
          <w:rFonts w:eastAsia="Times New Roman" w:cstheme="minorHAnsi"/>
          <w:color w:val="000000"/>
        </w:rPr>
        <w:t xml:space="preserve"> 215 š. x 270 v. mm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06677C">
        <w:rPr>
          <w:rFonts w:eastAsia="Times New Roman" w:cstheme="minorHAnsi"/>
          <w:b/>
          <w:color w:val="000000"/>
        </w:rPr>
        <w:t>Blok</w:t>
      </w:r>
    </w:p>
    <w:p w:rsidR="0006677C" w:rsidRPr="0006677C" w:rsidRDefault="0006677C" w:rsidP="0006677C">
      <w:pPr>
        <w:spacing w:before="100" w:beforeAutospacing="1" w:after="100" w:afterAutospacing="1" w:line="240" w:lineRule="auto"/>
        <w:ind w:firstLine="708"/>
        <w:rPr>
          <w:rFonts w:eastAsia="Times New Roman" w:cstheme="minorHAnsi"/>
        </w:rPr>
      </w:pPr>
      <w:r w:rsidRPr="0006677C">
        <w:rPr>
          <w:rFonts w:eastAsia="Times New Roman" w:cstheme="minorHAnsi"/>
          <w:color w:val="000000"/>
        </w:rPr>
        <w:t>Rozsah: 592 stran</w:t>
      </w:r>
    </w:p>
    <w:p w:rsidR="0006677C" w:rsidRPr="0006677C" w:rsidRDefault="0006677C" w:rsidP="0006677C">
      <w:pPr>
        <w:spacing w:before="100" w:beforeAutospacing="1" w:after="100" w:afterAutospacing="1" w:line="240" w:lineRule="auto"/>
        <w:ind w:firstLine="708"/>
        <w:rPr>
          <w:rFonts w:eastAsia="Times New Roman" w:cstheme="minorHAnsi"/>
        </w:rPr>
      </w:pPr>
      <w:r w:rsidRPr="0006677C">
        <w:rPr>
          <w:rFonts w:eastAsia="Times New Roman" w:cstheme="minorHAnsi"/>
          <w:color w:val="000000"/>
        </w:rPr>
        <w:t>Barva 4/4</w:t>
      </w:r>
    </w:p>
    <w:p w:rsidR="0006677C" w:rsidRPr="0006677C" w:rsidRDefault="0006677C" w:rsidP="0006677C">
      <w:pPr>
        <w:spacing w:before="100" w:beforeAutospacing="1" w:after="100" w:afterAutospacing="1" w:line="240" w:lineRule="auto"/>
        <w:ind w:firstLine="708"/>
        <w:rPr>
          <w:rFonts w:eastAsia="Times New Roman" w:cstheme="minorHAnsi"/>
        </w:rPr>
      </w:pPr>
      <w:r w:rsidRPr="0006677C">
        <w:rPr>
          <w:rFonts w:eastAsia="Times New Roman" w:cstheme="minorHAnsi"/>
          <w:color w:val="000000"/>
        </w:rPr>
        <w:t>Papír: 13</w:t>
      </w:r>
      <w:r>
        <w:rPr>
          <w:rFonts w:eastAsia="Times New Roman" w:cstheme="minorHAnsi"/>
          <w:color w:val="000000"/>
        </w:rPr>
        <w:t>0</w:t>
      </w:r>
      <w:r w:rsidRPr="0006677C">
        <w:rPr>
          <w:rFonts w:eastAsia="Times New Roman" w:cstheme="minorHAnsi"/>
          <w:color w:val="000000"/>
        </w:rPr>
        <w:t xml:space="preserve"> g G Print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06677C">
        <w:rPr>
          <w:rFonts w:eastAsia="Times New Roman" w:cstheme="minorHAnsi"/>
          <w:b/>
          <w:bCs/>
          <w:color w:val="000000"/>
        </w:rPr>
        <w:t>Předsádky</w:t>
      </w:r>
      <w:r>
        <w:rPr>
          <w:rFonts w:eastAsia="Times New Roman" w:cstheme="minorHAnsi"/>
          <w:b/>
          <w:bCs/>
          <w:color w:val="000000"/>
        </w:rPr>
        <w:t xml:space="preserve">: </w:t>
      </w:r>
      <w:r w:rsidRPr="0006677C">
        <w:rPr>
          <w:rFonts w:eastAsia="Times New Roman" w:cstheme="minorHAnsi"/>
          <w:bCs/>
          <w:color w:val="000000"/>
        </w:rPr>
        <w:t xml:space="preserve">bez tisku, </w:t>
      </w:r>
      <w:r w:rsidR="00A93B57">
        <w:rPr>
          <w:rFonts w:eastAsia="Times New Roman" w:cstheme="minorHAnsi"/>
          <w:bCs/>
          <w:color w:val="000000"/>
        </w:rPr>
        <w:t>140</w:t>
      </w:r>
      <w:r>
        <w:rPr>
          <w:rFonts w:eastAsia="Times New Roman" w:cstheme="minorHAnsi"/>
          <w:bCs/>
          <w:color w:val="000000"/>
        </w:rPr>
        <w:t xml:space="preserve"> </w:t>
      </w:r>
      <w:r w:rsidRPr="0006677C">
        <w:rPr>
          <w:rFonts w:eastAsia="Times New Roman" w:cstheme="minorHAnsi"/>
          <w:bCs/>
          <w:color w:val="000000"/>
        </w:rPr>
        <w:t xml:space="preserve">g </w:t>
      </w:r>
      <w:r>
        <w:rPr>
          <w:rFonts w:eastAsia="Times New Roman" w:cstheme="minorHAnsi"/>
          <w:bCs/>
          <w:color w:val="000000"/>
        </w:rPr>
        <w:t xml:space="preserve">bezdřevý </w:t>
      </w:r>
      <w:r w:rsidRPr="0006677C">
        <w:rPr>
          <w:rFonts w:eastAsia="Times New Roman" w:cstheme="minorHAnsi"/>
          <w:bCs/>
          <w:color w:val="000000"/>
        </w:rPr>
        <w:t>ofset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06677C">
        <w:rPr>
          <w:rFonts w:eastAsia="Times New Roman" w:cstheme="minorHAnsi"/>
          <w:b/>
          <w:color w:val="000000"/>
        </w:rPr>
        <w:t xml:space="preserve">Vazba </w:t>
      </w:r>
      <w:r>
        <w:rPr>
          <w:rFonts w:eastAsia="Times New Roman" w:cstheme="minorHAnsi"/>
          <w:b/>
          <w:color w:val="000000"/>
        </w:rPr>
        <w:t xml:space="preserve">: </w:t>
      </w:r>
      <w:r w:rsidRPr="0006677C">
        <w:rPr>
          <w:rFonts w:eastAsia="Times New Roman" w:cstheme="minorHAnsi"/>
          <w:color w:val="000000"/>
        </w:rPr>
        <w:t>V8</w:t>
      </w:r>
      <w:r>
        <w:rPr>
          <w:rFonts w:eastAsia="Times New Roman" w:cstheme="minorHAnsi"/>
          <w:color w:val="000000"/>
        </w:rPr>
        <w:t xml:space="preserve"> šitá</w:t>
      </w:r>
      <w:r w:rsidRPr="0006677C">
        <w:rPr>
          <w:rFonts w:eastAsia="Times New Roman" w:cstheme="minorHAnsi"/>
          <w:color w:val="000000"/>
        </w:rPr>
        <w:t>, rovný hřbet, stuha (tmavě zelená), kapitálek (tmavě zelený)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06677C">
        <w:rPr>
          <w:rFonts w:eastAsia="Times New Roman" w:cstheme="minorHAnsi"/>
          <w:b/>
          <w:color w:val="000000"/>
        </w:rPr>
        <w:t xml:space="preserve">Obálka </w:t>
      </w:r>
      <w:r>
        <w:rPr>
          <w:rFonts w:eastAsia="Times New Roman" w:cstheme="minorHAnsi"/>
          <w:b/>
          <w:color w:val="000000"/>
        </w:rPr>
        <w:t xml:space="preserve">: </w:t>
      </w:r>
      <w:r w:rsidRPr="0006677C">
        <w:rPr>
          <w:rFonts w:eastAsia="Times New Roman" w:cstheme="minorHAnsi"/>
          <w:color w:val="000000"/>
        </w:rPr>
        <w:t>potah 4/0,</w:t>
      </w:r>
      <w:r w:rsidR="001933C0">
        <w:rPr>
          <w:rFonts w:eastAsia="Times New Roman" w:cstheme="minorHAnsi"/>
          <w:color w:val="000000"/>
        </w:rPr>
        <w:t xml:space="preserve"> křída mat 150 g, </w:t>
      </w:r>
      <w:r w:rsidRPr="0006677C">
        <w:rPr>
          <w:rFonts w:eastAsia="Times New Roman" w:cstheme="minorHAnsi"/>
          <w:color w:val="000000"/>
        </w:rPr>
        <w:t xml:space="preserve"> lamino mat, parciální lak 75%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</w:rPr>
      </w:pPr>
      <w:r w:rsidRPr="0006677C">
        <w:rPr>
          <w:rFonts w:eastAsia="Times New Roman" w:cstheme="minorHAnsi"/>
          <w:b/>
          <w:bCs/>
          <w:color w:val="000000"/>
        </w:rPr>
        <w:t xml:space="preserve">Balení </w:t>
      </w:r>
      <w:r>
        <w:rPr>
          <w:rFonts w:eastAsia="Times New Roman" w:cstheme="minorHAnsi"/>
          <w:b/>
          <w:bCs/>
          <w:color w:val="000000"/>
        </w:rPr>
        <w:t xml:space="preserve">: </w:t>
      </w:r>
      <w:r w:rsidRPr="0006677C">
        <w:rPr>
          <w:rFonts w:eastAsia="Times New Roman" w:cstheme="minorHAnsi"/>
          <w:bCs/>
          <w:color w:val="000000"/>
        </w:rPr>
        <w:t>po 1 ks do folie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6677C">
        <w:rPr>
          <w:rFonts w:eastAsia="Times New Roman" w:cstheme="minorHAnsi"/>
        </w:rPr>
        <w:t>Autorská korektury pro RIP, nátisk A3 (zašleme pro srovnání tisku 2. vydání knihy)</w:t>
      </w:r>
      <w:r>
        <w:rPr>
          <w:rFonts w:eastAsia="Times New Roman" w:cstheme="minorHAnsi"/>
        </w:rPr>
        <w:t>, náhled u tisku</w:t>
      </w: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06677C" w:rsidRPr="0006677C" w:rsidRDefault="0006677C" w:rsidP="0006677C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b/>
        </w:rPr>
        <w:t xml:space="preserve">Doprava: </w:t>
      </w:r>
      <w:r w:rsidRPr="0006677C">
        <w:rPr>
          <w:rFonts w:eastAsia="Times New Roman" w:cstheme="minorHAnsi"/>
        </w:rPr>
        <w:t>Dovoz na adresu Sabinova 5, Praha 3</w:t>
      </w:r>
    </w:p>
    <w:p w:rsidR="001E6A24" w:rsidRPr="0006677C" w:rsidRDefault="001E6A24" w:rsidP="0006677C">
      <w:pPr>
        <w:spacing w:before="100" w:beforeAutospacing="1" w:after="100" w:afterAutospacing="1" w:line="240" w:lineRule="auto"/>
        <w:rPr>
          <w:rFonts w:eastAsia="Calibri" w:cstheme="minorHAnsi"/>
        </w:rPr>
      </w:pPr>
      <w:bookmarkStart w:id="0" w:name="_GoBack"/>
      <w:bookmarkEnd w:id="0"/>
    </w:p>
    <w:sectPr w:rsidR="001E6A24" w:rsidRPr="0006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AC" w:rsidRDefault="00237EAC" w:rsidP="00A27017">
      <w:pPr>
        <w:spacing w:after="0" w:line="240" w:lineRule="auto"/>
      </w:pPr>
      <w:r>
        <w:separator/>
      </w:r>
    </w:p>
  </w:endnote>
  <w:endnote w:type="continuationSeparator" w:id="0">
    <w:p w:rsidR="00237EAC" w:rsidRDefault="00237EAC" w:rsidP="00A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AC" w:rsidRDefault="00237EAC" w:rsidP="00A27017">
      <w:pPr>
        <w:spacing w:after="0" w:line="240" w:lineRule="auto"/>
      </w:pPr>
      <w:r>
        <w:separator/>
      </w:r>
    </w:p>
  </w:footnote>
  <w:footnote w:type="continuationSeparator" w:id="0">
    <w:p w:rsidR="00237EAC" w:rsidRDefault="00237EAC" w:rsidP="00A2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6FD2"/>
    <w:multiLevelType w:val="multilevel"/>
    <w:tmpl w:val="2C8A2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C032D"/>
    <w:multiLevelType w:val="multilevel"/>
    <w:tmpl w:val="01162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34ADD"/>
    <w:multiLevelType w:val="multilevel"/>
    <w:tmpl w:val="81143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B76A7"/>
    <w:multiLevelType w:val="multilevel"/>
    <w:tmpl w:val="4D423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B21D94"/>
    <w:multiLevelType w:val="multilevel"/>
    <w:tmpl w:val="F8C8D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A3171"/>
    <w:multiLevelType w:val="multilevel"/>
    <w:tmpl w:val="17488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A5DA2"/>
    <w:multiLevelType w:val="multilevel"/>
    <w:tmpl w:val="D0980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900D5"/>
    <w:multiLevelType w:val="multilevel"/>
    <w:tmpl w:val="443C0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A6D88"/>
    <w:multiLevelType w:val="multilevel"/>
    <w:tmpl w:val="9D487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4"/>
    <w:rsid w:val="0006677C"/>
    <w:rsid w:val="00092DB8"/>
    <w:rsid w:val="00111EF4"/>
    <w:rsid w:val="001265F2"/>
    <w:rsid w:val="001933C0"/>
    <w:rsid w:val="001A53D1"/>
    <w:rsid w:val="001C3341"/>
    <w:rsid w:val="001D0BB8"/>
    <w:rsid w:val="001E6A24"/>
    <w:rsid w:val="001F543F"/>
    <w:rsid w:val="00203D24"/>
    <w:rsid w:val="00237EAC"/>
    <w:rsid w:val="00303A02"/>
    <w:rsid w:val="003F134C"/>
    <w:rsid w:val="004773FE"/>
    <w:rsid w:val="00477510"/>
    <w:rsid w:val="004B65A8"/>
    <w:rsid w:val="004E0AEF"/>
    <w:rsid w:val="00510950"/>
    <w:rsid w:val="00521262"/>
    <w:rsid w:val="005B7A31"/>
    <w:rsid w:val="00664422"/>
    <w:rsid w:val="008675C2"/>
    <w:rsid w:val="00880013"/>
    <w:rsid w:val="008E1DE5"/>
    <w:rsid w:val="008E3B85"/>
    <w:rsid w:val="00922DF7"/>
    <w:rsid w:val="00A27017"/>
    <w:rsid w:val="00A549B1"/>
    <w:rsid w:val="00A70AD0"/>
    <w:rsid w:val="00A93B57"/>
    <w:rsid w:val="00AE459A"/>
    <w:rsid w:val="00B85194"/>
    <w:rsid w:val="00BA6A50"/>
    <w:rsid w:val="00C12DCF"/>
    <w:rsid w:val="00CC7B86"/>
    <w:rsid w:val="00EE320A"/>
    <w:rsid w:val="00F233DA"/>
    <w:rsid w:val="00FE68F1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416C-8758-4A9E-9509-4BA7730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7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B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1DE5"/>
    <w:rPr>
      <w:color w:val="0563C1" w:themeColor="hyperlink"/>
      <w:u w:val="single"/>
    </w:rPr>
  </w:style>
  <w:style w:type="character" w:customStyle="1" w:styleId="object">
    <w:name w:val="object"/>
    <w:basedOn w:val="Standardnpsmoodstavce"/>
    <w:rsid w:val="008E1DE5"/>
  </w:style>
  <w:style w:type="paragraph" w:styleId="Zhlav">
    <w:name w:val="header"/>
    <w:basedOn w:val="Normln"/>
    <w:link w:val="ZhlavChar"/>
    <w:uiPriority w:val="99"/>
    <w:unhideWhenUsed/>
    <w:rsid w:val="00A2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017"/>
  </w:style>
  <w:style w:type="paragraph" w:styleId="Zpat">
    <w:name w:val="footer"/>
    <w:basedOn w:val="Normln"/>
    <w:link w:val="ZpatChar"/>
    <w:uiPriority w:val="99"/>
    <w:unhideWhenUsed/>
    <w:rsid w:val="00A2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017"/>
  </w:style>
  <w:style w:type="character" w:customStyle="1" w:styleId="Nadpis1Char">
    <w:name w:val="Nadpis 1 Char"/>
    <w:basedOn w:val="Standardnpsmoodstavce"/>
    <w:link w:val="Nadpis1"/>
    <w:uiPriority w:val="9"/>
    <w:rsid w:val="00A2701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4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1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3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9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78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6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1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5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NesmerakovaH</dc:creator>
  <cp:lastModifiedBy>Nesměráková Hana</cp:lastModifiedBy>
  <cp:revision>3</cp:revision>
  <cp:lastPrinted>2025-08-07T09:49:00Z</cp:lastPrinted>
  <dcterms:created xsi:type="dcterms:W3CDTF">2025-09-08T12:00:00Z</dcterms:created>
  <dcterms:modified xsi:type="dcterms:W3CDTF">2025-09-09T13:40:00Z</dcterms:modified>
</cp:coreProperties>
</file>