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8E" w:rsidRDefault="003F568E" w:rsidP="003F568E">
      <w:pPr>
        <w:pStyle w:val="Nadpis10"/>
        <w:keepNext/>
        <w:keepLines/>
        <w:shd w:val="clear" w:color="auto" w:fill="auto"/>
        <w:spacing w:line="220" w:lineRule="exact"/>
        <w:sectPr w:rsidR="003F568E" w:rsidSect="003F568E">
          <w:type w:val="continuous"/>
          <w:pgSz w:w="11909" w:h="16840"/>
          <w:pgMar w:top="591" w:right="549" w:bottom="1167" w:left="1440" w:header="0" w:footer="3" w:gutter="0"/>
          <w:cols w:space="720"/>
          <w:noEndnote/>
          <w:docGrid w:linePitch="360"/>
        </w:sectPr>
      </w:pPr>
      <w:r>
        <w:rPr>
          <w:rStyle w:val="Titulektabulky1"/>
          <w:b/>
          <w:bCs/>
        </w:rPr>
        <w:t>Klein servis, s.</w:t>
      </w:r>
      <w:proofErr w:type="spellStart"/>
      <w:r>
        <w:rPr>
          <w:rStyle w:val="Titulektabulky1"/>
          <w:b/>
          <w:bCs/>
        </w:rPr>
        <w:t>r.o</w:t>
      </w:r>
      <w:proofErr w:type="spellEnd"/>
      <w:r>
        <w:rPr>
          <w:rStyle w:val="Titulektabulky1"/>
          <w:b/>
          <w:bCs/>
        </w:rPr>
        <w:t>,</w:t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r>
        <w:rPr>
          <w:rStyle w:val="Titulektabulky1"/>
          <w:b/>
          <w:bCs/>
        </w:rPr>
        <w:tab/>
      </w:r>
      <w:bookmarkStart w:id="0" w:name="bookmark0"/>
      <w:r>
        <w:rPr>
          <w:rStyle w:val="Nadpis11"/>
          <w:b/>
          <w:bCs/>
        </w:rPr>
        <w:t>NABÍDKA č. 25NA00288</w:t>
      </w:r>
      <w:bookmarkEnd w:id="0"/>
    </w:p>
    <w:p w:rsidR="004A5DAC" w:rsidRDefault="004A5DAC">
      <w:pPr>
        <w:pStyle w:val="Titulektabulky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2885"/>
        <w:gridCol w:w="3605"/>
        <w:gridCol w:w="1522"/>
      </w:tblGrid>
      <w:tr w:rsidR="004A5DA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Dodavatel: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Odběratel: </w:t>
            </w:r>
            <w:r>
              <w:rPr>
                <w:rStyle w:val="Zkladntext27pt0"/>
              </w:rPr>
              <w:t>IČ: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00160 105</w:t>
            </w: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Klein servis, s.r.o.</w:t>
            </w:r>
          </w:p>
        </w:tc>
        <w:tc>
          <w:tcPr>
            <w:tcW w:w="2885" w:type="dxa"/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DIČ: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CZ00160105</w:t>
            </w: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6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F568E" w:rsidRDefault="003F568E">
            <w:pPr>
              <w:pStyle w:val="Zkladntext20"/>
              <w:shd w:val="clear" w:color="auto" w:fill="auto"/>
              <w:spacing w:line="230" w:lineRule="exact"/>
              <w:rPr>
                <w:rStyle w:val="Zkladntext29ptTun"/>
              </w:rPr>
            </w:pPr>
            <w:proofErr w:type="spellStart"/>
            <w:r>
              <w:rPr>
                <w:rStyle w:val="Zkladntext29ptTun"/>
              </w:rPr>
              <w:t>Hostěrádky</w:t>
            </w:r>
            <w:proofErr w:type="spellEnd"/>
            <w:r>
              <w:rPr>
                <w:rStyle w:val="Zkladntext29ptTun"/>
              </w:rPr>
              <w:t xml:space="preserve"> - </w:t>
            </w:r>
            <w:proofErr w:type="spellStart"/>
            <w:r>
              <w:rPr>
                <w:rStyle w:val="Zkladntext29ptTun"/>
              </w:rPr>
              <w:t>Rešov</w:t>
            </w:r>
            <w:proofErr w:type="spellEnd"/>
            <w:r>
              <w:rPr>
                <w:rStyle w:val="Zkladntext29ptTun"/>
              </w:rPr>
              <w:t xml:space="preserve"> 101 </w:t>
            </w:r>
          </w:p>
          <w:p w:rsidR="004A5DAC" w:rsidRDefault="003F568E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9ptTun"/>
              </w:rPr>
              <w:t xml:space="preserve">683 52 </w:t>
            </w:r>
            <w:proofErr w:type="spellStart"/>
            <w:r>
              <w:rPr>
                <w:rStyle w:val="Zkladntext29ptTun"/>
              </w:rPr>
              <w:t>Křenovice</w:t>
            </w:r>
            <w:proofErr w:type="spellEnd"/>
            <w:r>
              <w:rPr>
                <w:rStyle w:val="Zkladntext29ptTun"/>
              </w:rPr>
              <w:t xml:space="preserve"> u Slavkova</w:t>
            </w: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3F568E" w:rsidRDefault="003F568E">
            <w:pPr>
              <w:pStyle w:val="Zkladntext20"/>
              <w:shd w:val="clear" w:color="auto" w:fill="auto"/>
              <w:spacing w:line="230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Psychiatrická nemocnice Brno </w:t>
            </w:r>
          </w:p>
          <w:p w:rsidR="004A5DAC" w:rsidRDefault="003F568E">
            <w:pPr>
              <w:pStyle w:val="Zkladntext20"/>
              <w:shd w:val="clear" w:color="auto" w:fill="auto"/>
              <w:spacing w:line="230" w:lineRule="exact"/>
            </w:pPr>
            <w:proofErr w:type="spellStart"/>
            <w:r>
              <w:rPr>
                <w:rStyle w:val="Zkladntext29ptTun"/>
              </w:rPr>
              <w:t>Húskova</w:t>
            </w:r>
            <w:proofErr w:type="spellEnd"/>
            <w:r>
              <w:rPr>
                <w:rStyle w:val="Zkladntext29ptTun"/>
              </w:rPr>
              <w:t xml:space="preserve"> 2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 xml:space="preserve">618 32 Brno - </w:t>
            </w:r>
            <w:proofErr w:type="spellStart"/>
            <w:r>
              <w:rPr>
                <w:rStyle w:val="Zkladntext29ptTun"/>
              </w:rPr>
              <w:t>Černovice</w:t>
            </w:r>
            <w:proofErr w:type="spellEnd"/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IČ:29205824</w:t>
            </w:r>
          </w:p>
        </w:tc>
        <w:tc>
          <w:tcPr>
            <w:tcW w:w="2885" w:type="dxa"/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DIČ: CZ29205824</w:t>
            </w:r>
          </w:p>
        </w:tc>
        <w:tc>
          <w:tcPr>
            <w:tcW w:w="2885" w:type="dxa"/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3F568E" w:rsidRDefault="003F568E" w:rsidP="003F568E">
            <w:pPr>
              <w:pStyle w:val="Zkladntext20"/>
              <w:shd w:val="clear" w:color="auto" w:fill="auto"/>
              <w:spacing w:line="197" w:lineRule="exact"/>
              <w:rPr>
                <w:rStyle w:val="Zkladntext27pt0"/>
              </w:rPr>
            </w:pPr>
            <w:r>
              <w:rPr>
                <w:rStyle w:val="Zkladntext27pt0"/>
              </w:rPr>
              <w:t xml:space="preserve">Mobil: </w:t>
            </w:r>
            <w:proofErr w:type="spellStart"/>
            <w:r w:rsidRPr="003F568E">
              <w:rPr>
                <w:rStyle w:val="Zkladntext27pt0"/>
                <w:highlight w:val="black"/>
              </w:rPr>
              <w:t>xxxxxxxxxxxxxxxx</w:t>
            </w:r>
            <w:proofErr w:type="spellEnd"/>
            <w:r>
              <w:rPr>
                <w:rStyle w:val="Zkladntext27pt0"/>
              </w:rPr>
              <w:t xml:space="preserve"> </w:t>
            </w:r>
          </w:p>
          <w:p w:rsidR="004A5DAC" w:rsidRDefault="003F568E" w:rsidP="003F568E">
            <w:pPr>
              <w:pStyle w:val="Zkladntext20"/>
              <w:shd w:val="clear" w:color="auto" w:fill="auto"/>
              <w:spacing w:line="197" w:lineRule="exact"/>
            </w:pPr>
            <w:r>
              <w:rPr>
                <w:rStyle w:val="Zkladntext27pt0"/>
              </w:rPr>
              <w:t xml:space="preserve">E-mail: </w:t>
            </w:r>
            <w:proofErr w:type="spellStart"/>
            <w:r w:rsidRPr="003F568E">
              <w:rPr>
                <w:rStyle w:val="Zkladntext27pt0"/>
                <w:highlight w:val="black"/>
              </w:rPr>
              <w:t>xxxxxxxxxxxxxxxx</w:t>
            </w:r>
            <w:proofErr w:type="spellEnd"/>
          </w:p>
        </w:tc>
        <w:tc>
          <w:tcPr>
            <w:tcW w:w="2885" w:type="dxa"/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DAC" w:rsidRDefault="003F568E" w:rsidP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 xml:space="preserve">Tel.: </w:t>
            </w:r>
            <w:proofErr w:type="spellStart"/>
            <w:r w:rsidRPr="003F568E">
              <w:rPr>
                <w:rStyle w:val="Zkladntext27pt0"/>
                <w:highlight w:val="black"/>
              </w:rPr>
              <w:t>xxxxxxxxxxxxxxxx</w:t>
            </w:r>
            <w:proofErr w:type="spellEnd"/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3F568E">
              <w:rPr>
                <w:rStyle w:val="Zkladntext27pt0"/>
                <w:highlight w:val="black"/>
              </w:rPr>
              <w:t>xxxxxxxxxxxxxxxx</w:t>
            </w:r>
            <w:proofErr w:type="spellEnd"/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Nabídka č.: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25NA00288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Konečný příjemce: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Forma úhrady: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4A5DAC" w:rsidRDefault="003F568E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Příkazem</w:t>
            </w: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283" w:lineRule="exact"/>
            </w:pPr>
            <w:r>
              <w:rPr>
                <w:rStyle w:val="Zkladntext295pt"/>
              </w:rPr>
              <w:t xml:space="preserve">Datum zápisu: </w:t>
            </w:r>
            <w:proofErr w:type="spellStart"/>
            <w:r>
              <w:rPr>
                <w:rStyle w:val="Zkladntext295pt"/>
              </w:rPr>
              <w:t>Platno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gramStart"/>
            <w:r>
              <w:rPr>
                <w:rStyle w:val="Zkladntext295pt"/>
              </w:rPr>
              <w:t>do</w:t>
            </w:r>
            <w:proofErr w:type="gramEnd"/>
            <w:r>
              <w:rPr>
                <w:rStyle w:val="Zkladntext295pt"/>
              </w:rPr>
              <w:t>: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FFFFFF"/>
          </w:tcPr>
          <w:p w:rsidR="004A5DAC" w:rsidRDefault="003F568E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"/>
              </w:rPr>
              <w:t>15.08.2025</w:t>
            </w:r>
            <w:proofErr w:type="gramEnd"/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</w:tr>
    </w:tbl>
    <w:p w:rsidR="003F568E" w:rsidRDefault="003F568E">
      <w:pPr>
        <w:pStyle w:val="Nadpis20"/>
        <w:keepNext/>
        <w:keepLines/>
        <w:shd w:val="clear" w:color="auto" w:fill="auto"/>
        <w:spacing w:line="190" w:lineRule="exact"/>
        <w:rPr>
          <w:rStyle w:val="Nadpis21"/>
        </w:rPr>
      </w:pPr>
      <w:bookmarkStart w:id="1" w:name="bookmark1"/>
    </w:p>
    <w:p w:rsidR="004A5DAC" w:rsidRDefault="003F568E">
      <w:pPr>
        <w:pStyle w:val="Nadpis20"/>
        <w:keepNext/>
        <w:keepLines/>
        <w:shd w:val="clear" w:color="auto" w:fill="auto"/>
        <w:spacing w:line="190" w:lineRule="exact"/>
      </w:pPr>
      <w:r>
        <w:rPr>
          <w:rStyle w:val="Nadpis21"/>
        </w:rPr>
        <w:t>Nabídka na servisní prohlídku kotlů a hořáků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1613"/>
        <w:gridCol w:w="1896"/>
        <w:gridCol w:w="1104"/>
        <w:gridCol w:w="792"/>
        <w:gridCol w:w="1123"/>
        <w:gridCol w:w="1378"/>
      </w:tblGrid>
      <w:tr w:rsidR="004A5DA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Označení dodávky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Množství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proofErr w:type="spellStart"/>
            <w:proofErr w:type="gramStart"/>
            <w:r>
              <w:rPr>
                <w:rStyle w:val="Zkladntext27pt0"/>
              </w:rPr>
              <w:t>J.cena</w:t>
            </w:r>
            <w:proofErr w:type="spellEnd"/>
            <w:proofErr w:type="gramEnd"/>
            <w:r>
              <w:rPr>
                <w:rStyle w:val="Zkladntext27pt0"/>
              </w:rPr>
              <w:t xml:space="preserve"> Sleva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Cena %DPH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DPH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Kč Celkem</w:t>
            </w:r>
          </w:p>
        </w:tc>
      </w:tr>
      <w:tr w:rsidR="003F568E" w:rsidTr="009E3E1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Ztráta času na cestě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proofErr w:type="spellStart"/>
            <w:r w:rsidRPr="003F568E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Prohlídka hořáku do 1,0 MW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Prohlídka kotle nad 100 kW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Použití analyzátoru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Doprava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Elektroda zapalovací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Elektroda ionizační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3F568E" w:rsidTr="00E32C9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3F568E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Filtr</w:t>
            </w:r>
          </w:p>
        </w:tc>
        <w:tc>
          <w:tcPr>
            <w:tcW w:w="161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896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04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</w:tcPr>
          <w:p w:rsidR="003F568E" w:rsidRPr="003F568E" w:rsidRDefault="003F568E">
            <w:pPr>
              <w:rPr>
                <w:sz w:val="14"/>
                <w:szCs w:val="14"/>
              </w:rPr>
            </w:pPr>
            <w:proofErr w:type="spellStart"/>
            <w:r w:rsidRPr="003F568E">
              <w:rPr>
                <w:sz w:val="14"/>
                <w:szCs w:val="14"/>
                <w:highlight w:val="black"/>
              </w:rPr>
              <w:t>xxxxxx</w:t>
            </w:r>
            <w:proofErr w:type="spellEnd"/>
          </w:p>
        </w:tc>
      </w:tr>
      <w:tr w:rsidR="004A5DA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226" w:lineRule="exact"/>
              <w:rPr>
                <w:rStyle w:val="Zkladntext27pt0"/>
              </w:rPr>
            </w:pPr>
            <w:r>
              <w:rPr>
                <w:rStyle w:val="Zkladntext27pt0"/>
              </w:rPr>
              <w:t xml:space="preserve">Součet položek </w:t>
            </w:r>
          </w:p>
          <w:p w:rsidR="004A5DAC" w:rsidRDefault="003F568E">
            <w:pPr>
              <w:pStyle w:val="Zkladntext20"/>
              <w:shd w:val="clear" w:color="auto" w:fill="auto"/>
              <w:spacing w:line="226" w:lineRule="exact"/>
            </w:pPr>
            <w:r>
              <w:rPr>
                <w:rStyle w:val="Zkladntext295pt"/>
              </w:rPr>
              <w:t>CELKEM K ÚHRADĚ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68 936,00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DAC" w:rsidRDefault="004A5DA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DAC" w:rsidRDefault="003F568E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14 476,56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68E" w:rsidRDefault="003F568E">
            <w:pPr>
              <w:pStyle w:val="Zkladntext20"/>
              <w:shd w:val="clear" w:color="auto" w:fill="auto"/>
              <w:spacing w:line="226" w:lineRule="exact"/>
              <w:rPr>
                <w:rStyle w:val="Zkladntext27pt0"/>
              </w:rPr>
            </w:pPr>
            <w:r>
              <w:rPr>
                <w:rStyle w:val="Zkladntext27pt0"/>
              </w:rPr>
              <w:t xml:space="preserve">83 412,56 </w:t>
            </w:r>
          </w:p>
          <w:p w:rsidR="004A5DAC" w:rsidRDefault="003F568E">
            <w:pPr>
              <w:pStyle w:val="Zkladntext20"/>
              <w:shd w:val="clear" w:color="auto" w:fill="auto"/>
              <w:spacing w:line="226" w:lineRule="exact"/>
            </w:pPr>
            <w:r>
              <w:rPr>
                <w:rStyle w:val="Zkladntext295pt"/>
              </w:rPr>
              <w:t>83 412,56</w:t>
            </w:r>
          </w:p>
        </w:tc>
      </w:tr>
    </w:tbl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3F568E" w:rsidRDefault="003F568E">
      <w:pPr>
        <w:pStyle w:val="Nadpis20"/>
        <w:keepNext/>
        <w:keepLines/>
        <w:shd w:val="clear" w:color="auto" w:fill="auto"/>
        <w:spacing w:line="190" w:lineRule="exact"/>
      </w:pPr>
    </w:p>
    <w:p w:rsidR="004A5DAC" w:rsidRDefault="003F568E">
      <w:pPr>
        <w:pStyle w:val="Nadpis20"/>
        <w:keepNext/>
        <w:keepLines/>
        <w:shd w:val="clear" w:color="auto" w:fill="auto"/>
        <w:spacing w:line="190" w:lineRule="exact"/>
      </w:pPr>
      <w:r>
        <w:t>Vystavil:</w:t>
      </w:r>
      <w:bookmarkEnd w:id="2"/>
    </w:p>
    <w:p w:rsidR="003F568E" w:rsidRDefault="003F568E">
      <w:pPr>
        <w:pStyle w:val="Zkladntext20"/>
        <w:shd w:val="clear" w:color="auto" w:fill="auto"/>
        <w:spacing w:line="130" w:lineRule="exact"/>
      </w:pPr>
    </w:p>
    <w:p w:rsidR="003F568E" w:rsidRDefault="003F568E">
      <w:pPr>
        <w:pStyle w:val="Zkladntext20"/>
        <w:shd w:val="clear" w:color="auto" w:fill="auto"/>
        <w:spacing w:line="130" w:lineRule="exact"/>
      </w:pPr>
    </w:p>
    <w:p w:rsidR="003F568E" w:rsidRDefault="003F568E">
      <w:pPr>
        <w:pStyle w:val="Zkladntext20"/>
        <w:shd w:val="clear" w:color="auto" w:fill="auto"/>
        <w:spacing w:line="130" w:lineRule="exact"/>
      </w:pPr>
    </w:p>
    <w:p w:rsidR="003F568E" w:rsidRDefault="003F568E">
      <w:pPr>
        <w:pStyle w:val="Zkladntext20"/>
        <w:shd w:val="clear" w:color="auto" w:fill="auto"/>
        <w:spacing w:line="130" w:lineRule="exact"/>
      </w:pPr>
    </w:p>
    <w:p w:rsidR="004A5DAC" w:rsidRDefault="003F568E">
      <w:pPr>
        <w:pStyle w:val="Zkladntext20"/>
        <w:shd w:val="clear" w:color="auto" w:fill="auto"/>
        <w:spacing w:line="130" w:lineRule="exact"/>
      </w:pPr>
      <w:r>
        <w:t xml:space="preserve">Ekonomický a </w:t>
      </w:r>
      <w:r>
        <w:t>informační systém POHODA</w:t>
      </w:r>
    </w:p>
    <w:sectPr w:rsidR="004A5DAC" w:rsidSect="004A5DAC">
      <w:type w:val="continuous"/>
      <w:pgSz w:w="11909" w:h="16840"/>
      <w:pgMar w:top="591" w:right="544" w:bottom="591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8E" w:rsidRDefault="003F568E" w:rsidP="004A5DAC">
      <w:r>
        <w:separator/>
      </w:r>
    </w:p>
  </w:endnote>
  <w:endnote w:type="continuationSeparator" w:id="0">
    <w:p w:rsidR="003F568E" w:rsidRDefault="003F568E" w:rsidP="004A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8E" w:rsidRDefault="003F568E"/>
  </w:footnote>
  <w:footnote w:type="continuationSeparator" w:id="0">
    <w:p w:rsidR="003F568E" w:rsidRDefault="003F56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5DAC"/>
    <w:rsid w:val="003F568E"/>
    <w:rsid w:val="004A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5DA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5DA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4A5DA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sid w:val="004A5DA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A5DA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pt">
    <w:name w:val="Základní text (2) + 7 pt"/>
    <w:basedOn w:val="Zkladntext2"/>
    <w:rsid w:val="004A5DA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pt0">
    <w:name w:val="Základní text (2) + 7 pt"/>
    <w:basedOn w:val="Zkladntext2"/>
    <w:rsid w:val="004A5DA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4A5DA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A5DA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A5DA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4A5D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A5D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4A5DA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4A5DA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4A5DAC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4A5DA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4A5DAC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horak</dc:creator>
  <cp:lastModifiedBy>horak</cp:lastModifiedBy>
  <cp:revision>1</cp:revision>
  <dcterms:created xsi:type="dcterms:W3CDTF">2025-09-05T10:04:00Z</dcterms:created>
  <dcterms:modified xsi:type="dcterms:W3CDTF">2025-09-05T10:12:00Z</dcterms:modified>
</cp:coreProperties>
</file>