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648DFA8B" w14:textId="27C82FC7" w:rsidR="005C0AA4" w:rsidRPr="00FF54A1" w:rsidRDefault="005C0AA4" w:rsidP="005C0AA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0"/>
        </w:rPr>
      </w:pPr>
      <w:r w:rsidRPr="00FF54A1">
        <w:rPr>
          <w:rFonts w:cs="Arial"/>
          <w:b/>
          <w:sz w:val="24"/>
        </w:rPr>
        <w:t>č. D/</w:t>
      </w:r>
      <w:r w:rsidR="004E3C03" w:rsidRPr="004E3C03">
        <w:rPr>
          <w:rFonts w:cs="Arial"/>
          <w:b/>
          <w:sz w:val="24"/>
        </w:rPr>
        <w:t>2998</w:t>
      </w:r>
      <w:r w:rsidRPr="00FF54A1">
        <w:rPr>
          <w:rFonts w:cs="Arial"/>
          <w:b/>
          <w:sz w:val="24"/>
        </w:rPr>
        <w:t>/</w:t>
      </w:r>
      <w:r>
        <w:rPr>
          <w:rFonts w:cs="Arial"/>
          <w:b/>
          <w:sz w:val="24"/>
        </w:rPr>
        <w:t>202</w:t>
      </w:r>
      <w:r w:rsidR="00F4497E">
        <w:rPr>
          <w:rFonts w:cs="Arial"/>
          <w:b/>
          <w:sz w:val="24"/>
        </w:rPr>
        <w:t>5</w:t>
      </w:r>
      <w:r w:rsidRPr="00FF54A1">
        <w:rPr>
          <w:rFonts w:cs="Arial"/>
          <w:b/>
          <w:sz w:val="24"/>
        </w:rPr>
        <w:t>/ŠK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Pr="00F737A4" w:rsidRDefault="00CB1B5B" w:rsidP="00E82920">
      <w:pPr>
        <w:pStyle w:val="Bezmezer"/>
        <w:spacing w:line="276" w:lineRule="auto"/>
        <w:jc w:val="center"/>
        <w:rPr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66109C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66109C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4D99C8A7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E55DD1">
              <w:t>Ing. Radim Holiš</w:t>
            </w:r>
            <w:r w:rsidR="00E55DD1" w:rsidRPr="00BC0BE0">
              <w:t>, hejtman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53DB07EC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9E76F2">
              <w:rPr>
                <w:rFonts w:cs="Arial"/>
                <w:szCs w:val="20"/>
              </w:rPr>
              <w:t>Česká spořitelna</w:t>
            </w:r>
            <w:r w:rsidR="009D04CC">
              <w:rPr>
                <w:rFonts w:cs="Arial"/>
                <w:szCs w:val="20"/>
              </w:rPr>
              <w:t>, a.</w:t>
            </w:r>
            <w:r w:rsidR="007B00F0">
              <w:rPr>
                <w:rFonts w:cs="Arial"/>
                <w:szCs w:val="20"/>
              </w:rPr>
              <w:t xml:space="preserve"> </w:t>
            </w:r>
            <w:r w:rsidR="009D04CC">
              <w:rPr>
                <w:rFonts w:cs="Arial"/>
                <w:szCs w:val="20"/>
              </w:rPr>
              <w:t>s.</w:t>
            </w:r>
            <w:r w:rsidR="009E76F2">
              <w:rPr>
                <w:rFonts w:cs="Arial"/>
                <w:szCs w:val="20"/>
              </w:rPr>
              <w:t xml:space="preserve">, č. </w:t>
            </w:r>
            <w:proofErr w:type="spellStart"/>
            <w:r w:rsidR="009E76F2">
              <w:rPr>
                <w:rFonts w:cs="Arial"/>
                <w:szCs w:val="20"/>
              </w:rPr>
              <w:t>ú.</w:t>
            </w:r>
            <w:proofErr w:type="spellEnd"/>
            <w:r w:rsidR="009E76F2">
              <w:rPr>
                <w:rFonts w:cs="Arial"/>
                <w:szCs w:val="20"/>
              </w:rPr>
              <w:t xml:space="preserve"> </w:t>
            </w:r>
            <w:r w:rsidR="009E76F2" w:rsidRPr="00721BF0">
              <w:rPr>
                <w:rFonts w:cs="Arial"/>
                <w:szCs w:val="20"/>
              </w:rPr>
              <w:t>1827552/</w:t>
            </w:r>
            <w:r w:rsidR="009E76F2" w:rsidRPr="00CE75DD">
              <w:rPr>
                <w:rFonts w:cs="Arial"/>
                <w:szCs w:val="20"/>
              </w:rPr>
              <w:t>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6CA4767B" w14:textId="3F4CE07F" w:rsidR="002A1632" w:rsidRPr="00BF7BA7" w:rsidRDefault="00F4497E" w:rsidP="002A1632">
            <w:pPr>
              <w:pStyle w:val="Bezmezer"/>
              <w:spacing w:line="276" w:lineRule="auto"/>
              <w:rPr>
                <w:b/>
                <w:bCs/>
              </w:rPr>
            </w:pPr>
            <w:r w:rsidRPr="00F4497E">
              <w:rPr>
                <w:b/>
                <w:bCs/>
              </w:rPr>
              <w:t>Krajská hospodářská komora Zlínského kraje</w:t>
            </w:r>
          </w:p>
          <w:p w14:paraId="7C624A69" w14:textId="2337331D" w:rsidR="002A1632" w:rsidRPr="00BC0BE0" w:rsidRDefault="002A1632" w:rsidP="002A1632">
            <w:pPr>
              <w:pStyle w:val="Bezmezer"/>
              <w:spacing w:line="276" w:lineRule="auto"/>
            </w:pPr>
            <w:r>
              <w:t xml:space="preserve">sídlo: </w:t>
            </w:r>
            <w:r w:rsidR="00547A96" w:rsidRPr="00547A96">
              <w:t>Vavrečkova 5262, 760 01 Zlín</w:t>
            </w:r>
          </w:p>
          <w:p w14:paraId="61CD968D" w14:textId="40FFB3CC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 xml:space="preserve"> právnická osoba – </w:t>
            </w:r>
            <w:r w:rsidR="0064318C">
              <w:t>k</w:t>
            </w:r>
            <w:r w:rsidR="0064318C" w:rsidRPr="0064318C">
              <w:t>omora (hospodářská, agrární)</w:t>
            </w:r>
          </w:p>
          <w:p w14:paraId="27159B88" w14:textId="0E4068EB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755CEC" w:rsidRPr="00755CEC">
              <w:t>29319676</w:t>
            </w:r>
          </w:p>
          <w:p w14:paraId="2987B025" w14:textId="62509E27" w:rsidR="002A1632" w:rsidRPr="00BC0BE0" w:rsidRDefault="002A1632" w:rsidP="002A1632">
            <w:pPr>
              <w:pStyle w:val="Bezmezer"/>
              <w:spacing w:line="276" w:lineRule="auto"/>
            </w:pPr>
            <w:r>
              <w:t>bankovní spojení: </w:t>
            </w:r>
            <w:r w:rsidR="00A757A6" w:rsidRPr="00A757A6">
              <w:t>Československá obchodní banka, a. s.</w:t>
            </w:r>
            <w:r w:rsidR="00A757A6">
              <w:t>,</w:t>
            </w:r>
            <w:r w:rsidR="002719BC">
              <w:br/>
              <w:t xml:space="preserve">                              </w:t>
            </w:r>
            <w:r>
              <w:t>č.</w:t>
            </w:r>
            <w:r w:rsidR="00471FCE">
              <w:t xml:space="preserve"> </w:t>
            </w:r>
            <w:proofErr w:type="spellStart"/>
            <w:r>
              <w:t>ú.</w:t>
            </w:r>
            <w:proofErr w:type="spellEnd"/>
            <w:r>
              <w:t xml:space="preserve"> </w:t>
            </w:r>
            <w:r w:rsidR="004C0D0B" w:rsidRPr="004C0D0B">
              <w:t>2446268</w:t>
            </w:r>
            <w:r w:rsidR="00CA7A60" w:rsidRPr="00CA7A60">
              <w:t>/0300</w:t>
            </w:r>
          </w:p>
          <w:p w14:paraId="557D3630" w14:textId="68B2FD33" w:rsidR="002A1632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Brně</w:t>
            </w:r>
            <w:r w:rsidRPr="00BC0BE0">
              <w:t>, oddíl</w:t>
            </w:r>
            <w:r>
              <w:t xml:space="preserve"> </w:t>
            </w:r>
            <w:r w:rsidR="000079B5">
              <w:t>A</w:t>
            </w:r>
            <w:r w:rsidRPr="00BC0BE0">
              <w:t>, vložka</w:t>
            </w:r>
            <w:r>
              <w:t> </w:t>
            </w:r>
            <w:r w:rsidR="000079B5" w:rsidRPr="000079B5">
              <w:t>25777</w:t>
            </w:r>
          </w:p>
          <w:p w14:paraId="604DCE44" w14:textId="02D4AA9D" w:rsidR="005315D7" w:rsidRDefault="002A1632" w:rsidP="00CC4E49">
            <w:pPr>
              <w:pStyle w:val="Bezmezer"/>
              <w:spacing w:line="276" w:lineRule="auto"/>
            </w:pPr>
            <w:r>
              <w:t>zastoupen: </w:t>
            </w:r>
            <w:r w:rsidR="00A82AAE">
              <w:t>Renata Brázdilová</w:t>
            </w:r>
            <w:r>
              <w:t xml:space="preserve">, </w:t>
            </w:r>
            <w:r w:rsidR="00C77618" w:rsidRPr="00C77618">
              <w:t>řed</w:t>
            </w:r>
            <w:r w:rsidR="00F82078">
              <w:t xml:space="preserve">itelka, </w:t>
            </w:r>
            <w:r w:rsidR="008D5270">
              <w:br/>
              <w:t xml:space="preserve">                   </w:t>
            </w:r>
            <w:r w:rsidR="00F82078">
              <w:t>na základě plné moc</w:t>
            </w:r>
            <w:r w:rsidR="008D5270">
              <w:t>i</w:t>
            </w:r>
            <w:r w:rsidR="00F82078">
              <w:t xml:space="preserve"> ze dne 6</w:t>
            </w:r>
            <w:r w:rsidR="00A6463F">
              <w:t>. 1. 2025</w:t>
            </w:r>
          </w:p>
          <w:p w14:paraId="27F8DE20" w14:textId="002D2E17" w:rsidR="002321A0" w:rsidRDefault="0026573B" w:rsidP="00CC4E49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6F134983" w14:textId="77777777" w:rsidR="00A817E2" w:rsidRPr="00F4497E" w:rsidRDefault="00A817E2" w:rsidP="002A1632">
      <w:pPr>
        <w:pStyle w:val="Bezmezer"/>
        <w:tabs>
          <w:tab w:val="left" w:pos="2230"/>
        </w:tabs>
        <w:spacing w:line="276" w:lineRule="auto"/>
        <w:ind w:left="108"/>
        <w:rPr>
          <w:b/>
          <w:bCs/>
        </w:rPr>
      </w:pPr>
      <w:r w:rsidRPr="00BC0BE0">
        <w:tab/>
      </w:r>
    </w:p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3A0461C1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DC55E1">
        <w:t xml:space="preserve"> </w:t>
      </w:r>
      <w:r w:rsidR="00C93714">
        <w:rPr>
          <w:b/>
          <w:bCs/>
        </w:rPr>
        <w:t>8</w:t>
      </w:r>
      <w:r w:rsidR="00C96984">
        <w:rPr>
          <w:b/>
          <w:bCs/>
        </w:rPr>
        <w:t>04</w:t>
      </w:r>
      <w:r w:rsidR="002A1632">
        <w:rPr>
          <w:b/>
          <w:bCs/>
        </w:rPr>
        <w:t> 000</w:t>
      </w:r>
      <w:r w:rsidR="00DC55E1">
        <w:rPr>
          <w:b/>
          <w:bCs/>
        </w:rPr>
        <w:t> </w:t>
      </w:r>
      <w:r w:rsidRPr="00E842DA">
        <w:rPr>
          <w:b/>
          <w:bCs/>
        </w:rPr>
        <w:t>Kč</w:t>
      </w:r>
      <w:r w:rsidRPr="0013520D">
        <w:t>, (slovy:</w:t>
      </w:r>
      <w:r w:rsidR="002321A0">
        <w:t> </w:t>
      </w:r>
      <w:r w:rsidR="000C3DDB" w:rsidRPr="000C3DDB">
        <w:t>osm set čtyři tisíc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516843">
        <w:rPr>
          <w:b/>
        </w:rPr>
        <w:t>69,95</w:t>
      </w:r>
      <w:r w:rsidR="00DC55E1">
        <w:rPr>
          <w:b/>
        </w:rPr>
        <w:t> </w:t>
      </w:r>
      <w:r w:rsidRPr="003D6A1A">
        <w:rPr>
          <w:b/>
        </w:rPr>
        <w:t>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2466C9" w:rsidRPr="002466C9">
        <w:rPr>
          <w:b/>
          <w:bCs/>
        </w:rPr>
        <w:t>Klíčové profese Zlínského kraje</w:t>
      </w:r>
      <w:r w:rsidR="00AE163F" w:rsidRPr="00AE163F">
        <w:rPr>
          <w:b/>
          <w:bCs/>
        </w:rPr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3B6514">
        <w:t>KP</w:t>
      </w:r>
      <w:r w:rsidR="00982B73" w:rsidRPr="0036352F">
        <w:t>2</w:t>
      </w:r>
      <w:r w:rsidR="003B6514">
        <w:t>5</w:t>
      </w:r>
      <w:r w:rsidR="00982B73" w:rsidRPr="0036352F">
        <w:t>/</w:t>
      </w:r>
      <w:r w:rsidR="003B6514">
        <w:t>0</w:t>
      </w:r>
      <w:r w:rsidR="002466C9">
        <w:t>6</w:t>
      </w:r>
      <w:r w:rsidR="00982B73" w:rsidRPr="0036352F">
        <w:t>.</w:t>
      </w:r>
    </w:p>
    <w:p w14:paraId="008B9C8A" w14:textId="50AB4AF5" w:rsidR="00DB0265" w:rsidRPr="002D44F1" w:rsidRDefault="00DB0265" w:rsidP="001727DF">
      <w:pPr>
        <w:pStyle w:val="2rove"/>
      </w:pPr>
      <w:r w:rsidRPr="002D44F1">
        <w:t>Dotace je poskytována na</w:t>
      </w:r>
      <w:r w:rsidR="00DC55E1" w:rsidRPr="00DC55E1">
        <w:t xml:space="preserve"> </w:t>
      </w:r>
      <w:r w:rsidR="008C37E2">
        <w:t>i</w:t>
      </w:r>
      <w:r w:rsidR="008C37E2" w:rsidRPr="008C37E2">
        <w:t>dentifikac</w:t>
      </w:r>
      <w:r w:rsidR="008C37E2">
        <w:t>i</w:t>
      </w:r>
      <w:r w:rsidR="008C37E2" w:rsidRPr="008C37E2">
        <w:t xml:space="preserve"> min. 60 povolání klíčových pro Zlínský kraj na základě analýzy dostupných dat. Vytvoření vizualizovaných karet s charakteristikou povolání pro využití žáků a kariérových poradců a jejich </w:t>
      </w:r>
      <w:proofErr w:type="spellStart"/>
      <w:r w:rsidR="008C37E2" w:rsidRPr="008C37E2">
        <w:t>vypublikování</w:t>
      </w:r>
      <w:proofErr w:type="spellEnd"/>
      <w:r w:rsidR="008C37E2" w:rsidRPr="008C37E2">
        <w:t xml:space="preserve"> na portále Datová platforma zaměstnanosti Zlínského kraje www.monitorzk.cz</w:t>
      </w:r>
      <w:r w:rsidR="00DC55E1">
        <w:t>.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345A5515" w14:textId="77777777" w:rsidR="00A817E2" w:rsidRDefault="00A817E2" w:rsidP="00A817E2">
      <w:pPr>
        <w:pStyle w:val="2rove"/>
        <w:numPr>
          <w:ilvl w:val="0"/>
          <w:numId w:val="0"/>
        </w:numPr>
        <w:ind w:left="567"/>
      </w:pP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32E28D26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DC55E1">
        <w:t xml:space="preserve"> 1. </w:t>
      </w:r>
      <w:r w:rsidR="005A746B">
        <w:t>9</w:t>
      </w:r>
      <w:r w:rsidR="00DC55E1">
        <w:t>. 202</w:t>
      </w:r>
      <w:r w:rsidR="005279E0">
        <w:t>5</w:t>
      </w:r>
      <w:r w:rsidR="00DC55E1">
        <w:t>.</w:t>
      </w:r>
      <w:r w:rsidR="00B21DB2">
        <w:t xml:space="preserve"> </w:t>
      </w:r>
    </w:p>
    <w:p w14:paraId="4BA5A893" w14:textId="384DC23F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321A0">
        <w:t> </w:t>
      </w:r>
      <w:r w:rsidR="00DC55E1">
        <w:t>3</w:t>
      </w:r>
      <w:r w:rsidR="005279E0">
        <w:t>1</w:t>
      </w:r>
      <w:r w:rsidR="00DC55E1">
        <w:t xml:space="preserve">. </w:t>
      </w:r>
      <w:r w:rsidR="005279E0">
        <w:t>1</w:t>
      </w:r>
      <w:r w:rsidR="005A746B">
        <w:t>0</w:t>
      </w:r>
      <w:r w:rsidR="00DC55E1">
        <w:t>. 202</w:t>
      </w:r>
      <w:r w:rsidR="005279E0">
        <w:t>6</w:t>
      </w:r>
      <w:r w:rsidR="00DC55E1">
        <w:t>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0581D843" w14:textId="77777777" w:rsidR="00A817E2" w:rsidRDefault="00A817E2" w:rsidP="00A817E2">
      <w:pPr>
        <w:pStyle w:val="2rove"/>
        <w:numPr>
          <w:ilvl w:val="0"/>
          <w:numId w:val="0"/>
        </w:numPr>
        <w:ind w:left="567"/>
      </w:pP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ED3E0C8" w14:textId="1252960D" w:rsidR="0091079C" w:rsidRDefault="008E7B6E" w:rsidP="00B634B7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</w:t>
      </w:r>
      <w:r w:rsidR="0091079C">
        <w:t>:</w:t>
      </w:r>
    </w:p>
    <w:p w14:paraId="2A96BCB6" w14:textId="77777777" w:rsidR="00A817E2" w:rsidRDefault="00A817E2" w:rsidP="00A817E2">
      <w:pPr>
        <w:pStyle w:val="2rove"/>
        <w:numPr>
          <w:ilvl w:val="0"/>
          <w:numId w:val="0"/>
        </w:numPr>
        <w:ind w:left="567"/>
      </w:pP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9"/>
        <w:gridCol w:w="4926"/>
        <w:gridCol w:w="1686"/>
        <w:gridCol w:w="1426"/>
      </w:tblGrid>
      <w:tr w:rsidR="0091079C" w:rsidRPr="001426D2" w14:paraId="0AD11AF6" w14:textId="77777777" w:rsidTr="00F22DFE">
        <w:trPr>
          <w:trHeight w:hRule="exact" w:val="362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768CEC4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DA4928">
              <w:rPr>
                <w:rFonts w:cs="Arial"/>
                <w:b/>
                <w:snapToGrid w:val="0"/>
                <w:sz w:val="18"/>
                <w:szCs w:val="16"/>
              </w:rPr>
              <w:lastRenderedPageBreak/>
              <w:t>Monitorovací indikátory – výstupy projektu</w:t>
            </w:r>
          </w:p>
        </w:tc>
      </w:tr>
      <w:tr w:rsidR="0091079C" w:rsidRPr="001426D2" w14:paraId="7132330C" w14:textId="77777777" w:rsidTr="00970559">
        <w:trPr>
          <w:trHeight w:hRule="exact" w:val="454"/>
        </w:trPr>
        <w:tc>
          <w:tcPr>
            <w:tcW w:w="281" w:type="pct"/>
            <w:tcBorders>
              <w:top w:val="dotted" w:sz="4" w:space="0" w:color="auto"/>
              <w:left w:val="single" w:sz="2" w:space="0" w:color="808080" w:themeColor="background1" w:themeShade="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3F642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AFFDF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06C2D6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56D67C2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C4271" w:rsidRPr="001426D2" w14:paraId="0A693D6E" w14:textId="77777777" w:rsidTr="002F3F59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30AA58" w14:textId="1A47207E" w:rsidR="008C4271" w:rsidRPr="001426D2" w:rsidRDefault="008C4271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03B3C1" w14:textId="6B21544F" w:rsidR="008C4271" w:rsidRPr="001426D2" w:rsidRDefault="001A7687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1A7687">
              <w:rPr>
                <w:rFonts w:cs="Arial"/>
                <w:snapToGrid w:val="0"/>
                <w:sz w:val="18"/>
                <w:szCs w:val="18"/>
              </w:rPr>
              <w:t>Metodický dokument (elektronický)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13DF62" w14:textId="48D563D8" w:rsidR="008C4271" w:rsidRPr="001426D2" w:rsidRDefault="001A7687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dokument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A6D9E92" w14:textId="3D642352" w:rsidR="008C4271" w:rsidRPr="001426D2" w:rsidRDefault="006D1962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</w:tr>
      <w:tr w:rsidR="002F3F59" w:rsidRPr="001426D2" w14:paraId="5F7B2E2D" w14:textId="77777777" w:rsidTr="00156D16">
        <w:trPr>
          <w:trHeight w:hRule="exact" w:val="319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DF8434" w14:textId="13A74D71" w:rsidR="002F3F59" w:rsidRDefault="002F3F59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DFB832" w14:textId="280CC652" w:rsidR="002F3F59" w:rsidRPr="00AB1C37" w:rsidRDefault="00555D85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555D85">
              <w:rPr>
                <w:rFonts w:cs="Arial"/>
                <w:snapToGrid w:val="0"/>
                <w:sz w:val="18"/>
                <w:szCs w:val="18"/>
              </w:rPr>
              <w:t>Karta klíčových profesí publikovaná na webu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AA595D" w14:textId="0FBB267F" w:rsidR="002F3F59" w:rsidRDefault="00555D85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73320B9" w14:textId="155EBC30" w:rsidR="002F3F59" w:rsidRDefault="00555D85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60</w:t>
            </w:r>
          </w:p>
        </w:tc>
      </w:tr>
      <w:tr w:rsidR="00B971C9" w:rsidRPr="001426D2" w14:paraId="7D0F5C12" w14:textId="77777777" w:rsidTr="00B971C9">
        <w:trPr>
          <w:trHeight w:hRule="exact" w:val="482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dotted" w:sz="4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9F737C" w14:textId="7EE95887" w:rsidR="00B971C9" w:rsidRDefault="00B971C9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1E167E" w14:textId="28FBF026" w:rsidR="00B971C9" w:rsidRPr="00555D85" w:rsidRDefault="00B971C9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555D85">
              <w:rPr>
                <w:rFonts w:cs="Arial"/>
                <w:snapToGrid w:val="0"/>
                <w:sz w:val="18"/>
                <w:szCs w:val="18"/>
              </w:rPr>
              <w:t>Webová stránka s rozdělovníkem a filtrováním (aktualizace stávajícího monitorzk.cz)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51AD53" w14:textId="6241E095" w:rsidR="00B971C9" w:rsidRDefault="00B971C9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funkční web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808080" w:themeColor="background1" w:themeShade="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57322EB" w14:textId="1451A978" w:rsidR="00B971C9" w:rsidRDefault="00B971C9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</w:tr>
      <w:tr w:rsidR="002F3F59" w:rsidRPr="001426D2" w14:paraId="7375B07B" w14:textId="77777777" w:rsidTr="00156D16">
        <w:trPr>
          <w:trHeight w:hRule="exact" w:val="400"/>
        </w:trPr>
        <w:tc>
          <w:tcPr>
            <w:tcW w:w="281" w:type="pct"/>
            <w:tcBorders>
              <w:top w:val="dotted" w:sz="4" w:space="0" w:color="808080" w:themeColor="background1" w:themeShade="80"/>
              <w:left w:val="single" w:sz="4" w:space="0" w:color="808080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77BDA7" w14:textId="786F05C0" w:rsidR="002F3F59" w:rsidRDefault="00B971C9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4</w:t>
            </w:r>
          </w:p>
        </w:tc>
        <w:tc>
          <w:tcPr>
            <w:tcW w:w="2892" w:type="pct"/>
            <w:tcBorders>
              <w:top w:val="dotted" w:sz="4" w:space="0" w:color="808080" w:themeColor="background1" w:themeShade="80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B36219" w14:textId="699A8D18" w:rsidR="002F3F59" w:rsidRPr="00AB1C37" w:rsidRDefault="00874DD6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874DD6">
              <w:rPr>
                <w:rFonts w:cs="Arial"/>
                <w:snapToGrid w:val="0"/>
                <w:sz w:val="18"/>
                <w:szCs w:val="18"/>
              </w:rPr>
              <w:t>Grafické šablony a design manuál karet a webu</w:t>
            </w:r>
          </w:p>
        </w:tc>
        <w:tc>
          <w:tcPr>
            <w:tcW w:w="990" w:type="pct"/>
            <w:tcBorders>
              <w:top w:val="dotted" w:sz="4" w:space="0" w:color="808080" w:themeColor="background1" w:themeShade="80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C715ED" w14:textId="3FBADE27" w:rsidR="002F3F59" w:rsidRDefault="00B971C9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soubor</w:t>
            </w:r>
          </w:p>
        </w:tc>
        <w:tc>
          <w:tcPr>
            <w:tcW w:w="837" w:type="pct"/>
            <w:tcBorders>
              <w:top w:val="dotted" w:sz="4" w:space="0" w:color="808080" w:themeColor="background1" w:themeShade="80"/>
              <w:left w:val="dotted" w:sz="4" w:space="0" w:color="auto"/>
              <w:bottom w:val="single" w:sz="2" w:space="0" w:color="808080" w:themeColor="background1" w:themeShade="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7A0EB74" w14:textId="32BC1D02" w:rsidR="002F3F59" w:rsidRDefault="006D1962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</w:tr>
    </w:tbl>
    <w:p w14:paraId="52C6D300" w14:textId="77777777" w:rsidR="00A23ED3" w:rsidRDefault="00A23ED3" w:rsidP="00A23ED3">
      <w:pPr>
        <w:pStyle w:val="Nadpis1"/>
        <w:numPr>
          <w:ilvl w:val="0"/>
          <w:numId w:val="0"/>
        </w:numPr>
        <w:spacing w:before="0" w:after="0" w:line="240" w:lineRule="auto"/>
        <w:ind w:left="289"/>
      </w:pPr>
    </w:p>
    <w:p w14:paraId="115BE40A" w14:textId="08A8E78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17A1A7F" w14:textId="5BDBCE18" w:rsidR="00F575F2" w:rsidRDefault="00530D1A" w:rsidP="001C7267">
      <w:pPr>
        <w:pStyle w:val="2rove"/>
      </w:pPr>
      <w:r w:rsidRPr="0013520D">
        <w:t xml:space="preserve">Dotace bude příjemci poskytnuta na účet uvedený v záhlaví této smlouvy následujícím způsobem: </w:t>
      </w:r>
    </w:p>
    <w:p w14:paraId="25E55F99" w14:textId="6DE91A07" w:rsidR="00C34116" w:rsidRDefault="00C34116" w:rsidP="00C34116">
      <w:pPr>
        <w:pStyle w:val="2rove"/>
        <w:numPr>
          <w:ilvl w:val="0"/>
          <w:numId w:val="0"/>
        </w:numPr>
        <w:ind w:left="567"/>
      </w:pPr>
      <w:r w:rsidRPr="003D6A1A">
        <w:rPr>
          <w:b/>
        </w:rPr>
        <w:t>do 30 pracovních dnů po nabytí účinnosti této smlouvy</w:t>
      </w:r>
      <w:r w:rsidRPr="0013520D">
        <w:t xml:space="preserve"> bude vyplacena </w:t>
      </w:r>
      <w:r w:rsidRPr="003D6A1A">
        <w:rPr>
          <w:b/>
        </w:rPr>
        <w:t>první část</w:t>
      </w:r>
      <w:r w:rsidRPr="0013520D">
        <w:t xml:space="preserve"> dotace ve výši</w:t>
      </w:r>
      <w:r>
        <w:t> </w:t>
      </w:r>
      <w:r>
        <w:rPr>
          <w:b/>
          <w:bCs/>
        </w:rPr>
        <w:t>402</w:t>
      </w:r>
      <w:r w:rsidRPr="008B04BC">
        <w:rPr>
          <w:b/>
          <w:bCs/>
        </w:rPr>
        <w:t xml:space="preserve"> 000 Kč</w:t>
      </w:r>
      <w:r w:rsidRPr="0013520D">
        <w:t xml:space="preserve"> (slovy:</w:t>
      </w:r>
      <w:r>
        <w:t> </w:t>
      </w:r>
      <w:r w:rsidR="00167225" w:rsidRPr="00167225">
        <w:t>čtyři sta dva tisíc korun českých</w:t>
      </w:r>
      <w:r w:rsidRPr="0013520D">
        <w:t xml:space="preserve">), </w:t>
      </w:r>
      <w:r w:rsidRPr="003D6A1A">
        <w:rPr>
          <w:b/>
        </w:rPr>
        <w:t xml:space="preserve">druhá část </w:t>
      </w:r>
      <w:r w:rsidRPr="0013520D">
        <w:t>dotace ve výši</w:t>
      </w:r>
      <w:r>
        <w:t> </w:t>
      </w:r>
      <w:r w:rsidR="004806F6">
        <w:br/>
      </w:r>
      <w:r w:rsidR="00167225" w:rsidRPr="004806F6">
        <w:rPr>
          <w:b/>
          <w:bCs/>
        </w:rPr>
        <w:t>321 600</w:t>
      </w:r>
      <w:r w:rsidRPr="004806F6">
        <w:rPr>
          <w:b/>
          <w:bCs/>
        </w:rPr>
        <w:t xml:space="preserve"> Kč</w:t>
      </w:r>
      <w:r w:rsidRPr="0013520D">
        <w:t xml:space="preserve"> (slovy:</w:t>
      </w:r>
      <w:r>
        <w:t> </w:t>
      </w:r>
      <w:r w:rsidR="0038330C" w:rsidRPr="0038330C">
        <w:t>tři sta dvacet jedna tisíc šest set korun českých</w:t>
      </w:r>
      <w:r w:rsidRPr="0013520D">
        <w:t xml:space="preserve">) bude vyplacena </w:t>
      </w:r>
      <w:r w:rsidRPr="003D6A1A">
        <w:rPr>
          <w:b/>
        </w:rPr>
        <w:t>v termínu do</w:t>
      </w:r>
      <w:r>
        <w:rPr>
          <w:b/>
        </w:rPr>
        <w:t> </w:t>
      </w:r>
      <w:r w:rsidR="0038330C">
        <w:rPr>
          <w:b/>
        </w:rPr>
        <w:t>31. 3. 2026</w:t>
      </w:r>
      <w:r w:rsidR="003B2791">
        <w:rPr>
          <w:bCs/>
        </w:rPr>
        <w:t xml:space="preserve">. </w:t>
      </w:r>
      <w:r w:rsidRPr="003D6A1A">
        <w:rPr>
          <w:b/>
        </w:rPr>
        <w:t>Zbylých 10 %</w:t>
      </w:r>
      <w:r w:rsidRPr="0013520D">
        <w:t xml:space="preserve"> z poskytované dotace, tj.</w:t>
      </w:r>
      <w:r>
        <w:t xml:space="preserve"> maximálně </w:t>
      </w:r>
      <w:r w:rsidR="003B2791" w:rsidRPr="003B2791">
        <w:rPr>
          <w:b/>
          <w:bCs/>
        </w:rPr>
        <w:t>80 400</w:t>
      </w:r>
      <w:r w:rsidRPr="003B2791">
        <w:rPr>
          <w:b/>
          <w:bCs/>
        </w:rPr>
        <w:t xml:space="preserve"> Kč</w:t>
      </w:r>
      <w:r w:rsidRPr="0013520D">
        <w:t xml:space="preserve"> (slovy:</w:t>
      </w:r>
      <w:r>
        <w:t> </w:t>
      </w:r>
      <w:r w:rsidR="0007498E" w:rsidRPr="0007498E">
        <w:t>osmdesát tisíc čtyři sta korun českých</w:t>
      </w:r>
      <w:r w:rsidRPr="0013520D">
        <w:t xml:space="preserve">), bude příjemci vyplaceno </w:t>
      </w:r>
      <w:r w:rsidRPr="003D6A1A">
        <w:rPr>
          <w:b/>
        </w:rPr>
        <w:t>do 20 pracovních dnů po schválení Závěrečné zprávy</w:t>
      </w:r>
      <w:r w:rsidRPr="0013520D">
        <w:t xml:space="preserve"> s vyúčtováním dotace předložené příjemcem dle </w:t>
      </w:r>
      <w:r>
        <w:t>čl</w:t>
      </w:r>
      <w:r w:rsidRPr="0013520D">
        <w:t>. 4.</w:t>
      </w:r>
      <w:r>
        <w:t>4</w:t>
      </w:r>
      <w:r w:rsidRPr="0013520D">
        <w:t>.</w:t>
      </w:r>
    </w:p>
    <w:p w14:paraId="555ADB30" w14:textId="23498831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2D2920">
        <w:t xml:space="preserve">1 </w:t>
      </w:r>
      <w:r w:rsidR="002E4E64">
        <w:t>149</w:t>
      </w:r>
      <w:r w:rsidR="003B63B7">
        <w:t xml:space="preserve"> </w:t>
      </w:r>
      <w:r w:rsidR="002E4E64">
        <w:t>336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5B1F3D7B" w:rsidR="00CB78A2" w:rsidRDefault="00CB78A2" w:rsidP="00C7203C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1A21D0C1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</w:t>
      </w:r>
      <w:r w:rsidR="00037186" w:rsidRPr="00C557DB">
        <w:t>Odboru</w:t>
      </w:r>
      <w:r w:rsidR="00037186">
        <w:t> školství, mládeže a sportu</w:t>
      </w:r>
      <w:r w:rsidR="00037186" w:rsidRPr="00C557DB">
        <w:t xml:space="preserve">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2321A0">
        <w:rPr>
          <w:b/>
        </w:rPr>
        <w:t> </w:t>
      </w:r>
      <w:r w:rsidR="002C5F2B">
        <w:rPr>
          <w:b/>
        </w:rPr>
        <w:t>3</w:t>
      </w:r>
      <w:r w:rsidR="005A746B">
        <w:rPr>
          <w:b/>
        </w:rPr>
        <w:t>0</w:t>
      </w:r>
      <w:r w:rsidR="004D34A7">
        <w:rPr>
          <w:b/>
        </w:rPr>
        <w:t xml:space="preserve">. </w:t>
      </w:r>
      <w:r w:rsidR="005A746B">
        <w:rPr>
          <w:b/>
        </w:rPr>
        <w:t>11</w:t>
      </w:r>
      <w:r w:rsidR="004D34A7">
        <w:rPr>
          <w:b/>
        </w:rPr>
        <w:t>. 202</w:t>
      </w:r>
      <w:r w:rsidR="00AD17A6">
        <w:rPr>
          <w:b/>
        </w:rPr>
        <w:t>6</w:t>
      </w:r>
      <w:r w:rsidR="004D34A7">
        <w:rPr>
          <w:b/>
        </w:rPr>
        <w:t>.</w:t>
      </w:r>
    </w:p>
    <w:p w14:paraId="3EAD8896" w14:textId="77777777" w:rsidR="00985480" w:rsidRDefault="00985480" w:rsidP="00985480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>
        <w:t>všech potřebných</w:t>
      </w:r>
      <w:r w:rsidRPr="00C557DB">
        <w:t xml:space="preserve"> dokladů</w:t>
      </w:r>
      <w:r>
        <w:t xml:space="preserve"> uvedených ve </w:t>
      </w:r>
      <w:r w:rsidRPr="00D60C64">
        <w:rPr>
          <w:b/>
        </w:rPr>
        <w:t>formuláři závěrečné zprávy</w:t>
      </w:r>
      <w:r>
        <w:rPr>
          <w:b/>
        </w:rPr>
        <w:t xml:space="preserve"> </w:t>
      </w:r>
      <w:r>
        <w:t xml:space="preserve">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225DB8BD" w14:textId="77777777" w:rsidR="00985480" w:rsidRDefault="00985480" w:rsidP="00985480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>Formulář závěrečné zprávy</w:t>
      </w:r>
      <w:r>
        <w:t xml:space="preserve"> bude příjemci zaslán kontaktní osobou poskytovatele na vyžádání. </w:t>
      </w:r>
    </w:p>
    <w:p w14:paraId="0084E0C3" w14:textId="77777777" w:rsidR="00985480" w:rsidRDefault="00985480" w:rsidP="00985480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>
        <w:t xml:space="preserve"> v této lhůtě poskytovatelem</w:t>
      </w:r>
      <w:r w:rsidRPr="00774F80">
        <w:t xml:space="preserve"> vyzván k jejich odstranění, a to </w:t>
      </w:r>
      <w:r>
        <w:t xml:space="preserve">do </w:t>
      </w:r>
      <w:r w:rsidRPr="00774F80">
        <w:t>20 pracovních dnů ode dne doručení výzvy.</w:t>
      </w:r>
      <w:r>
        <w:t xml:space="preserve"> V případě, že příjemce v této lhůtě nedostatky či nesrovnalosti neodstraní, bude opětovně poskytovatelem vyzván k jejich odstranění v náhradní lhůtě do 20 pracovních dnů</w:t>
      </w:r>
      <w:r w:rsidRPr="00F13C74">
        <w:t xml:space="preserve"> </w:t>
      </w:r>
      <w:r>
        <w:t>ode</w:t>
      </w:r>
      <w:r w:rsidRPr="00F13C74">
        <w:t xml:space="preserve"> </w:t>
      </w:r>
      <w:r w:rsidRPr="00774F80">
        <w:t>dne doručení výzvy</w:t>
      </w:r>
      <w:r>
        <w:t xml:space="preserve"> příjemci. </w:t>
      </w:r>
    </w:p>
    <w:p w14:paraId="04AF51DD" w14:textId="77777777" w:rsidR="00985480" w:rsidRPr="00E30A58" w:rsidRDefault="00985480" w:rsidP="00985480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</w:t>
      </w:r>
      <w:r w:rsidRPr="009514A5">
        <w:rPr>
          <w:i/>
          <w:color w:val="5B9BD5" w:themeColor="accent1"/>
          <w:sz w:val="16"/>
          <w:szCs w:val="16"/>
        </w:rPr>
        <w:t xml:space="preserve"> </w:t>
      </w:r>
    </w:p>
    <w:p w14:paraId="22C8E3A3" w14:textId="5BF3158A" w:rsidR="00E30A58" w:rsidRDefault="00E30A58" w:rsidP="00E30A58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D65B2D" w:rsidRPr="00D65B2D">
        <w:t>29982025</w:t>
      </w:r>
      <w:r w:rsidR="00D65B2D">
        <w:t>.</w:t>
      </w:r>
      <w:bookmarkEnd w:id="0"/>
    </w:p>
    <w:p w14:paraId="258D73FC" w14:textId="77777777" w:rsidR="00CB78A2" w:rsidRDefault="00D64AB1" w:rsidP="00C7203C">
      <w:pPr>
        <w:pStyle w:val="Nadpis1"/>
      </w:pPr>
      <w:r>
        <w:lastRenderedPageBreak/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68E916AC" w:rsidR="00D143CD" w:rsidRPr="00B007CA" w:rsidRDefault="00D64AB1" w:rsidP="004B2432">
      <w:pPr>
        <w:pStyle w:val="2rove"/>
      </w:pPr>
      <w:r w:rsidRPr="00985480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v této době i uhrazeny.</w:t>
      </w:r>
    </w:p>
    <w:p w14:paraId="56D64BAD" w14:textId="024199A7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</w:p>
    <w:p w14:paraId="7CF6F352" w14:textId="4018E638" w:rsidR="001632FB" w:rsidRDefault="001632FB" w:rsidP="001632F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22F2464F" w14:textId="77777777" w:rsidR="001632FB" w:rsidRDefault="001632FB" w:rsidP="001632FB">
      <w:pPr>
        <w:pStyle w:val="3rove-trval"/>
      </w:pPr>
      <w:r w:rsidRPr="00BB690E">
        <w:t>dlužný úrok, pokuty a finanční sankce</w:t>
      </w:r>
      <w:r>
        <w:t>,</w:t>
      </w:r>
    </w:p>
    <w:p w14:paraId="438011A7" w14:textId="77777777" w:rsidR="001632FB" w:rsidRDefault="001632FB" w:rsidP="001632FB">
      <w:pPr>
        <w:pStyle w:val="3rove-trval"/>
      </w:pPr>
      <w:r w:rsidRPr="00BB690E">
        <w:t>výdaje na přípravné studie nebo jiné přípravné činnosti vč. zpracování žádosti o</w:t>
      </w:r>
      <w:r>
        <w:t> </w:t>
      </w:r>
      <w:r w:rsidRPr="00BB690E">
        <w:t>poskytnutí dotace</w:t>
      </w:r>
      <w:r>
        <w:t>,</w:t>
      </w:r>
    </w:p>
    <w:p w14:paraId="2331FC0D" w14:textId="77777777" w:rsidR="001632FB" w:rsidRDefault="001632FB" w:rsidP="001632FB">
      <w:pPr>
        <w:pStyle w:val="3rove-trval"/>
      </w:pPr>
      <w:r w:rsidRPr="00BB690E">
        <w:t>nákupy pozemků nebo budov</w:t>
      </w:r>
      <w:r>
        <w:t>,</w:t>
      </w:r>
    </w:p>
    <w:p w14:paraId="4F9F4408" w14:textId="77777777" w:rsidR="001632FB" w:rsidRDefault="001632FB" w:rsidP="001632FB">
      <w:pPr>
        <w:pStyle w:val="3rove-trval"/>
      </w:pPr>
      <w:r w:rsidRPr="00BB690E">
        <w:t>pořízení nebo technické zhodnocení dlouhodobého hmotného a nehmotného majetku</w:t>
      </w:r>
      <w:r>
        <w:t xml:space="preserve"> </w:t>
      </w:r>
      <w:r w:rsidRPr="003666F4">
        <w:t>(dlouhodobým hmotným majetkem se rozumí majetek, jehož doba použitelnosti je delší než 1 rok a jehož ocenění převyšuje částku 40 000 Kč; dlouhodobým nehmotným majetkem se rozumí majetek, jehož doba použitelnosti je delší než 1 rok a jehož ocenění převyšuje částku 60 000 Kč),</w:t>
      </w:r>
    </w:p>
    <w:p w14:paraId="5A660FE5" w14:textId="77777777" w:rsidR="001632FB" w:rsidRDefault="001632FB" w:rsidP="001632FB">
      <w:pPr>
        <w:pStyle w:val="3rove-trval"/>
      </w:pPr>
      <w:r w:rsidRPr="00BB690E">
        <w:t>oprava majetku</w:t>
      </w:r>
      <w:r>
        <w:t>,</w:t>
      </w:r>
    </w:p>
    <w:p w14:paraId="187C9EDB" w14:textId="77777777" w:rsidR="001632FB" w:rsidRDefault="001632FB" w:rsidP="001632FB">
      <w:pPr>
        <w:pStyle w:val="3rove-trval"/>
      </w:pPr>
      <w:r w:rsidRPr="00BB690E">
        <w:t>výdaje na publicitu Zlínského kraje</w:t>
      </w:r>
      <w:r>
        <w:t>,</w:t>
      </w:r>
    </w:p>
    <w:p w14:paraId="5D5715F3" w14:textId="77777777" w:rsidR="001632FB" w:rsidRDefault="001632FB" w:rsidP="001632FB">
      <w:pPr>
        <w:pStyle w:val="3rove-trval"/>
      </w:pPr>
      <w:r w:rsidRPr="00BB690E">
        <w:t>účetně nedoložitelné výdaje</w:t>
      </w:r>
      <w:r>
        <w:t>,</w:t>
      </w:r>
    </w:p>
    <w:p w14:paraId="70F203FC" w14:textId="1FCF340B" w:rsidR="001632FB" w:rsidRDefault="001632FB" w:rsidP="001632FB">
      <w:pPr>
        <w:pStyle w:val="3rove-trval"/>
      </w:pPr>
      <w:r w:rsidRPr="00BB690E">
        <w:t>daň silniční, daň z nemovitých věcí, poplatek za znečištění ovzduší, televizní a</w:t>
      </w:r>
      <w:r w:rsidR="006E5A1F">
        <w:t> </w:t>
      </w:r>
      <w:r w:rsidRPr="00BB690E">
        <w:t xml:space="preserve">rozhlasový </w:t>
      </w:r>
      <w:proofErr w:type="gramStart"/>
      <w:r w:rsidRPr="00BB690E">
        <w:t>poplatek,</w:t>
      </w:r>
      <w:proofErr w:type="gramEnd"/>
      <w:r w:rsidRPr="00BB690E">
        <w:t xml:space="preserve"> atp.</w:t>
      </w:r>
      <w:r w:rsidR="005F719E">
        <w:t>,</w:t>
      </w:r>
    </w:p>
    <w:p w14:paraId="50993160" w14:textId="0CF5D23B" w:rsidR="005F719E" w:rsidRDefault="005F719E" w:rsidP="001632FB">
      <w:pPr>
        <w:pStyle w:val="3rove-trval"/>
      </w:pPr>
      <w:r w:rsidRPr="00BB690E">
        <w:t>výdaje na pohoštění</w:t>
      </w:r>
      <w:r>
        <w:t>.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</w:t>
      </w:r>
      <w:r w:rsidRPr="00A103DD">
        <w:lastRenderedPageBreak/>
        <w:t xml:space="preserve">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78ADC00C" w14:textId="7ED8CFE4" w:rsidR="00685DC7" w:rsidRDefault="00685DC7" w:rsidP="00685DC7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Příjemce je povinen informovat poskytovatele o přeměně právnické osoby a předat mu projekt přeměny alespoň 30 dnů přede dnem, kdy má být přeměna schválena příslušným orgánem. </w:t>
      </w:r>
    </w:p>
    <w:p w14:paraId="1936A6D1" w14:textId="72561C94" w:rsidR="00FC2E44" w:rsidRDefault="00A233FD" w:rsidP="00C37053">
      <w:pPr>
        <w:pStyle w:val="2rove"/>
      </w:pPr>
      <w:r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7D6D7155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</w:t>
      </w:r>
      <w:r w:rsidR="003455A6">
        <w:t>.</w:t>
      </w:r>
    </w:p>
    <w:p w14:paraId="3DB9FD73" w14:textId="562F18CE" w:rsidR="00C8438C" w:rsidRDefault="00133D3D" w:rsidP="00E72C08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 w:rsidRPr="00121B4F">
        <w:rPr>
          <w:rFonts w:cs="Arial"/>
          <w:szCs w:val="20"/>
        </w:rPr>
        <w:t xml:space="preserve">(tyto osoby jsou uvedené na adrese: </w:t>
      </w:r>
      <w:hyperlink r:id="rId12" w:history="1">
        <w:r w:rsidRPr="00121B4F"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 w:rsidRPr="00121B4F">
        <w:rPr>
          <w:rFonts w:cs="Arial"/>
          <w:szCs w:val="20"/>
        </w:rPr>
        <w:t>)</w:t>
      </w:r>
      <w:r w:rsidR="006517E4">
        <w:t>.</w:t>
      </w:r>
    </w:p>
    <w:p w14:paraId="7DD87493" w14:textId="77777777" w:rsidR="009C39AC" w:rsidRPr="00C8438C" w:rsidRDefault="009C39AC" w:rsidP="009C39AC">
      <w:pPr>
        <w:pStyle w:val="2rove"/>
        <w:numPr>
          <w:ilvl w:val="0"/>
          <w:numId w:val="0"/>
        </w:numPr>
        <w:ind w:left="567"/>
      </w:pP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3ED85B2E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8425CEE" w14:textId="3337D0F1" w:rsidR="00BD739B" w:rsidRDefault="00BD739B" w:rsidP="002E5C91">
      <w:pPr>
        <w:pStyle w:val="2rove"/>
      </w:pPr>
      <w:r>
        <w:t>Příjemce je dále povinen prezentovat poskytovatele s</w:t>
      </w:r>
      <w:r w:rsidR="000452D8">
        <w:t> </w:t>
      </w:r>
      <w:r>
        <w:t>využitím</w:t>
      </w:r>
      <w:r w:rsidR="000452D8">
        <w:t xml:space="preserve"> a</w:t>
      </w:r>
      <w:r>
        <w:t xml:space="preserve">lespoň </w:t>
      </w:r>
      <w:r w:rsidR="000306AB">
        <w:t>2</w:t>
      </w:r>
      <w:r>
        <w:t xml:space="preserve"> z těchto prostředků komunikace, které doloží v Závěrečné 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lastRenderedPageBreak/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4FF67CD5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 w:rsidR="00985480">
        <w:t>.</w:t>
      </w:r>
    </w:p>
    <w:p w14:paraId="4F319114" w14:textId="77777777" w:rsidR="009C39AC" w:rsidRDefault="009C39AC" w:rsidP="009C39AC">
      <w:pPr>
        <w:pStyle w:val="3rove-trval"/>
        <w:numPr>
          <w:ilvl w:val="0"/>
          <w:numId w:val="0"/>
        </w:numPr>
        <w:ind w:left="1304"/>
      </w:pP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79AAF171" w14:textId="77777777" w:rsidR="006B0A97" w:rsidRDefault="006B0A97" w:rsidP="006B0A97">
      <w:pPr>
        <w:pStyle w:val="3rove-trval"/>
      </w:pPr>
      <w:r>
        <w:t>příjemce nedodrží účel dotace,</w:t>
      </w:r>
    </w:p>
    <w:p w14:paraId="2DFD7AC2" w14:textId="77777777" w:rsidR="006B0A97" w:rsidRPr="00D11E31" w:rsidRDefault="006B0A97" w:rsidP="006B0A97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7298B2F7" w14:textId="77777777" w:rsidR="006B0A97" w:rsidRPr="00D11E31" w:rsidRDefault="006B0A97" w:rsidP="006B0A97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68A62367" w14:textId="3B1A3CD3" w:rsidR="006B0A97" w:rsidRPr="00B60582" w:rsidRDefault="006B0A97" w:rsidP="004464F0">
      <w:pPr>
        <w:pStyle w:val="3rove-trval"/>
      </w:pPr>
      <w:r w:rsidRPr="00D11E31">
        <w:t>příjemce poruší povinnost dle čl. 5.7 nebo 5.8.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3992619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2D215A" w:rsidRPr="00FB0E5C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3FD0999B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6A1A79">
        <w:t xml:space="preserve"> </w:t>
      </w:r>
      <w:r>
        <w:t xml:space="preserve">% ze schválené dotace, </w:t>
      </w:r>
    </w:p>
    <w:p w14:paraId="22476C3E" w14:textId="10FB9F05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3D965BC7" w14:textId="77777777" w:rsidR="009C39AC" w:rsidRDefault="009C39AC" w:rsidP="009C39AC">
      <w:pPr>
        <w:pStyle w:val="2rove"/>
        <w:numPr>
          <w:ilvl w:val="0"/>
          <w:numId w:val="0"/>
        </w:numPr>
        <w:ind w:left="567"/>
      </w:pPr>
    </w:p>
    <w:p w14:paraId="07B82C56" w14:textId="77777777" w:rsidR="004E4E47" w:rsidRDefault="004E4E47" w:rsidP="00C37053">
      <w:pPr>
        <w:pStyle w:val="Nadpis1"/>
      </w:pPr>
      <w:r>
        <w:lastRenderedPageBreak/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2DF72C8C" w14:textId="2B9721C8" w:rsidR="00985480" w:rsidRDefault="00747C54" w:rsidP="00985480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985480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6EF3CC1F" w:rsidR="00D9597D" w:rsidRPr="00EB1154" w:rsidRDefault="00747C54" w:rsidP="00C37053">
      <w:pPr>
        <w:pStyle w:val="3rove-trval"/>
      </w:pPr>
      <w:r>
        <w:t>změna názvu příjemce</w:t>
      </w:r>
      <w:r w:rsidR="00985480">
        <w:t>,</w:t>
      </w:r>
    </w:p>
    <w:p w14:paraId="26BA404B" w14:textId="0DAF55E9" w:rsidR="00296403" w:rsidRDefault="00296403" w:rsidP="00296403">
      <w:pPr>
        <w:pStyle w:val="3rove-trval"/>
      </w:pPr>
      <w:r>
        <w:t>změna názvu projektu při zachování účelu a všech ostatních parametrů projektu,</w:t>
      </w:r>
    </w:p>
    <w:p w14:paraId="2CF0B89C" w14:textId="77777777" w:rsidR="00296403" w:rsidRDefault="00296403" w:rsidP="0029640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7B28A4FA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CD3901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0D997895" w14:textId="77777777" w:rsidR="009C39AC" w:rsidRDefault="009C39AC" w:rsidP="009C39AC">
      <w:pPr>
        <w:pStyle w:val="2rove"/>
        <w:numPr>
          <w:ilvl w:val="0"/>
          <w:numId w:val="0"/>
        </w:numPr>
        <w:ind w:left="567"/>
      </w:pP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3152241" w14:textId="77777777" w:rsidR="000E0C2A" w:rsidRDefault="000E0C2A" w:rsidP="000E0C2A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0F2B2BE1" w14:textId="0E7D7B4D" w:rsidR="008F07D3" w:rsidRDefault="00504796" w:rsidP="005D33DF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</w:t>
      </w:r>
      <w:r w:rsidRPr="00BC32A3">
        <w:lastRenderedPageBreak/>
        <w:t xml:space="preserve">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DA5174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2E2401CA" w14:textId="77777777" w:rsidR="009C39AC" w:rsidRDefault="009C39AC" w:rsidP="009C39AC">
      <w:pPr>
        <w:pStyle w:val="2rove"/>
        <w:numPr>
          <w:ilvl w:val="0"/>
          <w:numId w:val="0"/>
        </w:numPr>
        <w:ind w:left="567"/>
      </w:pP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044901F3" w:rsidR="00EC4D55" w:rsidRDefault="00EC4D55" w:rsidP="00D66969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FA660B" w:rsidRPr="00EC4D55">
        <w:t>odbor</w:t>
      </w:r>
      <w:r w:rsidR="00FA660B">
        <w:t> školství, mládeže a sportu</w:t>
      </w:r>
      <w:r w:rsidR="00FA660B" w:rsidRPr="00EC4D55">
        <w:t>,</w:t>
      </w:r>
      <w:r w:rsidR="00FA660B">
        <w:t xml:space="preserve"> Ing. </w:t>
      </w:r>
      <w:r w:rsidR="00EE695E">
        <w:t>Tomáš Duda</w:t>
      </w:r>
      <w:r w:rsidR="00FA660B" w:rsidRPr="00EC4D55">
        <w:t>, tel.:</w:t>
      </w:r>
      <w:r w:rsidR="00FA660B">
        <w:t xml:space="preserve"> 577 043 7</w:t>
      </w:r>
      <w:r w:rsidR="00D17C65">
        <w:t>48</w:t>
      </w:r>
      <w:r w:rsidR="00FA660B">
        <w:t>,</w:t>
      </w:r>
      <w:r w:rsidR="00EE695E">
        <w:t xml:space="preserve"> </w:t>
      </w:r>
      <w:r w:rsidR="00F95A13">
        <w:br/>
      </w:r>
      <w:r w:rsidR="00FA660B" w:rsidRPr="00EC4D55">
        <w:t>e-mail:</w:t>
      </w:r>
      <w:r w:rsidR="004C1F84">
        <w:t xml:space="preserve"> </w:t>
      </w:r>
      <w:hyperlink r:id="rId14" w:history="1">
        <w:r w:rsidR="00EE695E" w:rsidRPr="00944467">
          <w:rPr>
            <w:rStyle w:val="Hypertextovodkaz"/>
          </w:rPr>
          <w:t>tomas.duda@zlinskykraj.cz</w:t>
        </w:r>
      </w:hyperlink>
      <w:r w:rsidR="00FA660B">
        <w:t>.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51AEC1BA" w:rsidR="00EC4D55" w:rsidRDefault="00F8444D" w:rsidP="002321A0">
      <w:pPr>
        <w:pStyle w:val="2rove"/>
      </w:pPr>
      <w:r w:rsidRPr="00F8444D">
        <w:t>Smlouva je uzavírána elektronicky</w:t>
      </w:r>
      <w:r w:rsidR="00E85391">
        <w:t>.</w:t>
      </w:r>
    </w:p>
    <w:p w14:paraId="1F5C9134" w14:textId="1A3480AB" w:rsidR="00A54B72" w:rsidRDefault="00A54B72" w:rsidP="00A54B72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informován.</w:t>
      </w:r>
    </w:p>
    <w:p w14:paraId="1AEF4F8B" w14:textId="423D56A6" w:rsidR="00CE6C65" w:rsidRPr="00F229FD" w:rsidRDefault="00CE6C65" w:rsidP="00CE6C65">
      <w:pPr>
        <w:pStyle w:val="2rove"/>
      </w:pPr>
      <w:r w:rsidRPr="00BC32A3">
        <w:t>Tato smlouva nabývá účinnosti dnem zveřejnění v registru smluv.</w:t>
      </w:r>
    </w:p>
    <w:p w14:paraId="7DEECAFB" w14:textId="77777777" w:rsidR="00F34BEE" w:rsidRDefault="00F34BEE" w:rsidP="00F229FD">
      <w:pPr>
        <w:pStyle w:val="2rove"/>
        <w:numPr>
          <w:ilvl w:val="0"/>
          <w:numId w:val="0"/>
        </w:numPr>
        <w:rPr>
          <w:i/>
          <w:color w:val="5B9BD5" w:themeColor="accent1"/>
          <w:sz w:val="16"/>
          <w:szCs w:val="16"/>
        </w:rPr>
      </w:pPr>
    </w:p>
    <w:p w14:paraId="24829EF0" w14:textId="77777777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4218166F" w14:textId="2BA6F4F4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>
        <w:rPr>
          <w:rFonts w:cs="Arial"/>
          <w:szCs w:val="20"/>
        </w:rPr>
        <w:t> </w:t>
      </w:r>
      <w:r w:rsidR="00E665DD">
        <w:rPr>
          <w:rFonts w:cs="Arial"/>
          <w:szCs w:val="20"/>
        </w:rPr>
        <w:t>Rada</w:t>
      </w:r>
      <w:r w:rsidR="00042F0C">
        <w:rPr>
          <w:rFonts w:cs="Arial"/>
          <w:szCs w:val="20"/>
        </w:rPr>
        <w:t xml:space="preserve"> Zlínského kraje</w:t>
      </w:r>
    </w:p>
    <w:p w14:paraId="31217179" w14:textId="11F96D3C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CD0968">
        <w:rPr>
          <w:rFonts w:cs="Arial"/>
          <w:szCs w:val="20"/>
        </w:rPr>
        <w:t xml:space="preserve">18. </w:t>
      </w:r>
      <w:r w:rsidR="00CD0968">
        <w:rPr>
          <w:rFonts w:cs="Arial"/>
          <w:szCs w:val="20"/>
        </w:rPr>
        <w:t>8</w:t>
      </w:r>
      <w:r w:rsidR="00CD0968">
        <w:rPr>
          <w:rFonts w:cs="Arial"/>
          <w:szCs w:val="20"/>
        </w:rPr>
        <w:t>. 202</w:t>
      </w:r>
      <w:r w:rsidR="00CD0968">
        <w:rPr>
          <w:rFonts w:cs="Arial"/>
          <w:szCs w:val="20"/>
        </w:rPr>
        <w:t>5</w:t>
      </w:r>
      <w:r w:rsidR="00CD0968">
        <w:rPr>
          <w:rFonts w:cs="Arial"/>
          <w:szCs w:val="20"/>
        </w:rPr>
        <w:t xml:space="preserve">, </w:t>
      </w:r>
      <w:r w:rsidR="002A73D3" w:rsidRPr="002A73D3">
        <w:rPr>
          <w:rFonts w:cs="Arial"/>
          <w:szCs w:val="20"/>
        </w:rPr>
        <w:t>0694/R21/25</w:t>
      </w:r>
    </w:p>
    <w:p w14:paraId="08D58F87" w14:textId="77777777" w:rsidR="006A056C" w:rsidRDefault="006A056C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6E89664F" w14:textId="77777777" w:rsidR="009C39AC" w:rsidRDefault="009C39AC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</w:pPr>
    </w:p>
    <w:p w14:paraId="5CCE6611" w14:textId="77777777" w:rsidR="00D65B2D" w:rsidRDefault="00D65B2D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</w:pPr>
    </w:p>
    <w:p w14:paraId="283C8CA8" w14:textId="36657D6C" w:rsidR="009D632A" w:rsidRDefault="009D632A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</w:pPr>
      <w:r>
        <w:t>Zkontroloval: ……………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A4FA0" w14:paraId="2C81F358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0D5DB2" w14:textId="38A178E8" w:rsidR="006A4FA0" w:rsidRDefault="006A4FA0" w:rsidP="00E82920">
            <w:pPr>
              <w:spacing w:line="276" w:lineRule="auto"/>
            </w:pPr>
            <w:r>
              <w:lastRenderedPageBreak/>
              <w:t>Ve Zlíně dne</w:t>
            </w:r>
            <w:r w:rsidR="002321A0">
              <w:t> …</w:t>
            </w:r>
            <w:r w:rsidR="00E665DD">
              <w:t>……</w:t>
            </w:r>
            <w:r>
              <w:t>…</w:t>
            </w:r>
          </w:p>
        </w:tc>
        <w:tc>
          <w:tcPr>
            <w:tcW w:w="4526" w:type="dxa"/>
            <w:vAlign w:val="center"/>
          </w:tcPr>
          <w:p w14:paraId="6BD02E02" w14:textId="0DABF680" w:rsidR="006A4FA0" w:rsidRDefault="006A4FA0" w:rsidP="00E82920">
            <w:pPr>
              <w:spacing w:line="276" w:lineRule="auto"/>
            </w:pPr>
            <w:r>
              <w:t>V</w:t>
            </w:r>
            <w:r w:rsidR="00364744">
              <w:t>e Zlíně</w:t>
            </w:r>
            <w:r w:rsidR="002321A0">
              <w:t> </w:t>
            </w:r>
            <w:r w:rsidR="00E665DD">
              <w:t>…………</w:t>
            </w:r>
          </w:p>
        </w:tc>
      </w:tr>
      <w:tr w:rsidR="006A4FA0" w14:paraId="197079F7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61511C" w14:textId="1DC669B2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poskytovatele</w:t>
            </w:r>
          </w:p>
        </w:tc>
        <w:tc>
          <w:tcPr>
            <w:tcW w:w="4526" w:type="dxa"/>
            <w:vAlign w:val="center"/>
          </w:tcPr>
          <w:p w14:paraId="0071665C" w14:textId="0427052B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příjemce</w:t>
            </w:r>
          </w:p>
        </w:tc>
      </w:tr>
      <w:tr w:rsidR="006A4FA0" w14:paraId="1DD0106B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6F32BFB5" w14:textId="77777777" w:rsidR="00262A74" w:rsidRPr="00F90422" w:rsidRDefault="00262A74" w:rsidP="00E82920">
            <w:pPr>
              <w:spacing w:line="276" w:lineRule="auto"/>
              <w:rPr>
                <w:sz w:val="16"/>
                <w:szCs w:val="16"/>
              </w:rPr>
            </w:pPr>
          </w:p>
          <w:p w14:paraId="32F2117F" w14:textId="77777777" w:rsidR="00262A74" w:rsidRDefault="00262A74" w:rsidP="00E82920">
            <w:pPr>
              <w:spacing w:line="276" w:lineRule="auto"/>
              <w:rPr>
                <w:sz w:val="16"/>
                <w:szCs w:val="16"/>
              </w:rPr>
            </w:pPr>
          </w:p>
          <w:p w14:paraId="72F53408" w14:textId="77777777" w:rsidR="009C39AC" w:rsidRPr="00F90422" w:rsidRDefault="009C39AC" w:rsidP="00E82920">
            <w:pPr>
              <w:spacing w:line="276" w:lineRule="auto"/>
              <w:rPr>
                <w:sz w:val="16"/>
                <w:szCs w:val="16"/>
              </w:rPr>
            </w:pPr>
          </w:p>
          <w:p w14:paraId="136DE52A" w14:textId="77777777" w:rsidR="00262A74" w:rsidRDefault="00262A74" w:rsidP="00E82920">
            <w:pPr>
              <w:spacing w:line="276" w:lineRule="auto"/>
            </w:pPr>
          </w:p>
          <w:p w14:paraId="60341FA6" w14:textId="77777777" w:rsidR="007276BF" w:rsidRDefault="007276BF" w:rsidP="00E82920">
            <w:pPr>
              <w:spacing w:line="276" w:lineRule="auto"/>
            </w:pPr>
          </w:p>
          <w:p w14:paraId="01BB29DC" w14:textId="77777777" w:rsidR="00262A74" w:rsidRDefault="00262A74" w:rsidP="00E82920">
            <w:pPr>
              <w:spacing w:line="276" w:lineRule="auto"/>
            </w:pPr>
          </w:p>
          <w:p w14:paraId="0B03C875" w14:textId="77777777" w:rsidR="00262A74" w:rsidRDefault="00262A74" w:rsidP="00E82920">
            <w:pPr>
              <w:spacing w:line="276" w:lineRule="auto"/>
            </w:pPr>
          </w:p>
        </w:tc>
        <w:tc>
          <w:tcPr>
            <w:tcW w:w="4526" w:type="dxa"/>
            <w:vAlign w:val="center"/>
          </w:tcPr>
          <w:p w14:paraId="5EA82A86" w14:textId="77777777" w:rsidR="006A4FA0" w:rsidRDefault="006A4FA0" w:rsidP="00E82920">
            <w:pPr>
              <w:spacing w:line="276" w:lineRule="auto"/>
            </w:pPr>
          </w:p>
          <w:p w14:paraId="2BE2E88C" w14:textId="77777777" w:rsidR="00F34BEE" w:rsidRDefault="00F34BEE" w:rsidP="00E82920">
            <w:pPr>
              <w:spacing w:line="276" w:lineRule="auto"/>
            </w:pPr>
          </w:p>
          <w:p w14:paraId="2B2DF9AC" w14:textId="77777777" w:rsidR="00F34BEE" w:rsidRDefault="00F34BEE" w:rsidP="00E82920">
            <w:pPr>
              <w:spacing w:line="276" w:lineRule="auto"/>
            </w:pPr>
          </w:p>
        </w:tc>
      </w:tr>
      <w:tr w:rsidR="006D5672" w14:paraId="5CC8F65C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0B695668" w14:textId="77777777" w:rsidR="006D5672" w:rsidRDefault="006D5672" w:rsidP="000F4E42">
            <w:pPr>
              <w:spacing w:line="276" w:lineRule="auto"/>
            </w:pPr>
            <w:r>
              <w:t>……………………</w:t>
            </w:r>
          </w:p>
          <w:p w14:paraId="63878090" w14:textId="77777777" w:rsidR="00076C6A" w:rsidRDefault="00076C6A" w:rsidP="00076C6A">
            <w:pPr>
              <w:spacing w:line="276" w:lineRule="auto"/>
            </w:pPr>
            <w:r>
              <w:t>Ing. Radim Holiš</w:t>
            </w:r>
          </w:p>
          <w:p w14:paraId="0B76FFE0" w14:textId="605C0959" w:rsidR="006D5672" w:rsidRDefault="00076C6A" w:rsidP="00076C6A">
            <w:pPr>
              <w:spacing w:line="276" w:lineRule="auto"/>
            </w:pPr>
            <w:r>
              <w:t>hejtman</w:t>
            </w:r>
          </w:p>
        </w:tc>
        <w:tc>
          <w:tcPr>
            <w:tcW w:w="4526" w:type="dxa"/>
            <w:vAlign w:val="center"/>
          </w:tcPr>
          <w:p w14:paraId="00F06CA0" w14:textId="0949BBC8" w:rsidR="00F34BEE" w:rsidRDefault="00F34BEE" w:rsidP="00F34BEE">
            <w:pPr>
              <w:pStyle w:val="Bezmezer"/>
              <w:spacing w:line="276" w:lineRule="auto"/>
              <w:ind w:right="-821"/>
            </w:pPr>
            <w:r>
              <w:t xml:space="preserve">……………………                         </w:t>
            </w:r>
          </w:p>
          <w:p w14:paraId="6FDF4B8C" w14:textId="77777777" w:rsidR="00EC2442" w:rsidRDefault="00EC2442" w:rsidP="00F34BEE">
            <w:pPr>
              <w:pStyle w:val="Bezmezer"/>
              <w:spacing w:line="276" w:lineRule="auto"/>
            </w:pPr>
            <w:r>
              <w:t>Renata Brázdilová</w:t>
            </w:r>
          </w:p>
          <w:p w14:paraId="6F527FB1" w14:textId="2B4AE423" w:rsidR="00EC2442" w:rsidRDefault="00EC2442" w:rsidP="00F34BEE">
            <w:pPr>
              <w:pStyle w:val="Bezmezer"/>
              <w:spacing w:line="276" w:lineRule="auto"/>
            </w:pPr>
            <w:r>
              <w:t>ř</w:t>
            </w:r>
            <w:r w:rsidRPr="00C77618">
              <w:t>ed</w:t>
            </w:r>
            <w:r>
              <w:t>itelka</w:t>
            </w:r>
          </w:p>
          <w:p w14:paraId="249755F2" w14:textId="731ECCDB" w:rsidR="00F645EE" w:rsidRDefault="00EC2442" w:rsidP="00F34BEE">
            <w:pPr>
              <w:pStyle w:val="Bezmezer"/>
              <w:spacing w:line="276" w:lineRule="auto"/>
            </w:pPr>
            <w:r>
              <w:t>na základě plné moci ze dne 6. 1. 2025</w:t>
            </w:r>
            <w:r w:rsidRPr="008D7B94">
              <w:t xml:space="preserve"> </w:t>
            </w:r>
            <w:r w:rsidR="00F34BEE">
              <w:t xml:space="preserve">    </w:t>
            </w:r>
          </w:p>
        </w:tc>
      </w:tr>
    </w:tbl>
    <w:p w14:paraId="1F223B23" w14:textId="3C44FB6D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340B3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C90C" w14:textId="77777777" w:rsidR="00FB0C75" w:rsidRDefault="00FB0C75" w:rsidP="00324D78">
      <w:pPr>
        <w:spacing w:after="0" w:line="240" w:lineRule="auto"/>
      </w:pPr>
      <w:r>
        <w:separator/>
      </w:r>
    </w:p>
  </w:endnote>
  <w:endnote w:type="continuationSeparator" w:id="0">
    <w:p w14:paraId="3731CC56" w14:textId="77777777" w:rsidR="00FB0C75" w:rsidRDefault="00FB0C75" w:rsidP="00324D78">
      <w:pPr>
        <w:spacing w:after="0" w:line="240" w:lineRule="auto"/>
      </w:pPr>
      <w:r>
        <w:continuationSeparator/>
      </w:r>
    </w:p>
  </w:endnote>
  <w:endnote w:type="continuationNotice" w:id="1">
    <w:p w14:paraId="10C887DA" w14:textId="77777777" w:rsidR="00FB0C75" w:rsidRDefault="00FB0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 w:rsidP="0004641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9077" w14:textId="77777777" w:rsidR="00FB0C75" w:rsidRDefault="00FB0C75" w:rsidP="00324D78">
      <w:pPr>
        <w:spacing w:after="0" w:line="240" w:lineRule="auto"/>
      </w:pPr>
      <w:r>
        <w:separator/>
      </w:r>
    </w:p>
  </w:footnote>
  <w:footnote w:type="continuationSeparator" w:id="0">
    <w:p w14:paraId="72C0DC6F" w14:textId="77777777" w:rsidR="00FB0C75" w:rsidRDefault="00FB0C75" w:rsidP="00324D78">
      <w:pPr>
        <w:spacing w:after="0" w:line="240" w:lineRule="auto"/>
      </w:pPr>
      <w:r>
        <w:continuationSeparator/>
      </w:r>
    </w:p>
  </w:footnote>
  <w:footnote w:type="continuationNotice" w:id="1">
    <w:p w14:paraId="7984D17A" w14:textId="77777777" w:rsidR="00FB0C75" w:rsidRDefault="00FB0C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27892927">
    <w:abstractNumId w:val="2"/>
  </w:num>
  <w:num w:numId="2" w16cid:durableId="480661370">
    <w:abstractNumId w:val="4"/>
  </w:num>
  <w:num w:numId="3" w16cid:durableId="877083200">
    <w:abstractNumId w:val="2"/>
  </w:num>
  <w:num w:numId="4" w16cid:durableId="1120880739">
    <w:abstractNumId w:val="2"/>
  </w:num>
  <w:num w:numId="5" w16cid:durableId="571619775">
    <w:abstractNumId w:val="2"/>
  </w:num>
  <w:num w:numId="6" w16cid:durableId="872427897">
    <w:abstractNumId w:val="2"/>
  </w:num>
  <w:num w:numId="7" w16cid:durableId="306204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715328">
    <w:abstractNumId w:val="2"/>
  </w:num>
  <w:num w:numId="9" w16cid:durableId="2126580559">
    <w:abstractNumId w:val="2"/>
  </w:num>
  <w:num w:numId="10" w16cid:durableId="927083962">
    <w:abstractNumId w:val="2"/>
  </w:num>
  <w:num w:numId="11" w16cid:durableId="590041502">
    <w:abstractNumId w:val="2"/>
  </w:num>
  <w:num w:numId="12" w16cid:durableId="313801525">
    <w:abstractNumId w:val="0"/>
  </w:num>
  <w:num w:numId="13" w16cid:durableId="149063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333344844">
    <w:abstractNumId w:val="3"/>
  </w:num>
  <w:num w:numId="15" w16cid:durableId="1571572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6087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754148">
    <w:abstractNumId w:val="2"/>
  </w:num>
  <w:num w:numId="18" w16cid:durableId="983002892">
    <w:abstractNumId w:val="2"/>
  </w:num>
  <w:num w:numId="19" w16cid:durableId="1233351946">
    <w:abstractNumId w:val="2"/>
  </w:num>
  <w:num w:numId="20" w16cid:durableId="127463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0290"/>
    <w:rsid w:val="00002FD9"/>
    <w:rsid w:val="000079B5"/>
    <w:rsid w:val="000132A3"/>
    <w:rsid w:val="00013EEE"/>
    <w:rsid w:val="000228C3"/>
    <w:rsid w:val="000306AB"/>
    <w:rsid w:val="00034837"/>
    <w:rsid w:val="0003487A"/>
    <w:rsid w:val="00037186"/>
    <w:rsid w:val="000417D8"/>
    <w:rsid w:val="00042F0C"/>
    <w:rsid w:val="000452D8"/>
    <w:rsid w:val="00046416"/>
    <w:rsid w:val="0005319A"/>
    <w:rsid w:val="0005501A"/>
    <w:rsid w:val="00067EC2"/>
    <w:rsid w:val="0007498E"/>
    <w:rsid w:val="00076C6A"/>
    <w:rsid w:val="00077168"/>
    <w:rsid w:val="00087892"/>
    <w:rsid w:val="00090713"/>
    <w:rsid w:val="00093252"/>
    <w:rsid w:val="00094DA8"/>
    <w:rsid w:val="00095255"/>
    <w:rsid w:val="00095DF0"/>
    <w:rsid w:val="00097AA1"/>
    <w:rsid w:val="000A6E68"/>
    <w:rsid w:val="000B0AC2"/>
    <w:rsid w:val="000B11E0"/>
    <w:rsid w:val="000B7FE5"/>
    <w:rsid w:val="000C3DDB"/>
    <w:rsid w:val="000C5740"/>
    <w:rsid w:val="000D31A2"/>
    <w:rsid w:val="000E0C2A"/>
    <w:rsid w:val="000E7D0E"/>
    <w:rsid w:val="000F686B"/>
    <w:rsid w:val="00104BF8"/>
    <w:rsid w:val="00107ED4"/>
    <w:rsid w:val="00114376"/>
    <w:rsid w:val="00116E6A"/>
    <w:rsid w:val="00121B4F"/>
    <w:rsid w:val="001237C4"/>
    <w:rsid w:val="00123AD3"/>
    <w:rsid w:val="00126170"/>
    <w:rsid w:val="00133D3D"/>
    <w:rsid w:val="00136A61"/>
    <w:rsid w:val="001422DD"/>
    <w:rsid w:val="0014635F"/>
    <w:rsid w:val="00152031"/>
    <w:rsid w:val="00156D16"/>
    <w:rsid w:val="001575B6"/>
    <w:rsid w:val="001632FB"/>
    <w:rsid w:val="00165E3A"/>
    <w:rsid w:val="00167074"/>
    <w:rsid w:val="00167225"/>
    <w:rsid w:val="001727DF"/>
    <w:rsid w:val="0017738B"/>
    <w:rsid w:val="00177FB1"/>
    <w:rsid w:val="00181FA3"/>
    <w:rsid w:val="00185DE1"/>
    <w:rsid w:val="001A7687"/>
    <w:rsid w:val="001B3105"/>
    <w:rsid w:val="001C4D9E"/>
    <w:rsid w:val="001C6112"/>
    <w:rsid w:val="001C7267"/>
    <w:rsid w:val="001D227C"/>
    <w:rsid w:val="001D5259"/>
    <w:rsid w:val="001E11F1"/>
    <w:rsid w:val="001E22BF"/>
    <w:rsid w:val="001E27BC"/>
    <w:rsid w:val="001E5A62"/>
    <w:rsid w:val="001F1EDC"/>
    <w:rsid w:val="001F53B9"/>
    <w:rsid w:val="002031A5"/>
    <w:rsid w:val="002065FF"/>
    <w:rsid w:val="00211237"/>
    <w:rsid w:val="00214E04"/>
    <w:rsid w:val="00220F80"/>
    <w:rsid w:val="00222CBA"/>
    <w:rsid w:val="00223423"/>
    <w:rsid w:val="002321A0"/>
    <w:rsid w:val="00234F9C"/>
    <w:rsid w:val="002413BD"/>
    <w:rsid w:val="002466C9"/>
    <w:rsid w:val="00251DFE"/>
    <w:rsid w:val="00253134"/>
    <w:rsid w:val="00254F2A"/>
    <w:rsid w:val="00256275"/>
    <w:rsid w:val="002563AC"/>
    <w:rsid w:val="00257E15"/>
    <w:rsid w:val="002602E3"/>
    <w:rsid w:val="00262A74"/>
    <w:rsid w:val="0026573B"/>
    <w:rsid w:val="002719BC"/>
    <w:rsid w:val="00272D96"/>
    <w:rsid w:val="00281988"/>
    <w:rsid w:val="00282F08"/>
    <w:rsid w:val="00287043"/>
    <w:rsid w:val="00296403"/>
    <w:rsid w:val="002A0B26"/>
    <w:rsid w:val="002A1632"/>
    <w:rsid w:val="002A56F2"/>
    <w:rsid w:val="002A73D3"/>
    <w:rsid w:val="002B066D"/>
    <w:rsid w:val="002B1861"/>
    <w:rsid w:val="002B1A05"/>
    <w:rsid w:val="002B1A10"/>
    <w:rsid w:val="002B4723"/>
    <w:rsid w:val="002C00E2"/>
    <w:rsid w:val="002C0EDB"/>
    <w:rsid w:val="002C5090"/>
    <w:rsid w:val="002C5F2B"/>
    <w:rsid w:val="002D215A"/>
    <w:rsid w:val="002D2920"/>
    <w:rsid w:val="002D43E3"/>
    <w:rsid w:val="002E4E64"/>
    <w:rsid w:val="002F3F59"/>
    <w:rsid w:val="003042E9"/>
    <w:rsid w:val="00306C0D"/>
    <w:rsid w:val="0030743E"/>
    <w:rsid w:val="00313590"/>
    <w:rsid w:val="00313DE9"/>
    <w:rsid w:val="00324D78"/>
    <w:rsid w:val="00336AE7"/>
    <w:rsid w:val="00340165"/>
    <w:rsid w:val="00340702"/>
    <w:rsid w:val="00340B35"/>
    <w:rsid w:val="003455A6"/>
    <w:rsid w:val="00354A9B"/>
    <w:rsid w:val="00357941"/>
    <w:rsid w:val="0036352F"/>
    <w:rsid w:val="0036448F"/>
    <w:rsid w:val="00364744"/>
    <w:rsid w:val="003659F7"/>
    <w:rsid w:val="003666F4"/>
    <w:rsid w:val="00373C3D"/>
    <w:rsid w:val="00374AE6"/>
    <w:rsid w:val="00376A53"/>
    <w:rsid w:val="00381A8A"/>
    <w:rsid w:val="0038330C"/>
    <w:rsid w:val="00393914"/>
    <w:rsid w:val="003A2B2E"/>
    <w:rsid w:val="003A399C"/>
    <w:rsid w:val="003B2791"/>
    <w:rsid w:val="003B4183"/>
    <w:rsid w:val="003B4F68"/>
    <w:rsid w:val="003B63B7"/>
    <w:rsid w:val="003B6514"/>
    <w:rsid w:val="003C4D8A"/>
    <w:rsid w:val="003D35B4"/>
    <w:rsid w:val="003D4418"/>
    <w:rsid w:val="003D6684"/>
    <w:rsid w:val="003D6A1A"/>
    <w:rsid w:val="003D79D0"/>
    <w:rsid w:val="003D7EC4"/>
    <w:rsid w:val="003E3BE0"/>
    <w:rsid w:val="003E3DF1"/>
    <w:rsid w:val="003F1035"/>
    <w:rsid w:val="003F1E98"/>
    <w:rsid w:val="00403430"/>
    <w:rsid w:val="00412219"/>
    <w:rsid w:val="004131ED"/>
    <w:rsid w:val="00422255"/>
    <w:rsid w:val="00430948"/>
    <w:rsid w:val="00432A5A"/>
    <w:rsid w:val="004340C5"/>
    <w:rsid w:val="004365DE"/>
    <w:rsid w:val="00441B3B"/>
    <w:rsid w:val="00444289"/>
    <w:rsid w:val="00450886"/>
    <w:rsid w:val="00454C62"/>
    <w:rsid w:val="00455808"/>
    <w:rsid w:val="004623FC"/>
    <w:rsid w:val="00471C20"/>
    <w:rsid w:val="00471FCE"/>
    <w:rsid w:val="004806F6"/>
    <w:rsid w:val="00485683"/>
    <w:rsid w:val="004872A7"/>
    <w:rsid w:val="004942FC"/>
    <w:rsid w:val="00496893"/>
    <w:rsid w:val="004A3A15"/>
    <w:rsid w:val="004A49A2"/>
    <w:rsid w:val="004A5DA0"/>
    <w:rsid w:val="004B6331"/>
    <w:rsid w:val="004C0D0B"/>
    <w:rsid w:val="004C1F84"/>
    <w:rsid w:val="004D145F"/>
    <w:rsid w:val="004D34A7"/>
    <w:rsid w:val="004D67D0"/>
    <w:rsid w:val="004D7E38"/>
    <w:rsid w:val="004E39F2"/>
    <w:rsid w:val="004E3C03"/>
    <w:rsid w:val="004E4E47"/>
    <w:rsid w:val="004F068F"/>
    <w:rsid w:val="004F1656"/>
    <w:rsid w:val="004F4760"/>
    <w:rsid w:val="00504796"/>
    <w:rsid w:val="00506961"/>
    <w:rsid w:val="005069B4"/>
    <w:rsid w:val="0051265A"/>
    <w:rsid w:val="005160EE"/>
    <w:rsid w:val="00516843"/>
    <w:rsid w:val="00516C51"/>
    <w:rsid w:val="00521420"/>
    <w:rsid w:val="00524DE4"/>
    <w:rsid w:val="005269E1"/>
    <w:rsid w:val="00527101"/>
    <w:rsid w:val="005273AB"/>
    <w:rsid w:val="005279E0"/>
    <w:rsid w:val="00530D1A"/>
    <w:rsid w:val="005315D7"/>
    <w:rsid w:val="005405D6"/>
    <w:rsid w:val="00547A96"/>
    <w:rsid w:val="00555D85"/>
    <w:rsid w:val="0056114B"/>
    <w:rsid w:val="005651A6"/>
    <w:rsid w:val="00567CAC"/>
    <w:rsid w:val="005803A9"/>
    <w:rsid w:val="0058284A"/>
    <w:rsid w:val="00583484"/>
    <w:rsid w:val="00584FAF"/>
    <w:rsid w:val="00586C8E"/>
    <w:rsid w:val="00592774"/>
    <w:rsid w:val="005A38EB"/>
    <w:rsid w:val="005A746B"/>
    <w:rsid w:val="005B1088"/>
    <w:rsid w:val="005B1CE9"/>
    <w:rsid w:val="005B3156"/>
    <w:rsid w:val="005C0AA4"/>
    <w:rsid w:val="005C0FC8"/>
    <w:rsid w:val="005C3F37"/>
    <w:rsid w:val="005C529E"/>
    <w:rsid w:val="005C5366"/>
    <w:rsid w:val="005D37F6"/>
    <w:rsid w:val="005F5EF1"/>
    <w:rsid w:val="005F719E"/>
    <w:rsid w:val="006033A0"/>
    <w:rsid w:val="00610168"/>
    <w:rsid w:val="006120A4"/>
    <w:rsid w:val="006128F2"/>
    <w:rsid w:val="006137BD"/>
    <w:rsid w:val="00620363"/>
    <w:rsid w:val="00626FA3"/>
    <w:rsid w:val="006311B0"/>
    <w:rsid w:val="00641673"/>
    <w:rsid w:val="0064318C"/>
    <w:rsid w:val="0065070C"/>
    <w:rsid w:val="006517E4"/>
    <w:rsid w:val="0066109C"/>
    <w:rsid w:val="00663A3B"/>
    <w:rsid w:val="00664E5A"/>
    <w:rsid w:val="00674C5D"/>
    <w:rsid w:val="0067509E"/>
    <w:rsid w:val="00681672"/>
    <w:rsid w:val="00681C47"/>
    <w:rsid w:val="00685DC7"/>
    <w:rsid w:val="00693C73"/>
    <w:rsid w:val="006941A3"/>
    <w:rsid w:val="006A056C"/>
    <w:rsid w:val="006A1A79"/>
    <w:rsid w:val="006A1FBD"/>
    <w:rsid w:val="006A2C40"/>
    <w:rsid w:val="006A39C7"/>
    <w:rsid w:val="006A4FA0"/>
    <w:rsid w:val="006B0A97"/>
    <w:rsid w:val="006B1B0B"/>
    <w:rsid w:val="006C348F"/>
    <w:rsid w:val="006C5E51"/>
    <w:rsid w:val="006D1962"/>
    <w:rsid w:val="006D5672"/>
    <w:rsid w:val="006E19C0"/>
    <w:rsid w:val="006E48D9"/>
    <w:rsid w:val="006E5A1F"/>
    <w:rsid w:val="006F0A9F"/>
    <w:rsid w:val="00703656"/>
    <w:rsid w:val="00707788"/>
    <w:rsid w:val="0071018E"/>
    <w:rsid w:val="00711891"/>
    <w:rsid w:val="00711D73"/>
    <w:rsid w:val="00715939"/>
    <w:rsid w:val="007235CF"/>
    <w:rsid w:val="007276BF"/>
    <w:rsid w:val="00740741"/>
    <w:rsid w:val="00747C54"/>
    <w:rsid w:val="00755CEC"/>
    <w:rsid w:val="00760945"/>
    <w:rsid w:val="00766DAA"/>
    <w:rsid w:val="0077026D"/>
    <w:rsid w:val="00771A67"/>
    <w:rsid w:val="00775E2F"/>
    <w:rsid w:val="00776C96"/>
    <w:rsid w:val="00785D75"/>
    <w:rsid w:val="00794512"/>
    <w:rsid w:val="007A0883"/>
    <w:rsid w:val="007A3EEB"/>
    <w:rsid w:val="007B00F0"/>
    <w:rsid w:val="007B1390"/>
    <w:rsid w:val="007B157C"/>
    <w:rsid w:val="007B16C0"/>
    <w:rsid w:val="007B258A"/>
    <w:rsid w:val="007B7A72"/>
    <w:rsid w:val="007B7C6C"/>
    <w:rsid w:val="007C01EB"/>
    <w:rsid w:val="007C1859"/>
    <w:rsid w:val="007C2258"/>
    <w:rsid w:val="007C7ABD"/>
    <w:rsid w:val="007D786E"/>
    <w:rsid w:val="007E1709"/>
    <w:rsid w:val="007E1791"/>
    <w:rsid w:val="007F3815"/>
    <w:rsid w:val="008024B4"/>
    <w:rsid w:val="0081667A"/>
    <w:rsid w:val="008209BF"/>
    <w:rsid w:val="0083370D"/>
    <w:rsid w:val="00836085"/>
    <w:rsid w:val="008366B8"/>
    <w:rsid w:val="00840A23"/>
    <w:rsid w:val="008414F3"/>
    <w:rsid w:val="0084394E"/>
    <w:rsid w:val="00846F07"/>
    <w:rsid w:val="00860737"/>
    <w:rsid w:val="00864DD2"/>
    <w:rsid w:val="00867936"/>
    <w:rsid w:val="00870EEC"/>
    <w:rsid w:val="00874DD6"/>
    <w:rsid w:val="0088567B"/>
    <w:rsid w:val="008861B6"/>
    <w:rsid w:val="00887BFA"/>
    <w:rsid w:val="00890E4B"/>
    <w:rsid w:val="008A6407"/>
    <w:rsid w:val="008B3CAE"/>
    <w:rsid w:val="008C37E2"/>
    <w:rsid w:val="008C4271"/>
    <w:rsid w:val="008C55EA"/>
    <w:rsid w:val="008D0B91"/>
    <w:rsid w:val="008D1EBC"/>
    <w:rsid w:val="008D374D"/>
    <w:rsid w:val="008D5270"/>
    <w:rsid w:val="008D7B94"/>
    <w:rsid w:val="008E519C"/>
    <w:rsid w:val="008E75C2"/>
    <w:rsid w:val="008E7B6E"/>
    <w:rsid w:val="008F07D3"/>
    <w:rsid w:val="00901545"/>
    <w:rsid w:val="009021DC"/>
    <w:rsid w:val="0091079C"/>
    <w:rsid w:val="00911D65"/>
    <w:rsid w:val="009139D6"/>
    <w:rsid w:val="00921CB8"/>
    <w:rsid w:val="00927879"/>
    <w:rsid w:val="00930026"/>
    <w:rsid w:val="009433B6"/>
    <w:rsid w:val="009465C0"/>
    <w:rsid w:val="009514A5"/>
    <w:rsid w:val="00953962"/>
    <w:rsid w:val="00957D4B"/>
    <w:rsid w:val="009609DE"/>
    <w:rsid w:val="009619D4"/>
    <w:rsid w:val="009631A7"/>
    <w:rsid w:val="00963551"/>
    <w:rsid w:val="00971B6C"/>
    <w:rsid w:val="009726C2"/>
    <w:rsid w:val="00973FB9"/>
    <w:rsid w:val="00982B73"/>
    <w:rsid w:val="00985480"/>
    <w:rsid w:val="00990D91"/>
    <w:rsid w:val="0099201B"/>
    <w:rsid w:val="009954FF"/>
    <w:rsid w:val="00996DE3"/>
    <w:rsid w:val="009A1660"/>
    <w:rsid w:val="009A7B68"/>
    <w:rsid w:val="009B704A"/>
    <w:rsid w:val="009C39AC"/>
    <w:rsid w:val="009C5298"/>
    <w:rsid w:val="009C62B9"/>
    <w:rsid w:val="009C7669"/>
    <w:rsid w:val="009D04CC"/>
    <w:rsid w:val="009D632A"/>
    <w:rsid w:val="009D6548"/>
    <w:rsid w:val="009E1DBD"/>
    <w:rsid w:val="009E455A"/>
    <w:rsid w:val="009E6C99"/>
    <w:rsid w:val="009E76F2"/>
    <w:rsid w:val="009F6A1B"/>
    <w:rsid w:val="00A03A9E"/>
    <w:rsid w:val="00A11E59"/>
    <w:rsid w:val="00A16779"/>
    <w:rsid w:val="00A17DB6"/>
    <w:rsid w:val="00A224D8"/>
    <w:rsid w:val="00A233FD"/>
    <w:rsid w:val="00A23ED3"/>
    <w:rsid w:val="00A31EC5"/>
    <w:rsid w:val="00A33037"/>
    <w:rsid w:val="00A34CA1"/>
    <w:rsid w:val="00A35B90"/>
    <w:rsid w:val="00A439DD"/>
    <w:rsid w:val="00A517D6"/>
    <w:rsid w:val="00A51B87"/>
    <w:rsid w:val="00A53470"/>
    <w:rsid w:val="00A54B72"/>
    <w:rsid w:val="00A6463F"/>
    <w:rsid w:val="00A64E56"/>
    <w:rsid w:val="00A66CDB"/>
    <w:rsid w:val="00A757A6"/>
    <w:rsid w:val="00A75A68"/>
    <w:rsid w:val="00A817E2"/>
    <w:rsid w:val="00A82AAE"/>
    <w:rsid w:val="00A92AB7"/>
    <w:rsid w:val="00A954DB"/>
    <w:rsid w:val="00A96CAC"/>
    <w:rsid w:val="00AA7056"/>
    <w:rsid w:val="00AB01C1"/>
    <w:rsid w:val="00AB1C37"/>
    <w:rsid w:val="00AB4AFB"/>
    <w:rsid w:val="00AD17A6"/>
    <w:rsid w:val="00AD41BD"/>
    <w:rsid w:val="00AE163F"/>
    <w:rsid w:val="00AF2298"/>
    <w:rsid w:val="00AF403C"/>
    <w:rsid w:val="00B007CA"/>
    <w:rsid w:val="00B01D46"/>
    <w:rsid w:val="00B036EE"/>
    <w:rsid w:val="00B05A3B"/>
    <w:rsid w:val="00B06852"/>
    <w:rsid w:val="00B11678"/>
    <w:rsid w:val="00B14927"/>
    <w:rsid w:val="00B21DB2"/>
    <w:rsid w:val="00B24D28"/>
    <w:rsid w:val="00B42D34"/>
    <w:rsid w:val="00B43670"/>
    <w:rsid w:val="00B56AC2"/>
    <w:rsid w:val="00B57038"/>
    <w:rsid w:val="00B60582"/>
    <w:rsid w:val="00B6306B"/>
    <w:rsid w:val="00B64E1E"/>
    <w:rsid w:val="00B7467E"/>
    <w:rsid w:val="00B76A52"/>
    <w:rsid w:val="00B971C9"/>
    <w:rsid w:val="00BB1F5D"/>
    <w:rsid w:val="00BD1A8B"/>
    <w:rsid w:val="00BD2867"/>
    <w:rsid w:val="00BD6C23"/>
    <w:rsid w:val="00BD739B"/>
    <w:rsid w:val="00BD792D"/>
    <w:rsid w:val="00BE049C"/>
    <w:rsid w:val="00BE199A"/>
    <w:rsid w:val="00BE1FEE"/>
    <w:rsid w:val="00BE451E"/>
    <w:rsid w:val="00BF1854"/>
    <w:rsid w:val="00BF23F2"/>
    <w:rsid w:val="00C069A0"/>
    <w:rsid w:val="00C07198"/>
    <w:rsid w:val="00C11883"/>
    <w:rsid w:val="00C201D2"/>
    <w:rsid w:val="00C23F57"/>
    <w:rsid w:val="00C276DF"/>
    <w:rsid w:val="00C306FE"/>
    <w:rsid w:val="00C34116"/>
    <w:rsid w:val="00C37053"/>
    <w:rsid w:val="00C41132"/>
    <w:rsid w:val="00C62A7D"/>
    <w:rsid w:val="00C64D04"/>
    <w:rsid w:val="00C658A0"/>
    <w:rsid w:val="00C66338"/>
    <w:rsid w:val="00C70342"/>
    <w:rsid w:val="00C7203C"/>
    <w:rsid w:val="00C736EB"/>
    <w:rsid w:val="00C77618"/>
    <w:rsid w:val="00C81F2E"/>
    <w:rsid w:val="00C8438C"/>
    <w:rsid w:val="00C92705"/>
    <w:rsid w:val="00C93714"/>
    <w:rsid w:val="00C93792"/>
    <w:rsid w:val="00C96984"/>
    <w:rsid w:val="00CA0600"/>
    <w:rsid w:val="00CA6054"/>
    <w:rsid w:val="00CA7A60"/>
    <w:rsid w:val="00CB1B5B"/>
    <w:rsid w:val="00CB57BD"/>
    <w:rsid w:val="00CB78A2"/>
    <w:rsid w:val="00CC200D"/>
    <w:rsid w:val="00CC4E49"/>
    <w:rsid w:val="00CC6CBC"/>
    <w:rsid w:val="00CD0968"/>
    <w:rsid w:val="00CD15CD"/>
    <w:rsid w:val="00CD2022"/>
    <w:rsid w:val="00CD2C76"/>
    <w:rsid w:val="00CD3901"/>
    <w:rsid w:val="00CD6632"/>
    <w:rsid w:val="00CE1DC5"/>
    <w:rsid w:val="00CE6C65"/>
    <w:rsid w:val="00CF1D37"/>
    <w:rsid w:val="00CF3007"/>
    <w:rsid w:val="00CF3AEF"/>
    <w:rsid w:val="00D005B8"/>
    <w:rsid w:val="00D0470B"/>
    <w:rsid w:val="00D067FC"/>
    <w:rsid w:val="00D069E4"/>
    <w:rsid w:val="00D11E31"/>
    <w:rsid w:val="00D143CD"/>
    <w:rsid w:val="00D17C65"/>
    <w:rsid w:val="00D3287F"/>
    <w:rsid w:val="00D37BF0"/>
    <w:rsid w:val="00D449CF"/>
    <w:rsid w:val="00D53684"/>
    <w:rsid w:val="00D57629"/>
    <w:rsid w:val="00D61C07"/>
    <w:rsid w:val="00D62607"/>
    <w:rsid w:val="00D62FDD"/>
    <w:rsid w:val="00D64AB1"/>
    <w:rsid w:val="00D65B2D"/>
    <w:rsid w:val="00D65F4F"/>
    <w:rsid w:val="00D7187D"/>
    <w:rsid w:val="00D77279"/>
    <w:rsid w:val="00D81B61"/>
    <w:rsid w:val="00D81DAF"/>
    <w:rsid w:val="00D81E06"/>
    <w:rsid w:val="00D86174"/>
    <w:rsid w:val="00D87383"/>
    <w:rsid w:val="00D93890"/>
    <w:rsid w:val="00D93FCD"/>
    <w:rsid w:val="00D9597D"/>
    <w:rsid w:val="00D963EF"/>
    <w:rsid w:val="00DA5174"/>
    <w:rsid w:val="00DB0265"/>
    <w:rsid w:val="00DB2509"/>
    <w:rsid w:val="00DB617F"/>
    <w:rsid w:val="00DC297B"/>
    <w:rsid w:val="00DC55E1"/>
    <w:rsid w:val="00DE1A8D"/>
    <w:rsid w:val="00DE3D8A"/>
    <w:rsid w:val="00DE5507"/>
    <w:rsid w:val="00DE64D6"/>
    <w:rsid w:val="00DE6C50"/>
    <w:rsid w:val="00DE70AD"/>
    <w:rsid w:val="00E029BB"/>
    <w:rsid w:val="00E11474"/>
    <w:rsid w:val="00E14143"/>
    <w:rsid w:val="00E14690"/>
    <w:rsid w:val="00E24859"/>
    <w:rsid w:val="00E254A8"/>
    <w:rsid w:val="00E26389"/>
    <w:rsid w:val="00E30A58"/>
    <w:rsid w:val="00E35B80"/>
    <w:rsid w:val="00E4710B"/>
    <w:rsid w:val="00E52928"/>
    <w:rsid w:val="00E55DD1"/>
    <w:rsid w:val="00E57923"/>
    <w:rsid w:val="00E65DE6"/>
    <w:rsid w:val="00E665DD"/>
    <w:rsid w:val="00E80EA9"/>
    <w:rsid w:val="00E81330"/>
    <w:rsid w:val="00E82920"/>
    <w:rsid w:val="00E84126"/>
    <w:rsid w:val="00E842DA"/>
    <w:rsid w:val="00E85391"/>
    <w:rsid w:val="00E8594B"/>
    <w:rsid w:val="00E86D26"/>
    <w:rsid w:val="00EA1D72"/>
    <w:rsid w:val="00EA26E7"/>
    <w:rsid w:val="00EB1154"/>
    <w:rsid w:val="00EC2140"/>
    <w:rsid w:val="00EC2305"/>
    <w:rsid w:val="00EC2442"/>
    <w:rsid w:val="00EC4D55"/>
    <w:rsid w:val="00EE2AE8"/>
    <w:rsid w:val="00EE3182"/>
    <w:rsid w:val="00EE4740"/>
    <w:rsid w:val="00EE695E"/>
    <w:rsid w:val="00EE7942"/>
    <w:rsid w:val="00EF21F6"/>
    <w:rsid w:val="00EF32DF"/>
    <w:rsid w:val="00EF3515"/>
    <w:rsid w:val="00EF3631"/>
    <w:rsid w:val="00F13C74"/>
    <w:rsid w:val="00F158CC"/>
    <w:rsid w:val="00F17028"/>
    <w:rsid w:val="00F229FD"/>
    <w:rsid w:val="00F22DFE"/>
    <w:rsid w:val="00F26AF6"/>
    <w:rsid w:val="00F34BEE"/>
    <w:rsid w:val="00F351E6"/>
    <w:rsid w:val="00F3780D"/>
    <w:rsid w:val="00F40D13"/>
    <w:rsid w:val="00F43D0C"/>
    <w:rsid w:val="00F4497E"/>
    <w:rsid w:val="00F50470"/>
    <w:rsid w:val="00F54AFC"/>
    <w:rsid w:val="00F575F2"/>
    <w:rsid w:val="00F645EE"/>
    <w:rsid w:val="00F71A22"/>
    <w:rsid w:val="00F737A4"/>
    <w:rsid w:val="00F75253"/>
    <w:rsid w:val="00F82078"/>
    <w:rsid w:val="00F82245"/>
    <w:rsid w:val="00F833E3"/>
    <w:rsid w:val="00F8398D"/>
    <w:rsid w:val="00F8444D"/>
    <w:rsid w:val="00F90422"/>
    <w:rsid w:val="00F90976"/>
    <w:rsid w:val="00F95A13"/>
    <w:rsid w:val="00FA3071"/>
    <w:rsid w:val="00FA660B"/>
    <w:rsid w:val="00FB0C75"/>
    <w:rsid w:val="00FB0E5C"/>
    <w:rsid w:val="00FB265A"/>
    <w:rsid w:val="00FC1D25"/>
    <w:rsid w:val="00FC2E44"/>
    <w:rsid w:val="00FC663B"/>
    <w:rsid w:val="00FD1DA8"/>
    <w:rsid w:val="00FE00CB"/>
    <w:rsid w:val="00FE0BEF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tomas.duda@zlinskykraj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purl.org/dc/dcmitype/"/>
    <ds:schemaRef ds:uri="http://schemas.microsoft.com/office/infopath/2007/PartnerControls"/>
    <ds:schemaRef ds:uri="e9488e27-62b4-47cf-9353-e24b519013c0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14</TotalTime>
  <Pages>8</Pages>
  <Words>3415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Duda Tomáš</cp:lastModifiedBy>
  <cp:revision>17</cp:revision>
  <cp:lastPrinted>2025-08-26T06:23:00Z</cp:lastPrinted>
  <dcterms:created xsi:type="dcterms:W3CDTF">2025-08-26T06:09:00Z</dcterms:created>
  <dcterms:modified xsi:type="dcterms:W3CDTF">2025-08-26T06:23:00Z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