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4189" w14:textId="77777777" w:rsidR="005E63FD" w:rsidRPr="00F74EE6" w:rsidRDefault="005E63FD" w:rsidP="00F74F91">
      <w:pPr>
        <w:jc w:val="center"/>
        <w:rPr>
          <w:b/>
          <w:bCs/>
          <w:sz w:val="24"/>
          <w:szCs w:val="24"/>
        </w:rPr>
      </w:pPr>
      <w:r w:rsidRPr="00F74EE6">
        <w:rPr>
          <w:b/>
          <w:bCs/>
          <w:sz w:val="24"/>
          <w:szCs w:val="24"/>
        </w:rPr>
        <w:t>Smlouva o zřízení služebnosti</w:t>
      </w:r>
    </w:p>
    <w:p w14:paraId="2ACF105E" w14:textId="77777777" w:rsidR="00F74F91" w:rsidRDefault="005E63FD" w:rsidP="00F74F91">
      <w:pPr>
        <w:jc w:val="center"/>
        <w:rPr>
          <w:b/>
          <w:bCs/>
          <w:sz w:val="24"/>
          <w:szCs w:val="24"/>
        </w:rPr>
      </w:pPr>
      <w:r w:rsidRPr="00F74EE6">
        <w:rPr>
          <w:b/>
          <w:bCs/>
          <w:sz w:val="24"/>
          <w:szCs w:val="24"/>
        </w:rPr>
        <w:t>uzavřená dle ust. § 1257 a násl. zákona č. 89/2012 Sb., občanský zákoník</w:t>
      </w:r>
      <w:r w:rsidR="00F74F91">
        <w:rPr>
          <w:b/>
          <w:bCs/>
          <w:sz w:val="24"/>
          <w:szCs w:val="24"/>
        </w:rPr>
        <w:t>,</w:t>
      </w:r>
    </w:p>
    <w:p w14:paraId="64B3B9B1" w14:textId="77777777" w:rsidR="005B489D" w:rsidRPr="00F74EE6" w:rsidRDefault="00F74F91" w:rsidP="00F74F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5DE7A972" w14:textId="77777777" w:rsidR="005E63FD" w:rsidRPr="00F74EE6" w:rsidRDefault="005E63FD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F74EE6">
        <w:rPr>
          <w:rStyle w:val="Siln"/>
          <w:rFonts w:ascii="Times New Roman" w:hAnsi="Times New Roman"/>
          <w:bCs/>
          <w:color w:val="auto"/>
        </w:rPr>
        <w:t xml:space="preserve">  </w:t>
      </w:r>
      <w:bookmarkStart w:id="0" w:name="_Ref365896718"/>
      <w:r w:rsidRPr="00F74EE6">
        <w:rPr>
          <w:rStyle w:val="Siln"/>
          <w:rFonts w:ascii="Times New Roman" w:hAnsi="Times New Roman"/>
          <w:bCs/>
          <w:color w:val="auto"/>
        </w:rPr>
        <w:t>Smluvní strany.</w:t>
      </w:r>
      <w:bookmarkEnd w:id="0"/>
    </w:p>
    <w:p w14:paraId="1B5C54B5" w14:textId="77777777" w:rsidR="005E63FD" w:rsidRPr="00F74EE6" w:rsidRDefault="005E63FD" w:rsidP="001A0083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F74EE6">
        <w:rPr>
          <w:b/>
          <w:bCs/>
          <w:sz w:val="24"/>
          <w:szCs w:val="24"/>
        </w:rPr>
        <w:t xml:space="preserve">Povinný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47172E" w:rsidRPr="00BE0F25" w14:paraId="122A8A17" w14:textId="77777777" w:rsidTr="00BE6510">
        <w:tc>
          <w:tcPr>
            <w:tcW w:w="2977" w:type="dxa"/>
          </w:tcPr>
          <w:p w14:paraId="402A5282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32AC2C41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Statutární město Brno</w:t>
            </w:r>
          </w:p>
        </w:tc>
      </w:tr>
      <w:tr w:rsidR="0047172E" w:rsidRPr="00BE0F25" w14:paraId="508D9385" w14:textId="77777777" w:rsidTr="00BE6510">
        <w:tc>
          <w:tcPr>
            <w:tcW w:w="2977" w:type="dxa"/>
          </w:tcPr>
          <w:p w14:paraId="05004AFB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7749429E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8843AB">
              <w:rPr>
                <w:sz w:val="24"/>
                <w:szCs w:val="24"/>
              </w:rPr>
              <w:t xml:space="preserve">Dominikánské náměstí </w:t>
            </w:r>
            <w:r>
              <w:rPr>
                <w:sz w:val="24"/>
                <w:szCs w:val="24"/>
              </w:rPr>
              <w:t>196/1, Brno - m</w:t>
            </w:r>
            <w:r w:rsidRPr="001C46A1">
              <w:rPr>
                <w:sz w:val="24"/>
                <w:szCs w:val="24"/>
              </w:rPr>
              <w:t>ěsto, 602 00 Brno</w:t>
            </w:r>
          </w:p>
        </w:tc>
      </w:tr>
      <w:tr w:rsidR="0047172E" w:rsidRPr="00BE0F25" w14:paraId="6A324528" w14:textId="77777777" w:rsidTr="00BE6510">
        <w:tc>
          <w:tcPr>
            <w:tcW w:w="2977" w:type="dxa"/>
          </w:tcPr>
          <w:p w14:paraId="6261335A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45FBDBF6" w14:textId="51CD4BBC" w:rsidR="0047172E" w:rsidRPr="00BE0F25" w:rsidRDefault="00EE3803" w:rsidP="00BE6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47172E" w:rsidRPr="00BE0F25" w14:paraId="09F32BCE" w14:textId="77777777" w:rsidTr="00BE6510">
        <w:tc>
          <w:tcPr>
            <w:tcW w:w="2977" w:type="dxa"/>
          </w:tcPr>
          <w:p w14:paraId="2593F2BD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5B849FCC" w14:textId="0DB4F842" w:rsidR="0047172E" w:rsidRPr="00BE0F25" w:rsidRDefault="00D0353C" w:rsidP="00BE6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47172E" w:rsidRPr="00BE0F25" w14:paraId="105ED5D5" w14:textId="77777777" w:rsidTr="00BE6510">
        <w:tc>
          <w:tcPr>
            <w:tcW w:w="2977" w:type="dxa"/>
          </w:tcPr>
          <w:p w14:paraId="50E43761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IČ:</w:t>
            </w:r>
          </w:p>
        </w:tc>
        <w:tc>
          <w:tcPr>
            <w:tcW w:w="6048" w:type="dxa"/>
          </w:tcPr>
          <w:p w14:paraId="5E2D7142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44992785</w:t>
            </w:r>
          </w:p>
        </w:tc>
      </w:tr>
      <w:tr w:rsidR="0047172E" w:rsidRPr="00BE0F25" w14:paraId="118F877E" w14:textId="77777777" w:rsidTr="00BE6510">
        <w:tc>
          <w:tcPr>
            <w:tcW w:w="2977" w:type="dxa"/>
          </w:tcPr>
          <w:p w14:paraId="213E1297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655BE5E6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CZ44992785</w:t>
            </w:r>
          </w:p>
        </w:tc>
      </w:tr>
      <w:tr w:rsidR="0047172E" w:rsidRPr="00BE0F25" w14:paraId="6DCD9B3E" w14:textId="77777777" w:rsidTr="00BE6510">
        <w:tc>
          <w:tcPr>
            <w:tcW w:w="2977" w:type="dxa"/>
          </w:tcPr>
          <w:p w14:paraId="4A4DA592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Bankovní spojení:</w:t>
            </w:r>
          </w:p>
        </w:tc>
        <w:tc>
          <w:tcPr>
            <w:tcW w:w="6048" w:type="dxa"/>
          </w:tcPr>
          <w:p w14:paraId="1FD59FBE" w14:textId="77777777" w:rsidR="0047172E" w:rsidRPr="006A6C9A" w:rsidRDefault="0047172E" w:rsidP="00BE6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spořitelna, a.s</w:t>
            </w:r>
            <w:r w:rsidRPr="006A6C9A">
              <w:rPr>
                <w:sz w:val="24"/>
                <w:szCs w:val="24"/>
              </w:rPr>
              <w:t>,</w:t>
            </w:r>
          </w:p>
          <w:p w14:paraId="615DFD5C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CC1FBD">
              <w:rPr>
                <w:sz w:val="24"/>
                <w:szCs w:val="24"/>
              </w:rPr>
              <w:t>Olbrachtova 1929/62, 140 00 Praha 4</w:t>
            </w:r>
          </w:p>
        </w:tc>
      </w:tr>
      <w:tr w:rsidR="0047172E" w:rsidRPr="00BE0F25" w14:paraId="63A2B934" w14:textId="77777777" w:rsidTr="00BE6510">
        <w:tc>
          <w:tcPr>
            <w:tcW w:w="2977" w:type="dxa"/>
          </w:tcPr>
          <w:p w14:paraId="03C99E27" w14:textId="77777777" w:rsidR="0047172E" w:rsidRPr="00BE0F25" w:rsidRDefault="0047172E" w:rsidP="00BE6510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Číslo účtu:</w:t>
            </w:r>
          </w:p>
        </w:tc>
        <w:tc>
          <w:tcPr>
            <w:tcW w:w="6048" w:type="dxa"/>
          </w:tcPr>
          <w:p w14:paraId="68C4DEC2" w14:textId="43DD0D56" w:rsidR="0047172E" w:rsidRPr="00BE0F25" w:rsidRDefault="0047172E" w:rsidP="00BE6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111422222</w:t>
            </w:r>
            <w:r w:rsidRPr="006A6C9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0800</w:t>
            </w:r>
            <w:r w:rsidRPr="006A6C9A">
              <w:rPr>
                <w:sz w:val="24"/>
                <w:szCs w:val="24"/>
              </w:rPr>
              <w:t>, variabilní symbol 5</w:t>
            </w:r>
            <w:r>
              <w:rPr>
                <w:sz w:val="24"/>
                <w:szCs w:val="24"/>
              </w:rPr>
              <w:t>6</w:t>
            </w:r>
            <w:r w:rsidR="00237B5D">
              <w:rPr>
                <w:sz w:val="24"/>
                <w:szCs w:val="24"/>
              </w:rPr>
              <w:t>2</w:t>
            </w:r>
            <w:r w:rsidR="00E17EA7">
              <w:rPr>
                <w:sz w:val="24"/>
                <w:szCs w:val="24"/>
              </w:rPr>
              <w:t>3</w:t>
            </w:r>
            <w:r w:rsidR="005B233E">
              <w:rPr>
                <w:sz w:val="24"/>
                <w:szCs w:val="24"/>
              </w:rPr>
              <w:t>06</w:t>
            </w:r>
            <w:r w:rsidR="00493D48">
              <w:rPr>
                <w:sz w:val="24"/>
                <w:szCs w:val="24"/>
              </w:rPr>
              <w:t>2478</w:t>
            </w:r>
          </w:p>
        </w:tc>
      </w:tr>
    </w:tbl>
    <w:p w14:paraId="74A7DBF9" w14:textId="77777777" w:rsidR="005E63FD" w:rsidRPr="00F74EE6" w:rsidRDefault="0047172E" w:rsidP="00A7593E">
      <w:pPr>
        <w:rPr>
          <w:sz w:val="24"/>
          <w:szCs w:val="24"/>
        </w:rPr>
      </w:pPr>
      <w:r w:rsidRPr="00F74EE6">
        <w:rPr>
          <w:sz w:val="24"/>
          <w:szCs w:val="24"/>
        </w:rPr>
        <w:t xml:space="preserve"> </w:t>
      </w:r>
      <w:r w:rsidR="005E63FD" w:rsidRPr="00F74EE6">
        <w:rPr>
          <w:sz w:val="24"/>
          <w:szCs w:val="24"/>
        </w:rPr>
        <w:t xml:space="preserve">(dále jen povinný) </w:t>
      </w:r>
    </w:p>
    <w:p w14:paraId="66AEE8B9" w14:textId="77777777" w:rsidR="00137C49" w:rsidRPr="00F74EE6" w:rsidRDefault="005E63FD" w:rsidP="00B04F34">
      <w:pPr>
        <w:spacing w:before="60" w:after="60"/>
        <w:rPr>
          <w:sz w:val="24"/>
          <w:szCs w:val="24"/>
        </w:rPr>
      </w:pPr>
      <w:r w:rsidRPr="00F74EE6">
        <w:rPr>
          <w:sz w:val="24"/>
          <w:szCs w:val="24"/>
        </w:rPr>
        <w:t>a</w:t>
      </w:r>
    </w:p>
    <w:p w14:paraId="5F22F86B" w14:textId="77777777" w:rsidR="007C61BF" w:rsidRPr="00F74EE6" w:rsidRDefault="0042351B" w:rsidP="001A0083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F74EE6">
        <w:rPr>
          <w:b/>
          <w:bCs/>
          <w:sz w:val="24"/>
          <w:szCs w:val="24"/>
        </w:rPr>
        <w:t>Oprávněný</w:t>
      </w:r>
    </w:p>
    <w:tbl>
      <w:tblPr>
        <w:tblW w:w="9100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0"/>
      </w:tblGrid>
      <w:tr w:rsidR="008E3B22" w14:paraId="49B08A6F" w14:textId="77777777" w:rsidTr="00F55572">
        <w:trPr>
          <w:cantSplit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A0FA56" w14:textId="77777777" w:rsidR="008E3B22" w:rsidRPr="00202526" w:rsidRDefault="008E3B22" w:rsidP="008E3B22">
            <w:pPr>
              <w:pStyle w:val="Zkladntext"/>
              <w:rPr>
                <w:bCs/>
                <w:color w:val="auto"/>
              </w:rPr>
            </w:pPr>
            <w:r w:rsidRPr="005E6140">
              <w:rPr>
                <w:bCs/>
                <w:color w:val="auto"/>
              </w:rPr>
              <w:t>EG.D, a.s.</w:t>
            </w:r>
          </w:p>
        </w:tc>
      </w:tr>
      <w:tr w:rsidR="008E3B22" w14:paraId="7FB4C023" w14:textId="77777777" w:rsidTr="00F55572">
        <w:trPr>
          <w:cantSplit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BBB252" w14:textId="77777777" w:rsidR="008E3B22" w:rsidRPr="00202526" w:rsidRDefault="008E3B22" w:rsidP="008E3B22">
            <w:pPr>
              <w:pStyle w:val="Nzev"/>
              <w:jc w:val="left"/>
              <w:outlineLvl w:val="0"/>
              <w:rPr>
                <w:b w:val="0"/>
                <w:bCs/>
                <w:sz w:val="24"/>
              </w:rPr>
            </w:pPr>
            <w:r w:rsidRPr="00202526">
              <w:rPr>
                <w:b w:val="0"/>
                <w:bCs/>
                <w:sz w:val="24"/>
              </w:rPr>
              <w:t xml:space="preserve">se sídlem  </w:t>
            </w:r>
            <w:r w:rsidRPr="005E6140">
              <w:rPr>
                <w:b w:val="0"/>
                <w:bCs/>
                <w:sz w:val="24"/>
                <w:szCs w:val="24"/>
              </w:rPr>
              <w:t>Lidická 1873/36, Černá Pole, 602 00 Brno</w:t>
            </w:r>
          </w:p>
        </w:tc>
      </w:tr>
      <w:tr w:rsidR="00B42A27" w14:paraId="1D36691E" w14:textId="77777777" w:rsidTr="00F55572">
        <w:trPr>
          <w:cantSplit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3C0270" w14:textId="77777777" w:rsidR="00B42A27" w:rsidRPr="00B94761" w:rsidRDefault="00B42A27" w:rsidP="00F55572">
            <w:pPr>
              <w:pStyle w:val="Nzev"/>
              <w:jc w:val="left"/>
              <w:rPr>
                <w:b w:val="0"/>
                <w:sz w:val="24"/>
                <w:szCs w:val="24"/>
              </w:rPr>
            </w:pPr>
            <w:r w:rsidRPr="00B94761">
              <w:rPr>
                <w:b w:val="0"/>
                <w:sz w:val="24"/>
                <w:szCs w:val="24"/>
              </w:rPr>
              <w:t>IČ  : 28085400            DIČ : CZ28085400</w:t>
            </w:r>
          </w:p>
        </w:tc>
      </w:tr>
      <w:tr w:rsidR="00B42A27" w14:paraId="71C15B80" w14:textId="77777777" w:rsidTr="00F55572">
        <w:trPr>
          <w:cantSplit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6B62FD" w14:textId="55BFF884" w:rsidR="00B42A27" w:rsidRPr="00B94761" w:rsidRDefault="008E3B22" w:rsidP="00F55572">
            <w:pPr>
              <w:pStyle w:val="Nzev"/>
              <w:jc w:val="both"/>
              <w:rPr>
                <w:b w:val="0"/>
                <w:sz w:val="24"/>
                <w:szCs w:val="24"/>
              </w:rPr>
            </w:pPr>
            <w:r w:rsidRPr="00202526">
              <w:rPr>
                <w:b w:val="0"/>
                <w:bCs/>
                <w:sz w:val="24"/>
              </w:rPr>
              <w:t>zapsaná v obchodním rejstříku vedeném Krajským soudem v </w:t>
            </w:r>
            <w:r>
              <w:rPr>
                <w:b w:val="0"/>
                <w:bCs/>
                <w:sz w:val="24"/>
              </w:rPr>
              <w:t>Brně</w:t>
            </w:r>
            <w:r w:rsidRPr="00202526">
              <w:rPr>
                <w:b w:val="0"/>
                <w:bCs/>
                <w:sz w:val="24"/>
              </w:rPr>
              <w:t xml:space="preserve">, </w:t>
            </w:r>
            <w:r w:rsidR="00FC1562">
              <w:rPr>
                <w:b w:val="0"/>
                <w:bCs/>
                <w:sz w:val="24"/>
              </w:rPr>
              <w:t>spisová značka C 142374</w:t>
            </w:r>
          </w:p>
        </w:tc>
      </w:tr>
      <w:tr w:rsidR="00B42A27" w14:paraId="0280AA45" w14:textId="77777777" w:rsidTr="00F55572">
        <w:trPr>
          <w:cantSplit/>
          <w:trHeight w:val="605"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07AC86" w14:textId="3F613FFA" w:rsidR="00B42A27" w:rsidRDefault="00FC1562" w:rsidP="00F55572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X</w:t>
            </w:r>
            <w:r w:rsidR="00D0353C">
              <w:rPr>
                <w:bCs/>
                <w:szCs w:val="24"/>
              </w:rPr>
              <w:t>xx</w:t>
            </w:r>
          </w:p>
          <w:p w14:paraId="213B3135" w14:textId="77777777" w:rsidR="00FC1562" w:rsidRDefault="00FC1562" w:rsidP="00F55572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bankovní spojení: Komerční banka a.s., pobočka České Budějovice</w:t>
            </w:r>
          </w:p>
          <w:p w14:paraId="2EDD7FE8" w14:textId="298279E7" w:rsidR="00FC1562" w:rsidRPr="00B94761" w:rsidRDefault="00FC1562" w:rsidP="00F55572">
            <w:pPr>
              <w:pStyle w:val="Zkladntext"/>
              <w:rPr>
                <w:bCs/>
                <w:szCs w:val="24"/>
              </w:rPr>
            </w:pPr>
            <w:r>
              <w:rPr>
                <w:bCs/>
                <w:szCs w:val="24"/>
              </w:rPr>
              <w:t>číslo účtu: 27-9426120297/0100</w:t>
            </w:r>
          </w:p>
        </w:tc>
      </w:tr>
      <w:tr w:rsidR="00B42A27" w14:paraId="2ABCE891" w14:textId="77777777" w:rsidTr="00F55572">
        <w:trPr>
          <w:cantSplit/>
          <w:trHeight w:val="343"/>
        </w:trPr>
        <w:tc>
          <w:tcPr>
            <w:tcW w:w="910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10DB61" w14:textId="77777777" w:rsidR="00B42A27" w:rsidRPr="00B94761" w:rsidRDefault="00B42A27" w:rsidP="00F55572">
            <w:pPr>
              <w:pStyle w:val="Zkladntext"/>
              <w:rPr>
                <w:bCs/>
                <w:szCs w:val="24"/>
              </w:rPr>
            </w:pPr>
            <w:r w:rsidRPr="00B94761">
              <w:rPr>
                <w:bCs/>
                <w:szCs w:val="24"/>
              </w:rPr>
              <w:t>(dále jen oprávněný)</w:t>
            </w:r>
          </w:p>
        </w:tc>
      </w:tr>
    </w:tbl>
    <w:p w14:paraId="2C32C25E" w14:textId="77777777" w:rsidR="00DB3DF2" w:rsidRPr="00F74EE6" w:rsidRDefault="00DB3DF2" w:rsidP="00DB3DF2">
      <w:pPr>
        <w:tabs>
          <w:tab w:val="left" w:pos="2700"/>
          <w:tab w:val="left" w:pos="3780"/>
        </w:tabs>
        <w:rPr>
          <w:b/>
          <w:bCs/>
          <w:sz w:val="24"/>
          <w:szCs w:val="24"/>
        </w:rPr>
      </w:pPr>
    </w:p>
    <w:p w14:paraId="325752C3" w14:textId="77777777" w:rsidR="007C61BF" w:rsidRPr="00F74EE6" w:rsidRDefault="005E63FD" w:rsidP="007713AC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F74EE6">
        <w:rPr>
          <w:bCs/>
          <w:color w:val="auto"/>
        </w:rPr>
        <w:t>uzavírají dle ust. § 1257 a násl. zákona č. 89/2012 Sb., občanský zákoník</w:t>
      </w:r>
      <w:r w:rsidR="002A6ABD">
        <w:rPr>
          <w:bCs/>
          <w:color w:val="auto"/>
        </w:rPr>
        <w:t>, ve znění pozdějších předpisů</w:t>
      </w:r>
      <w:r w:rsidR="008C72DF" w:rsidRPr="00F74EE6">
        <w:rPr>
          <w:bCs/>
          <w:color w:val="auto"/>
        </w:rPr>
        <w:t xml:space="preserve"> </w:t>
      </w:r>
      <w:r w:rsidRPr="00F74EE6">
        <w:rPr>
          <w:bCs/>
          <w:color w:val="auto"/>
        </w:rPr>
        <w:t>smlouvu o</w:t>
      </w:r>
      <w:r w:rsidR="006A6C9A" w:rsidRPr="00F74EE6">
        <w:rPr>
          <w:bCs/>
          <w:color w:val="auto"/>
        </w:rPr>
        <w:t> </w:t>
      </w:r>
      <w:r w:rsidRPr="00F74EE6">
        <w:rPr>
          <w:bCs/>
          <w:color w:val="auto"/>
        </w:rPr>
        <w:t>zřízení služebnosti tohoto znění (dále jen smlouva).</w:t>
      </w:r>
    </w:p>
    <w:p w14:paraId="5B0EC8AC" w14:textId="77777777" w:rsidR="005E63FD" w:rsidRPr="00F74EE6" w:rsidRDefault="005E63FD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F74EE6">
        <w:rPr>
          <w:rStyle w:val="Siln"/>
          <w:rFonts w:ascii="Times New Roman" w:hAnsi="Times New Roman"/>
          <w:bCs/>
          <w:color w:val="auto"/>
        </w:rPr>
        <w:t>Předmět smlouvy</w:t>
      </w:r>
    </w:p>
    <w:p w14:paraId="61355369" w14:textId="4DF031D1" w:rsidR="005E63FD" w:rsidRPr="00B42A27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Povinný je vlastníkem pozemk</w:t>
      </w:r>
      <w:r w:rsidR="00286C63"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ů</w:t>
      </w:r>
      <w:r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69587A"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p.č. </w:t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3325/1, 3326, 3327, 3328, 3336/1, 3337"/>
            </w:textInput>
          </w:ffData>
        </w:fldChar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1D2A71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3325/1, 3326, 3327, 3328, 3336/1, 3337</w:t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69587A"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obec Brno, katastrální území </w:t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Líšeň"/>
            </w:textInput>
          </w:ffData>
        </w:fldChar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1D2A71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Líšeň</w:t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 zapsan</w:t>
      </w:r>
      <w:r w:rsidR="00286C63"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</w:t>
      </w:r>
      <w:r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h na list</w:t>
      </w:r>
      <w:r w:rsidR="00BB1090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u </w:t>
      </w:r>
      <w:r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vlastnictví 10001 pro katastrální území </w:t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Líšeň"/>
            </w:textInput>
          </w:ffData>
        </w:fldChar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1D2A71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Líšeň</w:t>
      </w:r>
      <w:r w:rsidR="001D2A71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6151B3"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</w:t>
      </w:r>
      <w:r w:rsidR="00F345F9"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obec Brno, okres Brno - město u Katastrálního úřadu pro Jihomoravský kraj, Katastrální pracoviště Brno </w:t>
      </w:r>
      <w:r w:rsidR="00475CCA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–</w:t>
      </w:r>
      <w:r w:rsidRPr="00B42A27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město (dále jen služebné pozemky).</w:t>
      </w:r>
    </w:p>
    <w:p w14:paraId="55CDD6AF" w14:textId="772CF32C" w:rsidR="005E63FD" w:rsidRPr="00B42A27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je vlastníkem</w:t>
      </w:r>
      <w:r w:rsidR="008C72D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 provozovatelem distribuční soustavy – stavby</w:t>
      </w:r>
      <w:r w:rsidR="003807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CC438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kabelového vedení NN"/>
            </w:textInput>
          </w:ffData>
        </w:fldChar>
      </w:r>
      <w:r w:rsidR="00CC438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CC438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CC438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CC4383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kabelového vedení NN</w:t>
      </w:r>
      <w:r w:rsidR="00CC438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8C72D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realizované pod </w:t>
      </w:r>
      <w:r w:rsidR="008C72DF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názvem „</w:t>
      </w:r>
      <w:r w:rsidR="00CC4383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Brno, Ondráčkova, Macháčkova, Podolská, st.úprava NN"/>
            </w:textInput>
          </w:ffData>
        </w:fldChar>
      </w:r>
      <w:r w:rsidR="00CC4383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CC4383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CC4383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CC4383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Brno, Ondráčkova, Macháčkova, Podolská, st.úprava NN</w:t>
      </w:r>
      <w:r w:rsidR="00CC4383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="008C72DF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“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, kter</w:t>
      </w:r>
      <w:r w:rsidR="008C72DF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á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je umístěn</w:t>
      </w:r>
      <w:r w:rsidR="008C72DF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na </w:t>
      </w:r>
      <w:r w:rsidR="00A31E7D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</w:t>
      </w:r>
      <w:r w:rsidR="00286C63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286C63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cích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(dále jen inženýrsk</w:t>
      </w:r>
      <w:r w:rsidR="00DE13DE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á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</w:t>
      </w:r>
      <w:r w:rsidR="00DE13DE"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ť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).</w:t>
      </w:r>
    </w:p>
    <w:p w14:paraId="54B1D4DC" w14:textId="768ADEC1" w:rsidR="005E63FD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Povinný zřizuje ve prospěch oprávněného </w:t>
      </w:r>
      <w:r w:rsidR="00967803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služebnost ke služebn</w:t>
      </w:r>
      <w:r w:rsidR="0096780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</w:t>
      </w:r>
      <w:r w:rsidR="00967803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 pozemk</w:t>
      </w:r>
      <w:r w:rsidR="0096780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ům</w:t>
      </w:r>
      <w:r w:rsidR="00967803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pro inženýrskou síť v rozsahu </w:t>
      </w:r>
      <w:r w:rsidR="00967803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vymezeném geometrickým plán</w:t>
      </w:r>
      <w:r w:rsidR="007E077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em</w:t>
      </w:r>
      <w:r w:rsidR="00967803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pro vymezení věcného břemene </w:t>
      </w:r>
      <w:r w:rsidR="0096780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č</w:t>
      </w:r>
      <w:r w:rsidR="00967803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 </w:t>
      </w:r>
      <w:bookmarkStart w:id="1" w:name="Text22"/>
      <w:r w:rsidR="004263C2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5369-5504/2022"/>
            </w:textInput>
          </w:ffData>
        </w:fldChar>
      </w:r>
      <w:r w:rsidR="004263C2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4263C2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4263C2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4263C2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5369-5504/2022</w:t>
      </w:r>
      <w:r w:rsidR="004263C2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="00967803" w:rsidRPr="0008188B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 </w:t>
      </w:r>
      <w:bookmarkEnd w:id="1"/>
      <w:r w:rsidR="00967803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ze dne </w:t>
      </w:r>
      <w:r w:rsidR="004263C2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31.8.2022"/>
            </w:textInput>
          </w:ffData>
        </w:fldChar>
      </w:r>
      <w:r w:rsidR="004263C2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4263C2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4263C2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4263C2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31.8.2022</w:t>
      </w:r>
      <w:r w:rsidR="004263C2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="007E0772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, který vyhotovila</w:t>
      </w:r>
      <w:r w:rsidR="0096780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D951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společnost ADITIS, Rokytova 2667/20, 615 00 Brno"/>
            </w:textInput>
          </w:ffData>
        </w:fldChar>
      </w:r>
      <w:r w:rsidR="00D951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instrText xml:space="preserve"> FORMTEXT </w:instrText>
      </w:r>
      <w:r w:rsidR="00D95156">
        <w:rPr>
          <w:rFonts w:ascii="Times New Roman" w:hAnsi="Times New Roman"/>
          <w:b w:val="0"/>
          <w:snapToGrid w:val="0"/>
          <w:color w:val="auto"/>
          <w:sz w:val="24"/>
          <w:szCs w:val="20"/>
        </w:rPr>
      </w:r>
      <w:r w:rsidR="00D951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separate"/>
      </w:r>
      <w:r w:rsidR="00D95156">
        <w:rPr>
          <w:rFonts w:ascii="Times New Roman" w:hAnsi="Times New Roman"/>
          <w:b w:val="0"/>
          <w:noProof/>
          <w:snapToGrid w:val="0"/>
          <w:color w:val="auto"/>
          <w:sz w:val="24"/>
          <w:szCs w:val="20"/>
        </w:rPr>
        <w:t>společnost ADITIS, Rokytova 2667/20, 615 00 Brno</w:t>
      </w:r>
      <w:r w:rsidR="00D951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fldChar w:fldCharType="end"/>
      </w:r>
      <w:r w:rsidR="007B57F2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(dále jen geometrick</w:t>
      </w:r>
      <w:r w:rsidR="00142F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</w:t>
      </w:r>
      <w:r w:rsidR="007B57F2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plán). Geometrick</w:t>
      </w:r>
      <w:r w:rsidR="00B61E4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é </w:t>
      </w:r>
      <w:r w:rsidR="007B57F2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plán</w:t>
      </w:r>
      <w:r w:rsidR="00B61E4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="007B57F2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E300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j</w:t>
      </w:r>
      <w:r w:rsidR="00B61E4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sou</w:t>
      </w:r>
      <w:r w:rsidR="007B57F2"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přílohou a nedílnou součástí této smlouvy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453FDB3B" w14:textId="697EBBFA" w:rsidR="005E63FD" w:rsidRPr="0047172E" w:rsidRDefault="005E63FD" w:rsidP="0047172E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Výměra služebnosti dle geometric</w:t>
      </w:r>
      <w:r w:rsidR="00142F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kého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plán</w:t>
      </w:r>
      <w:r w:rsidR="00142F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na služebn</w:t>
      </w:r>
      <w:r w:rsidR="002664F3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2664F3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cích</w:t>
      </w:r>
      <w:r w:rsidR="00B04F34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 k. ú </w:t>
      </w:r>
      <w:r w:rsidR="00A31E7D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Líšeň"/>
            </w:textInput>
          </w:ffData>
        </w:fldChar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F87322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Líšeň</w:t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A31E7D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činí</w:t>
      </w:r>
      <w:r w:rsidR="0047172E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A31E7D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p.č</w:t>
      </w:r>
      <w:r w:rsidR="00C2134C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r w:rsidR="00B05A4C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3325/1 - 35,49m², 3327 - 81,14m², 3328 - 83,75m2 s jednotkovou cenou 225 Kč/m²"/>
            </w:textInput>
          </w:ffData>
        </w:fldChar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F87322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3325/1 - 35,49m², 3327 - 81,14m², 3328 - 83,75m2 s jednotkovou cenou 225 Kč/m²</w:t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B05A4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</w:t>
      </w:r>
      <w:r w:rsidR="00142FE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305F4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p.č.</w:t>
      </w:r>
      <w:r w:rsidR="00305F4D" w:rsidRPr="00305F4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3326- 57,32m², 3336/1 - 3,60m2, 3337 - 81,28m2 s jednotkovou cenou 50 Kč/m²"/>
            </w:textInput>
          </w:ffData>
        </w:fldChar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F87322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3326- 57,32m², 3336/1 - 3,60m2, 3337 - 81,28m2 s jednotkovou cenou 50 Kč/m²</w:t>
      </w:r>
      <w:r w:rsidR="00F8732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305F4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B05A4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vše</w:t>
      </w:r>
      <w:r w:rsidR="0077137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bez DPH</w:t>
      </w:r>
      <w:r w:rsidR="00A31E7D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  <w:r w:rsidR="00CF5089"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Celková výměra:</w:t>
      </w:r>
      <w:r w:rsidR="007B57F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="004B593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342,58"/>
            </w:textInput>
          </w:ffData>
        </w:fldChar>
      </w:r>
      <w:r w:rsidR="004B593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4B593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4B593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4B593B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342,58</w:t>
      </w:r>
      <w:r w:rsidR="004B593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  <w:vertAlign w:val="superscript"/>
        </w:rPr>
        <w:t>2</w:t>
      </w:r>
      <w:r w:rsidRPr="0047172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3DCA4212" w14:textId="77777777" w:rsidR="005E63FD" w:rsidRPr="00F74EE6" w:rsidRDefault="005E63FD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bookmarkStart w:id="2" w:name="_Ref365879965"/>
      <w:r w:rsidRPr="00F74EE6">
        <w:rPr>
          <w:rStyle w:val="Siln"/>
          <w:rFonts w:ascii="Times New Roman" w:hAnsi="Times New Roman"/>
          <w:bCs/>
          <w:color w:val="auto"/>
        </w:rPr>
        <w:lastRenderedPageBreak/>
        <w:t>Právo služebnosti</w:t>
      </w:r>
      <w:bookmarkEnd w:id="2"/>
      <w:r w:rsidRPr="00F74EE6">
        <w:rPr>
          <w:rStyle w:val="Siln"/>
          <w:rFonts w:ascii="Times New Roman" w:hAnsi="Times New Roman"/>
          <w:bCs/>
          <w:color w:val="auto"/>
        </w:rPr>
        <w:t xml:space="preserve"> </w:t>
      </w:r>
    </w:p>
    <w:p w14:paraId="13558C00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3" w:name="_Ref365879978"/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je oprávněn mít na služebn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cích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inženýrskou síť a</w:t>
      </w:r>
      <w:r w:rsidR="008C72D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tuto provozovat.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8C72D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 služebn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="008C72D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je oprávněný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vstupovat </w:t>
      </w:r>
      <w:r w:rsidR="000429C9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a vjíždět 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za účelem provozu, údržby a</w:t>
      </w:r>
      <w:r w:rsidR="00683E74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 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oprav inženýrské sítě po nezbytnou dobu a v nutném rozsahu</w:t>
      </w:r>
      <w:bookmarkEnd w:id="3"/>
      <w:r w:rsidR="00B431F7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 souladu se zákonem č. 458/2000 Sb.</w:t>
      </w:r>
      <w:r w:rsidR="000429C9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o podmínkách podnikání a o výkonu státní správy v energetických odvětvích a o změně některých zákonů (energetický zákon)</w:t>
      </w:r>
      <w:r w:rsidR="00B431F7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</w:t>
      </w:r>
      <w:r w:rsidR="000429C9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ve znění pozdějších předpisů.</w:t>
      </w:r>
    </w:p>
    <w:p w14:paraId="53E89F36" w14:textId="3DE670AE" w:rsidR="009927C7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Povinný je povinen trpět výkon práv oprávněného podle</w:t>
      </w:r>
      <w:r w:rsidR="000429C9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čl. 3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odst. </w:t>
      </w:r>
      <w:r w:rsidR="008D1C92">
        <w:fldChar w:fldCharType="begin"/>
      </w:r>
      <w:r w:rsidR="003630EA">
        <w:instrText xml:space="preserve"> REF _Ref365879978 \r \h  \* MERGEFORMAT </w:instrText>
      </w:r>
      <w:r w:rsidR="008D1C92">
        <w:fldChar w:fldCharType="separate"/>
      </w:r>
      <w:r w:rsidR="0013475E" w:rsidRPr="0013475E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3.1</w:t>
      </w:r>
      <w:r w:rsidR="008D1C92">
        <w:fldChar w:fldCharType="end"/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smlouvy. Povinný je dále povinen umožnit oprávněnému výkon činností spojených s provozováním, údržbou a opravou inženýrské sítě</w:t>
      </w:r>
      <w:r w:rsidR="0096791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="008C72D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distribuční soustavy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. Způsobí-li oprávněný </w:t>
      </w:r>
      <w:r w:rsidR="00F74EE6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na 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některém ze </w:t>
      </w:r>
      <w:r w:rsidR="00A31E7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ých</w:t>
      </w:r>
      <w:r w:rsidR="00A31E7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ů</w:t>
      </w:r>
      <w:r w:rsidR="00A31E7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změnu jeho vlastností nebo způsobí-li škodu, uvede oprávněný služebný pozemek do předešlého stavu a nahradí povinnému škodu d</w:t>
      </w:r>
      <w:r w:rsidR="002A6A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le právních předpisů platných a 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účinných v době vzniku škody. </w:t>
      </w:r>
    </w:p>
    <w:p w14:paraId="1E30B1D6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Povinný je povinen užívat služebn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</w:t>
      </w:r>
      <w:r w:rsidR="00DE13DE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ozemk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y</w:t>
      </w:r>
      <w:r w:rsidR="00DE13DE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způsobem neomezujícím a 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neohrožujícím provozování, údržbu a opravy inženýrské sítě. Oprávněný je</w:t>
      </w:r>
      <w:r w:rsidR="002A6A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povinen informovat povinného o 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všech skutečnostech potřebných pro plnění jeho povinnosti podle předchozí věty.</w:t>
      </w:r>
    </w:p>
    <w:p w14:paraId="4D2322B4" w14:textId="77777777" w:rsidR="005E63FD" w:rsidRPr="00F74EE6" w:rsidRDefault="00DB0606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Povinnost</w:t>
      </w:r>
      <w:r w:rsidR="005E63F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služebnosti přechází s vlastnictvím služebn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ýc</w:t>
      </w:r>
      <w:r w:rsidR="00A31E7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h</w:t>
      </w:r>
      <w:r w:rsidR="005E63F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pozemk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ů</w:t>
      </w:r>
      <w:r w:rsidR="005E63F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na nabyvatele t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ěc</w:t>
      </w:r>
      <w:r w:rsidR="005E63F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hto pozemk</w:t>
      </w:r>
      <w:r w:rsidR="00286C6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ů</w:t>
      </w:r>
      <w:r w:rsidR="005E63F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57F72390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Právo služebnosti se zřizuje na dobu neurčitou.</w:t>
      </w:r>
    </w:p>
    <w:p w14:paraId="3F1C32CA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Právo služebnosti zaniká i dnem zániku inženýrské sítě nebo dnem odstranění inženýrské sítě ze služebného pozemku, a to v rozsahu tohoto zániku. </w:t>
      </w:r>
    </w:p>
    <w:p w14:paraId="37D5434E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právo služebnosti podle tohoto článku přijímá a povinný se zavazuje toto právo trpět.</w:t>
      </w:r>
    </w:p>
    <w:p w14:paraId="0B83CB99" w14:textId="77777777" w:rsidR="005E63FD" w:rsidRPr="00F74EE6" w:rsidRDefault="009715D4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F74EE6">
        <w:rPr>
          <w:rStyle w:val="Siln"/>
          <w:rFonts w:ascii="Times New Roman" w:hAnsi="Times New Roman"/>
          <w:bCs/>
          <w:color w:val="auto"/>
        </w:rPr>
        <w:t>Cena</w:t>
      </w:r>
      <w:r w:rsidR="005E63FD" w:rsidRPr="00F74EE6">
        <w:rPr>
          <w:rStyle w:val="Siln"/>
          <w:rFonts w:ascii="Times New Roman" w:hAnsi="Times New Roman"/>
          <w:bCs/>
          <w:color w:val="auto"/>
        </w:rPr>
        <w:t xml:space="preserve"> za zřízení </w:t>
      </w:r>
      <w:r w:rsidRPr="00F74EE6">
        <w:rPr>
          <w:rStyle w:val="Siln"/>
          <w:rFonts w:ascii="Times New Roman" w:hAnsi="Times New Roman"/>
          <w:bCs/>
          <w:color w:val="auto"/>
        </w:rPr>
        <w:t xml:space="preserve">práva </w:t>
      </w:r>
      <w:r w:rsidR="005E63FD" w:rsidRPr="00F74EE6">
        <w:rPr>
          <w:rStyle w:val="Siln"/>
          <w:rFonts w:ascii="Times New Roman" w:hAnsi="Times New Roman"/>
          <w:bCs/>
          <w:color w:val="auto"/>
        </w:rPr>
        <w:t>služebnosti</w:t>
      </w:r>
    </w:p>
    <w:p w14:paraId="5A267244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prohlašuje, že je plátcem DPH.</w:t>
      </w:r>
    </w:p>
    <w:p w14:paraId="0FFA71B3" w14:textId="4B9DECBB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74EE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Cena za zřízení </w:t>
      </w:r>
      <w:r w:rsidRPr="00AE62A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práva služebnosti se sjednává částkou </w:t>
      </w:r>
      <w:r w:rsidR="0046369C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52 196"/>
            </w:textInput>
          </w:ffData>
        </w:fldChar>
      </w:r>
      <w:r w:rsidR="0046369C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46369C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46369C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46369C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52 196</w:t>
      </w:r>
      <w:r w:rsidR="0046369C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Pr="00AE62A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Kč bez DPH (slovy </w:t>
      </w:r>
      <w:r w:rsidR="0046369C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padesátdva tisíc sto devadesát šest"/>
            </w:textInput>
          </w:ffData>
        </w:fldChar>
      </w:r>
      <w:r w:rsidR="0046369C">
        <w:rPr>
          <w:rFonts w:ascii="Times New Roman" w:hAnsi="Times New Roman"/>
          <w:b w:val="0"/>
          <w:snapToGrid w:val="0"/>
          <w:color w:val="auto"/>
          <w:sz w:val="24"/>
          <w:szCs w:val="24"/>
        </w:rPr>
        <w:instrText xml:space="preserve"> FORMTEXT </w:instrText>
      </w:r>
      <w:r w:rsidR="0046369C">
        <w:rPr>
          <w:rFonts w:ascii="Times New Roman" w:hAnsi="Times New Roman"/>
          <w:b w:val="0"/>
          <w:snapToGrid w:val="0"/>
          <w:color w:val="auto"/>
          <w:sz w:val="24"/>
          <w:szCs w:val="24"/>
        </w:rPr>
      </w:r>
      <w:r w:rsidR="0046369C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separate"/>
      </w:r>
      <w:r w:rsidR="0046369C">
        <w:rPr>
          <w:rFonts w:ascii="Times New Roman" w:hAnsi="Times New Roman"/>
          <w:b w:val="0"/>
          <w:noProof/>
          <w:snapToGrid w:val="0"/>
          <w:color w:val="auto"/>
          <w:sz w:val="24"/>
          <w:szCs w:val="24"/>
        </w:rPr>
        <w:t>padesátdva tisíc sto devadesát šest</w:t>
      </w:r>
      <w:r w:rsidR="0046369C">
        <w:rPr>
          <w:rFonts w:ascii="Times New Roman" w:hAnsi="Times New Roman"/>
          <w:b w:val="0"/>
          <w:snapToGrid w:val="0"/>
          <w:color w:val="auto"/>
          <w:sz w:val="24"/>
          <w:szCs w:val="24"/>
        </w:rPr>
        <w:fldChar w:fldCharType="end"/>
      </w:r>
      <w:r w:rsidR="00B05A4C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 </w:t>
      </w:r>
      <w:r w:rsidRPr="002D3148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korun českých</w:t>
      </w:r>
      <w:r w:rsidRPr="00F74EE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)</w:t>
      </w:r>
      <w:r w:rsidR="00DE13DE" w:rsidRPr="00F74EE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K ceně </w:t>
      </w:r>
      <w:r w:rsidRPr="00F74EE6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připočtena DPH dle obecně závazných právních předpisů platných a účinných ke dni podpisu této smlouvy.</w:t>
      </w:r>
    </w:p>
    <w:p w14:paraId="15E88F16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74EE6">
        <w:rPr>
          <w:rFonts w:ascii="Times New Roman" w:hAnsi="Times New Roman"/>
          <w:b w:val="0"/>
          <w:color w:val="auto"/>
          <w:sz w:val="24"/>
          <w:szCs w:val="24"/>
        </w:rPr>
        <w:t>Oprávněný se zavazuje zaplatit povinnému správní poplatek za podání návrhu na vklad práva služebnosti do katastru nemovitostí.</w:t>
      </w:r>
    </w:p>
    <w:p w14:paraId="15C5F52B" w14:textId="0C4D9E18" w:rsidR="005E63FD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Sjednanou cenu a správní poplatek za vklad práva služebnosti do katastru nemovitostí se zavazuje zaplatit oprávněný na účet povinného do </w:t>
      </w:r>
      <w:r w:rsidR="00E66C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30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dnů od </w:t>
      </w:r>
      <w:r w:rsidR="00E66C75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účinnosti této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smlouvy. Podkladem pro zaplacení ceny za zřízení práva služebnosti a správního poplatku za podání návrhu na vklad práva služebnosti do katastru nemovitostí je daňový doklad dle zákona č. 235/2004 Sb., o dani z přidané hodnoty, ve znění pozdějších předpisů, vystavený pro tyto účely povinným. </w:t>
      </w:r>
    </w:p>
    <w:p w14:paraId="6675F994" w14:textId="77777777" w:rsidR="00D27EA7" w:rsidRPr="00E53E29" w:rsidRDefault="00D27EA7" w:rsidP="00D27EA7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6145B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souhlasí ve smyslu ustanovení § 26 zákona č. 234/2004 Sb., o dani z přidané hodnoty, ve znění pozdějších předpisů, že faktury mohou být vystavovány i v elektronické podobě.</w:t>
      </w:r>
    </w:p>
    <w:p w14:paraId="384C6972" w14:textId="77777777" w:rsidR="00D27EA7" w:rsidRPr="00D27EA7" w:rsidRDefault="00D27EA7" w:rsidP="00D27EA7"/>
    <w:p w14:paraId="665B329C" w14:textId="77777777" w:rsidR="005E63FD" w:rsidRPr="00F74EE6" w:rsidRDefault="005E63FD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bookmarkStart w:id="4" w:name="_Ref365880030"/>
      <w:r w:rsidRPr="00F74EE6">
        <w:rPr>
          <w:rStyle w:val="Siln"/>
          <w:rFonts w:ascii="Times New Roman" w:hAnsi="Times New Roman"/>
          <w:bCs/>
          <w:color w:val="auto"/>
        </w:rPr>
        <w:t>Práva a povinnosti stran při provozu zařízení</w:t>
      </w:r>
      <w:bookmarkEnd w:id="4"/>
    </w:p>
    <w:p w14:paraId="53B16928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se zavazuje při výkonu svých práv vyplývajících z této smlouvy co nejvíce šetřit práva povinného.</w:t>
      </w:r>
    </w:p>
    <w:p w14:paraId="581BFF3E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je povinen dbát o bezpečnost provozu inženýrské sítě.</w:t>
      </w:r>
    </w:p>
    <w:p w14:paraId="451BD3F3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5" w:name="_Ref365880044"/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je povinen inženýrskou síť provozovat.</w:t>
      </w:r>
      <w:bookmarkEnd w:id="5"/>
    </w:p>
    <w:p w14:paraId="579EF6BB" w14:textId="77777777" w:rsidR="009E39FF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bookmarkStart w:id="6" w:name="_Ref365880057"/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lastRenderedPageBreak/>
        <w:t xml:space="preserve">Provozováním se pro účely této smlouvy rozumí užívaní inženýrské sítě k výkonu hlavní hospodářské činnosti oprávněného jako zejména - distribuce elektrické energie. </w:t>
      </w:r>
    </w:p>
    <w:bookmarkEnd w:id="6"/>
    <w:p w14:paraId="086C3B87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Oprávněný je povinen informovat povinného o odstranění inženýrské sítě z dotčených služebných pozemků bez zbytečného odkladu, nejpozději však do 30 dnů od </w:t>
      </w:r>
      <w:r w:rsidR="009715D4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odstranění inženýrské sítě</w:t>
      </w:r>
      <w:r w:rsidR="009E39F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a na výzvu povinného uzavřít smlouvu o zániku práva služebnosti k tomu ze služebných pozemků, na jehož p</w:t>
      </w:r>
      <w:r w:rsidR="00DE0022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ovrchu nebo pod jehož povrchem byla</w:t>
      </w:r>
      <w:r w:rsidR="009E39F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takováto inženýrská síť umístěna. Oprávněný je povinen splnit povin</w:t>
      </w:r>
      <w:r w:rsidR="00B16B61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nost podle předchozí věty do </w:t>
      </w:r>
      <w:r w:rsidR="001909F1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30 </w:t>
      </w:r>
      <w:r w:rsidR="009E39F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dnů ode dne doručení výzvy povinného oprávněnému. Uzavření smlouvy podle tohoto odstavce nemá vliv na výši úplaty za zřízení </w:t>
      </w:r>
      <w:r w:rsidR="001E7FBC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práva </w:t>
      </w:r>
      <w:r w:rsidR="001026D0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služebnosti</w:t>
      </w:r>
      <w:r w:rsidR="009E39F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 Toto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platí obdobně také pro jakoukoliv změnu poměrů, která by mohla odůvodnit změnu, omezení nebo zánik práva služebnosti.</w:t>
      </w:r>
    </w:p>
    <w:p w14:paraId="3B346A7B" w14:textId="77777777" w:rsidR="005E63FD" w:rsidRPr="00F74EE6" w:rsidRDefault="005E63FD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F74EE6">
        <w:rPr>
          <w:rStyle w:val="Siln"/>
          <w:rFonts w:ascii="Times New Roman" w:hAnsi="Times New Roman"/>
          <w:bCs/>
          <w:color w:val="auto"/>
        </w:rPr>
        <w:t>Následky porušení povinnosti</w:t>
      </w:r>
    </w:p>
    <w:p w14:paraId="64E5D29D" w14:textId="77777777" w:rsidR="005E63FD" w:rsidRPr="00F74EE6" w:rsidRDefault="00656D25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</w:t>
      </w:r>
      <w:r w:rsidR="005E63F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, který je v prodlení se splacením peněžitého dluhu, </w:t>
      </w:r>
      <w:r w:rsidR="009E39F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je povinen zaplatit 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povinnému </w:t>
      </w:r>
      <w:r w:rsidR="009E39FF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úroky z prodlení </w:t>
      </w:r>
      <w:r w:rsidR="005E63FD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ve výši stanovené obecně závaznými právními předpisy.</w:t>
      </w:r>
    </w:p>
    <w:p w14:paraId="5FCDBA62" w14:textId="77777777" w:rsidR="005E63FD" w:rsidRPr="00F74EE6" w:rsidRDefault="005E63FD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F74EE6">
        <w:rPr>
          <w:rStyle w:val="Siln"/>
          <w:rFonts w:ascii="Times New Roman" w:hAnsi="Times New Roman"/>
          <w:bCs/>
          <w:color w:val="auto"/>
        </w:rPr>
        <w:t>Katastrální řízení</w:t>
      </w:r>
    </w:p>
    <w:p w14:paraId="72742A46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Povinný podá návrh na vklad práva služebnosti do katastru nemovitostí po splnění závazku </w:t>
      </w:r>
      <w:r w:rsidR="00300517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oprávněného 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k zaplacení </w:t>
      </w:r>
      <w:r w:rsidR="009715D4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ceny </w:t>
      </w:r>
      <w:r w:rsidR="00B16B61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za zřízení práva služebnosti </w:t>
      </w:r>
      <w:r w:rsidR="009715D4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 správního poplatku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6D86B61D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se zavazuje poskytnout povinnému všechnu potřebnou součinnost v souvislosti s podáním návrhu na vklad práva služebnosti do katastru nemovitostí.</w:t>
      </w:r>
    </w:p>
    <w:p w14:paraId="64056BF2" w14:textId="77777777" w:rsidR="005E63FD" w:rsidRPr="00F74EE6" w:rsidRDefault="005E63FD" w:rsidP="00B04F34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Oprávněný tímto zmocňuje povinného k podání návrh</w:t>
      </w:r>
      <w:r w:rsidR="009715D4"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u na vklad práva služebnosti do 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katastru nemovitostí, jeho zpětvzetí nebo zúžení a všem dalším úkonům týkajícím se tohoto katastrálního řízení. Povinný zmocnění podle předchozí věty přijímá.</w:t>
      </w:r>
    </w:p>
    <w:p w14:paraId="3F0B1508" w14:textId="77777777" w:rsidR="005E63FD" w:rsidRPr="00F74EE6" w:rsidRDefault="005E63FD" w:rsidP="00B04F34">
      <w:pPr>
        <w:pStyle w:val="Nadpis1"/>
        <w:spacing w:before="120"/>
        <w:ind w:firstLine="289"/>
        <w:jc w:val="center"/>
        <w:rPr>
          <w:rStyle w:val="Siln"/>
          <w:rFonts w:ascii="Times New Roman" w:hAnsi="Times New Roman"/>
          <w:bCs/>
          <w:color w:val="auto"/>
        </w:rPr>
      </w:pPr>
      <w:r w:rsidRPr="00F74EE6">
        <w:rPr>
          <w:rStyle w:val="Siln"/>
          <w:rFonts w:ascii="Times New Roman" w:hAnsi="Times New Roman"/>
          <w:bCs/>
          <w:color w:val="auto"/>
        </w:rPr>
        <w:t xml:space="preserve">Společná a závěrečná ustanovení </w:t>
      </w:r>
    </w:p>
    <w:p w14:paraId="27329FE3" w14:textId="77777777" w:rsidR="00790F48" w:rsidRPr="0008188B" w:rsidRDefault="00790F48" w:rsidP="00790F4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Neplatnost nebo nevynutitelnost některého ustanovení této smlouvy nemá za následek neplatnost nebo nevynutitelnost ostatních ustanovení. Smluvní strany vyvinou veškeré úsilí, aby dotčená ustanovení nahradily ustanovením platným a vynutitelným, které svým smyslem a účelem v nejvyšší možné míře odpovídá dotčenému ustanovení.</w:t>
      </w:r>
    </w:p>
    <w:p w14:paraId="5C2C81FC" w14:textId="77777777" w:rsidR="00790F48" w:rsidRPr="0008188B" w:rsidRDefault="00790F48" w:rsidP="00790F4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Smlouvu lze měnit dohodou smluvních stran v písemné formě</w:t>
      </w:r>
      <w:r w:rsidR="00237B5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v listinné podobě</w:t>
      </w: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.</w:t>
      </w:r>
    </w:p>
    <w:p w14:paraId="32837511" w14:textId="77777777" w:rsidR="00790F48" w:rsidRPr="0008188B" w:rsidRDefault="00790F48" w:rsidP="00790F4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color w:val="auto"/>
          <w:sz w:val="24"/>
          <w:szCs w:val="24"/>
        </w:rPr>
        <w:t>Smlouva je vyhotovena v pěti stejnopisech, z nichž každý má platnost originálu. Povinný obdrží tři, oprávněný jeden stejnopis. Jeden stejnopis je určen pro podání návrhu na vklad práva služebnosti do katastru nemovitostí.</w:t>
      </w:r>
    </w:p>
    <w:p w14:paraId="782EE2D1" w14:textId="77777777" w:rsidR="00790F48" w:rsidRPr="0008188B" w:rsidRDefault="00790F48" w:rsidP="00790F48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08188B">
        <w:rPr>
          <w:rFonts w:ascii="Times New Roman" w:hAnsi="Times New Roman"/>
          <w:b w:val="0"/>
          <w:color w:val="auto"/>
          <w:sz w:val="24"/>
          <w:szCs w:val="24"/>
        </w:rPr>
        <w:t xml:space="preserve">Statutární město Brno je při nakládání s veřejnými prostředky povinno dodržovat ustanovení zákona 106/1999 Sb., o svobodném přístupu k informacím, ve znění pozdějších předpisů (zejména § 9 odst. 2). </w:t>
      </w:r>
    </w:p>
    <w:p w14:paraId="39C05D5E" w14:textId="5B1D9CBA" w:rsidR="001A6161" w:rsidRPr="0008188B" w:rsidRDefault="001A6161" w:rsidP="001A616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7" w:name="_Hlk517184826"/>
      <w:r w:rsidRPr="0008188B">
        <w:rPr>
          <w:rFonts w:ascii="Times New Roman" w:hAnsi="Times New Roman"/>
          <w:b w:val="0"/>
          <w:color w:val="auto"/>
          <w:sz w:val="24"/>
          <w:szCs w:val="24"/>
        </w:rPr>
        <w:t>Smlouva je uzavřena dnem podpisu smluvních stran a tímto dnem nabývá platnosti.</w:t>
      </w:r>
    </w:p>
    <w:p w14:paraId="1FD33325" w14:textId="77777777" w:rsidR="009B4203" w:rsidRPr="00DA21D8" w:rsidRDefault="009B4203" w:rsidP="009B4203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Tato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mlouva podléhá uveřejnění dle zákona č. 340/2015 Sb., o zvláštních podmínkách účinnosti některých smluv, uveřejňování těchto smluv a o registru smluv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(zákon o registru 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045DDC66" w14:textId="77777777" w:rsidR="009B4203" w:rsidRPr="00DA21D8" w:rsidRDefault="009B4203" w:rsidP="009B4203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>Tato smlouva nabývá účinnosti dnem jejího uveřejnění prostřednictvím registru smluv postupem dle zákona č. 340/2015 Sb., o zvláštních podmínkách účinnosti některých smluv, uveřejňování těchto smluv a o registru smluv (zákon o registru 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1FDCF33F" w14:textId="77777777" w:rsidR="009B4203" w:rsidRPr="00DA21D8" w:rsidRDefault="009B4203" w:rsidP="009B4203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Strany se dohodly, že tuto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mlouvu zašle k uveřejnění v registru smluv povinný.</w:t>
      </w:r>
    </w:p>
    <w:p w14:paraId="7A6C8895" w14:textId="77777777" w:rsidR="009B4203" w:rsidRPr="00DA21D8" w:rsidRDefault="009B4203" w:rsidP="009B4203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Oprávněný prohlašuje, že údaje uvedené v této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mlouvě nejsou předmětem jeho obchodního tajemství.</w:t>
      </w:r>
    </w:p>
    <w:p w14:paraId="30C0AE05" w14:textId="77777777" w:rsidR="009B4203" w:rsidRPr="00DA21D8" w:rsidRDefault="009B4203" w:rsidP="009B4203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A21D8">
        <w:rPr>
          <w:rFonts w:ascii="Times New Roman" w:hAnsi="Times New Roman"/>
          <w:b w:val="0"/>
          <w:color w:val="auto"/>
          <w:sz w:val="24"/>
          <w:szCs w:val="24"/>
        </w:rPr>
        <w:t xml:space="preserve">Oprávněný prohlašuje, že údaje uvedené v této </w:t>
      </w:r>
      <w:r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mlouvě nejsou informacemi požívajícími ochrany důvěrnosti jeho majetkových poměrů.</w:t>
      </w:r>
    </w:p>
    <w:p w14:paraId="33331311" w14:textId="77777777" w:rsidR="00790F48" w:rsidRPr="00B3614F" w:rsidRDefault="00790F48" w:rsidP="0045359B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7"/>
    </w:p>
    <w:p w14:paraId="496F3C15" w14:textId="77777777" w:rsidR="00790F48" w:rsidRDefault="00790F48" w:rsidP="00790F48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93A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 zveřejněna informac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o nakládání s osobními údaji.</w:t>
      </w:r>
    </w:p>
    <w:p w14:paraId="4B60C15A" w14:textId="77777777" w:rsidR="00790F48" w:rsidRPr="0008188B" w:rsidRDefault="00790F48" w:rsidP="00790F48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8188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prohlašují, že si smlouvu přečetly, jejímu obsahu rozumějí, smlouva nebyla uzavřena v tísni, ani za nápadně nevýhodných podmínek a na důkaz souhlasu s výše uvedeným textem připojují své podpisy.</w:t>
      </w:r>
    </w:p>
    <w:p w14:paraId="59E67DB9" w14:textId="77777777" w:rsidR="00A91951" w:rsidRPr="00F74EE6" w:rsidRDefault="00A91951" w:rsidP="00A34F43"/>
    <w:p w14:paraId="7A720EDA" w14:textId="77777777" w:rsidR="00A91951" w:rsidRPr="00F74EE6" w:rsidRDefault="00A91951" w:rsidP="00A34F43"/>
    <w:p w14:paraId="04B0A993" w14:textId="77777777" w:rsidR="005E63FD" w:rsidRPr="00F74EE6" w:rsidRDefault="005E63FD" w:rsidP="009E5563">
      <w:pPr>
        <w:pStyle w:val="Zkladntext"/>
        <w:jc w:val="both"/>
        <w:rPr>
          <w:bCs/>
          <w:color w:val="auto"/>
        </w:rPr>
      </w:pPr>
      <w:r w:rsidRPr="00F74EE6">
        <w:rPr>
          <w:b/>
          <w:bCs/>
          <w:color w:val="auto"/>
        </w:rPr>
        <w:t>Doložka</w:t>
      </w:r>
      <w:r w:rsidRPr="00F74EE6">
        <w:rPr>
          <w:bCs/>
          <w:color w:val="auto"/>
        </w:rPr>
        <w:t xml:space="preserve"> dle ust. § 41, odst. 1 zákona č. 128/2000 Sb., o obcích (obecní zřízení), ve znění pozdějších předpisů</w:t>
      </w:r>
    </w:p>
    <w:p w14:paraId="086620EE" w14:textId="41287C49" w:rsidR="002A6ABD" w:rsidRPr="002D5419" w:rsidRDefault="002A6ABD" w:rsidP="002A6ABD">
      <w:pPr>
        <w:pStyle w:val="Zkladntext"/>
        <w:ind w:firstLine="720"/>
        <w:jc w:val="both"/>
        <w:rPr>
          <w:bCs/>
        </w:rPr>
      </w:pPr>
      <w:r w:rsidRPr="00C30888">
        <w:rPr>
          <w:bCs/>
          <w:color w:val="auto"/>
        </w:rPr>
        <w:t>Podmínky této smlouvy byly schváleny Radou města Brna na R6/137. schůzi konané dne 30.4.</w:t>
      </w:r>
      <w:r w:rsidRPr="00CF6671">
        <w:rPr>
          <w:bCs/>
          <w:color w:val="auto"/>
        </w:rPr>
        <w:t>2014</w:t>
      </w:r>
      <w:r>
        <w:rPr>
          <w:bCs/>
          <w:color w:val="auto"/>
        </w:rPr>
        <w:t>,</w:t>
      </w:r>
      <w:r w:rsidRPr="00CF6671">
        <w:rPr>
          <w:bCs/>
          <w:color w:val="auto"/>
        </w:rPr>
        <w:t xml:space="preserve"> na R7/013. schůzi konané</w:t>
      </w:r>
      <w:r w:rsidRPr="00C30888">
        <w:rPr>
          <w:bCs/>
          <w:color w:val="auto"/>
        </w:rPr>
        <w:t xml:space="preserve"> dne 10.3.2015</w:t>
      </w:r>
      <w:r>
        <w:rPr>
          <w:bCs/>
          <w:color w:val="auto"/>
        </w:rPr>
        <w:t xml:space="preserve">, </w:t>
      </w:r>
      <w:r w:rsidRPr="00CF6671">
        <w:rPr>
          <w:bCs/>
          <w:color w:val="auto"/>
        </w:rPr>
        <w:t>na R7/0</w:t>
      </w:r>
      <w:r>
        <w:rPr>
          <w:bCs/>
          <w:color w:val="auto"/>
        </w:rPr>
        <w:t>76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8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6,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118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5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7 a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133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19</w:t>
      </w:r>
      <w:r w:rsidRPr="00C30888">
        <w:rPr>
          <w:bCs/>
          <w:color w:val="auto"/>
        </w:rPr>
        <w:t>.</w:t>
      </w:r>
      <w:r>
        <w:rPr>
          <w:bCs/>
          <w:color w:val="auto"/>
        </w:rPr>
        <w:t>9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>7</w:t>
      </w:r>
      <w:r w:rsidR="00E66C75">
        <w:rPr>
          <w:bCs/>
        </w:rPr>
        <w:t xml:space="preserve"> a na </w:t>
      </w:r>
      <w:r w:rsidR="00C73A1A">
        <w:rPr>
          <w:bCs/>
        </w:rPr>
        <w:t>R9/007. schůzi konané dne 30.11.2022.</w:t>
      </w:r>
    </w:p>
    <w:p w14:paraId="510A0A99" w14:textId="77777777" w:rsidR="00DB0606" w:rsidRPr="00F74EE6" w:rsidRDefault="00DB0606" w:rsidP="00A52ABE">
      <w:pPr>
        <w:pStyle w:val="Zkladntext"/>
        <w:ind w:firstLine="720"/>
        <w:jc w:val="both"/>
        <w:rPr>
          <w:bCs/>
          <w:color w:val="auto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512"/>
      </w:tblGrid>
      <w:tr w:rsidR="005E63FD" w:rsidRPr="00F74EE6" w14:paraId="73F3A38D" w14:textId="77777777" w:rsidTr="0068442F">
        <w:trPr>
          <w:trHeight w:val="436"/>
        </w:trPr>
        <w:tc>
          <w:tcPr>
            <w:tcW w:w="4443" w:type="dxa"/>
            <w:vAlign w:val="bottom"/>
          </w:tcPr>
          <w:p w14:paraId="09457C02" w14:textId="1896EAD5" w:rsidR="005E63FD" w:rsidRPr="00F74EE6" w:rsidRDefault="005E63FD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F74EE6">
              <w:rPr>
                <w:bCs/>
                <w:color w:val="auto"/>
              </w:rPr>
              <w:t xml:space="preserve">V Brně dne </w:t>
            </w:r>
            <w:r w:rsidR="00A65780">
              <w:rPr>
                <w:bCs/>
                <w:color w:val="auto"/>
              </w:rPr>
              <w:t>1.9.2025</w:t>
            </w:r>
          </w:p>
        </w:tc>
        <w:tc>
          <w:tcPr>
            <w:tcW w:w="4512" w:type="dxa"/>
            <w:vAlign w:val="bottom"/>
          </w:tcPr>
          <w:p w14:paraId="49B305D5" w14:textId="73CD4316" w:rsidR="005E63FD" w:rsidRPr="00F74EE6" w:rsidRDefault="00A31E7D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F74EE6">
              <w:rPr>
                <w:bCs/>
                <w:color w:val="auto"/>
              </w:rPr>
              <w:t xml:space="preserve">V </w:t>
            </w:r>
            <w:r w:rsidR="001A1E57">
              <w:rPr>
                <w:bCs/>
                <w:color w:val="auto"/>
              </w:rPr>
              <w:t>Brně</w:t>
            </w:r>
            <w:r w:rsidRPr="00F74EE6">
              <w:rPr>
                <w:bCs/>
                <w:color w:val="auto"/>
              </w:rPr>
              <w:t xml:space="preserve"> dne </w:t>
            </w:r>
            <w:r w:rsidR="00A65780">
              <w:rPr>
                <w:bCs/>
                <w:color w:val="auto"/>
              </w:rPr>
              <w:t>1.8.2025</w:t>
            </w:r>
          </w:p>
        </w:tc>
      </w:tr>
      <w:tr w:rsidR="005E63FD" w:rsidRPr="00F74EE6" w14:paraId="2282AECA" w14:textId="77777777" w:rsidTr="0068442F">
        <w:tc>
          <w:tcPr>
            <w:tcW w:w="4443" w:type="dxa"/>
          </w:tcPr>
          <w:p w14:paraId="64D65CFE" w14:textId="77777777" w:rsidR="005E63FD" w:rsidRPr="00F74EE6" w:rsidRDefault="005E63FD" w:rsidP="001026D0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F74EE6">
              <w:rPr>
                <w:bCs/>
                <w:color w:val="auto"/>
              </w:rPr>
              <w:t>Za povinného</w:t>
            </w:r>
          </w:p>
        </w:tc>
        <w:tc>
          <w:tcPr>
            <w:tcW w:w="4512" w:type="dxa"/>
          </w:tcPr>
          <w:p w14:paraId="0EBA7762" w14:textId="77777777" w:rsidR="005E63FD" w:rsidRPr="00F74EE6" w:rsidRDefault="005E63FD" w:rsidP="001026D0">
            <w:pPr>
              <w:pStyle w:val="Zkladntext"/>
              <w:jc w:val="both"/>
              <w:rPr>
                <w:bCs/>
                <w:color w:val="auto"/>
                <w:sz w:val="20"/>
              </w:rPr>
            </w:pPr>
            <w:r w:rsidRPr="00F74EE6">
              <w:rPr>
                <w:bCs/>
                <w:color w:val="auto"/>
              </w:rPr>
              <w:t>Za oprávněného</w:t>
            </w:r>
          </w:p>
        </w:tc>
      </w:tr>
      <w:tr w:rsidR="005E63FD" w:rsidRPr="00F74EE6" w14:paraId="282FCF36" w14:textId="77777777" w:rsidTr="0068442F">
        <w:trPr>
          <w:trHeight w:val="2366"/>
        </w:trPr>
        <w:tc>
          <w:tcPr>
            <w:tcW w:w="4443" w:type="dxa"/>
          </w:tcPr>
          <w:p w14:paraId="0A783A1A" w14:textId="77777777" w:rsidR="005E63FD" w:rsidRPr="00F74EE6" w:rsidRDefault="005E63FD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4159AC32" w14:textId="77777777" w:rsidR="005E63FD" w:rsidRPr="00F74EE6" w:rsidRDefault="005E63FD" w:rsidP="00A34F43">
            <w:pPr>
              <w:pStyle w:val="Zkladntext"/>
              <w:jc w:val="both"/>
              <w:rPr>
                <w:bCs/>
                <w:color w:val="auto"/>
                <w:sz w:val="20"/>
              </w:rPr>
            </w:pPr>
          </w:p>
        </w:tc>
      </w:tr>
      <w:tr w:rsidR="005E63FD" w:rsidRPr="00F74EE6" w14:paraId="727C1AA4" w14:textId="77777777" w:rsidTr="0068442F">
        <w:tc>
          <w:tcPr>
            <w:tcW w:w="4443" w:type="dxa"/>
          </w:tcPr>
          <w:p w14:paraId="4D2D0450" w14:textId="77777777" w:rsidR="005E63FD" w:rsidRPr="00F74EE6" w:rsidRDefault="005E63FD" w:rsidP="00A34F43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F74EE6"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4512" w:type="dxa"/>
          </w:tcPr>
          <w:p w14:paraId="530B45A8" w14:textId="77777777" w:rsidR="005E63FD" w:rsidRPr="00F74EE6" w:rsidRDefault="005E63FD" w:rsidP="00A34F43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F74EE6">
              <w:rPr>
                <w:bCs/>
                <w:color w:val="auto"/>
              </w:rPr>
              <w:t>............................................</w:t>
            </w:r>
          </w:p>
        </w:tc>
      </w:tr>
      <w:tr w:rsidR="0068442F" w:rsidRPr="00F74EE6" w14:paraId="20176255" w14:textId="77777777" w:rsidTr="0068442F">
        <w:tc>
          <w:tcPr>
            <w:tcW w:w="4443" w:type="dxa"/>
          </w:tcPr>
          <w:p w14:paraId="1E16F2E7" w14:textId="60F8614B" w:rsidR="0068442F" w:rsidRPr="00F74EE6" w:rsidRDefault="00A65780" w:rsidP="0068442F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>
              <w:rPr>
                <w:bCs/>
                <w:snapToGrid w:val="0"/>
                <w:sz w:val="24"/>
              </w:rPr>
              <w:t>xxx</w:t>
            </w:r>
          </w:p>
        </w:tc>
        <w:tc>
          <w:tcPr>
            <w:tcW w:w="4512" w:type="dxa"/>
          </w:tcPr>
          <w:p w14:paraId="71713BFE" w14:textId="6C0E0720" w:rsidR="0068442F" w:rsidRPr="0008188B" w:rsidRDefault="00A65780" w:rsidP="0068442F">
            <w:pPr>
              <w:pStyle w:val="Zkladntext"/>
              <w:jc w:val="center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xxx</w:t>
            </w:r>
          </w:p>
        </w:tc>
      </w:tr>
      <w:tr w:rsidR="0068442F" w:rsidRPr="00F74EE6" w14:paraId="7D849514" w14:textId="77777777" w:rsidTr="0068442F">
        <w:tc>
          <w:tcPr>
            <w:tcW w:w="4443" w:type="dxa"/>
          </w:tcPr>
          <w:p w14:paraId="4E718DF0" w14:textId="71344092" w:rsidR="0068442F" w:rsidRPr="00F74EE6" w:rsidRDefault="0068442F" w:rsidP="0068442F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  <w:tc>
          <w:tcPr>
            <w:tcW w:w="4512" w:type="dxa"/>
          </w:tcPr>
          <w:p w14:paraId="583ED52A" w14:textId="77777777" w:rsidR="0068442F" w:rsidRPr="0008188B" w:rsidRDefault="0068442F" w:rsidP="00A65780">
            <w:pPr>
              <w:snapToGrid w:val="0"/>
              <w:jc w:val="center"/>
              <w:rPr>
                <w:bCs/>
                <w:snapToGrid w:val="0"/>
                <w:sz w:val="24"/>
              </w:rPr>
            </w:pPr>
          </w:p>
        </w:tc>
      </w:tr>
      <w:tr w:rsidR="005E63FD" w:rsidRPr="00F74EE6" w14:paraId="18C6CA63" w14:textId="77777777" w:rsidTr="0068442F">
        <w:tc>
          <w:tcPr>
            <w:tcW w:w="4443" w:type="dxa"/>
          </w:tcPr>
          <w:p w14:paraId="625824E3" w14:textId="77777777" w:rsidR="005E63FD" w:rsidRPr="00F74EE6" w:rsidRDefault="005E63FD" w:rsidP="00A34F43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6A8C05C8" w14:textId="77777777" w:rsidR="005E63FD" w:rsidRPr="00F74EE6" w:rsidRDefault="005E63FD" w:rsidP="00A34F43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</w:p>
        </w:tc>
      </w:tr>
    </w:tbl>
    <w:p w14:paraId="1D4EEDB1" w14:textId="77777777" w:rsidR="005E63FD" w:rsidRPr="00F74EE6" w:rsidRDefault="005E63FD" w:rsidP="00A34F43">
      <w:pPr>
        <w:pStyle w:val="Zkladntext"/>
        <w:rPr>
          <w:b/>
          <w:bCs/>
          <w:color w:val="auto"/>
          <w:sz w:val="4"/>
        </w:rPr>
      </w:pPr>
    </w:p>
    <w:p w14:paraId="78015BD7" w14:textId="77777777" w:rsidR="005E63FD" w:rsidRPr="00F74EE6" w:rsidRDefault="005E63FD" w:rsidP="00A34F43">
      <w:pPr>
        <w:pStyle w:val="Zkladntext"/>
        <w:rPr>
          <w:b/>
          <w:bCs/>
          <w:color w:val="auto"/>
          <w:sz w:val="4"/>
        </w:rPr>
      </w:pPr>
    </w:p>
    <w:sectPr w:rsidR="005E63FD" w:rsidRPr="00F74EE6" w:rsidSect="00651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BD63" w14:textId="77777777" w:rsidR="008727D5" w:rsidRDefault="008727D5">
      <w:r>
        <w:separator/>
      </w:r>
    </w:p>
  </w:endnote>
  <w:endnote w:type="continuationSeparator" w:id="0">
    <w:p w14:paraId="5D829D03" w14:textId="77777777" w:rsidR="008727D5" w:rsidRDefault="0087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9AD6" w14:textId="77777777" w:rsidR="005E63FD" w:rsidRDefault="008D1C92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B8B1AD" w14:textId="77777777" w:rsidR="005E63FD" w:rsidRDefault="005E6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2F6F" w14:textId="77777777" w:rsidR="005E63FD" w:rsidRDefault="008D1C92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2A27">
      <w:rPr>
        <w:rStyle w:val="slostrnky"/>
        <w:noProof/>
      </w:rPr>
      <w:t>4</w:t>
    </w:r>
    <w:r>
      <w:rPr>
        <w:rStyle w:val="slostrnky"/>
      </w:rPr>
      <w:fldChar w:fldCharType="end"/>
    </w:r>
  </w:p>
  <w:p w14:paraId="29BE9CD7" w14:textId="77777777" w:rsidR="005E63FD" w:rsidRDefault="005E63FD">
    <w:pPr>
      <w:pStyle w:val="Zpat"/>
      <w:framePr w:wrap="auto" w:vAnchor="text" w:hAnchor="margin" w:xAlign="center" w:y="1"/>
      <w:rPr>
        <w:rStyle w:val="slostrnky"/>
      </w:rPr>
    </w:pPr>
  </w:p>
  <w:p w14:paraId="1093A84B" w14:textId="01C2C20C" w:rsidR="00011C36" w:rsidRDefault="00011C36" w:rsidP="00011C36">
    <w:pPr>
      <w:pStyle w:val="Zpat"/>
      <w:jc w:val="right"/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73B5" w14:textId="77777777" w:rsidR="00493D48" w:rsidRDefault="00493D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F124" w14:textId="77777777" w:rsidR="008727D5" w:rsidRDefault="008727D5">
      <w:r>
        <w:separator/>
      </w:r>
    </w:p>
  </w:footnote>
  <w:footnote w:type="continuationSeparator" w:id="0">
    <w:p w14:paraId="0B0DFEFE" w14:textId="77777777" w:rsidR="008727D5" w:rsidRDefault="0087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A42F" w14:textId="77777777" w:rsidR="005E63FD" w:rsidRDefault="008D1C9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D76B33" w14:textId="77777777" w:rsidR="005E63FD" w:rsidRDefault="005E6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8C9B" w14:textId="010476C2" w:rsidR="005E63FD" w:rsidRDefault="00E52452" w:rsidP="00D95156">
    <w:pPr>
      <w:pStyle w:val="Zhlav"/>
      <w:tabs>
        <w:tab w:val="center" w:pos="4536"/>
        <w:tab w:val="right" w:pos="8931"/>
      </w:tabs>
      <w:jc w:val="right"/>
      <w:rPr>
        <w:rStyle w:val="slostrnky"/>
        <w:sz w:val="20"/>
      </w:rPr>
    </w:pPr>
    <w:r>
      <w:rPr>
        <w:rStyle w:val="slostrnky"/>
        <w:sz w:val="20"/>
      </w:rPr>
      <w:tab/>
    </w:r>
    <w:r>
      <w:rPr>
        <w:rStyle w:val="slostrnky"/>
        <w:sz w:val="20"/>
      </w:rPr>
      <w:tab/>
    </w:r>
    <w:bookmarkStart w:id="8" w:name="_Hlk508009020"/>
    <w:r w:rsidR="005E63FD">
      <w:rPr>
        <w:rStyle w:val="slostrnky"/>
        <w:sz w:val="20"/>
      </w:rPr>
      <w:t>Evidenční číslo</w:t>
    </w:r>
    <w:r w:rsidR="00C2134C">
      <w:rPr>
        <w:rStyle w:val="slostrnky"/>
        <w:sz w:val="20"/>
      </w:rPr>
      <w:t xml:space="preserve">: </w:t>
    </w:r>
    <w:bookmarkEnd w:id="8"/>
    <w:r w:rsidR="00C2134C">
      <w:rPr>
        <w:rStyle w:val="slostrnky"/>
        <w:sz w:val="20"/>
      </w:rPr>
      <w:t>56</w:t>
    </w:r>
    <w:r w:rsidR="00237B5D">
      <w:rPr>
        <w:rStyle w:val="slostrnky"/>
        <w:sz w:val="20"/>
      </w:rPr>
      <w:t>2</w:t>
    </w:r>
    <w:r w:rsidR="00F13F60">
      <w:rPr>
        <w:rStyle w:val="slostrnky"/>
        <w:sz w:val="20"/>
      </w:rPr>
      <w:t>3</w:t>
    </w:r>
    <w:r w:rsidR="002A0AD0">
      <w:rPr>
        <w:rStyle w:val="slostrnky"/>
        <w:sz w:val="20"/>
      </w:rPr>
      <w:t>06</w:t>
    </w:r>
    <w:r w:rsidR="00493D48">
      <w:rPr>
        <w:rStyle w:val="slostrnky"/>
        <w:sz w:val="20"/>
      </w:rPr>
      <w:t>2478</w:t>
    </w:r>
  </w:p>
  <w:p w14:paraId="562A1310" w14:textId="000571A9" w:rsidR="002A6ABD" w:rsidRDefault="00537894" w:rsidP="002A6ABD">
    <w:pPr>
      <w:pStyle w:val="Zhlav"/>
      <w:tabs>
        <w:tab w:val="center" w:pos="4512"/>
        <w:tab w:val="right" w:pos="9025"/>
      </w:tabs>
      <w:rPr>
        <w:rStyle w:val="slostrnky"/>
        <w:sz w:val="20"/>
      </w:rPr>
    </w:pPr>
    <w:r>
      <w:rPr>
        <w:sz w:val="20"/>
      </w:rPr>
      <w:t xml:space="preserve">EG.D_Brno, </w:t>
    </w:r>
    <w:r w:rsidR="00F13F60">
      <w:rPr>
        <w:sz w:val="20"/>
      </w:rPr>
      <w:t>Ondráčkova, Macháčkova, Podolská st.</w:t>
    </w:r>
    <w:r w:rsidR="002A6ABD">
      <w:rPr>
        <w:sz w:val="20"/>
      </w:rPr>
      <w:tab/>
    </w:r>
    <w:r w:rsidR="00D95156">
      <w:rPr>
        <w:sz w:val="20"/>
      </w:rPr>
      <w:tab/>
      <w:t>č.j.</w:t>
    </w:r>
    <w:r w:rsidR="00D95156" w:rsidRPr="00B04F34">
      <w:rPr>
        <w:sz w:val="18"/>
        <w:szCs w:val="18"/>
      </w:rPr>
      <w:t xml:space="preserve"> </w:t>
    </w:r>
    <w:r w:rsidR="00D95156">
      <w:rPr>
        <w:sz w:val="18"/>
        <w:szCs w:val="18"/>
      </w:rPr>
      <w:t xml:space="preserve">  </w:t>
    </w:r>
    <w:r w:rsidR="00D95156" w:rsidRPr="00B04F34">
      <w:rPr>
        <w:sz w:val="18"/>
        <w:szCs w:val="18"/>
      </w:rPr>
      <w:t>BM-0143300</w:t>
    </w:r>
    <w:r w:rsidR="00F13F60">
      <w:rPr>
        <w:sz w:val="18"/>
        <w:szCs w:val="18"/>
      </w:rPr>
      <w:t>37038</w:t>
    </w:r>
    <w:r w:rsidR="00D95156">
      <w:rPr>
        <w:sz w:val="18"/>
        <w:szCs w:val="18"/>
      </w:rPr>
      <w:t>/</w:t>
    </w:r>
    <w:r w:rsidR="00D95156" w:rsidRPr="00B04F34">
      <w:rPr>
        <w:sz w:val="18"/>
        <w:szCs w:val="18"/>
      </w:rPr>
      <w:t>00</w:t>
    </w:r>
    <w:r w:rsidR="00D95156">
      <w:rPr>
        <w:sz w:val="18"/>
        <w:szCs w:val="18"/>
      </w:rPr>
      <w:t>1-ADS</w:t>
    </w:r>
  </w:p>
  <w:p w14:paraId="272A3736" w14:textId="77777777" w:rsidR="003C1205" w:rsidRPr="00173C33" w:rsidRDefault="003C1205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D443" w14:textId="77777777" w:rsidR="00493D48" w:rsidRDefault="00493D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613"/>
    <w:multiLevelType w:val="hybridMultilevel"/>
    <w:tmpl w:val="F2766176"/>
    <w:lvl w:ilvl="0" w:tplc="DFB00C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3" w15:restartNumberingAfterBreak="0">
    <w:nsid w:val="10AC4870"/>
    <w:multiLevelType w:val="hybridMultilevel"/>
    <w:tmpl w:val="776042D4"/>
    <w:lvl w:ilvl="0" w:tplc="A928CF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7142"/>
    <w:multiLevelType w:val="multilevel"/>
    <w:tmpl w:val="47A85030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color w:val="auto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5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8181F40"/>
    <w:multiLevelType w:val="hybridMultilevel"/>
    <w:tmpl w:val="28C69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02B18"/>
    <w:multiLevelType w:val="hybridMultilevel"/>
    <w:tmpl w:val="F6F261B2"/>
    <w:lvl w:ilvl="0" w:tplc="978AF934">
      <w:start w:val="5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462618">
    <w:abstractNumId w:val="4"/>
  </w:num>
  <w:num w:numId="2" w16cid:durableId="1223566352">
    <w:abstractNumId w:val="7"/>
  </w:num>
  <w:num w:numId="3" w16cid:durableId="1435783887">
    <w:abstractNumId w:val="6"/>
  </w:num>
  <w:num w:numId="4" w16cid:durableId="911500026">
    <w:abstractNumId w:val="1"/>
  </w:num>
  <w:num w:numId="5" w16cid:durableId="1367409645">
    <w:abstractNumId w:val="2"/>
  </w:num>
  <w:num w:numId="6" w16cid:durableId="1679963828">
    <w:abstractNumId w:val="5"/>
  </w:num>
  <w:num w:numId="7" w16cid:durableId="1126118720">
    <w:abstractNumId w:val="9"/>
  </w:num>
  <w:num w:numId="8" w16cid:durableId="1414626682">
    <w:abstractNumId w:val="4"/>
  </w:num>
  <w:num w:numId="9" w16cid:durableId="389303104">
    <w:abstractNumId w:val="4"/>
  </w:num>
  <w:num w:numId="10" w16cid:durableId="1639267018">
    <w:abstractNumId w:val="0"/>
  </w:num>
  <w:num w:numId="11" w16cid:durableId="1808888934">
    <w:abstractNumId w:val="4"/>
  </w:num>
  <w:num w:numId="12" w16cid:durableId="24916797">
    <w:abstractNumId w:val="4"/>
  </w:num>
  <w:num w:numId="13" w16cid:durableId="1243444173">
    <w:abstractNumId w:val="4"/>
  </w:num>
  <w:num w:numId="14" w16cid:durableId="1950310228">
    <w:abstractNumId w:val="4"/>
  </w:num>
  <w:num w:numId="15" w16cid:durableId="960769205">
    <w:abstractNumId w:val="4"/>
  </w:num>
  <w:num w:numId="16" w16cid:durableId="1252591403">
    <w:abstractNumId w:val="4"/>
  </w:num>
  <w:num w:numId="17" w16cid:durableId="1438913955">
    <w:abstractNumId w:val="4"/>
  </w:num>
  <w:num w:numId="18" w16cid:durableId="388696131">
    <w:abstractNumId w:val="4"/>
  </w:num>
  <w:num w:numId="19" w16cid:durableId="1696417006">
    <w:abstractNumId w:val="4"/>
  </w:num>
  <w:num w:numId="20" w16cid:durableId="1830975907">
    <w:abstractNumId w:val="4"/>
  </w:num>
  <w:num w:numId="21" w16cid:durableId="2021278100">
    <w:abstractNumId w:val="4"/>
  </w:num>
  <w:num w:numId="22" w16cid:durableId="72894210">
    <w:abstractNumId w:val="4"/>
  </w:num>
  <w:num w:numId="23" w16cid:durableId="793214442">
    <w:abstractNumId w:val="4"/>
  </w:num>
  <w:num w:numId="24" w16cid:durableId="457380774">
    <w:abstractNumId w:val="4"/>
  </w:num>
  <w:num w:numId="25" w16cid:durableId="1739671823">
    <w:abstractNumId w:val="8"/>
  </w:num>
  <w:num w:numId="26" w16cid:durableId="1626086314">
    <w:abstractNumId w:val="3"/>
  </w:num>
  <w:num w:numId="27" w16cid:durableId="48265835">
    <w:abstractNumId w:val="4"/>
  </w:num>
  <w:num w:numId="28" w16cid:durableId="176896014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4B7E"/>
    <w:rsid w:val="00004FC2"/>
    <w:rsid w:val="00005F4B"/>
    <w:rsid w:val="000062CC"/>
    <w:rsid w:val="00011C36"/>
    <w:rsid w:val="000134A1"/>
    <w:rsid w:val="00014593"/>
    <w:rsid w:val="00014D4E"/>
    <w:rsid w:val="00020303"/>
    <w:rsid w:val="0002049D"/>
    <w:rsid w:val="000214F9"/>
    <w:rsid w:val="0002352C"/>
    <w:rsid w:val="00027866"/>
    <w:rsid w:val="00031DAC"/>
    <w:rsid w:val="000429C9"/>
    <w:rsid w:val="000474B7"/>
    <w:rsid w:val="00052D2A"/>
    <w:rsid w:val="00055743"/>
    <w:rsid w:val="0006209D"/>
    <w:rsid w:val="00065751"/>
    <w:rsid w:val="00066A8B"/>
    <w:rsid w:val="00070CBA"/>
    <w:rsid w:val="00071645"/>
    <w:rsid w:val="00071B00"/>
    <w:rsid w:val="00072C9F"/>
    <w:rsid w:val="000730F1"/>
    <w:rsid w:val="00075E1E"/>
    <w:rsid w:val="000842C3"/>
    <w:rsid w:val="0008449B"/>
    <w:rsid w:val="00084BC8"/>
    <w:rsid w:val="00097638"/>
    <w:rsid w:val="000A61A5"/>
    <w:rsid w:val="000B2136"/>
    <w:rsid w:val="000B26B0"/>
    <w:rsid w:val="000B3213"/>
    <w:rsid w:val="000B72F0"/>
    <w:rsid w:val="000C7AF2"/>
    <w:rsid w:val="000D464E"/>
    <w:rsid w:val="000D5889"/>
    <w:rsid w:val="000D7076"/>
    <w:rsid w:val="000E17DD"/>
    <w:rsid w:val="000E2687"/>
    <w:rsid w:val="000E45E2"/>
    <w:rsid w:val="000E5E7B"/>
    <w:rsid w:val="000F0B9A"/>
    <w:rsid w:val="000F610F"/>
    <w:rsid w:val="00101433"/>
    <w:rsid w:val="0010162C"/>
    <w:rsid w:val="001026D0"/>
    <w:rsid w:val="00104CF3"/>
    <w:rsid w:val="001107FC"/>
    <w:rsid w:val="0011560F"/>
    <w:rsid w:val="00115E4F"/>
    <w:rsid w:val="00116086"/>
    <w:rsid w:val="00122416"/>
    <w:rsid w:val="0012534E"/>
    <w:rsid w:val="0013475E"/>
    <w:rsid w:val="00134C34"/>
    <w:rsid w:val="001362F7"/>
    <w:rsid w:val="00137C49"/>
    <w:rsid w:val="00141A04"/>
    <w:rsid w:val="00142FE5"/>
    <w:rsid w:val="00143A91"/>
    <w:rsid w:val="00143E62"/>
    <w:rsid w:val="0014763B"/>
    <w:rsid w:val="00152563"/>
    <w:rsid w:val="0015761A"/>
    <w:rsid w:val="001626F0"/>
    <w:rsid w:val="001656DA"/>
    <w:rsid w:val="00170D43"/>
    <w:rsid w:val="0017318D"/>
    <w:rsid w:val="00173C33"/>
    <w:rsid w:val="00174515"/>
    <w:rsid w:val="00175F06"/>
    <w:rsid w:val="00176045"/>
    <w:rsid w:val="00181EB9"/>
    <w:rsid w:val="001821F3"/>
    <w:rsid w:val="001821F7"/>
    <w:rsid w:val="0018378A"/>
    <w:rsid w:val="00186F48"/>
    <w:rsid w:val="00187777"/>
    <w:rsid w:val="001909F1"/>
    <w:rsid w:val="00195BCF"/>
    <w:rsid w:val="001A0083"/>
    <w:rsid w:val="001A1E57"/>
    <w:rsid w:val="001A2740"/>
    <w:rsid w:val="001A2E75"/>
    <w:rsid w:val="001A6161"/>
    <w:rsid w:val="001B7714"/>
    <w:rsid w:val="001C3238"/>
    <w:rsid w:val="001C3FB5"/>
    <w:rsid w:val="001D11A1"/>
    <w:rsid w:val="001D20A1"/>
    <w:rsid w:val="001D2A71"/>
    <w:rsid w:val="001E162E"/>
    <w:rsid w:val="001E1645"/>
    <w:rsid w:val="001E29EC"/>
    <w:rsid w:val="001E29F9"/>
    <w:rsid w:val="001E7FBC"/>
    <w:rsid w:val="001F29D3"/>
    <w:rsid w:val="001F4F4E"/>
    <w:rsid w:val="001F4FC3"/>
    <w:rsid w:val="002017D0"/>
    <w:rsid w:val="0020234E"/>
    <w:rsid w:val="0020267A"/>
    <w:rsid w:val="0020668A"/>
    <w:rsid w:val="00207302"/>
    <w:rsid w:val="00211866"/>
    <w:rsid w:val="00212B28"/>
    <w:rsid w:val="002200E7"/>
    <w:rsid w:val="00223C18"/>
    <w:rsid w:val="002263D8"/>
    <w:rsid w:val="002300DA"/>
    <w:rsid w:val="00234209"/>
    <w:rsid w:val="00235C32"/>
    <w:rsid w:val="002371EE"/>
    <w:rsid w:val="00237B5D"/>
    <w:rsid w:val="002424F0"/>
    <w:rsid w:val="002432DF"/>
    <w:rsid w:val="0024468C"/>
    <w:rsid w:val="00245B4A"/>
    <w:rsid w:val="0025606A"/>
    <w:rsid w:val="00256D69"/>
    <w:rsid w:val="0026370E"/>
    <w:rsid w:val="00265273"/>
    <w:rsid w:val="002664F3"/>
    <w:rsid w:val="0027308B"/>
    <w:rsid w:val="00273F48"/>
    <w:rsid w:val="002766DA"/>
    <w:rsid w:val="0028186B"/>
    <w:rsid w:val="00286BD3"/>
    <w:rsid w:val="00286C63"/>
    <w:rsid w:val="00287EE7"/>
    <w:rsid w:val="00295506"/>
    <w:rsid w:val="0029771E"/>
    <w:rsid w:val="002A0AD0"/>
    <w:rsid w:val="002A1535"/>
    <w:rsid w:val="002A6ABD"/>
    <w:rsid w:val="002B4A43"/>
    <w:rsid w:val="002C05B7"/>
    <w:rsid w:val="002C5315"/>
    <w:rsid w:val="002C5B8B"/>
    <w:rsid w:val="002C795C"/>
    <w:rsid w:val="002D1CC3"/>
    <w:rsid w:val="002D3045"/>
    <w:rsid w:val="002D3148"/>
    <w:rsid w:val="002D448A"/>
    <w:rsid w:val="002D5B60"/>
    <w:rsid w:val="002D71ED"/>
    <w:rsid w:val="002D761D"/>
    <w:rsid w:val="002E71F1"/>
    <w:rsid w:val="002F2A86"/>
    <w:rsid w:val="002F2C31"/>
    <w:rsid w:val="00300517"/>
    <w:rsid w:val="00300BCD"/>
    <w:rsid w:val="00304E9D"/>
    <w:rsid w:val="00305F4D"/>
    <w:rsid w:val="00307113"/>
    <w:rsid w:val="00307D0D"/>
    <w:rsid w:val="003118CA"/>
    <w:rsid w:val="00313C12"/>
    <w:rsid w:val="00314AB2"/>
    <w:rsid w:val="00323F2D"/>
    <w:rsid w:val="003263C0"/>
    <w:rsid w:val="00333BB4"/>
    <w:rsid w:val="00335649"/>
    <w:rsid w:val="003379F8"/>
    <w:rsid w:val="0034188D"/>
    <w:rsid w:val="0034635B"/>
    <w:rsid w:val="00347272"/>
    <w:rsid w:val="0034729A"/>
    <w:rsid w:val="003477A5"/>
    <w:rsid w:val="00352702"/>
    <w:rsid w:val="00353FAF"/>
    <w:rsid w:val="00356FA4"/>
    <w:rsid w:val="003630EA"/>
    <w:rsid w:val="00363813"/>
    <w:rsid w:val="00364A41"/>
    <w:rsid w:val="0036518F"/>
    <w:rsid w:val="00371348"/>
    <w:rsid w:val="003807A9"/>
    <w:rsid w:val="00381C52"/>
    <w:rsid w:val="00383A1B"/>
    <w:rsid w:val="00386DC0"/>
    <w:rsid w:val="003902F1"/>
    <w:rsid w:val="00391D34"/>
    <w:rsid w:val="00393B8F"/>
    <w:rsid w:val="00395324"/>
    <w:rsid w:val="003A3C1D"/>
    <w:rsid w:val="003A5C4E"/>
    <w:rsid w:val="003B0553"/>
    <w:rsid w:val="003B070A"/>
    <w:rsid w:val="003C1205"/>
    <w:rsid w:val="003C4EF1"/>
    <w:rsid w:val="003C689C"/>
    <w:rsid w:val="003C6D32"/>
    <w:rsid w:val="003F0B00"/>
    <w:rsid w:val="003F1865"/>
    <w:rsid w:val="003F457E"/>
    <w:rsid w:val="00400A24"/>
    <w:rsid w:val="00401018"/>
    <w:rsid w:val="0040570C"/>
    <w:rsid w:val="00414702"/>
    <w:rsid w:val="0042351B"/>
    <w:rsid w:val="004263C2"/>
    <w:rsid w:val="004313E5"/>
    <w:rsid w:val="00431424"/>
    <w:rsid w:val="00434801"/>
    <w:rsid w:val="004415EE"/>
    <w:rsid w:val="004428CB"/>
    <w:rsid w:val="0044573A"/>
    <w:rsid w:val="00450836"/>
    <w:rsid w:val="0045359B"/>
    <w:rsid w:val="004564EB"/>
    <w:rsid w:val="0046006E"/>
    <w:rsid w:val="004621EA"/>
    <w:rsid w:val="0046369C"/>
    <w:rsid w:val="0046705D"/>
    <w:rsid w:val="00470BCA"/>
    <w:rsid w:val="00471252"/>
    <w:rsid w:val="0047172E"/>
    <w:rsid w:val="00471F6A"/>
    <w:rsid w:val="00472A27"/>
    <w:rsid w:val="00475CCA"/>
    <w:rsid w:val="0048051B"/>
    <w:rsid w:val="00483A46"/>
    <w:rsid w:val="00484037"/>
    <w:rsid w:val="0048736E"/>
    <w:rsid w:val="0049048F"/>
    <w:rsid w:val="004931D7"/>
    <w:rsid w:val="00493D48"/>
    <w:rsid w:val="004A47E0"/>
    <w:rsid w:val="004B3AE1"/>
    <w:rsid w:val="004B593B"/>
    <w:rsid w:val="004B5D66"/>
    <w:rsid w:val="004B5DD2"/>
    <w:rsid w:val="004B7B65"/>
    <w:rsid w:val="004B7D59"/>
    <w:rsid w:val="004C0BE0"/>
    <w:rsid w:val="004C5D4D"/>
    <w:rsid w:val="004D1693"/>
    <w:rsid w:val="004D280D"/>
    <w:rsid w:val="004E33A4"/>
    <w:rsid w:val="004E6BDF"/>
    <w:rsid w:val="004F04A9"/>
    <w:rsid w:val="004F4989"/>
    <w:rsid w:val="004F5C68"/>
    <w:rsid w:val="004F6386"/>
    <w:rsid w:val="004F64ED"/>
    <w:rsid w:val="004F6644"/>
    <w:rsid w:val="004F6AB0"/>
    <w:rsid w:val="0050450C"/>
    <w:rsid w:val="005060EB"/>
    <w:rsid w:val="00511C37"/>
    <w:rsid w:val="00512446"/>
    <w:rsid w:val="00513B00"/>
    <w:rsid w:val="005258CF"/>
    <w:rsid w:val="00526A36"/>
    <w:rsid w:val="00526A78"/>
    <w:rsid w:val="00530448"/>
    <w:rsid w:val="005311BD"/>
    <w:rsid w:val="00531659"/>
    <w:rsid w:val="00531E7D"/>
    <w:rsid w:val="00534EB3"/>
    <w:rsid w:val="00537894"/>
    <w:rsid w:val="00542419"/>
    <w:rsid w:val="00545A36"/>
    <w:rsid w:val="005468C9"/>
    <w:rsid w:val="005545ED"/>
    <w:rsid w:val="00557662"/>
    <w:rsid w:val="00561714"/>
    <w:rsid w:val="00565DB5"/>
    <w:rsid w:val="0056721B"/>
    <w:rsid w:val="00570899"/>
    <w:rsid w:val="00571B7A"/>
    <w:rsid w:val="00571EAF"/>
    <w:rsid w:val="00572C55"/>
    <w:rsid w:val="00573560"/>
    <w:rsid w:val="0057549B"/>
    <w:rsid w:val="005830D9"/>
    <w:rsid w:val="00584C10"/>
    <w:rsid w:val="00585B6B"/>
    <w:rsid w:val="0058732C"/>
    <w:rsid w:val="005878AA"/>
    <w:rsid w:val="005910CD"/>
    <w:rsid w:val="005A05FC"/>
    <w:rsid w:val="005A6D43"/>
    <w:rsid w:val="005B233E"/>
    <w:rsid w:val="005B489D"/>
    <w:rsid w:val="005B521C"/>
    <w:rsid w:val="005B58AF"/>
    <w:rsid w:val="005C0373"/>
    <w:rsid w:val="005C226B"/>
    <w:rsid w:val="005C34EF"/>
    <w:rsid w:val="005C64D1"/>
    <w:rsid w:val="005C7BAD"/>
    <w:rsid w:val="005D231C"/>
    <w:rsid w:val="005D5A1A"/>
    <w:rsid w:val="005E11BE"/>
    <w:rsid w:val="005E122D"/>
    <w:rsid w:val="005E1C36"/>
    <w:rsid w:val="005E63FD"/>
    <w:rsid w:val="005F30F8"/>
    <w:rsid w:val="005F3B03"/>
    <w:rsid w:val="005F4100"/>
    <w:rsid w:val="005F6778"/>
    <w:rsid w:val="00605230"/>
    <w:rsid w:val="0060627A"/>
    <w:rsid w:val="00612920"/>
    <w:rsid w:val="006151B3"/>
    <w:rsid w:val="00621194"/>
    <w:rsid w:val="00622AED"/>
    <w:rsid w:val="006309AC"/>
    <w:rsid w:val="0063251D"/>
    <w:rsid w:val="006333AC"/>
    <w:rsid w:val="00637F92"/>
    <w:rsid w:val="006406C8"/>
    <w:rsid w:val="0064119E"/>
    <w:rsid w:val="00647934"/>
    <w:rsid w:val="00651582"/>
    <w:rsid w:val="006533BB"/>
    <w:rsid w:val="00654B6A"/>
    <w:rsid w:val="00656D25"/>
    <w:rsid w:val="00662300"/>
    <w:rsid w:val="0066397B"/>
    <w:rsid w:val="00667D6E"/>
    <w:rsid w:val="00670246"/>
    <w:rsid w:val="0067176D"/>
    <w:rsid w:val="00671AB7"/>
    <w:rsid w:val="00683E74"/>
    <w:rsid w:val="0068442F"/>
    <w:rsid w:val="00685753"/>
    <w:rsid w:val="00691369"/>
    <w:rsid w:val="00691481"/>
    <w:rsid w:val="006918F6"/>
    <w:rsid w:val="0069587A"/>
    <w:rsid w:val="00695C27"/>
    <w:rsid w:val="006962C9"/>
    <w:rsid w:val="0069665A"/>
    <w:rsid w:val="00696F6F"/>
    <w:rsid w:val="006A0BD0"/>
    <w:rsid w:val="006A50B0"/>
    <w:rsid w:val="006A629A"/>
    <w:rsid w:val="006A6C9A"/>
    <w:rsid w:val="006B179B"/>
    <w:rsid w:val="006B6862"/>
    <w:rsid w:val="006C1AE5"/>
    <w:rsid w:val="006C2545"/>
    <w:rsid w:val="006C4EF6"/>
    <w:rsid w:val="006C68F1"/>
    <w:rsid w:val="006D083C"/>
    <w:rsid w:val="006D0BA3"/>
    <w:rsid w:val="006D581F"/>
    <w:rsid w:val="006D628F"/>
    <w:rsid w:val="006D7853"/>
    <w:rsid w:val="006E0EF5"/>
    <w:rsid w:val="006E27B7"/>
    <w:rsid w:val="006E7893"/>
    <w:rsid w:val="006F1729"/>
    <w:rsid w:val="006F3257"/>
    <w:rsid w:val="006F4162"/>
    <w:rsid w:val="006F62C4"/>
    <w:rsid w:val="00701E10"/>
    <w:rsid w:val="00702D65"/>
    <w:rsid w:val="00713A54"/>
    <w:rsid w:val="00716946"/>
    <w:rsid w:val="00717CD3"/>
    <w:rsid w:val="007200B3"/>
    <w:rsid w:val="007274D0"/>
    <w:rsid w:val="00730221"/>
    <w:rsid w:val="0074146B"/>
    <w:rsid w:val="00745602"/>
    <w:rsid w:val="007571E5"/>
    <w:rsid w:val="00757F84"/>
    <w:rsid w:val="0077137D"/>
    <w:rsid w:val="007713AC"/>
    <w:rsid w:val="00773C46"/>
    <w:rsid w:val="007816A8"/>
    <w:rsid w:val="00783EF7"/>
    <w:rsid w:val="00787DB4"/>
    <w:rsid w:val="007903DD"/>
    <w:rsid w:val="00790F48"/>
    <w:rsid w:val="007937B9"/>
    <w:rsid w:val="007A5375"/>
    <w:rsid w:val="007A6231"/>
    <w:rsid w:val="007B4B35"/>
    <w:rsid w:val="007B57F2"/>
    <w:rsid w:val="007B66E9"/>
    <w:rsid w:val="007B7447"/>
    <w:rsid w:val="007C3755"/>
    <w:rsid w:val="007C60EE"/>
    <w:rsid w:val="007C61BF"/>
    <w:rsid w:val="007D1397"/>
    <w:rsid w:val="007D1AE7"/>
    <w:rsid w:val="007D1E73"/>
    <w:rsid w:val="007D3B54"/>
    <w:rsid w:val="007D6245"/>
    <w:rsid w:val="007E0772"/>
    <w:rsid w:val="007E4837"/>
    <w:rsid w:val="007E6245"/>
    <w:rsid w:val="007E6FBC"/>
    <w:rsid w:val="007F00E1"/>
    <w:rsid w:val="007F11E1"/>
    <w:rsid w:val="007F15BA"/>
    <w:rsid w:val="007F2EEF"/>
    <w:rsid w:val="007F39BC"/>
    <w:rsid w:val="007F6D99"/>
    <w:rsid w:val="008017D8"/>
    <w:rsid w:val="00805F93"/>
    <w:rsid w:val="00807B40"/>
    <w:rsid w:val="00810807"/>
    <w:rsid w:val="00812EB8"/>
    <w:rsid w:val="00820E26"/>
    <w:rsid w:val="00821BC6"/>
    <w:rsid w:val="00823050"/>
    <w:rsid w:val="0082382A"/>
    <w:rsid w:val="00827716"/>
    <w:rsid w:val="00834518"/>
    <w:rsid w:val="00837D42"/>
    <w:rsid w:val="0084062A"/>
    <w:rsid w:val="00842D73"/>
    <w:rsid w:val="00852F32"/>
    <w:rsid w:val="00853186"/>
    <w:rsid w:val="0085509D"/>
    <w:rsid w:val="008618D0"/>
    <w:rsid w:val="00864C60"/>
    <w:rsid w:val="00867579"/>
    <w:rsid w:val="008727D5"/>
    <w:rsid w:val="0087672C"/>
    <w:rsid w:val="0088182C"/>
    <w:rsid w:val="008829EC"/>
    <w:rsid w:val="00883696"/>
    <w:rsid w:val="00884A30"/>
    <w:rsid w:val="00887F84"/>
    <w:rsid w:val="00894021"/>
    <w:rsid w:val="008A6E29"/>
    <w:rsid w:val="008A7A18"/>
    <w:rsid w:val="008B31F2"/>
    <w:rsid w:val="008C72DF"/>
    <w:rsid w:val="008C748E"/>
    <w:rsid w:val="008C7E87"/>
    <w:rsid w:val="008D1C92"/>
    <w:rsid w:val="008E350B"/>
    <w:rsid w:val="008E3B22"/>
    <w:rsid w:val="008E4585"/>
    <w:rsid w:val="008E59DA"/>
    <w:rsid w:val="008E7ADE"/>
    <w:rsid w:val="008F0283"/>
    <w:rsid w:val="008F1E95"/>
    <w:rsid w:val="0090008B"/>
    <w:rsid w:val="009004C1"/>
    <w:rsid w:val="00903A2B"/>
    <w:rsid w:val="00904901"/>
    <w:rsid w:val="00905707"/>
    <w:rsid w:val="00905C4D"/>
    <w:rsid w:val="00907976"/>
    <w:rsid w:val="009221B7"/>
    <w:rsid w:val="00922BA4"/>
    <w:rsid w:val="00922C1F"/>
    <w:rsid w:val="0092498B"/>
    <w:rsid w:val="00932586"/>
    <w:rsid w:val="00932FA3"/>
    <w:rsid w:val="009367A7"/>
    <w:rsid w:val="00936D28"/>
    <w:rsid w:val="009426E8"/>
    <w:rsid w:val="00943C5B"/>
    <w:rsid w:val="00960EDC"/>
    <w:rsid w:val="009625A9"/>
    <w:rsid w:val="00967803"/>
    <w:rsid w:val="0096791D"/>
    <w:rsid w:val="009715D4"/>
    <w:rsid w:val="00983868"/>
    <w:rsid w:val="00983D79"/>
    <w:rsid w:val="00985999"/>
    <w:rsid w:val="009879C1"/>
    <w:rsid w:val="009927C7"/>
    <w:rsid w:val="009928A2"/>
    <w:rsid w:val="00992C0B"/>
    <w:rsid w:val="009A42E1"/>
    <w:rsid w:val="009A4C34"/>
    <w:rsid w:val="009A5DEF"/>
    <w:rsid w:val="009A6E26"/>
    <w:rsid w:val="009B08A1"/>
    <w:rsid w:val="009B4203"/>
    <w:rsid w:val="009C254A"/>
    <w:rsid w:val="009C3789"/>
    <w:rsid w:val="009C4350"/>
    <w:rsid w:val="009C6073"/>
    <w:rsid w:val="009C614F"/>
    <w:rsid w:val="009D3A0D"/>
    <w:rsid w:val="009D5587"/>
    <w:rsid w:val="009E39FF"/>
    <w:rsid w:val="009E3D90"/>
    <w:rsid w:val="009E5563"/>
    <w:rsid w:val="009E5D84"/>
    <w:rsid w:val="009E7900"/>
    <w:rsid w:val="009F133F"/>
    <w:rsid w:val="00A0222E"/>
    <w:rsid w:val="00A067D8"/>
    <w:rsid w:val="00A075D9"/>
    <w:rsid w:val="00A14AAA"/>
    <w:rsid w:val="00A16659"/>
    <w:rsid w:val="00A16CFB"/>
    <w:rsid w:val="00A23478"/>
    <w:rsid w:val="00A26F70"/>
    <w:rsid w:val="00A31E7D"/>
    <w:rsid w:val="00A342C2"/>
    <w:rsid w:val="00A34F43"/>
    <w:rsid w:val="00A47B71"/>
    <w:rsid w:val="00A52ABE"/>
    <w:rsid w:val="00A5474A"/>
    <w:rsid w:val="00A55653"/>
    <w:rsid w:val="00A64882"/>
    <w:rsid w:val="00A65780"/>
    <w:rsid w:val="00A7593E"/>
    <w:rsid w:val="00A75E9C"/>
    <w:rsid w:val="00A776DB"/>
    <w:rsid w:val="00A8130F"/>
    <w:rsid w:val="00A81789"/>
    <w:rsid w:val="00A82E84"/>
    <w:rsid w:val="00A905EE"/>
    <w:rsid w:val="00A91951"/>
    <w:rsid w:val="00A93199"/>
    <w:rsid w:val="00A94C20"/>
    <w:rsid w:val="00A95EEA"/>
    <w:rsid w:val="00A9666E"/>
    <w:rsid w:val="00A96CF4"/>
    <w:rsid w:val="00AA283D"/>
    <w:rsid w:val="00AA6D34"/>
    <w:rsid w:val="00AB0AB1"/>
    <w:rsid w:val="00AB2849"/>
    <w:rsid w:val="00AB2BE6"/>
    <w:rsid w:val="00AB49CD"/>
    <w:rsid w:val="00AB5DDA"/>
    <w:rsid w:val="00AC2687"/>
    <w:rsid w:val="00AC671C"/>
    <w:rsid w:val="00AD1653"/>
    <w:rsid w:val="00AD62B3"/>
    <w:rsid w:val="00AD668E"/>
    <w:rsid w:val="00AE1424"/>
    <w:rsid w:val="00AE2F95"/>
    <w:rsid w:val="00AE62A5"/>
    <w:rsid w:val="00AF4601"/>
    <w:rsid w:val="00B01624"/>
    <w:rsid w:val="00B02E94"/>
    <w:rsid w:val="00B04F34"/>
    <w:rsid w:val="00B05A4C"/>
    <w:rsid w:val="00B10A81"/>
    <w:rsid w:val="00B12840"/>
    <w:rsid w:val="00B16B61"/>
    <w:rsid w:val="00B21A86"/>
    <w:rsid w:val="00B22F37"/>
    <w:rsid w:val="00B251D6"/>
    <w:rsid w:val="00B30D37"/>
    <w:rsid w:val="00B31B6D"/>
    <w:rsid w:val="00B33E12"/>
    <w:rsid w:val="00B340D9"/>
    <w:rsid w:val="00B34A86"/>
    <w:rsid w:val="00B37B84"/>
    <w:rsid w:val="00B42A27"/>
    <w:rsid w:val="00B4304E"/>
    <w:rsid w:val="00B431F7"/>
    <w:rsid w:val="00B5036C"/>
    <w:rsid w:val="00B5360E"/>
    <w:rsid w:val="00B5619F"/>
    <w:rsid w:val="00B60FB5"/>
    <w:rsid w:val="00B61E4D"/>
    <w:rsid w:val="00B80BCF"/>
    <w:rsid w:val="00B84FDB"/>
    <w:rsid w:val="00B850CA"/>
    <w:rsid w:val="00B86F84"/>
    <w:rsid w:val="00B8754D"/>
    <w:rsid w:val="00B87D95"/>
    <w:rsid w:val="00B91413"/>
    <w:rsid w:val="00B914E5"/>
    <w:rsid w:val="00B9151A"/>
    <w:rsid w:val="00B9684B"/>
    <w:rsid w:val="00BA11DD"/>
    <w:rsid w:val="00BA2AD1"/>
    <w:rsid w:val="00BB1090"/>
    <w:rsid w:val="00BB4BE6"/>
    <w:rsid w:val="00BC0818"/>
    <w:rsid w:val="00BC6847"/>
    <w:rsid w:val="00BC7C86"/>
    <w:rsid w:val="00BD026F"/>
    <w:rsid w:val="00BD0F0A"/>
    <w:rsid w:val="00BD77DD"/>
    <w:rsid w:val="00BE1702"/>
    <w:rsid w:val="00BE5107"/>
    <w:rsid w:val="00BE58F9"/>
    <w:rsid w:val="00BF3A54"/>
    <w:rsid w:val="00BF451F"/>
    <w:rsid w:val="00BF4E4A"/>
    <w:rsid w:val="00BF6626"/>
    <w:rsid w:val="00C000CE"/>
    <w:rsid w:val="00C016F1"/>
    <w:rsid w:val="00C02570"/>
    <w:rsid w:val="00C04213"/>
    <w:rsid w:val="00C04AFD"/>
    <w:rsid w:val="00C2134C"/>
    <w:rsid w:val="00C257C6"/>
    <w:rsid w:val="00C33B3C"/>
    <w:rsid w:val="00C343A6"/>
    <w:rsid w:val="00C409E3"/>
    <w:rsid w:val="00C4394D"/>
    <w:rsid w:val="00C43E86"/>
    <w:rsid w:val="00C44084"/>
    <w:rsid w:val="00C567F9"/>
    <w:rsid w:val="00C57A45"/>
    <w:rsid w:val="00C6258C"/>
    <w:rsid w:val="00C65B3F"/>
    <w:rsid w:val="00C66CF6"/>
    <w:rsid w:val="00C67FA6"/>
    <w:rsid w:val="00C73A1A"/>
    <w:rsid w:val="00C81F72"/>
    <w:rsid w:val="00C82D33"/>
    <w:rsid w:val="00C900C6"/>
    <w:rsid w:val="00C90C34"/>
    <w:rsid w:val="00C92BA0"/>
    <w:rsid w:val="00CA08C5"/>
    <w:rsid w:val="00CA144B"/>
    <w:rsid w:val="00CA2128"/>
    <w:rsid w:val="00CA285D"/>
    <w:rsid w:val="00CA28B8"/>
    <w:rsid w:val="00CA3D8E"/>
    <w:rsid w:val="00CA59E6"/>
    <w:rsid w:val="00CB31CC"/>
    <w:rsid w:val="00CC06D8"/>
    <w:rsid w:val="00CC1661"/>
    <w:rsid w:val="00CC1AA1"/>
    <w:rsid w:val="00CC2854"/>
    <w:rsid w:val="00CC2EB7"/>
    <w:rsid w:val="00CC3DD2"/>
    <w:rsid w:val="00CC4383"/>
    <w:rsid w:val="00CC4A11"/>
    <w:rsid w:val="00CC4B7C"/>
    <w:rsid w:val="00CC4E84"/>
    <w:rsid w:val="00CC64FB"/>
    <w:rsid w:val="00CD685B"/>
    <w:rsid w:val="00CE5599"/>
    <w:rsid w:val="00CF1A24"/>
    <w:rsid w:val="00CF5089"/>
    <w:rsid w:val="00CF785D"/>
    <w:rsid w:val="00D0140F"/>
    <w:rsid w:val="00D02ED7"/>
    <w:rsid w:val="00D0353C"/>
    <w:rsid w:val="00D04855"/>
    <w:rsid w:val="00D04EA7"/>
    <w:rsid w:val="00D11466"/>
    <w:rsid w:val="00D1260A"/>
    <w:rsid w:val="00D20586"/>
    <w:rsid w:val="00D217AF"/>
    <w:rsid w:val="00D21863"/>
    <w:rsid w:val="00D22D68"/>
    <w:rsid w:val="00D27EA7"/>
    <w:rsid w:val="00D27ED1"/>
    <w:rsid w:val="00D31BC0"/>
    <w:rsid w:val="00D33FA8"/>
    <w:rsid w:val="00D401BA"/>
    <w:rsid w:val="00D41501"/>
    <w:rsid w:val="00D417F7"/>
    <w:rsid w:val="00D41E7B"/>
    <w:rsid w:val="00D45EA3"/>
    <w:rsid w:val="00D47176"/>
    <w:rsid w:val="00D52592"/>
    <w:rsid w:val="00D539D0"/>
    <w:rsid w:val="00D551C5"/>
    <w:rsid w:val="00D6243A"/>
    <w:rsid w:val="00D71AE5"/>
    <w:rsid w:val="00D74778"/>
    <w:rsid w:val="00D755F0"/>
    <w:rsid w:val="00D76DFD"/>
    <w:rsid w:val="00D80313"/>
    <w:rsid w:val="00D822C0"/>
    <w:rsid w:val="00D83EE6"/>
    <w:rsid w:val="00D84AA8"/>
    <w:rsid w:val="00D85C68"/>
    <w:rsid w:val="00D9107D"/>
    <w:rsid w:val="00D93A17"/>
    <w:rsid w:val="00D93EFD"/>
    <w:rsid w:val="00D95156"/>
    <w:rsid w:val="00DA060A"/>
    <w:rsid w:val="00DA24A8"/>
    <w:rsid w:val="00DA6178"/>
    <w:rsid w:val="00DA73D0"/>
    <w:rsid w:val="00DB0606"/>
    <w:rsid w:val="00DB3DF2"/>
    <w:rsid w:val="00DC0902"/>
    <w:rsid w:val="00DC16D0"/>
    <w:rsid w:val="00DC3262"/>
    <w:rsid w:val="00DC335A"/>
    <w:rsid w:val="00DC47C5"/>
    <w:rsid w:val="00DD1851"/>
    <w:rsid w:val="00DD4B2A"/>
    <w:rsid w:val="00DE0022"/>
    <w:rsid w:val="00DE0A7F"/>
    <w:rsid w:val="00DE13DE"/>
    <w:rsid w:val="00DE2CD7"/>
    <w:rsid w:val="00DE3656"/>
    <w:rsid w:val="00DE3D44"/>
    <w:rsid w:val="00DE664B"/>
    <w:rsid w:val="00DF04CD"/>
    <w:rsid w:val="00DF4331"/>
    <w:rsid w:val="00DF67B4"/>
    <w:rsid w:val="00E04D8A"/>
    <w:rsid w:val="00E07555"/>
    <w:rsid w:val="00E07A2A"/>
    <w:rsid w:val="00E132FD"/>
    <w:rsid w:val="00E1423D"/>
    <w:rsid w:val="00E17EA7"/>
    <w:rsid w:val="00E240E7"/>
    <w:rsid w:val="00E2719D"/>
    <w:rsid w:val="00E300E5"/>
    <w:rsid w:val="00E31818"/>
    <w:rsid w:val="00E33274"/>
    <w:rsid w:val="00E374E6"/>
    <w:rsid w:val="00E37CCD"/>
    <w:rsid w:val="00E44771"/>
    <w:rsid w:val="00E5129A"/>
    <w:rsid w:val="00E52452"/>
    <w:rsid w:val="00E66C75"/>
    <w:rsid w:val="00E72F3D"/>
    <w:rsid w:val="00E73845"/>
    <w:rsid w:val="00E81A73"/>
    <w:rsid w:val="00E8654B"/>
    <w:rsid w:val="00E945EA"/>
    <w:rsid w:val="00E9630B"/>
    <w:rsid w:val="00E96B82"/>
    <w:rsid w:val="00EA6E7C"/>
    <w:rsid w:val="00EA733C"/>
    <w:rsid w:val="00EB23C9"/>
    <w:rsid w:val="00EB5D13"/>
    <w:rsid w:val="00EC025D"/>
    <w:rsid w:val="00EC193F"/>
    <w:rsid w:val="00ED6BAD"/>
    <w:rsid w:val="00EE3421"/>
    <w:rsid w:val="00EE3803"/>
    <w:rsid w:val="00EE3E25"/>
    <w:rsid w:val="00EE45A4"/>
    <w:rsid w:val="00EE48D2"/>
    <w:rsid w:val="00EE7137"/>
    <w:rsid w:val="00EF43F6"/>
    <w:rsid w:val="00EF6245"/>
    <w:rsid w:val="00EF6328"/>
    <w:rsid w:val="00F02838"/>
    <w:rsid w:val="00F05BC0"/>
    <w:rsid w:val="00F13F60"/>
    <w:rsid w:val="00F1433E"/>
    <w:rsid w:val="00F14774"/>
    <w:rsid w:val="00F15235"/>
    <w:rsid w:val="00F20084"/>
    <w:rsid w:val="00F30629"/>
    <w:rsid w:val="00F345F9"/>
    <w:rsid w:val="00F363FE"/>
    <w:rsid w:val="00F367D3"/>
    <w:rsid w:val="00F43C8D"/>
    <w:rsid w:val="00F46EBB"/>
    <w:rsid w:val="00F510F8"/>
    <w:rsid w:val="00F573F4"/>
    <w:rsid w:val="00F60B67"/>
    <w:rsid w:val="00F61878"/>
    <w:rsid w:val="00F64571"/>
    <w:rsid w:val="00F7107E"/>
    <w:rsid w:val="00F74EE6"/>
    <w:rsid w:val="00F74F91"/>
    <w:rsid w:val="00F841A4"/>
    <w:rsid w:val="00F8672E"/>
    <w:rsid w:val="00F87322"/>
    <w:rsid w:val="00F90E4C"/>
    <w:rsid w:val="00F927CB"/>
    <w:rsid w:val="00F93CE1"/>
    <w:rsid w:val="00F94F28"/>
    <w:rsid w:val="00F976E5"/>
    <w:rsid w:val="00FA1653"/>
    <w:rsid w:val="00FA19E3"/>
    <w:rsid w:val="00FA366B"/>
    <w:rsid w:val="00FB221C"/>
    <w:rsid w:val="00FB6EB3"/>
    <w:rsid w:val="00FC1562"/>
    <w:rsid w:val="00FC15C2"/>
    <w:rsid w:val="00FC537F"/>
    <w:rsid w:val="00FC5EFC"/>
    <w:rsid w:val="00FC73CD"/>
    <w:rsid w:val="00FD4AB5"/>
    <w:rsid w:val="00FE571D"/>
    <w:rsid w:val="00FF3BC3"/>
    <w:rsid w:val="00FF3FA9"/>
    <w:rsid w:val="00FF5D3E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0B9DA2"/>
  <w15:docId w15:val="{A1137918-BAC6-48D3-9D73-9F7E1A2A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C335A"/>
    <w:rPr>
      <w:rFonts w:ascii="Cambria" w:hAnsi="Cambria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DC335A"/>
    <w:rPr>
      <w:rFonts w:ascii="Cambria" w:hAnsi="Cambria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DC335A"/>
    <w:rPr>
      <w:rFonts w:ascii="Cambria" w:hAnsi="Cambria"/>
      <w:color w:val="243F60"/>
    </w:rPr>
  </w:style>
  <w:style w:type="character" w:customStyle="1" w:styleId="Nadpis6Char">
    <w:name w:val="Nadpis 6 Char"/>
    <w:link w:val="Nadpis6"/>
    <w:uiPriority w:val="99"/>
    <w:locked/>
    <w:rsid w:val="00DC335A"/>
    <w:rPr>
      <w:rFonts w:ascii="Cambria" w:hAnsi="Cambria"/>
      <w:i/>
      <w:iCs/>
      <w:color w:val="243F60"/>
    </w:rPr>
  </w:style>
  <w:style w:type="character" w:customStyle="1" w:styleId="Nadpis7Char">
    <w:name w:val="Nadpis 7 Char"/>
    <w:link w:val="Nadpis7"/>
    <w:uiPriority w:val="99"/>
    <w:locked/>
    <w:rsid w:val="00DC335A"/>
    <w:rPr>
      <w:rFonts w:ascii="Cambria" w:hAnsi="Cambria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DC335A"/>
    <w:rPr>
      <w:rFonts w:ascii="Cambria" w:hAnsi="Cambria"/>
      <w:color w:val="404040"/>
    </w:rPr>
  </w:style>
  <w:style w:type="character" w:customStyle="1" w:styleId="Nadpis9Char">
    <w:name w:val="Nadpis 9 Char"/>
    <w:link w:val="Nadpis9"/>
    <w:uiPriority w:val="99"/>
    <w:locked/>
    <w:rsid w:val="00DC335A"/>
    <w:rPr>
      <w:rFonts w:ascii="Cambria" w:hAnsi="Cambria"/>
      <w:i/>
      <w:iCs/>
      <w:color w:val="404040"/>
    </w:rPr>
  </w:style>
  <w:style w:type="paragraph" w:styleId="Zkladntext">
    <w:name w:val="Body Text"/>
    <w:basedOn w:val="Normln"/>
    <w:link w:val="ZkladntextChar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link w:val="Zkladntext"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</w:rPr>
  </w:style>
  <w:style w:type="paragraph" w:styleId="Zpat">
    <w:name w:val="footer"/>
    <w:basedOn w:val="Normln"/>
    <w:link w:val="ZpatChar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qFormat/>
    <w:rsid w:val="00F976E5"/>
    <w:pPr>
      <w:jc w:val="center"/>
    </w:pPr>
    <w:rPr>
      <w:b/>
    </w:rPr>
  </w:style>
  <w:style w:type="character" w:customStyle="1" w:styleId="NzevChar">
    <w:name w:val="Název Char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E122D"/>
    <w:rPr>
      <w:rFonts w:cs="Times New Roman"/>
      <w:sz w:val="2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4"/>
      </w:numPr>
    </w:pPr>
  </w:style>
  <w:style w:type="numbering" w:customStyle="1" w:styleId="Styl2">
    <w:name w:val="Styl2"/>
    <w:rsid w:val="00750154"/>
    <w:pPr>
      <w:numPr>
        <w:numId w:val="5"/>
      </w:numPr>
    </w:pPr>
  </w:style>
  <w:style w:type="numbering" w:customStyle="1" w:styleId="Styl4">
    <w:name w:val="Styl4"/>
    <w:rsid w:val="00750154"/>
    <w:pPr>
      <w:numPr>
        <w:numId w:val="3"/>
      </w:numPr>
    </w:pPr>
  </w:style>
  <w:style w:type="numbering" w:customStyle="1" w:styleId="Styl1">
    <w:name w:val="Styl1"/>
    <w:rsid w:val="00750154"/>
    <w:pPr>
      <w:numPr>
        <w:numId w:val="2"/>
      </w:numPr>
    </w:pPr>
  </w:style>
  <w:style w:type="table" w:styleId="Mkatabulky">
    <w:name w:val="Table Grid"/>
    <w:basedOn w:val="Normlntabulka"/>
    <w:uiPriority w:val="59"/>
    <w:locked/>
    <w:rsid w:val="009E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locked/>
    <w:rsid w:val="008C72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C72D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72D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C72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C72DF"/>
    <w:rPr>
      <w:b/>
      <w:bCs/>
    </w:rPr>
  </w:style>
  <w:style w:type="paragraph" w:styleId="Revize">
    <w:name w:val="Revision"/>
    <w:hidden/>
    <w:uiPriority w:val="99"/>
    <w:semiHidden/>
    <w:rsid w:val="00DE1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97C8D-FF7F-4EDA-9E03-926C2B4E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1495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Křížová Zdeňka</cp:lastModifiedBy>
  <cp:revision>2</cp:revision>
  <cp:lastPrinted>2023-05-05T08:17:00Z</cp:lastPrinted>
  <dcterms:created xsi:type="dcterms:W3CDTF">2025-09-01T05:25:00Z</dcterms:created>
  <dcterms:modified xsi:type="dcterms:W3CDTF">2025-09-01T05:30:00Z</dcterms:modified>
</cp:coreProperties>
</file>