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93B" w14:textId="695BD2B6" w:rsidR="007629BE" w:rsidRDefault="007629BE" w:rsidP="007629BE">
      <w:bookmarkStart w:id="0" w:name="_Hlk205211055"/>
      <w:bookmarkEnd w:id="0"/>
    </w:p>
    <w:p w14:paraId="02AF744D" w14:textId="77777777" w:rsidR="001403F0" w:rsidRDefault="001403F0" w:rsidP="007629BE"/>
    <w:p w14:paraId="500C7329" w14:textId="77777777" w:rsidR="007629BE" w:rsidRPr="00756407" w:rsidRDefault="007629BE" w:rsidP="007629BE">
      <w:pPr>
        <w:jc w:val="center"/>
        <w:rPr>
          <w:b/>
          <w:spacing w:val="80"/>
          <w:sz w:val="32"/>
          <w:szCs w:val="32"/>
        </w:rPr>
      </w:pPr>
      <w:r w:rsidRPr="00756407">
        <w:rPr>
          <w:b/>
          <w:spacing w:val="80"/>
          <w:sz w:val="32"/>
          <w:szCs w:val="32"/>
        </w:rPr>
        <w:t>KUPNÍ SMLOUVA</w:t>
      </w:r>
    </w:p>
    <w:p w14:paraId="08AAC6DC" w14:textId="77777777" w:rsidR="008A61D9" w:rsidRDefault="007629BE" w:rsidP="00756407">
      <w:pPr>
        <w:spacing w:before="0"/>
        <w:jc w:val="center"/>
      </w:pPr>
      <w:r w:rsidRPr="004C2B53">
        <w:t>uzavřená níže uvedeného dne, měsíce a roku, označenými smluvními stranami,</w:t>
      </w:r>
    </w:p>
    <w:p w14:paraId="1A9BAD08" w14:textId="77777777" w:rsidR="007629BE" w:rsidRDefault="007629BE" w:rsidP="00756407">
      <w:pPr>
        <w:spacing w:before="0"/>
        <w:jc w:val="center"/>
      </w:pPr>
      <w:r w:rsidRPr="004C2B53">
        <w:t xml:space="preserve">dle ustanovení </w:t>
      </w:r>
      <w:r w:rsidRPr="001700F7">
        <w:t>§ 2079</w:t>
      </w:r>
      <w:r w:rsidRPr="000A725F">
        <w:rPr>
          <w:color w:val="FF0000"/>
        </w:rPr>
        <w:t xml:space="preserve"> </w:t>
      </w:r>
      <w:r w:rsidRPr="004C2B53">
        <w:t>a následujících zák. č. 89/2012 Sb., občanského zákoníku,</w:t>
      </w:r>
      <w:r>
        <w:t xml:space="preserve"> </w:t>
      </w:r>
      <w:r w:rsidRPr="004C2B53">
        <w:t>v platném znění,</w:t>
      </w:r>
    </w:p>
    <w:p w14:paraId="6149CDD7" w14:textId="77777777" w:rsidR="00756407" w:rsidRDefault="00756407" w:rsidP="007629BE">
      <w:pPr>
        <w:rPr>
          <w:b/>
          <w:bCs/>
        </w:rPr>
      </w:pPr>
    </w:p>
    <w:p w14:paraId="676AAB50" w14:textId="77777777" w:rsidR="007629BE" w:rsidRPr="005F794A" w:rsidRDefault="007629BE" w:rsidP="007629BE">
      <w:pPr>
        <w:rPr>
          <w:b/>
          <w:bCs/>
        </w:rPr>
      </w:pPr>
      <w:r w:rsidRPr="005F794A">
        <w:rPr>
          <w:b/>
          <w:bCs/>
        </w:rPr>
        <w:t>Nemocnice Blansko</w:t>
      </w:r>
    </w:p>
    <w:p w14:paraId="023AFFB9" w14:textId="77777777" w:rsidR="007629BE" w:rsidRPr="004C2B53" w:rsidRDefault="007629BE" w:rsidP="007629BE">
      <w:pPr>
        <w:spacing w:before="60"/>
      </w:pPr>
      <w:r w:rsidRPr="004C2B53">
        <w:t>se sídlem: Sadová 1596/33, 678 31 Blansko</w:t>
      </w:r>
    </w:p>
    <w:p w14:paraId="2C70FFA6" w14:textId="77777777" w:rsidR="007629BE" w:rsidRPr="004C2B53" w:rsidRDefault="007629BE" w:rsidP="007629BE">
      <w:pPr>
        <w:spacing w:before="60"/>
      </w:pPr>
      <w:r w:rsidRPr="004C2B53">
        <w:t>IČ: 00386634, DIČ: CZ00386634</w:t>
      </w:r>
    </w:p>
    <w:p w14:paraId="060C59EE" w14:textId="77777777" w:rsidR="007629BE" w:rsidRPr="004C2B53" w:rsidRDefault="007629BE" w:rsidP="007629BE">
      <w:pPr>
        <w:spacing w:before="60"/>
      </w:pPr>
      <w:r w:rsidRPr="004C2B53">
        <w:t xml:space="preserve">zapsána v obchodním rejstříku vedeném Krajským soudem v Brně, </w:t>
      </w:r>
      <w:proofErr w:type="spellStart"/>
      <w:r w:rsidRPr="004C2B53">
        <w:t>sp.zn</w:t>
      </w:r>
      <w:proofErr w:type="spellEnd"/>
      <w:r w:rsidRPr="004C2B53">
        <w:t xml:space="preserve">. </w:t>
      </w:r>
      <w:proofErr w:type="spellStart"/>
      <w:r w:rsidRPr="004C2B53">
        <w:t>Pr</w:t>
      </w:r>
      <w:proofErr w:type="spellEnd"/>
      <w:r w:rsidRPr="004C2B53">
        <w:t xml:space="preserve"> 1603</w:t>
      </w:r>
    </w:p>
    <w:p w14:paraId="22E2A2AE" w14:textId="77777777" w:rsidR="007629BE" w:rsidRPr="004C2B53" w:rsidRDefault="007629BE" w:rsidP="007629BE">
      <w:pPr>
        <w:spacing w:before="60"/>
      </w:pPr>
      <w:r w:rsidRPr="004C2B53">
        <w:t xml:space="preserve">bankovní spojení: </w:t>
      </w:r>
      <w:r w:rsidR="00B70149">
        <w:rPr>
          <w:color w:val="000000"/>
        </w:rPr>
        <w:t>MONETA</w:t>
      </w:r>
      <w:r w:rsidR="00B70149" w:rsidRPr="00405D85">
        <w:rPr>
          <w:color w:val="000000"/>
        </w:rPr>
        <w:t xml:space="preserve"> Money Bank, a.s. Blansko, č.</w:t>
      </w:r>
      <w:r w:rsidR="00B70149">
        <w:rPr>
          <w:color w:val="000000"/>
        </w:rPr>
        <w:t xml:space="preserve"> </w:t>
      </w:r>
      <w:proofErr w:type="spellStart"/>
      <w:r w:rsidR="00B70149" w:rsidRPr="00405D85">
        <w:rPr>
          <w:color w:val="000000"/>
        </w:rPr>
        <w:t>ú.</w:t>
      </w:r>
      <w:proofErr w:type="spellEnd"/>
      <w:r w:rsidR="00B70149" w:rsidRPr="00405D85">
        <w:rPr>
          <w:color w:val="000000"/>
        </w:rPr>
        <w:t xml:space="preserve"> 632109-514</w:t>
      </w:r>
      <w:r w:rsidR="00B70149">
        <w:rPr>
          <w:color w:val="000000"/>
        </w:rPr>
        <w:t>/0600</w:t>
      </w:r>
    </w:p>
    <w:p w14:paraId="6B87AEEC" w14:textId="77777777" w:rsidR="007629BE" w:rsidRPr="004C2B53" w:rsidRDefault="007629BE" w:rsidP="007629BE">
      <w:pPr>
        <w:spacing w:before="60"/>
      </w:pPr>
      <w:r w:rsidRPr="004C2B53">
        <w:t xml:space="preserve">zastoupená: MUDr. Vladimírou Danihelkovou, MBA, ředitelkou </w:t>
      </w:r>
    </w:p>
    <w:p w14:paraId="10863E4A" w14:textId="54D8303C" w:rsidR="007629BE" w:rsidRPr="004C2B53" w:rsidRDefault="007629BE" w:rsidP="00D6665A">
      <w:pPr>
        <w:spacing w:before="60"/>
      </w:pPr>
      <w:r w:rsidRPr="004C2B53">
        <w:t xml:space="preserve">jako </w:t>
      </w:r>
      <w:r>
        <w:t xml:space="preserve">kupující </w:t>
      </w:r>
      <w:r w:rsidRPr="004C2B53">
        <w:t>na straně jedné (dále jen</w:t>
      </w:r>
      <w:r w:rsidRPr="004C2B53">
        <w:rPr>
          <w:bCs/>
        </w:rPr>
        <w:t xml:space="preserve"> „</w:t>
      </w:r>
      <w:r>
        <w:rPr>
          <w:b/>
          <w:bCs/>
        </w:rPr>
        <w:t>Kupující</w:t>
      </w:r>
      <w:r w:rsidRPr="004C2B53">
        <w:rPr>
          <w:bCs/>
        </w:rPr>
        <w:t>“</w:t>
      </w:r>
      <w:r w:rsidRPr="004C2B53">
        <w:t>)</w:t>
      </w:r>
    </w:p>
    <w:p w14:paraId="5515267E" w14:textId="7E31CAD1" w:rsidR="007629BE" w:rsidRPr="003703D8" w:rsidRDefault="007629BE" w:rsidP="00D6665A">
      <w:pPr>
        <w:spacing w:after="120"/>
      </w:pPr>
      <w:r w:rsidRPr="003703D8">
        <w:t>a</w:t>
      </w:r>
      <w:bookmarkStart w:id="1" w:name="id.83e57893dc42"/>
      <w:bookmarkEnd w:id="1"/>
    </w:p>
    <w:p w14:paraId="2772A02B" w14:textId="40C7F5FB" w:rsidR="007629BE" w:rsidRPr="003703D8" w:rsidRDefault="007629BE" w:rsidP="007629BE">
      <w:pPr>
        <w:spacing w:before="0"/>
      </w:pPr>
      <w:bookmarkStart w:id="2" w:name="id.71a41d9918d5"/>
      <w:bookmarkEnd w:id="2"/>
      <w:r w:rsidRPr="003703D8">
        <w:t>Název:</w:t>
      </w:r>
      <w:r w:rsidR="0089102F" w:rsidRPr="003703D8">
        <w:t xml:space="preserve"> TOKOZ a.s.</w:t>
      </w:r>
    </w:p>
    <w:p w14:paraId="737756C7" w14:textId="3A5FFFDF" w:rsidR="007629BE" w:rsidRPr="003703D8" w:rsidRDefault="007629BE" w:rsidP="007629BE">
      <w:pPr>
        <w:spacing w:before="60"/>
      </w:pPr>
      <w:r w:rsidRPr="003703D8">
        <w:t xml:space="preserve">sídlo: </w:t>
      </w:r>
      <w:proofErr w:type="spellStart"/>
      <w:r w:rsidR="0089102F" w:rsidRPr="003703D8">
        <w:t>Santiniho</w:t>
      </w:r>
      <w:proofErr w:type="spellEnd"/>
      <w:r w:rsidR="0089102F" w:rsidRPr="003703D8">
        <w:t xml:space="preserve"> 20/26, 591 01 Žďár nad Sázavou</w:t>
      </w:r>
    </w:p>
    <w:p w14:paraId="4449033C" w14:textId="0CFA19E9" w:rsidR="007629BE" w:rsidRPr="003703D8" w:rsidRDefault="007629BE" w:rsidP="007629BE">
      <w:pPr>
        <w:spacing w:before="60"/>
      </w:pPr>
      <w:bookmarkStart w:id="3" w:name="id.c4fc6c2e2e66"/>
      <w:bookmarkEnd w:id="3"/>
      <w:r w:rsidRPr="003703D8">
        <w:t xml:space="preserve">IČ: </w:t>
      </w:r>
      <w:r w:rsidR="0089102F" w:rsidRPr="003703D8">
        <w:t>25670042</w:t>
      </w:r>
      <w:r w:rsidRPr="003703D8">
        <w:t xml:space="preserve">                   DIČ:</w:t>
      </w:r>
      <w:r w:rsidR="003703D8">
        <w:t xml:space="preserve"> CZ25670042</w:t>
      </w:r>
      <w:bookmarkStart w:id="4" w:name="id.8ec5e05b46f6"/>
      <w:bookmarkEnd w:id="4"/>
    </w:p>
    <w:p w14:paraId="400DE0D9" w14:textId="3E7BD32E" w:rsidR="007629BE" w:rsidRPr="003703D8" w:rsidRDefault="007629BE" w:rsidP="007629BE">
      <w:pPr>
        <w:spacing w:before="60"/>
      </w:pPr>
      <w:bookmarkStart w:id="5" w:name="id.0586a5909ab6"/>
      <w:bookmarkEnd w:id="5"/>
      <w:r w:rsidRPr="003703D8">
        <w:t xml:space="preserve">bankovní </w:t>
      </w:r>
      <w:proofErr w:type="gramStart"/>
      <w:r w:rsidRPr="003703D8">
        <w:t xml:space="preserve">spojení: </w:t>
      </w:r>
      <w:r w:rsidR="0089102F" w:rsidRPr="003703D8">
        <w:t xml:space="preserve"> Komerční</w:t>
      </w:r>
      <w:proofErr w:type="gramEnd"/>
      <w:r w:rsidR="0089102F" w:rsidRPr="003703D8">
        <w:t xml:space="preserve"> banka a.s., číslo účtu: 408751/0100</w:t>
      </w:r>
    </w:p>
    <w:p w14:paraId="6F77CCAE" w14:textId="2F83529C" w:rsidR="007629BE" w:rsidRPr="003703D8" w:rsidRDefault="007629BE" w:rsidP="007629BE">
      <w:pPr>
        <w:spacing w:before="60"/>
      </w:pPr>
      <w:bookmarkStart w:id="6" w:name="id.68aa2e967b6e"/>
      <w:bookmarkEnd w:id="6"/>
      <w:r w:rsidRPr="003703D8">
        <w:t xml:space="preserve">zapsána v obchodním rejstříku u </w:t>
      </w:r>
      <w:r w:rsidR="0089102F" w:rsidRPr="003703D8">
        <w:t>Krajského soudu v Brně oddíl B, vložka 3366</w:t>
      </w:r>
    </w:p>
    <w:p w14:paraId="61F425F8" w14:textId="2D687A90" w:rsidR="007629BE" w:rsidRPr="004C2B53" w:rsidRDefault="007629BE" w:rsidP="007629BE">
      <w:pPr>
        <w:spacing w:before="60"/>
      </w:pPr>
      <w:bookmarkStart w:id="7" w:name="id.b423ee1f5e3b"/>
      <w:bookmarkEnd w:id="7"/>
      <w:proofErr w:type="gramStart"/>
      <w:r w:rsidRPr="003703D8">
        <w:t>zastoupená:</w:t>
      </w:r>
      <w:r w:rsidRPr="004C2B53">
        <w:t xml:space="preserve">  </w:t>
      </w:r>
      <w:proofErr w:type="spellStart"/>
      <w:r w:rsidR="00F83B59">
        <w:t>xxxxxxxxxxxxxxxx</w:t>
      </w:r>
      <w:proofErr w:type="spellEnd"/>
      <w:proofErr w:type="gramEnd"/>
    </w:p>
    <w:p w14:paraId="6E61978C" w14:textId="77777777" w:rsidR="007629BE" w:rsidRPr="004C2B53" w:rsidRDefault="007629BE" w:rsidP="007629BE">
      <w:pPr>
        <w:spacing w:before="60"/>
      </w:pPr>
      <w:r w:rsidRPr="004C2B53">
        <w:t xml:space="preserve">jako </w:t>
      </w:r>
      <w:r>
        <w:t xml:space="preserve">prodávající </w:t>
      </w:r>
      <w:r w:rsidRPr="004C2B53">
        <w:t>na straně druhé (dále jen „</w:t>
      </w:r>
      <w:r>
        <w:rPr>
          <w:b/>
          <w:bCs/>
        </w:rPr>
        <w:t>Prodávající</w:t>
      </w:r>
      <w:r w:rsidRPr="004C2B53">
        <w:rPr>
          <w:bCs/>
        </w:rPr>
        <w:t>“</w:t>
      </w:r>
      <w:r w:rsidRPr="004C2B53">
        <w:t>)</w:t>
      </w:r>
    </w:p>
    <w:p w14:paraId="30FFCAC0" w14:textId="77777777" w:rsidR="007629BE" w:rsidRPr="004C2B53" w:rsidRDefault="007629BE" w:rsidP="007629BE"/>
    <w:p w14:paraId="6011E903" w14:textId="77777777" w:rsidR="007629BE" w:rsidRPr="00C754EE" w:rsidRDefault="007629BE" w:rsidP="005A7E8D">
      <w:pPr>
        <w:spacing w:line="276" w:lineRule="auto"/>
        <w:ind w:right="441"/>
        <w:jc w:val="center"/>
        <w:rPr>
          <w:b/>
        </w:rPr>
      </w:pPr>
      <w:r w:rsidRPr="00C754EE">
        <w:rPr>
          <w:b/>
        </w:rPr>
        <w:t>Preambule</w:t>
      </w:r>
    </w:p>
    <w:p w14:paraId="2A24F9F3" w14:textId="77777777" w:rsidR="007629BE" w:rsidRPr="00756407" w:rsidRDefault="007629BE" w:rsidP="00900994">
      <w:pPr>
        <w:spacing w:line="276" w:lineRule="auto"/>
      </w:pPr>
      <w:r w:rsidRPr="00105FFF">
        <w:t>Tato smlouva je uzavřena na základě zadávacího řízení k</w:t>
      </w:r>
      <w:r w:rsidR="00B70149">
        <w:t xml:space="preserve"> podlimitní </w:t>
      </w:r>
      <w:r w:rsidRPr="00105FFF">
        <w:t xml:space="preserve">veřejné zakázce </w:t>
      </w:r>
      <w:r w:rsidR="00B70149">
        <w:t xml:space="preserve">ve zjednodušeném řízení </w:t>
      </w:r>
      <w:r w:rsidRPr="00105FFF">
        <w:t>na dodávku s názvem „</w:t>
      </w:r>
      <w:r w:rsidR="00900994" w:rsidRPr="00900994">
        <w:rPr>
          <w:b/>
        </w:rPr>
        <w:t>Vybudování klíčového hospodářství</w:t>
      </w:r>
      <w:r w:rsidRPr="00105FFF">
        <w:t>“ (dále jen „veřejná zakázka“), zadávané podle zákona č. 13</w:t>
      </w:r>
      <w:r w:rsidR="00B70149">
        <w:t>4</w:t>
      </w:r>
      <w:r w:rsidRPr="00105FFF">
        <w:t>/20</w:t>
      </w:r>
      <w:r w:rsidR="00B70149">
        <w:t>1</w:t>
      </w:r>
      <w:r w:rsidRPr="00105FFF">
        <w:t xml:space="preserve">6 Sb., o </w:t>
      </w:r>
      <w:r w:rsidR="00B70149">
        <w:t xml:space="preserve">zadávání </w:t>
      </w:r>
      <w:r w:rsidRPr="00105FFF">
        <w:t>veřejných zakáz</w:t>
      </w:r>
      <w:r w:rsidR="00B70149">
        <w:t>e</w:t>
      </w:r>
      <w:r w:rsidRPr="00105FFF">
        <w:t xml:space="preserve">k, ve znění pozdějších předpisů, mezi kupujícím jako zadavatelem této veřejné zakázky a prodávajícím jako </w:t>
      </w:r>
      <w:r w:rsidR="008A61D9">
        <w:t>dodavatelem</w:t>
      </w:r>
      <w:r w:rsidRPr="00105FFF">
        <w:t xml:space="preserve"> </w:t>
      </w:r>
      <w:r w:rsidRPr="00756407">
        <w:t>vybraným k plnění této veřejné zakázky.</w:t>
      </w:r>
    </w:p>
    <w:p w14:paraId="7173790A" w14:textId="0BFC9B1C" w:rsidR="00756407" w:rsidRPr="00D6665A" w:rsidRDefault="00573219" w:rsidP="00D6665A">
      <w:pPr>
        <w:tabs>
          <w:tab w:val="left" w:pos="3600"/>
        </w:tabs>
        <w:rPr>
          <w:szCs w:val="22"/>
        </w:rPr>
      </w:pPr>
      <w:r>
        <w:rPr>
          <w:szCs w:val="22"/>
        </w:rPr>
        <w:t xml:space="preserve">Prodávající </w:t>
      </w:r>
      <w:r w:rsidRPr="00841B78">
        <w:rPr>
          <w:szCs w:val="22"/>
        </w:rPr>
        <w:t>prohlašuje, že se detailně seznámil s rozs</w:t>
      </w:r>
      <w:r>
        <w:rPr>
          <w:szCs w:val="22"/>
        </w:rPr>
        <w:t>ahem a povahou předmětu plnění s</w:t>
      </w:r>
      <w:r w:rsidRPr="00841B78">
        <w:rPr>
          <w:szCs w:val="22"/>
        </w:rPr>
        <w:t xml:space="preserve">mlouvy, že jsou mu známy veškeré relevantní technické, kvalitativní a jiné podmínky nezbytné pro realizaci předmětu plnění, a že disponuje takovými kapacitami a odbornými znalostmi, které jsou nezbytné pro realizaci předmětu plnění za dohodnuté smluvní ceny uvedené ve </w:t>
      </w:r>
      <w:r>
        <w:rPr>
          <w:szCs w:val="22"/>
        </w:rPr>
        <w:t>s</w:t>
      </w:r>
      <w:r w:rsidRPr="00841B78">
        <w:rPr>
          <w:szCs w:val="22"/>
        </w:rPr>
        <w:t xml:space="preserve">mlouvě, a to rovněž ve vazbě na jím prokázanou kvalifikaci pro plnění </w:t>
      </w:r>
      <w:r>
        <w:rPr>
          <w:szCs w:val="22"/>
        </w:rPr>
        <w:t xml:space="preserve">veřejné zakázky. </w:t>
      </w:r>
    </w:p>
    <w:p w14:paraId="75F76AF1" w14:textId="77777777" w:rsidR="007629BE" w:rsidRPr="00C754EE" w:rsidRDefault="007629BE" w:rsidP="00D6665A">
      <w:pPr>
        <w:spacing w:before="240" w:line="276" w:lineRule="auto"/>
        <w:jc w:val="center"/>
        <w:rPr>
          <w:b/>
        </w:rPr>
      </w:pPr>
      <w:r w:rsidRPr="00C754EE">
        <w:rPr>
          <w:b/>
        </w:rPr>
        <w:t>I.</w:t>
      </w:r>
    </w:p>
    <w:p w14:paraId="2FCE9890" w14:textId="77777777" w:rsidR="007629BE" w:rsidRPr="00C754EE" w:rsidRDefault="007629BE" w:rsidP="00D6665A">
      <w:pPr>
        <w:spacing w:before="0" w:line="276" w:lineRule="auto"/>
        <w:jc w:val="center"/>
        <w:rPr>
          <w:b/>
        </w:rPr>
      </w:pPr>
      <w:r w:rsidRPr="00C754EE">
        <w:rPr>
          <w:b/>
        </w:rPr>
        <w:t>Předmět smlouvy</w:t>
      </w:r>
    </w:p>
    <w:p w14:paraId="23BF8D47" w14:textId="77777777" w:rsidR="007629BE" w:rsidRDefault="007629BE" w:rsidP="00D6665A">
      <w:pPr>
        <w:numPr>
          <w:ilvl w:val="0"/>
          <w:numId w:val="31"/>
        </w:numPr>
        <w:tabs>
          <w:tab w:val="num" w:pos="283"/>
        </w:tabs>
        <w:spacing w:line="276" w:lineRule="auto"/>
        <w:ind w:left="340" w:hanging="340"/>
      </w:pPr>
      <w:bookmarkStart w:id="8" w:name="id.355a845cf288"/>
      <w:bookmarkEnd w:id="8"/>
      <w:r w:rsidRPr="00105FFF">
        <w:t xml:space="preserve">Předmětem </w:t>
      </w:r>
      <w:r w:rsidR="008871F4">
        <w:t xml:space="preserve">plnění </w:t>
      </w:r>
      <w:r w:rsidRPr="00105FFF">
        <w:t xml:space="preserve">této smlouvy je </w:t>
      </w:r>
      <w:r w:rsidR="00900994" w:rsidRPr="00900994">
        <w:t xml:space="preserve">dodávka a montáž </w:t>
      </w:r>
      <w:bookmarkStart w:id="9" w:name="_Hlk199512436"/>
      <w:r w:rsidR="00FD7486">
        <w:t xml:space="preserve">nového </w:t>
      </w:r>
      <w:r w:rsidR="00900994" w:rsidRPr="00573219">
        <w:rPr>
          <w:b/>
        </w:rPr>
        <w:t xml:space="preserve">kombinovaného </w:t>
      </w:r>
      <w:proofErr w:type="spellStart"/>
      <w:r w:rsidR="00900994" w:rsidRPr="00573219">
        <w:rPr>
          <w:b/>
        </w:rPr>
        <w:t>mechatronického</w:t>
      </w:r>
      <w:proofErr w:type="spellEnd"/>
      <w:r w:rsidR="00900994" w:rsidRPr="00573219">
        <w:rPr>
          <w:b/>
        </w:rPr>
        <w:t xml:space="preserve"> a mechanického systému zámkových vložek a klíčů s možností vytvoření systému generálního klíče</w:t>
      </w:r>
      <w:r w:rsidR="00900994" w:rsidRPr="00900994">
        <w:t xml:space="preserve"> </w:t>
      </w:r>
      <w:r w:rsidR="00FD7486">
        <w:t xml:space="preserve">bez nutnosti instalace jakékoli kabeláže k bodům přístupu </w:t>
      </w:r>
      <w:bookmarkEnd w:id="9"/>
      <w:r w:rsidR="00900994" w:rsidRPr="00900994">
        <w:t>(dále jen „Klíčový systém“) v areálu Nemocnice Blansko</w:t>
      </w:r>
      <w:r w:rsidRPr="00105FFF">
        <w:t xml:space="preserve">. </w:t>
      </w:r>
      <w:bookmarkStart w:id="10" w:name="_Hlk199512543"/>
      <w:r w:rsidR="00FD7486">
        <w:t xml:space="preserve">Součástí plnění je nastavení jednoznačné hierarchie přístupů s ohledem na měnící se provozní požadavky budov vč. generálního klíče pro potřeby požárně bezpečnostního řešení a jednotek HZS. </w:t>
      </w:r>
      <w:bookmarkEnd w:id="10"/>
      <w:r w:rsidRPr="00105FFF">
        <w:t xml:space="preserve">Podrobně je </w:t>
      </w:r>
      <w:r w:rsidR="00FD7486">
        <w:t xml:space="preserve">dodávka </w:t>
      </w:r>
      <w:r w:rsidRPr="00105FFF">
        <w:t>specifikován</w:t>
      </w:r>
      <w:r w:rsidR="00FD7486">
        <w:t>a</w:t>
      </w:r>
      <w:r w:rsidRPr="00105FFF">
        <w:t xml:space="preserve"> v příloze č. 1 této smlouvy, ktero</w:t>
      </w:r>
      <w:r>
        <w:t xml:space="preserve">u tvoří technická specifikace předmětu </w:t>
      </w:r>
      <w:r w:rsidRPr="00105FFF">
        <w:t>plnění předložen</w:t>
      </w:r>
      <w:r>
        <w:t>á</w:t>
      </w:r>
      <w:r w:rsidRPr="00105FFF">
        <w:t xml:space="preserve"> v nabídce prodávajícího podané do zadávacího řízení k veřejné zakázce.</w:t>
      </w:r>
    </w:p>
    <w:p w14:paraId="069BA2C8" w14:textId="77777777" w:rsidR="00FB2574" w:rsidRDefault="007629BE" w:rsidP="00FB2574">
      <w:pPr>
        <w:numPr>
          <w:ilvl w:val="0"/>
          <w:numId w:val="31"/>
        </w:numPr>
        <w:tabs>
          <w:tab w:val="num" w:pos="284"/>
        </w:tabs>
        <w:spacing w:line="276" w:lineRule="auto"/>
        <w:ind w:left="340" w:hanging="340"/>
      </w:pPr>
      <w:r w:rsidRPr="00105FFF">
        <w:t xml:space="preserve">Prodávající </w:t>
      </w:r>
      <w:r w:rsidR="008A61D9">
        <w:t xml:space="preserve">se </w:t>
      </w:r>
      <w:r w:rsidR="008A61D9" w:rsidRPr="008A61D9">
        <w:t xml:space="preserve">zavazuje, že kupujícímu odevzdá </w:t>
      </w:r>
      <w:r w:rsidR="008A61D9">
        <w:t>zboží</w:t>
      </w:r>
      <w:r w:rsidR="008A61D9" w:rsidRPr="008A61D9">
        <w:t>, kter</w:t>
      </w:r>
      <w:r w:rsidR="008A61D9">
        <w:t>é</w:t>
      </w:r>
      <w:r w:rsidR="008A61D9" w:rsidRPr="008A61D9">
        <w:t xml:space="preserve"> je předmětem koupě, a umožní mu nabýt vlastnické právo k n</w:t>
      </w:r>
      <w:r w:rsidR="008A61D9">
        <w:t>ěmu</w:t>
      </w:r>
      <w:r w:rsidR="008A61D9" w:rsidRPr="008A61D9">
        <w:t xml:space="preserve">, a kupující se zavazuje, že </w:t>
      </w:r>
      <w:r w:rsidR="008A61D9">
        <w:t xml:space="preserve">zboží </w:t>
      </w:r>
      <w:r w:rsidR="008A61D9" w:rsidRPr="008A61D9">
        <w:t>převezme a zaplatí prodávajícímu kupní cenu.</w:t>
      </w:r>
    </w:p>
    <w:p w14:paraId="1BC078CC" w14:textId="77777777" w:rsidR="007629BE" w:rsidRDefault="007629BE" w:rsidP="00D6665A">
      <w:pPr>
        <w:numPr>
          <w:ilvl w:val="0"/>
          <w:numId w:val="31"/>
        </w:numPr>
        <w:tabs>
          <w:tab w:val="num" w:pos="284"/>
        </w:tabs>
        <w:spacing w:before="0" w:line="276" w:lineRule="auto"/>
        <w:ind w:left="340" w:hanging="340"/>
      </w:pPr>
      <w:r>
        <w:lastRenderedPageBreak/>
        <w:t xml:space="preserve">Kromě dodání nového, funkčního a kompletního </w:t>
      </w:r>
      <w:r w:rsidR="00EE1F2C">
        <w:t>systému</w:t>
      </w:r>
      <w:r w:rsidR="00A91BBE" w:rsidRPr="00A91BBE">
        <w:t xml:space="preserve"> </w:t>
      </w:r>
      <w:r>
        <w:t xml:space="preserve">je předmětem </w:t>
      </w:r>
      <w:r w:rsidR="008871F4">
        <w:t xml:space="preserve">plnění </w:t>
      </w:r>
      <w:r>
        <w:t xml:space="preserve">smlouvy zejména: </w:t>
      </w:r>
    </w:p>
    <w:p w14:paraId="41E6EF0B" w14:textId="77777777" w:rsidR="00E67FCB" w:rsidRDefault="007629BE" w:rsidP="00D6548F">
      <w:pPr>
        <w:tabs>
          <w:tab w:val="num" w:pos="284"/>
        </w:tabs>
        <w:spacing w:before="0" w:line="276" w:lineRule="auto"/>
        <w:ind w:left="284"/>
        <w:rPr>
          <w:szCs w:val="24"/>
        </w:rPr>
      </w:pPr>
      <w:r>
        <w:t>- doprava zboží do místa plnění veřejné zakázky,</w:t>
      </w:r>
      <w:r w:rsidR="00C64400" w:rsidRPr="00C64400">
        <w:rPr>
          <w:szCs w:val="24"/>
        </w:rPr>
        <w:t xml:space="preserve"> </w:t>
      </w:r>
    </w:p>
    <w:p w14:paraId="536D5708" w14:textId="1DA9732B" w:rsidR="00FA4080" w:rsidRDefault="00D6548F" w:rsidP="00FA4080">
      <w:pPr>
        <w:tabs>
          <w:tab w:val="num" w:pos="284"/>
        </w:tabs>
        <w:spacing w:before="0" w:line="276" w:lineRule="auto"/>
        <w:ind w:left="284"/>
      </w:pPr>
      <w:r>
        <w:rPr>
          <w:szCs w:val="24"/>
        </w:rPr>
        <w:t xml:space="preserve">- </w:t>
      </w:r>
      <w:r w:rsidR="00FA4080">
        <w:rPr>
          <w:szCs w:val="24"/>
        </w:rPr>
        <w:t xml:space="preserve">dodávka </w:t>
      </w:r>
      <w:r w:rsidR="00FA4080">
        <w:t xml:space="preserve">SW licencí k systémům, které jsou součástí dodávky, a jejich aktualizace (náklady na poskytnutí licencí k dodanému </w:t>
      </w:r>
      <w:r w:rsidR="00D6665A">
        <w:t>SW,</w:t>
      </w:r>
      <w:r w:rsidR="00FA4080">
        <w:t xml:space="preserve"> vč. jejich aktualizací, za dobu do 31.</w:t>
      </w:r>
      <w:r w:rsidR="00D6665A">
        <w:t> </w:t>
      </w:r>
      <w:r w:rsidR="00FA4080">
        <w:t>12.</w:t>
      </w:r>
      <w:r w:rsidR="00D6665A">
        <w:t> </w:t>
      </w:r>
      <w:r w:rsidR="00FA4080">
        <w:t xml:space="preserve">2029 jsou zahrnuty v ceně dodávky).  </w:t>
      </w:r>
    </w:p>
    <w:p w14:paraId="24B0A62C" w14:textId="77777777" w:rsidR="00B25C71" w:rsidRDefault="007732C5" w:rsidP="00D6665A">
      <w:pPr>
        <w:tabs>
          <w:tab w:val="num" w:pos="284"/>
        </w:tabs>
        <w:spacing w:before="0" w:line="276" w:lineRule="auto"/>
        <w:ind w:left="284"/>
        <w:rPr>
          <w:szCs w:val="24"/>
        </w:rPr>
      </w:pPr>
      <w:r>
        <w:rPr>
          <w:szCs w:val="24"/>
        </w:rPr>
        <w:t xml:space="preserve">- </w:t>
      </w:r>
      <w:r w:rsidR="00B25C71">
        <w:rPr>
          <w:szCs w:val="24"/>
        </w:rPr>
        <w:t xml:space="preserve">provedení zaměření </w:t>
      </w:r>
      <w:r w:rsidR="005132CB">
        <w:rPr>
          <w:szCs w:val="24"/>
        </w:rPr>
        <w:t xml:space="preserve">zámkových vložek </w:t>
      </w:r>
    </w:p>
    <w:p w14:paraId="27E3BEC7" w14:textId="77777777" w:rsidR="008871F4" w:rsidRDefault="00B25C71" w:rsidP="00D6665A">
      <w:pPr>
        <w:tabs>
          <w:tab w:val="num" w:pos="284"/>
        </w:tabs>
        <w:spacing w:before="0" w:line="276" w:lineRule="auto"/>
        <w:ind w:left="284"/>
      </w:pPr>
      <w:r>
        <w:rPr>
          <w:szCs w:val="24"/>
        </w:rPr>
        <w:t xml:space="preserve">- </w:t>
      </w:r>
      <w:r w:rsidR="00C64400">
        <w:rPr>
          <w:szCs w:val="24"/>
        </w:rPr>
        <w:t>dodání nezbytného příslušenství pro zprovoznění systému,</w:t>
      </w:r>
      <w:r w:rsidR="007629BE">
        <w:t xml:space="preserve">  </w:t>
      </w:r>
    </w:p>
    <w:p w14:paraId="671A9522" w14:textId="77777777" w:rsidR="008871F4" w:rsidRDefault="007629BE" w:rsidP="00D6665A">
      <w:pPr>
        <w:tabs>
          <w:tab w:val="num" w:pos="284"/>
        </w:tabs>
        <w:spacing w:before="0" w:line="276" w:lineRule="auto"/>
        <w:ind w:left="284"/>
      </w:pPr>
      <w:r>
        <w:t xml:space="preserve">- dodání návodu na obsluhu v českém jazyce 1x v listinné podobě, 1x </w:t>
      </w:r>
      <w:r w:rsidR="005236D5">
        <w:t>v elektronické podobě,</w:t>
      </w:r>
      <w:r>
        <w:t xml:space="preserve"> </w:t>
      </w:r>
    </w:p>
    <w:p w14:paraId="01D82614" w14:textId="77777777" w:rsidR="007732C5" w:rsidRDefault="00D6548F" w:rsidP="00D6665A">
      <w:pPr>
        <w:tabs>
          <w:tab w:val="num" w:pos="284"/>
        </w:tabs>
        <w:spacing w:before="0" w:line="276" w:lineRule="auto"/>
        <w:ind w:left="284"/>
      </w:pPr>
      <w:r>
        <w:t xml:space="preserve">- </w:t>
      </w:r>
      <w:r w:rsidR="001C5F59">
        <w:t>dodání</w:t>
      </w:r>
      <w:r w:rsidR="007629BE">
        <w:t xml:space="preserve"> dokument</w:t>
      </w:r>
      <w:r w:rsidR="00E67FCB">
        <w:t>ace, která bude obsahovat seznam materiálu s výrobními čísly</w:t>
      </w:r>
      <w:r w:rsidR="001C5F59">
        <w:t xml:space="preserve">, </w:t>
      </w:r>
      <w:r w:rsidR="00E67FCB">
        <w:t xml:space="preserve">bezpečnostních </w:t>
      </w:r>
      <w:r w:rsidR="001C5F59">
        <w:t>certifikátů</w:t>
      </w:r>
      <w:r w:rsidR="007629BE">
        <w:t>, předložení prohlášení o shodě,</w:t>
      </w:r>
      <w:r w:rsidR="007629BE" w:rsidRPr="00F61EBE">
        <w:t xml:space="preserve"> </w:t>
      </w:r>
      <w:r w:rsidR="00E67FCB">
        <w:t>dokladů k SW licencím</w:t>
      </w:r>
      <w:r>
        <w:t xml:space="preserve">, </w:t>
      </w:r>
    </w:p>
    <w:p w14:paraId="5C396FE2" w14:textId="77777777" w:rsidR="00E67FCB" w:rsidRPr="00AD754C" w:rsidRDefault="00A91BBE" w:rsidP="00D6665A">
      <w:pPr>
        <w:tabs>
          <w:tab w:val="num" w:pos="284"/>
        </w:tabs>
        <w:spacing w:before="0" w:line="276" w:lineRule="auto"/>
        <w:ind w:left="284"/>
      </w:pPr>
      <w:r w:rsidRPr="00B54494">
        <w:rPr>
          <w:szCs w:val="24"/>
        </w:rPr>
        <w:t>-</w:t>
      </w:r>
      <w:r w:rsidR="00E67FCB">
        <w:t xml:space="preserve"> napojení</w:t>
      </w:r>
      <w:r w:rsidR="00E67FCB" w:rsidRPr="00EB3DD1">
        <w:t xml:space="preserve"> k slaboproudým rozvodům</w:t>
      </w:r>
      <w:r w:rsidR="00E67FCB">
        <w:t>,</w:t>
      </w:r>
    </w:p>
    <w:p w14:paraId="228607CC" w14:textId="77777777" w:rsidR="00975078" w:rsidRDefault="00E67FCB" w:rsidP="00D6665A">
      <w:pPr>
        <w:spacing w:before="0" w:line="276" w:lineRule="auto"/>
        <w:ind w:left="283"/>
        <w:rPr>
          <w:szCs w:val="24"/>
        </w:rPr>
      </w:pPr>
      <w:r w:rsidRPr="00B54494">
        <w:rPr>
          <w:szCs w:val="24"/>
        </w:rPr>
        <w:t>-</w:t>
      </w:r>
      <w:r w:rsidRPr="00B54494">
        <w:rPr>
          <w:szCs w:val="24"/>
        </w:rPr>
        <w:tab/>
        <w:t xml:space="preserve">veškeré služby související s instalací a implementací do stávající </w:t>
      </w:r>
      <w:r w:rsidR="00975078">
        <w:rPr>
          <w:szCs w:val="24"/>
        </w:rPr>
        <w:t xml:space="preserve">datové </w:t>
      </w:r>
      <w:r w:rsidRPr="00B54494">
        <w:rPr>
          <w:szCs w:val="24"/>
        </w:rPr>
        <w:t>infrastruktury,</w:t>
      </w:r>
      <w:r>
        <w:rPr>
          <w:szCs w:val="24"/>
        </w:rPr>
        <w:t xml:space="preserve"> n</w:t>
      </w:r>
      <w:r w:rsidRPr="00B54494">
        <w:rPr>
          <w:szCs w:val="24"/>
        </w:rPr>
        <w:t xml:space="preserve">apojení na </w:t>
      </w:r>
      <w:r>
        <w:rPr>
          <w:szCs w:val="24"/>
        </w:rPr>
        <w:t>server</w:t>
      </w:r>
      <w:r w:rsidR="00975078">
        <w:rPr>
          <w:szCs w:val="24"/>
        </w:rPr>
        <w:t xml:space="preserve"> kupujícího</w:t>
      </w:r>
      <w:r w:rsidRPr="00B54494">
        <w:rPr>
          <w:szCs w:val="24"/>
        </w:rPr>
        <w:t xml:space="preserve">, konfigurace a zprovoznění systému, nastavení </w:t>
      </w:r>
      <w:r w:rsidR="00975078">
        <w:rPr>
          <w:szCs w:val="24"/>
        </w:rPr>
        <w:t xml:space="preserve">potřebných </w:t>
      </w:r>
      <w:r w:rsidRPr="00B54494">
        <w:rPr>
          <w:szCs w:val="24"/>
        </w:rPr>
        <w:t xml:space="preserve">datových </w:t>
      </w:r>
      <w:r w:rsidR="00975078">
        <w:rPr>
          <w:szCs w:val="24"/>
        </w:rPr>
        <w:t xml:space="preserve">parametrů </w:t>
      </w:r>
      <w:r w:rsidRPr="00B54494">
        <w:rPr>
          <w:szCs w:val="24"/>
        </w:rPr>
        <w:t xml:space="preserve">včetně konfigurace funkcí, </w:t>
      </w:r>
      <w:r w:rsidR="00975078">
        <w:rPr>
          <w:szCs w:val="24"/>
        </w:rPr>
        <w:t xml:space="preserve"> </w:t>
      </w:r>
    </w:p>
    <w:p w14:paraId="0AE5EDA9" w14:textId="77777777" w:rsidR="00E67FCB" w:rsidRDefault="00D6548F" w:rsidP="00D6665A">
      <w:pPr>
        <w:spacing w:before="0" w:line="276" w:lineRule="auto"/>
        <w:ind w:left="283"/>
        <w:rPr>
          <w:szCs w:val="24"/>
        </w:rPr>
      </w:pPr>
      <w:r>
        <w:rPr>
          <w:szCs w:val="24"/>
        </w:rPr>
        <w:t xml:space="preserve">- </w:t>
      </w:r>
      <w:r w:rsidR="00E67FCB" w:rsidRPr="00B54494">
        <w:rPr>
          <w:szCs w:val="24"/>
        </w:rPr>
        <w:t>zaškolení obsluhy a správy systému, testování</w:t>
      </w:r>
      <w:r w:rsidR="00975078">
        <w:rPr>
          <w:szCs w:val="24"/>
        </w:rPr>
        <w:t xml:space="preserve"> a provedení přejímací zkoušky</w:t>
      </w:r>
      <w:r w:rsidR="00E67FCB" w:rsidRPr="00B54494">
        <w:rPr>
          <w:szCs w:val="24"/>
        </w:rPr>
        <w:t xml:space="preserve">, bezplatné preventivní prohlídky HW a SW </w:t>
      </w:r>
      <w:r w:rsidR="00E67FCB">
        <w:rPr>
          <w:szCs w:val="24"/>
        </w:rPr>
        <w:t xml:space="preserve">(vč. aktualizací) </w:t>
      </w:r>
      <w:r w:rsidR="00E67FCB" w:rsidRPr="00B54494">
        <w:rPr>
          <w:szCs w:val="24"/>
        </w:rPr>
        <w:t>v záruční době</w:t>
      </w:r>
      <w:r w:rsidR="00E67FCB">
        <w:rPr>
          <w:szCs w:val="24"/>
        </w:rPr>
        <w:t xml:space="preserve">, </w:t>
      </w:r>
    </w:p>
    <w:p w14:paraId="31DB29FD" w14:textId="77777777" w:rsidR="00975078" w:rsidRDefault="00975078" w:rsidP="00D6665A">
      <w:pPr>
        <w:tabs>
          <w:tab w:val="num" w:pos="284"/>
        </w:tabs>
        <w:spacing w:before="0" w:line="276" w:lineRule="auto"/>
        <w:ind w:left="284"/>
        <w:rPr>
          <w:szCs w:val="24"/>
        </w:rPr>
      </w:pPr>
      <w:r>
        <w:rPr>
          <w:szCs w:val="24"/>
        </w:rPr>
        <w:t xml:space="preserve">- </w:t>
      </w:r>
      <w:r w:rsidRPr="00ED12CE">
        <w:rPr>
          <w:szCs w:val="24"/>
        </w:rPr>
        <w:t>demontáž a ekologická likvidace stávajícího systému v místě pro instalaci nového zařízení, včetně dodání dokladu o ekologické likvidaci stávajícího zařízení</w:t>
      </w:r>
    </w:p>
    <w:p w14:paraId="3FE68E3A" w14:textId="77777777" w:rsidR="007629BE" w:rsidRDefault="00975078" w:rsidP="00D6665A">
      <w:pPr>
        <w:tabs>
          <w:tab w:val="num" w:pos="284"/>
        </w:tabs>
        <w:spacing w:before="0" w:line="276" w:lineRule="auto"/>
        <w:ind w:left="284"/>
      </w:pPr>
      <w:r>
        <w:rPr>
          <w:szCs w:val="24"/>
        </w:rPr>
        <w:t>-</w:t>
      </w:r>
      <w:r w:rsidR="00A91BBE" w:rsidRPr="00B54494">
        <w:rPr>
          <w:szCs w:val="24"/>
        </w:rPr>
        <w:tab/>
        <w:t xml:space="preserve">úplný </w:t>
      </w:r>
      <w:r w:rsidR="00A91BBE" w:rsidRPr="00D6548F">
        <w:rPr>
          <w:szCs w:val="24"/>
        </w:rPr>
        <w:t>bezplatný záruční servis</w:t>
      </w:r>
      <w:r w:rsidR="00912CC1">
        <w:rPr>
          <w:szCs w:val="24"/>
        </w:rPr>
        <w:t xml:space="preserve"> </w:t>
      </w:r>
      <w:r w:rsidR="00A91BBE" w:rsidRPr="00B54494">
        <w:rPr>
          <w:szCs w:val="24"/>
        </w:rPr>
        <w:t>včetně dodávky potřebných náhradních dílů, tj. s absolutním vyloučením jakýchkoliv plateb spojených s kompletním servisem ze strany zadavatele po celou dobu záruční lhůty, která činí min. 24 měsíců</w:t>
      </w:r>
      <w:r w:rsidR="001C5F59">
        <w:rPr>
          <w:szCs w:val="24"/>
        </w:rPr>
        <w:t xml:space="preserve"> na každou ukončenou a řádně předanou etapu díla</w:t>
      </w:r>
      <w:r w:rsidR="00A91BBE">
        <w:rPr>
          <w:szCs w:val="24"/>
        </w:rPr>
        <w:t xml:space="preserve">; </w:t>
      </w:r>
      <w:r w:rsidR="00A91BBE" w:rsidRPr="00B54494">
        <w:rPr>
          <w:szCs w:val="24"/>
        </w:rPr>
        <w:t xml:space="preserve">záručním servisem se rovněž myslí provádění </w:t>
      </w:r>
      <w:r w:rsidR="00A91BBE" w:rsidRPr="0068614F">
        <w:rPr>
          <w:szCs w:val="24"/>
        </w:rPr>
        <w:t xml:space="preserve">veškerých kontrol </w:t>
      </w:r>
      <w:r w:rsidR="00A91BBE" w:rsidRPr="00B54494">
        <w:rPr>
          <w:szCs w:val="24"/>
        </w:rPr>
        <w:t>v intervalech určených výrobcem</w:t>
      </w:r>
      <w:r w:rsidR="00A91BBE">
        <w:rPr>
          <w:szCs w:val="24"/>
        </w:rPr>
        <w:t>,</w:t>
      </w:r>
      <w:r w:rsidR="00A91BBE" w:rsidRPr="0068614F">
        <w:rPr>
          <w:szCs w:val="24"/>
        </w:rPr>
        <w:t xml:space="preserve"> které jsou nezbytné pro provoz zboží, dále všech kontrol předepsaných nebo doporučených výrobcem, nebo vyplývajících z platných právních předpisů (</w:t>
      </w:r>
      <w:r w:rsidR="00A91BBE">
        <w:rPr>
          <w:szCs w:val="24"/>
        </w:rPr>
        <w:t>náklady na kontroly</w:t>
      </w:r>
      <w:r w:rsidR="00A91BBE" w:rsidRPr="0068614F">
        <w:rPr>
          <w:szCs w:val="24"/>
        </w:rPr>
        <w:t xml:space="preserve"> </w:t>
      </w:r>
      <w:r w:rsidR="00A91BBE">
        <w:rPr>
          <w:szCs w:val="24"/>
        </w:rPr>
        <w:t>jsou</w:t>
      </w:r>
      <w:r w:rsidR="00A91BBE" w:rsidRPr="0068614F">
        <w:rPr>
          <w:szCs w:val="24"/>
        </w:rPr>
        <w:t xml:space="preserve"> součástí pořizovací ceny dodávaného předmětu plnění) včetně vystavení příslušných protokolů. Pokud je pro provedení bezpečnostně technických kontrol či jakýchkoliv dalších předepsaných testů vyžadován spotřební materiál, je vždy součástí provedení těchto kontrol, a proto nemůže být samostatně účtován</w:t>
      </w:r>
      <w:r w:rsidR="00A91BBE" w:rsidRPr="00B54494">
        <w:rPr>
          <w:szCs w:val="24"/>
        </w:rPr>
        <w:t>,</w:t>
      </w:r>
    </w:p>
    <w:p w14:paraId="0AEB0D35" w14:textId="77777777" w:rsidR="00C64400" w:rsidRDefault="00C64400" w:rsidP="00D6665A">
      <w:pPr>
        <w:spacing w:before="0"/>
        <w:rPr>
          <w:szCs w:val="24"/>
        </w:rPr>
      </w:pPr>
      <w:bookmarkStart w:id="11" w:name="_Hlk129256170"/>
      <w:r>
        <w:rPr>
          <w:szCs w:val="24"/>
        </w:rPr>
        <w:t>-likvidace obalů a odpadu souvisejících s dodávkou v souladu se zákonem o odpadech</w:t>
      </w:r>
    </w:p>
    <w:bookmarkEnd w:id="11"/>
    <w:p w14:paraId="76665E53" w14:textId="77777777" w:rsidR="007629BE" w:rsidRPr="00105FFF" w:rsidRDefault="007629BE" w:rsidP="00FB2574">
      <w:pPr>
        <w:numPr>
          <w:ilvl w:val="0"/>
          <w:numId w:val="31"/>
        </w:numPr>
        <w:tabs>
          <w:tab w:val="num" w:pos="283"/>
        </w:tabs>
        <w:spacing w:line="276" w:lineRule="auto"/>
        <w:ind w:left="340" w:hanging="340"/>
      </w:pPr>
      <w:r w:rsidRPr="00105FFF">
        <w:t>Prodávající prohlašuje, že</w:t>
      </w:r>
    </w:p>
    <w:p w14:paraId="503D9F92" w14:textId="77777777" w:rsidR="007629BE" w:rsidRPr="00105FFF" w:rsidRDefault="007629BE" w:rsidP="00D6665A">
      <w:pPr>
        <w:numPr>
          <w:ilvl w:val="0"/>
          <w:numId w:val="32"/>
        </w:numPr>
        <w:tabs>
          <w:tab w:val="num" w:pos="720"/>
        </w:tabs>
        <w:spacing w:before="0" w:line="276" w:lineRule="auto"/>
        <w:ind w:right="454"/>
      </w:pPr>
      <w:r w:rsidRPr="00105FFF">
        <w:t>zboží je nové. Za nové zboží smluvní strany shodně nepovažují zejména zboží použité, repasované či zboží využité pro výstavní, prezentační či jiné reklamní účely;</w:t>
      </w:r>
    </w:p>
    <w:p w14:paraId="671F82F9" w14:textId="77777777" w:rsidR="007629BE" w:rsidRPr="00105FFF" w:rsidRDefault="007629BE" w:rsidP="00D6665A">
      <w:pPr>
        <w:numPr>
          <w:ilvl w:val="0"/>
          <w:numId w:val="32"/>
        </w:numPr>
        <w:tabs>
          <w:tab w:val="num" w:pos="720"/>
        </w:tabs>
        <w:spacing w:before="0" w:line="276" w:lineRule="auto"/>
        <w:ind w:right="454"/>
      </w:pPr>
      <w:r w:rsidRPr="00105FFF">
        <w:t xml:space="preserve">kvalitativní a technické vlastnosti zboží odpovídají požadavkům stanoveným </w:t>
      </w:r>
      <w:r w:rsidR="008A61D9">
        <w:t xml:space="preserve">pro tento typ </w:t>
      </w:r>
      <w:r w:rsidR="00937D31">
        <w:t>zboží</w:t>
      </w:r>
      <w:r w:rsidR="008A61D9">
        <w:t xml:space="preserve"> </w:t>
      </w:r>
      <w:r w:rsidRPr="00105FFF">
        <w:t>obecně závaznými právními předpisy, harmonizovanými českými technickými normami a ostatními ČSN a požadavkům stanoveným zadavatelem v zadávacích podmínkách k veřejné zakázce;</w:t>
      </w:r>
    </w:p>
    <w:p w14:paraId="3EF0699E" w14:textId="5A29460D" w:rsidR="007629BE" w:rsidRDefault="007629BE" w:rsidP="00D6665A">
      <w:pPr>
        <w:numPr>
          <w:ilvl w:val="0"/>
          <w:numId w:val="32"/>
        </w:numPr>
        <w:tabs>
          <w:tab w:val="num" w:pos="720"/>
        </w:tabs>
        <w:spacing w:before="0" w:line="276" w:lineRule="auto"/>
        <w:ind w:right="454"/>
      </w:pPr>
      <w:r w:rsidRPr="00105FFF">
        <w:t>zboží je z hlediska platných právních předpisů způsobilé, zejména, že u zboží byla stanoveným způsobem posouzena shoda jeho vlastností s</w:t>
      </w:r>
      <w:r w:rsidR="008A61D9">
        <w:t>e stanovenými</w:t>
      </w:r>
      <w:r w:rsidRPr="00105FFF">
        <w:t xml:space="preserve"> technickými požadavky, že je označeno stanoveným způsobem a že výrobce nebo jeho zplnomocněný zástupce o tom vydal písemné prohlášení o shodě. Jedná-li se o zboží, které již bylo uvedeno na trh v některém z členských st</w:t>
      </w:r>
      <w:r>
        <w:t xml:space="preserve">átů EU a je opatřeno značkou CE, </w:t>
      </w:r>
      <w:r w:rsidRPr="00105FFF">
        <w:t>prodávající</w:t>
      </w:r>
      <w:r>
        <w:t xml:space="preserve"> je</w:t>
      </w:r>
      <w:r w:rsidRPr="00105FFF">
        <w:t xml:space="preserve">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w:t>
      </w:r>
      <w:r w:rsidR="00E600BE">
        <w:t>le zvláštních právních předpisů</w:t>
      </w:r>
      <w:r w:rsidRPr="00105FFF">
        <w:t xml:space="preserve"> vydávány pro jednotlivé druhy </w:t>
      </w:r>
      <w:r w:rsidR="006039B0">
        <w:t>zařízení</w:t>
      </w:r>
      <w:r w:rsidRPr="00105FFF">
        <w:t xml:space="preserve"> a vztahují se ke zboží.  </w:t>
      </w:r>
    </w:p>
    <w:p w14:paraId="7C715276" w14:textId="22756EBB" w:rsidR="007C5732" w:rsidRDefault="007C5732" w:rsidP="007C5732">
      <w:pPr>
        <w:tabs>
          <w:tab w:val="num" w:pos="720"/>
        </w:tabs>
        <w:spacing w:before="0" w:line="276" w:lineRule="auto"/>
        <w:ind w:right="454"/>
      </w:pPr>
    </w:p>
    <w:p w14:paraId="0E25CB23" w14:textId="77777777" w:rsidR="007C5732" w:rsidRPr="00105FFF" w:rsidRDefault="007C5732" w:rsidP="007C5732">
      <w:pPr>
        <w:tabs>
          <w:tab w:val="num" w:pos="720"/>
        </w:tabs>
        <w:spacing w:before="0" w:line="276" w:lineRule="auto"/>
        <w:ind w:right="454"/>
      </w:pPr>
    </w:p>
    <w:p w14:paraId="2810A01A" w14:textId="77777777" w:rsidR="001D4562" w:rsidRDefault="007629BE" w:rsidP="00FB2574">
      <w:pPr>
        <w:numPr>
          <w:ilvl w:val="0"/>
          <w:numId w:val="31"/>
        </w:numPr>
        <w:tabs>
          <w:tab w:val="num" w:pos="283"/>
        </w:tabs>
        <w:spacing w:before="0" w:after="120" w:line="276" w:lineRule="auto"/>
        <w:ind w:left="340" w:hanging="340"/>
      </w:pPr>
      <w:r w:rsidRPr="00105FFF">
        <w:t xml:space="preserve">Prodávající prohlašuje, že zboží </w:t>
      </w:r>
      <w:r w:rsidR="001D4562">
        <w:t xml:space="preserve">je jeho vlastnictvím a </w:t>
      </w:r>
      <w:r w:rsidRPr="00105FFF">
        <w:t>nemá právní vady.</w:t>
      </w:r>
    </w:p>
    <w:p w14:paraId="20DAC6C9" w14:textId="77777777" w:rsidR="00756407" w:rsidRDefault="00756407" w:rsidP="00D6665A">
      <w:pPr>
        <w:pStyle w:val="Odstavecseseznamem"/>
        <w:numPr>
          <w:ilvl w:val="0"/>
          <w:numId w:val="31"/>
        </w:numPr>
        <w:spacing w:before="240" w:line="276" w:lineRule="auto"/>
        <w:ind w:left="0"/>
      </w:pPr>
      <w:r>
        <w:t xml:space="preserve"> V případě potřeby zajistí prodávající pozáruční servis na předmět plnění, jenž neskončí dříve než 8 let od předání poslední etapy plnění.</w:t>
      </w:r>
    </w:p>
    <w:p w14:paraId="0408CF7C" w14:textId="77777777" w:rsidR="007629BE" w:rsidRPr="00C754EE" w:rsidRDefault="007629BE" w:rsidP="009F2CEB">
      <w:pPr>
        <w:spacing w:before="360" w:line="276" w:lineRule="auto"/>
        <w:jc w:val="center"/>
        <w:rPr>
          <w:b/>
        </w:rPr>
      </w:pPr>
      <w:r w:rsidRPr="00C754EE">
        <w:rPr>
          <w:b/>
        </w:rPr>
        <w:lastRenderedPageBreak/>
        <w:t>II.</w:t>
      </w:r>
    </w:p>
    <w:p w14:paraId="610C7FF1" w14:textId="77777777" w:rsidR="007629BE" w:rsidRPr="00C754EE" w:rsidRDefault="007629BE" w:rsidP="00473E43">
      <w:pPr>
        <w:spacing w:before="0" w:line="276" w:lineRule="auto"/>
        <w:jc w:val="center"/>
        <w:rPr>
          <w:b/>
        </w:rPr>
      </w:pPr>
      <w:r w:rsidRPr="00C754EE">
        <w:rPr>
          <w:b/>
        </w:rPr>
        <w:t>Kupní cena</w:t>
      </w:r>
    </w:p>
    <w:p w14:paraId="37952DB9" w14:textId="77777777" w:rsidR="00244904" w:rsidRDefault="007629BE" w:rsidP="00FB2574">
      <w:pPr>
        <w:numPr>
          <w:ilvl w:val="0"/>
          <w:numId w:val="33"/>
        </w:numPr>
        <w:tabs>
          <w:tab w:val="num" w:pos="283"/>
        </w:tabs>
        <w:spacing w:before="0" w:after="120" w:line="276" w:lineRule="auto"/>
        <w:ind w:left="340" w:hanging="340"/>
      </w:pPr>
      <w:bookmarkStart w:id="12" w:name="id.7ed95292ddea"/>
      <w:bookmarkStart w:id="13" w:name="id.e02f2a3ff00d"/>
      <w:bookmarkStart w:id="14" w:name="id.870b34ebb58b"/>
      <w:bookmarkStart w:id="15" w:name="id.5b23c2e73cec"/>
      <w:bookmarkEnd w:id="12"/>
      <w:bookmarkEnd w:id="13"/>
      <w:bookmarkEnd w:id="14"/>
      <w:bookmarkEnd w:id="15"/>
      <w:r w:rsidRPr="00105FFF">
        <w:t>Prodávající a kupující se dohodli na kupní ceně za splnění předmětu smlouvy ve výši</w:t>
      </w:r>
      <w:r w:rsidR="00244904">
        <w:t xml:space="preserve">: </w:t>
      </w:r>
    </w:p>
    <w:p w14:paraId="7107DEA2" w14:textId="356EE47B" w:rsidR="00244904" w:rsidRDefault="00244904" w:rsidP="00244904">
      <w:pPr>
        <w:tabs>
          <w:tab w:val="num" w:pos="283"/>
        </w:tabs>
        <w:spacing w:before="0" w:line="276" w:lineRule="auto"/>
        <w:ind w:left="283" w:right="454" w:firstLine="0"/>
      </w:pPr>
      <w:r w:rsidRPr="008A37DB">
        <w:t xml:space="preserve">Kupní cena bez </w:t>
      </w:r>
      <w:proofErr w:type="gramStart"/>
      <w:r w:rsidRPr="008A37DB">
        <w:t xml:space="preserve">DPH:  </w:t>
      </w:r>
      <w:r w:rsidR="008A37DB" w:rsidRPr="008A37DB">
        <w:t xml:space="preserve"> </w:t>
      </w:r>
      <w:proofErr w:type="gramEnd"/>
      <w:r w:rsidR="008A37DB" w:rsidRPr="008A37DB">
        <w:t xml:space="preserve">           2 9</w:t>
      </w:r>
      <w:r w:rsidR="00A06354">
        <w:t>26</w:t>
      </w:r>
      <w:r w:rsidR="008A37DB" w:rsidRPr="008A37DB">
        <w:t xml:space="preserve"> </w:t>
      </w:r>
      <w:r w:rsidR="00A06354">
        <w:t>0</w:t>
      </w:r>
      <w:r w:rsidR="008A37DB" w:rsidRPr="008A37DB">
        <w:t>00,00</w:t>
      </w:r>
      <w:r w:rsidR="005A7E8D">
        <w:t> </w:t>
      </w:r>
      <w:r w:rsidR="007629BE" w:rsidRPr="00105FFF">
        <w:t>Kč (slovy</w:t>
      </w:r>
      <w:r w:rsidR="008A37DB">
        <w:t>:</w:t>
      </w:r>
      <w:r w:rsidR="005A7E8D">
        <w:t xml:space="preserve"> </w:t>
      </w:r>
      <w:bookmarkStart w:id="16" w:name="_Hlk202870911"/>
      <w:proofErr w:type="spellStart"/>
      <w:r w:rsidR="008A37DB">
        <w:t>dvamilionydevětset</w:t>
      </w:r>
      <w:r w:rsidR="00A06354">
        <w:t>dvacetšet</w:t>
      </w:r>
      <w:r w:rsidR="008A37DB">
        <w:t>tisíc</w:t>
      </w:r>
      <w:bookmarkEnd w:id="16"/>
      <w:proofErr w:type="spellEnd"/>
      <w:r w:rsidR="007629BE" w:rsidRPr="00105FFF">
        <w:t xml:space="preserve">) </w:t>
      </w:r>
    </w:p>
    <w:p w14:paraId="55F4D12E" w14:textId="343AB594" w:rsidR="00244904" w:rsidRDefault="00244904" w:rsidP="00244904">
      <w:pPr>
        <w:tabs>
          <w:tab w:val="num" w:pos="283"/>
        </w:tabs>
        <w:spacing w:before="0" w:line="276" w:lineRule="auto"/>
        <w:ind w:left="283" w:right="454" w:firstLine="0"/>
      </w:pPr>
      <w:proofErr w:type="gramStart"/>
      <w:r w:rsidRPr="008A37DB">
        <w:t>DPH</w:t>
      </w:r>
      <w:r w:rsidR="008A37DB" w:rsidRPr="008A37DB">
        <w:t>:</w:t>
      </w:r>
      <w:r w:rsidRPr="008A37DB">
        <w:t xml:space="preserve">   </w:t>
      </w:r>
      <w:proofErr w:type="gramEnd"/>
      <w:r w:rsidRPr="008A37DB">
        <w:t xml:space="preserve">                          </w:t>
      </w:r>
      <w:r w:rsidR="00D011E6" w:rsidRPr="008A37DB">
        <w:tab/>
      </w:r>
      <w:r w:rsidR="00D011E6" w:rsidRPr="008A37DB">
        <w:tab/>
      </w:r>
      <w:r w:rsidRPr="008A37DB">
        <w:t xml:space="preserve">         </w:t>
      </w:r>
      <w:r w:rsidR="008A37DB" w:rsidRPr="008A37DB">
        <w:t xml:space="preserve">    </w:t>
      </w:r>
      <w:r w:rsidR="00A06354">
        <w:t>614 460</w:t>
      </w:r>
      <w:r w:rsidR="008A37DB" w:rsidRPr="008A37DB">
        <w:t>,00</w:t>
      </w:r>
      <w:r w:rsidRPr="00105FFF">
        <w:t xml:space="preserve"> Kč</w:t>
      </w:r>
      <w:r>
        <w:t xml:space="preserve">  </w:t>
      </w:r>
    </w:p>
    <w:p w14:paraId="2C09B3F2" w14:textId="45520ADA" w:rsidR="00477C5A" w:rsidRDefault="007629BE" w:rsidP="0034736E">
      <w:pPr>
        <w:tabs>
          <w:tab w:val="num" w:pos="283"/>
        </w:tabs>
        <w:spacing w:before="0" w:line="276" w:lineRule="auto"/>
        <w:ind w:left="283" w:right="454" w:firstLine="0"/>
      </w:pPr>
      <w:r w:rsidRPr="00105FFF">
        <w:t xml:space="preserve">kupní cena </w:t>
      </w:r>
      <w:r w:rsidR="00244904">
        <w:t>včetně</w:t>
      </w:r>
      <w:r w:rsidRPr="00105FFF">
        <w:t xml:space="preserve"> DPH</w:t>
      </w:r>
      <w:r w:rsidR="00244904">
        <w:t>:</w:t>
      </w:r>
      <w:r w:rsidR="00D011E6">
        <w:tab/>
      </w:r>
      <w:r w:rsidR="008A37DB">
        <w:t>3</w:t>
      </w:r>
      <w:r w:rsidR="00A06354">
        <w:t> 540 460</w:t>
      </w:r>
      <w:r w:rsidR="008A37DB">
        <w:t>,00</w:t>
      </w:r>
      <w:r w:rsidRPr="00105FFF">
        <w:t xml:space="preserve"> Kč.</w:t>
      </w:r>
    </w:p>
    <w:p w14:paraId="14A3ACE6" w14:textId="77777777" w:rsidR="008A37DB" w:rsidRDefault="008A37DB" w:rsidP="0034736E">
      <w:pPr>
        <w:tabs>
          <w:tab w:val="num" w:pos="283"/>
        </w:tabs>
        <w:spacing w:before="0" w:line="276" w:lineRule="auto"/>
        <w:ind w:left="283" w:right="454" w:firstLine="0"/>
      </w:pPr>
    </w:p>
    <w:p w14:paraId="0B49036A" w14:textId="77777777" w:rsidR="004B4DE1" w:rsidRDefault="00573219" w:rsidP="00FB2574">
      <w:pPr>
        <w:numPr>
          <w:ilvl w:val="0"/>
          <w:numId w:val="33"/>
        </w:numPr>
        <w:tabs>
          <w:tab w:val="num" w:pos="283"/>
        </w:tabs>
        <w:spacing w:before="0" w:after="120" w:line="276" w:lineRule="auto"/>
        <w:ind w:left="340" w:hanging="340"/>
      </w:pPr>
      <w:r>
        <w:t>Podrobná s</w:t>
      </w:r>
      <w:r w:rsidR="008A130B">
        <w:t>pecifikace ceny pro jednotlivé etapy je uvedena v příloze č. 3 této smlouvy</w:t>
      </w:r>
      <w:r>
        <w:t xml:space="preserve"> Cenová kalkulace</w:t>
      </w:r>
      <w:r w:rsidR="008A130B">
        <w:t xml:space="preserve">. </w:t>
      </w:r>
    </w:p>
    <w:p w14:paraId="0B14AB57" w14:textId="77777777" w:rsidR="00E377DD" w:rsidRPr="00E377DD" w:rsidRDefault="007629BE" w:rsidP="00E377DD">
      <w:pPr>
        <w:numPr>
          <w:ilvl w:val="0"/>
          <w:numId w:val="33"/>
        </w:numPr>
        <w:tabs>
          <w:tab w:val="num" w:pos="283"/>
        </w:tabs>
        <w:spacing w:before="0" w:after="120" w:line="276" w:lineRule="auto"/>
        <w:ind w:left="340" w:hanging="340"/>
      </w:pPr>
      <w:r w:rsidRPr="00105FFF">
        <w:t xml:space="preserve">Kupní cena odpovídá nabídkové ceně uvedené v nabídce prodávajícího podané do zadávacího řízení k veřejné zakázce. Kupní cena je cenou pevnou, nejvýše přípustnou, kterou není možno překročit. Jsou v ní zahrnuty veškeré náklady </w:t>
      </w:r>
      <w:r w:rsidR="00E377DD">
        <w:t xml:space="preserve">prodávajícího </w:t>
      </w:r>
      <w:r w:rsidRPr="00105FFF">
        <w:t xml:space="preserve">spojené s dodáním zboží a provedením </w:t>
      </w:r>
      <w:r w:rsidR="009B32FE">
        <w:t xml:space="preserve">ostatních </w:t>
      </w:r>
      <w:r w:rsidRPr="00105FFF">
        <w:t xml:space="preserve">služeb </w:t>
      </w:r>
      <w:r w:rsidR="009B32FE">
        <w:t>představujících předmět plnění</w:t>
      </w:r>
      <w:r w:rsidRPr="00105FFF">
        <w:t>. Výše kupní ceny je nezávislá na vývoji cen, kursových změnách a změnách sazby DPH.</w:t>
      </w:r>
      <w:r w:rsidR="00E377DD">
        <w:t xml:space="preserve"> </w:t>
      </w:r>
      <w:r w:rsidR="00E377DD" w:rsidRPr="00640ECA">
        <w:t xml:space="preserve">Součástí </w:t>
      </w:r>
      <w:r w:rsidR="00E377DD">
        <w:t xml:space="preserve">sjednaných </w:t>
      </w:r>
      <w:r w:rsidR="00E377DD" w:rsidRPr="00640ECA">
        <w:t xml:space="preserve">cen jsou i služby a dodávky nezbytné pro řádné a úplné </w:t>
      </w:r>
      <w:r w:rsidR="00E377DD">
        <w:t xml:space="preserve">dodání </w:t>
      </w:r>
      <w:r w:rsidR="00E377DD" w:rsidRPr="00640ECA">
        <w:t xml:space="preserve">předmětu </w:t>
      </w:r>
      <w:r w:rsidR="00E377DD">
        <w:t>p</w:t>
      </w:r>
      <w:r w:rsidR="00E377DD" w:rsidRPr="00640ECA">
        <w:t xml:space="preserve">lnění. </w:t>
      </w:r>
    </w:p>
    <w:p w14:paraId="32FDD411" w14:textId="77777777" w:rsidR="007629BE" w:rsidRPr="00C754EE" w:rsidRDefault="007629BE" w:rsidP="00721511">
      <w:pPr>
        <w:spacing w:before="360" w:line="276" w:lineRule="auto"/>
        <w:jc w:val="center"/>
        <w:rPr>
          <w:b/>
        </w:rPr>
      </w:pPr>
      <w:r w:rsidRPr="00C754EE">
        <w:rPr>
          <w:b/>
        </w:rPr>
        <w:t>III.</w:t>
      </w:r>
    </w:p>
    <w:p w14:paraId="4EBD5123" w14:textId="77777777" w:rsidR="007629BE" w:rsidRPr="00C754EE" w:rsidRDefault="007629BE" w:rsidP="009F2CEB">
      <w:pPr>
        <w:spacing w:before="0" w:after="120" w:line="276" w:lineRule="auto"/>
        <w:jc w:val="center"/>
        <w:rPr>
          <w:b/>
        </w:rPr>
      </w:pPr>
      <w:r w:rsidRPr="00C754EE">
        <w:rPr>
          <w:b/>
        </w:rPr>
        <w:t>Dodací podmínky</w:t>
      </w:r>
    </w:p>
    <w:p w14:paraId="4FDE980F" w14:textId="4D2CDBFF" w:rsidR="00233D19" w:rsidRDefault="00233D19" w:rsidP="00233D19">
      <w:pPr>
        <w:widowControl w:val="0"/>
        <w:numPr>
          <w:ilvl w:val="0"/>
          <w:numId w:val="34"/>
        </w:numPr>
        <w:tabs>
          <w:tab w:val="num" w:pos="284"/>
        </w:tabs>
        <w:spacing w:before="0" w:after="120" w:line="276" w:lineRule="auto"/>
        <w:ind w:left="340" w:hanging="340"/>
      </w:pPr>
      <w:r>
        <w:t xml:space="preserve">Prodávající se zavazuje k předání kompletní dodávky kupujícímu </w:t>
      </w:r>
      <w:r w:rsidR="00635F74">
        <w:t>v termínech dle harmonogramu, který je přílohou této smlouvy</w:t>
      </w:r>
      <w:r w:rsidR="00756407">
        <w:t xml:space="preserve">, přičemž pro jednotlivé etapy jsou sjednány tyto termíny pro předání plnění: etapa I. a II. nejpozději do 31.10.2025, etapa III. nejpozději do 31.12.2026, etapa IV. nejpozději do </w:t>
      </w:r>
      <w:r w:rsidR="006C7804">
        <w:t>31.12.2027.</w:t>
      </w:r>
      <w:r w:rsidR="009A6321">
        <w:t xml:space="preserve"> Plnění bude zahájeno do </w:t>
      </w:r>
      <w:r w:rsidR="00756407">
        <w:t>5</w:t>
      </w:r>
      <w:r w:rsidR="009A6321">
        <w:t xml:space="preserve"> dnů ode dne uzavření smlouvy. </w:t>
      </w:r>
    </w:p>
    <w:p w14:paraId="297C6A51" w14:textId="77777777" w:rsidR="00233D19" w:rsidRPr="00EB3DD1" w:rsidRDefault="00233D19" w:rsidP="00FB2574">
      <w:pPr>
        <w:widowControl w:val="0"/>
        <w:numPr>
          <w:ilvl w:val="0"/>
          <w:numId w:val="34"/>
        </w:numPr>
        <w:tabs>
          <w:tab w:val="num" w:pos="284"/>
        </w:tabs>
        <w:spacing w:before="0" w:after="120" w:line="276" w:lineRule="auto"/>
        <w:ind w:left="340" w:hanging="340"/>
      </w:pPr>
      <w:r w:rsidRPr="004B4DE1">
        <w:rPr>
          <w:bCs/>
        </w:rPr>
        <w:t>Dodávka bude prováděna postupně v</w:t>
      </w:r>
      <w:r w:rsidR="004B4DE1" w:rsidRPr="004B4DE1">
        <w:rPr>
          <w:bCs/>
        </w:rPr>
        <w:t>e 4 (čtyřech)</w:t>
      </w:r>
      <w:r w:rsidRPr="004B4DE1">
        <w:rPr>
          <w:bCs/>
        </w:rPr>
        <w:t xml:space="preserve"> etapách podle harmonogramu</w:t>
      </w:r>
      <w:r w:rsidRPr="00FA085D">
        <w:t xml:space="preserve"> plnění a popisu míst</w:t>
      </w:r>
      <w:r w:rsidRPr="004B4DE1">
        <w:rPr>
          <w:bCs/>
        </w:rPr>
        <w:t>, který je součástí zadávací dokumentace k</w:t>
      </w:r>
      <w:r w:rsidRPr="00FA085D">
        <w:t xml:space="preserve"> veřejné </w:t>
      </w:r>
      <w:r w:rsidRPr="004B4DE1">
        <w:rPr>
          <w:bCs/>
        </w:rPr>
        <w:t>zakázce</w:t>
      </w:r>
      <w:r w:rsidR="00635F74" w:rsidRPr="004B4DE1">
        <w:rPr>
          <w:bCs/>
        </w:rPr>
        <w:t xml:space="preserve"> a zároveň přílohou </w:t>
      </w:r>
      <w:r w:rsidR="004B4DE1" w:rsidRPr="004B4DE1">
        <w:rPr>
          <w:bCs/>
        </w:rPr>
        <w:t xml:space="preserve">č </w:t>
      </w:r>
      <w:r w:rsidR="004B4DE1">
        <w:rPr>
          <w:bCs/>
        </w:rPr>
        <w:t xml:space="preserve">2 </w:t>
      </w:r>
      <w:r w:rsidR="00635F74" w:rsidRPr="004B4DE1">
        <w:rPr>
          <w:bCs/>
        </w:rPr>
        <w:t xml:space="preserve">této smlouvy. </w:t>
      </w:r>
    </w:p>
    <w:p w14:paraId="25076A5D" w14:textId="77777777" w:rsidR="00573219" w:rsidRDefault="00573219" w:rsidP="00EC79B6">
      <w:pPr>
        <w:numPr>
          <w:ilvl w:val="0"/>
          <w:numId w:val="34"/>
        </w:numPr>
        <w:tabs>
          <w:tab w:val="num" w:pos="284"/>
          <w:tab w:val="num" w:pos="1440"/>
        </w:tabs>
        <w:spacing w:before="0" w:after="120" w:line="276" w:lineRule="auto"/>
        <w:ind w:left="340" w:hanging="340"/>
        <w:rPr>
          <w:szCs w:val="22"/>
        </w:rPr>
      </w:pPr>
      <w:r w:rsidRPr="00573219">
        <w:rPr>
          <w:szCs w:val="22"/>
        </w:rPr>
        <w:t xml:space="preserve">Dodávka a montáž proběhne v sídle kupujícího (Sadová 1596/33, 678 31, Blansko), v místech určených dle přílohy č. 2 této smlouvy. Přípravné práce je prodávající oprávněn realizovat na svém vlastním technickém vybavení, což však nezakládá jakýkoliv jeho nárok na navýšení ceny plnění. Školení proběhne v sídle kupujícího. </w:t>
      </w:r>
    </w:p>
    <w:p w14:paraId="28882975" w14:textId="4D00B714" w:rsidR="00FB2574" w:rsidRDefault="007629BE" w:rsidP="008A130B">
      <w:pPr>
        <w:numPr>
          <w:ilvl w:val="0"/>
          <w:numId w:val="34"/>
        </w:numPr>
        <w:tabs>
          <w:tab w:val="num" w:pos="284"/>
        </w:tabs>
        <w:spacing w:before="0" w:after="80" w:line="276" w:lineRule="auto"/>
        <w:ind w:left="340" w:hanging="340"/>
      </w:pPr>
      <w:r w:rsidRPr="00105FFF">
        <w:t>O splnění předmětu smlouvy bude oprávněnými osobami smluvních stran podepsán předávací protokol, vypracovaný prodávajícím</w:t>
      </w:r>
      <w:r w:rsidR="006C7804">
        <w:t>,</w:t>
      </w:r>
      <w:r w:rsidR="009751BF">
        <w:t xml:space="preserve"> a to vždy </w:t>
      </w:r>
      <w:r w:rsidR="008A130B">
        <w:t xml:space="preserve">jako dílčí předávací protokol </w:t>
      </w:r>
      <w:r w:rsidR="009751BF">
        <w:t>za každou ukončenou etapu samostatně</w:t>
      </w:r>
      <w:r w:rsidRPr="00105FFF">
        <w:t xml:space="preserve">. Za prodávajícího je oprávněn </w:t>
      </w:r>
      <w:r w:rsidR="00EC79B6">
        <w:t xml:space="preserve">předmět plnění předat a </w:t>
      </w:r>
      <w:r w:rsidRPr="00105FFF">
        <w:t>podepsat předávací protokol</w:t>
      </w:r>
      <w:r w:rsidR="00EC79B6">
        <w:t xml:space="preserve"> </w:t>
      </w:r>
      <w:r w:rsidR="00EC79B6">
        <w:rPr>
          <w:b/>
          <w:bCs/>
        </w:rPr>
        <w:t>technik</w:t>
      </w:r>
      <w:r w:rsidRPr="00105FFF">
        <w:t>. Za kupujícího předmět smlouvy převezme</w:t>
      </w:r>
      <w:r w:rsidR="008A130B">
        <w:t xml:space="preserve"> </w:t>
      </w:r>
      <w:r w:rsidR="00BD03FA" w:rsidRPr="008A130B">
        <w:rPr>
          <w:b/>
        </w:rPr>
        <w:t xml:space="preserve">pověřený </w:t>
      </w:r>
      <w:r w:rsidR="008A130B">
        <w:rPr>
          <w:b/>
        </w:rPr>
        <w:t>zaměstnanec</w:t>
      </w:r>
      <w:r w:rsidR="00BD03FA" w:rsidRPr="008A130B">
        <w:rPr>
          <w:b/>
        </w:rPr>
        <w:t xml:space="preserve"> provozně technického</w:t>
      </w:r>
      <w:r w:rsidR="00233D19" w:rsidRPr="008A130B">
        <w:rPr>
          <w:b/>
        </w:rPr>
        <w:t xml:space="preserve"> oddělení </w:t>
      </w:r>
      <w:r w:rsidR="00BD03FA">
        <w:t>Nemocnice Blansko</w:t>
      </w:r>
      <w:r w:rsidRPr="00105FFF">
        <w:t>.</w:t>
      </w:r>
    </w:p>
    <w:p w14:paraId="0AAB45C6" w14:textId="77777777" w:rsidR="007629BE" w:rsidRPr="00105FFF" w:rsidRDefault="007629BE" w:rsidP="00AD754C">
      <w:pPr>
        <w:tabs>
          <w:tab w:val="num" w:pos="284"/>
        </w:tabs>
        <w:spacing w:before="0" w:after="80" w:line="276" w:lineRule="auto"/>
        <w:ind w:left="340" w:firstLine="0"/>
      </w:pPr>
      <w:r w:rsidRPr="00105FFF">
        <w:t>Smluvní strany sjednaly, že podepsání předávacího protokolu za kupujícího jinou osobou než oprávněnými osobami uvedenými v tomto ustanovení smlouvy není považováno za splnění předmětu smlouvy.</w:t>
      </w:r>
    </w:p>
    <w:p w14:paraId="67A06F5B" w14:textId="77777777" w:rsidR="00193D20" w:rsidRDefault="007629BE" w:rsidP="00AD754C">
      <w:pPr>
        <w:numPr>
          <w:ilvl w:val="0"/>
          <w:numId w:val="34"/>
        </w:numPr>
        <w:tabs>
          <w:tab w:val="num" w:pos="283"/>
        </w:tabs>
        <w:spacing w:after="80" w:line="276" w:lineRule="auto"/>
        <w:ind w:left="340" w:hanging="340"/>
      </w:pPr>
      <w:r w:rsidRPr="00105FFF">
        <w:t xml:space="preserve">V případě nedodržení dohodnutého termínu </w:t>
      </w:r>
      <w:r w:rsidR="008A130B">
        <w:t xml:space="preserve">splnění dodávky každé jednotlivé etapy </w:t>
      </w:r>
      <w:r w:rsidRPr="00105FFF">
        <w:t xml:space="preserve">se prodávající zavazuje kupujícímu zaplatit smluvní pokutu ve </w:t>
      </w:r>
      <w:r w:rsidRPr="00EC79B6">
        <w:t xml:space="preserve">výši </w:t>
      </w:r>
      <w:r w:rsidR="00F77805" w:rsidRPr="00EC79B6">
        <w:t>5</w:t>
      </w:r>
      <w:r w:rsidR="00193D20" w:rsidRPr="00EC79B6">
        <w:t> </w:t>
      </w:r>
      <w:r w:rsidRPr="00EC79B6">
        <w:t>000</w:t>
      </w:r>
      <w:r w:rsidR="00193D20" w:rsidRPr="00EC79B6">
        <w:t xml:space="preserve"> </w:t>
      </w:r>
      <w:r w:rsidR="00BC3E42" w:rsidRPr="00EC79B6">
        <w:t>Kč</w:t>
      </w:r>
      <w:r w:rsidR="008A130B" w:rsidRPr="00EC79B6">
        <w:t>,</w:t>
      </w:r>
      <w:r w:rsidR="00BC3E42" w:rsidRPr="00EC79B6">
        <w:t xml:space="preserve"> </w:t>
      </w:r>
      <w:r w:rsidRPr="00EC79B6">
        <w:t>a</w:t>
      </w:r>
      <w:r w:rsidRPr="00105FFF">
        <w:t xml:space="preserve"> to za každý započatý den prodlení. Tím není dotčeno oprávnění kupujícího požadovat náhradu škody způsobenou porušením povinnosti ze strany prodávajícího, na kterou se vztahuje smluvní pokuta.</w:t>
      </w:r>
      <w:r w:rsidR="009B32FE">
        <w:t xml:space="preserve"> Zaplacením smluvní pokuty nezaniká povinnost prodávajícího smluvní pokutou utvrzená. </w:t>
      </w:r>
    </w:p>
    <w:p w14:paraId="10DCD944" w14:textId="77777777" w:rsidR="007629BE" w:rsidRPr="00105FFF" w:rsidRDefault="007629BE" w:rsidP="00AD754C">
      <w:pPr>
        <w:numPr>
          <w:ilvl w:val="0"/>
          <w:numId w:val="34"/>
        </w:numPr>
        <w:tabs>
          <w:tab w:val="num" w:pos="283"/>
        </w:tabs>
        <w:spacing w:after="120" w:line="276" w:lineRule="auto"/>
        <w:ind w:left="340" w:hanging="340"/>
      </w:pPr>
      <w:r w:rsidRPr="00105FFF">
        <w:t>Vlastnické právo ke zboží přechází na kupujícího podpisem předávacího protokolu</w:t>
      </w:r>
      <w:r w:rsidR="009B32FE">
        <w:t xml:space="preserve"> oběma smluvními stranami</w:t>
      </w:r>
      <w:r w:rsidRPr="00105FFF">
        <w:t>. S přechodem vlastnického práva přechází na kupujícího současně i nebezpečí škody na zboží.</w:t>
      </w:r>
    </w:p>
    <w:p w14:paraId="0387CC11" w14:textId="77777777" w:rsidR="007629BE" w:rsidRPr="00DB2EF3" w:rsidRDefault="007629BE" w:rsidP="00721511">
      <w:pPr>
        <w:spacing w:before="480" w:line="276" w:lineRule="auto"/>
        <w:jc w:val="center"/>
        <w:rPr>
          <w:b/>
        </w:rPr>
      </w:pPr>
      <w:r w:rsidRPr="00DB2EF3">
        <w:rPr>
          <w:b/>
        </w:rPr>
        <w:t>IV.</w:t>
      </w:r>
    </w:p>
    <w:p w14:paraId="0BAC4ACC" w14:textId="77777777" w:rsidR="007629BE" w:rsidRPr="00FB2574" w:rsidRDefault="007629BE" w:rsidP="0034736E">
      <w:pPr>
        <w:spacing w:before="0" w:line="276" w:lineRule="auto"/>
        <w:jc w:val="center"/>
        <w:rPr>
          <w:b/>
        </w:rPr>
      </w:pPr>
      <w:r w:rsidRPr="00DB2EF3">
        <w:rPr>
          <w:b/>
        </w:rPr>
        <w:t>Platební podmínky</w:t>
      </w:r>
    </w:p>
    <w:p w14:paraId="6BBE2470" w14:textId="77777777" w:rsidR="00FB2574" w:rsidRPr="00FB2574" w:rsidRDefault="00FB2574" w:rsidP="00AD754C">
      <w:pPr>
        <w:pStyle w:val="Zkladntext"/>
        <w:numPr>
          <w:ilvl w:val="6"/>
          <w:numId w:val="42"/>
        </w:numPr>
        <w:spacing w:before="80" w:after="80" w:line="276" w:lineRule="auto"/>
        <w:ind w:left="397" w:hanging="454"/>
        <w:rPr>
          <w:rFonts w:cs="Calibri"/>
        </w:rPr>
      </w:pPr>
      <w:r w:rsidRPr="00FB2574">
        <w:rPr>
          <w:rFonts w:cs="Calibri"/>
        </w:rPr>
        <w:t>Kupující neposkytne prodávajícímu žádné zálohy.</w:t>
      </w:r>
    </w:p>
    <w:p w14:paraId="7888BC98" w14:textId="5061421F" w:rsidR="00233D19" w:rsidRPr="00FB2574" w:rsidRDefault="00233D19" w:rsidP="00AD754C">
      <w:pPr>
        <w:pStyle w:val="Zkladntext"/>
        <w:numPr>
          <w:ilvl w:val="6"/>
          <w:numId w:val="42"/>
        </w:numPr>
        <w:spacing w:before="80" w:after="80" w:line="276" w:lineRule="auto"/>
        <w:ind w:left="397" w:hanging="454"/>
        <w:rPr>
          <w:rFonts w:cs="Calibri"/>
        </w:rPr>
      </w:pPr>
      <w:r w:rsidRPr="00BE6CB9">
        <w:lastRenderedPageBreak/>
        <w:t xml:space="preserve">Úhrada ceny předmětu plnění bude </w:t>
      </w:r>
      <w:r>
        <w:t xml:space="preserve">provedena </w:t>
      </w:r>
      <w:r w:rsidRPr="00BE6CB9">
        <w:t xml:space="preserve">na základě předaného a odsouhlaseného předávacího protokolu. </w:t>
      </w:r>
      <w:r w:rsidR="009751BF">
        <w:t>N</w:t>
      </w:r>
      <w:r>
        <w:t xml:space="preserve">a základě dílčího předávacího protokolu k příslušné etapě vystaví Prodávající fakturu. </w:t>
      </w:r>
      <w:r w:rsidRPr="00BE6CB9">
        <w:t>Faktur</w:t>
      </w:r>
      <w:r w:rsidR="00E377DD">
        <w:t xml:space="preserve">a bude </w:t>
      </w:r>
      <w:r w:rsidRPr="00BE6CB9">
        <w:t>vystav</w:t>
      </w:r>
      <w:r w:rsidR="00E377DD">
        <w:t xml:space="preserve">ena </w:t>
      </w:r>
      <w:r w:rsidRPr="00BE6CB9">
        <w:t>v elektronické podobě a zas</w:t>
      </w:r>
      <w:r w:rsidR="00E377DD">
        <w:t xml:space="preserve">lána </w:t>
      </w:r>
      <w:r>
        <w:t>K</w:t>
      </w:r>
      <w:r w:rsidRPr="00BE6CB9">
        <w:t xml:space="preserve">upujícímu na emailovou adresu: </w:t>
      </w:r>
      <w:proofErr w:type="spellStart"/>
      <w:r w:rsidR="00F83B59">
        <w:t>xxxxxxxxxxxxxxxxxxxxxxx</w:t>
      </w:r>
      <w:proofErr w:type="spellEnd"/>
      <w:r w:rsidRPr="00BE6CB9">
        <w:t xml:space="preserve">. </w:t>
      </w:r>
      <w:r>
        <w:t xml:space="preserve">Fakturu se Prodávající zavazuje vystavit do 5 dnů od podpisu Předávacího protokolu oběma smluvními stranami. </w:t>
      </w:r>
      <w:r w:rsidRPr="00BE6CB9">
        <w:t>Splatnost faktury se sjednává na 30 dní od data vystavení.</w:t>
      </w:r>
    </w:p>
    <w:p w14:paraId="30B8003E" w14:textId="77777777" w:rsidR="00FB2574" w:rsidRPr="00FB2574" w:rsidRDefault="00FB2574" w:rsidP="00AD754C">
      <w:pPr>
        <w:pStyle w:val="Zkladntext"/>
        <w:numPr>
          <w:ilvl w:val="6"/>
          <w:numId w:val="42"/>
        </w:numPr>
        <w:spacing w:before="80" w:after="80" w:line="276" w:lineRule="auto"/>
        <w:ind w:left="397" w:hanging="454"/>
        <w:rPr>
          <w:rFonts w:cs="Calibri"/>
        </w:rPr>
      </w:pPr>
      <w:r w:rsidRPr="00FB2574">
        <w:rPr>
          <w:rFonts w:cs="Calibri"/>
        </w:rPr>
        <w:t xml:space="preserve">Kupující není povinen hradit sice smluvené, ale neprovedené dodávky. </w:t>
      </w:r>
    </w:p>
    <w:p w14:paraId="1DEE0917" w14:textId="77777777" w:rsidR="00FB2574" w:rsidRPr="006844ED" w:rsidRDefault="00FB2574" w:rsidP="00AD754C">
      <w:pPr>
        <w:pStyle w:val="Zkladntext"/>
        <w:numPr>
          <w:ilvl w:val="6"/>
          <w:numId w:val="42"/>
        </w:numPr>
        <w:spacing w:before="80" w:after="80" w:line="276" w:lineRule="auto"/>
        <w:ind w:left="397" w:hanging="454"/>
        <w:rPr>
          <w:rFonts w:cs="Calibri"/>
          <w:szCs w:val="22"/>
        </w:rPr>
      </w:pPr>
      <w:r w:rsidRPr="00FB2574">
        <w:rPr>
          <w:rFonts w:cs="Calibri"/>
        </w:rPr>
        <w:t xml:space="preserve">Faktura musí mít náležitosti daňového dokladu podle zákona o dani z přidané hodnoty. </w:t>
      </w:r>
      <w:r w:rsidR="00E377DD">
        <w:rPr>
          <w:rFonts w:cs="Calibri"/>
        </w:rPr>
        <w:t>N</w:t>
      </w:r>
      <w:r w:rsidRPr="00FB2574">
        <w:rPr>
          <w:rFonts w:cs="Calibri"/>
        </w:rPr>
        <w:t xml:space="preserve">a faktuře </w:t>
      </w:r>
      <w:r w:rsidRPr="00FB2574">
        <w:rPr>
          <w:rFonts w:cs="Calibri"/>
          <w:szCs w:val="22"/>
        </w:rPr>
        <w:t>musí být uveden text:</w:t>
      </w:r>
      <w:r w:rsidR="00BC3E42">
        <w:rPr>
          <w:rFonts w:cs="Calibri"/>
          <w:szCs w:val="22"/>
        </w:rPr>
        <w:t xml:space="preserve"> </w:t>
      </w:r>
      <w:r w:rsidR="009E71FD">
        <w:rPr>
          <w:rFonts w:cs="Calibri"/>
          <w:szCs w:val="22"/>
        </w:rPr>
        <w:t>„</w:t>
      </w:r>
      <w:r w:rsidR="009751BF">
        <w:rPr>
          <w:b/>
        </w:rPr>
        <w:t>Vybudování klíčového hospodářství</w:t>
      </w:r>
      <w:r w:rsidR="009E71FD">
        <w:rPr>
          <w:rFonts w:cs="Calibri"/>
          <w:szCs w:val="22"/>
        </w:rPr>
        <w:t>“</w:t>
      </w:r>
      <w:r w:rsidR="00926BE7">
        <w:rPr>
          <w:rFonts w:cs="Calibri"/>
          <w:szCs w:val="22"/>
        </w:rPr>
        <w:t>, a označení etapy plnění</w:t>
      </w:r>
      <w:r w:rsidR="009751BF">
        <w:rPr>
          <w:rFonts w:cs="Calibri"/>
          <w:szCs w:val="22"/>
        </w:rPr>
        <w:t xml:space="preserve">. </w:t>
      </w:r>
      <w:r w:rsidRPr="00FB2574">
        <w:rPr>
          <w:rFonts w:cs="Calibri"/>
        </w:rPr>
        <w:t xml:space="preserve">V případě, že faktura – daňový doklad nebude mít odpovídající náležitosti, je kupující oprávněn zaslat doklad ve lhůtě splatnosti zpět prodávajícímu k doplnění či opravě; lhůta splatnosti bude v tomto případě přerušena a bude započata znovu ode dne doručení opravené faktury </w:t>
      </w:r>
      <w:r w:rsidR="00C551E5">
        <w:rPr>
          <w:rFonts w:cs="Calibri"/>
        </w:rPr>
        <w:t>kupu</w:t>
      </w:r>
      <w:r w:rsidRPr="00FB2574">
        <w:rPr>
          <w:rFonts w:cs="Calibri"/>
        </w:rPr>
        <w:t xml:space="preserve">jícímu. </w:t>
      </w:r>
    </w:p>
    <w:p w14:paraId="4FDF8488" w14:textId="77777777" w:rsidR="006844ED" w:rsidRPr="006844ED" w:rsidRDefault="006844ED" w:rsidP="00AD754C">
      <w:pPr>
        <w:pStyle w:val="Zkladntext"/>
        <w:numPr>
          <w:ilvl w:val="6"/>
          <w:numId w:val="42"/>
        </w:numPr>
        <w:spacing w:before="80" w:after="80" w:line="276" w:lineRule="auto"/>
        <w:ind w:left="397" w:hanging="454"/>
        <w:rPr>
          <w:rFonts w:cs="Calibri"/>
        </w:rPr>
      </w:pPr>
      <w:r w:rsidRPr="00EC79B6">
        <w:rPr>
          <w:rFonts w:cs="Calibri"/>
        </w:rPr>
        <w:t xml:space="preserve">Vztahuje-li se na dodávky a služby při plnění této smlouvy režim přenesení daňové povinnosti podle </w:t>
      </w:r>
      <w:proofErr w:type="spellStart"/>
      <w:r w:rsidRPr="00EC79B6">
        <w:rPr>
          <w:rFonts w:cs="Calibri"/>
        </w:rPr>
        <w:t>ust</w:t>
      </w:r>
      <w:proofErr w:type="spellEnd"/>
      <w:r w:rsidRPr="00EC79B6">
        <w:rPr>
          <w:rFonts w:cs="Calibri"/>
        </w:rPr>
        <w:t xml:space="preserve">. § 92e zákona č. 235/2004 Sb., o dani z přidané hodnoty, </w:t>
      </w:r>
      <w:r w:rsidR="00EC79B6">
        <w:rPr>
          <w:rFonts w:cs="Calibri"/>
        </w:rPr>
        <w:t xml:space="preserve">v platném znění, </w:t>
      </w:r>
      <w:r w:rsidRPr="00EC79B6">
        <w:rPr>
          <w:rFonts w:cs="Calibri"/>
        </w:rPr>
        <w:t xml:space="preserve">je k odvedení DPH povinen </w:t>
      </w:r>
      <w:r w:rsidR="00EC79B6">
        <w:rPr>
          <w:rFonts w:cs="Calibri"/>
        </w:rPr>
        <w:t>kupující</w:t>
      </w:r>
      <w:r w:rsidRPr="00EC79B6">
        <w:rPr>
          <w:rFonts w:cs="Calibri"/>
        </w:rPr>
        <w:t xml:space="preserve">. </w:t>
      </w:r>
      <w:r w:rsidR="00EC79B6">
        <w:rPr>
          <w:rFonts w:cs="Calibri"/>
        </w:rPr>
        <w:t xml:space="preserve">Prodávající </w:t>
      </w:r>
      <w:r w:rsidRPr="00EC79B6">
        <w:rPr>
          <w:rFonts w:cs="Calibri"/>
        </w:rPr>
        <w:t>je povinen vystavit fakturu s uvedením sazby DPH a číselného kódu klasifikace produkce CZ-CPA dle sdělení ČSÚ platného od 1. 1. 2008. Částka DPH na daňovém dokladu vyčíslena nebude.</w:t>
      </w:r>
    </w:p>
    <w:p w14:paraId="4CEC32B1" w14:textId="77777777" w:rsidR="00FB2574" w:rsidRPr="00FB2574" w:rsidRDefault="00FB2574" w:rsidP="00AD754C">
      <w:pPr>
        <w:pStyle w:val="Zkladntext"/>
        <w:numPr>
          <w:ilvl w:val="6"/>
          <w:numId w:val="42"/>
        </w:numPr>
        <w:spacing w:before="80" w:after="80" w:line="276" w:lineRule="auto"/>
        <w:ind w:left="397" w:hanging="454"/>
        <w:rPr>
          <w:rFonts w:cs="Calibri"/>
        </w:rPr>
      </w:pPr>
      <w:r w:rsidRPr="00FB2574">
        <w:rPr>
          <w:rFonts w:cs="Calibri"/>
        </w:rPr>
        <w:t xml:space="preserve">Úhrada bude provedena bezhotovostním převodem v české měně. Platba se považuje za uhrazenou dnem jejího odepsání z účtu kupujícího. </w:t>
      </w:r>
    </w:p>
    <w:p w14:paraId="1C618F9D" w14:textId="77777777" w:rsidR="00FB2574" w:rsidRPr="00FB2574" w:rsidRDefault="00FB2574" w:rsidP="00AD754C">
      <w:pPr>
        <w:pStyle w:val="Zkladntext"/>
        <w:numPr>
          <w:ilvl w:val="6"/>
          <w:numId w:val="42"/>
        </w:numPr>
        <w:spacing w:before="80" w:after="80" w:line="276" w:lineRule="auto"/>
        <w:ind w:left="397" w:hanging="454"/>
        <w:rPr>
          <w:rFonts w:cs="Calibri"/>
        </w:rPr>
      </w:pPr>
      <w:r w:rsidRPr="00FB2574">
        <w:rPr>
          <w:rFonts w:cs="Calibri"/>
        </w:rPr>
        <w:t>Kupující si vyhrazuje právo provádět úhrady výlučně na účet prodávajícího určený ke zveřejnění v Registru plátců DPH. Prodávající prohlašuje, že uvedené číslo jeho bankovního účtu splňuje požadavky dle § 109 zákona č. 235/2004 Sb., o dani z přidané hodnoty, v platném znění, a jedná se o zveřejněné číslo účtu registrovaného plátce daně z přidané hodnoty. Pokud je v okamžiku uskutečnění plnění prodávajícího, zveřejněna o prodávajícím způsobem umožňujícím dálkový přístup, skutečnost, že je nespolehlivým plátcem DPH, je kupující oprávněn pozastavit splatnost pohledávky prodávajícího v rozsahu odpovídajícím DPH z plnění prodávajícího, a to až do doby kdy bude kupujícímu prokázáno uhrazení uvedené daně prodávajícím.</w:t>
      </w:r>
    </w:p>
    <w:p w14:paraId="65CF2F4F" w14:textId="77777777" w:rsidR="00E377DD" w:rsidRPr="00F92A21" w:rsidRDefault="00FB2574" w:rsidP="00EC79B6">
      <w:pPr>
        <w:pStyle w:val="Zkladntext"/>
        <w:numPr>
          <w:ilvl w:val="6"/>
          <w:numId w:val="42"/>
        </w:numPr>
        <w:spacing w:before="80" w:after="80" w:line="276" w:lineRule="auto"/>
        <w:ind w:left="397" w:hanging="454"/>
        <w:rPr>
          <w:szCs w:val="22"/>
        </w:rPr>
      </w:pPr>
      <w:r w:rsidRPr="00FB2574">
        <w:rPr>
          <w:rFonts w:cs="Calibri"/>
        </w:rPr>
        <w:t>Pokud zákon o dani z přidané hodnoty bude v době od podpisu této smlouvy do uskutečnění zdanitelného plnění prodávajícím změněn, bude prodávajícímu připočtena nebo odečtena od dohodnuté ceny daň z přidané hodnoty v procentní sazbě odpovídající zákonné úpravě účinné k datu uskutečnitelného zdanitelného plnění.</w:t>
      </w:r>
      <w:r w:rsidR="00E377DD">
        <w:rPr>
          <w:rFonts w:cs="Calibri"/>
        </w:rPr>
        <w:t xml:space="preserve"> N</w:t>
      </w:r>
      <w:r w:rsidR="00E377DD" w:rsidRPr="00F92A21">
        <w:rPr>
          <w:szCs w:val="22"/>
        </w:rPr>
        <w:t>ení nutné uzavírat dodatek ke smlouvě, pouze se k příslušnému základu daně uvedenému v této smlouvě přičte sazba DPH účinná v době vzniku zdanitelného plnění.</w:t>
      </w:r>
    </w:p>
    <w:p w14:paraId="5856C928" w14:textId="77777777" w:rsidR="00FB2574" w:rsidRDefault="00FB2574" w:rsidP="00AD754C">
      <w:pPr>
        <w:pStyle w:val="Zkladntext"/>
        <w:numPr>
          <w:ilvl w:val="6"/>
          <w:numId w:val="42"/>
        </w:numPr>
        <w:spacing w:before="80" w:after="80" w:line="276" w:lineRule="auto"/>
        <w:ind w:left="397" w:hanging="454"/>
        <w:rPr>
          <w:rFonts w:cs="Calibri"/>
        </w:rPr>
      </w:pPr>
      <w:r w:rsidRPr="00FB2574">
        <w:rPr>
          <w:rFonts w:cs="Calibri"/>
        </w:rPr>
        <w:t>Smluvní strany nejsou oprávněny postoupit na třetí osobu jakékoli pohledávky vzniklé dle této smlouvy bez předchozího písemnéh</w:t>
      </w:r>
      <w:r>
        <w:rPr>
          <w:rFonts w:cs="Calibri"/>
        </w:rPr>
        <w:t>o souhlasu druhé smluvní strany.</w:t>
      </w:r>
    </w:p>
    <w:p w14:paraId="146FED1C" w14:textId="77777777" w:rsidR="00FB2574" w:rsidRPr="00FB2574" w:rsidRDefault="00FB2574" w:rsidP="00EC79B6">
      <w:pPr>
        <w:pStyle w:val="Zkladntext"/>
        <w:numPr>
          <w:ilvl w:val="6"/>
          <w:numId w:val="42"/>
        </w:numPr>
        <w:spacing w:before="0" w:after="0" w:line="276" w:lineRule="auto"/>
        <w:ind w:left="397" w:hanging="454"/>
        <w:rPr>
          <w:rFonts w:cs="Calibri"/>
        </w:rPr>
      </w:pPr>
      <w:r w:rsidRPr="00FB2574">
        <w:rPr>
          <w:rFonts w:cs="Calibri"/>
        </w:rPr>
        <w:t xml:space="preserve">Za prodlení s úhradou je prodávající oprávněn vyúčtovat kupujícímu úrok z prodlení ve výši stanovené předpisy práva občanského.  </w:t>
      </w:r>
    </w:p>
    <w:p w14:paraId="24E7FC07" w14:textId="2F7C5441" w:rsidR="00756407" w:rsidRDefault="00756407" w:rsidP="00EC79B6">
      <w:pPr>
        <w:spacing w:before="0" w:line="276" w:lineRule="auto"/>
        <w:jc w:val="center"/>
        <w:rPr>
          <w:b/>
        </w:rPr>
      </w:pPr>
    </w:p>
    <w:p w14:paraId="4FB92139" w14:textId="0C3C58DC" w:rsidR="006C7804" w:rsidRDefault="006C7804" w:rsidP="00EC79B6">
      <w:pPr>
        <w:spacing w:before="0" w:line="276" w:lineRule="auto"/>
        <w:jc w:val="center"/>
        <w:rPr>
          <w:b/>
        </w:rPr>
      </w:pPr>
    </w:p>
    <w:p w14:paraId="0229988A" w14:textId="77777777" w:rsidR="006C7804" w:rsidRDefault="006C7804" w:rsidP="00EC79B6">
      <w:pPr>
        <w:spacing w:before="0" w:line="276" w:lineRule="auto"/>
        <w:jc w:val="center"/>
        <w:rPr>
          <w:b/>
        </w:rPr>
      </w:pPr>
    </w:p>
    <w:p w14:paraId="72BC5C80" w14:textId="77777777" w:rsidR="007629BE" w:rsidRPr="00EB4F65" w:rsidRDefault="007629BE" w:rsidP="00EC79B6">
      <w:pPr>
        <w:spacing w:before="0" w:line="276" w:lineRule="auto"/>
        <w:jc w:val="center"/>
        <w:rPr>
          <w:b/>
        </w:rPr>
      </w:pPr>
      <w:r w:rsidRPr="00EB4F65">
        <w:rPr>
          <w:b/>
        </w:rPr>
        <w:t>V.</w:t>
      </w:r>
    </w:p>
    <w:p w14:paraId="3F359109" w14:textId="77777777" w:rsidR="007629BE" w:rsidRPr="00611B75" w:rsidRDefault="007629BE" w:rsidP="00EC79B6">
      <w:pPr>
        <w:spacing w:before="0" w:line="276" w:lineRule="auto"/>
        <w:jc w:val="center"/>
        <w:rPr>
          <w:b/>
        </w:rPr>
      </w:pPr>
      <w:r w:rsidRPr="00EB4F65">
        <w:rPr>
          <w:b/>
        </w:rPr>
        <w:t>Záruka, záruční servis</w:t>
      </w:r>
      <w:r>
        <w:rPr>
          <w:b/>
        </w:rPr>
        <w:t>, pozáruční servis</w:t>
      </w:r>
    </w:p>
    <w:p w14:paraId="0509EDE6" w14:textId="77777777" w:rsidR="007629BE" w:rsidRPr="00105FFF" w:rsidRDefault="007629BE" w:rsidP="00EC79B6">
      <w:pPr>
        <w:numPr>
          <w:ilvl w:val="0"/>
          <w:numId w:val="36"/>
        </w:numPr>
        <w:tabs>
          <w:tab w:val="num" w:pos="284"/>
        </w:tabs>
        <w:spacing w:before="0" w:line="276" w:lineRule="auto"/>
        <w:ind w:left="340" w:hanging="340"/>
      </w:pPr>
      <w:r w:rsidRPr="00105FFF">
        <w:t>Prodávající se zavazuje, že si zboží zachová za níže vymezených podmínek pro něj obvyklé vlastnosti a že bude způsobilé k užití k obvyklému a předpokládanému účelu.</w:t>
      </w:r>
    </w:p>
    <w:p w14:paraId="68F84C0C" w14:textId="77777777" w:rsidR="007629BE" w:rsidRPr="00105FFF" w:rsidRDefault="007629BE" w:rsidP="00AD754C">
      <w:pPr>
        <w:numPr>
          <w:ilvl w:val="0"/>
          <w:numId w:val="36"/>
        </w:numPr>
        <w:tabs>
          <w:tab w:val="num" w:pos="283"/>
        </w:tabs>
        <w:spacing w:before="0" w:after="80" w:line="276" w:lineRule="auto"/>
        <w:ind w:left="340" w:hanging="340"/>
      </w:pPr>
      <w:r w:rsidRPr="00105FFF">
        <w:t>Práva z odpovědnosti za vady výslovně neupravená tímto článkem se řídí příslušnými ustanoveními občanského zákoníku.</w:t>
      </w:r>
    </w:p>
    <w:p w14:paraId="188A4ABE" w14:textId="77777777" w:rsidR="007629BE" w:rsidRPr="00105FFF" w:rsidRDefault="007629BE" w:rsidP="00AD754C">
      <w:pPr>
        <w:numPr>
          <w:ilvl w:val="0"/>
          <w:numId w:val="36"/>
        </w:numPr>
        <w:tabs>
          <w:tab w:val="num" w:pos="283"/>
        </w:tabs>
        <w:spacing w:before="0" w:after="80" w:line="276" w:lineRule="auto"/>
        <w:ind w:left="340" w:hanging="340"/>
      </w:pPr>
      <w:r w:rsidRPr="00105FFF">
        <w:t>Prodávající odpovídá za vady, jež má zboží v době jeho uvedení do plného provozu, a dále odpovídá za vady zboží zjištěné v záruční době.</w:t>
      </w:r>
    </w:p>
    <w:p w14:paraId="0C622176" w14:textId="77777777" w:rsidR="007629BE" w:rsidRPr="002F7645" w:rsidRDefault="007629BE" w:rsidP="00AD754C">
      <w:pPr>
        <w:numPr>
          <w:ilvl w:val="0"/>
          <w:numId w:val="36"/>
        </w:numPr>
        <w:tabs>
          <w:tab w:val="num" w:pos="283"/>
        </w:tabs>
        <w:spacing w:before="0" w:after="80" w:line="276" w:lineRule="auto"/>
        <w:ind w:left="340" w:hanging="340"/>
      </w:pPr>
      <w:r w:rsidRPr="00105FFF">
        <w:lastRenderedPageBreak/>
        <w:t xml:space="preserve">Záruční doba poskytnutá prodávajícím na jakost zboží se shoduje s dobou, kterou prodávající uvedl ve své nabídce podané do zadávacího řízení k veřejné zakázce. Běží ode dne </w:t>
      </w:r>
      <w:r>
        <w:t>protokolárního převzetí zboží</w:t>
      </w:r>
      <w:r w:rsidRPr="00105FFF">
        <w:t xml:space="preserve">. </w:t>
      </w:r>
      <w:r w:rsidRPr="00EC79B6">
        <w:rPr>
          <w:b/>
          <w:bCs/>
        </w:rPr>
        <w:t xml:space="preserve">Záruční doba je stanovena na </w:t>
      </w:r>
      <w:r w:rsidR="009751BF" w:rsidRPr="00EC79B6">
        <w:rPr>
          <w:b/>
          <w:bCs/>
        </w:rPr>
        <w:t>24</w:t>
      </w:r>
      <w:r w:rsidRPr="00EC79B6">
        <w:rPr>
          <w:b/>
          <w:bCs/>
        </w:rPr>
        <w:t xml:space="preserve"> měsíců</w:t>
      </w:r>
      <w:r w:rsidR="00EC79B6">
        <w:rPr>
          <w:b/>
          <w:bCs/>
        </w:rPr>
        <w:t>,</w:t>
      </w:r>
      <w:r w:rsidR="000E6948">
        <w:t xml:space="preserve"> a to vždy na každou ukončenou etapu samostatně</w:t>
      </w:r>
      <w:r w:rsidRPr="002F7645">
        <w:t>.</w:t>
      </w:r>
    </w:p>
    <w:p w14:paraId="2BAA5574" w14:textId="77777777" w:rsidR="007629BE" w:rsidRDefault="007629BE" w:rsidP="00AD754C">
      <w:pPr>
        <w:numPr>
          <w:ilvl w:val="0"/>
          <w:numId w:val="36"/>
        </w:numPr>
        <w:tabs>
          <w:tab w:val="num" w:pos="284"/>
        </w:tabs>
        <w:spacing w:before="0" w:after="80" w:line="276" w:lineRule="auto"/>
        <w:ind w:left="340" w:hanging="340"/>
      </w:pPr>
      <w:r w:rsidRPr="00105FFF">
        <w:t xml:space="preserve">Prodávající je </w:t>
      </w:r>
      <w:r w:rsidR="00BB4811">
        <w:t xml:space="preserve">po dobu záruky </w:t>
      </w:r>
      <w:r w:rsidRPr="00105FFF">
        <w:t>povinen zajistit bezodkladné a bezplatné odstranění reklamovaných závad.</w:t>
      </w:r>
      <w:r>
        <w:t xml:space="preserve"> Po dobu záruky</w:t>
      </w:r>
      <w:r w:rsidR="00BB4811">
        <w:t xml:space="preserve"> i v pozáruční době</w:t>
      </w:r>
      <w:r>
        <w:t xml:space="preserve"> je prodávající povinen nastoupit na provedení opravy ve lhůtě do </w:t>
      </w:r>
      <w:r w:rsidR="00FC0728">
        <w:t>48</w:t>
      </w:r>
      <w:r>
        <w:t xml:space="preserve"> hodin od nahlášení závady. </w:t>
      </w:r>
    </w:p>
    <w:p w14:paraId="409D15B6" w14:textId="77777777" w:rsidR="007629BE" w:rsidRPr="00A06483" w:rsidRDefault="007629BE" w:rsidP="00AD754C">
      <w:pPr>
        <w:numPr>
          <w:ilvl w:val="0"/>
          <w:numId w:val="36"/>
        </w:numPr>
        <w:tabs>
          <w:tab w:val="num" w:pos="284"/>
        </w:tabs>
        <w:spacing w:before="0" w:after="80" w:line="276" w:lineRule="auto"/>
        <w:ind w:left="340" w:hanging="340"/>
      </w:pPr>
      <w:r>
        <w:t xml:space="preserve">V případě nedodržení termínu nástupu na opravu se prodávající zavazuje zaplatit kupujícímu smluvní pokutu, a to ve </w:t>
      </w:r>
      <w:r w:rsidRPr="00EC79B6">
        <w:t xml:space="preserve">výši </w:t>
      </w:r>
      <w:r w:rsidR="0031085A" w:rsidRPr="00EC79B6">
        <w:t>3</w:t>
      </w:r>
      <w:r w:rsidR="00FB2574" w:rsidRPr="00EC79B6">
        <w:t>00</w:t>
      </w:r>
      <w:r w:rsidR="00193D20" w:rsidRPr="00EC79B6">
        <w:t xml:space="preserve"> Kč</w:t>
      </w:r>
      <w:r w:rsidRPr="00EC79B6">
        <w:t xml:space="preserve"> za</w:t>
      </w:r>
      <w:r>
        <w:t xml:space="preserve"> každou i započatou hodinu prodlení. </w:t>
      </w:r>
      <w:r w:rsidR="009B32FE">
        <w:t xml:space="preserve">Tím není dotčeno právo na náhradu škody uhrazenou smluvní pokutu přesahující. Uhrazením smluvní pokuty nezaniká povinnost prodávajícího smluvní pokutou utvrzená. </w:t>
      </w:r>
    </w:p>
    <w:p w14:paraId="6556C766" w14:textId="77777777" w:rsidR="007629BE" w:rsidRPr="00721511" w:rsidRDefault="007629BE" w:rsidP="00AD754C">
      <w:pPr>
        <w:pStyle w:val="Zkladntext210"/>
        <w:numPr>
          <w:ilvl w:val="0"/>
          <w:numId w:val="36"/>
        </w:numPr>
        <w:tabs>
          <w:tab w:val="num" w:pos="284"/>
        </w:tabs>
        <w:spacing w:before="0" w:after="80"/>
        <w:ind w:left="340" w:right="0" w:hanging="340"/>
        <w:rPr>
          <w:rFonts w:asciiTheme="minorHAnsi" w:hAnsiTheme="minorHAnsi" w:cstheme="minorHAnsi"/>
        </w:rPr>
      </w:pPr>
      <w:r w:rsidRPr="005F794A">
        <w:rPr>
          <w:rFonts w:asciiTheme="minorHAnsi" w:hAnsiTheme="minorHAnsi" w:cstheme="minorHAnsi"/>
        </w:rPr>
        <w:t xml:space="preserve">Po dobu záruky se prodávající zavazuje k provedení opravy a předání plně funkčního </w:t>
      </w:r>
      <w:r w:rsidR="00CB7AEA">
        <w:rPr>
          <w:rFonts w:asciiTheme="minorHAnsi" w:hAnsiTheme="minorHAnsi" w:cstheme="minorHAnsi"/>
        </w:rPr>
        <w:t xml:space="preserve">zařízení </w:t>
      </w:r>
      <w:r w:rsidR="00DD6A31">
        <w:rPr>
          <w:rFonts w:asciiTheme="minorHAnsi" w:hAnsiTheme="minorHAnsi" w:cstheme="minorHAnsi"/>
        </w:rPr>
        <w:t>co nejdříve</w:t>
      </w:r>
      <w:r w:rsidR="00BB4811">
        <w:rPr>
          <w:rFonts w:asciiTheme="minorHAnsi" w:hAnsiTheme="minorHAnsi" w:cstheme="minorHAnsi"/>
        </w:rPr>
        <w:t>. Nebude-li možno provést opravu na místě, zajistí prodávající kupujícímu</w:t>
      </w:r>
      <w:r w:rsidR="009F45C7">
        <w:rPr>
          <w:rFonts w:asciiTheme="minorHAnsi" w:hAnsiTheme="minorHAnsi" w:cstheme="minorHAnsi"/>
        </w:rPr>
        <w:t xml:space="preserve"> výpůjčku</w:t>
      </w:r>
      <w:r w:rsidR="00BB4811">
        <w:rPr>
          <w:rFonts w:asciiTheme="minorHAnsi" w:hAnsiTheme="minorHAnsi" w:cstheme="minorHAnsi"/>
        </w:rPr>
        <w:t xml:space="preserve"> náhradního zařízení, nebo jeho části, po dobu trvání opravy.</w:t>
      </w:r>
    </w:p>
    <w:p w14:paraId="4D2C7D8E" w14:textId="77777777" w:rsidR="007629BE" w:rsidRPr="00105FFF" w:rsidRDefault="007629BE" w:rsidP="00AD754C">
      <w:pPr>
        <w:numPr>
          <w:ilvl w:val="0"/>
          <w:numId w:val="36"/>
        </w:numPr>
        <w:tabs>
          <w:tab w:val="num" w:pos="284"/>
        </w:tabs>
        <w:spacing w:before="0" w:after="80" w:line="276" w:lineRule="auto"/>
        <w:ind w:left="340" w:hanging="340"/>
      </w:pPr>
      <w:r>
        <w:t xml:space="preserve">Prodávající garantuje dostupnost náhradních dílů po </w:t>
      </w:r>
      <w:r w:rsidR="009B32FE">
        <w:t xml:space="preserve">dobu </w:t>
      </w:r>
      <w:r>
        <w:t>10</w:t>
      </w:r>
      <w:r w:rsidR="00C16C84">
        <w:t xml:space="preserve"> </w:t>
      </w:r>
      <w:r>
        <w:t xml:space="preserve">let od uvedení </w:t>
      </w:r>
      <w:r w:rsidR="000E6948">
        <w:t xml:space="preserve">systému </w:t>
      </w:r>
      <w:r>
        <w:t>do provozu.</w:t>
      </w:r>
    </w:p>
    <w:p w14:paraId="3ED980D6" w14:textId="77777777" w:rsidR="007629BE" w:rsidRPr="00105FFF" w:rsidRDefault="00FB2574" w:rsidP="00AD754C">
      <w:pPr>
        <w:numPr>
          <w:ilvl w:val="0"/>
          <w:numId w:val="36"/>
        </w:numPr>
        <w:tabs>
          <w:tab w:val="num" w:pos="284"/>
        </w:tabs>
        <w:spacing w:before="0" w:after="80" w:line="276" w:lineRule="auto"/>
        <w:ind w:left="340" w:hanging="340"/>
      </w:pPr>
      <w:r>
        <w:t xml:space="preserve"> </w:t>
      </w:r>
      <w:r w:rsidR="007629BE" w:rsidRPr="00105FFF">
        <w:t>Prodávající zajišťuje záruční servis prostřednictvím servisní organizace:</w:t>
      </w:r>
    </w:p>
    <w:p w14:paraId="393059D3" w14:textId="3E772D63" w:rsidR="007629BE" w:rsidRPr="00105FFF" w:rsidRDefault="007629BE" w:rsidP="005A7E8D">
      <w:pPr>
        <w:spacing w:line="276" w:lineRule="auto"/>
        <w:ind w:left="360" w:right="-284"/>
      </w:pPr>
      <w:bookmarkStart w:id="17" w:name="id.67923efac000"/>
      <w:bookmarkStart w:id="18" w:name="id.9a6acdc99be2"/>
      <w:bookmarkEnd w:id="17"/>
      <w:bookmarkEnd w:id="18"/>
      <w:r w:rsidRPr="00105FFF">
        <w:t xml:space="preserve">sídlo: </w:t>
      </w:r>
      <w:r w:rsidR="0089102F" w:rsidRPr="0089102F">
        <w:t>TOKOZ a.s.</w:t>
      </w:r>
    </w:p>
    <w:p w14:paraId="0EF2C374" w14:textId="4278C68A" w:rsidR="007629BE" w:rsidRPr="00105FFF" w:rsidRDefault="007629BE" w:rsidP="005A7E8D">
      <w:pPr>
        <w:spacing w:line="276" w:lineRule="auto"/>
        <w:ind w:left="360" w:right="-284"/>
      </w:pPr>
      <w:bookmarkStart w:id="19" w:name="id.f14294737d8e"/>
      <w:bookmarkEnd w:id="19"/>
      <w:r w:rsidRPr="00105FFF">
        <w:t>IČ:</w:t>
      </w:r>
      <w:r>
        <w:t xml:space="preserve"> </w:t>
      </w:r>
      <w:r w:rsidR="0089102F" w:rsidRPr="0089102F">
        <w:t>25670042</w:t>
      </w:r>
      <w:r>
        <w:t xml:space="preserve">                  </w:t>
      </w:r>
      <w:r w:rsidRPr="00105FFF">
        <w:t xml:space="preserve"> </w:t>
      </w:r>
      <w:proofErr w:type="gramStart"/>
      <w:r w:rsidRPr="00105FFF">
        <w:t xml:space="preserve">DIČ: </w:t>
      </w:r>
      <w:bookmarkStart w:id="20" w:name="id.4df75b574a32"/>
      <w:bookmarkEnd w:id="20"/>
      <w:r w:rsidRPr="00105FFF">
        <w:t xml:space="preserve"> </w:t>
      </w:r>
      <w:r w:rsidR="0089102F" w:rsidRPr="0089102F">
        <w:t>CZ</w:t>
      </w:r>
      <w:proofErr w:type="gramEnd"/>
      <w:r w:rsidR="0089102F" w:rsidRPr="0089102F">
        <w:t>25670042</w:t>
      </w:r>
    </w:p>
    <w:p w14:paraId="1240FDC7" w14:textId="5A3BB91D" w:rsidR="007629BE" w:rsidRPr="00105FFF" w:rsidRDefault="007629BE" w:rsidP="005A7E8D">
      <w:pPr>
        <w:spacing w:line="276" w:lineRule="auto"/>
        <w:ind w:left="360" w:right="-284"/>
      </w:pPr>
      <w:bookmarkStart w:id="21" w:name="id.6154bf4d0813"/>
      <w:bookmarkEnd w:id="21"/>
      <w:r w:rsidRPr="00105FFF">
        <w:t xml:space="preserve">bankovní spojení: </w:t>
      </w:r>
      <w:r w:rsidR="0089102F" w:rsidRPr="0089102F">
        <w:t>Komerční banka a.s., číslo účtu: 408751/0100</w:t>
      </w:r>
    </w:p>
    <w:p w14:paraId="6B427B42" w14:textId="77777777" w:rsidR="0089102F" w:rsidRPr="004C2B53" w:rsidRDefault="007629BE" w:rsidP="0089102F">
      <w:pPr>
        <w:spacing w:before="60"/>
        <w:rPr>
          <w:highlight w:val="yellow"/>
        </w:rPr>
      </w:pPr>
      <w:bookmarkStart w:id="22" w:name="id.9800661ca9cc"/>
      <w:bookmarkEnd w:id="22"/>
      <w:r w:rsidRPr="00105FFF">
        <w:t xml:space="preserve">zapsána v obchodním rejstříku u </w:t>
      </w:r>
      <w:r w:rsidR="0089102F" w:rsidRPr="0089102F">
        <w:t>Krajského soudu v Brně oddíl B, vložka 3366</w:t>
      </w:r>
    </w:p>
    <w:p w14:paraId="5E5DB3E4" w14:textId="6A66789C" w:rsidR="007629BE" w:rsidRPr="00105FFF" w:rsidRDefault="007629BE" w:rsidP="005A7E8D">
      <w:pPr>
        <w:spacing w:line="276" w:lineRule="auto"/>
        <w:ind w:left="360" w:right="-284"/>
      </w:pPr>
      <w:bookmarkStart w:id="23" w:name="id.43efc100935e"/>
      <w:bookmarkEnd w:id="23"/>
      <w:proofErr w:type="gramStart"/>
      <w:r w:rsidRPr="00105FFF">
        <w:t xml:space="preserve">zastoupená:   </w:t>
      </w:r>
      <w:proofErr w:type="spellStart"/>
      <w:proofErr w:type="gramEnd"/>
      <w:r w:rsidR="00F83B59">
        <w:t>xxxxxxxxxxxxxxxx</w:t>
      </w:r>
      <w:proofErr w:type="spellEnd"/>
    </w:p>
    <w:p w14:paraId="4BCB091F" w14:textId="77777777" w:rsidR="007629BE" w:rsidRDefault="00EC79B6" w:rsidP="00FB2574">
      <w:pPr>
        <w:spacing w:before="0" w:after="120" w:line="276" w:lineRule="auto"/>
        <w:ind w:left="340" w:hanging="340"/>
      </w:pPr>
      <w:r>
        <w:t xml:space="preserve">       </w:t>
      </w:r>
      <w:r w:rsidR="007629BE" w:rsidRPr="00105FFF">
        <w:t xml:space="preserve">V případě, že záruční servis neprovádí prodávající sám, předloží do 3 pracovních dnů ode dne, kdy o to byl kupujícím požádán, buď písemné potvrzení servisní organizace, nebo kopii smlouvy s touto servisní organizací, a prohlášení této servisní organizace o splnění podmínek dle odstavce </w:t>
      </w:r>
      <w:r w:rsidR="007629BE">
        <w:t>11</w:t>
      </w:r>
      <w:r w:rsidR="007629BE" w:rsidRPr="00105FFF">
        <w:t>.</w:t>
      </w:r>
    </w:p>
    <w:p w14:paraId="4729B531" w14:textId="77777777" w:rsidR="007629BE" w:rsidRPr="005F794A" w:rsidRDefault="00EC79B6" w:rsidP="00FB2574">
      <w:pPr>
        <w:tabs>
          <w:tab w:val="num" w:pos="283"/>
        </w:tabs>
        <w:spacing w:before="0" w:after="120" w:line="276" w:lineRule="auto"/>
        <w:ind w:left="340" w:hanging="340"/>
        <w:rPr>
          <w:rFonts w:asciiTheme="minorHAnsi" w:hAnsiTheme="minorHAnsi" w:cstheme="minorHAnsi"/>
        </w:rPr>
      </w:pPr>
      <w:r>
        <w:rPr>
          <w:rFonts w:asciiTheme="minorHAnsi" w:hAnsiTheme="minorHAnsi" w:cstheme="minorHAnsi"/>
          <w:szCs w:val="22"/>
        </w:rPr>
        <w:t xml:space="preserve">       </w:t>
      </w:r>
      <w:r w:rsidR="007629BE" w:rsidRPr="005F794A">
        <w:rPr>
          <w:rFonts w:asciiTheme="minorHAnsi" w:hAnsiTheme="minorHAnsi" w:cstheme="minorHAnsi"/>
          <w:szCs w:val="22"/>
        </w:rPr>
        <w:t>Hlášení závad je kupující povinen provádět telefonicky s následným písemným potvrzením e-mailem nebo dopisem. Pro účely hlášení závad jsou kontaktními prostředky prodávajícího:</w:t>
      </w:r>
    </w:p>
    <w:p w14:paraId="2618E4DB" w14:textId="2F53538B" w:rsidR="007629BE" w:rsidRPr="005F794A" w:rsidRDefault="007629BE" w:rsidP="00EC79B6">
      <w:pPr>
        <w:pStyle w:val="Standardnte"/>
        <w:spacing w:line="276" w:lineRule="auto"/>
        <w:ind w:left="360"/>
        <w:jc w:val="both"/>
        <w:rPr>
          <w:rFonts w:asciiTheme="minorHAnsi" w:hAnsiTheme="minorHAnsi" w:cstheme="minorHAnsi"/>
          <w:color w:val="auto"/>
          <w:sz w:val="22"/>
          <w:szCs w:val="22"/>
        </w:rPr>
      </w:pPr>
      <w:r w:rsidRPr="005F794A">
        <w:rPr>
          <w:rFonts w:asciiTheme="minorHAnsi" w:hAnsiTheme="minorHAnsi" w:cstheme="minorHAnsi"/>
          <w:color w:val="auto"/>
          <w:sz w:val="22"/>
          <w:szCs w:val="22"/>
        </w:rPr>
        <w:tab/>
      </w:r>
      <w:r w:rsidR="00EC79B6">
        <w:rPr>
          <w:rFonts w:asciiTheme="minorHAnsi" w:hAnsiTheme="minorHAnsi" w:cstheme="minorHAnsi"/>
          <w:color w:val="auto"/>
          <w:sz w:val="22"/>
          <w:szCs w:val="22"/>
        </w:rPr>
        <w:t xml:space="preserve">     </w:t>
      </w:r>
      <w:proofErr w:type="gramStart"/>
      <w:r w:rsidRPr="005F794A">
        <w:rPr>
          <w:rFonts w:asciiTheme="minorHAnsi" w:hAnsiTheme="minorHAnsi" w:cstheme="minorHAnsi"/>
          <w:color w:val="auto"/>
          <w:sz w:val="22"/>
          <w:szCs w:val="22"/>
        </w:rPr>
        <w:t>Tel.:</w:t>
      </w:r>
      <w:r w:rsidR="0089102F" w:rsidRPr="0089102F">
        <w:rPr>
          <w:rFonts w:asciiTheme="minorHAnsi" w:hAnsiTheme="minorHAnsi" w:cstheme="minorHAnsi"/>
          <w:color w:val="auto"/>
          <w:sz w:val="22"/>
          <w:szCs w:val="22"/>
        </w:rPr>
        <w:t>+</w:t>
      </w:r>
      <w:proofErr w:type="gramEnd"/>
      <w:r w:rsidR="0089102F" w:rsidRPr="0089102F">
        <w:rPr>
          <w:rFonts w:asciiTheme="minorHAnsi" w:hAnsiTheme="minorHAnsi" w:cstheme="minorHAnsi"/>
          <w:color w:val="auto"/>
          <w:sz w:val="22"/>
          <w:szCs w:val="22"/>
        </w:rPr>
        <w:t>420 </w:t>
      </w:r>
      <w:proofErr w:type="spellStart"/>
      <w:r w:rsidR="00F83B59">
        <w:rPr>
          <w:rFonts w:asciiTheme="minorHAnsi" w:hAnsiTheme="minorHAnsi" w:cstheme="minorHAnsi"/>
          <w:color w:val="auto"/>
          <w:sz w:val="22"/>
          <w:szCs w:val="22"/>
        </w:rPr>
        <w:t>xxxxxxxxxxxxxxxx</w:t>
      </w:r>
      <w:proofErr w:type="spellEnd"/>
    </w:p>
    <w:p w14:paraId="2410670C" w14:textId="7E97DDD6" w:rsidR="007629BE" w:rsidRPr="005F794A" w:rsidRDefault="007629BE" w:rsidP="005A7E8D">
      <w:pPr>
        <w:pStyle w:val="Standardnte"/>
        <w:spacing w:before="120" w:line="276" w:lineRule="auto"/>
        <w:ind w:left="360" w:firstLine="348"/>
        <w:jc w:val="both"/>
        <w:rPr>
          <w:rFonts w:asciiTheme="minorHAnsi" w:hAnsiTheme="minorHAnsi" w:cstheme="minorHAnsi"/>
          <w:color w:val="auto"/>
          <w:sz w:val="22"/>
          <w:szCs w:val="22"/>
        </w:rPr>
      </w:pPr>
      <w:r w:rsidRPr="005F794A">
        <w:rPr>
          <w:rFonts w:asciiTheme="minorHAnsi" w:hAnsiTheme="minorHAnsi" w:cstheme="minorHAnsi"/>
          <w:color w:val="auto"/>
          <w:sz w:val="22"/>
          <w:szCs w:val="22"/>
        </w:rPr>
        <w:t>Adresa:</w:t>
      </w:r>
      <w:r w:rsidRPr="0089102F">
        <w:rPr>
          <w:rFonts w:asciiTheme="minorHAnsi" w:hAnsiTheme="minorHAnsi" w:cstheme="minorHAnsi"/>
          <w:color w:val="auto"/>
          <w:sz w:val="22"/>
          <w:szCs w:val="22"/>
        </w:rPr>
        <w:t xml:space="preserve"> </w:t>
      </w:r>
      <w:proofErr w:type="spellStart"/>
      <w:r w:rsidR="0089102F" w:rsidRPr="0089102F">
        <w:t>Santiniho</w:t>
      </w:r>
      <w:proofErr w:type="spellEnd"/>
      <w:r w:rsidR="0089102F" w:rsidRPr="0089102F">
        <w:t xml:space="preserve"> 20/26, 591 01 Žďár nad Sázavou</w:t>
      </w:r>
    </w:p>
    <w:p w14:paraId="244E07C2" w14:textId="757963C5" w:rsidR="007629BE" w:rsidRPr="005F794A" w:rsidRDefault="007629BE" w:rsidP="005A7E8D">
      <w:pPr>
        <w:pStyle w:val="Standardnte"/>
        <w:spacing w:before="120" w:line="276" w:lineRule="auto"/>
        <w:ind w:left="360" w:firstLine="348"/>
        <w:jc w:val="both"/>
        <w:rPr>
          <w:rFonts w:asciiTheme="minorHAnsi" w:hAnsiTheme="minorHAnsi" w:cstheme="minorHAnsi"/>
          <w:color w:val="auto"/>
          <w:sz w:val="22"/>
          <w:szCs w:val="22"/>
        </w:rPr>
      </w:pPr>
      <w:r w:rsidRPr="005F794A">
        <w:rPr>
          <w:rFonts w:asciiTheme="minorHAnsi" w:hAnsiTheme="minorHAnsi" w:cstheme="minorHAnsi"/>
          <w:color w:val="auto"/>
          <w:sz w:val="22"/>
          <w:szCs w:val="22"/>
        </w:rPr>
        <w:t>E-mail</w:t>
      </w:r>
      <w:r w:rsidRPr="0089102F">
        <w:rPr>
          <w:rFonts w:asciiTheme="minorHAnsi" w:hAnsiTheme="minorHAnsi" w:cstheme="minorHAnsi"/>
          <w:color w:val="auto"/>
          <w:sz w:val="22"/>
          <w:szCs w:val="22"/>
        </w:rPr>
        <w:t xml:space="preserve">: </w:t>
      </w:r>
      <w:proofErr w:type="spellStart"/>
      <w:r w:rsidR="00F83B59">
        <w:rPr>
          <w:rFonts w:asciiTheme="minorHAnsi" w:hAnsiTheme="minorHAnsi" w:cstheme="minorHAnsi"/>
          <w:color w:val="auto"/>
          <w:sz w:val="22"/>
          <w:szCs w:val="22"/>
        </w:rPr>
        <w:t>xxxxxxxxxxxxxxxxxxxxxxxxxxxx</w:t>
      </w:r>
      <w:proofErr w:type="spellEnd"/>
    </w:p>
    <w:p w14:paraId="608C737E" w14:textId="112E58FC" w:rsidR="007629BE" w:rsidRPr="00721511" w:rsidRDefault="007629BE" w:rsidP="00721511">
      <w:pPr>
        <w:pStyle w:val="Standardnte"/>
        <w:spacing w:before="120" w:line="276" w:lineRule="auto"/>
        <w:ind w:left="360" w:firstLine="348"/>
        <w:jc w:val="both"/>
        <w:rPr>
          <w:rFonts w:asciiTheme="minorHAnsi" w:hAnsiTheme="minorHAnsi" w:cstheme="minorHAnsi"/>
          <w:color w:val="auto"/>
          <w:sz w:val="22"/>
          <w:szCs w:val="22"/>
        </w:rPr>
      </w:pPr>
      <w:r w:rsidRPr="005F794A">
        <w:rPr>
          <w:rFonts w:asciiTheme="minorHAnsi" w:hAnsiTheme="minorHAnsi" w:cstheme="minorHAnsi"/>
          <w:color w:val="auto"/>
          <w:sz w:val="22"/>
          <w:szCs w:val="22"/>
        </w:rPr>
        <w:t>Kontaktní osoba</w:t>
      </w:r>
      <w:r w:rsidRPr="0089102F">
        <w:rPr>
          <w:rFonts w:asciiTheme="minorHAnsi" w:hAnsiTheme="minorHAnsi" w:cstheme="minorHAnsi"/>
          <w:color w:val="auto"/>
          <w:sz w:val="22"/>
          <w:szCs w:val="22"/>
        </w:rPr>
        <w:t>:</w:t>
      </w:r>
      <w:r w:rsidR="003703D8">
        <w:rPr>
          <w:rFonts w:asciiTheme="minorHAnsi" w:hAnsiTheme="minorHAnsi" w:cstheme="minorHAnsi"/>
          <w:color w:val="auto"/>
          <w:sz w:val="22"/>
          <w:szCs w:val="22"/>
        </w:rPr>
        <w:t xml:space="preserve"> </w:t>
      </w:r>
      <w:proofErr w:type="spellStart"/>
      <w:r w:rsidR="00F83B59">
        <w:rPr>
          <w:rFonts w:asciiTheme="minorHAnsi" w:hAnsiTheme="minorHAnsi" w:cstheme="minorHAnsi"/>
          <w:color w:val="auto"/>
          <w:sz w:val="22"/>
          <w:szCs w:val="22"/>
        </w:rPr>
        <w:t>xxxxxxxxxxxxxxxxxx</w:t>
      </w:r>
      <w:proofErr w:type="spellEnd"/>
    </w:p>
    <w:p w14:paraId="073796B2" w14:textId="77777777" w:rsidR="007629BE" w:rsidRPr="00105FFF" w:rsidRDefault="00FB2574" w:rsidP="00721511">
      <w:pPr>
        <w:numPr>
          <w:ilvl w:val="0"/>
          <w:numId w:val="36"/>
        </w:numPr>
        <w:tabs>
          <w:tab w:val="num" w:pos="283"/>
        </w:tabs>
        <w:spacing w:after="120" w:line="276" w:lineRule="auto"/>
        <w:ind w:left="340" w:hanging="340"/>
      </w:pPr>
      <w:r>
        <w:t xml:space="preserve"> </w:t>
      </w:r>
      <w:r w:rsidR="007629BE" w:rsidRPr="00105FFF">
        <w:t>Prodávající čestně prohlašuje, že:</w:t>
      </w:r>
    </w:p>
    <w:p w14:paraId="7A9CF00B" w14:textId="77777777" w:rsidR="007629BE" w:rsidRDefault="007629BE" w:rsidP="005A7E8D">
      <w:pPr>
        <w:numPr>
          <w:ilvl w:val="0"/>
          <w:numId w:val="37"/>
        </w:numPr>
        <w:tabs>
          <w:tab w:val="num" w:pos="720"/>
        </w:tabs>
        <w:spacing w:before="0" w:line="276" w:lineRule="auto"/>
        <w:ind w:right="454"/>
      </w:pPr>
      <w:r w:rsidRPr="00105FFF">
        <w:t>výše uvedená servisní organizace</w:t>
      </w:r>
      <w:r>
        <w:t xml:space="preserve"> je registrována jako osoba oprávněná provádět servis</w:t>
      </w:r>
    </w:p>
    <w:p w14:paraId="71B1DDD7" w14:textId="77777777" w:rsidR="0055655D" w:rsidRDefault="0055655D" w:rsidP="005A7E8D">
      <w:pPr>
        <w:numPr>
          <w:ilvl w:val="0"/>
          <w:numId w:val="37"/>
        </w:numPr>
        <w:tabs>
          <w:tab w:val="num" w:pos="720"/>
        </w:tabs>
        <w:spacing w:before="0" w:line="276" w:lineRule="auto"/>
        <w:ind w:right="454"/>
      </w:pPr>
      <w:r>
        <w:t>proškolení obsluhy</w:t>
      </w:r>
      <w:r w:rsidRPr="00105FFF">
        <w:t xml:space="preserve"> provádí osoby </w:t>
      </w:r>
      <w:r>
        <w:t>k tomu oprávněné</w:t>
      </w:r>
    </w:p>
    <w:p w14:paraId="4F986715" w14:textId="77777777" w:rsidR="007629BE" w:rsidRPr="00105FFF" w:rsidRDefault="007629BE" w:rsidP="00721511">
      <w:pPr>
        <w:pStyle w:val="Odstavecseseznamem"/>
        <w:numPr>
          <w:ilvl w:val="0"/>
          <w:numId w:val="36"/>
        </w:numPr>
        <w:tabs>
          <w:tab w:val="num" w:pos="142"/>
        </w:tabs>
        <w:spacing w:after="120" w:line="276" w:lineRule="auto"/>
        <w:ind w:left="340" w:hanging="340"/>
      </w:pPr>
      <w:bookmarkStart w:id="24" w:name="id.b0c089918ca5"/>
      <w:bookmarkEnd w:id="24"/>
      <w:r>
        <w:t>V případě, že prodávající zajišťuje servis prostřednictvím servisní organizace, odpovídá kupujícímu tak, jako</w:t>
      </w:r>
      <w:r w:rsidR="006F6A98">
        <w:t xml:space="preserve"> </w:t>
      </w:r>
      <w:r>
        <w:t xml:space="preserve">by </w:t>
      </w:r>
      <w:r w:rsidR="000E6948">
        <w:t xml:space="preserve">servis </w:t>
      </w:r>
      <w:r>
        <w:t>plnil sám.</w:t>
      </w:r>
    </w:p>
    <w:p w14:paraId="24B772B6" w14:textId="77777777" w:rsidR="00C16C84" w:rsidRDefault="00FB2574" w:rsidP="00EC79B6">
      <w:pPr>
        <w:numPr>
          <w:ilvl w:val="0"/>
          <w:numId w:val="36"/>
        </w:numPr>
        <w:tabs>
          <w:tab w:val="num" w:pos="283"/>
        </w:tabs>
        <w:spacing w:before="0" w:line="276" w:lineRule="auto"/>
        <w:ind w:left="340" w:hanging="340"/>
      </w:pPr>
      <w:r>
        <w:t xml:space="preserve"> </w:t>
      </w:r>
      <w:r w:rsidR="007629BE" w:rsidRPr="00105FFF">
        <w:t>Během záruční doby se prodávající zavazuje zajistit bezplatně periodické prohlídky, technické kontroly a validace zbož</w:t>
      </w:r>
      <w:r w:rsidR="007629BE">
        <w:t>í</w:t>
      </w:r>
      <w:r w:rsidR="007629BE" w:rsidRPr="00105FFF">
        <w:t>, vyplývá-li povinnost k jejich provádění z platných obecně závazných právních předpisů nebo z pokynů výrobce zboží.</w:t>
      </w:r>
    </w:p>
    <w:p w14:paraId="2CB8810B" w14:textId="77777777" w:rsidR="00756407" w:rsidRDefault="00756407" w:rsidP="00EC79B6">
      <w:pPr>
        <w:spacing w:before="0" w:line="276" w:lineRule="auto"/>
        <w:jc w:val="center"/>
        <w:rPr>
          <w:b/>
        </w:rPr>
      </w:pPr>
    </w:p>
    <w:p w14:paraId="3D3B3D11" w14:textId="77777777" w:rsidR="007629BE" w:rsidRPr="00251F4B" w:rsidRDefault="007629BE" w:rsidP="00EC79B6">
      <w:pPr>
        <w:spacing w:before="0" w:line="276" w:lineRule="auto"/>
        <w:jc w:val="center"/>
        <w:rPr>
          <w:b/>
        </w:rPr>
      </w:pPr>
      <w:r w:rsidRPr="00251F4B">
        <w:rPr>
          <w:b/>
        </w:rPr>
        <w:t xml:space="preserve">VI. </w:t>
      </w:r>
    </w:p>
    <w:p w14:paraId="24A28640" w14:textId="77777777" w:rsidR="007629BE" w:rsidRPr="00251F4B" w:rsidRDefault="007629BE" w:rsidP="006C7804">
      <w:pPr>
        <w:spacing w:before="0" w:after="120" w:line="276" w:lineRule="auto"/>
        <w:jc w:val="center"/>
        <w:rPr>
          <w:b/>
        </w:rPr>
      </w:pPr>
      <w:r w:rsidRPr="00251F4B">
        <w:rPr>
          <w:b/>
        </w:rPr>
        <w:t>Zvláštní ustanovení o DPH</w:t>
      </w:r>
    </w:p>
    <w:p w14:paraId="0A050D42" w14:textId="77777777" w:rsidR="007629BE" w:rsidRPr="00105FFF" w:rsidRDefault="007629BE" w:rsidP="00EC79B6">
      <w:pPr>
        <w:numPr>
          <w:ilvl w:val="0"/>
          <w:numId w:val="39"/>
        </w:numPr>
        <w:tabs>
          <w:tab w:val="num" w:pos="284"/>
        </w:tabs>
        <w:spacing w:before="0" w:line="276" w:lineRule="auto"/>
        <w:ind w:left="340" w:hanging="340"/>
      </w:pPr>
      <w:r w:rsidRPr="00105FFF">
        <w:lastRenderedPageBreak/>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7EDA65CE" w14:textId="77777777" w:rsidR="007629BE" w:rsidRPr="00105FFF" w:rsidRDefault="007629BE" w:rsidP="00FB2574">
      <w:pPr>
        <w:numPr>
          <w:ilvl w:val="0"/>
          <w:numId w:val="39"/>
        </w:numPr>
        <w:tabs>
          <w:tab w:val="num" w:pos="284"/>
        </w:tabs>
        <w:spacing w:before="0" w:after="120" w:line="276" w:lineRule="auto"/>
        <w:ind w:left="340" w:hanging="340"/>
      </w:pPr>
      <w:r w:rsidRPr="00105FFF">
        <w:t xml:space="preserve">V případě, že skutečnosti definované </w:t>
      </w:r>
      <w:r>
        <w:t xml:space="preserve">v </w:t>
      </w:r>
      <w:r w:rsidRPr="00105FFF">
        <w:t>§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1B807EF5" w14:textId="77777777" w:rsidR="007629BE" w:rsidRPr="00105FFF" w:rsidRDefault="007629BE" w:rsidP="005A7E8D">
      <w:pPr>
        <w:numPr>
          <w:ilvl w:val="0"/>
          <w:numId w:val="40"/>
        </w:numPr>
        <w:tabs>
          <w:tab w:val="num" w:pos="720"/>
        </w:tabs>
        <w:spacing w:before="0" w:line="276" w:lineRule="auto"/>
        <w:ind w:right="454"/>
      </w:pPr>
      <w:r w:rsidRPr="00105FFF">
        <w:t xml:space="preserve">na prodávajícího zdanitelného plnění bude vyhlášeno insolvenční řízení, </w:t>
      </w:r>
    </w:p>
    <w:p w14:paraId="2B933EDE" w14:textId="77777777" w:rsidR="007629BE" w:rsidRPr="00105FFF" w:rsidRDefault="007629BE" w:rsidP="005A7E8D">
      <w:pPr>
        <w:numPr>
          <w:ilvl w:val="0"/>
          <w:numId w:val="40"/>
        </w:numPr>
        <w:tabs>
          <w:tab w:val="num" w:pos="720"/>
        </w:tabs>
        <w:spacing w:before="0" w:line="276" w:lineRule="auto"/>
        <w:ind w:right="454"/>
      </w:pPr>
      <w:r w:rsidRPr="00105FFF">
        <w:t xml:space="preserve">prodávající nebude schopen na požádání kupujícího předložit prohlášení o bezdlužnosti vůči správci daně, </w:t>
      </w:r>
    </w:p>
    <w:p w14:paraId="4ADF9786" w14:textId="77777777" w:rsidR="007629BE" w:rsidRPr="00105FFF" w:rsidRDefault="007629BE" w:rsidP="005A7E8D">
      <w:pPr>
        <w:numPr>
          <w:ilvl w:val="0"/>
          <w:numId w:val="40"/>
        </w:numPr>
        <w:tabs>
          <w:tab w:val="num" w:pos="720"/>
        </w:tabs>
        <w:spacing w:before="0" w:line="276" w:lineRule="auto"/>
        <w:ind w:right="454"/>
      </w:pPr>
      <w:r w:rsidRPr="00105FFF">
        <w:t>prodávající sdělí podle odst. 1 tohoto článku smlouvy skutečnosti rozhodné pro vznik povinnosti ručení ze strany kupujícího.</w:t>
      </w:r>
    </w:p>
    <w:p w14:paraId="7EC4D774" w14:textId="77777777" w:rsidR="007629BE" w:rsidRPr="00105FFF" w:rsidRDefault="007629BE" w:rsidP="00FB2574">
      <w:pPr>
        <w:numPr>
          <w:ilvl w:val="0"/>
          <w:numId w:val="39"/>
        </w:numPr>
        <w:tabs>
          <w:tab w:val="num" w:pos="283"/>
        </w:tabs>
        <w:spacing w:before="0" w:after="120" w:line="276" w:lineRule="auto"/>
        <w:ind w:left="340" w:hanging="340"/>
      </w:pPr>
      <w:r w:rsidRPr="00105FFF">
        <w:t>V případě, že prodávající poruší povinnost uloženou v odst. 1 a 2 tohoto článku smlouvy, je kupující oprávněn vůči němu uplatnit náhradu za veškeré škody, které mu tím vzniknou.</w:t>
      </w:r>
    </w:p>
    <w:p w14:paraId="608A6CEF" w14:textId="77777777" w:rsidR="007629BE" w:rsidRPr="00105FFF" w:rsidRDefault="007629BE" w:rsidP="0034736E">
      <w:pPr>
        <w:numPr>
          <w:ilvl w:val="0"/>
          <w:numId w:val="39"/>
        </w:numPr>
        <w:tabs>
          <w:tab w:val="num" w:pos="284"/>
        </w:tabs>
        <w:spacing w:before="0" w:after="120" w:line="276" w:lineRule="auto"/>
        <w:ind w:left="340" w:hanging="340"/>
      </w:pPr>
      <w:r w:rsidRPr="00105FFF">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3981E6F7" w14:textId="77777777" w:rsidR="007629BE" w:rsidRPr="00A6766F" w:rsidRDefault="007629BE" w:rsidP="00721511">
      <w:pPr>
        <w:spacing w:before="480" w:line="276" w:lineRule="auto"/>
        <w:jc w:val="center"/>
        <w:rPr>
          <w:b/>
        </w:rPr>
      </w:pPr>
      <w:r w:rsidRPr="00A6766F">
        <w:rPr>
          <w:b/>
        </w:rPr>
        <w:t>VII.</w:t>
      </w:r>
    </w:p>
    <w:p w14:paraId="478658EA" w14:textId="77777777" w:rsidR="00E377DD" w:rsidRPr="00E377DD" w:rsidRDefault="00E377DD" w:rsidP="006C7804">
      <w:pPr>
        <w:tabs>
          <w:tab w:val="left" w:pos="0"/>
        </w:tabs>
        <w:spacing w:before="0" w:after="120"/>
        <w:jc w:val="center"/>
        <w:rPr>
          <w:rFonts w:asciiTheme="minorHAnsi" w:hAnsiTheme="minorHAnsi" w:cstheme="minorHAnsi"/>
          <w:b/>
        </w:rPr>
      </w:pPr>
      <w:r w:rsidRPr="00E377DD">
        <w:rPr>
          <w:rFonts w:asciiTheme="minorHAnsi" w:hAnsiTheme="minorHAnsi" w:cstheme="minorHAnsi"/>
          <w:b/>
        </w:rPr>
        <w:t>Odstoupení od smlouvy, výpověď</w:t>
      </w:r>
    </w:p>
    <w:p w14:paraId="080DD1EB" w14:textId="77777777" w:rsidR="00E377DD" w:rsidRPr="00E377DD" w:rsidRDefault="00E377DD" w:rsidP="00E377DD">
      <w:pPr>
        <w:numPr>
          <w:ilvl w:val="0"/>
          <w:numId w:val="46"/>
        </w:numPr>
        <w:tabs>
          <w:tab w:val="num" w:pos="440"/>
        </w:tabs>
        <w:spacing w:before="0"/>
        <w:ind w:left="440" w:hanging="440"/>
        <w:rPr>
          <w:rFonts w:asciiTheme="minorHAnsi" w:hAnsiTheme="minorHAnsi" w:cstheme="minorHAnsi"/>
        </w:rPr>
      </w:pPr>
      <w:r>
        <w:rPr>
          <w:rFonts w:asciiTheme="minorHAnsi" w:hAnsiTheme="minorHAnsi" w:cstheme="minorHAnsi"/>
        </w:rPr>
        <w:t xml:space="preserve">Kupující </w:t>
      </w:r>
      <w:r w:rsidRPr="00E377DD">
        <w:rPr>
          <w:rFonts w:asciiTheme="minorHAnsi" w:hAnsiTheme="minorHAnsi" w:cstheme="minorHAnsi"/>
        </w:rPr>
        <w:t xml:space="preserve">je oprávněn od smlouvy písemně odstoupit v případě podstatného porušení smlouvy </w:t>
      </w:r>
      <w:r>
        <w:rPr>
          <w:rFonts w:asciiTheme="minorHAnsi" w:hAnsiTheme="minorHAnsi" w:cstheme="minorHAnsi"/>
        </w:rPr>
        <w:t>prodávajícím</w:t>
      </w:r>
      <w:r w:rsidRPr="00E377DD">
        <w:rPr>
          <w:rFonts w:asciiTheme="minorHAnsi" w:hAnsiTheme="minorHAnsi" w:cstheme="minorHAnsi"/>
        </w:rPr>
        <w:t xml:space="preserve">, přičemž za podstatné porušení smlouvy </w:t>
      </w:r>
      <w:r>
        <w:rPr>
          <w:rFonts w:asciiTheme="minorHAnsi" w:hAnsiTheme="minorHAnsi" w:cstheme="minorHAnsi"/>
        </w:rPr>
        <w:t xml:space="preserve">prodávajícím </w:t>
      </w:r>
      <w:r w:rsidRPr="00E377DD">
        <w:rPr>
          <w:rFonts w:asciiTheme="minorHAnsi" w:hAnsiTheme="minorHAnsi" w:cstheme="minorHAnsi"/>
        </w:rPr>
        <w:t>se považuje zejména to, když:</w:t>
      </w:r>
    </w:p>
    <w:p w14:paraId="153ACDBC" w14:textId="77777777" w:rsidR="00E377DD" w:rsidRPr="00E377DD" w:rsidRDefault="00E377DD" w:rsidP="00E377DD">
      <w:pPr>
        <w:numPr>
          <w:ilvl w:val="0"/>
          <w:numId w:val="45"/>
        </w:numPr>
        <w:tabs>
          <w:tab w:val="clear" w:pos="1491"/>
          <w:tab w:val="num" w:pos="1100"/>
          <w:tab w:val="left" w:pos="3600"/>
        </w:tabs>
        <w:spacing w:before="0"/>
        <w:ind w:left="1100" w:hanging="221"/>
        <w:rPr>
          <w:rFonts w:asciiTheme="minorHAnsi" w:hAnsiTheme="minorHAnsi" w:cstheme="minorHAnsi"/>
          <w:szCs w:val="22"/>
        </w:rPr>
      </w:pPr>
      <w:r>
        <w:rPr>
          <w:rFonts w:asciiTheme="minorHAnsi" w:hAnsiTheme="minorHAnsi" w:cstheme="minorHAnsi"/>
          <w:szCs w:val="22"/>
        </w:rPr>
        <w:t xml:space="preserve">prodávající </w:t>
      </w:r>
      <w:r w:rsidRPr="00E377DD">
        <w:rPr>
          <w:rFonts w:asciiTheme="minorHAnsi" w:hAnsiTheme="minorHAnsi" w:cstheme="minorHAnsi"/>
          <w:szCs w:val="22"/>
        </w:rPr>
        <w:t xml:space="preserve">i přes písemnou výtku </w:t>
      </w:r>
      <w:r>
        <w:rPr>
          <w:rFonts w:asciiTheme="minorHAnsi" w:hAnsiTheme="minorHAnsi" w:cstheme="minorHAnsi"/>
          <w:szCs w:val="22"/>
        </w:rPr>
        <w:t xml:space="preserve">kupujícího realizuje smlouvu </w:t>
      </w:r>
      <w:r w:rsidRPr="00E377DD">
        <w:rPr>
          <w:rFonts w:asciiTheme="minorHAnsi" w:hAnsiTheme="minorHAnsi" w:cstheme="minorHAnsi"/>
          <w:szCs w:val="22"/>
        </w:rPr>
        <w:t>způsobem, který vede nepochybně k vadnému plnění,</w:t>
      </w:r>
    </w:p>
    <w:p w14:paraId="0BF362F7" w14:textId="77777777" w:rsidR="00E377DD" w:rsidRPr="00E377DD" w:rsidRDefault="00E377DD" w:rsidP="00E377DD">
      <w:pPr>
        <w:numPr>
          <w:ilvl w:val="0"/>
          <w:numId w:val="45"/>
        </w:numPr>
        <w:tabs>
          <w:tab w:val="clear" w:pos="1491"/>
          <w:tab w:val="num" w:pos="1100"/>
          <w:tab w:val="left" w:pos="3600"/>
        </w:tabs>
        <w:spacing w:before="0"/>
        <w:ind w:left="1100" w:hanging="221"/>
        <w:rPr>
          <w:rFonts w:asciiTheme="minorHAnsi" w:hAnsiTheme="minorHAnsi" w:cstheme="minorHAnsi"/>
          <w:szCs w:val="22"/>
        </w:rPr>
      </w:pPr>
      <w:r w:rsidRPr="00E377DD">
        <w:rPr>
          <w:rFonts w:asciiTheme="minorHAnsi" w:hAnsiTheme="minorHAnsi" w:cstheme="minorHAnsi"/>
          <w:bCs/>
          <w:szCs w:val="22"/>
        </w:rPr>
        <w:t xml:space="preserve">se prokáže, že </w:t>
      </w:r>
      <w:r>
        <w:rPr>
          <w:rFonts w:asciiTheme="minorHAnsi" w:hAnsiTheme="minorHAnsi" w:cstheme="minorHAnsi"/>
          <w:bCs/>
          <w:szCs w:val="22"/>
        </w:rPr>
        <w:t xml:space="preserve">prodávající </w:t>
      </w:r>
      <w:r w:rsidRPr="00E377DD">
        <w:rPr>
          <w:rFonts w:asciiTheme="minorHAnsi" w:hAnsiTheme="minorHAnsi" w:cstheme="minorHAnsi"/>
          <w:bCs/>
          <w:szCs w:val="22"/>
        </w:rPr>
        <w:t>ve své nabídce v rámci zadávacího řízení, které předcházelo uzavření této smlouvy, uvedl nepravdivé údaje, pokud se týká funkčních a t</w:t>
      </w:r>
      <w:r>
        <w:rPr>
          <w:rFonts w:asciiTheme="minorHAnsi" w:hAnsiTheme="minorHAnsi" w:cstheme="minorHAnsi"/>
          <w:bCs/>
          <w:szCs w:val="22"/>
        </w:rPr>
        <w:t>echnických požadavků kupujícího</w:t>
      </w:r>
      <w:r w:rsidRPr="00E377DD">
        <w:rPr>
          <w:rFonts w:asciiTheme="minorHAnsi" w:hAnsiTheme="minorHAnsi" w:cstheme="minorHAnsi"/>
          <w:bCs/>
          <w:szCs w:val="22"/>
        </w:rPr>
        <w:t>,</w:t>
      </w:r>
    </w:p>
    <w:p w14:paraId="13286404" w14:textId="77777777" w:rsidR="00DB514A" w:rsidRDefault="00DB514A" w:rsidP="00E377DD">
      <w:pPr>
        <w:numPr>
          <w:ilvl w:val="0"/>
          <w:numId w:val="45"/>
        </w:numPr>
        <w:tabs>
          <w:tab w:val="clear" w:pos="1491"/>
          <w:tab w:val="num" w:pos="1100"/>
          <w:tab w:val="left" w:pos="3600"/>
        </w:tabs>
        <w:spacing w:before="0"/>
        <w:ind w:left="1100" w:hanging="221"/>
        <w:rPr>
          <w:rFonts w:asciiTheme="minorHAnsi" w:hAnsiTheme="minorHAnsi" w:cstheme="minorHAnsi"/>
          <w:szCs w:val="22"/>
        </w:rPr>
      </w:pPr>
      <w:r>
        <w:rPr>
          <w:rFonts w:asciiTheme="minorHAnsi" w:hAnsiTheme="minorHAnsi" w:cstheme="minorHAnsi"/>
          <w:szCs w:val="22"/>
        </w:rPr>
        <w:t xml:space="preserve">prodávající podstatným způsobem nebo opakovaně poruší ochranu důvěrných informací, osobních údajů, bezpečnostní pravidla nebo jiné své povinnosti dle této smlouvy,  </w:t>
      </w:r>
    </w:p>
    <w:p w14:paraId="0F91AF78" w14:textId="77777777" w:rsidR="00E377DD" w:rsidRPr="00E377DD" w:rsidRDefault="00E377DD" w:rsidP="00E377DD">
      <w:pPr>
        <w:numPr>
          <w:ilvl w:val="0"/>
          <w:numId w:val="45"/>
        </w:numPr>
        <w:tabs>
          <w:tab w:val="clear" w:pos="1491"/>
          <w:tab w:val="num" w:pos="1100"/>
          <w:tab w:val="left" w:pos="3600"/>
        </w:tabs>
        <w:spacing w:before="0"/>
        <w:ind w:left="1100" w:hanging="221"/>
        <w:rPr>
          <w:rFonts w:asciiTheme="minorHAnsi" w:hAnsiTheme="minorHAnsi" w:cstheme="minorHAnsi"/>
          <w:szCs w:val="22"/>
        </w:rPr>
      </w:pPr>
      <w:r>
        <w:rPr>
          <w:rFonts w:asciiTheme="minorHAnsi" w:hAnsiTheme="minorHAnsi" w:cstheme="minorHAnsi"/>
          <w:szCs w:val="22"/>
        </w:rPr>
        <w:t xml:space="preserve">prodávající </w:t>
      </w:r>
      <w:r w:rsidRPr="00E377DD">
        <w:rPr>
          <w:rFonts w:asciiTheme="minorHAnsi" w:hAnsiTheme="minorHAnsi" w:cstheme="minorHAnsi"/>
          <w:szCs w:val="22"/>
        </w:rPr>
        <w:t xml:space="preserve">je v prodlení s řádným dokončením </w:t>
      </w:r>
      <w:r>
        <w:rPr>
          <w:rFonts w:asciiTheme="minorHAnsi" w:hAnsiTheme="minorHAnsi" w:cstheme="minorHAnsi"/>
          <w:szCs w:val="22"/>
        </w:rPr>
        <w:t xml:space="preserve">plnění nebo kterékoli jeho etapy </w:t>
      </w:r>
      <w:r w:rsidRPr="00E377DD">
        <w:rPr>
          <w:rFonts w:asciiTheme="minorHAnsi" w:hAnsiTheme="minorHAnsi" w:cstheme="minorHAnsi"/>
          <w:szCs w:val="22"/>
        </w:rPr>
        <w:t>delším než 30 kalendářních dnů,</w:t>
      </w:r>
    </w:p>
    <w:p w14:paraId="6305430B" w14:textId="77777777" w:rsidR="00E377DD" w:rsidRPr="00E366DB" w:rsidRDefault="00E377DD" w:rsidP="006C7804">
      <w:pPr>
        <w:pStyle w:val="Odstavecseseznamem"/>
        <w:numPr>
          <w:ilvl w:val="0"/>
          <w:numId w:val="46"/>
        </w:numPr>
        <w:spacing w:line="276" w:lineRule="auto"/>
      </w:pPr>
      <w:r>
        <w:t xml:space="preserve">Kupující </w:t>
      </w:r>
      <w:r w:rsidRPr="00E366DB">
        <w:t>je rovněž oprávněn písemně odstoupit od smlouvy v případě, že:</w:t>
      </w:r>
    </w:p>
    <w:p w14:paraId="5BE9DC87" w14:textId="77777777" w:rsidR="00E377DD" w:rsidRPr="00A5015A" w:rsidRDefault="00E377DD" w:rsidP="00E377DD">
      <w:pPr>
        <w:numPr>
          <w:ilvl w:val="0"/>
          <w:numId w:val="48"/>
        </w:numPr>
        <w:spacing w:before="0" w:line="276" w:lineRule="auto"/>
        <w:rPr>
          <w:szCs w:val="22"/>
        </w:rPr>
      </w:pPr>
      <w:r>
        <w:rPr>
          <w:szCs w:val="22"/>
        </w:rPr>
        <w:t xml:space="preserve">v </w:t>
      </w:r>
      <w:r w:rsidRPr="00A5015A">
        <w:rPr>
          <w:szCs w:val="22"/>
        </w:rPr>
        <w:t xml:space="preserve"> insolvenčním řízení bude zjištěn úpadek </w:t>
      </w:r>
      <w:r>
        <w:rPr>
          <w:szCs w:val="22"/>
        </w:rPr>
        <w:t xml:space="preserve">prodávajícího </w:t>
      </w:r>
      <w:r w:rsidRPr="00A5015A">
        <w:rPr>
          <w:szCs w:val="22"/>
        </w:rPr>
        <w:t xml:space="preserve">nebo insolvenční návrh bude zamítnut pro nedostatek majetku </w:t>
      </w:r>
      <w:r>
        <w:rPr>
          <w:szCs w:val="22"/>
        </w:rPr>
        <w:t xml:space="preserve">prodávajícího nebo </w:t>
      </w:r>
      <w:r w:rsidRPr="00A5015A">
        <w:rPr>
          <w:szCs w:val="22"/>
        </w:rPr>
        <w:t xml:space="preserve">v případě, že </w:t>
      </w:r>
      <w:r>
        <w:rPr>
          <w:szCs w:val="22"/>
        </w:rPr>
        <w:t xml:space="preserve">prodávající </w:t>
      </w:r>
      <w:r w:rsidRPr="00A5015A">
        <w:rPr>
          <w:szCs w:val="22"/>
        </w:rPr>
        <w:t>vstoupí do likvidace</w:t>
      </w:r>
      <w:r>
        <w:rPr>
          <w:szCs w:val="22"/>
        </w:rPr>
        <w:t>,</w:t>
      </w:r>
      <w:r w:rsidRPr="00A5015A">
        <w:rPr>
          <w:szCs w:val="22"/>
        </w:rPr>
        <w:t xml:space="preserve"> nebo</w:t>
      </w:r>
    </w:p>
    <w:p w14:paraId="35BE1796" w14:textId="77777777" w:rsidR="00E377DD" w:rsidRPr="00A5015A" w:rsidRDefault="00E377DD" w:rsidP="00E377DD">
      <w:pPr>
        <w:numPr>
          <w:ilvl w:val="0"/>
          <w:numId w:val="48"/>
        </w:numPr>
        <w:spacing w:before="0" w:line="276" w:lineRule="auto"/>
        <w:rPr>
          <w:szCs w:val="22"/>
        </w:rPr>
      </w:pPr>
      <w:r w:rsidRPr="00A5015A">
        <w:rPr>
          <w:szCs w:val="22"/>
        </w:rPr>
        <w:t xml:space="preserve">dojde k významné změně kontroly nad </w:t>
      </w:r>
      <w:r>
        <w:rPr>
          <w:szCs w:val="22"/>
        </w:rPr>
        <w:t xml:space="preserve">prodávajícím </w:t>
      </w:r>
      <w:r w:rsidRPr="00A5015A">
        <w:rPr>
          <w:szCs w:val="22"/>
        </w:rPr>
        <w:t xml:space="preserve">nebo změny kontroly nad zásadními aktivy využívanými </w:t>
      </w:r>
      <w:r>
        <w:rPr>
          <w:szCs w:val="22"/>
        </w:rPr>
        <w:t xml:space="preserve">prodávajícím </w:t>
      </w:r>
      <w:r w:rsidRPr="00A5015A">
        <w:rPr>
          <w:szCs w:val="22"/>
        </w:rPr>
        <w:t xml:space="preserve">k plnění dle této </w:t>
      </w:r>
      <w:r>
        <w:rPr>
          <w:szCs w:val="22"/>
        </w:rPr>
        <w:t>s</w:t>
      </w:r>
      <w:r w:rsidRPr="00A5015A">
        <w:rPr>
          <w:szCs w:val="22"/>
        </w:rPr>
        <w:t>mlouvy</w:t>
      </w:r>
      <w:r>
        <w:rPr>
          <w:szCs w:val="22"/>
        </w:rPr>
        <w:t>,</w:t>
      </w:r>
      <w:r w:rsidRPr="00A5015A">
        <w:rPr>
          <w:szCs w:val="22"/>
        </w:rPr>
        <w:t xml:space="preserve"> nebo</w:t>
      </w:r>
    </w:p>
    <w:p w14:paraId="589BA896" w14:textId="77777777" w:rsidR="00E377DD" w:rsidRPr="00A5015A" w:rsidRDefault="00E377DD" w:rsidP="00E377DD">
      <w:pPr>
        <w:numPr>
          <w:ilvl w:val="0"/>
          <w:numId w:val="48"/>
        </w:numPr>
        <w:spacing w:before="0" w:line="276" w:lineRule="auto"/>
        <w:rPr>
          <w:szCs w:val="22"/>
        </w:rPr>
      </w:pPr>
      <w:r w:rsidRPr="00A5015A">
        <w:rPr>
          <w:szCs w:val="22"/>
        </w:rPr>
        <w:t xml:space="preserve">proti </w:t>
      </w:r>
      <w:r>
        <w:rPr>
          <w:szCs w:val="22"/>
        </w:rPr>
        <w:t xml:space="preserve">prodávajícímu </w:t>
      </w:r>
      <w:r w:rsidRPr="00A5015A">
        <w:rPr>
          <w:szCs w:val="22"/>
        </w:rPr>
        <w:t>je zahájeno trestní stíhání pro trestný čin podle zákona č. 418/2011 Sb., o trestní odpovědnosti právnických osob, ve znění pozdějších předpisů.</w:t>
      </w:r>
    </w:p>
    <w:p w14:paraId="669F6D30" w14:textId="77777777" w:rsidR="00E377DD" w:rsidRPr="0063500F" w:rsidRDefault="0063500F" w:rsidP="00E707C2">
      <w:pPr>
        <w:numPr>
          <w:ilvl w:val="0"/>
          <w:numId w:val="46"/>
        </w:numPr>
        <w:tabs>
          <w:tab w:val="num" w:pos="440"/>
        </w:tabs>
        <w:spacing w:before="0" w:after="80"/>
        <w:ind w:left="440" w:hanging="440"/>
        <w:rPr>
          <w:rFonts w:asciiTheme="minorHAnsi" w:hAnsiTheme="minorHAnsi" w:cstheme="minorHAnsi"/>
        </w:rPr>
      </w:pPr>
      <w:r>
        <w:rPr>
          <w:rFonts w:asciiTheme="minorHAnsi" w:hAnsiTheme="minorHAnsi" w:cstheme="minorHAnsi"/>
        </w:rPr>
        <w:t xml:space="preserve">Prodávající </w:t>
      </w:r>
      <w:r w:rsidR="00E377DD" w:rsidRPr="0063500F">
        <w:rPr>
          <w:rFonts w:asciiTheme="minorHAnsi" w:hAnsiTheme="minorHAnsi" w:cstheme="minorHAnsi"/>
        </w:rPr>
        <w:t xml:space="preserve">je oprávněn od smlouvy písemně odstoupit v případě podstatného porušení smlouvy, přičemž za podstatné porušení této smlouvy </w:t>
      </w:r>
      <w:r>
        <w:rPr>
          <w:rFonts w:asciiTheme="minorHAnsi" w:hAnsiTheme="minorHAnsi" w:cstheme="minorHAnsi"/>
        </w:rPr>
        <w:t xml:space="preserve">kupujícím </w:t>
      </w:r>
      <w:r w:rsidR="00E377DD" w:rsidRPr="0063500F">
        <w:rPr>
          <w:rFonts w:asciiTheme="minorHAnsi" w:hAnsiTheme="minorHAnsi" w:cstheme="minorHAnsi"/>
        </w:rPr>
        <w:t>se považuje zejména to, jestliže je</w:t>
      </w:r>
      <w:r>
        <w:rPr>
          <w:rFonts w:asciiTheme="minorHAnsi" w:hAnsiTheme="minorHAnsi" w:cstheme="minorHAnsi"/>
        </w:rPr>
        <w:t xml:space="preserve"> kupující </w:t>
      </w:r>
      <w:r w:rsidR="00E377DD" w:rsidRPr="0063500F">
        <w:rPr>
          <w:rFonts w:asciiTheme="minorHAnsi" w:hAnsiTheme="minorHAnsi" w:cstheme="minorHAnsi"/>
        </w:rPr>
        <w:t xml:space="preserve">i přes urgenci </w:t>
      </w:r>
      <w:r>
        <w:rPr>
          <w:rFonts w:asciiTheme="minorHAnsi" w:hAnsiTheme="minorHAnsi" w:cstheme="minorHAnsi"/>
        </w:rPr>
        <w:t xml:space="preserve">prodávajícího </w:t>
      </w:r>
      <w:r w:rsidR="00E377DD" w:rsidRPr="0063500F">
        <w:rPr>
          <w:rFonts w:asciiTheme="minorHAnsi" w:hAnsiTheme="minorHAnsi" w:cstheme="minorHAnsi"/>
        </w:rPr>
        <w:t xml:space="preserve">v prodlení s úhradou faktury trvající déle než 30 dnů od této urgence, a rovněž v případě, že v insolvenčním řízení bude zjištěn úpadek </w:t>
      </w:r>
      <w:r>
        <w:rPr>
          <w:rFonts w:asciiTheme="minorHAnsi" w:hAnsiTheme="minorHAnsi" w:cstheme="minorHAnsi"/>
        </w:rPr>
        <w:t xml:space="preserve">kupujícího </w:t>
      </w:r>
      <w:r w:rsidR="00E377DD" w:rsidRPr="0063500F">
        <w:rPr>
          <w:rFonts w:asciiTheme="minorHAnsi" w:hAnsiTheme="minorHAnsi" w:cstheme="minorHAnsi"/>
        </w:rPr>
        <w:t xml:space="preserve">nebo insolvenční návrh bude zamítnut pro nedostatek majetku </w:t>
      </w:r>
      <w:r>
        <w:rPr>
          <w:rFonts w:asciiTheme="minorHAnsi" w:hAnsiTheme="minorHAnsi" w:cstheme="minorHAnsi"/>
        </w:rPr>
        <w:t>kupujícího</w:t>
      </w:r>
      <w:r w:rsidR="00E377DD" w:rsidRPr="0063500F">
        <w:rPr>
          <w:rFonts w:asciiTheme="minorHAnsi" w:hAnsiTheme="minorHAnsi" w:cstheme="minorHAnsi"/>
        </w:rPr>
        <w:t xml:space="preserve">, nebo v případě, že </w:t>
      </w:r>
      <w:r>
        <w:rPr>
          <w:rFonts w:asciiTheme="minorHAnsi" w:hAnsiTheme="minorHAnsi" w:cstheme="minorHAnsi"/>
        </w:rPr>
        <w:t xml:space="preserve">kupující </w:t>
      </w:r>
      <w:r w:rsidR="00E377DD" w:rsidRPr="0063500F">
        <w:rPr>
          <w:rFonts w:asciiTheme="minorHAnsi" w:hAnsiTheme="minorHAnsi" w:cstheme="minorHAnsi"/>
        </w:rPr>
        <w:t>vstoupí do likvidace.</w:t>
      </w:r>
    </w:p>
    <w:p w14:paraId="0D2CBD75" w14:textId="77777777" w:rsidR="00E377DD" w:rsidRDefault="00E377DD" w:rsidP="00E707C2">
      <w:pPr>
        <w:numPr>
          <w:ilvl w:val="0"/>
          <w:numId w:val="46"/>
        </w:numPr>
        <w:tabs>
          <w:tab w:val="num" w:pos="440"/>
        </w:tabs>
        <w:spacing w:before="80" w:after="80"/>
        <w:ind w:left="440" w:hanging="440"/>
        <w:rPr>
          <w:rFonts w:asciiTheme="minorHAnsi" w:hAnsiTheme="minorHAnsi" w:cstheme="minorHAnsi"/>
        </w:rPr>
      </w:pPr>
      <w:r w:rsidRPr="0063500F">
        <w:rPr>
          <w:rFonts w:asciiTheme="minorHAnsi" w:hAnsiTheme="minorHAnsi" w:cstheme="minorHAnsi"/>
        </w:rPr>
        <w:t>Odstoupením od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538DEEE2" w14:textId="57EC117A" w:rsidR="00756407" w:rsidRPr="00E707C2" w:rsidRDefault="0063500F" w:rsidP="00E707C2">
      <w:pPr>
        <w:numPr>
          <w:ilvl w:val="0"/>
          <w:numId w:val="46"/>
        </w:numPr>
        <w:tabs>
          <w:tab w:val="num" w:pos="440"/>
        </w:tabs>
        <w:spacing w:before="80" w:after="120"/>
        <w:ind w:left="440" w:hanging="440"/>
        <w:rPr>
          <w:rFonts w:asciiTheme="minorHAnsi" w:hAnsiTheme="minorHAnsi" w:cstheme="minorHAnsi"/>
        </w:rPr>
      </w:pPr>
      <w:r>
        <w:rPr>
          <w:rFonts w:asciiTheme="minorHAnsi" w:hAnsiTheme="minorHAnsi" w:cstheme="minorHAnsi"/>
        </w:rPr>
        <w:t xml:space="preserve">Prodávající není oprávněn tuto smlouvu vypovědět. </w:t>
      </w:r>
    </w:p>
    <w:p w14:paraId="07122D1F" w14:textId="77777777" w:rsidR="00E377DD" w:rsidRDefault="00E377DD" w:rsidP="00E707C2">
      <w:pPr>
        <w:spacing w:before="360" w:line="276" w:lineRule="auto"/>
        <w:jc w:val="center"/>
        <w:rPr>
          <w:b/>
        </w:rPr>
      </w:pPr>
      <w:r>
        <w:rPr>
          <w:b/>
        </w:rPr>
        <w:lastRenderedPageBreak/>
        <w:t>VIII.</w:t>
      </w:r>
    </w:p>
    <w:p w14:paraId="5F59A9A5" w14:textId="77777777" w:rsidR="0063500F" w:rsidRPr="00F92A21" w:rsidRDefault="0063500F" w:rsidP="00EC79B6">
      <w:pPr>
        <w:tabs>
          <w:tab w:val="left" w:pos="1416"/>
          <w:tab w:val="left" w:pos="2124"/>
          <w:tab w:val="left" w:pos="2832"/>
          <w:tab w:val="left" w:pos="3225"/>
        </w:tabs>
        <w:spacing w:before="0"/>
        <w:jc w:val="center"/>
        <w:rPr>
          <w:b/>
          <w:szCs w:val="22"/>
        </w:rPr>
      </w:pPr>
      <w:r w:rsidRPr="00F92A21">
        <w:rPr>
          <w:b/>
          <w:szCs w:val="22"/>
        </w:rPr>
        <w:t>Ochrana informací</w:t>
      </w:r>
      <w:r>
        <w:rPr>
          <w:b/>
          <w:szCs w:val="22"/>
        </w:rPr>
        <w:t xml:space="preserve"> </w:t>
      </w:r>
      <w:r w:rsidR="00B7732C">
        <w:rPr>
          <w:b/>
          <w:szCs w:val="22"/>
        </w:rPr>
        <w:t xml:space="preserve">a </w:t>
      </w:r>
      <w:r>
        <w:rPr>
          <w:b/>
          <w:szCs w:val="22"/>
        </w:rPr>
        <w:t xml:space="preserve">osobních údajů </w:t>
      </w:r>
    </w:p>
    <w:p w14:paraId="0DCDFF4D" w14:textId="77777777" w:rsidR="0063500F" w:rsidRDefault="0063500F" w:rsidP="00E707C2">
      <w:pPr>
        <w:pStyle w:val="Smlouva-Odstavec"/>
        <w:numPr>
          <w:ilvl w:val="0"/>
          <w:numId w:val="49"/>
        </w:numPr>
        <w:spacing w:before="40" w:after="40"/>
        <w:ind w:left="360"/>
        <w:rPr>
          <w:rFonts w:asciiTheme="minorHAnsi" w:hAnsiTheme="minorHAnsi" w:cstheme="minorHAnsi"/>
          <w:sz w:val="22"/>
          <w:szCs w:val="22"/>
        </w:rPr>
      </w:pPr>
      <w:bookmarkStart w:id="25" w:name="_Ref70307649"/>
      <w:r w:rsidRPr="0063500F">
        <w:rPr>
          <w:rFonts w:asciiTheme="minorHAnsi" w:eastAsia="Times New Roman" w:hAnsiTheme="minorHAnsi" w:cstheme="minorHAnsi"/>
          <w:sz w:val="22"/>
          <w:szCs w:val="22"/>
        </w:rPr>
        <w:t xml:space="preserve">Důvěrnými informacemi se rozumí skutečnosti, které nejsou všeobecně veřejně známé bez ohledu na formu jejich zachycení, které se týkají kupujícího a plnění této smlouvy. Zejména jde o informace o právech a povinnostech smluvních stran, o průběhu plnění a informace týkající se oblasti obchodního tajemství, činnosti, struktury, hospodářských výsledků, know-how, osobní údaje a dále informace, pro nakládání s nimiž je stanoven právními předpisy zvláštní režim utajení, a které svým zveřejněním mohou způsobit škodlivý následek pro kteroukoliv Smluvní stranu. Dále se za důvěrné informace označují takové, které některá ze Smluvních stran jako důvěrné označila anebo již z povahy takových informací jejich důvěrnost vyplývá. </w:t>
      </w:r>
      <w:r w:rsidRPr="0063500F">
        <w:rPr>
          <w:rFonts w:asciiTheme="minorHAnsi" w:hAnsiTheme="minorHAnsi" w:cstheme="minorHAnsi"/>
          <w:sz w:val="22"/>
          <w:szCs w:val="22"/>
        </w:rPr>
        <w:t xml:space="preserve">Za důvěrné informace se bez ohledu na formu jejich získání vždy považují veškeré informace, které se týkají obsahu, struktury a zabezpečení informačních systémů kupujícího. Prodávající je povinen zajistit utajení získaných důvěrných informací způsobem obvyklým pro utajování takových informací, není-li výslovně sjednáno jinak. Tato povinnost platí bez ohledu na ukončení účinnosti této smlouvy. Kupující má právo požadovat doložení opatření pro utajení důvěrných informací. Prodávající je povinen zajistit utajení důvěrných informací i u svých zaměstnanců, zástupců, jakož i jiných spolupracujících třetích stran, pokud jim takové informace byly k plnění povinností dle této smlouvy poskytnuty. Ustanovení zákona č. 106/1999 Sb., o svobodném přístupu k informacím, ve znění pozdějších předpisů nejsou tímto dotčena. Právo užívat, poskytovat a zpřístupnit důvěrné informace má prodávající pouze v rozsahu a za podmínek nezbytných pro řádné plnění práv a povinností vyplývajících z této smlouvy a z obecně závazných právních </w:t>
      </w:r>
      <w:r w:rsidRPr="00B7732C">
        <w:rPr>
          <w:rFonts w:asciiTheme="minorHAnsi" w:hAnsiTheme="minorHAnsi" w:cstheme="minorHAnsi"/>
          <w:sz w:val="22"/>
          <w:szCs w:val="22"/>
        </w:rPr>
        <w:t xml:space="preserve">předpisů. </w:t>
      </w:r>
      <w:bookmarkEnd w:id="25"/>
    </w:p>
    <w:p w14:paraId="32C7F714" w14:textId="77777777" w:rsidR="00DB514A" w:rsidRPr="00DB514A" w:rsidRDefault="00DB514A" w:rsidP="00E707C2">
      <w:pPr>
        <w:pStyle w:val="Smlouva-Odstavec"/>
        <w:numPr>
          <w:ilvl w:val="0"/>
          <w:numId w:val="49"/>
        </w:numPr>
        <w:spacing w:before="40" w:after="40"/>
        <w:ind w:left="360"/>
        <w:rPr>
          <w:rFonts w:asciiTheme="minorHAnsi" w:hAnsiTheme="minorHAnsi" w:cstheme="minorHAnsi"/>
          <w:sz w:val="22"/>
          <w:szCs w:val="22"/>
        </w:rPr>
      </w:pPr>
      <w:r w:rsidRPr="00DB514A">
        <w:rPr>
          <w:rFonts w:asciiTheme="minorHAnsi" w:hAnsiTheme="minorHAnsi" w:cstheme="minorHAnsi"/>
          <w:sz w:val="22"/>
          <w:szCs w:val="22"/>
        </w:rPr>
        <w:t xml:space="preserve">Po ukončení účinnosti této smlouvy je </w:t>
      </w:r>
      <w:r>
        <w:rPr>
          <w:rFonts w:asciiTheme="minorHAnsi" w:hAnsiTheme="minorHAnsi" w:cstheme="minorHAnsi"/>
          <w:sz w:val="22"/>
          <w:szCs w:val="22"/>
        </w:rPr>
        <w:t xml:space="preserve">prodávající </w:t>
      </w:r>
      <w:r w:rsidRPr="00DB514A">
        <w:rPr>
          <w:rFonts w:asciiTheme="minorHAnsi" w:hAnsiTheme="minorHAnsi" w:cstheme="minorHAnsi"/>
          <w:sz w:val="22"/>
          <w:szCs w:val="22"/>
        </w:rPr>
        <w:t>povin</w:t>
      </w:r>
      <w:r>
        <w:rPr>
          <w:rFonts w:asciiTheme="minorHAnsi" w:hAnsiTheme="minorHAnsi" w:cstheme="minorHAnsi"/>
          <w:sz w:val="22"/>
          <w:szCs w:val="22"/>
        </w:rPr>
        <w:t>e</w:t>
      </w:r>
      <w:r w:rsidRPr="00DB514A">
        <w:rPr>
          <w:rFonts w:asciiTheme="minorHAnsi" w:hAnsiTheme="minorHAnsi" w:cstheme="minorHAnsi"/>
          <w:sz w:val="22"/>
          <w:szCs w:val="22"/>
        </w:rPr>
        <w:t xml:space="preserve">n bez zbytečného odkladu po obdržení žádosti </w:t>
      </w:r>
      <w:r>
        <w:rPr>
          <w:rFonts w:asciiTheme="minorHAnsi" w:hAnsiTheme="minorHAnsi" w:cstheme="minorHAnsi"/>
          <w:sz w:val="22"/>
          <w:szCs w:val="22"/>
        </w:rPr>
        <w:t xml:space="preserve">kupujícího </w:t>
      </w:r>
      <w:r w:rsidRPr="00DB514A">
        <w:rPr>
          <w:rFonts w:asciiTheme="minorHAnsi" w:hAnsiTheme="minorHAnsi" w:cstheme="minorHAnsi"/>
          <w:sz w:val="22"/>
          <w:szCs w:val="22"/>
        </w:rPr>
        <w:t xml:space="preserve">vrátit </w:t>
      </w:r>
      <w:r>
        <w:rPr>
          <w:rFonts w:asciiTheme="minorHAnsi" w:hAnsiTheme="minorHAnsi" w:cstheme="minorHAnsi"/>
          <w:sz w:val="22"/>
          <w:szCs w:val="22"/>
        </w:rPr>
        <w:t xml:space="preserve">mu </w:t>
      </w:r>
      <w:r w:rsidRPr="00DB514A">
        <w:rPr>
          <w:rFonts w:asciiTheme="minorHAnsi" w:hAnsiTheme="minorHAnsi" w:cstheme="minorHAnsi"/>
          <w:sz w:val="22"/>
          <w:szCs w:val="22"/>
        </w:rPr>
        <w:t>všechny poskytnuté materiály obsahující důvěrné informace včetně jejich případně pořízených kopií. O předání a převzetí se sepíše protokol podepsaný oběma smluvními stranami</w:t>
      </w:r>
      <w:r>
        <w:rPr>
          <w:rFonts w:asciiTheme="minorHAnsi" w:hAnsiTheme="minorHAnsi" w:cstheme="minorHAnsi"/>
          <w:sz w:val="22"/>
          <w:szCs w:val="22"/>
        </w:rPr>
        <w:t xml:space="preserve">. </w:t>
      </w:r>
    </w:p>
    <w:p w14:paraId="3C5E8665" w14:textId="77777777" w:rsidR="00B7732C" w:rsidRPr="00DB514A" w:rsidRDefault="00B7732C" w:rsidP="00E707C2">
      <w:pPr>
        <w:pStyle w:val="Smlouva-Odstavec"/>
        <w:numPr>
          <w:ilvl w:val="0"/>
          <w:numId w:val="49"/>
        </w:numPr>
        <w:spacing w:before="40" w:after="40"/>
        <w:ind w:left="360"/>
        <w:rPr>
          <w:rFonts w:asciiTheme="minorHAnsi" w:hAnsiTheme="minorHAnsi" w:cstheme="minorHAnsi"/>
          <w:sz w:val="22"/>
          <w:szCs w:val="22"/>
        </w:rPr>
      </w:pPr>
      <w:r w:rsidRPr="00DB514A">
        <w:rPr>
          <w:rFonts w:asciiTheme="minorHAnsi" w:hAnsiTheme="minorHAnsi" w:cstheme="minorHAnsi"/>
          <w:sz w:val="22"/>
          <w:szCs w:val="22"/>
        </w:rPr>
        <w:t>Prodávající se zavazuje zabezpečit ochranu všech osobních údajů, které bude zpracovávat při plnění této smlouvy, a přijmout taková opatření, aby nemohlo dojít k neoprávněnému nebo nahodilému přístupu k těmto osobním údajům, k jejich změně, zničení či ztrátě, neoprávněným přenosům, neoprávněnému zpracování, jakož i k jejich jinému zneužití, v souladu se zákonem č. 110/2019 Sb., o zpracování osobních údajů, ve znění pozdějších předpisů (dále jen "Zákon o zpracování osobních údajů"), případně pak v souladu s dalšími zákony či přímo aplikovatelnými nařízeními Evropského parlamentu a Rady (EU), zejména v souladu s GDPR, které jej v budoucnu nahradí.</w:t>
      </w:r>
    </w:p>
    <w:p w14:paraId="11569926" w14:textId="77777777" w:rsidR="00DB514A" w:rsidRPr="00DB514A" w:rsidRDefault="00DB514A" w:rsidP="00E707C2">
      <w:pPr>
        <w:numPr>
          <w:ilvl w:val="0"/>
          <w:numId w:val="49"/>
        </w:numPr>
        <w:spacing w:before="40" w:after="40"/>
        <w:ind w:left="360"/>
        <w:rPr>
          <w:rFonts w:asciiTheme="minorHAnsi" w:hAnsiTheme="minorHAnsi" w:cstheme="minorHAnsi"/>
        </w:rPr>
      </w:pPr>
      <w:r>
        <w:rPr>
          <w:rFonts w:asciiTheme="minorHAnsi" w:hAnsiTheme="minorHAnsi" w:cstheme="minorHAnsi"/>
        </w:rPr>
        <w:t xml:space="preserve">Prodávající </w:t>
      </w:r>
      <w:r w:rsidRPr="00DB514A">
        <w:rPr>
          <w:rFonts w:asciiTheme="minorHAnsi" w:hAnsiTheme="minorHAnsi" w:cstheme="minorHAnsi"/>
        </w:rPr>
        <w:t xml:space="preserve">bere na vědomí, že se ve smyslu všech výše uvedených právních předpisů považuje a bude považovat za zpracovatele osobních údajů, se všemi pro něj vyplývajícími důsledky a povinnostmi. </w:t>
      </w:r>
      <w:r>
        <w:rPr>
          <w:rFonts w:asciiTheme="minorHAnsi" w:hAnsiTheme="minorHAnsi" w:cstheme="minorHAnsi"/>
        </w:rPr>
        <w:t xml:space="preserve">Kupující </w:t>
      </w:r>
      <w:r w:rsidRPr="00DB514A">
        <w:rPr>
          <w:rFonts w:asciiTheme="minorHAnsi" w:hAnsiTheme="minorHAnsi" w:cstheme="minorHAnsi"/>
        </w:rPr>
        <w:t xml:space="preserve">je a bude nadále považován za správce osobních údajů, se všemi pro něj vyplývajícími důsledky a povinnostmi. Ustanovení o vzájemných povinnostech správce a zpracovatele při zpracování osobních údajů zajišťuje, že nedojde k nezákonnému použití osobních údajů týkajících se subjektů údajů ani k jejich předání do rukou neoprávněné třetí strany. </w:t>
      </w:r>
    </w:p>
    <w:p w14:paraId="423E1315" w14:textId="77777777" w:rsidR="00DB514A" w:rsidRPr="00DB514A" w:rsidRDefault="00DB514A" w:rsidP="00E707C2">
      <w:pPr>
        <w:numPr>
          <w:ilvl w:val="0"/>
          <w:numId w:val="49"/>
        </w:numPr>
        <w:spacing w:before="40" w:after="40"/>
        <w:ind w:left="360"/>
        <w:rPr>
          <w:rFonts w:asciiTheme="minorHAnsi" w:hAnsiTheme="minorHAnsi" w:cstheme="minorHAnsi"/>
        </w:rPr>
      </w:pPr>
      <w:r>
        <w:rPr>
          <w:rFonts w:asciiTheme="minorHAnsi" w:hAnsiTheme="minorHAnsi" w:cstheme="minorHAnsi"/>
        </w:rPr>
        <w:t xml:space="preserve">Prodávající </w:t>
      </w:r>
      <w:r w:rsidRPr="00DB514A">
        <w:rPr>
          <w:rFonts w:asciiTheme="minorHAnsi" w:hAnsiTheme="minorHAnsi" w:cstheme="minorHAnsi"/>
        </w:rPr>
        <w:t>v postavení zpracovatele se zavazuje zpracovávat pouze a výlučně ty osobní údaje, které jsou nutné k výkonu jeho činnosti dle této smlouvy. Zpracovatel je oprávněn zpracovávat osobní údaje dle této smlouvy pouze a výlučně po dobu účinnosti této smlouvy a pouze za účelem stanoveným v předmětu smlouvy.</w:t>
      </w:r>
    </w:p>
    <w:p w14:paraId="626EE305" w14:textId="77777777" w:rsidR="00DB514A" w:rsidRPr="00DB514A" w:rsidRDefault="00DB514A" w:rsidP="00E707C2">
      <w:pPr>
        <w:numPr>
          <w:ilvl w:val="0"/>
          <w:numId w:val="49"/>
        </w:numPr>
        <w:spacing w:before="40" w:after="40"/>
        <w:ind w:left="360"/>
        <w:rPr>
          <w:rFonts w:asciiTheme="minorHAnsi" w:hAnsiTheme="minorHAnsi" w:cstheme="minorHAnsi"/>
        </w:rPr>
      </w:pPr>
      <w:r w:rsidRPr="00DB514A">
        <w:rPr>
          <w:rFonts w:asciiTheme="minorHAnsi" w:hAnsiTheme="minorHAnsi" w:cstheme="minorHAnsi"/>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GDPR nebo jiné předpisy na ochranu osobních údajů. 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53082137" w14:textId="77777777" w:rsidR="00DB514A" w:rsidRPr="00DB514A" w:rsidRDefault="00DB514A" w:rsidP="00E707C2">
      <w:pPr>
        <w:numPr>
          <w:ilvl w:val="0"/>
          <w:numId w:val="49"/>
        </w:numPr>
        <w:spacing w:before="40" w:after="40"/>
        <w:ind w:left="360"/>
        <w:rPr>
          <w:rFonts w:asciiTheme="minorHAnsi" w:hAnsiTheme="minorHAnsi" w:cstheme="minorHAnsi"/>
        </w:rPr>
      </w:pPr>
      <w:r w:rsidRPr="00DB514A">
        <w:rPr>
          <w:rFonts w:asciiTheme="minorHAnsi" w:hAnsiTheme="minorHAnsi" w:cstheme="minorHAnsi"/>
        </w:rPr>
        <w:t xml:space="preserve">Zpracovatel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 </w:t>
      </w:r>
    </w:p>
    <w:p w14:paraId="79EF121E" w14:textId="77777777" w:rsidR="00DB514A" w:rsidRPr="00DB514A" w:rsidRDefault="00DB514A" w:rsidP="00E707C2">
      <w:pPr>
        <w:numPr>
          <w:ilvl w:val="0"/>
          <w:numId w:val="49"/>
        </w:numPr>
        <w:spacing w:before="40" w:after="40"/>
        <w:ind w:left="360"/>
        <w:rPr>
          <w:rFonts w:asciiTheme="minorHAnsi" w:hAnsiTheme="minorHAnsi" w:cstheme="minorHAnsi"/>
        </w:rPr>
      </w:pPr>
      <w:r w:rsidRPr="00DB514A">
        <w:rPr>
          <w:rFonts w:asciiTheme="minorHAnsi" w:hAnsiTheme="minorHAnsi" w:cstheme="minorHAnsi"/>
        </w:rPr>
        <w:t xml:space="preserve">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w:t>
      </w:r>
      <w:r w:rsidRPr="00DB514A">
        <w:rPr>
          <w:rFonts w:asciiTheme="minorHAnsi" w:hAnsiTheme="minorHAnsi" w:cstheme="minorHAnsi"/>
        </w:rPr>
        <w:lastRenderedPageBreak/>
        <w:t>podezřením z porušení důvěrnosti, jakýmkoliv podezřením z náhodného či nezákonného zničení, ztráty, změny, zpřístupnění neoprávněným stranám, zneužití či jiného způsobu zpracování osobních údajů v rozporu s GDPR.  Správce bude neprodleně seznámen s jakýmkoliv podstatným porušením těchto ustanovení o zpracování dat.</w:t>
      </w:r>
    </w:p>
    <w:p w14:paraId="6397129D" w14:textId="77777777" w:rsidR="00DB514A" w:rsidRPr="00DB514A" w:rsidRDefault="00DB514A" w:rsidP="00E707C2">
      <w:pPr>
        <w:numPr>
          <w:ilvl w:val="0"/>
          <w:numId w:val="49"/>
        </w:numPr>
        <w:spacing w:before="40" w:after="40"/>
        <w:ind w:left="360"/>
        <w:rPr>
          <w:rFonts w:asciiTheme="minorHAnsi" w:hAnsiTheme="minorHAnsi" w:cstheme="minorHAnsi"/>
        </w:rPr>
      </w:pPr>
      <w:r w:rsidRPr="00DB514A">
        <w:rPr>
          <w:rFonts w:asciiTheme="minorHAnsi" w:hAnsiTheme="minorHAnsi" w:cstheme="minorHAnsi"/>
        </w:rPr>
        <w:t>Zpracovatel není oprávněn, ve smyslu čl. 28 GDPR, zapojit do zpracování osobních údajů dalšího zpracovatele (zákaz řetězení zpracovatelů), bez předchozího schválení a písemného souhlasu správce. Zpracovatel je povinen a zavazuje se k veškeré součinnosti se správcem,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dodržování předložených technických a organizačních bezpečnostních opatření.</w:t>
      </w:r>
    </w:p>
    <w:p w14:paraId="35B20BD8" w14:textId="77777777" w:rsidR="000B1A89" w:rsidRPr="000B1A89" w:rsidRDefault="00DB514A" w:rsidP="00E707C2">
      <w:pPr>
        <w:numPr>
          <w:ilvl w:val="0"/>
          <w:numId w:val="49"/>
        </w:numPr>
        <w:spacing w:before="40" w:after="40"/>
        <w:ind w:left="360"/>
        <w:rPr>
          <w:rFonts w:asciiTheme="minorHAnsi" w:hAnsiTheme="minorHAnsi" w:cstheme="minorHAnsi"/>
          <w:szCs w:val="22"/>
        </w:rPr>
      </w:pPr>
      <w:r w:rsidRPr="00DB514A">
        <w:rPr>
          <w:rFonts w:asciiTheme="minorHAnsi" w:hAnsiTheme="minorHAnsi" w:cstheme="minorHAnsi"/>
        </w:rPr>
        <w:t xml:space="preserve">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w:t>
      </w:r>
      <w:r w:rsidRPr="000B1A89">
        <w:rPr>
          <w:rFonts w:asciiTheme="minorHAnsi" w:hAnsiTheme="minorHAnsi" w:cstheme="minorHAnsi"/>
          <w:szCs w:val="22"/>
        </w:rPr>
        <w:t xml:space="preserve">vnitrostátní právní předpis zpracovateli osobní údaje ukládat i po skončení účinnosti této smlouvy. </w:t>
      </w:r>
    </w:p>
    <w:p w14:paraId="0A7D2C26" w14:textId="77777777" w:rsidR="000B1A89" w:rsidRPr="00995339" w:rsidRDefault="000B1A89" w:rsidP="00E707C2">
      <w:pPr>
        <w:numPr>
          <w:ilvl w:val="0"/>
          <w:numId w:val="49"/>
        </w:numPr>
        <w:spacing w:before="40" w:after="40"/>
        <w:ind w:left="360"/>
        <w:rPr>
          <w:rFonts w:asciiTheme="minorHAnsi" w:hAnsiTheme="minorHAnsi" w:cstheme="minorHAnsi"/>
          <w:szCs w:val="22"/>
        </w:rPr>
      </w:pPr>
      <w:r w:rsidRPr="00995339">
        <w:rPr>
          <w:rFonts w:asciiTheme="minorHAnsi" w:hAnsiTheme="minorHAnsi" w:cstheme="minorHAnsi"/>
          <w:szCs w:val="22"/>
        </w:rPr>
        <w:t xml:space="preserve">Prodávající je povinen dodržovat </w:t>
      </w:r>
      <w:r w:rsidR="00DB514A" w:rsidRPr="00995339">
        <w:rPr>
          <w:rFonts w:asciiTheme="minorHAnsi" w:hAnsiTheme="minorHAnsi" w:cstheme="minorHAnsi"/>
          <w:szCs w:val="22"/>
        </w:rPr>
        <w:t xml:space="preserve">požadavky </w:t>
      </w:r>
      <w:r w:rsidRPr="00995339">
        <w:rPr>
          <w:rFonts w:asciiTheme="minorHAnsi" w:hAnsiTheme="minorHAnsi" w:cstheme="minorHAnsi"/>
          <w:szCs w:val="22"/>
        </w:rPr>
        <w:t xml:space="preserve">kupujícího </w:t>
      </w:r>
      <w:r w:rsidR="00DB514A" w:rsidRPr="00995339">
        <w:rPr>
          <w:rFonts w:asciiTheme="minorHAnsi" w:hAnsiTheme="minorHAnsi" w:cstheme="minorHAnsi"/>
          <w:szCs w:val="22"/>
        </w:rPr>
        <w:t xml:space="preserve">v oblasti kybernetické bezpečnosti i veškerá další pravidla vyplývající z vnitřních předpisů </w:t>
      </w:r>
      <w:r w:rsidRPr="00B33DF0">
        <w:rPr>
          <w:rFonts w:asciiTheme="minorHAnsi" w:hAnsiTheme="minorHAnsi" w:cstheme="minorHAnsi"/>
          <w:szCs w:val="22"/>
        </w:rPr>
        <w:t xml:space="preserve">kupujícího </w:t>
      </w:r>
      <w:r w:rsidR="00DB514A" w:rsidRPr="00B33DF0">
        <w:rPr>
          <w:rFonts w:asciiTheme="minorHAnsi" w:hAnsiTheme="minorHAnsi" w:cstheme="minorHAnsi"/>
          <w:szCs w:val="22"/>
        </w:rPr>
        <w:t>včetně pravidel fyzické bezpečnosti, s nimiž byl seznámen</w:t>
      </w:r>
      <w:r w:rsidR="00DB514A" w:rsidRPr="000B1A89">
        <w:rPr>
          <w:rFonts w:asciiTheme="minorHAnsi" w:hAnsiTheme="minorHAnsi" w:cstheme="minorHAnsi"/>
          <w:szCs w:val="22"/>
        </w:rPr>
        <w:t>.</w:t>
      </w:r>
      <w:r w:rsidRPr="000B1A89">
        <w:rPr>
          <w:rFonts w:asciiTheme="minorHAnsi" w:hAnsiTheme="minorHAnsi" w:cstheme="minorHAnsi"/>
          <w:szCs w:val="22"/>
        </w:rPr>
        <w:t xml:space="preserve"> </w:t>
      </w:r>
      <w:r w:rsidR="00DB514A" w:rsidRPr="000B1A89">
        <w:rPr>
          <w:rFonts w:asciiTheme="minorHAnsi" w:hAnsiTheme="minorHAnsi" w:cstheme="minorHAnsi"/>
          <w:szCs w:val="22"/>
        </w:rPr>
        <w:t xml:space="preserve">Zhotovitel se zavazuje, že seznámí všechny své zaměstnance a poddodavatele, kteří budou do informačních systémů nebo do prostor </w:t>
      </w:r>
      <w:r w:rsidRPr="000B1A89">
        <w:rPr>
          <w:rFonts w:asciiTheme="minorHAnsi" w:hAnsiTheme="minorHAnsi" w:cstheme="minorHAnsi"/>
          <w:szCs w:val="22"/>
        </w:rPr>
        <w:t xml:space="preserve">kupujícího </w:t>
      </w:r>
      <w:r w:rsidR="00DB514A" w:rsidRPr="000B1A89">
        <w:rPr>
          <w:rFonts w:asciiTheme="minorHAnsi" w:hAnsiTheme="minorHAnsi" w:cstheme="minorHAnsi"/>
          <w:szCs w:val="22"/>
        </w:rPr>
        <w:t>přistupovat, s bezpečnostními pravidly před začátkem jakýchkoliv aktivit.</w:t>
      </w:r>
    </w:p>
    <w:p w14:paraId="7F1356A3" w14:textId="77777777" w:rsidR="00DB514A" w:rsidRPr="00B33DF0" w:rsidRDefault="000B1A89" w:rsidP="00E707C2">
      <w:pPr>
        <w:numPr>
          <w:ilvl w:val="0"/>
          <w:numId w:val="49"/>
        </w:numPr>
        <w:spacing w:before="40" w:after="40"/>
        <w:ind w:left="360"/>
        <w:rPr>
          <w:rFonts w:asciiTheme="minorHAnsi" w:hAnsiTheme="minorHAnsi" w:cstheme="minorHAnsi"/>
          <w:szCs w:val="22"/>
        </w:rPr>
      </w:pPr>
      <w:r w:rsidRPr="00995339">
        <w:rPr>
          <w:rFonts w:asciiTheme="minorHAnsi" w:hAnsiTheme="minorHAnsi" w:cstheme="minorHAnsi"/>
          <w:szCs w:val="22"/>
        </w:rPr>
        <w:t xml:space="preserve">Prodávajícímu </w:t>
      </w:r>
      <w:r w:rsidR="00DB514A" w:rsidRPr="00995339">
        <w:rPr>
          <w:rFonts w:asciiTheme="minorHAnsi" w:hAnsiTheme="minorHAnsi" w:cstheme="minorHAnsi"/>
          <w:szCs w:val="22"/>
        </w:rPr>
        <w:t>je zakázáno vykonávat jiné než dohodnuté činnosti, přistupovat k jiným než povoleným prostředkům, serverům a datům nebo</w:t>
      </w:r>
      <w:r w:rsidR="00DB514A" w:rsidRPr="00B33DF0">
        <w:rPr>
          <w:rFonts w:asciiTheme="minorHAnsi" w:hAnsiTheme="minorHAnsi" w:cstheme="minorHAnsi"/>
          <w:szCs w:val="22"/>
        </w:rPr>
        <w:t xml:space="preserve"> provádět jakékoli úkony směřující k zjišťování rozsahu přidělených oprávnění, dostupnosti jiných síťových prostředků a služeb a informací o způsobech zabezpečení.</w:t>
      </w:r>
    </w:p>
    <w:p w14:paraId="23EFAB32" w14:textId="77777777" w:rsidR="00756407" w:rsidRDefault="00756407" w:rsidP="00721511">
      <w:pPr>
        <w:spacing w:before="0" w:after="120" w:line="276" w:lineRule="auto"/>
        <w:jc w:val="center"/>
        <w:rPr>
          <w:b/>
        </w:rPr>
      </w:pPr>
    </w:p>
    <w:p w14:paraId="3C8759EE" w14:textId="77777777" w:rsidR="000B1A89" w:rsidRDefault="000B1A89" w:rsidP="00E707C2">
      <w:pPr>
        <w:spacing w:before="0" w:line="276" w:lineRule="auto"/>
        <w:jc w:val="center"/>
        <w:rPr>
          <w:b/>
        </w:rPr>
      </w:pPr>
      <w:r>
        <w:rPr>
          <w:b/>
        </w:rPr>
        <w:t xml:space="preserve">IX. </w:t>
      </w:r>
    </w:p>
    <w:p w14:paraId="2F91E537" w14:textId="77777777" w:rsidR="007629BE" w:rsidRDefault="007629BE" w:rsidP="00721511">
      <w:pPr>
        <w:spacing w:before="0" w:after="120" w:line="276" w:lineRule="auto"/>
        <w:jc w:val="center"/>
        <w:rPr>
          <w:b/>
        </w:rPr>
      </w:pPr>
      <w:r w:rsidRPr="00A6766F">
        <w:rPr>
          <w:b/>
        </w:rPr>
        <w:t>Závěrečná ustanovení</w:t>
      </w:r>
    </w:p>
    <w:p w14:paraId="0B133C16" w14:textId="77777777" w:rsidR="006F6A98" w:rsidRDefault="006F6A98" w:rsidP="006F6A98">
      <w:pPr>
        <w:numPr>
          <w:ilvl w:val="0"/>
          <w:numId w:val="41"/>
        </w:numPr>
        <w:tabs>
          <w:tab w:val="num" w:pos="284"/>
        </w:tabs>
        <w:spacing w:before="60" w:after="60"/>
        <w:ind w:left="284" w:hanging="360"/>
      </w:pPr>
      <w:r w:rsidRPr="00105FFF">
        <w:t>Tato kupní smlouva se stává platnou dnem podpisu ob</w:t>
      </w:r>
      <w:r>
        <w:t>ěma</w:t>
      </w:r>
      <w:r w:rsidRPr="00105FFF">
        <w:t xml:space="preserve"> smluvní</w:t>
      </w:r>
      <w:r>
        <w:t>mi</w:t>
      </w:r>
      <w:r w:rsidRPr="00105FFF">
        <w:t xml:space="preserve"> stran</w:t>
      </w:r>
      <w:r>
        <w:t>ami</w:t>
      </w:r>
      <w:r w:rsidRPr="00105FFF">
        <w:t>.</w:t>
      </w:r>
      <w:r>
        <w:t xml:space="preserve"> Účinnost </w:t>
      </w:r>
      <w:r w:rsidRPr="001E1CBF">
        <w:t xml:space="preserve">nabývá dnem uveřejnění v registru smluv. Prodávající bere na vědomí, že uveřejnění </w:t>
      </w:r>
      <w:r>
        <w:t>s</w:t>
      </w:r>
      <w:r w:rsidRPr="001E1CBF">
        <w:t xml:space="preserve">mlouvy v registru smluv zajistí </w:t>
      </w:r>
      <w:r>
        <w:t>K</w:t>
      </w:r>
      <w:r w:rsidRPr="001E1CBF">
        <w:t xml:space="preserve">upující. Do registru smluv bude vložen elektronický obraz textového obsahu </w:t>
      </w:r>
      <w:r>
        <w:t>s</w:t>
      </w:r>
      <w:r w:rsidRPr="001E1CBF">
        <w:t xml:space="preserve">mlouvy v otevřeném a strojově čitelném formátu a rovněž metadata </w:t>
      </w:r>
      <w:r>
        <w:t>s</w:t>
      </w:r>
      <w:r w:rsidRPr="001E1CBF">
        <w:t>mlouvy.</w:t>
      </w:r>
      <w:r>
        <w:t xml:space="preserve"> P</w:t>
      </w:r>
      <w:r w:rsidRPr="001E1CBF">
        <w:t xml:space="preserve">rodávající poskytne za tím účelem </w:t>
      </w:r>
      <w:r>
        <w:t>K</w:t>
      </w:r>
      <w:r w:rsidRPr="001E1CBF">
        <w:t>upujícímu veškerou potřebnou součinnost.</w:t>
      </w:r>
    </w:p>
    <w:p w14:paraId="7BF4C7F1" w14:textId="77777777" w:rsidR="006F6A98" w:rsidRPr="00105FFF" w:rsidRDefault="006F6A98" w:rsidP="006F6A98">
      <w:pPr>
        <w:numPr>
          <w:ilvl w:val="0"/>
          <w:numId w:val="41"/>
        </w:numPr>
        <w:tabs>
          <w:tab w:val="num" w:pos="284"/>
        </w:tabs>
        <w:spacing w:before="0" w:after="120" w:line="276" w:lineRule="auto"/>
        <w:ind w:left="340" w:hanging="340"/>
      </w:pPr>
      <w:r w:rsidRPr="00105FFF">
        <w:t>Právní vztahy výslovně neupravené touto smlouvou se řídí občanským zákoníkem.</w:t>
      </w:r>
      <w:r>
        <w:t xml:space="preserve"> </w:t>
      </w:r>
    </w:p>
    <w:p w14:paraId="78A77257" w14:textId="77777777" w:rsidR="006F6A98" w:rsidRDefault="006F6A98" w:rsidP="006F6A98">
      <w:pPr>
        <w:numPr>
          <w:ilvl w:val="0"/>
          <w:numId w:val="41"/>
        </w:numPr>
        <w:tabs>
          <w:tab w:val="num" w:pos="284"/>
        </w:tabs>
        <w:spacing w:before="0" w:after="120" w:line="276" w:lineRule="auto"/>
        <w:ind w:left="340" w:hanging="340"/>
      </w:pPr>
      <w:r w:rsidRPr="00105FFF">
        <w:t>Pohledávky vyplývající ze smlouvy lze převést na jinou osobu jen s předchozím souhlasem druhé smluvní strany.</w:t>
      </w:r>
    </w:p>
    <w:p w14:paraId="4ADA754E" w14:textId="77777777" w:rsidR="006F6A98" w:rsidRDefault="006F6A98" w:rsidP="006F6A98">
      <w:pPr>
        <w:numPr>
          <w:ilvl w:val="0"/>
          <w:numId w:val="41"/>
        </w:numPr>
        <w:tabs>
          <w:tab w:val="num" w:pos="284"/>
        </w:tabs>
        <w:spacing w:before="0" w:after="120" w:line="276" w:lineRule="auto"/>
        <w:ind w:left="340" w:hanging="340"/>
      </w:pPr>
      <w:r>
        <w:t>Prodávající</w:t>
      </w:r>
      <w:r w:rsidRPr="006611A5">
        <w:t xml:space="preserve"> souhlasí se zveřejněním úplného znění této smlouvy, a to zejména v souvislosti s plněním povinností </w:t>
      </w:r>
      <w:r>
        <w:t>kupujícího</w:t>
      </w:r>
      <w:r w:rsidRPr="006611A5">
        <w:t xml:space="preserve"> dle z.č. 106/1999 Sb., o svobodném přístupu k informacím, v platném znění, z.č. 134/2016 Sb., o zadávání veřejných zakázek, v platném znění, a z.č. 340/2015 Sb., o registru smluv, v platném znění. </w:t>
      </w:r>
      <w:r w:rsidRPr="00105FFF">
        <w:t xml:space="preserve"> Uvedené platí i pro případné </w:t>
      </w:r>
      <w:r>
        <w:t xml:space="preserve">dodatky a </w:t>
      </w:r>
      <w:r w:rsidRPr="00105FFF">
        <w:t>další smlouvy uzavírané mezi kupujícím a prodávajícím v souvislosti s touto smlouvou.</w:t>
      </w:r>
    </w:p>
    <w:p w14:paraId="39D31B5C" w14:textId="77777777" w:rsidR="006F6A98" w:rsidRPr="00105FFF" w:rsidRDefault="000B1A89" w:rsidP="006F6A98">
      <w:pPr>
        <w:numPr>
          <w:ilvl w:val="0"/>
          <w:numId w:val="41"/>
        </w:numPr>
        <w:tabs>
          <w:tab w:val="num" w:pos="284"/>
        </w:tabs>
        <w:spacing w:before="60" w:after="60" w:line="276" w:lineRule="auto"/>
        <w:ind w:left="284" w:hanging="360"/>
      </w:pPr>
      <w:r w:rsidRPr="000B1A89">
        <w:rPr>
          <w:rFonts w:asciiTheme="minorHAnsi" w:hAnsiTheme="minorHAnsi" w:cstheme="minorHAnsi"/>
          <w:color w:val="000000"/>
        </w:rPr>
        <w:t xml:space="preserve">Prodávající </w:t>
      </w:r>
      <w:r w:rsidR="00EC79B6">
        <w:rPr>
          <w:rFonts w:asciiTheme="minorHAnsi" w:hAnsiTheme="minorHAnsi" w:cstheme="minorHAnsi"/>
          <w:color w:val="000000"/>
        </w:rPr>
        <w:t>j</w:t>
      </w:r>
      <w:r w:rsidRPr="000B1A89">
        <w:rPr>
          <w:rFonts w:asciiTheme="minorHAnsi" w:hAnsiTheme="minorHAnsi" w:cstheme="minorHAnsi"/>
          <w:color w:val="000000"/>
        </w:rPr>
        <w:t xml:space="preserve">e povinen na žádost kupujícího či příslušného kontrolního orgánu poskytnout jako osoba povinná součinnost při výkonu finanční kontroly, v souladu s </w:t>
      </w:r>
      <w:proofErr w:type="spellStart"/>
      <w:r w:rsidRPr="000B1A89">
        <w:rPr>
          <w:rFonts w:asciiTheme="minorHAnsi" w:hAnsiTheme="minorHAnsi" w:cstheme="minorHAnsi"/>
          <w:color w:val="000000"/>
        </w:rPr>
        <w:t>ust</w:t>
      </w:r>
      <w:proofErr w:type="spellEnd"/>
      <w:r w:rsidRPr="000B1A89">
        <w:rPr>
          <w:rFonts w:asciiTheme="minorHAnsi" w:hAnsiTheme="minorHAnsi" w:cstheme="minorHAnsi"/>
          <w:color w:val="000000"/>
        </w:rPr>
        <w:t>. §2 písm. e) zákona č. 320/2001 Sb., o finanční kontrole, ve znění pozdějších předpisů</w:t>
      </w:r>
      <w:r w:rsidR="00EC79B6">
        <w:t xml:space="preserve">. </w:t>
      </w:r>
    </w:p>
    <w:p w14:paraId="72CD7315" w14:textId="77777777" w:rsidR="006F6A98" w:rsidRDefault="006F6A98" w:rsidP="006F6A98">
      <w:pPr>
        <w:numPr>
          <w:ilvl w:val="0"/>
          <w:numId w:val="41"/>
        </w:numPr>
        <w:tabs>
          <w:tab w:val="num" w:pos="284"/>
        </w:tabs>
        <w:spacing w:before="60" w:after="60"/>
        <w:ind w:left="284" w:hanging="360"/>
      </w:pPr>
      <w:r>
        <w:t xml:space="preserve">Smlouva je vyhotovena v elektronické podobě v editovatelném formátu. Před podpisem je smlouva převedena do formátu </w:t>
      </w:r>
      <w:proofErr w:type="spellStart"/>
      <w:r>
        <w:t>pdf</w:t>
      </w:r>
      <w:proofErr w:type="spellEnd"/>
      <w:r>
        <w:t xml:space="preserve"> a dokument je podepsán z obou stran </w:t>
      </w:r>
      <w:r w:rsidRPr="00EC07F0">
        <w:t>uznávaným elektronickým podpisem oprávněné osoby.</w:t>
      </w:r>
      <w:r>
        <w:t xml:space="preserve"> Po podpisu druhé ze stran je dokument opatřen časovým razítkem.</w:t>
      </w:r>
    </w:p>
    <w:p w14:paraId="4EC4E497" w14:textId="77777777" w:rsidR="006F6A98" w:rsidRDefault="006F6A98" w:rsidP="006F6A98">
      <w:pPr>
        <w:numPr>
          <w:ilvl w:val="0"/>
          <w:numId w:val="41"/>
        </w:numPr>
        <w:tabs>
          <w:tab w:val="num" w:pos="284"/>
        </w:tabs>
        <w:spacing w:before="60" w:after="60"/>
        <w:ind w:left="284" w:hanging="360"/>
      </w:pPr>
      <w:r>
        <w:t>Pokud z velmi závažného důvodu nelze smlouvu podepsat elektronicky, bude smlouva vytištěna ve třech vyhotoveních a podepsána. Kupující obdrží dvě a Prodávající obdrží jedno vyhotovení.</w:t>
      </w:r>
    </w:p>
    <w:p w14:paraId="72824759" w14:textId="77777777" w:rsidR="009E71FD" w:rsidRDefault="009E71FD" w:rsidP="007629BE">
      <w:pPr>
        <w:tabs>
          <w:tab w:val="num" w:pos="284"/>
        </w:tabs>
        <w:spacing w:before="0"/>
        <w:ind w:left="284"/>
      </w:pPr>
    </w:p>
    <w:p w14:paraId="0AF82103" w14:textId="77777777" w:rsidR="007629BE" w:rsidRDefault="007629BE" w:rsidP="007629BE">
      <w:r>
        <w:t>P</w:t>
      </w:r>
      <w:r w:rsidRPr="004C2B53">
        <w:t>řílo</w:t>
      </w:r>
      <w:r>
        <w:t>ha</w:t>
      </w:r>
      <w:r w:rsidRPr="004C2B53">
        <w:t xml:space="preserve"> č. 1 </w:t>
      </w:r>
      <w:r>
        <w:t xml:space="preserve">- </w:t>
      </w:r>
      <w:r w:rsidRPr="004C2B53">
        <w:t>techni</w:t>
      </w:r>
      <w:r>
        <w:t>cká specifikace předmětu plnění</w:t>
      </w:r>
      <w:r w:rsidR="00756407">
        <w:t xml:space="preserve"> </w:t>
      </w:r>
    </w:p>
    <w:p w14:paraId="6C173758" w14:textId="77777777" w:rsidR="007629BE" w:rsidRDefault="007629BE" w:rsidP="007629BE">
      <w:r>
        <w:t>Příloha č. 2</w:t>
      </w:r>
      <w:r w:rsidR="00032FB0">
        <w:t xml:space="preserve"> - harmonogram prací</w:t>
      </w:r>
      <w:r w:rsidR="004B4DE1">
        <w:t xml:space="preserve">, etapy a místa plnění </w:t>
      </w:r>
    </w:p>
    <w:p w14:paraId="51B32134" w14:textId="77777777" w:rsidR="004B4DE1" w:rsidRDefault="004B4DE1" w:rsidP="007629BE">
      <w:r>
        <w:t>Příloha č. 3 –</w:t>
      </w:r>
      <w:r w:rsidR="00D614A6">
        <w:t xml:space="preserve"> cenová kalkulace </w:t>
      </w:r>
      <w:r>
        <w:t xml:space="preserve"> </w:t>
      </w:r>
    </w:p>
    <w:p w14:paraId="600DBA01" w14:textId="77777777" w:rsidR="007629BE" w:rsidRPr="00105FFF" w:rsidRDefault="007629BE" w:rsidP="007629BE">
      <w:pPr>
        <w:spacing w:before="0"/>
        <w:ind w:left="284"/>
      </w:pPr>
    </w:p>
    <w:tbl>
      <w:tblPr>
        <w:tblW w:w="471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2"/>
      </w:tblGrid>
      <w:tr w:rsidR="007629BE" w:rsidRPr="009F56B5" w14:paraId="5646B0D0" w14:textId="77777777" w:rsidTr="00756407">
        <w:trPr>
          <w:trHeight w:val="528"/>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A5AAB5" w14:textId="77777777" w:rsidR="007629BE" w:rsidRPr="00105FFF" w:rsidRDefault="007629BE" w:rsidP="00FD7486"/>
          <w:p w14:paraId="33929C46" w14:textId="64ECAEC2" w:rsidR="007629BE" w:rsidRPr="00105FFF" w:rsidRDefault="007629BE" w:rsidP="00FD7486">
            <w:r w:rsidRPr="00105FFF">
              <w:t xml:space="preserve">V </w:t>
            </w:r>
            <w:r>
              <w:t>Blansku</w:t>
            </w:r>
            <w:r w:rsidRPr="00105FFF">
              <w:t xml:space="preserve"> dne …</w:t>
            </w:r>
            <w:r w:rsidR="00683BDD">
              <w:t xml:space="preserve">11. 8. </w:t>
            </w:r>
            <w:proofErr w:type="gramStart"/>
            <w:r w:rsidR="00683BDD">
              <w:t>2025</w:t>
            </w:r>
            <w:r w:rsidRPr="00105FFF">
              <w:t>….</w:t>
            </w:r>
            <w:proofErr w:type="gramEnd"/>
            <w:r w:rsidRPr="00105FFF">
              <w:t>.</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81FDF4" w14:textId="77777777" w:rsidR="007629BE" w:rsidRPr="00105FFF" w:rsidRDefault="007629BE" w:rsidP="00FD7486"/>
          <w:p w14:paraId="07F828ED" w14:textId="3B3A0079" w:rsidR="007629BE" w:rsidRPr="00105FFF" w:rsidRDefault="007629BE" w:rsidP="00FD7486">
            <w:r w:rsidRPr="00105FFF">
              <w:t>V</w:t>
            </w:r>
            <w:r w:rsidR="0089102F">
              <w:t>e Žďáře na</w:t>
            </w:r>
            <w:r w:rsidR="008A37DB">
              <w:t>d</w:t>
            </w:r>
            <w:r w:rsidR="0089102F">
              <w:t xml:space="preserve"> Sázavou</w:t>
            </w:r>
            <w:bookmarkStart w:id="26" w:name="id.1c1e1d1d4b0a"/>
            <w:bookmarkStart w:id="27" w:name="id.ad054631a20b"/>
            <w:bookmarkEnd w:id="26"/>
            <w:bookmarkEnd w:id="27"/>
            <w:r w:rsidR="0089102F">
              <w:t xml:space="preserve">   </w:t>
            </w:r>
            <w:r w:rsidRPr="00105FFF">
              <w:t>dne</w:t>
            </w:r>
            <w:r w:rsidR="0089102F">
              <w:t xml:space="preserve"> </w:t>
            </w:r>
            <w:r w:rsidR="002D51EE">
              <w:t>4</w:t>
            </w:r>
            <w:r w:rsidR="0089102F">
              <w:t>.</w:t>
            </w:r>
            <w:r w:rsidR="002D51EE">
              <w:t>8.2</w:t>
            </w:r>
            <w:r w:rsidR="0089102F">
              <w:t>025</w:t>
            </w:r>
          </w:p>
        </w:tc>
      </w:tr>
      <w:tr w:rsidR="007629BE" w:rsidRPr="009F56B5" w14:paraId="03C3C788" w14:textId="77777777" w:rsidTr="00756407">
        <w:trPr>
          <w:trHeight w:val="441"/>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F9F58C" w14:textId="77777777" w:rsidR="007629BE" w:rsidRPr="00105FFF" w:rsidRDefault="007629BE" w:rsidP="00FD7486"/>
          <w:p w14:paraId="404E01D5" w14:textId="77777777" w:rsidR="007629BE" w:rsidRPr="00105FFF" w:rsidRDefault="007629BE" w:rsidP="00FD7486">
            <w:r w:rsidRPr="00105FFF">
              <w:t>Kupující:</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91988" w14:textId="77777777" w:rsidR="007629BE" w:rsidRPr="00105FFF" w:rsidRDefault="007629BE" w:rsidP="00FD7486"/>
          <w:p w14:paraId="71451F04" w14:textId="77777777" w:rsidR="007629BE" w:rsidRPr="00105FFF" w:rsidRDefault="007629BE" w:rsidP="00FD7486">
            <w:r w:rsidRPr="00105FFF">
              <w:t>Prodávající:</w:t>
            </w:r>
          </w:p>
        </w:tc>
      </w:tr>
      <w:tr w:rsidR="007629BE" w:rsidRPr="009F56B5" w14:paraId="567C292D" w14:textId="77777777" w:rsidTr="0034736E">
        <w:trPr>
          <w:trHeight w:val="1871"/>
        </w:trPr>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CA4F40" w14:textId="77777777" w:rsidR="007629BE" w:rsidRPr="00105FFF" w:rsidRDefault="007629BE" w:rsidP="00FD7486"/>
          <w:p w14:paraId="544F0F7C" w14:textId="77777777" w:rsidR="007629BE" w:rsidRPr="00105FFF" w:rsidRDefault="007629BE" w:rsidP="00FD7486"/>
          <w:p w14:paraId="7811DB97" w14:textId="77777777" w:rsidR="007629BE" w:rsidRPr="00105FFF" w:rsidRDefault="007629BE" w:rsidP="00FD7486"/>
          <w:p w14:paraId="60221E00" w14:textId="77777777" w:rsidR="007629BE" w:rsidRPr="00105FFF" w:rsidRDefault="007629BE" w:rsidP="00FD7486">
            <w:r w:rsidRPr="00105FFF">
              <w:t>………………………………………..</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E5C071" w14:textId="77777777" w:rsidR="007629BE" w:rsidRPr="00105FFF" w:rsidRDefault="007629BE" w:rsidP="00FD7486"/>
          <w:p w14:paraId="64146BBE" w14:textId="77777777" w:rsidR="007629BE" w:rsidRPr="00105FFF" w:rsidRDefault="007629BE" w:rsidP="00FD7486"/>
          <w:p w14:paraId="1821746D" w14:textId="77777777" w:rsidR="007629BE" w:rsidRPr="00105FFF" w:rsidRDefault="007629BE" w:rsidP="00FD7486">
            <w:r w:rsidRPr="00105FFF">
              <w:t>………………………………………..</w:t>
            </w:r>
          </w:p>
        </w:tc>
      </w:tr>
      <w:tr w:rsidR="007629BE" w:rsidRPr="009F56B5" w14:paraId="14872746" w14:textId="77777777" w:rsidTr="00FD7486">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448A4C" w14:textId="77777777" w:rsidR="007629BE" w:rsidRDefault="007629BE" w:rsidP="00FD7486">
            <w:pPr>
              <w:spacing w:before="0"/>
              <w:jc w:val="center"/>
            </w:pPr>
            <w:r>
              <w:t>Nemocnice Blansko</w:t>
            </w:r>
          </w:p>
          <w:p w14:paraId="047A757B" w14:textId="77777777" w:rsidR="007629BE" w:rsidRPr="00105FFF" w:rsidRDefault="007629BE" w:rsidP="00FD7486">
            <w:pPr>
              <w:spacing w:before="0"/>
              <w:jc w:val="center"/>
            </w:pPr>
            <w:r w:rsidRPr="00105FFF">
              <w:t xml:space="preserve">MUDr. </w:t>
            </w:r>
            <w:r>
              <w:t>Vladimíra Danihelková</w:t>
            </w:r>
            <w:r w:rsidRPr="00105FFF">
              <w:t>, M</w:t>
            </w:r>
            <w:r>
              <w:t>BA</w:t>
            </w:r>
          </w:p>
          <w:p w14:paraId="68F9AA80" w14:textId="77777777" w:rsidR="007629BE" w:rsidRPr="00105FFF" w:rsidRDefault="007629BE" w:rsidP="00FD7486">
            <w:pPr>
              <w:spacing w:before="0"/>
              <w:jc w:val="center"/>
            </w:pPr>
            <w:r>
              <w:t>ř</w:t>
            </w:r>
            <w:r w:rsidRPr="00105FFF">
              <w:t>editelka</w:t>
            </w:r>
          </w:p>
        </w:tc>
        <w:tc>
          <w:tcPr>
            <w:tcW w:w="2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0EE0E4" w14:textId="72F890A0" w:rsidR="007629BE" w:rsidRPr="00105FFF" w:rsidRDefault="008A37DB" w:rsidP="00FD7486">
            <w:pPr>
              <w:spacing w:before="0"/>
              <w:jc w:val="center"/>
            </w:pPr>
            <w:bookmarkStart w:id="28" w:name="id.f96023ee9f11"/>
            <w:bookmarkEnd w:id="28"/>
            <w:r>
              <w:t>TOKOZ a.s.</w:t>
            </w:r>
          </w:p>
          <w:p w14:paraId="5F7F130A" w14:textId="21C557FC" w:rsidR="008A37DB" w:rsidRPr="00105FFF" w:rsidRDefault="00F83B59" w:rsidP="008A37DB">
            <w:proofErr w:type="spellStart"/>
            <w:r>
              <w:t>xxxxxxxxxxxx</w:t>
            </w:r>
            <w:proofErr w:type="spellEnd"/>
            <w:r w:rsidR="008A37DB">
              <w:t>, Obchodní ředitel ZK</w:t>
            </w:r>
          </w:p>
          <w:p w14:paraId="4ED6765A" w14:textId="77777777" w:rsidR="007629BE" w:rsidRPr="00105FFF" w:rsidRDefault="007629BE" w:rsidP="00FD7486">
            <w:pPr>
              <w:spacing w:before="0"/>
              <w:jc w:val="center"/>
            </w:pPr>
          </w:p>
        </w:tc>
      </w:tr>
    </w:tbl>
    <w:p w14:paraId="1FFA7456" w14:textId="34E86752" w:rsidR="007629BE" w:rsidRDefault="007629BE" w:rsidP="007629BE"/>
    <w:p w14:paraId="22DD545B" w14:textId="77777777" w:rsidR="00A647BE" w:rsidRDefault="00A647BE" w:rsidP="007629BE">
      <w:pPr>
        <w:sectPr w:rsidR="00A647BE" w:rsidSect="00A647BE">
          <w:headerReference w:type="default" r:id="rId11"/>
          <w:footerReference w:type="default" r:id="rId12"/>
          <w:headerReference w:type="first" r:id="rId13"/>
          <w:footerReference w:type="first" r:id="rId14"/>
          <w:pgSz w:w="11906" w:h="16838" w:code="9"/>
          <w:pgMar w:top="567" w:right="851" w:bottom="567" w:left="851" w:header="567" w:footer="624" w:gutter="0"/>
          <w:cols w:space="708"/>
          <w:docGrid w:linePitch="360"/>
        </w:sectPr>
      </w:pPr>
    </w:p>
    <w:p w14:paraId="2B40912F" w14:textId="77777777" w:rsidR="003477D9" w:rsidRDefault="003477D9" w:rsidP="001433D2">
      <w:pPr>
        <w:rPr>
          <w:b/>
          <w:i/>
          <w:u w:val="single"/>
        </w:rPr>
      </w:pPr>
    </w:p>
    <w:p w14:paraId="40550282" w14:textId="13D74A2C" w:rsidR="003477D9" w:rsidRDefault="003477D9" w:rsidP="003477D9">
      <w:r>
        <w:t>Příloha č. 1 smlouvy – technické specifikace předmětu plnění</w:t>
      </w:r>
    </w:p>
    <w:p w14:paraId="454539E6" w14:textId="0BCB0413" w:rsidR="003477D9" w:rsidRDefault="003477D9" w:rsidP="003477D9"/>
    <w:p w14:paraId="23DD9E25" w14:textId="77777777" w:rsidR="003477D9" w:rsidRDefault="003477D9" w:rsidP="003477D9">
      <w:pPr>
        <w:ind w:left="2124" w:firstLine="708"/>
        <w:rPr>
          <w:rFonts w:cs="Arial"/>
          <w:b/>
          <w:sz w:val="56"/>
        </w:rPr>
      </w:pPr>
    </w:p>
    <w:p w14:paraId="3B7E2DEA" w14:textId="1520BC1F" w:rsidR="003477D9" w:rsidRPr="003477D9" w:rsidRDefault="003477D9" w:rsidP="003477D9">
      <w:pPr>
        <w:ind w:left="2124" w:firstLine="708"/>
        <w:rPr>
          <w:rFonts w:cs="Arial"/>
          <w:b/>
          <w:sz w:val="56"/>
        </w:rPr>
      </w:pPr>
      <w:r w:rsidRPr="000826E6">
        <w:rPr>
          <w:rFonts w:cs="Arial"/>
          <w:b/>
          <w:sz w:val="56"/>
        </w:rPr>
        <w:t xml:space="preserve">TOKOZ </w:t>
      </w:r>
      <w:proofErr w:type="spellStart"/>
      <w:r w:rsidRPr="000826E6">
        <w:rPr>
          <w:rFonts w:cs="Arial"/>
          <w:b/>
          <w:sz w:val="56"/>
        </w:rPr>
        <w:t>ePRO</w:t>
      </w:r>
      <w:proofErr w:type="spellEnd"/>
      <w:r>
        <w:rPr>
          <w:rFonts w:cs="Arial"/>
          <w:b/>
          <w:sz w:val="56"/>
        </w:rPr>
        <w:t xml:space="preserve"> </w:t>
      </w:r>
      <w:r>
        <w:rPr>
          <w:rFonts w:cs="Arial"/>
          <w:b/>
          <w:sz w:val="28"/>
        </w:rPr>
        <w:t>Verze 1.4</w:t>
      </w:r>
    </w:p>
    <w:p w14:paraId="78C9325F" w14:textId="77777777" w:rsidR="003477D9" w:rsidRDefault="003477D9" w:rsidP="003477D9">
      <w:pPr>
        <w:ind w:left="360" w:hanging="360"/>
      </w:pPr>
    </w:p>
    <w:p w14:paraId="599E6C2F" w14:textId="77777777" w:rsidR="003477D9" w:rsidRDefault="003477D9" w:rsidP="003477D9">
      <w:pPr>
        <w:pStyle w:val="Odstavecseseznamem"/>
        <w:numPr>
          <w:ilvl w:val="0"/>
          <w:numId w:val="54"/>
        </w:numPr>
        <w:spacing w:before="240"/>
      </w:pPr>
      <w:proofErr w:type="spellStart"/>
      <w:r>
        <w:t>Mechatronický</w:t>
      </w:r>
      <w:proofErr w:type="spellEnd"/>
      <w:r>
        <w:t xml:space="preserve"> systém generálního klíče </w:t>
      </w:r>
    </w:p>
    <w:p w14:paraId="2DA922B7" w14:textId="77777777" w:rsidR="003477D9" w:rsidRDefault="003477D9" w:rsidP="003477D9">
      <w:pPr>
        <w:pStyle w:val="Odstavecseseznamem"/>
        <w:numPr>
          <w:ilvl w:val="0"/>
          <w:numId w:val="54"/>
        </w:numPr>
        <w:spacing w:before="240"/>
      </w:pPr>
      <w:r>
        <w:t>TOKOZ ePRO1.4</w:t>
      </w:r>
    </w:p>
    <w:p w14:paraId="4CA57F93" w14:textId="77777777" w:rsidR="003477D9" w:rsidRDefault="003477D9" w:rsidP="003477D9">
      <w:pPr>
        <w:pStyle w:val="Odstavecseseznamem"/>
        <w:numPr>
          <w:ilvl w:val="0"/>
          <w:numId w:val="54"/>
        </w:numPr>
        <w:spacing w:before="240"/>
      </w:pPr>
      <w:r>
        <w:t xml:space="preserve">TOKOZ a.s., </w:t>
      </w:r>
      <w:proofErr w:type="spellStart"/>
      <w:r>
        <w:t>Santiniho</w:t>
      </w:r>
      <w:proofErr w:type="spellEnd"/>
      <w:r>
        <w:t xml:space="preserve"> 20/26, 591 01 Žďár nad Sázavou, ČR</w:t>
      </w:r>
    </w:p>
    <w:p w14:paraId="041C13FB" w14:textId="77777777" w:rsidR="003477D9" w:rsidRDefault="003477D9" w:rsidP="003477D9">
      <w:pPr>
        <w:pStyle w:val="Odstavecseseznamem"/>
      </w:pPr>
      <w:r>
        <w:t xml:space="preserve">                      IČ: 25670042, DIČ: CZ25070042</w:t>
      </w:r>
    </w:p>
    <w:p w14:paraId="44373509" w14:textId="443EB2CC" w:rsidR="003477D9" w:rsidRDefault="003477D9" w:rsidP="003477D9">
      <w:pPr>
        <w:pStyle w:val="Odstavecseseznamem"/>
        <w:numPr>
          <w:ilvl w:val="0"/>
          <w:numId w:val="54"/>
        </w:numPr>
        <w:spacing w:before="240"/>
      </w:pPr>
      <w:r>
        <w:t>Oprávněná servisní organizace: TOKOZ a.s.</w:t>
      </w:r>
    </w:p>
    <w:p w14:paraId="49248D49" w14:textId="1A4D15B8" w:rsidR="003477D9" w:rsidRDefault="003477D9" w:rsidP="003477D9"/>
    <w:p w14:paraId="26BAA5DE" w14:textId="670E92A9" w:rsidR="001433D2" w:rsidRPr="005D79D2" w:rsidRDefault="001433D2" w:rsidP="001433D2">
      <w:pPr>
        <w:rPr>
          <w:b/>
          <w:i/>
          <w:u w:val="single"/>
        </w:rPr>
      </w:pPr>
      <w:r w:rsidRPr="005D79D2">
        <w:rPr>
          <w:b/>
          <w:i/>
          <w:u w:val="single"/>
        </w:rPr>
        <w:t xml:space="preserve">Mechatronická vložka </w:t>
      </w:r>
      <w:proofErr w:type="spellStart"/>
      <w:r w:rsidRPr="005D79D2">
        <w:rPr>
          <w:b/>
          <w:i/>
          <w:u w:val="single"/>
        </w:rPr>
        <w:t>ePRO</w:t>
      </w:r>
      <w:proofErr w:type="spellEnd"/>
      <w:r w:rsidRPr="005D79D2">
        <w:rPr>
          <w:b/>
          <w:i/>
          <w:u w:val="single"/>
        </w:rPr>
        <w:tab/>
        <w:t xml:space="preserve"> </w:t>
      </w:r>
    </w:p>
    <w:p w14:paraId="617A06A5" w14:textId="77777777" w:rsidR="001433D2" w:rsidRDefault="001433D2" w:rsidP="001433D2">
      <w:r>
        <w:t>•</w:t>
      </w:r>
      <w:r>
        <w:tab/>
        <w:t>Velikost paměti seznamu oprávněných klíčů - 2 048 položek seznamu</w:t>
      </w:r>
    </w:p>
    <w:p w14:paraId="215DCF58" w14:textId="77777777" w:rsidR="001433D2" w:rsidRDefault="001433D2" w:rsidP="001433D2">
      <w:r>
        <w:t>•</w:t>
      </w:r>
      <w:r>
        <w:tab/>
        <w:t>Provozní napětí (napájení z klíče, nemá vlastní zdroj) - 2,6 až 3,3 V</w:t>
      </w:r>
    </w:p>
    <w:p w14:paraId="26E82FEC" w14:textId="77777777" w:rsidR="001433D2" w:rsidRDefault="001433D2" w:rsidP="001433D2">
      <w:r>
        <w:t>•</w:t>
      </w:r>
      <w:r>
        <w:tab/>
        <w:t xml:space="preserve">Doba odezvy (zpracování jména klíče a vyhodnocení práv) - 150 </w:t>
      </w:r>
      <w:proofErr w:type="spellStart"/>
      <w:r>
        <w:t>ms</w:t>
      </w:r>
      <w:proofErr w:type="spellEnd"/>
    </w:p>
    <w:p w14:paraId="3483391E" w14:textId="77777777" w:rsidR="001433D2" w:rsidRDefault="001433D2" w:rsidP="001433D2">
      <w:r>
        <w:t>•</w:t>
      </w:r>
      <w:r>
        <w:tab/>
        <w:t>Rozsah provozních teplot od -20 až +60 °C</w:t>
      </w:r>
    </w:p>
    <w:p w14:paraId="2932F935" w14:textId="77777777" w:rsidR="001433D2" w:rsidRDefault="001433D2" w:rsidP="001433D2">
      <w:r>
        <w:t>•</w:t>
      </w:r>
      <w:r>
        <w:tab/>
        <w:t>Šifrovaná komunikace mezi vložkou a klíčem</w:t>
      </w:r>
    </w:p>
    <w:p w14:paraId="238F40C5" w14:textId="77777777" w:rsidR="001433D2" w:rsidRDefault="001433D2" w:rsidP="001433D2">
      <w:r>
        <w:t>•</w:t>
      </w:r>
      <w:r>
        <w:tab/>
        <w:t>Typ kódování - symetrické šifrování AES128</w:t>
      </w:r>
    </w:p>
    <w:p w14:paraId="49B4893A" w14:textId="77777777" w:rsidR="001433D2" w:rsidRDefault="001433D2" w:rsidP="001433D2">
      <w:r>
        <w:t>•</w:t>
      </w:r>
      <w:r>
        <w:tab/>
        <w:t>Délka šifrovacího klíče - 16 B</w:t>
      </w:r>
    </w:p>
    <w:p w14:paraId="2E0150BC" w14:textId="77777777" w:rsidR="001433D2" w:rsidRDefault="001433D2" w:rsidP="001433D2">
      <w:r>
        <w:t>•</w:t>
      </w:r>
      <w:r>
        <w:tab/>
        <w:t>Počet šifrovacích klíčů - 2</w:t>
      </w:r>
    </w:p>
    <w:p w14:paraId="563CBD5A" w14:textId="77777777" w:rsidR="003477D9" w:rsidRDefault="003477D9" w:rsidP="001433D2">
      <w:pPr>
        <w:rPr>
          <w:b/>
          <w:i/>
          <w:u w:val="single"/>
        </w:rPr>
      </w:pPr>
    </w:p>
    <w:p w14:paraId="03830DE6" w14:textId="62E06983" w:rsidR="001433D2" w:rsidRPr="005D79D2" w:rsidRDefault="001433D2" w:rsidP="001433D2">
      <w:pPr>
        <w:rPr>
          <w:b/>
          <w:i/>
          <w:u w:val="single"/>
        </w:rPr>
      </w:pPr>
      <w:r w:rsidRPr="005D79D2">
        <w:rPr>
          <w:b/>
          <w:i/>
          <w:u w:val="single"/>
        </w:rPr>
        <w:t xml:space="preserve">Uživatelský klíč </w:t>
      </w:r>
      <w:proofErr w:type="spellStart"/>
      <w:r w:rsidRPr="005D79D2">
        <w:rPr>
          <w:b/>
          <w:i/>
          <w:u w:val="single"/>
        </w:rPr>
        <w:t>ePRO</w:t>
      </w:r>
      <w:proofErr w:type="spellEnd"/>
    </w:p>
    <w:p w14:paraId="55B8DC9D" w14:textId="77777777" w:rsidR="001433D2" w:rsidRDefault="001433D2" w:rsidP="001433D2">
      <w:r>
        <w:t>•</w:t>
      </w:r>
      <w:r>
        <w:tab/>
        <w:t>Velikost paměti seznamu oprávněných vložek - 2 048 položek seznamu</w:t>
      </w:r>
    </w:p>
    <w:p w14:paraId="2FF44562" w14:textId="77777777" w:rsidR="001433D2" w:rsidRDefault="001433D2" w:rsidP="001433D2">
      <w:r>
        <w:t>•</w:t>
      </w:r>
      <w:r>
        <w:tab/>
        <w:t xml:space="preserve">Velikost paměti evidence událostí 29 667 zápisů </w:t>
      </w:r>
    </w:p>
    <w:p w14:paraId="49168BFB" w14:textId="77777777" w:rsidR="001433D2" w:rsidRDefault="001433D2" w:rsidP="001433D2">
      <w:r>
        <w:t>•</w:t>
      </w:r>
      <w:r>
        <w:tab/>
        <w:t>Provozní napětí (pro napájení DPS klíče a vložky) - 2,6 až 3,3 V</w:t>
      </w:r>
    </w:p>
    <w:p w14:paraId="0104EBB0" w14:textId="77777777" w:rsidR="001433D2" w:rsidRDefault="001433D2" w:rsidP="001433D2">
      <w:r>
        <w:t>•</w:t>
      </w:r>
      <w:r>
        <w:tab/>
        <w:t xml:space="preserve">Počet odemčení na jednu baterii - 20 000 </w:t>
      </w:r>
      <w:proofErr w:type="spellStart"/>
      <w:r>
        <w:t>odemykacích</w:t>
      </w:r>
      <w:proofErr w:type="spellEnd"/>
      <w:r>
        <w:t xml:space="preserve"> cyklů nebo 1 rok</w:t>
      </w:r>
    </w:p>
    <w:p w14:paraId="34D267B3" w14:textId="77777777" w:rsidR="001433D2" w:rsidRDefault="001433D2" w:rsidP="001433D2">
      <w:r>
        <w:t xml:space="preserve"> •</w:t>
      </w:r>
      <w:r>
        <w:tab/>
        <w:t>Časový údaj</w:t>
      </w:r>
    </w:p>
    <w:p w14:paraId="06E110AE" w14:textId="77777777" w:rsidR="001433D2" w:rsidRDefault="001433D2" w:rsidP="001433D2">
      <w:r>
        <w:t>•</w:t>
      </w:r>
      <w:r>
        <w:tab/>
        <w:t>Minimální nutná korekce času v klíči - 1x za rok</w:t>
      </w:r>
    </w:p>
    <w:p w14:paraId="0349893E" w14:textId="77777777" w:rsidR="001433D2" w:rsidRDefault="001433D2" w:rsidP="001433D2">
      <w:r>
        <w:t>•</w:t>
      </w:r>
      <w:r>
        <w:tab/>
        <w:t>Doba uchování časové informace bez baterie - 90 sec.</w:t>
      </w:r>
    </w:p>
    <w:p w14:paraId="3722B6D3" w14:textId="77777777" w:rsidR="001433D2" w:rsidRDefault="001433D2" w:rsidP="001433D2">
      <w:r>
        <w:t>•</w:t>
      </w:r>
      <w:r>
        <w:tab/>
        <w:t>Obnova časové informace - automaticky po úspěšné komunikaci se serverem</w:t>
      </w:r>
    </w:p>
    <w:p w14:paraId="49CC8DB0" w14:textId="77777777" w:rsidR="001433D2" w:rsidRDefault="001433D2" w:rsidP="001433D2">
      <w:r>
        <w:t>•</w:t>
      </w:r>
      <w:r>
        <w:tab/>
        <w:t>Doba uchování systémových informací (jméno klíče, šifrovací klíč) bez baterie - bez omezení</w:t>
      </w:r>
    </w:p>
    <w:p w14:paraId="4764879B" w14:textId="77777777" w:rsidR="001433D2" w:rsidRDefault="001433D2" w:rsidP="001433D2">
      <w:r>
        <w:t>•</w:t>
      </w:r>
      <w:r>
        <w:tab/>
        <w:t>Stavová signalizace - LED, různé druhy barev (</w:t>
      </w:r>
      <w:proofErr w:type="spellStart"/>
      <w:r>
        <w:t>zelená-červená</w:t>
      </w:r>
      <w:proofErr w:type="spellEnd"/>
      <w:r>
        <w:t>) a blikání</w:t>
      </w:r>
    </w:p>
    <w:p w14:paraId="76B32A02" w14:textId="77777777" w:rsidR="001433D2" w:rsidRDefault="001433D2" w:rsidP="001433D2">
      <w:r>
        <w:t>•</w:t>
      </w:r>
      <w:r>
        <w:tab/>
        <w:t>Rozsah provozních teplot od -15 až +60 °C</w:t>
      </w:r>
    </w:p>
    <w:p w14:paraId="6C1D6309" w14:textId="77777777" w:rsidR="003477D9" w:rsidRDefault="003477D9" w:rsidP="001433D2"/>
    <w:p w14:paraId="7FA726E0" w14:textId="77777777" w:rsidR="003477D9" w:rsidRDefault="003477D9" w:rsidP="001433D2"/>
    <w:p w14:paraId="621A88DA" w14:textId="77777777" w:rsidR="003477D9" w:rsidRDefault="003477D9" w:rsidP="001433D2"/>
    <w:p w14:paraId="516CE59F" w14:textId="77777777" w:rsidR="003477D9" w:rsidRDefault="003477D9" w:rsidP="001433D2"/>
    <w:p w14:paraId="47369C8E" w14:textId="77777777" w:rsidR="003477D9" w:rsidRDefault="003477D9" w:rsidP="001433D2"/>
    <w:p w14:paraId="525F93B9" w14:textId="06E98241" w:rsidR="001433D2" w:rsidRPr="005D79D2" w:rsidRDefault="001433D2" w:rsidP="001433D2">
      <w:pPr>
        <w:rPr>
          <w:b/>
          <w:i/>
          <w:u w:val="single"/>
        </w:rPr>
      </w:pPr>
      <w:r>
        <w:t xml:space="preserve"> </w:t>
      </w:r>
      <w:r w:rsidRPr="005D79D2">
        <w:rPr>
          <w:b/>
          <w:i/>
          <w:u w:val="single"/>
        </w:rPr>
        <w:t xml:space="preserve">Programovací klíč </w:t>
      </w:r>
      <w:proofErr w:type="spellStart"/>
      <w:r w:rsidRPr="005D79D2">
        <w:rPr>
          <w:b/>
          <w:i/>
          <w:u w:val="single"/>
        </w:rPr>
        <w:t>ePRO</w:t>
      </w:r>
      <w:proofErr w:type="spellEnd"/>
      <w:r w:rsidRPr="005D79D2">
        <w:rPr>
          <w:b/>
          <w:i/>
          <w:u w:val="single"/>
        </w:rPr>
        <w:t xml:space="preserve"> - admin</w:t>
      </w:r>
    </w:p>
    <w:p w14:paraId="37B309EF" w14:textId="77777777" w:rsidR="001433D2" w:rsidRDefault="001433D2" w:rsidP="001433D2">
      <w:r>
        <w:t>•</w:t>
      </w:r>
      <w:r>
        <w:tab/>
        <w:t xml:space="preserve">Velikost paměti - (1 </w:t>
      </w:r>
      <w:proofErr w:type="spellStart"/>
      <w:r>
        <w:t>Mb</w:t>
      </w:r>
      <w:proofErr w:type="spellEnd"/>
      <w:r>
        <w:t>) 20 900 logů</w:t>
      </w:r>
    </w:p>
    <w:p w14:paraId="6A90D49D" w14:textId="77777777" w:rsidR="001433D2" w:rsidRDefault="001433D2" w:rsidP="001433D2">
      <w:r>
        <w:t>•</w:t>
      </w:r>
      <w:r>
        <w:tab/>
        <w:t>Provozní napětí pro zápis systémových informací do vložky - 3,0 až 3,3 V</w:t>
      </w:r>
    </w:p>
    <w:p w14:paraId="51396D1E" w14:textId="77777777" w:rsidR="001433D2" w:rsidRDefault="001433D2" w:rsidP="001433D2">
      <w:r>
        <w:t>•</w:t>
      </w:r>
      <w:r>
        <w:tab/>
        <w:t>Počet zápisů systémových informací do vložky na jednu baterii - 150 zápisů</w:t>
      </w:r>
    </w:p>
    <w:p w14:paraId="231BE8D3" w14:textId="77777777" w:rsidR="001433D2" w:rsidRDefault="001433D2" w:rsidP="001433D2">
      <w:r>
        <w:t>•</w:t>
      </w:r>
      <w:r>
        <w:tab/>
        <w:t>Provozní napětí pro načítání systémových informací z vložky - 2,6 až 3,3 V</w:t>
      </w:r>
    </w:p>
    <w:p w14:paraId="00BFA0BA" w14:textId="77777777" w:rsidR="001433D2" w:rsidRDefault="001433D2" w:rsidP="001433D2">
      <w:r>
        <w:t>•</w:t>
      </w:r>
      <w:r>
        <w:tab/>
        <w:t>Počet načtení systémových informací z vložky na jednu baterii - 1 000 načítacích cyklů</w:t>
      </w:r>
    </w:p>
    <w:p w14:paraId="5285AA47" w14:textId="77777777" w:rsidR="001433D2" w:rsidRDefault="001433D2" w:rsidP="001433D2">
      <w:r>
        <w:t>•</w:t>
      </w:r>
      <w:r>
        <w:tab/>
        <w:t>Časový údaj</w:t>
      </w:r>
    </w:p>
    <w:p w14:paraId="6CE25429" w14:textId="77777777" w:rsidR="001433D2" w:rsidRDefault="001433D2" w:rsidP="001433D2">
      <w:r>
        <w:t>•</w:t>
      </w:r>
      <w:r>
        <w:tab/>
        <w:t>Minimální nutná korekce času v klíči - 1 x za rok</w:t>
      </w:r>
    </w:p>
    <w:p w14:paraId="41C3A38D" w14:textId="77777777" w:rsidR="001433D2" w:rsidRDefault="001433D2" w:rsidP="001433D2">
      <w:r>
        <w:t>•</w:t>
      </w:r>
      <w:r>
        <w:tab/>
        <w:t>Doba uchování časové informace bez baterie - 60 sec.</w:t>
      </w:r>
    </w:p>
    <w:p w14:paraId="09663F67" w14:textId="77777777" w:rsidR="001433D2" w:rsidRDefault="001433D2" w:rsidP="001433D2">
      <w:r>
        <w:t>•</w:t>
      </w:r>
      <w:r>
        <w:tab/>
        <w:t>Obnova časové informace - automaticky po úspěšné komunikaci se serverem</w:t>
      </w:r>
    </w:p>
    <w:p w14:paraId="329B0A77" w14:textId="77777777" w:rsidR="001433D2" w:rsidRDefault="001433D2" w:rsidP="001433D2">
      <w:r>
        <w:t>•</w:t>
      </w:r>
      <w:r>
        <w:tab/>
        <w:t>Doba uchování systémových informací (jméno klíče, šifrovací klíč) bez baterie - bez omezení</w:t>
      </w:r>
    </w:p>
    <w:p w14:paraId="00ED4BFB" w14:textId="77777777" w:rsidR="001433D2" w:rsidRDefault="001433D2" w:rsidP="001433D2">
      <w:r>
        <w:t>•</w:t>
      </w:r>
      <w:r>
        <w:tab/>
        <w:t>Stavová signalizace - LED, různé druhy barev (</w:t>
      </w:r>
      <w:proofErr w:type="spellStart"/>
      <w:r>
        <w:t>zelená-červená</w:t>
      </w:r>
      <w:proofErr w:type="spellEnd"/>
      <w:r>
        <w:t>) a blikání</w:t>
      </w:r>
    </w:p>
    <w:p w14:paraId="2A887A02" w14:textId="77777777" w:rsidR="001433D2" w:rsidRDefault="001433D2" w:rsidP="001433D2">
      <w:r>
        <w:t>•</w:t>
      </w:r>
      <w:r>
        <w:tab/>
        <w:t>Rozsah provozních teplot -15 až +60 °C</w:t>
      </w:r>
    </w:p>
    <w:p w14:paraId="68D74435" w14:textId="77777777" w:rsidR="003477D9" w:rsidRDefault="003477D9" w:rsidP="001433D2">
      <w:pPr>
        <w:rPr>
          <w:b/>
          <w:i/>
          <w:u w:val="single"/>
        </w:rPr>
      </w:pPr>
    </w:p>
    <w:p w14:paraId="50BD5D71" w14:textId="7C65CF86" w:rsidR="001433D2" w:rsidRPr="005D79D2" w:rsidRDefault="001433D2" w:rsidP="001433D2">
      <w:pPr>
        <w:rPr>
          <w:b/>
          <w:i/>
          <w:u w:val="single"/>
        </w:rPr>
      </w:pPr>
      <w:r w:rsidRPr="005D79D2">
        <w:rPr>
          <w:b/>
          <w:i/>
          <w:u w:val="single"/>
        </w:rPr>
        <w:t>NET Point</w:t>
      </w:r>
    </w:p>
    <w:p w14:paraId="0BB69EAB" w14:textId="77777777" w:rsidR="001433D2" w:rsidRDefault="001433D2" w:rsidP="001433D2">
      <w:r>
        <w:t>•</w:t>
      </w:r>
      <w:r>
        <w:tab/>
        <w:t>Napájení - USB/POE</w:t>
      </w:r>
    </w:p>
    <w:p w14:paraId="77F1C369" w14:textId="77777777" w:rsidR="001433D2" w:rsidRDefault="001433D2" w:rsidP="001433D2">
      <w:r>
        <w:t>•</w:t>
      </w:r>
      <w:r>
        <w:tab/>
        <w:t>Stavová signalizace - LED, dvě barvy a blikání</w:t>
      </w:r>
    </w:p>
    <w:p w14:paraId="10E28351" w14:textId="77777777" w:rsidR="001433D2" w:rsidRDefault="001433D2" w:rsidP="001433D2">
      <w:r>
        <w:t>•</w:t>
      </w:r>
      <w:r>
        <w:tab/>
        <w:t>Síťové propojení - LAN/</w:t>
      </w:r>
      <w:proofErr w:type="spellStart"/>
      <w:r>
        <w:t>WiFi</w:t>
      </w:r>
      <w:proofErr w:type="spellEnd"/>
    </w:p>
    <w:p w14:paraId="5CD46AC1" w14:textId="77777777" w:rsidR="001433D2" w:rsidRDefault="001433D2" w:rsidP="001433D2">
      <w:r>
        <w:t>•</w:t>
      </w:r>
      <w:r>
        <w:tab/>
        <w:t>Provedení komunikace (klíč - server) - 5 sec.</w:t>
      </w:r>
    </w:p>
    <w:p w14:paraId="5C104E05" w14:textId="77777777" w:rsidR="001433D2" w:rsidRDefault="001433D2" w:rsidP="001433D2">
      <w:r>
        <w:t>•</w:t>
      </w:r>
      <w:r>
        <w:tab/>
        <w:t>Rozsah provozních teplot -20 až +60 °C</w:t>
      </w:r>
    </w:p>
    <w:p w14:paraId="788E02D5" w14:textId="77777777" w:rsidR="001433D2" w:rsidRDefault="001433D2" w:rsidP="001433D2">
      <w:r>
        <w:t xml:space="preserve"> </w:t>
      </w:r>
    </w:p>
    <w:p w14:paraId="7B0FB098" w14:textId="77777777" w:rsidR="001433D2" w:rsidRPr="005D79D2" w:rsidRDefault="001433D2" w:rsidP="003477D9">
      <w:pPr>
        <w:ind w:firstLine="0"/>
        <w:rPr>
          <w:b/>
          <w:i/>
          <w:u w:val="single"/>
        </w:rPr>
      </w:pPr>
      <w:r w:rsidRPr="005D79D2">
        <w:rPr>
          <w:b/>
          <w:i/>
          <w:u w:val="single"/>
        </w:rPr>
        <w:t>P</w:t>
      </w:r>
      <w:r>
        <w:rPr>
          <w:b/>
          <w:i/>
          <w:u w:val="single"/>
        </w:rPr>
        <w:t>atenty</w:t>
      </w:r>
    </w:p>
    <w:p w14:paraId="23F6A3F1" w14:textId="0717526C" w:rsidR="001433D2" w:rsidRDefault="001433D2" w:rsidP="001433D2">
      <w:r>
        <w:t xml:space="preserve">Uzamykací systém cylindrické vložky TOKOZ PRO je chráněn několika českými a evropskými patenty: CZ 303 062, CZ 302 949, CZ 303 063, EP 2 453 084, EP 2 458 115. Samotné unikátní řešení mechatronické cylindrické vložky TOKOZ </w:t>
      </w:r>
      <w:proofErr w:type="spellStart"/>
      <w:r>
        <w:t>ePRO</w:t>
      </w:r>
      <w:proofErr w:type="spellEnd"/>
      <w:r>
        <w:t xml:space="preserve"> je chráněno českým a evropským patentem: CZ 306 921 a EP 3 299</w:t>
      </w:r>
      <w:r w:rsidR="003477D9">
        <w:t> </w:t>
      </w:r>
      <w:r>
        <w:t>554</w:t>
      </w:r>
    </w:p>
    <w:p w14:paraId="41DBBA6E" w14:textId="5DA69EC7" w:rsidR="003477D9" w:rsidRPr="005D79D2" w:rsidRDefault="003477D9" w:rsidP="003477D9">
      <w:pPr>
        <w:ind w:firstLine="0"/>
        <w:rPr>
          <w:b/>
          <w:i/>
          <w:u w:val="single"/>
        </w:rPr>
      </w:pPr>
      <w:r>
        <w:rPr>
          <w:b/>
          <w:i/>
          <w:u w:val="single"/>
        </w:rPr>
        <w:t>Certifikáty</w:t>
      </w:r>
    </w:p>
    <w:p w14:paraId="47FC1D9B" w14:textId="6B50F5BD" w:rsidR="001433D2" w:rsidRDefault="001433D2" w:rsidP="003477D9">
      <w:pPr>
        <w:ind w:left="452" w:firstLine="0"/>
        <w:jc w:val="left"/>
      </w:pPr>
      <w:r>
        <w:t xml:space="preserve">Dle ČSN EN 1627 - uzamykací systém typ 2 včetně odolnosti proti nedestruktivní metodě </w:t>
      </w:r>
      <w:proofErr w:type="spellStart"/>
      <w:r>
        <w:t>bumpingu</w:t>
      </w:r>
      <w:proofErr w:type="spellEnd"/>
      <w:r>
        <w:t xml:space="preserve"> určený</w:t>
      </w:r>
      <w:r w:rsidR="003477D9">
        <w:t xml:space="preserve"> </w:t>
      </w:r>
      <w:r>
        <w:t>pro otvorové výplně v RC 3</w:t>
      </w:r>
    </w:p>
    <w:p w14:paraId="2E08A0F8" w14:textId="60EF1367" w:rsidR="001433D2" w:rsidRDefault="003477D9" w:rsidP="003477D9">
      <w:pPr>
        <w:ind w:firstLine="0"/>
      </w:pPr>
      <w:r>
        <w:t xml:space="preserve">        </w:t>
      </w:r>
      <w:r w:rsidR="001433D2">
        <w:t>Certifikát technického prostředku vydaný Národním bezpečnostním úřadem – typ: 2; bodové hodnocení: SS4=2</w:t>
      </w:r>
    </w:p>
    <w:p w14:paraId="52D07D52" w14:textId="3B96CA58" w:rsidR="00686683" w:rsidRDefault="00686683" w:rsidP="007629BE"/>
    <w:p w14:paraId="6276D98A" w14:textId="4ABA09BD" w:rsidR="00686683" w:rsidRDefault="00686683" w:rsidP="007629BE"/>
    <w:p w14:paraId="1D90AA32" w14:textId="77777777" w:rsidR="003477D9" w:rsidRDefault="003477D9" w:rsidP="007629BE">
      <w:pPr>
        <w:sectPr w:rsidR="003477D9" w:rsidSect="003477D9">
          <w:pgSz w:w="11906" w:h="16838" w:code="9"/>
          <w:pgMar w:top="567" w:right="851" w:bottom="567" w:left="851" w:header="567" w:footer="624" w:gutter="0"/>
          <w:cols w:space="708"/>
          <w:docGrid w:linePitch="360"/>
        </w:sectPr>
      </w:pPr>
    </w:p>
    <w:p w14:paraId="70F271BC" w14:textId="526BC824" w:rsidR="00760FE1" w:rsidRDefault="001403F0" w:rsidP="007629BE">
      <w:r>
        <w:lastRenderedPageBreak/>
        <w:t>Příloha č. 2 smlouvy</w:t>
      </w:r>
      <w:r w:rsidR="002D51EE">
        <w:t xml:space="preserve"> – harmonogram prací, etapy a místa plnění</w:t>
      </w:r>
    </w:p>
    <w:tbl>
      <w:tblPr>
        <w:tblW w:w="15620" w:type="dxa"/>
        <w:tblCellMar>
          <w:left w:w="70" w:type="dxa"/>
          <w:right w:w="70" w:type="dxa"/>
        </w:tblCellMar>
        <w:tblLook w:val="04A0" w:firstRow="1" w:lastRow="0" w:firstColumn="1" w:lastColumn="0" w:noHBand="0" w:noVBand="1"/>
      </w:tblPr>
      <w:tblGrid>
        <w:gridCol w:w="580"/>
        <w:gridCol w:w="960"/>
        <w:gridCol w:w="2340"/>
        <w:gridCol w:w="3820"/>
        <w:gridCol w:w="720"/>
        <w:gridCol w:w="720"/>
        <w:gridCol w:w="720"/>
        <w:gridCol w:w="720"/>
        <w:gridCol w:w="720"/>
        <w:gridCol w:w="720"/>
        <w:gridCol w:w="720"/>
        <w:gridCol w:w="720"/>
        <w:gridCol w:w="720"/>
        <w:gridCol w:w="720"/>
        <w:gridCol w:w="720"/>
      </w:tblGrid>
      <w:tr w:rsidR="002D51EE" w:rsidRPr="002D51EE" w14:paraId="643745FD" w14:textId="77777777" w:rsidTr="002D51EE">
        <w:trPr>
          <w:trHeight w:val="315"/>
        </w:trPr>
        <w:tc>
          <w:tcPr>
            <w:tcW w:w="580" w:type="dxa"/>
            <w:tcBorders>
              <w:top w:val="single" w:sz="4" w:space="0" w:color="auto"/>
              <w:left w:val="single" w:sz="8" w:space="0" w:color="auto"/>
              <w:bottom w:val="nil"/>
              <w:right w:val="single" w:sz="4" w:space="0" w:color="auto"/>
            </w:tcBorders>
            <w:shd w:val="clear" w:color="auto" w:fill="auto"/>
            <w:noWrap/>
            <w:vAlign w:val="bottom"/>
            <w:hideMark/>
          </w:tcPr>
          <w:p w14:paraId="7EC1A96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8C273C"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budova</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A14C5"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oddělení</w:t>
            </w:r>
          </w:p>
        </w:tc>
        <w:tc>
          <w:tcPr>
            <w:tcW w:w="3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B9997"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rozsah prací</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E900F65"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7AB71DA"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73BA212"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5C55945"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EFE5F8A"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FA4292A"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7CC3029"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F607121"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1E0EFD5"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D5D86FB"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8104BC3"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týden</w:t>
            </w:r>
          </w:p>
        </w:tc>
      </w:tr>
      <w:tr w:rsidR="002D51EE" w:rsidRPr="002D51EE" w14:paraId="4CF82846" w14:textId="77777777" w:rsidTr="002D51EE">
        <w:trPr>
          <w:trHeight w:val="285"/>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3784E60F"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07A9D8D" w14:textId="77777777" w:rsidR="002D51EE" w:rsidRPr="002D51EE" w:rsidRDefault="002D51EE" w:rsidP="002D51EE">
            <w:pPr>
              <w:spacing w:before="0"/>
              <w:ind w:firstLine="0"/>
              <w:jc w:val="left"/>
              <w:rPr>
                <w:rFonts w:cs="Calibri"/>
                <w:color w:val="000000"/>
                <w:sz w:val="24"/>
                <w:szCs w:val="24"/>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7AFAE45D" w14:textId="77777777" w:rsidR="002D51EE" w:rsidRPr="002D51EE" w:rsidRDefault="002D51EE" w:rsidP="002D51EE">
            <w:pPr>
              <w:spacing w:before="0"/>
              <w:ind w:firstLine="0"/>
              <w:jc w:val="left"/>
              <w:rPr>
                <w:rFonts w:cs="Calibri"/>
                <w:color w:val="000000"/>
                <w:sz w:val="24"/>
                <w:szCs w:val="24"/>
              </w:rPr>
            </w:pPr>
          </w:p>
        </w:tc>
        <w:tc>
          <w:tcPr>
            <w:tcW w:w="3820" w:type="dxa"/>
            <w:vMerge/>
            <w:tcBorders>
              <w:top w:val="single" w:sz="4" w:space="0" w:color="auto"/>
              <w:left w:val="single" w:sz="4" w:space="0" w:color="auto"/>
              <w:bottom w:val="single" w:sz="4" w:space="0" w:color="000000"/>
              <w:right w:val="single" w:sz="4" w:space="0" w:color="auto"/>
            </w:tcBorders>
            <w:vAlign w:val="center"/>
            <w:hideMark/>
          </w:tcPr>
          <w:p w14:paraId="0617C232" w14:textId="77777777" w:rsidR="002D51EE" w:rsidRPr="002D51EE" w:rsidRDefault="002D51EE" w:rsidP="002D51EE">
            <w:pPr>
              <w:spacing w:before="0"/>
              <w:ind w:firstLine="0"/>
              <w:jc w:val="left"/>
              <w:rPr>
                <w:rFonts w:cs="Calibri"/>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bottom"/>
            <w:hideMark/>
          </w:tcPr>
          <w:p w14:paraId="5881A14C"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14:paraId="0015D61A"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2</w:t>
            </w:r>
          </w:p>
        </w:tc>
        <w:tc>
          <w:tcPr>
            <w:tcW w:w="720" w:type="dxa"/>
            <w:tcBorders>
              <w:top w:val="nil"/>
              <w:left w:val="nil"/>
              <w:bottom w:val="single" w:sz="4" w:space="0" w:color="auto"/>
              <w:right w:val="single" w:sz="4" w:space="0" w:color="auto"/>
            </w:tcBorders>
            <w:shd w:val="clear" w:color="auto" w:fill="auto"/>
            <w:noWrap/>
            <w:vAlign w:val="bottom"/>
            <w:hideMark/>
          </w:tcPr>
          <w:p w14:paraId="60C34FBA"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3</w:t>
            </w:r>
          </w:p>
        </w:tc>
        <w:tc>
          <w:tcPr>
            <w:tcW w:w="720" w:type="dxa"/>
            <w:tcBorders>
              <w:top w:val="nil"/>
              <w:left w:val="nil"/>
              <w:bottom w:val="single" w:sz="4" w:space="0" w:color="auto"/>
              <w:right w:val="single" w:sz="4" w:space="0" w:color="auto"/>
            </w:tcBorders>
            <w:shd w:val="clear" w:color="auto" w:fill="auto"/>
            <w:noWrap/>
            <w:vAlign w:val="bottom"/>
            <w:hideMark/>
          </w:tcPr>
          <w:p w14:paraId="3FD679D3"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4</w:t>
            </w:r>
          </w:p>
        </w:tc>
        <w:tc>
          <w:tcPr>
            <w:tcW w:w="720" w:type="dxa"/>
            <w:tcBorders>
              <w:top w:val="nil"/>
              <w:left w:val="nil"/>
              <w:bottom w:val="single" w:sz="4" w:space="0" w:color="auto"/>
              <w:right w:val="single" w:sz="4" w:space="0" w:color="auto"/>
            </w:tcBorders>
            <w:shd w:val="clear" w:color="auto" w:fill="auto"/>
            <w:noWrap/>
            <w:vAlign w:val="bottom"/>
            <w:hideMark/>
          </w:tcPr>
          <w:p w14:paraId="220C604E"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5</w:t>
            </w:r>
          </w:p>
        </w:tc>
        <w:tc>
          <w:tcPr>
            <w:tcW w:w="720" w:type="dxa"/>
            <w:tcBorders>
              <w:top w:val="nil"/>
              <w:left w:val="nil"/>
              <w:bottom w:val="single" w:sz="4" w:space="0" w:color="auto"/>
              <w:right w:val="single" w:sz="4" w:space="0" w:color="auto"/>
            </w:tcBorders>
            <w:shd w:val="clear" w:color="auto" w:fill="auto"/>
            <w:noWrap/>
            <w:vAlign w:val="bottom"/>
            <w:hideMark/>
          </w:tcPr>
          <w:p w14:paraId="4FD76335"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6</w:t>
            </w:r>
          </w:p>
        </w:tc>
        <w:tc>
          <w:tcPr>
            <w:tcW w:w="720" w:type="dxa"/>
            <w:tcBorders>
              <w:top w:val="nil"/>
              <w:left w:val="nil"/>
              <w:bottom w:val="single" w:sz="4" w:space="0" w:color="auto"/>
              <w:right w:val="single" w:sz="4" w:space="0" w:color="auto"/>
            </w:tcBorders>
            <w:shd w:val="clear" w:color="auto" w:fill="auto"/>
            <w:noWrap/>
            <w:vAlign w:val="bottom"/>
            <w:hideMark/>
          </w:tcPr>
          <w:p w14:paraId="1505BE0D"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7</w:t>
            </w:r>
          </w:p>
        </w:tc>
        <w:tc>
          <w:tcPr>
            <w:tcW w:w="720" w:type="dxa"/>
            <w:tcBorders>
              <w:top w:val="nil"/>
              <w:left w:val="nil"/>
              <w:bottom w:val="single" w:sz="4" w:space="0" w:color="auto"/>
              <w:right w:val="single" w:sz="4" w:space="0" w:color="auto"/>
            </w:tcBorders>
            <w:shd w:val="clear" w:color="auto" w:fill="auto"/>
            <w:noWrap/>
            <w:vAlign w:val="bottom"/>
            <w:hideMark/>
          </w:tcPr>
          <w:p w14:paraId="1858AB60"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8</w:t>
            </w:r>
          </w:p>
        </w:tc>
        <w:tc>
          <w:tcPr>
            <w:tcW w:w="720" w:type="dxa"/>
            <w:tcBorders>
              <w:top w:val="nil"/>
              <w:left w:val="nil"/>
              <w:bottom w:val="single" w:sz="4" w:space="0" w:color="auto"/>
              <w:right w:val="single" w:sz="4" w:space="0" w:color="auto"/>
            </w:tcBorders>
            <w:shd w:val="clear" w:color="auto" w:fill="auto"/>
            <w:noWrap/>
            <w:vAlign w:val="bottom"/>
            <w:hideMark/>
          </w:tcPr>
          <w:p w14:paraId="1CB353A0"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9</w:t>
            </w:r>
          </w:p>
        </w:tc>
        <w:tc>
          <w:tcPr>
            <w:tcW w:w="720" w:type="dxa"/>
            <w:tcBorders>
              <w:top w:val="nil"/>
              <w:left w:val="nil"/>
              <w:bottom w:val="single" w:sz="4" w:space="0" w:color="auto"/>
              <w:right w:val="single" w:sz="4" w:space="0" w:color="auto"/>
            </w:tcBorders>
            <w:shd w:val="clear" w:color="auto" w:fill="auto"/>
            <w:noWrap/>
            <w:vAlign w:val="bottom"/>
            <w:hideMark/>
          </w:tcPr>
          <w:p w14:paraId="269BDB1F"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10</w:t>
            </w:r>
          </w:p>
        </w:tc>
        <w:tc>
          <w:tcPr>
            <w:tcW w:w="720" w:type="dxa"/>
            <w:tcBorders>
              <w:top w:val="nil"/>
              <w:left w:val="nil"/>
              <w:bottom w:val="single" w:sz="4" w:space="0" w:color="auto"/>
              <w:right w:val="single" w:sz="4" w:space="0" w:color="auto"/>
            </w:tcBorders>
            <w:shd w:val="clear" w:color="auto" w:fill="auto"/>
            <w:noWrap/>
            <w:vAlign w:val="bottom"/>
            <w:hideMark/>
          </w:tcPr>
          <w:p w14:paraId="4431FE5E" w14:textId="77777777" w:rsidR="002D51EE" w:rsidRPr="002D51EE" w:rsidRDefault="002D51EE" w:rsidP="002D51EE">
            <w:pPr>
              <w:spacing w:before="0"/>
              <w:ind w:firstLine="0"/>
              <w:jc w:val="center"/>
              <w:rPr>
                <w:rFonts w:cs="Calibri"/>
                <w:color w:val="000000"/>
                <w:sz w:val="24"/>
                <w:szCs w:val="24"/>
              </w:rPr>
            </w:pPr>
            <w:r w:rsidRPr="002D51EE">
              <w:rPr>
                <w:rFonts w:cs="Calibri"/>
                <w:color w:val="000000"/>
                <w:sz w:val="24"/>
                <w:szCs w:val="24"/>
              </w:rPr>
              <w:t>11</w:t>
            </w:r>
          </w:p>
        </w:tc>
      </w:tr>
      <w:tr w:rsidR="002D51EE" w:rsidRPr="002D51EE" w14:paraId="249DA83D" w14:textId="77777777" w:rsidTr="002D51EE">
        <w:trPr>
          <w:trHeight w:val="600"/>
        </w:trPr>
        <w:tc>
          <w:tcPr>
            <w:tcW w:w="580"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14:paraId="672DF43F"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I. ETAPA</w:t>
            </w:r>
          </w:p>
        </w:tc>
        <w:tc>
          <w:tcPr>
            <w:tcW w:w="960" w:type="dxa"/>
            <w:tcBorders>
              <w:top w:val="nil"/>
              <w:left w:val="nil"/>
              <w:bottom w:val="single" w:sz="4" w:space="0" w:color="auto"/>
              <w:right w:val="single" w:sz="4" w:space="0" w:color="auto"/>
            </w:tcBorders>
            <w:shd w:val="clear" w:color="auto" w:fill="auto"/>
            <w:noWrap/>
            <w:vAlign w:val="center"/>
            <w:hideMark/>
          </w:tcPr>
          <w:p w14:paraId="69000786"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"C"</w:t>
            </w:r>
          </w:p>
        </w:tc>
        <w:tc>
          <w:tcPr>
            <w:tcW w:w="2340" w:type="dxa"/>
            <w:tcBorders>
              <w:top w:val="nil"/>
              <w:left w:val="nil"/>
              <w:bottom w:val="single" w:sz="4" w:space="0" w:color="auto"/>
              <w:right w:val="single" w:sz="4" w:space="0" w:color="auto"/>
            </w:tcBorders>
            <w:shd w:val="clear" w:color="auto" w:fill="auto"/>
            <w:vAlign w:val="center"/>
            <w:hideMark/>
          </w:tcPr>
          <w:p w14:paraId="412D9C6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Rehabilitace a ředitelství</w:t>
            </w:r>
          </w:p>
        </w:tc>
        <w:tc>
          <w:tcPr>
            <w:tcW w:w="3820" w:type="dxa"/>
            <w:tcBorders>
              <w:top w:val="nil"/>
              <w:left w:val="nil"/>
              <w:bottom w:val="single" w:sz="4" w:space="0" w:color="auto"/>
              <w:right w:val="single" w:sz="4" w:space="0" w:color="auto"/>
            </w:tcBorders>
            <w:shd w:val="clear" w:color="000000" w:fill="D9D9D9"/>
            <w:vAlign w:val="center"/>
            <w:hideMark/>
          </w:tcPr>
          <w:p w14:paraId="0DD738BA"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single" w:sz="4" w:space="0" w:color="auto"/>
              <w:right w:val="single" w:sz="4" w:space="0" w:color="auto"/>
            </w:tcBorders>
            <w:shd w:val="clear" w:color="000000" w:fill="D9D9D9"/>
            <w:noWrap/>
            <w:vAlign w:val="center"/>
            <w:hideMark/>
          </w:tcPr>
          <w:p w14:paraId="14A7E85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088981B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1E41113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413EEB8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5DEBE3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D33F67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D83B6D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10AD83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816463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98FC22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B194CA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5B14348B"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4F4BE747"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E2EFDA"/>
            <w:noWrap/>
            <w:vAlign w:val="center"/>
            <w:hideMark/>
          </w:tcPr>
          <w:p w14:paraId="2DF474B2"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2025</w:t>
            </w:r>
          </w:p>
        </w:tc>
        <w:tc>
          <w:tcPr>
            <w:tcW w:w="3820" w:type="dxa"/>
            <w:tcBorders>
              <w:top w:val="nil"/>
              <w:left w:val="nil"/>
              <w:bottom w:val="single" w:sz="4" w:space="0" w:color="auto"/>
              <w:right w:val="single" w:sz="4" w:space="0" w:color="auto"/>
            </w:tcBorders>
            <w:shd w:val="clear" w:color="000000" w:fill="FFFFFF"/>
            <w:vAlign w:val="center"/>
            <w:hideMark/>
          </w:tcPr>
          <w:p w14:paraId="162DABB4"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single" w:sz="4" w:space="0" w:color="auto"/>
              <w:right w:val="single" w:sz="4" w:space="0" w:color="auto"/>
            </w:tcBorders>
            <w:shd w:val="clear" w:color="auto" w:fill="auto"/>
            <w:noWrap/>
            <w:vAlign w:val="center"/>
            <w:hideMark/>
          </w:tcPr>
          <w:p w14:paraId="7120E67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636476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vAlign w:val="center"/>
            <w:hideMark/>
          </w:tcPr>
          <w:p w14:paraId="3B5E5B7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2DE6BEC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83222D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66ED18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4689F2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CAD773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5C3B56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013E9C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6FBF5D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78CCE812"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31309966"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3079AAB5"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4696B4A0"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20" w:type="dxa"/>
            <w:tcBorders>
              <w:top w:val="nil"/>
              <w:left w:val="nil"/>
              <w:bottom w:val="single" w:sz="4" w:space="0" w:color="auto"/>
              <w:right w:val="single" w:sz="4" w:space="0" w:color="auto"/>
            </w:tcBorders>
            <w:shd w:val="clear" w:color="auto" w:fill="auto"/>
            <w:noWrap/>
            <w:vAlign w:val="center"/>
            <w:hideMark/>
          </w:tcPr>
          <w:p w14:paraId="1E9C33E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980976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53C82B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D6F607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E2EFDA"/>
            <w:noWrap/>
            <w:vAlign w:val="center"/>
            <w:hideMark/>
          </w:tcPr>
          <w:p w14:paraId="34D4F26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E2EFDA"/>
            <w:noWrap/>
            <w:vAlign w:val="center"/>
            <w:hideMark/>
          </w:tcPr>
          <w:p w14:paraId="68650BC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078286E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57DEDB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B1535E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7C105F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30F30B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5D8C610F"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67EFE397"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78FAFBBB"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4F983A01"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20" w:type="dxa"/>
            <w:tcBorders>
              <w:top w:val="nil"/>
              <w:left w:val="nil"/>
              <w:bottom w:val="single" w:sz="4" w:space="0" w:color="auto"/>
              <w:right w:val="single" w:sz="4" w:space="0" w:color="auto"/>
            </w:tcBorders>
            <w:shd w:val="clear" w:color="auto" w:fill="auto"/>
            <w:noWrap/>
            <w:vAlign w:val="center"/>
            <w:hideMark/>
          </w:tcPr>
          <w:p w14:paraId="1DF628F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78EFF4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3E2FA7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5AF744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70BD75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F99"/>
            <w:noWrap/>
            <w:vAlign w:val="center"/>
            <w:hideMark/>
          </w:tcPr>
          <w:p w14:paraId="5C5072B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154D3E4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F5B104B"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38CF9A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252E89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1B1D02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3145AAFA"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6D745FF4"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2491F5E0"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0E924AF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55ks</w:t>
            </w:r>
          </w:p>
        </w:tc>
        <w:tc>
          <w:tcPr>
            <w:tcW w:w="720" w:type="dxa"/>
            <w:tcBorders>
              <w:top w:val="nil"/>
              <w:left w:val="nil"/>
              <w:bottom w:val="single" w:sz="4" w:space="0" w:color="auto"/>
              <w:right w:val="single" w:sz="4" w:space="0" w:color="auto"/>
            </w:tcBorders>
            <w:shd w:val="clear" w:color="auto" w:fill="auto"/>
            <w:noWrap/>
            <w:vAlign w:val="center"/>
            <w:hideMark/>
          </w:tcPr>
          <w:p w14:paraId="1D52051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E99779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08E36A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AD340C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5687D7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4A2050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2CC"/>
            <w:noWrap/>
            <w:vAlign w:val="center"/>
            <w:hideMark/>
          </w:tcPr>
          <w:p w14:paraId="76A81D0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2A6FACC8"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944308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806638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8257D5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695B6E6"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58BCF9C8"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64C75A00"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4ED4A4D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center"/>
            <w:hideMark/>
          </w:tcPr>
          <w:p w14:paraId="4EC59D9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E3B3B2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159928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456F77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076099C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1FF913D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317A9B5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47A6EF1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A300B7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033DB1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068266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2689041" w14:textId="77777777" w:rsidTr="002D51EE">
        <w:trPr>
          <w:trHeight w:val="600"/>
        </w:trPr>
        <w:tc>
          <w:tcPr>
            <w:tcW w:w="580" w:type="dxa"/>
            <w:vMerge/>
            <w:tcBorders>
              <w:top w:val="nil"/>
              <w:left w:val="single" w:sz="8" w:space="0" w:color="auto"/>
              <w:bottom w:val="single" w:sz="4" w:space="0" w:color="000000"/>
              <w:right w:val="single" w:sz="4" w:space="0" w:color="auto"/>
            </w:tcBorders>
            <w:vAlign w:val="center"/>
            <w:hideMark/>
          </w:tcPr>
          <w:p w14:paraId="1896770A"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5F617A2C"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3998C50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center"/>
            <w:hideMark/>
          </w:tcPr>
          <w:p w14:paraId="34CB454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52CB2C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ED3E9F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2C388D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126661D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7CC49A5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1D61297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338150E4"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309025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BAA757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569AEE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08134977" w14:textId="77777777" w:rsidTr="002D51EE">
        <w:trPr>
          <w:trHeight w:val="229"/>
        </w:trPr>
        <w:tc>
          <w:tcPr>
            <w:tcW w:w="580" w:type="dxa"/>
            <w:tcBorders>
              <w:top w:val="nil"/>
              <w:left w:val="single" w:sz="8" w:space="0" w:color="auto"/>
              <w:bottom w:val="nil"/>
              <w:right w:val="nil"/>
            </w:tcBorders>
            <w:shd w:val="clear" w:color="000000" w:fill="F2F2F2"/>
            <w:noWrap/>
            <w:vAlign w:val="bottom"/>
            <w:hideMark/>
          </w:tcPr>
          <w:p w14:paraId="6072FA38"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tcBorders>
              <w:top w:val="nil"/>
              <w:left w:val="nil"/>
              <w:bottom w:val="single" w:sz="4" w:space="0" w:color="auto"/>
              <w:right w:val="nil"/>
            </w:tcBorders>
            <w:shd w:val="clear" w:color="000000" w:fill="F2F2F2"/>
            <w:noWrap/>
            <w:vAlign w:val="bottom"/>
            <w:hideMark/>
          </w:tcPr>
          <w:p w14:paraId="35F62E6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2340" w:type="dxa"/>
            <w:tcBorders>
              <w:top w:val="nil"/>
              <w:left w:val="nil"/>
              <w:bottom w:val="single" w:sz="4" w:space="0" w:color="auto"/>
              <w:right w:val="nil"/>
            </w:tcBorders>
            <w:shd w:val="clear" w:color="000000" w:fill="F2F2F2"/>
            <w:vAlign w:val="center"/>
            <w:hideMark/>
          </w:tcPr>
          <w:p w14:paraId="405E18A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3820" w:type="dxa"/>
            <w:tcBorders>
              <w:top w:val="nil"/>
              <w:left w:val="nil"/>
              <w:bottom w:val="single" w:sz="4" w:space="0" w:color="auto"/>
              <w:right w:val="nil"/>
            </w:tcBorders>
            <w:shd w:val="clear" w:color="000000" w:fill="F2F2F2"/>
            <w:vAlign w:val="center"/>
            <w:hideMark/>
          </w:tcPr>
          <w:p w14:paraId="74E3A6B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5C7F863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234D77D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DFBA7A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A5CB4F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1978A8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vAlign w:val="center"/>
            <w:hideMark/>
          </w:tcPr>
          <w:p w14:paraId="2DAB11C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16D4B40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790AC47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2D1F3A7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2211EE6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24F28CE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8191B28" w14:textId="77777777" w:rsidTr="002D51EE">
        <w:trPr>
          <w:trHeight w:val="600"/>
        </w:trPr>
        <w:tc>
          <w:tcPr>
            <w:tcW w:w="580"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66F616C5"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I. ETAPA</w:t>
            </w:r>
          </w:p>
        </w:tc>
        <w:tc>
          <w:tcPr>
            <w:tcW w:w="960" w:type="dxa"/>
            <w:tcBorders>
              <w:top w:val="nil"/>
              <w:left w:val="nil"/>
              <w:bottom w:val="single" w:sz="4" w:space="0" w:color="auto"/>
              <w:right w:val="single" w:sz="4" w:space="0" w:color="auto"/>
            </w:tcBorders>
            <w:shd w:val="clear" w:color="auto" w:fill="auto"/>
            <w:noWrap/>
            <w:vAlign w:val="center"/>
            <w:hideMark/>
          </w:tcPr>
          <w:p w14:paraId="09D47AC8"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"B"</w:t>
            </w:r>
          </w:p>
        </w:tc>
        <w:tc>
          <w:tcPr>
            <w:tcW w:w="2340" w:type="dxa"/>
            <w:tcBorders>
              <w:top w:val="nil"/>
              <w:left w:val="nil"/>
              <w:bottom w:val="single" w:sz="4" w:space="0" w:color="auto"/>
              <w:right w:val="single" w:sz="4" w:space="0" w:color="auto"/>
            </w:tcBorders>
            <w:shd w:val="clear" w:color="auto" w:fill="auto"/>
            <w:vAlign w:val="center"/>
            <w:hideMark/>
          </w:tcPr>
          <w:p w14:paraId="3776FDC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Magnet</w:t>
            </w:r>
          </w:p>
        </w:tc>
        <w:tc>
          <w:tcPr>
            <w:tcW w:w="3820" w:type="dxa"/>
            <w:tcBorders>
              <w:top w:val="nil"/>
              <w:left w:val="nil"/>
              <w:bottom w:val="single" w:sz="4" w:space="0" w:color="auto"/>
              <w:right w:val="single" w:sz="4" w:space="0" w:color="auto"/>
            </w:tcBorders>
            <w:shd w:val="clear" w:color="000000" w:fill="D9D9D9"/>
            <w:vAlign w:val="center"/>
            <w:hideMark/>
          </w:tcPr>
          <w:p w14:paraId="6AF1D0AB"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nil"/>
              <w:right w:val="nil"/>
            </w:tcBorders>
            <w:shd w:val="clear" w:color="000000" w:fill="D9D9D9"/>
            <w:noWrap/>
            <w:vAlign w:val="center"/>
            <w:hideMark/>
          </w:tcPr>
          <w:p w14:paraId="59DF1E1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F93314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CD5419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C42E3F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D2FB8C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2AD1239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344ECAE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DCA7CC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C2179A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B446DE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B3840C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04146A7A"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2633AEDD"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E2EFDA"/>
            <w:noWrap/>
            <w:vAlign w:val="center"/>
            <w:hideMark/>
          </w:tcPr>
          <w:p w14:paraId="27C82C41"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2025</w:t>
            </w:r>
          </w:p>
        </w:tc>
        <w:tc>
          <w:tcPr>
            <w:tcW w:w="3820" w:type="dxa"/>
            <w:tcBorders>
              <w:top w:val="nil"/>
              <w:left w:val="nil"/>
              <w:bottom w:val="single" w:sz="4" w:space="0" w:color="auto"/>
              <w:right w:val="single" w:sz="4" w:space="0" w:color="auto"/>
            </w:tcBorders>
            <w:shd w:val="clear" w:color="000000" w:fill="FFFFFF"/>
            <w:vAlign w:val="center"/>
            <w:hideMark/>
          </w:tcPr>
          <w:p w14:paraId="45567688"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nil"/>
              <w:right w:val="nil"/>
            </w:tcBorders>
            <w:shd w:val="clear" w:color="auto" w:fill="auto"/>
            <w:noWrap/>
            <w:vAlign w:val="center"/>
            <w:hideMark/>
          </w:tcPr>
          <w:p w14:paraId="210E0CBC" w14:textId="77777777" w:rsidR="002D51EE" w:rsidRPr="002D51EE" w:rsidRDefault="002D51EE" w:rsidP="002D51EE">
            <w:pPr>
              <w:spacing w:before="0"/>
              <w:ind w:firstLine="0"/>
              <w:jc w:val="left"/>
              <w:rPr>
                <w:rFonts w:cs="Calibri"/>
                <w:color w:val="000000"/>
                <w:sz w:val="24"/>
                <w:szCs w:val="24"/>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0B4D2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539BCE9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B519FF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572C58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3F0FF2F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61E8559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928E26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082E4C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890AD0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14B62A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02B86B96"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E457A94"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6A7C3257"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39A424BF"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92297D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F28E96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F8DFDE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551CA9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DD6475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E2EFDA"/>
            <w:noWrap/>
            <w:vAlign w:val="center"/>
            <w:hideMark/>
          </w:tcPr>
          <w:p w14:paraId="607AD24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E2EFDA"/>
            <w:noWrap/>
            <w:vAlign w:val="center"/>
            <w:hideMark/>
          </w:tcPr>
          <w:p w14:paraId="62E2D90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33AD6B9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F06401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DD5E5A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D8516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71FC6301"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8041AAD"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5080601A"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67F39C9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20" w:type="dxa"/>
            <w:tcBorders>
              <w:top w:val="nil"/>
              <w:left w:val="nil"/>
              <w:bottom w:val="single" w:sz="4" w:space="0" w:color="auto"/>
              <w:right w:val="single" w:sz="4" w:space="0" w:color="auto"/>
            </w:tcBorders>
            <w:shd w:val="clear" w:color="auto" w:fill="auto"/>
            <w:noWrap/>
            <w:vAlign w:val="center"/>
            <w:hideMark/>
          </w:tcPr>
          <w:p w14:paraId="07CB09D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3459E2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0D018B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A516F0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1C9F0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20DC0C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F99"/>
            <w:noWrap/>
            <w:vAlign w:val="center"/>
            <w:hideMark/>
          </w:tcPr>
          <w:p w14:paraId="44A8BDE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188AF2B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58DD9C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DE880D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BA3478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0C5B2F34"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A6F1086"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11D9EBEE"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703CB7B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15ks</w:t>
            </w:r>
          </w:p>
        </w:tc>
        <w:tc>
          <w:tcPr>
            <w:tcW w:w="720" w:type="dxa"/>
            <w:tcBorders>
              <w:top w:val="nil"/>
              <w:left w:val="nil"/>
              <w:bottom w:val="single" w:sz="4" w:space="0" w:color="auto"/>
              <w:right w:val="single" w:sz="4" w:space="0" w:color="auto"/>
            </w:tcBorders>
            <w:shd w:val="clear" w:color="auto" w:fill="auto"/>
            <w:noWrap/>
            <w:vAlign w:val="center"/>
            <w:hideMark/>
          </w:tcPr>
          <w:p w14:paraId="645FDDE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CD120F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DEA7E1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7F43AC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F80D3B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C47F0D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EF0748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2CC"/>
            <w:noWrap/>
            <w:vAlign w:val="center"/>
            <w:hideMark/>
          </w:tcPr>
          <w:p w14:paraId="59B4216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F2CC"/>
            <w:noWrap/>
            <w:vAlign w:val="center"/>
            <w:hideMark/>
          </w:tcPr>
          <w:p w14:paraId="6E71967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16A6930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F640D3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48DA6BBF"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212E90EB"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127A5599"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7A329A55"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center"/>
            <w:hideMark/>
          </w:tcPr>
          <w:p w14:paraId="0257A13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6D0C25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1BDBF5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762045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64E072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2A7532D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6D2B590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33048C3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DDEBF7"/>
            <w:noWrap/>
            <w:vAlign w:val="center"/>
            <w:hideMark/>
          </w:tcPr>
          <w:p w14:paraId="5082CB1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44B69117"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AE907B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F721317"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E645DEB"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6B73F0E9"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59EE144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center"/>
            <w:hideMark/>
          </w:tcPr>
          <w:p w14:paraId="1D8BD3F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84F4FB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5B321E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427D09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67A038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41E52CC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0FF2A74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6B082D5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CCFF"/>
            <w:noWrap/>
            <w:vAlign w:val="center"/>
            <w:hideMark/>
          </w:tcPr>
          <w:p w14:paraId="33C0B86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036E1D4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265336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143A96B7" w14:textId="77777777" w:rsidTr="002D51EE">
        <w:trPr>
          <w:trHeight w:val="229"/>
        </w:trPr>
        <w:tc>
          <w:tcPr>
            <w:tcW w:w="580" w:type="dxa"/>
            <w:tcBorders>
              <w:top w:val="nil"/>
              <w:left w:val="single" w:sz="8" w:space="0" w:color="auto"/>
              <w:bottom w:val="nil"/>
              <w:right w:val="nil"/>
            </w:tcBorders>
            <w:shd w:val="clear" w:color="000000" w:fill="F2F2F2"/>
            <w:noWrap/>
            <w:vAlign w:val="bottom"/>
            <w:hideMark/>
          </w:tcPr>
          <w:p w14:paraId="0653524B"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lastRenderedPageBreak/>
              <w:t> </w:t>
            </w:r>
          </w:p>
        </w:tc>
        <w:tc>
          <w:tcPr>
            <w:tcW w:w="960" w:type="dxa"/>
            <w:tcBorders>
              <w:top w:val="nil"/>
              <w:left w:val="nil"/>
              <w:bottom w:val="single" w:sz="4" w:space="0" w:color="auto"/>
              <w:right w:val="nil"/>
            </w:tcBorders>
            <w:shd w:val="clear" w:color="000000" w:fill="F2F2F2"/>
            <w:noWrap/>
            <w:vAlign w:val="bottom"/>
            <w:hideMark/>
          </w:tcPr>
          <w:p w14:paraId="4588C15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2340" w:type="dxa"/>
            <w:tcBorders>
              <w:top w:val="nil"/>
              <w:left w:val="nil"/>
              <w:bottom w:val="single" w:sz="4" w:space="0" w:color="auto"/>
              <w:right w:val="nil"/>
            </w:tcBorders>
            <w:shd w:val="clear" w:color="000000" w:fill="F2F2F2"/>
            <w:vAlign w:val="center"/>
            <w:hideMark/>
          </w:tcPr>
          <w:p w14:paraId="2A6D118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3820" w:type="dxa"/>
            <w:tcBorders>
              <w:top w:val="nil"/>
              <w:left w:val="nil"/>
              <w:bottom w:val="single" w:sz="4" w:space="0" w:color="auto"/>
              <w:right w:val="nil"/>
            </w:tcBorders>
            <w:shd w:val="clear" w:color="000000" w:fill="F2F2F2"/>
            <w:vAlign w:val="center"/>
            <w:hideMark/>
          </w:tcPr>
          <w:p w14:paraId="35452382"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86FFB0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AFF373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BF5AE0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B22A1E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AAA06E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7D728D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54470CB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4C0647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23DAC66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1AF943F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7B1349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45DEBFDE" w14:textId="77777777" w:rsidTr="002D51EE">
        <w:trPr>
          <w:trHeight w:val="600"/>
        </w:trPr>
        <w:tc>
          <w:tcPr>
            <w:tcW w:w="580"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26B49D82"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I. ETAPA</w:t>
            </w:r>
          </w:p>
        </w:tc>
        <w:tc>
          <w:tcPr>
            <w:tcW w:w="960" w:type="dxa"/>
            <w:tcBorders>
              <w:top w:val="nil"/>
              <w:left w:val="nil"/>
              <w:bottom w:val="single" w:sz="4" w:space="0" w:color="auto"/>
              <w:right w:val="single" w:sz="4" w:space="0" w:color="auto"/>
            </w:tcBorders>
            <w:shd w:val="clear" w:color="auto" w:fill="auto"/>
            <w:noWrap/>
            <w:vAlign w:val="center"/>
            <w:hideMark/>
          </w:tcPr>
          <w:p w14:paraId="7A0B5273"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"B"</w:t>
            </w:r>
          </w:p>
        </w:tc>
        <w:tc>
          <w:tcPr>
            <w:tcW w:w="2340" w:type="dxa"/>
            <w:tcBorders>
              <w:top w:val="nil"/>
              <w:left w:val="nil"/>
              <w:bottom w:val="single" w:sz="4" w:space="0" w:color="auto"/>
              <w:right w:val="single" w:sz="4" w:space="0" w:color="auto"/>
            </w:tcBorders>
            <w:shd w:val="clear" w:color="auto" w:fill="auto"/>
            <w:vAlign w:val="center"/>
            <w:hideMark/>
          </w:tcPr>
          <w:p w14:paraId="1F66F7E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Jednodenní péče</w:t>
            </w:r>
          </w:p>
        </w:tc>
        <w:tc>
          <w:tcPr>
            <w:tcW w:w="3820" w:type="dxa"/>
            <w:tcBorders>
              <w:top w:val="nil"/>
              <w:left w:val="nil"/>
              <w:bottom w:val="single" w:sz="4" w:space="0" w:color="auto"/>
              <w:right w:val="single" w:sz="4" w:space="0" w:color="auto"/>
            </w:tcBorders>
            <w:shd w:val="clear" w:color="000000" w:fill="D9D9D9"/>
            <w:vAlign w:val="center"/>
            <w:hideMark/>
          </w:tcPr>
          <w:p w14:paraId="4C40D83E"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single" w:sz="4" w:space="0" w:color="auto"/>
              <w:right w:val="single" w:sz="4" w:space="0" w:color="auto"/>
            </w:tcBorders>
            <w:shd w:val="clear" w:color="000000" w:fill="D9D9D9"/>
            <w:noWrap/>
            <w:vAlign w:val="center"/>
            <w:hideMark/>
          </w:tcPr>
          <w:p w14:paraId="6EB4AA5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23F8F54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0E6548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F45673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4951D8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79A32C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19C119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B5B478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57D52F4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882FB6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3F26A2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1BD33768"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0D738ADB"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E2EFDA"/>
            <w:noWrap/>
            <w:vAlign w:val="center"/>
            <w:hideMark/>
          </w:tcPr>
          <w:p w14:paraId="24A2B9EB"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2025</w:t>
            </w:r>
          </w:p>
        </w:tc>
        <w:tc>
          <w:tcPr>
            <w:tcW w:w="3820" w:type="dxa"/>
            <w:tcBorders>
              <w:top w:val="nil"/>
              <w:left w:val="nil"/>
              <w:bottom w:val="single" w:sz="4" w:space="0" w:color="auto"/>
              <w:right w:val="single" w:sz="4" w:space="0" w:color="auto"/>
            </w:tcBorders>
            <w:shd w:val="clear" w:color="000000" w:fill="FFFFFF"/>
            <w:vAlign w:val="center"/>
            <w:hideMark/>
          </w:tcPr>
          <w:p w14:paraId="11C3355B"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single" w:sz="4" w:space="0" w:color="auto"/>
              <w:right w:val="single" w:sz="4" w:space="0" w:color="auto"/>
            </w:tcBorders>
            <w:shd w:val="clear" w:color="auto" w:fill="auto"/>
            <w:noWrap/>
            <w:vAlign w:val="center"/>
            <w:hideMark/>
          </w:tcPr>
          <w:p w14:paraId="08E2946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76379D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3E474D0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06310D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389AEE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4084AA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D24EE5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CD85B3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433138F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263DEE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C6B4F6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089758D3"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10161B5"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7D0E16D2"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208E6DBA"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20" w:type="dxa"/>
            <w:tcBorders>
              <w:top w:val="nil"/>
              <w:left w:val="nil"/>
              <w:bottom w:val="single" w:sz="4" w:space="0" w:color="auto"/>
              <w:right w:val="single" w:sz="4" w:space="0" w:color="auto"/>
            </w:tcBorders>
            <w:shd w:val="clear" w:color="auto" w:fill="auto"/>
            <w:noWrap/>
            <w:vAlign w:val="center"/>
            <w:hideMark/>
          </w:tcPr>
          <w:p w14:paraId="131440B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B03F65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20E281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425EFC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E6D4A5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E2EFDA"/>
            <w:noWrap/>
            <w:vAlign w:val="center"/>
            <w:hideMark/>
          </w:tcPr>
          <w:p w14:paraId="61C9AE4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E2EFDA"/>
            <w:noWrap/>
            <w:vAlign w:val="center"/>
            <w:hideMark/>
          </w:tcPr>
          <w:p w14:paraId="1130400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0315ED2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B38582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B9B69C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434CC8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4A26CB6A"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31373AD8"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2ED9400B"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5F7ABC1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20" w:type="dxa"/>
            <w:tcBorders>
              <w:top w:val="nil"/>
              <w:left w:val="nil"/>
              <w:bottom w:val="single" w:sz="4" w:space="0" w:color="auto"/>
              <w:right w:val="single" w:sz="4" w:space="0" w:color="auto"/>
            </w:tcBorders>
            <w:shd w:val="clear" w:color="auto" w:fill="auto"/>
            <w:noWrap/>
            <w:vAlign w:val="center"/>
            <w:hideMark/>
          </w:tcPr>
          <w:p w14:paraId="028E8CE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1BF7B5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9EC80A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100CF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FCE1D1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3F18D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F99"/>
            <w:noWrap/>
            <w:vAlign w:val="center"/>
            <w:hideMark/>
          </w:tcPr>
          <w:p w14:paraId="0CA95C3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58431E2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E8307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397C92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10BBB8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2B63052F"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4D568E61"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0CA0F629"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16102AFC"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40ks</w:t>
            </w:r>
          </w:p>
        </w:tc>
        <w:tc>
          <w:tcPr>
            <w:tcW w:w="720" w:type="dxa"/>
            <w:tcBorders>
              <w:top w:val="nil"/>
              <w:left w:val="nil"/>
              <w:bottom w:val="single" w:sz="4" w:space="0" w:color="auto"/>
              <w:right w:val="single" w:sz="4" w:space="0" w:color="auto"/>
            </w:tcBorders>
            <w:shd w:val="clear" w:color="auto" w:fill="auto"/>
            <w:noWrap/>
            <w:vAlign w:val="center"/>
            <w:hideMark/>
          </w:tcPr>
          <w:p w14:paraId="054DBFD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2C5811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DF5E4A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D510B2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926552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E9E700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F3D47E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2CC"/>
            <w:noWrap/>
            <w:vAlign w:val="center"/>
            <w:hideMark/>
          </w:tcPr>
          <w:p w14:paraId="6CFBACE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F2CC"/>
            <w:noWrap/>
            <w:vAlign w:val="center"/>
            <w:hideMark/>
          </w:tcPr>
          <w:p w14:paraId="0E24E0E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37D3CBD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33ECD9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1619C07F"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0CAAD4D"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4A67128D"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6F3F922C"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center"/>
            <w:hideMark/>
          </w:tcPr>
          <w:p w14:paraId="74D791D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D03396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FBD085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F5E41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13C5B8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3390896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4AF457B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noWrap/>
            <w:vAlign w:val="center"/>
            <w:hideMark/>
          </w:tcPr>
          <w:p w14:paraId="1AD4CCE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DDEBF7"/>
            <w:noWrap/>
            <w:vAlign w:val="center"/>
            <w:hideMark/>
          </w:tcPr>
          <w:p w14:paraId="70C5D58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709E1999"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C48F63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BF045C7"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4FA8400"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49A6F939"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25B3D80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center"/>
            <w:hideMark/>
          </w:tcPr>
          <w:p w14:paraId="7F74241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59A71F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113975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7A24A7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8105B6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768E540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4D3A8EC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5A85047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CCFF"/>
            <w:noWrap/>
            <w:vAlign w:val="center"/>
            <w:hideMark/>
          </w:tcPr>
          <w:p w14:paraId="3C0A548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735A8BF2"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3B7C43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5021B0AD" w14:textId="77777777" w:rsidTr="002D51EE">
        <w:trPr>
          <w:trHeight w:val="229"/>
        </w:trPr>
        <w:tc>
          <w:tcPr>
            <w:tcW w:w="580" w:type="dxa"/>
            <w:tcBorders>
              <w:top w:val="nil"/>
              <w:left w:val="single" w:sz="8" w:space="0" w:color="auto"/>
              <w:bottom w:val="nil"/>
              <w:right w:val="nil"/>
            </w:tcBorders>
            <w:shd w:val="clear" w:color="000000" w:fill="F2F2F2"/>
            <w:noWrap/>
            <w:vAlign w:val="bottom"/>
            <w:hideMark/>
          </w:tcPr>
          <w:p w14:paraId="7BB1D99A"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tcBorders>
              <w:top w:val="nil"/>
              <w:left w:val="nil"/>
              <w:bottom w:val="single" w:sz="4" w:space="0" w:color="auto"/>
              <w:right w:val="nil"/>
            </w:tcBorders>
            <w:shd w:val="clear" w:color="000000" w:fill="F2F2F2"/>
            <w:noWrap/>
            <w:vAlign w:val="bottom"/>
            <w:hideMark/>
          </w:tcPr>
          <w:p w14:paraId="70F5E1F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2340" w:type="dxa"/>
            <w:tcBorders>
              <w:top w:val="nil"/>
              <w:left w:val="nil"/>
              <w:bottom w:val="single" w:sz="4" w:space="0" w:color="auto"/>
              <w:right w:val="nil"/>
            </w:tcBorders>
            <w:shd w:val="clear" w:color="000000" w:fill="F2F2F2"/>
            <w:vAlign w:val="center"/>
            <w:hideMark/>
          </w:tcPr>
          <w:p w14:paraId="23EA34F8"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3820" w:type="dxa"/>
            <w:tcBorders>
              <w:top w:val="nil"/>
              <w:left w:val="nil"/>
              <w:bottom w:val="single" w:sz="4" w:space="0" w:color="auto"/>
              <w:right w:val="nil"/>
            </w:tcBorders>
            <w:shd w:val="clear" w:color="000000" w:fill="F2F2F2"/>
            <w:vAlign w:val="center"/>
            <w:hideMark/>
          </w:tcPr>
          <w:p w14:paraId="6AFED426"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D1DAFA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6E7E78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9AA857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DCF8C2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E41D25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E30648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18E272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57FCF6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344F8B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8064AD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7471E31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55504B66" w14:textId="77777777" w:rsidTr="002D51EE">
        <w:trPr>
          <w:trHeight w:val="600"/>
        </w:trPr>
        <w:tc>
          <w:tcPr>
            <w:tcW w:w="580"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3783CAEB"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II. ETAPA</w:t>
            </w:r>
          </w:p>
        </w:tc>
        <w:tc>
          <w:tcPr>
            <w:tcW w:w="960" w:type="dxa"/>
            <w:tcBorders>
              <w:top w:val="nil"/>
              <w:left w:val="nil"/>
              <w:bottom w:val="single" w:sz="4" w:space="0" w:color="auto"/>
              <w:right w:val="single" w:sz="4" w:space="0" w:color="auto"/>
            </w:tcBorders>
            <w:shd w:val="clear" w:color="auto" w:fill="auto"/>
            <w:noWrap/>
            <w:vAlign w:val="center"/>
            <w:hideMark/>
          </w:tcPr>
          <w:p w14:paraId="560C6CB1"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"A"</w:t>
            </w:r>
          </w:p>
        </w:tc>
        <w:tc>
          <w:tcPr>
            <w:tcW w:w="2340" w:type="dxa"/>
            <w:tcBorders>
              <w:top w:val="nil"/>
              <w:left w:val="nil"/>
              <w:bottom w:val="single" w:sz="4" w:space="0" w:color="auto"/>
              <w:right w:val="single" w:sz="4" w:space="0" w:color="auto"/>
            </w:tcBorders>
            <w:shd w:val="clear" w:color="auto" w:fill="auto"/>
            <w:vAlign w:val="center"/>
            <w:hideMark/>
          </w:tcPr>
          <w:p w14:paraId="35B29B8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Rotační jednotka a vertikály</w:t>
            </w:r>
          </w:p>
        </w:tc>
        <w:tc>
          <w:tcPr>
            <w:tcW w:w="3820" w:type="dxa"/>
            <w:tcBorders>
              <w:top w:val="nil"/>
              <w:left w:val="nil"/>
              <w:bottom w:val="single" w:sz="4" w:space="0" w:color="auto"/>
              <w:right w:val="single" w:sz="4" w:space="0" w:color="auto"/>
            </w:tcBorders>
            <w:shd w:val="clear" w:color="000000" w:fill="D9D9D9"/>
            <w:vAlign w:val="center"/>
            <w:hideMark/>
          </w:tcPr>
          <w:p w14:paraId="2005E3C9"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single" w:sz="4" w:space="0" w:color="auto"/>
              <w:right w:val="single" w:sz="4" w:space="0" w:color="auto"/>
            </w:tcBorders>
            <w:shd w:val="clear" w:color="000000" w:fill="D9D9D9"/>
            <w:noWrap/>
            <w:vAlign w:val="center"/>
            <w:hideMark/>
          </w:tcPr>
          <w:p w14:paraId="1D006A0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33EFE6A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571892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FA6DB1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F2F868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D48B0F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8BA28A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8B78E7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4E0B98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C3B460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68F9E19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56E46165"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04697754"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E2EFDA"/>
            <w:noWrap/>
            <w:vAlign w:val="center"/>
            <w:hideMark/>
          </w:tcPr>
          <w:p w14:paraId="5D137AE0"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2025</w:t>
            </w:r>
          </w:p>
        </w:tc>
        <w:tc>
          <w:tcPr>
            <w:tcW w:w="3820" w:type="dxa"/>
            <w:tcBorders>
              <w:top w:val="nil"/>
              <w:left w:val="nil"/>
              <w:bottom w:val="single" w:sz="4" w:space="0" w:color="auto"/>
              <w:right w:val="single" w:sz="4" w:space="0" w:color="auto"/>
            </w:tcBorders>
            <w:shd w:val="clear" w:color="000000" w:fill="FFFFFF"/>
            <w:vAlign w:val="center"/>
            <w:hideMark/>
          </w:tcPr>
          <w:p w14:paraId="4F5DC767"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single" w:sz="4" w:space="0" w:color="auto"/>
              <w:right w:val="single" w:sz="4" w:space="0" w:color="auto"/>
            </w:tcBorders>
            <w:shd w:val="clear" w:color="auto" w:fill="auto"/>
            <w:noWrap/>
            <w:vAlign w:val="center"/>
            <w:hideMark/>
          </w:tcPr>
          <w:p w14:paraId="5BB7A71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F90F93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67B4814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2CF53C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6CE103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A5047A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4D8897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21E408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D9E012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1A0643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132048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4D5319AB"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2793BEE"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4FFCE3F0"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33C15D28"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20" w:type="dxa"/>
            <w:tcBorders>
              <w:top w:val="nil"/>
              <w:left w:val="nil"/>
              <w:bottom w:val="single" w:sz="4" w:space="0" w:color="auto"/>
              <w:right w:val="single" w:sz="4" w:space="0" w:color="auto"/>
            </w:tcBorders>
            <w:shd w:val="clear" w:color="auto" w:fill="auto"/>
            <w:noWrap/>
            <w:vAlign w:val="center"/>
            <w:hideMark/>
          </w:tcPr>
          <w:p w14:paraId="1C1FA1B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48CEA8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D0E74E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EA82B7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4987B1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8B76C7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FC9BB4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E2EFDA"/>
            <w:noWrap/>
            <w:vAlign w:val="center"/>
            <w:hideMark/>
          </w:tcPr>
          <w:p w14:paraId="49231BD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62EEE628"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200867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93264D4"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r>
      <w:tr w:rsidR="002D51EE" w:rsidRPr="002D51EE" w14:paraId="72E723DF"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080CA13F"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6792A57B"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7FE35757"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20" w:type="dxa"/>
            <w:tcBorders>
              <w:top w:val="nil"/>
              <w:left w:val="nil"/>
              <w:bottom w:val="single" w:sz="4" w:space="0" w:color="auto"/>
              <w:right w:val="single" w:sz="4" w:space="0" w:color="auto"/>
            </w:tcBorders>
            <w:shd w:val="clear" w:color="auto" w:fill="auto"/>
            <w:noWrap/>
            <w:vAlign w:val="center"/>
            <w:hideMark/>
          </w:tcPr>
          <w:p w14:paraId="4F9AA7E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B27459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CA4BBE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6CA041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F0C629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92E179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F99"/>
            <w:noWrap/>
            <w:vAlign w:val="center"/>
            <w:hideMark/>
          </w:tcPr>
          <w:p w14:paraId="684BB73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FF99"/>
            <w:noWrap/>
            <w:vAlign w:val="center"/>
            <w:hideMark/>
          </w:tcPr>
          <w:p w14:paraId="3BBFF3F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4DFF6622"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9FDF58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EC1FBD5"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r>
      <w:tr w:rsidR="002D51EE" w:rsidRPr="002D51EE" w14:paraId="1200328B"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285807D7"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54319740"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0D844B6B"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66ks</w:t>
            </w:r>
          </w:p>
        </w:tc>
        <w:tc>
          <w:tcPr>
            <w:tcW w:w="720" w:type="dxa"/>
            <w:tcBorders>
              <w:top w:val="nil"/>
              <w:left w:val="nil"/>
              <w:bottom w:val="single" w:sz="4" w:space="0" w:color="auto"/>
              <w:right w:val="single" w:sz="4" w:space="0" w:color="auto"/>
            </w:tcBorders>
            <w:shd w:val="clear" w:color="auto" w:fill="auto"/>
            <w:noWrap/>
            <w:vAlign w:val="bottom"/>
            <w:hideMark/>
          </w:tcPr>
          <w:p w14:paraId="274E013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6908CE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27ADE3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EAC1C3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BC3D00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20FCEFD"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F2CC"/>
            <w:noWrap/>
            <w:vAlign w:val="center"/>
            <w:hideMark/>
          </w:tcPr>
          <w:p w14:paraId="6384C02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F2CC"/>
            <w:noWrap/>
            <w:vAlign w:val="center"/>
            <w:hideMark/>
          </w:tcPr>
          <w:p w14:paraId="76CDCA1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FFF2CC"/>
            <w:noWrap/>
            <w:vAlign w:val="center"/>
            <w:hideMark/>
          </w:tcPr>
          <w:p w14:paraId="4FCE368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350EF485"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9C7687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r>
      <w:tr w:rsidR="002D51EE" w:rsidRPr="002D51EE" w14:paraId="4659B187"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2C9FBBA4"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06EE3E73"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7CDE7A45"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bottom"/>
            <w:hideMark/>
          </w:tcPr>
          <w:p w14:paraId="7E05A79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9FC50A9"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FAF2B67"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E20D74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CEE7B0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3F1BD8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C003703"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DDEBF7"/>
            <w:vAlign w:val="center"/>
            <w:hideMark/>
          </w:tcPr>
          <w:p w14:paraId="6F4B418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DDEBF7"/>
            <w:noWrap/>
            <w:vAlign w:val="center"/>
            <w:hideMark/>
          </w:tcPr>
          <w:p w14:paraId="351EF22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000000" w:fill="DDEBF7"/>
            <w:noWrap/>
            <w:vAlign w:val="center"/>
            <w:hideMark/>
          </w:tcPr>
          <w:p w14:paraId="7F3B941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bottom"/>
            <w:hideMark/>
          </w:tcPr>
          <w:p w14:paraId="2BADD1E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r>
      <w:tr w:rsidR="002D51EE" w:rsidRPr="002D51EE" w14:paraId="395BC184"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9FC6D7E"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640178BA"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27815E7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bottom"/>
            <w:hideMark/>
          </w:tcPr>
          <w:p w14:paraId="2911245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1AAF64B"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6B75DE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39B66A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BBCE8E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940E66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9D2CAA5"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6B4C047"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F4167A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000000" w:fill="FFCCFF"/>
            <w:noWrap/>
            <w:vAlign w:val="center"/>
            <w:hideMark/>
          </w:tcPr>
          <w:p w14:paraId="5B32D8F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X</w:t>
            </w:r>
          </w:p>
        </w:tc>
        <w:tc>
          <w:tcPr>
            <w:tcW w:w="720" w:type="dxa"/>
            <w:tcBorders>
              <w:top w:val="nil"/>
              <w:left w:val="nil"/>
              <w:bottom w:val="single" w:sz="4" w:space="0" w:color="auto"/>
              <w:right w:val="single" w:sz="4" w:space="0" w:color="auto"/>
            </w:tcBorders>
            <w:shd w:val="clear" w:color="auto" w:fill="auto"/>
            <w:noWrap/>
            <w:vAlign w:val="center"/>
            <w:hideMark/>
          </w:tcPr>
          <w:p w14:paraId="48BA97B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7D1B2B78" w14:textId="77777777" w:rsidTr="002D51EE">
        <w:trPr>
          <w:trHeight w:val="229"/>
        </w:trPr>
        <w:tc>
          <w:tcPr>
            <w:tcW w:w="580" w:type="dxa"/>
            <w:tcBorders>
              <w:top w:val="nil"/>
              <w:left w:val="single" w:sz="8" w:space="0" w:color="auto"/>
              <w:bottom w:val="nil"/>
              <w:right w:val="nil"/>
            </w:tcBorders>
            <w:shd w:val="clear" w:color="000000" w:fill="F2F2F2"/>
            <w:noWrap/>
            <w:vAlign w:val="bottom"/>
            <w:hideMark/>
          </w:tcPr>
          <w:p w14:paraId="101BC3F7"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tcBorders>
              <w:top w:val="nil"/>
              <w:left w:val="nil"/>
              <w:bottom w:val="single" w:sz="4" w:space="0" w:color="auto"/>
              <w:right w:val="nil"/>
            </w:tcBorders>
            <w:shd w:val="clear" w:color="000000" w:fill="F2F2F2"/>
            <w:noWrap/>
            <w:vAlign w:val="bottom"/>
            <w:hideMark/>
          </w:tcPr>
          <w:p w14:paraId="14399A7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2340" w:type="dxa"/>
            <w:tcBorders>
              <w:top w:val="nil"/>
              <w:left w:val="nil"/>
              <w:bottom w:val="single" w:sz="4" w:space="0" w:color="auto"/>
              <w:right w:val="nil"/>
            </w:tcBorders>
            <w:shd w:val="clear" w:color="000000" w:fill="F2F2F2"/>
            <w:vAlign w:val="center"/>
            <w:hideMark/>
          </w:tcPr>
          <w:p w14:paraId="00E8C3B8"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3820" w:type="dxa"/>
            <w:tcBorders>
              <w:top w:val="nil"/>
              <w:left w:val="nil"/>
              <w:bottom w:val="single" w:sz="4" w:space="0" w:color="auto"/>
              <w:right w:val="nil"/>
            </w:tcBorders>
            <w:shd w:val="clear" w:color="000000" w:fill="F2F2F2"/>
            <w:vAlign w:val="center"/>
            <w:hideMark/>
          </w:tcPr>
          <w:p w14:paraId="7CA92B8D"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0F8CBE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3B2BF0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5B5710D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62CD36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70B6059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1200FAB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A9E694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3A3A019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5E5AEEA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182EB8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7692E9A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7CA660B0" w14:textId="77777777" w:rsidTr="002D51EE">
        <w:trPr>
          <w:trHeight w:val="600"/>
        </w:trPr>
        <w:tc>
          <w:tcPr>
            <w:tcW w:w="580"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165F9F98"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lastRenderedPageBreak/>
              <w:t>III. ETAPA</w:t>
            </w:r>
          </w:p>
        </w:tc>
        <w:tc>
          <w:tcPr>
            <w:tcW w:w="3300" w:type="dxa"/>
            <w:gridSpan w:val="2"/>
            <w:tcBorders>
              <w:top w:val="single" w:sz="4" w:space="0" w:color="auto"/>
              <w:left w:val="nil"/>
              <w:bottom w:val="single" w:sz="4" w:space="0" w:color="auto"/>
              <w:right w:val="single" w:sz="4" w:space="0" w:color="000000"/>
            </w:tcBorders>
            <w:shd w:val="clear" w:color="auto" w:fill="auto"/>
            <w:vAlign w:val="center"/>
            <w:hideMark/>
          </w:tcPr>
          <w:p w14:paraId="6D7A4D9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Lůžková oddělení + RTG + UP</w:t>
            </w:r>
          </w:p>
        </w:tc>
        <w:tc>
          <w:tcPr>
            <w:tcW w:w="3820" w:type="dxa"/>
            <w:tcBorders>
              <w:top w:val="nil"/>
              <w:left w:val="nil"/>
              <w:bottom w:val="single" w:sz="4" w:space="0" w:color="auto"/>
              <w:right w:val="single" w:sz="4" w:space="0" w:color="auto"/>
            </w:tcBorders>
            <w:shd w:val="clear" w:color="000000" w:fill="D9D9D9"/>
            <w:vAlign w:val="center"/>
            <w:hideMark/>
          </w:tcPr>
          <w:p w14:paraId="07FF0BEC"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single" w:sz="4" w:space="0" w:color="auto"/>
              <w:right w:val="single" w:sz="4" w:space="0" w:color="auto"/>
            </w:tcBorders>
            <w:shd w:val="clear" w:color="auto" w:fill="auto"/>
            <w:noWrap/>
            <w:vAlign w:val="center"/>
            <w:hideMark/>
          </w:tcPr>
          <w:p w14:paraId="5E79189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6B1AAC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8F2790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919D35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ECE7E1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2C8E485"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FF38ED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DBAD33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3460FB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1D6C44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673523AC"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14BBE91D"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5D82CA9"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F8CBAD"/>
            <w:noWrap/>
            <w:vAlign w:val="center"/>
            <w:hideMark/>
          </w:tcPr>
          <w:p w14:paraId="21361874"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2026</w:t>
            </w:r>
          </w:p>
        </w:tc>
        <w:tc>
          <w:tcPr>
            <w:tcW w:w="3820" w:type="dxa"/>
            <w:tcBorders>
              <w:top w:val="nil"/>
              <w:left w:val="nil"/>
              <w:bottom w:val="single" w:sz="4" w:space="0" w:color="auto"/>
              <w:right w:val="single" w:sz="4" w:space="0" w:color="auto"/>
            </w:tcBorders>
            <w:shd w:val="clear" w:color="000000" w:fill="FFFFFF"/>
            <w:vAlign w:val="center"/>
            <w:hideMark/>
          </w:tcPr>
          <w:p w14:paraId="3354D17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single" w:sz="4" w:space="0" w:color="auto"/>
              <w:right w:val="single" w:sz="4" w:space="0" w:color="auto"/>
            </w:tcBorders>
            <w:shd w:val="clear" w:color="auto" w:fill="auto"/>
            <w:noWrap/>
            <w:vAlign w:val="center"/>
            <w:hideMark/>
          </w:tcPr>
          <w:p w14:paraId="57F3917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620BC5A"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0E6AA0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C15A68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5A1AC8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663C48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C78407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3C4D2C7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7B0471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0A355F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525585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36A371D3"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07EAC4A5"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5486AFE1"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4E161E95"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920" w:type="dxa"/>
            <w:gridSpan w:val="11"/>
            <w:vMerge w:val="restart"/>
            <w:tcBorders>
              <w:top w:val="single" w:sz="4" w:space="0" w:color="auto"/>
              <w:left w:val="single" w:sz="4" w:space="0" w:color="auto"/>
              <w:bottom w:val="single" w:sz="4" w:space="0" w:color="000000"/>
              <w:right w:val="single" w:sz="4" w:space="0" w:color="000000"/>
            </w:tcBorders>
            <w:shd w:val="clear" w:color="000000" w:fill="F8CBAD"/>
            <w:noWrap/>
            <w:vAlign w:val="center"/>
            <w:hideMark/>
          </w:tcPr>
          <w:p w14:paraId="41A01DC9"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Harmonogram bude aktualizován v 1.Q roku 2026</w:t>
            </w:r>
          </w:p>
        </w:tc>
      </w:tr>
      <w:tr w:rsidR="002D51EE" w:rsidRPr="002D51EE" w14:paraId="202A8F71"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37528245"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735C6A01"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3B5B9981"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920" w:type="dxa"/>
            <w:gridSpan w:val="11"/>
            <w:vMerge/>
            <w:tcBorders>
              <w:top w:val="nil"/>
              <w:left w:val="nil"/>
              <w:bottom w:val="single" w:sz="4" w:space="0" w:color="auto"/>
              <w:right w:val="single" w:sz="4" w:space="0" w:color="auto"/>
            </w:tcBorders>
            <w:vAlign w:val="center"/>
            <w:hideMark/>
          </w:tcPr>
          <w:p w14:paraId="441CCE7E" w14:textId="77777777" w:rsidR="002D51EE" w:rsidRPr="002D51EE" w:rsidRDefault="002D51EE" w:rsidP="002D51EE">
            <w:pPr>
              <w:spacing w:before="0"/>
              <w:ind w:firstLine="0"/>
              <w:jc w:val="left"/>
              <w:rPr>
                <w:rFonts w:cs="Calibri"/>
                <w:b/>
                <w:bCs/>
                <w:color w:val="000000"/>
                <w:sz w:val="32"/>
                <w:szCs w:val="32"/>
              </w:rPr>
            </w:pPr>
          </w:p>
        </w:tc>
      </w:tr>
      <w:tr w:rsidR="002D51EE" w:rsidRPr="002D51EE" w14:paraId="09D47B12"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BCDA976"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3BEACB51"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3986A5C9"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185ks</w:t>
            </w:r>
          </w:p>
        </w:tc>
        <w:tc>
          <w:tcPr>
            <w:tcW w:w="7920" w:type="dxa"/>
            <w:gridSpan w:val="11"/>
            <w:vMerge/>
            <w:tcBorders>
              <w:top w:val="nil"/>
              <w:left w:val="nil"/>
              <w:bottom w:val="single" w:sz="4" w:space="0" w:color="auto"/>
              <w:right w:val="single" w:sz="4" w:space="0" w:color="auto"/>
            </w:tcBorders>
            <w:vAlign w:val="center"/>
            <w:hideMark/>
          </w:tcPr>
          <w:p w14:paraId="7D92F52B" w14:textId="77777777" w:rsidR="002D51EE" w:rsidRPr="002D51EE" w:rsidRDefault="002D51EE" w:rsidP="002D51EE">
            <w:pPr>
              <w:spacing w:before="0"/>
              <w:ind w:firstLine="0"/>
              <w:jc w:val="left"/>
              <w:rPr>
                <w:rFonts w:cs="Calibri"/>
                <w:b/>
                <w:bCs/>
                <w:color w:val="000000"/>
                <w:sz w:val="32"/>
                <w:szCs w:val="32"/>
              </w:rPr>
            </w:pPr>
          </w:p>
        </w:tc>
      </w:tr>
      <w:tr w:rsidR="002D51EE" w:rsidRPr="002D51EE" w14:paraId="1B80301B"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37820C2D"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1319DB63"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620231EA"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bottom"/>
            <w:hideMark/>
          </w:tcPr>
          <w:p w14:paraId="0941CCC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C58CD6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5CD82C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DC369"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8DE6DC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8276FC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BF8B789"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FA5AEC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22DED7D"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6FCCA45"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AE8AEA2"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r>
      <w:tr w:rsidR="002D51EE" w:rsidRPr="002D51EE" w14:paraId="137B9F57"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1FC23894"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79014527"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40C6DCA2"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bottom"/>
            <w:hideMark/>
          </w:tcPr>
          <w:p w14:paraId="280B093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A6E79E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0B4829E1"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A7B59B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92E2F3B"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BD6AB2D"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5718E6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071C477"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78ACD0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2E8E13B"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B158427"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r>
      <w:tr w:rsidR="002D51EE" w:rsidRPr="002D51EE" w14:paraId="72C07E35" w14:textId="77777777" w:rsidTr="002D51EE">
        <w:trPr>
          <w:trHeight w:val="229"/>
        </w:trPr>
        <w:tc>
          <w:tcPr>
            <w:tcW w:w="580" w:type="dxa"/>
            <w:tcBorders>
              <w:top w:val="nil"/>
              <w:left w:val="single" w:sz="8" w:space="0" w:color="auto"/>
              <w:bottom w:val="nil"/>
              <w:right w:val="nil"/>
            </w:tcBorders>
            <w:shd w:val="clear" w:color="000000" w:fill="F2F2F2"/>
            <w:noWrap/>
            <w:vAlign w:val="bottom"/>
            <w:hideMark/>
          </w:tcPr>
          <w:p w14:paraId="089C97EA"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960" w:type="dxa"/>
            <w:tcBorders>
              <w:top w:val="nil"/>
              <w:left w:val="nil"/>
              <w:bottom w:val="single" w:sz="4" w:space="0" w:color="auto"/>
              <w:right w:val="nil"/>
            </w:tcBorders>
            <w:shd w:val="clear" w:color="000000" w:fill="F2F2F2"/>
            <w:noWrap/>
            <w:vAlign w:val="bottom"/>
            <w:hideMark/>
          </w:tcPr>
          <w:p w14:paraId="7A7C8E2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2340" w:type="dxa"/>
            <w:tcBorders>
              <w:top w:val="nil"/>
              <w:left w:val="nil"/>
              <w:bottom w:val="single" w:sz="4" w:space="0" w:color="auto"/>
              <w:right w:val="nil"/>
            </w:tcBorders>
            <w:shd w:val="clear" w:color="000000" w:fill="F2F2F2"/>
            <w:vAlign w:val="center"/>
            <w:hideMark/>
          </w:tcPr>
          <w:p w14:paraId="17672799"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3820" w:type="dxa"/>
            <w:tcBorders>
              <w:top w:val="nil"/>
              <w:left w:val="nil"/>
              <w:bottom w:val="single" w:sz="4" w:space="0" w:color="auto"/>
              <w:right w:val="nil"/>
            </w:tcBorders>
            <w:shd w:val="clear" w:color="000000" w:fill="F2F2F2"/>
            <w:vAlign w:val="center"/>
            <w:hideMark/>
          </w:tcPr>
          <w:p w14:paraId="6B66C49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08FBA0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4E17AB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592E5B5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273A2D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93A60A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1F9AC501"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0F84852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9F47E6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63A15A4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401240F8"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nil"/>
            </w:tcBorders>
            <w:shd w:val="clear" w:color="000000" w:fill="F2F2F2"/>
            <w:noWrap/>
            <w:vAlign w:val="center"/>
            <w:hideMark/>
          </w:tcPr>
          <w:p w14:paraId="175353B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6770BB44" w14:textId="77777777" w:rsidTr="002D51EE">
        <w:trPr>
          <w:trHeight w:val="600"/>
        </w:trPr>
        <w:tc>
          <w:tcPr>
            <w:tcW w:w="580" w:type="dxa"/>
            <w:vMerge w:val="restart"/>
            <w:tcBorders>
              <w:top w:val="single" w:sz="4" w:space="0" w:color="auto"/>
              <w:left w:val="single" w:sz="8" w:space="0" w:color="auto"/>
              <w:bottom w:val="single" w:sz="4" w:space="0" w:color="000000"/>
              <w:right w:val="single" w:sz="4" w:space="0" w:color="auto"/>
            </w:tcBorders>
            <w:shd w:val="clear" w:color="auto" w:fill="auto"/>
            <w:noWrap/>
            <w:textDirection w:val="btLr"/>
            <w:vAlign w:val="center"/>
            <w:hideMark/>
          </w:tcPr>
          <w:p w14:paraId="5DB69D74"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IV. ETAPA</w:t>
            </w:r>
          </w:p>
        </w:tc>
        <w:tc>
          <w:tcPr>
            <w:tcW w:w="3300" w:type="dxa"/>
            <w:gridSpan w:val="2"/>
            <w:tcBorders>
              <w:top w:val="single" w:sz="4" w:space="0" w:color="auto"/>
              <w:left w:val="nil"/>
              <w:bottom w:val="single" w:sz="4" w:space="0" w:color="auto"/>
              <w:right w:val="single" w:sz="4" w:space="0" w:color="000000"/>
            </w:tcBorders>
            <w:shd w:val="clear" w:color="auto" w:fill="auto"/>
            <w:vAlign w:val="center"/>
            <w:hideMark/>
          </w:tcPr>
          <w:p w14:paraId="41C3620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Privátní ordinace a nájemní prostory</w:t>
            </w:r>
          </w:p>
        </w:tc>
        <w:tc>
          <w:tcPr>
            <w:tcW w:w="3820" w:type="dxa"/>
            <w:tcBorders>
              <w:top w:val="nil"/>
              <w:left w:val="nil"/>
              <w:bottom w:val="single" w:sz="4" w:space="0" w:color="auto"/>
              <w:right w:val="single" w:sz="4" w:space="0" w:color="auto"/>
            </w:tcBorders>
            <w:shd w:val="clear" w:color="000000" w:fill="D9D9D9"/>
            <w:vAlign w:val="center"/>
            <w:hideMark/>
          </w:tcPr>
          <w:p w14:paraId="7F9570AC"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Zaměření zámkových vložek</w:t>
            </w:r>
          </w:p>
        </w:tc>
        <w:tc>
          <w:tcPr>
            <w:tcW w:w="720" w:type="dxa"/>
            <w:tcBorders>
              <w:top w:val="nil"/>
              <w:left w:val="nil"/>
              <w:bottom w:val="single" w:sz="4" w:space="0" w:color="auto"/>
              <w:right w:val="single" w:sz="4" w:space="0" w:color="auto"/>
            </w:tcBorders>
            <w:shd w:val="clear" w:color="auto" w:fill="auto"/>
            <w:noWrap/>
            <w:vAlign w:val="center"/>
            <w:hideMark/>
          </w:tcPr>
          <w:p w14:paraId="2310828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B6C3B4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229E7A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CA8F6F7"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91740E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C2138A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1883A7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23887C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DBDCA3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504640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14:paraId="147F01B2"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16809AAF"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6ACD02FB"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55F84ADF" w14:textId="77777777" w:rsidR="002D51EE" w:rsidRPr="002D51EE" w:rsidRDefault="002D51EE" w:rsidP="002D51EE">
            <w:pPr>
              <w:spacing w:before="0"/>
              <w:ind w:firstLine="0"/>
              <w:jc w:val="center"/>
              <w:rPr>
                <w:rFonts w:cs="Calibri"/>
                <w:b/>
                <w:bCs/>
                <w:color w:val="000000"/>
                <w:sz w:val="40"/>
                <w:szCs w:val="40"/>
              </w:rPr>
            </w:pPr>
            <w:r w:rsidRPr="002D51EE">
              <w:rPr>
                <w:rFonts w:cs="Calibri"/>
                <w:b/>
                <w:bCs/>
                <w:color w:val="000000"/>
                <w:sz w:val="40"/>
                <w:szCs w:val="40"/>
              </w:rPr>
              <w:t>2027</w:t>
            </w:r>
          </w:p>
        </w:tc>
        <w:tc>
          <w:tcPr>
            <w:tcW w:w="3820" w:type="dxa"/>
            <w:tcBorders>
              <w:top w:val="nil"/>
              <w:left w:val="nil"/>
              <w:bottom w:val="single" w:sz="4" w:space="0" w:color="auto"/>
              <w:right w:val="single" w:sz="4" w:space="0" w:color="auto"/>
            </w:tcBorders>
            <w:shd w:val="clear" w:color="000000" w:fill="FFFFFF"/>
            <w:vAlign w:val="center"/>
            <w:hideMark/>
          </w:tcPr>
          <w:p w14:paraId="315D383C"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Aktualizace cen dodávky této etapy *</w:t>
            </w:r>
          </w:p>
        </w:tc>
        <w:tc>
          <w:tcPr>
            <w:tcW w:w="720" w:type="dxa"/>
            <w:tcBorders>
              <w:top w:val="nil"/>
              <w:left w:val="nil"/>
              <w:bottom w:val="single" w:sz="4" w:space="0" w:color="auto"/>
              <w:right w:val="single" w:sz="4" w:space="0" w:color="auto"/>
            </w:tcBorders>
            <w:shd w:val="clear" w:color="auto" w:fill="auto"/>
            <w:noWrap/>
            <w:vAlign w:val="center"/>
            <w:hideMark/>
          </w:tcPr>
          <w:p w14:paraId="60432CD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C1CF6A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E2FFCE6"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2205EA49"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57F9A71E"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1F8D175F"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2C65974"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0E6264A0"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6FBB0B6B"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75B1E8AD"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14:paraId="453828C3" w14:textId="77777777" w:rsidR="002D51EE" w:rsidRPr="002D51EE" w:rsidRDefault="002D51EE" w:rsidP="002D51EE">
            <w:pPr>
              <w:spacing w:before="0"/>
              <w:ind w:firstLine="0"/>
              <w:jc w:val="center"/>
              <w:rPr>
                <w:rFonts w:cs="Calibri"/>
                <w:b/>
                <w:bCs/>
                <w:color w:val="000000"/>
                <w:sz w:val="24"/>
                <w:szCs w:val="24"/>
              </w:rPr>
            </w:pPr>
            <w:r w:rsidRPr="002D51EE">
              <w:rPr>
                <w:rFonts w:cs="Calibri"/>
                <w:b/>
                <w:bCs/>
                <w:color w:val="000000"/>
                <w:sz w:val="24"/>
                <w:szCs w:val="24"/>
              </w:rPr>
              <w:t> </w:t>
            </w:r>
          </w:p>
        </w:tc>
      </w:tr>
      <w:tr w:rsidR="002D51EE" w:rsidRPr="002D51EE" w14:paraId="7446F016"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5EBAD6E2"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40D2757E"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E2EFDA"/>
            <w:vAlign w:val="center"/>
            <w:hideMark/>
          </w:tcPr>
          <w:p w14:paraId="64F230FF" w14:textId="77777777" w:rsidR="002D51EE" w:rsidRPr="002D51EE" w:rsidRDefault="002D51EE" w:rsidP="002D51EE">
            <w:pPr>
              <w:spacing w:before="0"/>
              <w:ind w:firstLine="0"/>
              <w:jc w:val="left"/>
              <w:rPr>
                <w:rFonts w:cs="Calibri"/>
                <w:color w:val="000000"/>
                <w:sz w:val="24"/>
                <w:szCs w:val="24"/>
              </w:rPr>
            </w:pPr>
            <w:proofErr w:type="spellStart"/>
            <w:r w:rsidRPr="002D51EE">
              <w:rPr>
                <w:rFonts w:cs="Calibri"/>
                <w:color w:val="000000"/>
                <w:sz w:val="24"/>
                <w:szCs w:val="24"/>
              </w:rPr>
              <w:t>Intalace</w:t>
            </w:r>
            <w:proofErr w:type="spellEnd"/>
            <w:r w:rsidRPr="002D51EE">
              <w:rPr>
                <w:rFonts w:cs="Calibri"/>
                <w:color w:val="000000"/>
                <w:sz w:val="24"/>
                <w:szCs w:val="24"/>
              </w:rPr>
              <w:t xml:space="preserve"> SW a parametrizace přístupů</w:t>
            </w:r>
          </w:p>
        </w:tc>
        <w:tc>
          <w:tcPr>
            <w:tcW w:w="7920" w:type="dxa"/>
            <w:gridSpan w:val="11"/>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3A4E98C1" w14:textId="77777777" w:rsidR="002D51EE" w:rsidRPr="002D51EE" w:rsidRDefault="002D51EE" w:rsidP="002D51EE">
            <w:pPr>
              <w:spacing w:before="0"/>
              <w:ind w:firstLine="0"/>
              <w:jc w:val="center"/>
              <w:rPr>
                <w:rFonts w:cs="Calibri"/>
                <w:b/>
                <w:bCs/>
                <w:color w:val="000000"/>
                <w:sz w:val="32"/>
                <w:szCs w:val="32"/>
              </w:rPr>
            </w:pPr>
            <w:r w:rsidRPr="002D51EE">
              <w:rPr>
                <w:rFonts w:cs="Calibri"/>
                <w:b/>
                <w:bCs/>
                <w:color w:val="000000"/>
                <w:sz w:val="32"/>
                <w:szCs w:val="32"/>
              </w:rPr>
              <w:t>Harmonogram bude aktualizován v 1.Q roku 2027</w:t>
            </w:r>
          </w:p>
        </w:tc>
      </w:tr>
      <w:tr w:rsidR="002D51EE" w:rsidRPr="002D51EE" w14:paraId="66D2367B"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6075833C"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17388FC2"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F99"/>
            <w:vAlign w:val="center"/>
            <w:hideMark/>
          </w:tcPr>
          <w:p w14:paraId="6FEFBBB9"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Dodávka a programování klíčů - </w:t>
            </w:r>
            <w:r w:rsidRPr="002D51EE">
              <w:rPr>
                <w:rFonts w:cs="Calibri"/>
                <w:b/>
                <w:bCs/>
                <w:color w:val="000000"/>
                <w:sz w:val="24"/>
                <w:szCs w:val="24"/>
              </w:rPr>
              <w:t>100ks</w:t>
            </w:r>
          </w:p>
        </w:tc>
        <w:tc>
          <w:tcPr>
            <w:tcW w:w="7920" w:type="dxa"/>
            <w:gridSpan w:val="11"/>
            <w:vMerge/>
            <w:tcBorders>
              <w:top w:val="nil"/>
              <w:left w:val="nil"/>
              <w:bottom w:val="single" w:sz="4" w:space="0" w:color="auto"/>
              <w:right w:val="single" w:sz="4" w:space="0" w:color="auto"/>
            </w:tcBorders>
            <w:vAlign w:val="center"/>
            <w:hideMark/>
          </w:tcPr>
          <w:p w14:paraId="5B019587" w14:textId="77777777" w:rsidR="002D51EE" w:rsidRPr="002D51EE" w:rsidRDefault="002D51EE" w:rsidP="002D51EE">
            <w:pPr>
              <w:spacing w:before="0"/>
              <w:ind w:firstLine="0"/>
              <w:jc w:val="left"/>
              <w:rPr>
                <w:rFonts w:cs="Calibri"/>
                <w:b/>
                <w:bCs/>
                <w:color w:val="000000"/>
                <w:sz w:val="32"/>
                <w:szCs w:val="32"/>
              </w:rPr>
            </w:pPr>
          </w:p>
        </w:tc>
      </w:tr>
      <w:tr w:rsidR="002D51EE" w:rsidRPr="002D51EE" w14:paraId="3257E67C"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2980EFBE"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527A0472"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F2CC"/>
            <w:vAlign w:val="center"/>
            <w:hideMark/>
          </w:tcPr>
          <w:p w14:paraId="2E095AA3"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 xml:space="preserve">Instalace zámkových vložek - </w:t>
            </w:r>
            <w:r w:rsidRPr="002D51EE">
              <w:rPr>
                <w:rFonts w:cs="Calibri"/>
                <w:b/>
                <w:bCs/>
                <w:color w:val="000000"/>
                <w:sz w:val="24"/>
                <w:szCs w:val="24"/>
              </w:rPr>
              <w:t>100ks</w:t>
            </w:r>
          </w:p>
        </w:tc>
        <w:tc>
          <w:tcPr>
            <w:tcW w:w="7920" w:type="dxa"/>
            <w:gridSpan w:val="11"/>
            <w:vMerge/>
            <w:tcBorders>
              <w:top w:val="nil"/>
              <w:left w:val="nil"/>
              <w:bottom w:val="single" w:sz="4" w:space="0" w:color="auto"/>
              <w:right w:val="single" w:sz="4" w:space="0" w:color="auto"/>
            </w:tcBorders>
            <w:vAlign w:val="center"/>
            <w:hideMark/>
          </w:tcPr>
          <w:p w14:paraId="37E6F529" w14:textId="77777777" w:rsidR="002D51EE" w:rsidRPr="002D51EE" w:rsidRDefault="002D51EE" w:rsidP="002D51EE">
            <w:pPr>
              <w:spacing w:before="0"/>
              <w:ind w:firstLine="0"/>
              <w:jc w:val="left"/>
              <w:rPr>
                <w:rFonts w:cs="Calibri"/>
                <w:b/>
                <w:bCs/>
                <w:color w:val="000000"/>
                <w:sz w:val="32"/>
                <w:szCs w:val="32"/>
              </w:rPr>
            </w:pPr>
          </w:p>
        </w:tc>
      </w:tr>
      <w:tr w:rsidR="002D51EE" w:rsidRPr="002D51EE" w14:paraId="60701CF6"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7131EC8D"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234CBE55"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DDEBF7"/>
            <w:vAlign w:val="center"/>
            <w:hideMark/>
          </w:tcPr>
          <w:p w14:paraId="522E85F0"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Oživení systému</w:t>
            </w:r>
          </w:p>
        </w:tc>
        <w:tc>
          <w:tcPr>
            <w:tcW w:w="720" w:type="dxa"/>
            <w:tcBorders>
              <w:top w:val="nil"/>
              <w:left w:val="nil"/>
              <w:bottom w:val="single" w:sz="4" w:space="0" w:color="auto"/>
              <w:right w:val="single" w:sz="4" w:space="0" w:color="auto"/>
            </w:tcBorders>
            <w:shd w:val="clear" w:color="auto" w:fill="auto"/>
            <w:noWrap/>
            <w:vAlign w:val="bottom"/>
            <w:hideMark/>
          </w:tcPr>
          <w:p w14:paraId="5DD537D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7CBB29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C8ECD8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D7088B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13AB7CA"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4A9A742"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B8277F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740918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31C93C2"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A5D4288"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76CE3910"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r>
      <w:tr w:rsidR="002D51EE" w:rsidRPr="002D51EE" w14:paraId="2E287EE4" w14:textId="77777777" w:rsidTr="002D51EE">
        <w:trPr>
          <w:trHeight w:val="600"/>
        </w:trPr>
        <w:tc>
          <w:tcPr>
            <w:tcW w:w="580" w:type="dxa"/>
            <w:vMerge/>
            <w:tcBorders>
              <w:top w:val="single" w:sz="4" w:space="0" w:color="auto"/>
              <w:left w:val="single" w:sz="8" w:space="0" w:color="auto"/>
              <w:bottom w:val="single" w:sz="4" w:space="0" w:color="000000"/>
              <w:right w:val="single" w:sz="4" w:space="0" w:color="auto"/>
            </w:tcBorders>
            <w:vAlign w:val="center"/>
            <w:hideMark/>
          </w:tcPr>
          <w:p w14:paraId="4813F6D6" w14:textId="77777777" w:rsidR="002D51EE" w:rsidRPr="002D51EE" w:rsidRDefault="002D51EE" w:rsidP="002D51EE">
            <w:pPr>
              <w:spacing w:before="0"/>
              <w:ind w:firstLine="0"/>
              <w:jc w:val="left"/>
              <w:rPr>
                <w:rFonts w:cs="Calibri"/>
                <w:b/>
                <w:bCs/>
                <w:color w:val="000000"/>
                <w:sz w:val="32"/>
                <w:szCs w:val="32"/>
              </w:rPr>
            </w:pPr>
          </w:p>
        </w:tc>
        <w:tc>
          <w:tcPr>
            <w:tcW w:w="3300" w:type="dxa"/>
            <w:gridSpan w:val="2"/>
            <w:vMerge/>
            <w:tcBorders>
              <w:top w:val="single" w:sz="4" w:space="0" w:color="auto"/>
              <w:left w:val="single" w:sz="4" w:space="0" w:color="auto"/>
              <w:bottom w:val="single" w:sz="4" w:space="0" w:color="000000"/>
              <w:right w:val="single" w:sz="4" w:space="0" w:color="000000"/>
            </w:tcBorders>
            <w:vAlign w:val="center"/>
            <w:hideMark/>
          </w:tcPr>
          <w:p w14:paraId="40F1580B" w14:textId="77777777" w:rsidR="002D51EE" w:rsidRPr="002D51EE" w:rsidRDefault="002D51EE" w:rsidP="002D51EE">
            <w:pPr>
              <w:spacing w:before="0"/>
              <w:ind w:firstLine="0"/>
              <w:jc w:val="left"/>
              <w:rPr>
                <w:rFonts w:cs="Calibri"/>
                <w:b/>
                <w:bCs/>
                <w:color w:val="000000"/>
                <w:sz w:val="40"/>
                <w:szCs w:val="40"/>
              </w:rPr>
            </w:pPr>
          </w:p>
        </w:tc>
        <w:tc>
          <w:tcPr>
            <w:tcW w:w="3820" w:type="dxa"/>
            <w:tcBorders>
              <w:top w:val="nil"/>
              <w:left w:val="nil"/>
              <w:bottom w:val="single" w:sz="4" w:space="0" w:color="auto"/>
              <w:right w:val="single" w:sz="4" w:space="0" w:color="auto"/>
            </w:tcBorders>
            <w:shd w:val="clear" w:color="000000" w:fill="FFCCFF"/>
            <w:vAlign w:val="center"/>
            <w:hideMark/>
          </w:tcPr>
          <w:p w14:paraId="05CB71D8" w14:textId="77777777" w:rsidR="002D51EE" w:rsidRPr="002D51EE" w:rsidRDefault="002D51EE" w:rsidP="002D51EE">
            <w:pPr>
              <w:spacing w:before="0"/>
              <w:ind w:firstLine="0"/>
              <w:jc w:val="left"/>
              <w:rPr>
                <w:rFonts w:cs="Calibri"/>
                <w:color w:val="000000"/>
                <w:sz w:val="24"/>
                <w:szCs w:val="24"/>
              </w:rPr>
            </w:pPr>
            <w:r w:rsidRPr="002D51EE">
              <w:rPr>
                <w:rFonts w:cs="Calibri"/>
                <w:color w:val="000000"/>
                <w:sz w:val="24"/>
                <w:szCs w:val="24"/>
              </w:rPr>
              <w:t>Zaškolení, předání</w:t>
            </w:r>
          </w:p>
        </w:tc>
        <w:tc>
          <w:tcPr>
            <w:tcW w:w="720" w:type="dxa"/>
            <w:tcBorders>
              <w:top w:val="nil"/>
              <w:left w:val="nil"/>
              <w:bottom w:val="single" w:sz="4" w:space="0" w:color="auto"/>
              <w:right w:val="single" w:sz="4" w:space="0" w:color="auto"/>
            </w:tcBorders>
            <w:shd w:val="clear" w:color="auto" w:fill="auto"/>
            <w:noWrap/>
            <w:vAlign w:val="bottom"/>
            <w:hideMark/>
          </w:tcPr>
          <w:p w14:paraId="68DB28C2"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AB78AA5"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2E4EB28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1C24F0E4"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03A259B"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61C18FC9"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59B6021C"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367BE22F"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9A10223"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0DBC31E"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bottom"/>
            <w:hideMark/>
          </w:tcPr>
          <w:p w14:paraId="49D93DE6" w14:textId="77777777" w:rsidR="002D51EE" w:rsidRPr="002D51EE" w:rsidRDefault="002D51EE" w:rsidP="002D51EE">
            <w:pPr>
              <w:spacing w:before="0"/>
              <w:ind w:firstLine="0"/>
              <w:jc w:val="left"/>
              <w:rPr>
                <w:rFonts w:cs="Calibri"/>
                <w:b/>
                <w:bCs/>
                <w:color w:val="000000"/>
                <w:sz w:val="24"/>
                <w:szCs w:val="24"/>
              </w:rPr>
            </w:pPr>
            <w:r w:rsidRPr="002D51EE">
              <w:rPr>
                <w:rFonts w:cs="Calibri"/>
                <w:b/>
                <w:bCs/>
                <w:color w:val="000000"/>
                <w:sz w:val="24"/>
                <w:szCs w:val="24"/>
              </w:rPr>
              <w:t> </w:t>
            </w:r>
          </w:p>
        </w:tc>
      </w:tr>
    </w:tbl>
    <w:p w14:paraId="1F8D7D77" w14:textId="1DFF948C" w:rsidR="002D51EE" w:rsidRDefault="002D51EE" w:rsidP="007629BE">
      <w:pPr>
        <w:sectPr w:rsidR="002D51EE" w:rsidSect="00A647BE">
          <w:pgSz w:w="16838" w:h="11906" w:orient="landscape" w:code="9"/>
          <w:pgMar w:top="851" w:right="567" w:bottom="851" w:left="567" w:header="567" w:footer="624" w:gutter="0"/>
          <w:cols w:space="708"/>
          <w:docGrid w:linePitch="360"/>
        </w:sectPr>
      </w:pPr>
    </w:p>
    <w:p w14:paraId="2B9573FE" w14:textId="29EDAFCD" w:rsidR="001403F0" w:rsidRDefault="00B370A3" w:rsidP="007629BE">
      <w:r>
        <w:lastRenderedPageBreak/>
        <w:t>Příloha č. 3 – cenová kalkulace</w:t>
      </w:r>
    </w:p>
    <w:tbl>
      <w:tblPr>
        <w:tblW w:w="16090" w:type="dxa"/>
        <w:tblCellMar>
          <w:left w:w="70" w:type="dxa"/>
          <w:right w:w="70" w:type="dxa"/>
        </w:tblCellMar>
        <w:tblLook w:val="04A0" w:firstRow="1" w:lastRow="0" w:firstColumn="1" w:lastColumn="0" w:noHBand="0" w:noVBand="1"/>
      </w:tblPr>
      <w:tblGrid>
        <w:gridCol w:w="374"/>
        <w:gridCol w:w="488"/>
        <w:gridCol w:w="9857"/>
        <w:gridCol w:w="506"/>
        <w:gridCol w:w="1104"/>
        <w:gridCol w:w="1917"/>
        <w:gridCol w:w="1844"/>
      </w:tblGrid>
      <w:tr w:rsidR="00E645C2" w:rsidRPr="00E645C2" w14:paraId="7D147469" w14:textId="77777777" w:rsidTr="00E645C2">
        <w:trPr>
          <w:trHeight w:val="660"/>
        </w:trPr>
        <w:tc>
          <w:tcPr>
            <w:tcW w:w="16090" w:type="dxa"/>
            <w:gridSpan w:val="7"/>
            <w:tcBorders>
              <w:top w:val="nil"/>
              <w:left w:val="nil"/>
              <w:bottom w:val="single" w:sz="8" w:space="0" w:color="auto"/>
              <w:right w:val="nil"/>
            </w:tcBorders>
            <w:shd w:val="clear" w:color="000000" w:fill="FCE4D6"/>
            <w:vAlign w:val="bottom"/>
          </w:tcPr>
          <w:p w14:paraId="1843D378" w14:textId="123593F5" w:rsidR="00E645C2" w:rsidRPr="00E645C2" w:rsidRDefault="00E645C2" w:rsidP="00E645C2">
            <w:pPr>
              <w:spacing w:before="0"/>
              <w:ind w:firstLine="0"/>
              <w:jc w:val="center"/>
              <w:rPr>
                <w:rFonts w:cs="Calibri"/>
                <w:b/>
                <w:bCs/>
                <w:color w:val="000000"/>
                <w:sz w:val="24"/>
                <w:szCs w:val="24"/>
              </w:rPr>
            </w:pPr>
          </w:p>
        </w:tc>
      </w:tr>
      <w:tr w:rsidR="00E645C2" w:rsidRPr="00E645C2" w14:paraId="60C26205" w14:textId="77777777" w:rsidTr="00E645C2">
        <w:trPr>
          <w:trHeight w:val="315"/>
        </w:trPr>
        <w:tc>
          <w:tcPr>
            <w:tcW w:w="374" w:type="dxa"/>
            <w:tcBorders>
              <w:top w:val="nil"/>
              <w:left w:val="single" w:sz="8" w:space="0" w:color="auto"/>
              <w:bottom w:val="single" w:sz="4" w:space="0" w:color="auto"/>
              <w:right w:val="single" w:sz="4" w:space="0" w:color="auto"/>
            </w:tcBorders>
            <w:shd w:val="clear" w:color="000000" w:fill="BFBFBF"/>
            <w:noWrap/>
            <w:vAlign w:val="center"/>
            <w:hideMark/>
          </w:tcPr>
          <w:p w14:paraId="14C2EDD6" w14:textId="77777777" w:rsidR="00E645C2" w:rsidRPr="00E645C2" w:rsidRDefault="00E645C2" w:rsidP="00E645C2">
            <w:pPr>
              <w:spacing w:before="0"/>
              <w:ind w:firstLine="0"/>
              <w:jc w:val="center"/>
              <w:rPr>
                <w:rFonts w:cs="Calibri"/>
                <w:b/>
                <w:bCs/>
                <w:color w:val="000000"/>
                <w:szCs w:val="22"/>
              </w:rPr>
            </w:pPr>
            <w:r w:rsidRPr="00E645C2">
              <w:rPr>
                <w:rFonts w:cs="Calibri"/>
                <w:b/>
                <w:bCs/>
                <w:color w:val="000000"/>
                <w:szCs w:val="22"/>
              </w:rPr>
              <w:t>PČ</w:t>
            </w:r>
          </w:p>
        </w:tc>
        <w:tc>
          <w:tcPr>
            <w:tcW w:w="488" w:type="dxa"/>
            <w:tcBorders>
              <w:top w:val="nil"/>
              <w:left w:val="nil"/>
              <w:bottom w:val="single" w:sz="4" w:space="0" w:color="auto"/>
              <w:right w:val="single" w:sz="4" w:space="0" w:color="auto"/>
            </w:tcBorders>
            <w:shd w:val="clear" w:color="000000" w:fill="BFBFBF"/>
            <w:noWrap/>
            <w:vAlign w:val="center"/>
            <w:hideMark/>
          </w:tcPr>
          <w:p w14:paraId="152AF0CE" w14:textId="77777777" w:rsidR="00E645C2" w:rsidRPr="00E645C2" w:rsidRDefault="00E645C2" w:rsidP="00E645C2">
            <w:pPr>
              <w:spacing w:before="0"/>
              <w:ind w:firstLine="0"/>
              <w:jc w:val="center"/>
              <w:rPr>
                <w:rFonts w:cs="Calibri"/>
                <w:b/>
                <w:bCs/>
                <w:color w:val="000000"/>
                <w:szCs w:val="22"/>
              </w:rPr>
            </w:pPr>
            <w:r w:rsidRPr="00E645C2">
              <w:rPr>
                <w:rFonts w:cs="Calibri"/>
                <w:b/>
                <w:bCs/>
                <w:color w:val="000000"/>
                <w:szCs w:val="22"/>
              </w:rPr>
              <w:t>Typ</w:t>
            </w:r>
          </w:p>
        </w:tc>
        <w:tc>
          <w:tcPr>
            <w:tcW w:w="9857" w:type="dxa"/>
            <w:tcBorders>
              <w:top w:val="nil"/>
              <w:left w:val="nil"/>
              <w:bottom w:val="single" w:sz="4" w:space="0" w:color="auto"/>
              <w:right w:val="single" w:sz="4" w:space="0" w:color="auto"/>
            </w:tcBorders>
            <w:shd w:val="clear" w:color="000000" w:fill="BFBFBF"/>
            <w:noWrap/>
            <w:vAlign w:val="center"/>
            <w:hideMark/>
          </w:tcPr>
          <w:p w14:paraId="2B64BBF2"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t>Popis</w:t>
            </w:r>
          </w:p>
        </w:tc>
        <w:tc>
          <w:tcPr>
            <w:tcW w:w="506" w:type="dxa"/>
            <w:tcBorders>
              <w:top w:val="nil"/>
              <w:left w:val="nil"/>
              <w:bottom w:val="single" w:sz="4" w:space="0" w:color="auto"/>
              <w:right w:val="single" w:sz="4" w:space="0" w:color="auto"/>
            </w:tcBorders>
            <w:shd w:val="clear" w:color="000000" w:fill="BFBFBF"/>
            <w:noWrap/>
            <w:vAlign w:val="center"/>
            <w:hideMark/>
          </w:tcPr>
          <w:p w14:paraId="528AF3BA" w14:textId="77777777" w:rsidR="00E645C2" w:rsidRPr="00E645C2" w:rsidRDefault="00E645C2" w:rsidP="00E645C2">
            <w:pPr>
              <w:spacing w:before="0"/>
              <w:ind w:firstLine="0"/>
              <w:jc w:val="center"/>
              <w:rPr>
                <w:rFonts w:cs="Calibri"/>
                <w:b/>
                <w:bCs/>
                <w:color w:val="000000"/>
                <w:szCs w:val="22"/>
              </w:rPr>
            </w:pPr>
            <w:proofErr w:type="spellStart"/>
            <w:r w:rsidRPr="00E645C2">
              <w:rPr>
                <w:rFonts w:cs="Calibri"/>
                <w:b/>
                <w:bCs/>
                <w:color w:val="000000"/>
                <w:szCs w:val="22"/>
              </w:rPr>
              <w:t>M.j</w:t>
            </w:r>
            <w:proofErr w:type="spellEnd"/>
            <w:r w:rsidRPr="00E645C2">
              <w:rPr>
                <w:rFonts w:cs="Calibri"/>
                <w:b/>
                <w:bCs/>
                <w:color w:val="000000"/>
                <w:szCs w:val="22"/>
              </w:rPr>
              <w:t>.</w:t>
            </w:r>
          </w:p>
        </w:tc>
        <w:tc>
          <w:tcPr>
            <w:tcW w:w="1104" w:type="dxa"/>
            <w:tcBorders>
              <w:top w:val="nil"/>
              <w:left w:val="nil"/>
              <w:bottom w:val="single" w:sz="4" w:space="0" w:color="auto"/>
              <w:right w:val="single" w:sz="4" w:space="0" w:color="auto"/>
            </w:tcBorders>
            <w:shd w:val="clear" w:color="000000" w:fill="BFBFBF"/>
            <w:noWrap/>
            <w:vAlign w:val="center"/>
            <w:hideMark/>
          </w:tcPr>
          <w:p w14:paraId="37B504FB" w14:textId="77777777" w:rsidR="00E645C2" w:rsidRPr="00E645C2" w:rsidRDefault="00E645C2" w:rsidP="00E645C2">
            <w:pPr>
              <w:spacing w:before="0"/>
              <w:ind w:firstLine="0"/>
              <w:jc w:val="center"/>
              <w:rPr>
                <w:rFonts w:cs="Calibri"/>
                <w:b/>
                <w:bCs/>
                <w:color w:val="000000"/>
                <w:szCs w:val="22"/>
              </w:rPr>
            </w:pPr>
            <w:r w:rsidRPr="00E645C2">
              <w:rPr>
                <w:rFonts w:cs="Calibri"/>
                <w:b/>
                <w:bCs/>
                <w:color w:val="000000"/>
                <w:szCs w:val="22"/>
              </w:rPr>
              <w:t>Množství</w:t>
            </w:r>
          </w:p>
        </w:tc>
        <w:tc>
          <w:tcPr>
            <w:tcW w:w="1917" w:type="dxa"/>
            <w:tcBorders>
              <w:top w:val="nil"/>
              <w:left w:val="nil"/>
              <w:bottom w:val="single" w:sz="4" w:space="0" w:color="auto"/>
              <w:right w:val="single" w:sz="4" w:space="0" w:color="auto"/>
            </w:tcBorders>
            <w:shd w:val="clear" w:color="000000" w:fill="BFBFBF"/>
            <w:noWrap/>
            <w:vAlign w:val="center"/>
            <w:hideMark/>
          </w:tcPr>
          <w:p w14:paraId="368CE5EE" w14:textId="77777777" w:rsidR="00E645C2" w:rsidRPr="00E645C2" w:rsidRDefault="00E645C2" w:rsidP="00E645C2">
            <w:pPr>
              <w:spacing w:before="0"/>
              <w:ind w:firstLine="0"/>
              <w:jc w:val="center"/>
              <w:rPr>
                <w:rFonts w:cs="Calibri"/>
                <w:b/>
                <w:bCs/>
                <w:color w:val="000000"/>
                <w:szCs w:val="22"/>
              </w:rPr>
            </w:pPr>
            <w:r w:rsidRPr="00E645C2">
              <w:rPr>
                <w:rFonts w:cs="Calibri"/>
                <w:b/>
                <w:bCs/>
                <w:color w:val="000000"/>
                <w:szCs w:val="22"/>
              </w:rPr>
              <w:t>Cena/</w:t>
            </w:r>
            <w:proofErr w:type="spellStart"/>
            <w:r w:rsidRPr="00E645C2">
              <w:rPr>
                <w:rFonts w:cs="Calibri"/>
                <w:b/>
                <w:bCs/>
                <w:color w:val="000000"/>
                <w:szCs w:val="22"/>
              </w:rPr>
              <w:t>m.j</w:t>
            </w:r>
            <w:proofErr w:type="spellEnd"/>
            <w:r w:rsidRPr="00E645C2">
              <w:rPr>
                <w:rFonts w:cs="Calibri"/>
                <w:b/>
                <w:bCs/>
                <w:color w:val="000000"/>
                <w:szCs w:val="22"/>
              </w:rPr>
              <w:t>.</w:t>
            </w:r>
          </w:p>
        </w:tc>
        <w:tc>
          <w:tcPr>
            <w:tcW w:w="1844" w:type="dxa"/>
            <w:tcBorders>
              <w:top w:val="nil"/>
              <w:left w:val="nil"/>
              <w:bottom w:val="single" w:sz="4" w:space="0" w:color="auto"/>
              <w:right w:val="single" w:sz="8" w:space="0" w:color="auto"/>
            </w:tcBorders>
            <w:shd w:val="clear" w:color="000000" w:fill="BFBFBF"/>
            <w:noWrap/>
            <w:vAlign w:val="center"/>
            <w:hideMark/>
          </w:tcPr>
          <w:p w14:paraId="565D9FA5" w14:textId="77777777" w:rsidR="00E645C2" w:rsidRPr="00E645C2" w:rsidRDefault="00E645C2" w:rsidP="00E645C2">
            <w:pPr>
              <w:spacing w:before="0"/>
              <w:ind w:firstLine="0"/>
              <w:jc w:val="center"/>
              <w:rPr>
                <w:rFonts w:cs="Calibri"/>
                <w:b/>
                <w:bCs/>
                <w:color w:val="000000"/>
                <w:szCs w:val="22"/>
              </w:rPr>
            </w:pPr>
            <w:r w:rsidRPr="00E645C2">
              <w:rPr>
                <w:rFonts w:cs="Calibri"/>
                <w:b/>
                <w:bCs/>
                <w:color w:val="000000"/>
                <w:szCs w:val="22"/>
              </w:rPr>
              <w:t>Cena celkem</w:t>
            </w:r>
          </w:p>
        </w:tc>
      </w:tr>
      <w:tr w:rsidR="00E645C2" w:rsidRPr="00E645C2" w14:paraId="0CF66382" w14:textId="77777777" w:rsidTr="00E645C2">
        <w:trPr>
          <w:trHeight w:val="342"/>
        </w:trPr>
        <w:tc>
          <w:tcPr>
            <w:tcW w:w="16090" w:type="dxa"/>
            <w:gridSpan w:val="7"/>
            <w:tcBorders>
              <w:top w:val="single" w:sz="8" w:space="0" w:color="auto"/>
              <w:left w:val="single" w:sz="8" w:space="0" w:color="auto"/>
              <w:bottom w:val="single" w:sz="4" w:space="0" w:color="auto"/>
              <w:right w:val="single" w:sz="8" w:space="0" w:color="000000"/>
            </w:tcBorders>
            <w:shd w:val="clear" w:color="000000" w:fill="E7E6E6"/>
            <w:noWrap/>
            <w:vAlign w:val="center"/>
            <w:hideMark/>
          </w:tcPr>
          <w:p w14:paraId="1C3734EF"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t>Předmět koupě - dodávka zboží</w:t>
            </w:r>
          </w:p>
        </w:tc>
      </w:tr>
      <w:tr w:rsidR="00E645C2" w:rsidRPr="00E645C2" w14:paraId="7B8EE1C9" w14:textId="77777777" w:rsidTr="00E645C2">
        <w:trPr>
          <w:trHeight w:val="345"/>
        </w:trPr>
        <w:tc>
          <w:tcPr>
            <w:tcW w:w="374" w:type="dxa"/>
            <w:tcBorders>
              <w:top w:val="nil"/>
              <w:left w:val="single" w:sz="8" w:space="0" w:color="auto"/>
              <w:bottom w:val="nil"/>
              <w:right w:val="single" w:sz="4" w:space="0" w:color="auto"/>
            </w:tcBorders>
            <w:shd w:val="clear" w:color="auto" w:fill="auto"/>
            <w:noWrap/>
            <w:vAlign w:val="center"/>
            <w:hideMark/>
          </w:tcPr>
          <w:p w14:paraId="63542BEB" w14:textId="77777777" w:rsidR="00E645C2" w:rsidRPr="00E645C2" w:rsidRDefault="00E645C2" w:rsidP="00E645C2">
            <w:pPr>
              <w:spacing w:before="0"/>
              <w:ind w:firstLine="0"/>
              <w:jc w:val="center"/>
              <w:rPr>
                <w:rFonts w:cs="Calibri"/>
                <w:color w:val="000000"/>
                <w:szCs w:val="22"/>
              </w:rPr>
            </w:pPr>
            <w:r w:rsidRPr="00E645C2">
              <w:rPr>
                <w:rFonts w:cs="Calibri"/>
                <w:color w:val="000000"/>
                <w:szCs w:val="22"/>
              </w:rPr>
              <w:t>1</w:t>
            </w:r>
          </w:p>
        </w:tc>
        <w:tc>
          <w:tcPr>
            <w:tcW w:w="488" w:type="dxa"/>
            <w:tcBorders>
              <w:top w:val="nil"/>
              <w:left w:val="nil"/>
              <w:bottom w:val="nil"/>
              <w:right w:val="single" w:sz="4" w:space="0" w:color="auto"/>
            </w:tcBorders>
            <w:shd w:val="clear" w:color="000000" w:fill="FFFFFF"/>
            <w:noWrap/>
            <w:vAlign w:val="center"/>
            <w:hideMark/>
          </w:tcPr>
          <w:p w14:paraId="2F25D154" w14:textId="77777777" w:rsidR="00E645C2" w:rsidRPr="00E645C2" w:rsidRDefault="00E645C2" w:rsidP="00E645C2">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center"/>
            <w:hideMark/>
          </w:tcPr>
          <w:p w14:paraId="58DC6020" w14:textId="77777777" w:rsidR="00E645C2" w:rsidRPr="00E645C2" w:rsidRDefault="00E645C2" w:rsidP="00E645C2">
            <w:pPr>
              <w:spacing w:before="0"/>
              <w:ind w:firstLine="0"/>
              <w:jc w:val="left"/>
              <w:rPr>
                <w:rFonts w:cs="Calibri"/>
                <w:color w:val="000000"/>
                <w:szCs w:val="22"/>
              </w:rPr>
            </w:pPr>
            <w:r w:rsidRPr="00E645C2">
              <w:rPr>
                <w:rFonts w:cs="Calibri"/>
                <w:color w:val="000000"/>
                <w:szCs w:val="22"/>
              </w:rPr>
              <w:t xml:space="preserve">mechatronická cylindrická půlvložka </w:t>
            </w:r>
            <w:r w:rsidRPr="00E645C2">
              <w:rPr>
                <w:rFonts w:cs="Calibri"/>
                <w:color w:val="000000"/>
                <w:szCs w:val="22"/>
                <w:vertAlign w:val="superscript"/>
              </w:rPr>
              <w:t>1)</w:t>
            </w:r>
          </w:p>
        </w:tc>
        <w:tc>
          <w:tcPr>
            <w:tcW w:w="506" w:type="dxa"/>
            <w:tcBorders>
              <w:top w:val="nil"/>
              <w:left w:val="nil"/>
              <w:bottom w:val="nil"/>
              <w:right w:val="single" w:sz="4" w:space="0" w:color="auto"/>
            </w:tcBorders>
            <w:shd w:val="clear" w:color="auto" w:fill="auto"/>
            <w:noWrap/>
            <w:vAlign w:val="center"/>
            <w:hideMark/>
          </w:tcPr>
          <w:p w14:paraId="196098F3" w14:textId="77777777" w:rsidR="00E645C2" w:rsidRPr="00E645C2" w:rsidRDefault="00E645C2" w:rsidP="00E645C2">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29D85647" w14:textId="77777777" w:rsidR="00E645C2" w:rsidRPr="00E645C2" w:rsidRDefault="00E645C2" w:rsidP="00E645C2">
            <w:pPr>
              <w:spacing w:before="0"/>
              <w:ind w:firstLine="0"/>
              <w:jc w:val="center"/>
              <w:rPr>
                <w:rFonts w:cs="Calibri"/>
                <w:color w:val="000000"/>
                <w:szCs w:val="22"/>
              </w:rPr>
            </w:pPr>
            <w:r w:rsidRPr="00E645C2">
              <w:rPr>
                <w:rFonts w:cs="Calibri"/>
                <w:color w:val="000000"/>
                <w:szCs w:val="22"/>
              </w:rPr>
              <w:t>5</w:t>
            </w:r>
          </w:p>
        </w:tc>
        <w:tc>
          <w:tcPr>
            <w:tcW w:w="1917" w:type="dxa"/>
            <w:tcBorders>
              <w:top w:val="nil"/>
              <w:left w:val="nil"/>
              <w:bottom w:val="single" w:sz="4" w:space="0" w:color="auto"/>
              <w:right w:val="single" w:sz="4" w:space="0" w:color="auto"/>
            </w:tcBorders>
            <w:shd w:val="clear" w:color="000000" w:fill="FFF2CC"/>
            <w:noWrap/>
            <w:vAlign w:val="center"/>
            <w:hideMark/>
          </w:tcPr>
          <w:p w14:paraId="6B72BDE1" w14:textId="50DC985E" w:rsidR="00E645C2" w:rsidRPr="00E645C2" w:rsidRDefault="00E645C2" w:rsidP="00E645C2">
            <w:pPr>
              <w:spacing w:before="0"/>
              <w:ind w:firstLine="0"/>
              <w:jc w:val="right"/>
              <w:rPr>
                <w:rFonts w:cs="Calibri"/>
                <w:color w:val="000000"/>
                <w:szCs w:val="22"/>
              </w:rPr>
            </w:pPr>
            <w:r w:rsidRPr="00E645C2">
              <w:rPr>
                <w:rFonts w:cs="Calibri"/>
                <w:color w:val="000000"/>
                <w:szCs w:val="22"/>
              </w:rPr>
              <w:t xml:space="preserve">         </w:t>
            </w:r>
            <w:proofErr w:type="spellStart"/>
            <w:r w:rsidR="00F83B59">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2BEB43A5" w14:textId="648FFDE0" w:rsidR="00E645C2" w:rsidRPr="00E645C2" w:rsidRDefault="00F83B59" w:rsidP="00E645C2">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B2AF4C7" w14:textId="77777777" w:rsidTr="00E645C2">
        <w:trPr>
          <w:trHeight w:val="345"/>
        </w:trPr>
        <w:tc>
          <w:tcPr>
            <w:tcW w:w="374" w:type="dxa"/>
            <w:tcBorders>
              <w:top w:val="single" w:sz="4" w:space="0" w:color="auto"/>
              <w:left w:val="single" w:sz="8" w:space="0" w:color="auto"/>
              <w:bottom w:val="nil"/>
              <w:right w:val="single" w:sz="4" w:space="0" w:color="auto"/>
            </w:tcBorders>
            <w:shd w:val="clear" w:color="auto" w:fill="auto"/>
            <w:noWrap/>
            <w:vAlign w:val="center"/>
            <w:hideMark/>
          </w:tcPr>
          <w:p w14:paraId="3378DBD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w:t>
            </w:r>
          </w:p>
        </w:tc>
        <w:tc>
          <w:tcPr>
            <w:tcW w:w="488" w:type="dxa"/>
            <w:tcBorders>
              <w:top w:val="single" w:sz="4" w:space="0" w:color="auto"/>
              <w:left w:val="nil"/>
              <w:bottom w:val="nil"/>
              <w:right w:val="single" w:sz="4" w:space="0" w:color="auto"/>
            </w:tcBorders>
            <w:shd w:val="clear" w:color="000000" w:fill="FFFFFF"/>
            <w:noWrap/>
            <w:vAlign w:val="center"/>
            <w:hideMark/>
          </w:tcPr>
          <w:p w14:paraId="3E96E92D"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center"/>
            <w:hideMark/>
          </w:tcPr>
          <w:p w14:paraId="3E7C38EB"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mechanická cylindrická půlvložka </w:t>
            </w:r>
            <w:r w:rsidRPr="00E645C2">
              <w:rPr>
                <w:rFonts w:cs="Calibri"/>
                <w:color w:val="000000"/>
                <w:szCs w:val="22"/>
                <w:vertAlign w:val="superscript"/>
              </w:rPr>
              <w:t>1)</w:t>
            </w:r>
          </w:p>
        </w:tc>
        <w:tc>
          <w:tcPr>
            <w:tcW w:w="506" w:type="dxa"/>
            <w:tcBorders>
              <w:top w:val="single" w:sz="4" w:space="0" w:color="auto"/>
              <w:left w:val="nil"/>
              <w:bottom w:val="nil"/>
              <w:right w:val="single" w:sz="4" w:space="0" w:color="auto"/>
            </w:tcBorders>
            <w:shd w:val="clear" w:color="auto" w:fill="auto"/>
            <w:noWrap/>
            <w:vAlign w:val="center"/>
            <w:hideMark/>
          </w:tcPr>
          <w:p w14:paraId="3EA0537B"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27AF73C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917" w:type="dxa"/>
            <w:tcBorders>
              <w:top w:val="nil"/>
              <w:left w:val="nil"/>
              <w:bottom w:val="single" w:sz="4" w:space="0" w:color="auto"/>
              <w:right w:val="single" w:sz="4" w:space="0" w:color="auto"/>
            </w:tcBorders>
            <w:shd w:val="clear" w:color="000000" w:fill="FFF2CC"/>
            <w:noWrap/>
            <w:vAlign w:val="center"/>
            <w:hideMark/>
          </w:tcPr>
          <w:p w14:paraId="10FA11FC" w14:textId="1F7B030B"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64909EDA" w14:textId="5A99129D"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66A5DEF3" w14:textId="77777777" w:rsidTr="00E645C2">
        <w:trPr>
          <w:trHeight w:val="345"/>
        </w:trPr>
        <w:tc>
          <w:tcPr>
            <w:tcW w:w="37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FD392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3</w:t>
            </w:r>
          </w:p>
        </w:tc>
        <w:tc>
          <w:tcPr>
            <w:tcW w:w="488" w:type="dxa"/>
            <w:tcBorders>
              <w:top w:val="single" w:sz="4" w:space="0" w:color="auto"/>
              <w:left w:val="nil"/>
              <w:bottom w:val="single" w:sz="4" w:space="0" w:color="auto"/>
              <w:right w:val="single" w:sz="4" w:space="0" w:color="auto"/>
            </w:tcBorders>
            <w:shd w:val="clear" w:color="000000" w:fill="FFFFFF"/>
            <w:noWrap/>
            <w:vAlign w:val="center"/>
            <w:hideMark/>
          </w:tcPr>
          <w:p w14:paraId="628581BA"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center"/>
            <w:hideMark/>
          </w:tcPr>
          <w:p w14:paraId="36CE9523"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mechatronická cylindrická vložka - pouze jednostranně mechatronická </w:t>
            </w:r>
            <w:r w:rsidRPr="00E645C2">
              <w:rPr>
                <w:rFonts w:cs="Calibri"/>
                <w:color w:val="000000"/>
                <w:szCs w:val="22"/>
                <w:vertAlign w:val="superscript"/>
              </w:rPr>
              <w:t>1)</w:t>
            </w:r>
          </w:p>
        </w:tc>
        <w:tc>
          <w:tcPr>
            <w:tcW w:w="506" w:type="dxa"/>
            <w:tcBorders>
              <w:top w:val="single" w:sz="4" w:space="0" w:color="auto"/>
              <w:left w:val="nil"/>
              <w:bottom w:val="nil"/>
              <w:right w:val="single" w:sz="4" w:space="0" w:color="auto"/>
            </w:tcBorders>
            <w:shd w:val="clear" w:color="auto" w:fill="auto"/>
            <w:noWrap/>
            <w:vAlign w:val="center"/>
            <w:hideMark/>
          </w:tcPr>
          <w:p w14:paraId="2E3C2E04"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55BE222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450</w:t>
            </w:r>
          </w:p>
        </w:tc>
        <w:tc>
          <w:tcPr>
            <w:tcW w:w="1917" w:type="dxa"/>
            <w:tcBorders>
              <w:top w:val="nil"/>
              <w:left w:val="nil"/>
              <w:bottom w:val="single" w:sz="4" w:space="0" w:color="auto"/>
              <w:right w:val="single" w:sz="4" w:space="0" w:color="auto"/>
            </w:tcBorders>
            <w:shd w:val="clear" w:color="000000" w:fill="FFF2CC"/>
            <w:noWrap/>
            <w:vAlign w:val="center"/>
            <w:hideMark/>
          </w:tcPr>
          <w:p w14:paraId="7A31E033" w14:textId="28645B38"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66730C25" w14:textId="4A8FA60A"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4DA65E6D" w14:textId="77777777" w:rsidTr="00E645C2">
        <w:trPr>
          <w:trHeight w:val="345"/>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467059E"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4</w:t>
            </w:r>
          </w:p>
        </w:tc>
        <w:tc>
          <w:tcPr>
            <w:tcW w:w="488" w:type="dxa"/>
            <w:tcBorders>
              <w:top w:val="nil"/>
              <w:left w:val="nil"/>
              <w:bottom w:val="single" w:sz="4" w:space="0" w:color="auto"/>
              <w:right w:val="single" w:sz="4" w:space="0" w:color="auto"/>
            </w:tcBorders>
            <w:shd w:val="clear" w:color="000000" w:fill="FFFFFF"/>
            <w:noWrap/>
            <w:vAlign w:val="center"/>
            <w:hideMark/>
          </w:tcPr>
          <w:p w14:paraId="7F4F431B"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nil"/>
            </w:tcBorders>
            <w:shd w:val="clear" w:color="auto" w:fill="auto"/>
            <w:noWrap/>
            <w:vAlign w:val="bottom"/>
            <w:hideMark/>
          </w:tcPr>
          <w:p w14:paraId="1ECE524E"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mechatronická cylindrická vložka - pouze jednostranně mechatronická exteriérová </w:t>
            </w:r>
            <w:r w:rsidRPr="00E645C2">
              <w:rPr>
                <w:rFonts w:cs="Calibri"/>
                <w:color w:val="000000"/>
                <w:szCs w:val="22"/>
                <w:vertAlign w:val="superscript"/>
              </w:rPr>
              <w:t>2)</w:t>
            </w:r>
          </w:p>
        </w:tc>
        <w:tc>
          <w:tcPr>
            <w:tcW w:w="506" w:type="dxa"/>
            <w:tcBorders>
              <w:top w:val="single" w:sz="4" w:space="0" w:color="auto"/>
              <w:left w:val="single" w:sz="4" w:space="0" w:color="auto"/>
              <w:bottom w:val="nil"/>
              <w:right w:val="single" w:sz="4" w:space="0" w:color="auto"/>
            </w:tcBorders>
            <w:shd w:val="clear" w:color="auto" w:fill="auto"/>
            <w:noWrap/>
            <w:vAlign w:val="center"/>
            <w:hideMark/>
          </w:tcPr>
          <w:p w14:paraId="6C38389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43E0439D"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5</w:t>
            </w:r>
          </w:p>
        </w:tc>
        <w:tc>
          <w:tcPr>
            <w:tcW w:w="1917" w:type="dxa"/>
            <w:tcBorders>
              <w:top w:val="nil"/>
              <w:left w:val="nil"/>
              <w:bottom w:val="single" w:sz="4" w:space="0" w:color="auto"/>
              <w:right w:val="single" w:sz="4" w:space="0" w:color="auto"/>
            </w:tcBorders>
            <w:shd w:val="clear" w:color="000000" w:fill="FFF2CC"/>
            <w:noWrap/>
            <w:vAlign w:val="center"/>
            <w:hideMark/>
          </w:tcPr>
          <w:p w14:paraId="0D8EA598" w14:textId="797A0D55"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34737D9A" w14:textId="73D9817A"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47A7C692" w14:textId="77777777" w:rsidTr="00E645C2">
        <w:trPr>
          <w:trHeight w:val="345"/>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281618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5</w:t>
            </w:r>
          </w:p>
        </w:tc>
        <w:tc>
          <w:tcPr>
            <w:tcW w:w="488" w:type="dxa"/>
            <w:tcBorders>
              <w:top w:val="nil"/>
              <w:left w:val="nil"/>
              <w:bottom w:val="single" w:sz="4" w:space="0" w:color="auto"/>
              <w:right w:val="single" w:sz="4" w:space="0" w:color="auto"/>
            </w:tcBorders>
            <w:shd w:val="clear" w:color="000000" w:fill="FFFFFF"/>
            <w:noWrap/>
            <w:vAlign w:val="center"/>
            <w:hideMark/>
          </w:tcPr>
          <w:p w14:paraId="3886468A"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nil"/>
            </w:tcBorders>
            <w:shd w:val="clear" w:color="auto" w:fill="auto"/>
            <w:noWrap/>
            <w:vAlign w:val="bottom"/>
            <w:hideMark/>
          </w:tcPr>
          <w:p w14:paraId="124CEA37"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mechatronická cylindrická vložka - oboustranně mechatronická </w:t>
            </w:r>
            <w:r w:rsidRPr="00E645C2">
              <w:rPr>
                <w:rFonts w:cs="Calibri"/>
                <w:color w:val="000000"/>
                <w:szCs w:val="22"/>
                <w:vertAlign w:val="superscript"/>
              </w:rPr>
              <w:t>1)</w:t>
            </w:r>
          </w:p>
        </w:tc>
        <w:tc>
          <w:tcPr>
            <w:tcW w:w="506" w:type="dxa"/>
            <w:tcBorders>
              <w:top w:val="single" w:sz="4" w:space="0" w:color="auto"/>
              <w:left w:val="single" w:sz="4" w:space="0" w:color="auto"/>
              <w:bottom w:val="nil"/>
              <w:right w:val="single" w:sz="4" w:space="0" w:color="auto"/>
            </w:tcBorders>
            <w:shd w:val="clear" w:color="auto" w:fill="auto"/>
            <w:noWrap/>
            <w:vAlign w:val="center"/>
            <w:hideMark/>
          </w:tcPr>
          <w:p w14:paraId="2BC1EE70"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49E509D7"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917" w:type="dxa"/>
            <w:tcBorders>
              <w:top w:val="nil"/>
              <w:left w:val="nil"/>
              <w:bottom w:val="single" w:sz="4" w:space="0" w:color="auto"/>
              <w:right w:val="single" w:sz="4" w:space="0" w:color="auto"/>
            </w:tcBorders>
            <w:shd w:val="clear" w:color="000000" w:fill="FFF2CC"/>
            <w:noWrap/>
            <w:vAlign w:val="center"/>
            <w:hideMark/>
          </w:tcPr>
          <w:p w14:paraId="72B75E0F" w14:textId="2AAFCB44"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7FA0674C" w14:textId="1D130B80"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05291BC6" w14:textId="77777777" w:rsidTr="00E645C2">
        <w:trPr>
          <w:trHeight w:val="3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A79A18A"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6</w:t>
            </w:r>
          </w:p>
        </w:tc>
        <w:tc>
          <w:tcPr>
            <w:tcW w:w="488" w:type="dxa"/>
            <w:tcBorders>
              <w:top w:val="nil"/>
              <w:left w:val="nil"/>
              <w:bottom w:val="single" w:sz="4" w:space="0" w:color="auto"/>
              <w:right w:val="single" w:sz="4" w:space="0" w:color="auto"/>
            </w:tcBorders>
            <w:shd w:val="clear" w:color="000000" w:fill="FFFFFF"/>
            <w:noWrap/>
            <w:vAlign w:val="center"/>
            <w:hideMark/>
          </w:tcPr>
          <w:p w14:paraId="7736DE15"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bottom"/>
            <w:hideMark/>
          </w:tcPr>
          <w:p w14:paraId="0EF2B941"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mechanická cylindrická vložka - oboustranně mechanická</w:t>
            </w: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14:paraId="10B99C34"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3BAA231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80</w:t>
            </w:r>
          </w:p>
        </w:tc>
        <w:tc>
          <w:tcPr>
            <w:tcW w:w="1917" w:type="dxa"/>
            <w:tcBorders>
              <w:top w:val="nil"/>
              <w:left w:val="nil"/>
              <w:bottom w:val="single" w:sz="4" w:space="0" w:color="auto"/>
              <w:right w:val="single" w:sz="4" w:space="0" w:color="auto"/>
            </w:tcBorders>
            <w:shd w:val="clear" w:color="000000" w:fill="FFF2CC"/>
            <w:noWrap/>
            <w:vAlign w:val="center"/>
            <w:hideMark/>
          </w:tcPr>
          <w:p w14:paraId="0911565E" w14:textId="0A59DC87"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792B1748" w14:textId="743456B0"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220F69D4" w14:textId="77777777" w:rsidTr="00E645C2">
        <w:trPr>
          <w:trHeight w:val="3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151B1CBA"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7</w:t>
            </w:r>
          </w:p>
        </w:tc>
        <w:tc>
          <w:tcPr>
            <w:tcW w:w="488" w:type="dxa"/>
            <w:tcBorders>
              <w:top w:val="nil"/>
              <w:left w:val="nil"/>
              <w:bottom w:val="single" w:sz="4" w:space="0" w:color="auto"/>
              <w:right w:val="single" w:sz="4" w:space="0" w:color="auto"/>
            </w:tcBorders>
            <w:shd w:val="clear" w:color="000000" w:fill="FFFFFF"/>
            <w:noWrap/>
            <w:vAlign w:val="center"/>
            <w:hideMark/>
          </w:tcPr>
          <w:p w14:paraId="4C29BBF9"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bottom"/>
            <w:hideMark/>
          </w:tcPr>
          <w:p w14:paraId="781D2655" w14:textId="77777777" w:rsidR="00F83B59" w:rsidRPr="00E645C2" w:rsidRDefault="00F83B59" w:rsidP="00F83B59">
            <w:pPr>
              <w:spacing w:before="0"/>
              <w:ind w:firstLine="0"/>
              <w:jc w:val="left"/>
              <w:rPr>
                <w:rFonts w:cs="Calibri"/>
                <w:color w:val="000000"/>
                <w:szCs w:val="22"/>
              </w:rPr>
            </w:pPr>
            <w:proofErr w:type="spellStart"/>
            <w:r w:rsidRPr="00E645C2">
              <w:rPr>
                <w:rFonts w:cs="Calibri"/>
                <w:color w:val="000000"/>
                <w:szCs w:val="22"/>
              </w:rPr>
              <w:t>mechatronický</w:t>
            </w:r>
            <w:proofErr w:type="spellEnd"/>
            <w:r w:rsidRPr="00E645C2">
              <w:rPr>
                <w:rFonts w:cs="Calibri"/>
                <w:color w:val="000000"/>
                <w:szCs w:val="22"/>
              </w:rPr>
              <w:t xml:space="preserve"> visací zámek</w:t>
            </w:r>
          </w:p>
        </w:tc>
        <w:tc>
          <w:tcPr>
            <w:tcW w:w="506" w:type="dxa"/>
            <w:tcBorders>
              <w:top w:val="nil"/>
              <w:left w:val="nil"/>
              <w:bottom w:val="single" w:sz="4" w:space="0" w:color="auto"/>
              <w:right w:val="single" w:sz="4" w:space="0" w:color="auto"/>
            </w:tcBorders>
            <w:shd w:val="clear" w:color="auto" w:fill="auto"/>
            <w:noWrap/>
            <w:vAlign w:val="center"/>
            <w:hideMark/>
          </w:tcPr>
          <w:p w14:paraId="115473C8"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6FEA7E85"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5</w:t>
            </w:r>
          </w:p>
        </w:tc>
        <w:tc>
          <w:tcPr>
            <w:tcW w:w="1917" w:type="dxa"/>
            <w:tcBorders>
              <w:top w:val="nil"/>
              <w:left w:val="nil"/>
              <w:bottom w:val="single" w:sz="4" w:space="0" w:color="auto"/>
              <w:right w:val="single" w:sz="4" w:space="0" w:color="auto"/>
            </w:tcBorders>
            <w:shd w:val="clear" w:color="000000" w:fill="FFF2CC"/>
            <w:noWrap/>
            <w:vAlign w:val="center"/>
            <w:hideMark/>
          </w:tcPr>
          <w:p w14:paraId="12049D5E" w14:textId="197EC2AF"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5615EC19" w14:textId="18859F5C"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70A0BE70" w14:textId="77777777" w:rsidTr="00E645C2">
        <w:trPr>
          <w:trHeight w:val="3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445BAF5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8</w:t>
            </w:r>
          </w:p>
        </w:tc>
        <w:tc>
          <w:tcPr>
            <w:tcW w:w="488" w:type="dxa"/>
            <w:tcBorders>
              <w:top w:val="nil"/>
              <w:left w:val="nil"/>
              <w:bottom w:val="single" w:sz="4" w:space="0" w:color="auto"/>
              <w:right w:val="single" w:sz="4" w:space="0" w:color="auto"/>
            </w:tcBorders>
            <w:shd w:val="clear" w:color="000000" w:fill="FFFFFF"/>
            <w:noWrap/>
            <w:vAlign w:val="center"/>
            <w:hideMark/>
          </w:tcPr>
          <w:p w14:paraId="0C61DDAB"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center"/>
            <w:hideMark/>
          </w:tcPr>
          <w:p w14:paraId="2181ACC9"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základní prodloužení vložky 5mm</w:t>
            </w:r>
          </w:p>
        </w:tc>
        <w:tc>
          <w:tcPr>
            <w:tcW w:w="506" w:type="dxa"/>
            <w:tcBorders>
              <w:top w:val="nil"/>
              <w:left w:val="nil"/>
              <w:bottom w:val="single" w:sz="4" w:space="0" w:color="auto"/>
              <w:right w:val="single" w:sz="4" w:space="0" w:color="auto"/>
            </w:tcBorders>
            <w:shd w:val="clear" w:color="auto" w:fill="auto"/>
            <w:noWrap/>
            <w:vAlign w:val="center"/>
            <w:hideMark/>
          </w:tcPr>
          <w:p w14:paraId="06CE4F5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33C5CE6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800</w:t>
            </w:r>
          </w:p>
        </w:tc>
        <w:tc>
          <w:tcPr>
            <w:tcW w:w="1917" w:type="dxa"/>
            <w:tcBorders>
              <w:top w:val="nil"/>
              <w:left w:val="nil"/>
              <w:bottom w:val="single" w:sz="4" w:space="0" w:color="auto"/>
              <w:right w:val="single" w:sz="4" w:space="0" w:color="auto"/>
            </w:tcBorders>
            <w:shd w:val="clear" w:color="000000" w:fill="FFF2CC"/>
            <w:noWrap/>
            <w:vAlign w:val="center"/>
            <w:hideMark/>
          </w:tcPr>
          <w:p w14:paraId="468B7E63" w14:textId="695DA962"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707C6E4F" w14:textId="04699835"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588864B8" w14:textId="77777777" w:rsidTr="00E645C2">
        <w:trPr>
          <w:trHeight w:val="3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61B6C4B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9</w:t>
            </w:r>
          </w:p>
        </w:tc>
        <w:tc>
          <w:tcPr>
            <w:tcW w:w="488" w:type="dxa"/>
            <w:tcBorders>
              <w:top w:val="nil"/>
              <w:left w:val="nil"/>
              <w:bottom w:val="single" w:sz="4" w:space="0" w:color="auto"/>
              <w:right w:val="single" w:sz="4" w:space="0" w:color="auto"/>
            </w:tcBorders>
            <w:shd w:val="clear" w:color="000000" w:fill="FFFFFF"/>
            <w:noWrap/>
            <w:vAlign w:val="center"/>
            <w:hideMark/>
          </w:tcPr>
          <w:p w14:paraId="3BA4E42A"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noWrap/>
            <w:vAlign w:val="center"/>
            <w:hideMark/>
          </w:tcPr>
          <w:p w14:paraId="3FD1F0A1"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uživatelský klíč </w:t>
            </w:r>
            <w:proofErr w:type="spellStart"/>
            <w:r w:rsidRPr="00E645C2">
              <w:rPr>
                <w:rFonts w:cs="Calibri"/>
                <w:color w:val="000000"/>
                <w:szCs w:val="22"/>
              </w:rPr>
              <w:t>mechatronický</w:t>
            </w:r>
            <w:proofErr w:type="spellEnd"/>
            <w:r w:rsidRPr="00E645C2">
              <w:rPr>
                <w:rFonts w:cs="Calibri"/>
                <w:color w:val="000000"/>
                <w:szCs w:val="22"/>
              </w:rPr>
              <w:t xml:space="preserve"> s Bluetooth</w:t>
            </w:r>
          </w:p>
        </w:tc>
        <w:tc>
          <w:tcPr>
            <w:tcW w:w="506" w:type="dxa"/>
            <w:tcBorders>
              <w:top w:val="nil"/>
              <w:left w:val="nil"/>
              <w:bottom w:val="single" w:sz="4" w:space="0" w:color="auto"/>
              <w:right w:val="single" w:sz="4" w:space="0" w:color="auto"/>
            </w:tcBorders>
            <w:shd w:val="clear" w:color="auto" w:fill="auto"/>
            <w:noWrap/>
            <w:vAlign w:val="center"/>
            <w:hideMark/>
          </w:tcPr>
          <w:p w14:paraId="7409345D"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202AD8D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600</w:t>
            </w:r>
          </w:p>
        </w:tc>
        <w:tc>
          <w:tcPr>
            <w:tcW w:w="1917" w:type="dxa"/>
            <w:tcBorders>
              <w:top w:val="nil"/>
              <w:left w:val="nil"/>
              <w:bottom w:val="single" w:sz="4" w:space="0" w:color="auto"/>
              <w:right w:val="single" w:sz="4" w:space="0" w:color="auto"/>
            </w:tcBorders>
            <w:shd w:val="clear" w:color="000000" w:fill="FFF2CC"/>
            <w:noWrap/>
            <w:vAlign w:val="center"/>
            <w:hideMark/>
          </w:tcPr>
          <w:p w14:paraId="26CE3A2D" w14:textId="39F34090"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509AAA69" w14:textId="665CFFE9"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6E535389" w14:textId="77777777" w:rsidTr="00E645C2">
        <w:trPr>
          <w:trHeight w:val="6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38CDA3D"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10</w:t>
            </w:r>
          </w:p>
        </w:tc>
        <w:tc>
          <w:tcPr>
            <w:tcW w:w="488" w:type="dxa"/>
            <w:tcBorders>
              <w:top w:val="nil"/>
              <w:left w:val="nil"/>
              <w:bottom w:val="single" w:sz="4" w:space="0" w:color="auto"/>
              <w:right w:val="single" w:sz="4" w:space="0" w:color="auto"/>
            </w:tcBorders>
            <w:shd w:val="clear" w:color="000000" w:fill="FFFFFF"/>
            <w:noWrap/>
            <w:vAlign w:val="center"/>
            <w:hideMark/>
          </w:tcPr>
          <w:p w14:paraId="4D9CFF25"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vAlign w:val="bottom"/>
            <w:hideMark/>
          </w:tcPr>
          <w:p w14:paraId="1AF515FF"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servisní (programovací) klíč a/nebo jiný nástroj (zařízení) pro konfiguraci vložky, přenos dat atp. </w:t>
            </w:r>
          </w:p>
        </w:tc>
        <w:tc>
          <w:tcPr>
            <w:tcW w:w="506" w:type="dxa"/>
            <w:tcBorders>
              <w:top w:val="nil"/>
              <w:left w:val="nil"/>
              <w:bottom w:val="single" w:sz="4" w:space="0" w:color="auto"/>
              <w:right w:val="single" w:sz="4" w:space="0" w:color="auto"/>
            </w:tcBorders>
            <w:shd w:val="clear" w:color="auto" w:fill="auto"/>
            <w:noWrap/>
            <w:vAlign w:val="center"/>
            <w:hideMark/>
          </w:tcPr>
          <w:p w14:paraId="47598C2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5162E765"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917" w:type="dxa"/>
            <w:tcBorders>
              <w:top w:val="nil"/>
              <w:left w:val="nil"/>
              <w:bottom w:val="single" w:sz="4" w:space="0" w:color="auto"/>
              <w:right w:val="single" w:sz="4" w:space="0" w:color="auto"/>
            </w:tcBorders>
            <w:shd w:val="clear" w:color="000000" w:fill="FFF2CC"/>
            <w:noWrap/>
            <w:vAlign w:val="center"/>
            <w:hideMark/>
          </w:tcPr>
          <w:p w14:paraId="5A53FA1D" w14:textId="6DF77156"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62AEFE01" w14:textId="1C3781D7"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2CD5C164" w14:textId="77777777" w:rsidTr="00E645C2">
        <w:trPr>
          <w:trHeight w:val="600"/>
        </w:trPr>
        <w:tc>
          <w:tcPr>
            <w:tcW w:w="374" w:type="dxa"/>
            <w:tcBorders>
              <w:top w:val="nil"/>
              <w:left w:val="single" w:sz="8" w:space="0" w:color="auto"/>
              <w:bottom w:val="single" w:sz="4" w:space="0" w:color="auto"/>
              <w:right w:val="single" w:sz="4" w:space="0" w:color="auto"/>
            </w:tcBorders>
            <w:shd w:val="clear" w:color="auto" w:fill="auto"/>
            <w:noWrap/>
            <w:vAlign w:val="center"/>
            <w:hideMark/>
          </w:tcPr>
          <w:p w14:paraId="0DB8B38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11</w:t>
            </w:r>
          </w:p>
        </w:tc>
        <w:tc>
          <w:tcPr>
            <w:tcW w:w="488" w:type="dxa"/>
            <w:tcBorders>
              <w:top w:val="nil"/>
              <w:left w:val="nil"/>
              <w:bottom w:val="single" w:sz="4" w:space="0" w:color="auto"/>
              <w:right w:val="single" w:sz="4" w:space="0" w:color="auto"/>
            </w:tcBorders>
            <w:shd w:val="clear" w:color="000000" w:fill="FFFFFF"/>
            <w:noWrap/>
            <w:vAlign w:val="center"/>
            <w:hideMark/>
          </w:tcPr>
          <w:p w14:paraId="01CCB03E"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dod</w:t>
            </w:r>
            <w:proofErr w:type="spellEnd"/>
          </w:p>
        </w:tc>
        <w:tc>
          <w:tcPr>
            <w:tcW w:w="9857" w:type="dxa"/>
            <w:tcBorders>
              <w:top w:val="nil"/>
              <w:left w:val="nil"/>
              <w:bottom w:val="single" w:sz="4" w:space="0" w:color="auto"/>
              <w:right w:val="single" w:sz="4" w:space="0" w:color="auto"/>
            </w:tcBorders>
            <w:shd w:val="clear" w:color="auto" w:fill="auto"/>
            <w:vAlign w:val="bottom"/>
            <w:hideMark/>
          </w:tcPr>
          <w:p w14:paraId="2491FEB6"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validační stanice klíčů pro uživatele, tj. komunikační zařízení pro přenos dat (přístupových práv) do paměti klíče</w:t>
            </w:r>
          </w:p>
        </w:tc>
        <w:tc>
          <w:tcPr>
            <w:tcW w:w="506" w:type="dxa"/>
            <w:tcBorders>
              <w:top w:val="nil"/>
              <w:left w:val="nil"/>
              <w:bottom w:val="single" w:sz="4" w:space="0" w:color="auto"/>
              <w:right w:val="single" w:sz="4" w:space="0" w:color="auto"/>
            </w:tcBorders>
            <w:shd w:val="clear" w:color="auto" w:fill="auto"/>
            <w:noWrap/>
            <w:vAlign w:val="center"/>
            <w:hideMark/>
          </w:tcPr>
          <w:p w14:paraId="0FE54AD6"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1104" w:type="dxa"/>
            <w:tcBorders>
              <w:top w:val="nil"/>
              <w:left w:val="nil"/>
              <w:bottom w:val="single" w:sz="4" w:space="0" w:color="auto"/>
              <w:right w:val="single" w:sz="4" w:space="0" w:color="auto"/>
            </w:tcBorders>
            <w:shd w:val="clear" w:color="auto" w:fill="auto"/>
            <w:noWrap/>
            <w:vAlign w:val="center"/>
            <w:hideMark/>
          </w:tcPr>
          <w:p w14:paraId="6A74BF7E"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3</w:t>
            </w:r>
          </w:p>
        </w:tc>
        <w:tc>
          <w:tcPr>
            <w:tcW w:w="1917" w:type="dxa"/>
            <w:tcBorders>
              <w:top w:val="nil"/>
              <w:left w:val="nil"/>
              <w:bottom w:val="single" w:sz="4" w:space="0" w:color="auto"/>
              <w:right w:val="single" w:sz="4" w:space="0" w:color="auto"/>
            </w:tcBorders>
            <w:shd w:val="clear" w:color="000000" w:fill="FFF2CC"/>
            <w:noWrap/>
            <w:vAlign w:val="center"/>
            <w:hideMark/>
          </w:tcPr>
          <w:p w14:paraId="1BE3371E" w14:textId="3C22422C"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844" w:type="dxa"/>
            <w:tcBorders>
              <w:top w:val="nil"/>
              <w:left w:val="nil"/>
              <w:bottom w:val="single" w:sz="4" w:space="0" w:color="auto"/>
              <w:right w:val="single" w:sz="8" w:space="0" w:color="auto"/>
            </w:tcBorders>
            <w:shd w:val="clear" w:color="auto" w:fill="auto"/>
            <w:noWrap/>
            <w:vAlign w:val="center"/>
            <w:hideMark/>
          </w:tcPr>
          <w:p w14:paraId="76C6346A" w14:textId="111E6C4C"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F700EC3" w14:textId="77777777" w:rsidTr="00E645C2">
        <w:trPr>
          <w:trHeight w:val="315"/>
        </w:trPr>
        <w:tc>
          <w:tcPr>
            <w:tcW w:w="14246" w:type="dxa"/>
            <w:gridSpan w:val="6"/>
            <w:tcBorders>
              <w:top w:val="single" w:sz="4" w:space="0" w:color="auto"/>
              <w:left w:val="single" w:sz="8" w:space="0" w:color="auto"/>
              <w:bottom w:val="single" w:sz="8" w:space="0" w:color="auto"/>
              <w:right w:val="single" w:sz="4" w:space="0" w:color="000000"/>
            </w:tcBorders>
            <w:shd w:val="clear" w:color="000000" w:fill="C6E0B4"/>
            <w:noWrap/>
            <w:vAlign w:val="center"/>
            <w:hideMark/>
          </w:tcPr>
          <w:p w14:paraId="1F68EEF9" w14:textId="77777777" w:rsidR="00F83B59" w:rsidRPr="00E645C2" w:rsidRDefault="00F83B59" w:rsidP="00F83B59">
            <w:pPr>
              <w:spacing w:before="0"/>
              <w:ind w:firstLine="0"/>
              <w:jc w:val="center"/>
              <w:rPr>
                <w:rFonts w:cs="Calibri"/>
                <w:b/>
                <w:bCs/>
                <w:color w:val="000000"/>
                <w:szCs w:val="22"/>
              </w:rPr>
            </w:pPr>
            <w:r w:rsidRPr="00E645C2">
              <w:rPr>
                <w:rFonts w:cs="Calibri"/>
                <w:b/>
                <w:bCs/>
                <w:color w:val="000000"/>
                <w:szCs w:val="22"/>
              </w:rPr>
              <w:t>1. hodnoticí kritérium (položky 1 až 11): celková cena v Kč bez DPH za dodávku zboží</w:t>
            </w:r>
          </w:p>
        </w:tc>
        <w:tc>
          <w:tcPr>
            <w:tcW w:w="1844" w:type="dxa"/>
            <w:tcBorders>
              <w:top w:val="nil"/>
              <w:left w:val="nil"/>
              <w:bottom w:val="single" w:sz="8" w:space="0" w:color="auto"/>
              <w:right w:val="single" w:sz="8" w:space="0" w:color="auto"/>
            </w:tcBorders>
            <w:shd w:val="clear" w:color="000000" w:fill="C6E0B4"/>
            <w:noWrap/>
            <w:vAlign w:val="center"/>
            <w:hideMark/>
          </w:tcPr>
          <w:p w14:paraId="17A4918A"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2 710 177,00 Kč</w:t>
            </w:r>
          </w:p>
        </w:tc>
      </w:tr>
      <w:tr w:rsidR="00F83B59" w:rsidRPr="00E645C2" w14:paraId="26D8B5CA" w14:textId="77777777" w:rsidTr="00E645C2">
        <w:trPr>
          <w:trHeight w:val="300"/>
        </w:trPr>
        <w:tc>
          <w:tcPr>
            <w:tcW w:w="10719" w:type="dxa"/>
            <w:gridSpan w:val="3"/>
            <w:tcBorders>
              <w:top w:val="nil"/>
              <w:left w:val="nil"/>
              <w:bottom w:val="nil"/>
              <w:right w:val="nil"/>
            </w:tcBorders>
            <w:shd w:val="clear" w:color="auto" w:fill="auto"/>
            <w:noWrap/>
            <w:vAlign w:val="center"/>
            <w:hideMark/>
          </w:tcPr>
          <w:p w14:paraId="28F30816" w14:textId="77777777" w:rsidR="00F83B59" w:rsidRPr="00E645C2" w:rsidRDefault="00F83B59" w:rsidP="00F83B59">
            <w:pPr>
              <w:spacing w:before="0"/>
              <w:ind w:firstLine="0"/>
              <w:jc w:val="left"/>
              <w:rPr>
                <w:rFonts w:cs="Calibri"/>
                <w:b/>
                <w:bCs/>
                <w:color w:val="000000"/>
                <w:sz w:val="20"/>
              </w:rPr>
            </w:pPr>
            <w:r w:rsidRPr="00E645C2">
              <w:rPr>
                <w:rFonts w:cs="Calibri"/>
                <w:b/>
                <w:bCs/>
                <w:color w:val="000000"/>
                <w:sz w:val="20"/>
                <w:vertAlign w:val="superscript"/>
              </w:rPr>
              <w:t>1)</w:t>
            </w:r>
            <w:r w:rsidRPr="00E645C2">
              <w:rPr>
                <w:rFonts w:cs="Calibri"/>
                <w:b/>
                <w:bCs/>
                <w:color w:val="000000"/>
                <w:sz w:val="20"/>
              </w:rPr>
              <w:t xml:space="preserve"> Základní rozměr CV bez prodloužení</w:t>
            </w:r>
          </w:p>
        </w:tc>
        <w:tc>
          <w:tcPr>
            <w:tcW w:w="506" w:type="dxa"/>
            <w:tcBorders>
              <w:top w:val="nil"/>
              <w:left w:val="nil"/>
              <w:bottom w:val="nil"/>
              <w:right w:val="nil"/>
            </w:tcBorders>
            <w:shd w:val="clear" w:color="auto" w:fill="auto"/>
            <w:noWrap/>
            <w:vAlign w:val="center"/>
            <w:hideMark/>
          </w:tcPr>
          <w:p w14:paraId="0E8A0525" w14:textId="77777777" w:rsidR="00F83B59" w:rsidRPr="00E645C2" w:rsidRDefault="00F83B59" w:rsidP="00F83B59">
            <w:pPr>
              <w:spacing w:before="0"/>
              <w:ind w:firstLine="0"/>
              <w:jc w:val="left"/>
              <w:rPr>
                <w:rFonts w:cs="Calibri"/>
                <w:b/>
                <w:bCs/>
                <w:color w:val="000000"/>
                <w:sz w:val="20"/>
              </w:rPr>
            </w:pPr>
          </w:p>
        </w:tc>
        <w:tc>
          <w:tcPr>
            <w:tcW w:w="1104" w:type="dxa"/>
            <w:tcBorders>
              <w:top w:val="nil"/>
              <w:left w:val="nil"/>
              <w:bottom w:val="nil"/>
              <w:right w:val="nil"/>
            </w:tcBorders>
            <w:shd w:val="clear" w:color="auto" w:fill="auto"/>
            <w:noWrap/>
            <w:vAlign w:val="center"/>
            <w:hideMark/>
          </w:tcPr>
          <w:p w14:paraId="5FF4050D" w14:textId="77777777" w:rsidR="00F83B59" w:rsidRPr="00E645C2" w:rsidRDefault="00F83B59" w:rsidP="00F83B59">
            <w:pPr>
              <w:spacing w:before="0"/>
              <w:ind w:firstLine="0"/>
              <w:jc w:val="left"/>
              <w:rPr>
                <w:rFonts w:ascii="Times New Roman" w:hAnsi="Times New Roman"/>
                <w:sz w:val="20"/>
              </w:rPr>
            </w:pPr>
          </w:p>
        </w:tc>
        <w:tc>
          <w:tcPr>
            <w:tcW w:w="1917" w:type="dxa"/>
            <w:tcBorders>
              <w:top w:val="nil"/>
              <w:left w:val="nil"/>
              <w:bottom w:val="nil"/>
              <w:right w:val="nil"/>
            </w:tcBorders>
            <w:shd w:val="clear" w:color="auto" w:fill="auto"/>
            <w:noWrap/>
            <w:vAlign w:val="center"/>
            <w:hideMark/>
          </w:tcPr>
          <w:p w14:paraId="2F72AECC" w14:textId="77777777" w:rsidR="00F83B59" w:rsidRPr="00E645C2" w:rsidRDefault="00F83B59" w:rsidP="00F83B59">
            <w:pPr>
              <w:spacing w:before="0"/>
              <w:ind w:firstLine="0"/>
              <w:jc w:val="left"/>
              <w:rPr>
                <w:rFonts w:ascii="Times New Roman" w:hAnsi="Times New Roman"/>
                <w:sz w:val="20"/>
              </w:rPr>
            </w:pPr>
          </w:p>
        </w:tc>
        <w:tc>
          <w:tcPr>
            <w:tcW w:w="1844" w:type="dxa"/>
            <w:tcBorders>
              <w:top w:val="nil"/>
              <w:left w:val="nil"/>
              <w:bottom w:val="nil"/>
              <w:right w:val="nil"/>
            </w:tcBorders>
            <w:shd w:val="clear" w:color="auto" w:fill="auto"/>
            <w:noWrap/>
            <w:vAlign w:val="center"/>
            <w:hideMark/>
          </w:tcPr>
          <w:p w14:paraId="5DA8913D" w14:textId="77777777" w:rsidR="00F83B59" w:rsidRPr="00E645C2" w:rsidRDefault="00F83B59" w:rsidP="00F83B59">
            <w:pPr>
              <w:spacing w:before="0"/>
              <w:ind w:firstLine="0"/>
              <w:jc w:val="left"/>
              <w:rPr>
                <w:rFonts w:ascii="Times New Roman" w:hAnsi="Times New Roman"/>
                <w:sz w:val="20"/>
              </w:rPr>
            </w:pPr>
          </w:p>
        </w:tc>
      </w:tr>
      <w:tr w:rsidR="00F83B59" w:rsidRPr="00E645C2" w14:paraId="68CD6021" w14:textId="77777777" w:rsidTr="00E645C2">
        <w:trPr>
          <w:trHeight w:val="300"/>
        </w:trPr>
        <w:tc>
          <w:tcPr>
            <w:tcW w:w="16090" w:type="dxa"/>
            <w:gridSpan w:val="7"/>
            <w:tcBorders>
              <w:top w:val="nil"/>
              <w:left w:val="nil"/>
              <w:bottom w:val="nil"/>
              <w:right w:val="nil"/>
            </w:tcBorders>
            <w:shd w:val="clear" w:color="auto" w:fill="auto"/>
            <w:noWrap/>
            <w:vAlign w:val="center"/>
            <w:hideMark/>
          </w:tcPr>
          <w:p w14:paraId="62C2DE0C" w14:textId="77777777" w:rsidR="00F83B59" w:rsidRPr="00E645C2" w:rsidRDefault="00F83B59" w:rsidP="00F83B59">
            <w:pPr>
              <w:spacing w:before="0"/>
              <w:ind w:firstLine="0"/>
              <w:jc w:val="left"/>
              <w:rPr>
                <w:rFonts w:cs="Calibri"/>
                <w:b/>
                <w:bCs/>
                <w:color w:val="000000"/>
                <w:sz w:val="20"/>
              </w:rPr>
            </w:pPr>
            <w:r w:rsidRPr="00E645C2">
              <w:rPr>
                <w:rFonts w:cs="Calibri"/>
                <w:b/>
                <w:bCs/>
                <w:color w:val="000000"/>
                <w:sz w:val="20"/>
                <w:vertAlign w:val="superscript"/>
              </w:rPr>
              <w:t>2)</w:t>
            </w:r>
            <w:r w:rsidRPr="00E645C2">
              <w:rPr>
                <w:rFonts w:cs="Calibri"/>
                <w:b/>
                <w:bCs/>
                <w:color w:val="000000"/>
                <w:sz w:val="20"/>
              </w:rPr>
              <w:t xml:space="preserve"> Základní rozměr CV bez prodloužení (včetně doplňkové ochrany před vnikáním prachových částic /vody)</w:t>
            </w:r>
          </w:p>
        </w:tc>
      </w:tr>
    </w:tbl>
    <w:p w14:paraId="23287327" w14:textId="77777777" w:rsidR="00896AD8" w:rsidRPr="00896AD8" w:rsidRDefault="00896AD8" w:rsidP="00896AD8">
      <w:pPr>
        <w:spacing w:before="0" w:after="160" w:line="259" w:lineRule="auto"/>
        <w:ind w:firstLine="0"/>
        <w:jc w:val="left"/>
        <w:rPr>
          <w:rFonts w:eastAsia="Calibri"/>
          <w:szCs w:val="22"/>
          <w:lang w:eastAsia="en-US"/>
        </w:rPr>
      </w:pPr>
    </w:p>
    <w:tbl>
      <w:tblPr>
        <w:tblW w:w="16040" w:type="dxa"/>
        <w:tblCellMar>
          <w:left w:w="70" w:type="dxa"/>
          <w:right w:w="70" w:type="dxa"/>
        </w:tblCellMar>
        <w:tblLook w:val="04A0" w:firstRow="1" w:lastRow="0" w:firstColumn="1" w:lastColumn="0" w:noHBand="0" w:noVBand="1"/>
      </w:tblPr>
      <w:tblGrid>
        <w:gridCol w:w="364"/>
        <w:gridCol w:w="448"/>
        <w:gridCol w:w="10552"/>
        <w:gridCol w:w="898"/>
        <w:gridCol w:w="252"/>
        <w:gridCol w:w="1758"/>
        <w:gridCol w:w="1768"/>
      </w:tblGrid>
      <w:tr w:rsidR="00E645C2" w:rsidRPr="00E645C2" w14:paraId="61F4AA24" w14:textId="77777777" w:rsidTr="00E645C2">
        <w:trPr>
          <w:trHeight w:val="300"/>
        </w:trPr>
        <w:tc>
          <w:tcPr>
            <w:tcW w:w="16040" w:type="dxa"/>
            <w:gridSpan w:val="7"/>
            <w:tcBorders>
              <w:top w:val="single" w:sz="8" w:space="0" w:color="auto"/>
              <w:left w:val="single" w:sz="8" w:space="0" w:color="auto"/>
              <w:bottom w:val="single" w:sz="4" w:space="0" w:color="auto"/>
              <w:right w:val="single" w:sz="8" w:space="0" w:color="000000"/>
            </w:tcBorders>
            <w:shd w:val="clear" w:color="000000" w:fill="E7E6E6"/>
            <w:vAlign w:val="bottom"/>
            <w:hideMark/>
          </w:tcPr>
          <w:p w14:paraId="2AF3B1B1"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t xml:space="preserve">Služby </w:t>
            </w:r>
            <w:r w:rsidRPr="00E645C2">
              <w:rPr>
                <w:rFonts w:cs="Calibri"/>
                <w:b/>
                <w:bCs/>
                <w:color w:val="000000"/>
                <w:szCs w:val="22"/>
              </w:rPr>
              <w:br/>
            </w:r>
            <w:r w:rsidRPr="00E645C2">
              <w:rPr>
                <w:rFonts w:cs="Calibri"/>
                <w:color w:val="000000"/>
                <w:szCs w:val="22"/>
              </w:rPr>
              <w:t xml:space="preserve">- položky, které bude Zadavatel čerpat periodicky na základě uplynulé doby využití jeden rok. (celková částka na jeden rok je </w:t>
            </w:r>
            <w:proofErr w:type="spellStart"/>
            <w:r w:rsidRPr="00E645C2">
              <w:rPr>
                <w:rFonts w:cs="Calibri"/>
                <w:color w:val="000000"/>
                <w:szCs w:val="22"/>
              </w:rPr>
              <w:t>stanovem</w:t>
            </w:r>
            <w:proofErr w:type="spellEnd"/>
            <w:r w:rsidRPr="00E645C2">
              <w:rPr>
                <w:rFonts w:cs="Calibri"/>
                <w:color w:val="000000"/>
                <w:szCs w:val="22"/>
              </w:rPr>
              <w:t xml:space="preserve"> pro účely hodnocení nabídek)</w:t>
            </w:r>
          </w:p>
        </w:tc>
      </w:tr>
      <w:tr w:rsidR="00F83B59" w:rsidRPr="00E645C2" w14:paraId="5AD3AD6F" w14:textId="77777777" w:rsidTr="00F83B59">
        <w:trPr>
          <w:trHeight w:val="64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23014ED"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12</w:t>
            </w:r>
          </w:p>
        </w:tc>
        <w:tc>
          <w:tcPr>
            <w:tcW w:w="448" w:type="dxa"/>
            <w:tcBorders>
              <w:top w:val="nil"/>
              <w:left w:val="nil"/>
              <w:bottom w:val="single" w:sz="4" w:space="0" w:color="auto"/>
              <w:right w:val="single" w:sz="4" w:space="0" w:color="auto"/>
            </w:tcBorders>
            <w:shd w:val="clear" w:color="000000" w:fill="FFFFFF"/>
            <w:noWrap/>
            <w:vAlign w:val="center"/>
            <w:hideMark/>
          </w:tcPr>
          <w:p w14:paraId="099F8684" w14:textId="77777777" w:rsidR="00F83B59" w:rsidRPr="00E645C2" w:rsidRDefault="00F83B59" w:rsidP="00F83B59">
            <w:pPr>
              <w:spacing w:before="0"/>
              <w:ind w:firstLine="0"/>
              <w:jc w:val="center"/>
              <w:rPr>
                <w:rFonts w:cs="Calibri"/>
                <w:szCs w:val="22"/>
              </w:rPr>
            </w:pPr>
            <w:r w:rsidRPr="00E645C2">
              <w:rPr>
                <w:rFonts w:cs="Calibri"/>
                <w:szCs w:val="22"/>
              </w:rPr>
              <w:t>SW</w:t>
            </w:r>
          </w:p>
        </w:tc>
        <w:tc>
          <w:tcPr>
            <w:tcW w:w="10552" w:type="dxa"/>
            <w:tcBorders>
              <w:top w:val="nil"/>
              <w:left w:val="nil"/>
              <w:bottom w:val="single" w:sz="4" w:space="0" w:color="auto"/>
              <w:right w:val="single" w:sz="4" w:space="0" w:color="auto"/>
            </w:tcBorders>
            <w:shd w:val="clear" w:color="auto" w:fill="auto"/>
            <w:vAlign w:val="center"/>
            <w:hideMark/>
          </w:tcPr>
          <w:p w14:paraId="47F83532" w14:textId="77777777" w:rsidR="00F83B59" w:rsidRPr="00E645C2" w:rsidRDefault="00F83B59" w:rsidP="00F83B59">
            <w:pPr>
              <w:spacing w:before="0"/>
              <w:ind w:firstLine="0"/>
              <w:jc w:val="left"/>
              <w:rPr>
                <w:rFonts w:cs="Calibri"/>
                <w:szCs w:val="22"/>
              </w:rPr>
            </w:pPr>
            <w:r w:rsidRPr="00E645C2">
              <w:rPr>
                <w:rFonts w:cs="Calibri"/>
                <w:szCs w:val="22"/>
              </w:rPr>
              <w:t xml:space="preserve">jednorázový poplatek za uživatelský Software - Off-line server u zadavatele - cena za provoz SW po celou dobu záruky od předání poslední etapy včetně případných licenčních poplatků (po dobu do 31.12.2029) </w:t>
            </w:r>
            <w:r w:rsidRPr="00E645C2">
              <w:rPr>
                <w:rFonts w:cs="Calibri"/>
                <w:szCs w:val="22"/>
                <w:vertAlign w:val="superscript"/>
              </w:rPr>
              <w:t>3)</w:t>
            </w:r>
          </w:p>
        </w:tc>
        <w:tc>
          <w:tcPr>
            <w:tcW w:w="898" w:type="dxa"/>
            <w:tcBorders>
              <w:top w:val="nil"/>
              <w:left w:val="nil"/>
              <w:bottom w:val="single" w:sz="4" w:space="0" w:color="auto"/>
              <w:right w:val="single" w:sz="4" w:space="0" w:color="auto"/>
            </w:tcBorders>
            <w:shd w:val="clear" w:color="auto" w:fill="auto"/>
            <w:noWrap/>
            <w:vAlign w:val="center"/>
            <w:hideMark/>
          </w:tcPr>
          <w:p w14:paraId="181D955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soubor</w:t>
            </w:r>
          </w:p>
        </w:tc>
        <w:tc>
          <w:tcPr>
            <w:tcW w:w="252" w:type="dxa"/>
            <w:tcBorders>
              <w:top w:val="nil"/>
              <w:left w:val="nil"/>
              <w:bottom w:val="single" w:sz="4" w:space="0" w:color="auto"/>
              <w:right w:val="nil"/>
            </w:tcBorders>
            <w:shd w:val="clear" w:color="auto" w:fill="auto"/>
            <w:noWrap/>
            <w:vAlign w:val="center"/>
            <w:hideMark/>
          </w:tcPr>
          <w:p w14:paraId="41F6575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758" w:type="dxa"/>
            <w:tcBorders>
              <w:top w:val="nil"/>
              <w:left w:val="single" w:sz="4" w:space="0" w:color="auto"/>
              <w:bottom w:val="single" w:sz="4" w:space="0" w:color="auto"/>
              <w:right w:val="single" w:sz="4" w:space="0" w:color="auto"/>
            </w:tcBorders>
            <w:shd w:val="clear" w:color="000000" w:fill="FFF2CC"/>
            <w:noWrap/>
            <w:vAlign w:val="center"/>
            <w:hideMark/>
          </w:tcPr>
          <w:p w14:paraId="228245D5" w14:textId="20120908"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768" w:type="dxa"/>
            <w:tcBorders>
              <w:top w:val="nil"/>
              <w:left w:val="nil"/>
              <w:bottom w:val="single" w:sz="4" w:space="0" w:color="auto"/>
              <w:right w:val="single" w:sz="8" w:space="0" w:color="auto"/>
            </w:tcBorders>
            <w:shd w:val="clear" w:color="auto" w:fill="auto"/>
            <w:noWrap/>
            <w:vAlign w:val="center"/>
            <w:hideMark/>
          </w:tcPr>
          <w:p w14:paraId="7ABDB4F2" w14:textId="37AC62A9"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03D61309"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5B16F8B"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13</w:t>
            </w:r>
          </w:p>
        </w:tc>
        <w:tc>
          <w:tcPr>
            <w:tcW w:w="448" w:type="dxa"/>
            <w:tcBorders>
              <w:top w:val="nil"/>
              <w:left w:val="nil"/>
              <w:bottom w:val="nil"/>
              <w:right w:val="nil"/>
            </w:tcBorders>
            <w:shd w:val="clear" w:color="000000" w:fill="FFFFFF"/>
            <w:noWrap/>
            <w:vAlign w:val="center"/>
            <w:hideMark/>
          </w:tcPr>
          <w:p w14:paraId="0310D069" w14:textId="77777777" w:rsidR="00F83B59" w:rsidRPr="00E645C2" w:rsidRDefault="00F83B59" w:rsidP="00F83B59">
            <w:pPr>
              <w:spacing w:before="0"/>
              <w:ind w:firstLine="0"/>
              <w:jc w:val="center"/>
              <w:rPr>
                <w:rFonts w:cs="Calibri"/>
                <w:szCs w:val="22"/>
              </w:rPr>
            </w:pPr>
            <w:r w:rsidRPr="00E645C2">
              <w:rPr>
                <w:rFonts w:cs="Calibri"/>
                <w:szCs w:val="22"/>
              </w:rPr>
              <w:t>SW</w:t>
            </w:r>
          </w:p>
        </w:tc>
        <w:tc>
          <w:tcPr>
            <w:tcW w:w="10552" w:type="dxa"/>
            <w:tcBorders>
              <w:top w:val="nil"/>
              <w:left w:val="nil"/>
              <w:bottom w:val="nil"/>
              <w:right w:val="nil"/>
            </w:tcBorders>
            <w:shd w:val="clear" w:color="auto" w:fill="auto"/>
            <w:vAlign w:val="center"/>
            <w:hideMark/>
          </w:tcPr>
          <w:p w14:paraId="3718065D" w14:textId="77777777" w:rsidR="00F83B59" w:rsidRPr="00E645C2" w:rsidRDefault="00F83B59" w:rsidP="00F83B59">
            <w:pPr>
              <w:spacing w:before="0"/>
              <w:ind w:firstLine="0"/>
              <w:jc w:val="left"/>
              <w:rPr>
                <w:rFonts w:cs="Calibri"/>
                <w:szCs w:val="22"/>
              </w:rPr>
            </w:pPr>
            <w:r w:rsidRPr="00E645C2">
              <w:rPr>
                <w:rFonts w:cs="Calibri"/>
                <w:szCs w:val="22"/>
              </w:rPr>
              <w:t>jednorázový poplatek za integrační komunikační SW do SBI - serverová aplikace</w:t>
            </w:r>
          </w:p>
        </w:tc>
        <w:tc>
          <w:tcPr>
            <w:tcW w:w="898" w:type="dxa"/>
            <w:tcBorders>
              <w:top w:val="nil"/>
              <w:left w:val="nil"/>
              <w:bottom w:val="nil"/>
              <w:right w:val="nil"/>
            </w:tcBorders>
            <w:shd w:val="clear" w:color="auto" w:fill="auto"/>
            <w:noWrap/>
            <w:vAlign w:val="center"/>
            <w:hideMark/>
          </w:tcPr>
          <w:p w14:paraId="2FB8FCC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soubor</w:t>
            </w:r>
          </w:p>
        </w:tc>
        <w:tc>
          <w:tcPr>
            <w:tcW w:w="252" w:type="dxa"/>
            <w:tcBorders>
              <w:top w:val="nil"/>
              <w:left w:val="nil"/>
              <w:bottom w:val="nil"/>
              <w:right w:val="nil"/>
            </w:tcBorders>
            <w:shd w:val="clear" w:color="auto" w:fill="auto"/>
            <w:noWrap/>
            <w:vAlign w:val="center"/>
            <w:hideMark/>
          </w:tcPr>
          <w:p w14:paraId="66C6F4E0"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758" w:type="dxa"/>
            <w:tcBorders>
              <w:top w:val="nil"/>
              <w:left w:val="single" w:sz="4" w:space="0" w:color="auto"/>
              <w:bottom w:val="nil"/>
              <w:right w:val="single" w:sz="4" w:space="0" w:color="auto"/>
            </w:tcBorders>
            <w:shd w:val="clear" w:color="000000" w:fill="FFF2CC"/>
            <w:noWrap/>
            <w:vAlign w:val="center"/>
            <w:hideMark/>
          </w:tcPr>
          <w:p w14:paraId="79AD1C40" w14:textId="37208D26"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768" w:type="dxa"/>
            <w:tcBorders>
              <w:top w:val="nil"/>
              <w:left w:val="nil"/>
              <w:bottom w:val="single" w:sz="4" w:space="0" w:color="auto"/>
              <w:right w:val="single" w:sz="8" w:space="0" w:color="auto"/>
            </w:tcBorders>
            <w:shd w:val="clear" w:color="auto" w:fill="auto"/>
            <w:noWrap/>
            <w:vAlign w:val="center"/>
            <w:hideMark/>
          </w:tcPr>
          <w:p w14:paraId="0121AC27" w14:textId="33D2CF22"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547E1D12"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46A502F5"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14</w:t>
            </w:r>
          </w:p>
        </w:tc>
        <w:tc>
          <w:tcPr>
            <w:tcW w:w="448" w:type="dxa"/>
            <w:tcBorders>
              <w:top w:val="single" w:sz="4" w:space="0" w:color="auto"/>
              <w:left w:val="nil"/>
              <w:bottom w:val="nil"/>
              <w:right w:val="nil"/>
            </w:tcBorders>
            <w:shd w:val="clear" w:color="000000" w:fill="FFFFFF"/>
            <w:noWrap/>
            <w:vAlign w:val="center"/>
            <w:hideMark/>
          </w:tcPr>
          <w:p w14:paraId="436F494D" w14:textId="77777777" w:rsidR="00F83B59" w:rsidRPr="00E645C2" w:rsidRDefault="00F83B59" w:rsidP="00F83B59">
            <w:pPr>
              <w:spacing w:before="0"/>
              <w:ind w:firstLine="0"/>
              <w:jc w:val="center"/>
              <w:rPr>
                <w:rFonts w:cs="Calibri"/>
                <w:szCs w:val="22"/>
              </w:rPr>
            </w:pPr>
            <w:r w:rsidRPr="00E645C2">
              <w:rPr>
                <w:rFonts w:cs="Calibri"/>
                <w:szCs w:val="22"/>
              </w:rPr>
              <w:t>SW</w:t>
            </w:r>
          </w:p>
        </w:tc>
        <w:tc>
          <w:tcPr>
            <w:tcW w:w="10552" w:type="dxa"/>
            <w:tcBorders>
              <w:top w:val="single" w:sz="4" w:space="0" w:color="auto"/>
              <w:left w:val="nil"/>
              <w:bottom w:val="nil"/>
              <w:right w:val="nil"/>
            </w:tcBorders>
            <w:shd w:val="clear" w:color="auto" w:fill="auto"/>
            <w:vAlign w:val="center"/>
            <w:hideMark/>
          </w:tcPr>
          <w:p w14:paraId="1F5BF6D3" w14:textId="77777777" w:rsidR="00F83B59" w:rsidRPr="00E645C2" w:rsidRDefault="00F83B59" w:rsidP="00F83B59">
            <w:pPr>
              <w:spacing w:before="0"/>
              <w:ind w:firstLine="0"/>
              <w:jc w:val="left"/>
              <w:rPr>
                <w:rFonts w:cs="Calibri"/>
                <w:szCs w:val="22"/>
              </w:rPr>
            </w:pPr>
            <w:r w:rsidRPr="00E645C2">
              <w:rPr>
                <w:rFonts w:cs="Calibri"/>
                <w:szCs w:val="22"/>
              </w:rPr>
              <w:t>jednorázová uživatelská licence do SBI</w:t>
            </w:r>
          </w:p>
        </w:tc>
        <w:tc>
          <w:tcPr>
            <w:tcW w:w="898" w:type="dxa"/>
            <w:tcBorders>
              <w:top w:val="single" w:sz="4" w:space="0" w:color="auto"/>
              <w:left w:val="nil"/>
              <w:bottom w:val="nil"/>
              <w:right w:val="nil"/>
            </w:tcBorders>
            <w:shd w:val="clear" w:color="auto" w:fill="auto"/>
            <w:noWrap/>
            <w:vAlign w:val="center"/>
            <w:hideMark/>
          </w:tcPr>
          <w:p w14:paraId="2618CD0D"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soubor</w:t>
            </w:r>
          </w:p>
        </w:tc>
        <w:tc>
          <w:tcPr>
            <w:tcW w:w="252" w:type="dxa"/>
            <w:tcBorders>
              <w:top w:val="single" w:sz="4" w:space="0" w:color="auto"/>
              <w:left w:val="nil"/>
              <w:bottom w:val="nil"/>
              <w:right w:val="nil"/>
            </w:tcBorders>
            <w:shd w:val="clear" w:color="auto" w:fill="auto"/>
            <w:noWrap/>
            <w:vAlign w:val="center"/>
            <w:hideMark/>
          </w:tcPr>
          <w:p w14:paraId="207F41BE"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75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D09DD94" w14:textId="13F1B0FC"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768" w:type="dxa"/>
            <w:tcBorders>
              <w:top w:val="nil"/>
              <w:left w:val="nil"/>
              <w:bottom w:val="single" w:sz="4" w:space="0" w:color="auto"/>
              <w:right w:val="single" w:sz="8" w:space="0" w:color="auto"/>
            </w:tcBorders>
            <w:shd w:val="clear" w:color="auto" w:fill="auto"/>
            <w:noWrap/>
            <w:vAlign w:val="center"/>
            <w:hideMark/>
          </w:tcPr>
          <w:p w14:paraId="0E866284" w14:textId="6335D20A"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F738B6F" w14:textId="77777777" w:rsidTr="00E645C2">
        <w:trPr>
          <w:trHeight w:val="315"/>
        </w:trPr>
        <w:tc>
          <w:tcPr>
            <w:tcW w:w="14272" w:type="dxa"/>
            <w:gridSpan w:val="6"/>
            <w:tcBorders>
              <w:top w:val="single" w:sz="4" w:space="0" w:color="auto"/>
              <w:left w:val="single" w:sz="8" w:space="0" w:color="auto"/>
              <w:bottom w:val="single" w:sz="8" w:space="0" w:color="auto"/>
              <w:right w:val="single" w:sz="4" w:space="0" w:color="000000"/>
            </w:tcBorders>
            <w:shd w:val="clear" w:color="000000" w:fill="C6E0B4"/>
            <w:noWrap/>
            <w:vAlign w:val="center"/>
            <w:hideMark/>
          </w:tcPr>
          <w:p w14:paraId="052E2172" w14:textId="77777777" w:rsidR="00F83B59" w:rsidRPr="00E645C2" w:rsidRDefault="00F83B59" w:rsidP="00F83B59">
            <w:pPr>
              <w:spacing w:before="0"/>
              <w:ind w:firstLine="0"/>
              <w:jc w:val="center"/>
              <w:rPr>
                <w:rFonts w:cs="Calibri"/>
                <w:b/>
                <w:bCs/>
                <w:color w:val="000000"/>
                <w:szCs w:val="22"/>
              </w:rPr>
            </w:pPr>
            <w:r w:rsidRPr="00E645C2">
              <w:rPr>
                <w:rFonts w:cs="Calibri"/>
                <w:b/>
                <w:bCs/>
                <w:color w:val="000000"/>
                <w:szCs w:val="22"/>
              </w:rPr>
              <w:t>1. hodnoticí kritérium (položka 12 až 14): celková cena v Kč bez DPH za SW</w:t>
            </w:r>
          </w:p>
        </w:tc>
        <w:tc>
          <w:tcPr>
            <w:tcW w:w="1768" w:type="dxa"/>
            <w:tcBorders>
              <w:top w:val="nil"/>
              <w:left w:val="nil"/>
              <w:bottom w:val="single" w:sz="8" w:space="0" w:color="auto"/>
              <w:right w:val="single" w:sz="8" w:space="0" w:color="auto"/>
            </w:tcBorders>
            <w:shd w:val="clear" w:color="000000" w:fill="C6E0B4"/>
            <w:noWrap/>
            <w:vAlign w:val="center"/>
            <w:hideMark/>
          </w:tcPr>
          <w:p w14:paraId="55C5C716"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183 000,00 Kč</w:t>
            </w:r>
          </w:p>
        </w:tc>
      </w:tr>
      <w:tr w:rsidR="00F83B59" w:rsidRPr="00E645C2" w14:paraId="31F70FBE" w14:textId="77777777" w:rsidTr="00E645C2">
        <w:trPr>
          <w:trHeight w:val="300"/>
        </w:trPr>
        <w:tc>
          <w:tcPr>
            <w:tcW w:w="14272" w:type="dxa"/>
            <w:gridSpan w:val="6"/>
            <w:tcBorders>
              <w:top w:val="nil"/>
              <w:left w:val="nil"/>
              <w:bottom w:val="nil"/>
              <w:right w:val="nil"/>
            </w:tcBorders>
            <w:shd w:val="clear" w:color="auto" w:fill="auto"/>
            <w:noWrap/>
            <w:vAlign w:val="center"/>
            <w:hideMark/>
          </w:tcPr>
          <w:p w14:paraId="2EB8DF24" w14:textId="77777777" w:rsidR="00F83B59" w:rsidRPr="00E645C2" w:rsidRDefault="00F83B59" w:rsidP="00F83B59">
            <w:pPr>
              <w:spacing w:before="0"/>
              <w:ind w:firstLine="0"/>
              <w:jc w:val="left"/>
              <w:rPr>
                <w:rFonts w:cs="Calibri"/>
                <w:b/>
                <w:bCs/>
                <w:color w:val="000000"/>
                <w:sz w:val="20"/>
              </w:rPr>
            </w:pPr>
            <w:r w:rsidRPr="00E645C2">
              <w:rPr>
                <w:rFonts w:cs="Calibri"/>
                <w:b/>
                <w:bCs/>
                <w:color w:val="000000"/>
                <w:sz w:val="20"/>
                <w:vertAlign w:val="superscript"/>
              </w:rPr>
              <w:t>3)</w:t>
            </w:r>
            <w:r w:rsidRPr="00E645C2">
              <w:rPr>
                <w:rFonts w:cs="Calibri"/>
                <w:b/>
                <w:bCs/>
                <w:color w:val="000000"/>
                <w:sz w:val="20"/>
              </w:rPr>
              <w:t xml:space="preserve"> Platí pro všechny etapy, tzn. i pro etapy, u kterých skončí záruční doba dříve než 31. 12. 2029</w:t>
            </w:r>
          </w:p>
        </w:tc>
        <w:tc>
          <w:tcPr>
            <w:tcW w:w="1768" w:type="dxa"/>
            <w:tcBorders>
              <w:top w:val="nil"/>
              <w:left w:val="nil"/>
              <w:bottom w:val="nil"/>
              <w:right w:val="nil"/>
            </w:tcBorders>
            <w:shd w:val="clear" w:color="auto" w:fill="auto"/>
            <w:noWrap/>
            <w:vAlign w:val="center"/>
            <w:hideMark/>
          </w:tcPr>
          <w:p w14:paraId="05553C4D" w14:textId="77777777" w:rsidR="00F83B59" w:rsidRPr="00E645C2" w:rsidRDefault="00F83B59" w:rsidP="00F83B59">
            <w:pPr>
              <w:spacing w:before="0"/>
              <w:ind w:firstLine="0"/>
              <w:jc w:val="left"/>
              <w:rPr>
                <w:rFonts w:cs="Calibri"/>
                <w:b/>
                <w:bCs/>
                <w:color w:val="000000"/>
                <w:sz w:val="20"/>
              </w:rPr>
            </w:pPr>
          </w:p>
        </w:tc>
      </w:tr>
    </w:tbl>
    <w:p w14:paraId="0081085F" w14:textId="77777777" w:rsidR="00760FE1" w:rsidRDefault="00760FE1" w:rsidP="007629BE">
      <w:pPr>
        <w:sectPr w:rsidR="00760FE1" w:rsidSect="00E645C2">
          <w:pgSz w:w="16838" w:h="11906" w:orient="landscape" w:code="9"/>
          <w:pgMar w:top="851" w:right="567" w:bottom="851" w:left="567" w:header="567" w:footer="624" w:gutter="0"/>
          <w:cols w:space="708"/>
          <w:docGrid w:linePitch="360"/>
        </w:sectPr>
      </w:pPr>
    </w:p>
    <w:tbl>
      <w:tblPr>
        <w:tblW w:w="16059" w:type="dxa"/>
        <w:tblCellMar>
          <w:left w:w="70" w:type="dxa"/>
          <w:right w:w="70" w:type="dxa"/>
        </w:tblCellMar>
        <w:tblLook w:val="04A0" w:firstRow="1" w:lastRow="0" w:firstColumn="1" w:lastColumn="0" w:noHBand="0" w:noVBand="1"/>
      </w:tblPr>
      <w:tblGrid>
        <w:gridCol w:w="364"/>
        <w:gridCol w:w="695"/>
        <w:gridCol w:w="8778"/>
        <w:gridCol w:w="891"/>
        <w:gridCol w:w="496"/>
        <w:gridCol w:w="3232"/>
        <w:gridCol w:w="1603"/>
      </w:tblGrid>
      <w:tr w:rsidR="00E645C2" w:rsidRPr="00E645C2" w14:paraId="56BA9A18" w14:textId="77777777" w:rsidTr="00F83B59">
        <w:trPr>
          <w:trHeight w:val="300"/>
        </w:trPr>
        <w:tc>
          <w:tcPr>
            <w:tcW w:w="16059" w:type="dxa"/>
            <w:gridSpan w:val="7"/>
            <w:tcBorders>
              <w:top w:val="single" w:sz="8" w:space="0" w:color="auto"/>
              <w:left w:val="single" w:sz="8" w:space="0" w:color="auto"/>
              <w:bottom w:val="single" w:sz="4" w:space="0" w:color="auto"/>
              <w:right w:val="single" w:sz="8" w:space="0" w:color="000000"/>
            </w:tcBorders>
            <w:shd w:val="clear" w:color="000000" w:fill="E7E6E6"/>
            <w:vAlign w:val="bottom"/>
            <w:hideMark/>
          </w:tcPr>
          <w:p w14:paraId="59316348"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lastRenderedPageBreak/>
              <w:t>Výstavba projektu a montáž</w:t>
            </w:r>
          </w:p>
        </w:tc>
      </w:tr>
      <w:tr w:rsidR="00F83B59" w:rsidRPr="00E645C2" w14:paraId="68067500"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4FB67BD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15</w:t>
            </w:r>
          </w:p>
        </w:tc>
        <w:tc>
          <w:tcPr>
            <w:tcW w:w="695" w:type="dxa"/>
            <w:tcBorders>
              <w:top w:val="nil"/>
              <w:left w:val="nil"/>
              <w:bottom w:val="single" w:sz="4" w:space="0" w:color="auto"/>
              <w:right w:val="single" w:sz="4" w:space="0" w:color="auto"/>
            </w:tcBorders>
            <w:shd w:val="clear" w:color="auto" w:fill="auto"/>
            <w:noWrap/>
            <w:vAlign w:val="center"/>
            <w:hideMark/>
          </w:tcPr>
          <w:p w14:paraId="26BA8B67"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778" w:type="dxa"/>
            <w:tcBorders>
              <w:top w:val="nil"/>
              <w:left w:val="nil"/>
              <w:bottom w:val="nil"/>
              <w:right w:val="nil"/>
            </w:tcBorders>
            <w:shd w:val="clear" w:color="auto" w:fill="auto"/>
            <w:noWrap/>
            <w:vAlign w:val="bottom"/>
            <w:hideMark/>
          </w:tcPr>
          <w:p w14:paraId="5D82B825"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zaměření vložek před montáží, aktualizace etapy a doplnění řešení</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7ADF597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etapa</w:t>
            </w:r>
          </w:p>
        </w:tc>
        <w:tc>
          <w:tcPr>
            <w:tcW w:w="496" w:type="dxa"/>
            <w:tcBorders>
              <w:top w:val="nil"/>
              <w:left w:val="nil"/>
              <w:bottom w:val="single" w:sz="4" w:space="0" w:color="auto"/>
              <w:right w:val="nil"/>
            </w:tcBorders>
            <w:shd w:val="clear" w:color="auto" w:fill="auto"/>
            <w:noWrap/>
            <w:vAlign w:val="center"/>
            <w:hideMark/>
          </w:tcPr>
          <w:p w14:paraId="6577943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4</w:t>
            </w:r>
          </w:p>
        </w:tc>
        <w:tc>
          <w:tcPr>
            <w:tcW w:w="3232" w:type="dxa"/>
            <w:tcBorders>
              <w:top w:val="nil"/>
              <w:left w:val="single" w:sz="4" w:space="0" w:color="auto"/>
              <w:bottom w:val="single" w:sz="4" w:space="0" w:color="auto"/>
              <w:right w:val="single" w:sz="4" w:space="0" w:color="auto"/>
            </w:tcBorders>
            <w:shd w:val="clear" w:color="000000" w:fill="FFF2CC"/>
            <w:vAlign w:val="center"/>
            <w:hideMark/>
          </w:tcPr>
          <w:p w14:paraId="377D5972" w14:textId="66444AE6" w:rsidR="00F83B59" w:rsidRPr="00E645C2" w:rsidRDefault="00F83B59" w:rsidP="00F83B59">
            <w:pPr>
              <w:spacing w:before="0"/>
              <w:ind w:firstLine="0"/>
              <w:jc w:val="center"/>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603" w:type="dxa"/>
            <w:tcBorders>
              <w:top w:val="nil"/>
              <w:left w:val="nil"/>
              <w:bottom w:val="single" w:sz="4" w:space="0" w:color="auto"/>
              <w:right w:val="single" w:sz="8" w:space="0" w:color="auto"/>
            </w:tcBorders>
            <w:shd w:val="clear" w:color="auto" w:fill="auto"/>
            <w:noWrap/>
            <w:vAlign w:val="center"/>
            <w:hideMark/>
          </w:tcPr>
          <w:p w14:paraId="5EDD39FD" w14:textId="71FF0868"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4899D348"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AC375E3"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16</w:t>
            </w:r>
          </w:p>
        </w:tc>
        <w:tc>
          <w:tcPr>
            <w:tcW w:w="695" w:type="dxa"/>
            <w:tcBorders>
              <w:top w:val="nil"/>
              <w:left w:val="nil"/>
              <w:bottom w:val="single" w:sz="4" w:space="0" w:color="auto"/>
              <w:right w:val="single" w:sz="4" w:space="0" w:color="auto"/>
            </w:tcBorders>
            <w:shd w:val="clear" w:color="auto" w:fill="auto"/>
            <w:noWrap/>
            <w:vAlign w:val="center"/>
            <w:hideMark/>
          </w:tcPr>
          <w:p w14:paraId="178E6D18"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778" w:type="dxa"/>
            <w:tcBorders>
              <w:top w:val="single" w:sz="4" w:space="0" w:color="auto"/>
              <w:left w:val="nil"/>
              <w:bottom w:val="nil"/>
              <w:right w:val="nil"/>
            </w:tcBorders>
            <w:shd w:val="clear" w:color="auto" w:fill="auto"/>
            <w:noWrap/>
            <w:vAlign w:val="bottom"/>
            <w:hideMark/>
          </w:tcPr>
          <w:p w14:paraId="4DFBED36"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montáž mechanických a </w:t>
            </w:r>
            <w:proofErr w:type="spellStart"/>
            <w:r w:rsidRPr="00E645C2">
              <w:rPr>
                <w:rFonts w:cs="Calibri"/>
                <w:color w:val="000000"/>
                <w:szCs w:val="22"/>
              </w:rPr>
              <w:t>mechatronických</w:t>
            </w:r>
            <w:proofErr w:type="spellEnd"/>
            <w:r w:rsidRPr="00E645C2">
              <w:rPr>
                <w:rFonts w:cs="Calibri"/>
                <w:color w:val="000000"/>
                <w:szCs w:val="22"/>
              </w:rPr>
              <w:t xml:space="preserve"> vložek</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54C812FF"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496" w:type="dxa"/>
            <w:tcBorders>
              <w:top w:val="nil"/>
              <w:left w:val="nil"/>
              <w:bottom w:val="single" w:sz="4" w:space="0" w:color="auto"/>
              <w:right w:val="nil"/>
            </w:tcBorders>
            <w:shd w:val="clear" w:color="auto" w:fill="auto"/>
            <w:noWrap/>
            <w:vAlign w:val="center"/>
            <w:hideMark/>
          </w:tcPr>
          <w:p w14:paraId="1A8DAD6F"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461</w:t>
            </w:r>
          </w:p>
        </w:tc>
        <w:tc>
          <w:tcPr>
            <w:tcW w:w="3232" w:type="dxa"/>
            <w:tcBorders>
              <w:top w:val="nil"/>
              <w:left w:val="single" w:sz="4" w:space="0" w:color="auto"/>
              <w:bottom w:val="single" w:sz="4" w:space="0" w:color="auto"/>
              <w:right w:val="single" w:sz="4" w:space="0" w:color="auto"/>
            </w:tcBorders>
            <w:shd w:val="clear" w:color="000000" w:fill="FFF2CC"/>
            <w:noWrap/>
            <w:vAlign w:val="center"/>
            <w:hideMark/>
          </w:tcPr>
          <w:p w14:paraId="48434B46" w14:textId="21205E8C"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603" w:type="dxa"/>
            <w:tcBorders>
              <w:top w:val="nil"/>
              <w:left w:val="nil"/>
              <w:bottom w:val="single" w:sz="4" w:space="0" w:color="auto"/>
              <w:right w:val="single" w:sz="8" w:space="0" w:color="auto"/>
            </w:tcBorders>
            <w:shd w:val="clear" w:color="auto" w:fill="auto"/>
            <w:noWrap/>
            <w:vAlign w:val="center"/>
            <w:hideMark/>
          </w:tcPr>
          <w:p w14:paraId="58AB8F00" w14:textId="01866712"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5B1C3131"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04B5AA8"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17</w:t>
            </w:r>
          </w:p>
        </w:tc>
        <w:tc>
          <w:tcPr>
            <w:tcW w:w="695" w:type="dxa"/>
            <w:tcBorders>
              <w:top w:val="nil"/>
              <w:left w:val="nil"/>
              <w:bottom w:val="single" w:sz="4" w:space="0" w:color="auto"/>
              <w:right w:val="single" w:sz="4" w:space="0" w:color="auto"/>
            </w:tcBorders>
            <w:shd w:val="clear" w:color="auto" w:fill="auto"/>
            <w:noWrap/>
            <w:vAlign w:val="center"/>
            <w:hideMark/>
          </w:tcPr>
          <w:p w14:paraId="75E1AF47"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778" w:type="dxa"/>
            <w:tcBorders>
              <w:top w:val="single" w:sz="4" w:space="0" w:color="auto"/>
              <w:left w:val="nil"/>
              <w:bottom w:val="nil"/>
              <w:right w:val="single" w:sz="4" w:space="0" w:color="auto"/>
            </w:tcBorders>
            <w:shd w:val="clear" w:color="auto" w:fill="auto"/>
            <w:noWrap/>
            <w:vAlign w:val="bottom"/>
            <w:hideMark/>
          </w:tcPr>
          <w:p w14:paraId="6E0E253C"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technická podpora při výstavbě projektu + oživení, zprovoznění systému</w:t>
            </w:r>
          </w:p>
        </w:tc>
        <w:tc>
          <w:tcPr>
            <w:tcW w:w="891" w:type="dxa"/>
            <w:tcBorders>
              <w:top w:val="nil"/>
              <w:left w:val="nil"/>
              <w:bottom w:val="single" w:sz="4" w:space="0" w:color="auto"/>
              <w:right w:val="single" w:sz="4" w:space="0" w:color="auto"/>
            </w:tcBorders>
            <w:shd w:val="clear" w:color="auto" w:fill="auto"/>
            <w:noWrap/>
            <w:vAlign w:val="center"/>
            <w:hideMark/>
          </w:tcPr>
          <w:p w14:paraId="2FB7651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496" w:type="dxa"/>
            <w:tcBorders>
              <w:top w:val="nil"/>
              <w:left w:val="nil"/>
              <w:bottom w:val="single" w:sz="4" w:space="0" w:color="auto"/>
              <w:right w:val="single" w:sz="4" w:space="0" w:color="auto"/>
            </w:tcBorders>
            <w:shd w:val="clear" w:color="auto" w:fill="auto"/>
            <w:noWrap/>
            <w:vAlign w:val="center"/>
            <w:hideMark/>
          </w:tcPr>
          <w:p w14:paraId="29AEB5D2"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3232" w:type="dxa"/>
            <w:tcBorders>
              <w:top w:val="nil"/>
              <w:left w:val="nil"/>
              <w:bottom w:val="single" w:sz="4" w:space="0" w:color="auto"/>
              <w:right w:val="single" w:sz="4" w:space="0" w:color="auto"/>
            </w:tcBorders>
            <w:shd w:val="clear" w:color="000000" w:fill="FFF2CC"/>
            <w:noWrap/>
            <w:vAlign w:val="center"/>
            <w:hideMark/>
          </w:tcPr>
          <w:p w14:paraId="2E81FA2E" w14:textId="124A0FD0"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603" w:type="dxa"/>
            <w:tcBorders>
              <w:top w:val="nil"/>
              <w:left w:val="nil"/>
              <w:bottom w:val="single" w:sz="4" w:space="0" w:color="auto"/>
              <w:right w:val="single" w:sz="8" w:space="0" w:color="auto"/>
            </w:tcBorders>
            <w:shd w:val="clear" w:color="auto" w:fill="auto"/>
            <w:noWrap/>
            <w:vAlign w:val="center"/>
            <w:hideMark/>
          </w:tcPr>
          <w:p w14:paraId="4B6775BA" w14:textId="38878D57"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5CF2AF53"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63980FB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18</w:t>
            </w:r>
          </w:p>
        </w:tc>
        <w:tc>
          <w:tcPr>
            <w:tcW w:w="695" w:type="dxa"/>
            <w:tcBorders>
              <w:top w:val="nil"/>
              <w:left w:val="nil"/>
              <w:bottom w:val="single" w:sz="4" w:space="0" w:color="auto"/>
              <w:right w:val="single" w:sz="4" w:space="0" w:color="auto"/>
            </w:tcBorders>
            <w:shd w:val="clear" w:color="auto" w:fill="auto"/>
            <w:noWrap/>
            <w:vAlign w:val="center"/>
            <w:hideMark/>
          </w:tcPr>
          <w:p w14:paraId="5BA00DC3"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778" w:type="dxa"/>
            <w:tcBorders>
              <w:top w:val="single" w:sz="4" w:space="0" w:color="auto"/>
              <w:left w:val="nil"/>
              <w:bottom w:val="nil"/>
              <w:right w:val="single" w:sz="4" w:space="0" w:color="auto"/>
            </w:tcBorders>
            <w:shd w:val="clear" w:color="auto" w:fill="auto"/>
            <w:noWrap/>
            <w:vAlign w:val="bottom"/>
            <w:hideMark/>
          </w:tcPr>
          <w:p w14:paraId="263CDEB6"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projektová dokumentace, dokladová část </w:t>
            </w:r>
          </w:p>
        </w:tc>
        <w:tc>
          <w:tcPr>
            <w:tcW w:w="891" w:type="dxa"/>
            <w:tcBorders>
              <w:top w:val="nil"/>
              <w:left w:val="nil"/>
              <w:bottom w:val="nil"/>
              <w:right w:val="single" w:sz="4" w:space="0" w:color="auto"/>
            </w:tcBorders>
            <w:shd w:val="clear" w:color="auto" w:fill="auto"/>
            <w:noWrap/>
            <w:vAlign w:val="center"/>
            <w:hideMark/>
          </w:tcPr>
          <w:p w14:paraId="0838C30A"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soubor</w:t>
            </w:r>
          </w:p>
        </w:tc>
        <w:tc>
          <w:tcPr>
            <w:tcW w:w="496" w:type="dxa"/>
            <w:tcBorders>
              <w:top w:val="nil"/>
              <w:left w:val="nil"/>
              <w:bottom w:val="nil"/>
              <w:right w:val="single" w:sz="4" w:space="0" w:color="auto"/>
            </w:tcBorders>
            <w:shd w:val="clear" w:color="auto" w:fill="auto"/>
            <w:noWrap/>
            <w:vAlign w:val="center"/>
            <w:hideMark/>
          </w:tcPr>
          <w:p w14:paraId="049EFEB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3232" w:type="dxa"/>
            <w:tcBorders>
              <w:top w:val="nil"/>
              <w:left w:val="nil"/>
              <w:bottom w:val="nil"/>
              <w:right w:val="single" w:sz="4" w:space="0" w:color="auto"/>
            </w:tcBorders>
            <w:shd w:val="clear" w:color="000000" w:fill="FFF2CC"/>
            <w:noWrap/>
            <w:vAlign w:val="center"/>
            <w:hideMark/>
          </w:tcPr>
          <w:p w14:paraId="629EB980" w14:textId="0A7C5BD1"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603" w:type="dxa"/>
            <w:tcBorders>
              <w:top w:val="nil"/>
              <w:left w:val="nil"/>
              <w:bottom w:val="single" w:sz="4" w:space="0" w:color="auto"/>
              <w:right w:val="single" w:sz="8" w:space="0" w:color="auto"/>
            </w:tcBorders>
            <w:shd w:val="clear" w:color="auto" w:fill="auto"/>
            <w:noWrap/>
            <w:vAlign w:val="center"/>
            <w:hideMark/>
          </w:tcPr>
          <w:p w14:paraId="7E3F4979" w14:textId="71DE6E45"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A230C6A"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653CF378"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19</w:t>
            </w:r>
          </w:p>
        </w:tc>
        <w:tc>
          <w:tcPr>
            <w:tcW w:w="695" w:type="dxa"/>
            <w:tcBorders>
              <w:top w:val="nil"/>
              <w:left w:val="nil"/>
              <w:bottom w:val="single" w:sz="4" w:space="0" w:color="auto"/>
              <w:right w:val="single" w:sz="4" w:space="0" w:color="auto"/>
            </w:tcBorders>
            <w:shd w:val="clear" w:color="auto" w:fill="auto"/>
            <w:noWrap/>
            <w:vAlign w:val="center"/>
            <w:hideMark/>
          </w:tcPr>
          <w:p w14:paraId="6E552725"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ost</w:t>
            </w:r>
            <w:proofErr w:type="spellEnd"/>
          </w:p>
        </w:tc>
        <w:tc>
          <w:tcPr>
            <w:tcW w:w="8778" w:type="dxa"/>
            <w:tcBorders>
              <w:top w:val="single" w:sz="4" w:space="0" w:color="auto"/>
              <w:left w:val="nil"/>
              <w:bottom w:val="single" w:sz="4" w:space="0" w:color="auto"/>
              <w:right w:val="single" w:sz="4" w:space="0" w:color="auto"/>
            </w:tcBorders>
            <w:shd w:val="clear" w:color="auto" w:fill="auto"/>
            <w:noWrap/>
            <w:vAlign w:val="bottom"/>
            <w:hideMark/>
          </w:tcPr>
          <w:p w14:paraId="53CBAD80" w14:textId="77777777" w:rsidR="00F83B59" w:rsidRPr="00E645C2" w:rsidRDefault="00F83B59" w:rsidP="00F83B59">
            <w:pPr>
              <w:spacing w:before="0"/>
              <w:ind w:firstLine="0"/>
              <w:jc w:val="left"/>
              <w:rPr>
                <w:rFonts w:cs="Calibri"/>
                <w:szCs w:val="22"/>
              </w:rPr>
            </w:pPr>
            <w:r w:rsidRPr="00E645C2">
              <w:rPr>
                <w:rFonts w:cs="Calibri"/>
                <w:szCs w:val="22"/>
              </w:rPr>
              <w:t>ostatní a dopravní náklady nutné pro realizaci zakázky v každé etapě</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47CBF977"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etapa</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772E2EA2"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4</w:t>
            </w:r>
          </w:p>
        </w:tc>
        <w:tc>
          <w:tcPr>
            <w:tcW w:w="3232" w:type="dxa"/>
            <w:tcBorders>
              <w:top w:val="single" w:sz="4" w:space="0" w:color="auto"/>
              <w:left w:val="nil"/>
              <w:bottom w:val="single" w:sz="4" w:space="0" w:color="auto"/>
              <w:right w:val="single" w:sz="4" w:space="0" w:color="auto"/>
            </w:tcBorders>
            <w:shd w:val="clear" w:color="000000" w:fill="FFF2CC"/>
            <w:noWrap/>
            <w:vAlign w:val="center"/>
            <w:hideMark/>
          </w:tcPr>
          <w:p w14:paraId="41BFE5FA" w14:textId="43E9AC41"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603" w:type="dxa"/>
            <w:tcBorders>
              <w:top w:val="nil"/>
              <w:left w:val="nil"/>
              <w:bottom w:val="single" w:sz="4" w:space="0" w:color="auto"/>
              <w:right w:val="single" w:sz="8" w:space="0" w:color="auto"/>
            </w:tcBorders>
            <w:shd w:val="clear" w:color="auto" w:fill="auto"/>
            <w:noWrap/>
            <w:vAlign w:val="center"/>
            <w:hideMark/>
          </w:tcPr>
          <w:p w14:paraId="79E67BA9" w14:textId="797B806D"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0F98AEEF" w14:textId="77777777" w:rsidTr="00F83B59">
        <w:trPr>
          <w:trHeight w:val="315"/>
        </w:trPr>
        <w:tc>
          <w:tcPr>
            <w:tcW w:w="14456" w:type="dxa"/>
            <w:gridSpan w:val="6"/>
            <w:tcBorders>
              <w:top w:val="single" w:sz="4" w:space="0" w:color="auto"/>
              <w:left w:val="single" w:sz="8" w:space="0" w:color="auto"/>
              <w:bottom w:val="single" w:sz="8" w:space="0" w:color="auto"/>
              <w:right w:val="single" w:sz="4" w:space="0" w:color="000000"/>
            </w:tcBorders>
            <w:shd w:val="clear" w:color="000000" w:fill="C6E0B4"/>
            <w:noWrap/>
            <w:vAlign w:val="center"/>
            <w:hideMark/>
          </w:tcPr>
          <w:p w14:paraId="4DA00876" w14:textId="77777777" w:rsidR="00F83B59" w:rsidRPr="00E645C2" w:rsidRDefault="00F83B59" w:rsidP="00F83B59">
            <w:pPr>
              <w:spacing w:before="0"/>
              <w:ind w:firstLine="0"/>
              <w:jc w:val="center"/>
              <w:rPr>
                <w:rFonts w:cs="Calibri"/>
                <w:b/>
                <w:bCs/>
                <w:color w:val="000000"/>
                <w:szCs w:val="22"/>
              </w:rPr>
            </w:pPr>
            <w:r w:rsidRPr="00E645C2">
              <w:rPr>
                <w:rFonts w:cs="Calibri"/>
                <w:b/>
                <w:bCs/>
                <w:color w:val="000000"/>
                <w:szCs w:val="22"/>
              </w:rPr>
              <w:t>1. hodnoticí kritérium (položky 15 až 19): celková cena v Kč bez DPH za montáž a ostatní práce</w:t>
            </w:r>
          </w:p>
        </w:tc>
        <w:tc>
          <w:tcPr>
            <w:tcW w:w="1603" w:type="dxa"/>
            <w:tcBorders>
              <w:top w:val="nil"/>
              <w:left w:val="nil"/>
              <w:bottom w:val="single" w:sz="8" w:space="0" w:color="auto"/>
              <w:right w:val="single" w:sz="8" w:space="0" w:color="auto"/>
            </w:tcBorders>
            <w:shd w:val="clear" w:color="000000" w:fill="C6E0B4"/>
            <w:noWrap/>
            <w:vAlign w:val="center"/>
            <w:hideMark/>
          </w:tcPr>
          <w:p w14:paraId="0F717B6D"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29 823,00 Kč</w:t>
            </w:r>
          </w:p>
        </w:tc>
      </w:tr>
    </w:tbl>
    <w:p w14:paraId="5742E2C3" w14:textId="12131108" w:rsidR="00896AD8" w:rsidRDefault="00896AD8" w:rsidP="007629BE"/>
    <w:tbl>
      <w:tblPr>
        <w:tblW w:w="16040" w:type="dxa"/>
        <w:tblCellMar>
          <w:left w:w="70" w:type="dxa"/>
          <w:right w:w="70" w:type="dxa"/>
        </w:tblCellMar>
        <w:tblLook w:val="04A0" w:firstRow="1" w:lastRow="0" w:firstColumn="1" w:lastColumn="0" w:noHBand="0" w:noVBand="1"/>
      </w:tblPr>
      <w:tblGrid>
        <w:gridCol w:w="518"/>
        <w:gridCol w:w="1043"/>
        <w:gridCol w:w="8630"/>
        <w:gridCol w:w="442"/>
        <w:gridCol w:w="289"/>
        <w:gridCol w:w="2161"/>
        <w:gridCol w:w="2957"/>
      </w:tblGrid>
      <w:tr w:rsidR="00E645C2" w:rsidRPr="00E645C2" w14:paraId="2A146F09" w14:textId="77777777" w:rsidTr="00E645C2">
        <w:trPr>
          <w:trHeight w:val="300"/>
        </w:trPr>
        <w:tc>
          <w:tcPr>
            <w:tcW w:w="16040" w:type="dxa"/>
            <w:gridSpan w:val="7"/>
            <w:tcBorders>
              <w:top w:val="single" w:sz="8" w:space="0" w:color="auto"/>
              <w:left w:val="single" w:sz="8" w:space="0" w:color="auto"/>
              <w:bottom w:val="single" w:sz="4" w:space="0" w:color="auto"/>
              <w:right w:val="single" w:sz="8" w:space="0" w:color="000000"/>
            </w:tcBorders>
            <w:shd w:val="clear" w:color="000000" w:fill="E7E6E6"/>
            <w:vAlign w:val="bottom"/>
            <w:hideMark/>
          </w:tcPr>
          <w:p w14:paraId="17E43D68"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t>Školení</w:t>
            </w:r>
          </w:p>
        </w:tc>
      </w:tr>
      <w:tr w:rsidR="00F83B59" w:rsidRPr="00E645C2" w14:paraId="5C15F3AD" w14:textId="77777777" w:rsidTr="00E645C2">
        <w:trPr>
          <w:trHeight w:val="300"/>
        </w:trPr>
        <w:tc>
          <w:tcPr>
            <w:tcW w:w="518" w:type="dxa"/>
            <w:tcBorders>
              <w:top w:val="nil"/>
              <w:left w:val="single" w:sz="8" w:space="0" w:color="auto"/>
              <w:bottom w:val="nil"/>
              <w:right w:val="nil"/>
            </w:tcBorders>
            <w:shd w:val="clear" w:color="auto" w:fill="auto"/>
            <w:noWrap/>
            <w:vAlign w:val="center"/>
            <w:hideMark/>
          </w:tcPr>
          <w:p w14:paraId="6CF48535"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20</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BA73364"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630" w:type="dxa"/>
            <w:tcBorders>
              <w:top w:val="nil"/>
              <w:left w:val="nil"/>
              <w:bottom w:val="nil"/>
              <w:right w:val="nil"/>
            </w:tcBorders>
            <w:shd w:val="clear" w:color="auto" w:fill="auto"/>
            <w:noWrap/>
            <w:vAlign w:val="bottom"/>
            <w:hideMark/>
          </w:tcPr>
          <w:p w14:paraId="586B8E52"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školení - montáž technologie</w:t>
            </w:r>
          </w:p>
        </w:tc>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13FB788"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289" w:type="dxa"/>
            <w:tcBorders>
              <w:top w:val="nil"/>
              <w:left w:val="nil"/>
              <w:bottom w:val="single" w:sz="4" w:space="0" w:color="auto"/>
              <w:right w:val="single" w:sz="4" w:space="0" w:color="auto"/>
            </w:tcBorders>
            <w:shd w:val="clear" w:color="auto" w:fill="auto"/>
            <w:noWrap/>
            <w:vAlign w:val="center"/>
            <w:hideMark/>
          </w:tcPr>
          <w:p w14:paraId="7470AAC7"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2161" w:type="dxa"/>
            <w:tcBorders>
              <w:top w:val="nil"/>
              <w:left w:val="nil"/>
              <w:bottom w:val="single" w:sz="4" w:space="0" w:color="auto"/>
              <w:right w:val="single" w:sz="4" w:space="0" w:color="auto"/>
            </w:tcBorders>
            <w:shd w:val="clear" w:color="000000" w:fill="FFF2CC"/>
            <w:noWrap/>
            <w:vAlign w:val="center"/>
            <w:hideMark/>
          </w:tcPr>
          <w:p w14:paraId="21549459" w14:textId="6C87BB6A"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2957" w:type="dxa"/>
            <w:tcBorders>
              <w:top w:val="nil"/>
              <w:left w:val="nil"/>
              <w:bottom w:val="single" w:sz="4" w:space="0" w:color="auto"/>
              <w:right w:val="single" w:sz="8" w:space="0" w:color="auto"/>
            </w:tcBorders>
            <w:shd w:val="clear" w:color="auto" w:fill="auto"/>
            <w:noWrap/>
            <w:vAlign w:val="center"/>
            <w:hideMark/>
          </w:tcPr>
          <w:p w14:paraId="44CBDE24" w14:textId="2C85BF74"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B25DA64" w14:textId="77777777" w:rsidTr="00E645C2">
        <w:trPr>
          <w:trHeight w:val="300"/>
        </w:trPr>
        <w:tc>
          <w:tcPr>
            <w:tcW w:w="518" w:type="dxa"/>
            <w:tcBorders>
              <w:top w:val="single" w:sz="4" w:space="0" w:color="auto"/>
              <w:left w:val="single" w:sz="8" w:space="0" w:color="auto"/>
              <w:bottom w:val="nil"/>
              <w:right w:val="nil"/>
            </w:tcBorders>
            <w:shd w:val="clear" w:color="auto" w:fill="auto"/>
            <w:noWrap/>
            <w:vAlign w:val="center"/>
            <w:hideMark/>
          </w:tcPr>
          <w:p w14:paraId="5132239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21</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B8B44DA"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630" w:type="dxa"/>
            <w:tcBorders>
              <w:top w:val="single" w:sz="4" w:space="0" w:color="auto"/>
              <w:left w:val="nil"/>
              <w:bottom w:val="nil"/>
              <w:right w:val="nil"/>
            </w:tcBorders>
            <w:shd w:val="clear" w:color="auto" w:fill="auto"/>
            <w:noWrap/>
            <w:vAlign w:val="bottom"/>
            <w:hideMark/>
          </w:tcPr>
          <w:p w14:paraId="78DD0422"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 xml:space="preserve">školení - </w:t>
            </w:r>
            <w:proofErr w:type="gramStart"/>
            <w:r w:rsidRPr="00E645C2">
              <w:rPr>
                <w:rFonts w:cs="Calibri"/>
                <w:color w:val="000000"/>
                <w:szCs w:val="22"/>
              </w:rPr>
              <w:t>konfigurace  SW</w:t>
            </w:r>
            <w:proofErr w:type="gramEnd"/>
            <w:r w:rsidRPr="00E645C2">
              <w:rPr>
                <w:rFonts w:cs="Calibri"/>
                <w:color w:val="000000"/>
                <w:szCs w:val="22"/>
              </w:rPr>
              <w:t>, užívání SW prostředí</w:t>
            </w:r>
          </w:p>
        </w:tc>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1F47B3F"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289" w:type="dxa"/>
            <w:tcBorders>
              <w:top w:val="nil"/>
              <w:left w:val="nil"/>
              <w:bottom w:val="single" w:sz="4" w:space="0" w:color="auto"/>
              <w:right w:val="single" w:sz="4" w:space="0" w:color="auto"/>
            </w:tcBorders>
            <w:shd w:val="clear" w:color="auto" w:fill="auto"/>
            <w:noWrap/>
            <w:vAlign w:val="center"/>
            <w:hideMark/>
          </w:tcPr>
          <w:p w14:paraId="2B28F322"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2161" w:type="dxa"/>
            <w:tcBorders>
              <w:top w:val="nil"/>
              <w:left w:val="nil"/>
              <w:bottom w:val="single" w:sz="4" w:space="0" w:color="auto"/>
              <w:right w:val="single" w:sz="4" w:space="0" w:color="auto"/>
            </w:tcBorders>
            <w:shd w:val="clear" w:color="000000" w:fill="FFF2CC"/>
            <w:noWrap/>
            <w:vAlign w:val="center"/>
            <w:hideMark/>
          </w:tcPr>
          <w:p w14:paraId="5D04319F" w14:textId="23059269"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2957" w:type="dxa"/>
            <w:tcBorders>
              <w:top w:val="nil"/>
              <w:left w:val="nil"/>
              <w:bottom w:val="single" w:sz="4" w:space="0" w:color="auto"/>
              <w:right w:val="single" w:sz="8" w:space="0" w:color="auto"/>
            </w:tcBorders>
            <w:shd w:val="clear" w:color="auto" w:fill="auto"/>
            <w:noWrap/>
            <w:vAlign w:val="center"/>
            <w:hideMark/>
          </w:tcPr>
          <w:p w14:paraId="04F08B8A" w14:textId="3A0AD8AE"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111EFCB0" w14:textId="77777777" w:rsidTr="00E645C2">
        <w:trPr>
          <w:trHeight w:val="300"/>
        </w:trPr>
        <w:tc>
          <w:tcPr>
            <w:tcW w:w="518" w:type="dxa"/>
            <w:tcBorders>
              <w:top w:val="single" w:sz="4" w:space="0" w:color="auto"/>
              <w:left w:val="single" w:sz="8" w:space="0" w:color="auto"/>
              <w:bottom w:val="nil"/>
              <w:right w:val="nil"/>
            </w:tcBorders>
            <w:shd w:val="clear" w:color="auto" w:fill="auto"/>
            <w:noWrap/>
            <w:vAlign w:val="center"/>
            <w:hideMark/>
          </w:tcPr>
          <w:p w14:paraId="1637FD15"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22</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CF4BE6E" w14:textId="77777777" w:rsidR="00F83B59" w:rsidRPr="00E645C2" w:rsidRDefault="00F83B59" w:rsidP="00F83B59">
            <w:pPr>
              <w:spacing w:before="0"/>
              <w:ind w:firstLine="0"/>
              <w:jc w:val="center"/>
              <w:rPr>
                <w:rFonts w:cs="Calibri"/>
                <w:szCs w:val="22"/>
              </w:rPr>
            </w:pPr>
            <w:proofErr w:type="spellStart"/>
            <w:r w:rsidRPr="00E645C2">
              <w:rPr>
                <w:rFonts w:cs="Calibri"/>
                <w:szCs w:val="22"/>
              </w:rPr>
              <w:t>mont</w:t>
            </w:r>
            <w:proofErr w:type="spellEnd"/>
          </w:p>
        </w:tc>
        <w:tc>
          <w:tcPr>
            <w:tcW w:w="8630" w:type="dxa"/>
            <w:tcBorders>
              <w:top w:val="single" w:sz="4" w:space="0" w:color="auto"/>
              <w:left w:val="nil"/>
              <w:bottom w:val="nil"/>
              <w:right w:val="nil"/>
            </w:tcBorders>
            <w:shd w:val="clear" w:color="auto" w:fill="auto"/>
            <w:noWrap/>
            <w:vAlign w:val="bottom"/>
            <w:hideMark/>
          </w:tcPr>
          <w:p w14:paraId="543A7DD1" w14:textId="77777777" w:rsidR="00F83B59" w:rsidRPr="00E645C2" w:rsidRDefault="00F83B59" w:rsidP="00F83B59">
            <w:pPr>
              <w:spacing w:before="0"/>
              <w:ind w:firstLine="0"/>
              <w:jc w:val="left"/>
              <w:rPr>
                <w:rFonts w:cs="Calibri"/>
                <w:color w:val="000000"/>
                <w:szCs w:val="22"/>
              </w:rPr>
            </w:pPr>
            <w:r w:rsidRPr="00E645C2">
              <w:rPr>
                <w:rFonts w:cs="Calibri"/>
                <w:color w:val="000000"/>
                <w:szCs w:val="22"/>
              </w:rPr>
              <w:t>školení - správa a provoz pro koncové uživatele</w:t>
            </w:r>
          </w:p>
        </w:tc>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2F99E8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ks</w:t>
            </w:r>
          </w:p>
        </w:tc>
        <w:tc>
          <w:tcPr>
            <w:tcW w:w="289" w:type="dxa"/>
            <w:tcBorders>
              <w:top w:val="nil"/>
              <w:left w:val="nil"/>
              <w:bottom w:val="single" w:sz="4" w:space="0" w:color="auto"/>
              <w:right w:val="single" w:sz="4" w:space="0" w:color="auto"/>
            </w:tcBorders>
            <w:shd w:val="clear" w:color="auto" w:fill="auto"/>
            <w:noWrap/>
            <w:vAlign w:val="center"/>
            <w:hideMark/>
          </w:tcPr>
          <w:p w14:paraId="1D42A41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2161" w:type="dxa"/>
            <w:tcBorders>
              <w:top w:val="nil"/>
              <w:left w:val="nil"/>
              <w:bottom w:val="single" w:sz="4" w:space="0" w:color="auto"/>
              <w:right w:val="single" w:sz="4" w:space="0" w:color="auto"/>
            </w:tcBorders>
            <w:shd w:val="clear" w:color="000000" w:fill="FFF2CC"/>
            <w:noWrap/>
            <w:vAlign w:val="center"/>
            <w:hideMark/>
          </w:tcPr>
          <w:p w14:paraId="209CD48E" w14:textId="22E38562"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2957" w:type="dxa"/>
            <w:tcBorders>
              <w:top w:val="nil"/>
              <w:left w:val="nil"/>
              <w:bottom w:val="single" w:sz="4" w:space="0" w:color="auto"/>
              <w:right w:val="single" w:sz="8" w:space="0" w:color="auto"/>
            </w:tcBorders>
            <w:shd w:val="clear" w:color="auto" w:fill="auto"/>
            <w:noWrap/>
            <w:vAlign w:val="center"/>
            <w:hideMark/>
          </w:tcPr>
          <w:p w14:paraId="3B92FDCA" w14:textId="1D529766"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6147AD90" w14:textId="77777777" w:rsidTr="00E645C2">
        <w:trPr>
          <w:trHeight w:val="315"/>
        </w:trPr>
        <w:tc>
          <w:tcPr>
            <w:tcW w:w="13083" w:type="dxa"/>
            <w:gridSpan w:val="6"/>
            <w:tcBorders>
              <w:top w:val="single" w:sz="4" w:space="0" w:color="auto"/>
              <w:left w:val="single" w:sz="8" w:space="0" w:color="auto"/>
              <w:bottom w:val="single" w:sz="8" w:space="0" w:color="auto"/>
              <w:right w:val="single" w:sz="4" w:space="0" w:color="000000"/>
            </w:tcBorders>
            <w:shd w:val="clear" w:color="000000" w:fill="C6E0B4"/>
            <w:noWrap/>
            <w:vAlign w:val="center"/>
            <w:hideMark/>
          </w:tcPr>
          <w:p w14:paraId="6CD0984B" w14:textId="77777777" w:rsidR="00F83B59" w:rsidRPr="00E645C2" w:rsidRDefault="00F83B59" w:rsidP="00F83B59">
            <w:pPr>
              <w:spacing w:before="0"/>
              <w:ind w:firstLine="0"/>
              <w:jc w:val="center"/>
              <w:rPr>
                <w:rFonts w:cs="Calibri"/>
                <w:b/>
                <w:bCs/>
                <w:color w:val="000000"/>
                <w:szCs w:val="22"/>
              </w:rPr>
            </w:pPr>
            <w:r w:rsidRPr="00E645C2">
              <w:rPr>
                <w:rFonts w:cs="Calibri"/>
                <w:b/>
                <w:bCs/>
                <w:color w:val="000000"/>
                <w:szCs w:val="22"/>
              </w:rPr>
              <w:t xml:space="preserve">Hodnotící kritérium 1. (položky 20 až 22) Celková cena v Kč bez DPH za školení </w:t>
            </w:r>
          </w:p>
        </w:tc>
        <w:tc>
          <w:tcPr>
            <w:tcW w:w="2957" w:type="dxa"/>
            <w:tcBorders>
              <w:top w:val="nil"/>
              <w:left w:val="nil"/>
              <w:bottom w:val="single" w:sz="8" w:space="0" w:color="auto"/>
              <w:right w:val="single" w:sz="8" w:space="0" w:color="auto"/>
            </w:tcBorders>
            <w:shd w:val="clear" w:color="000000" w:fill="C6E0B4"/>
            <w:noWrap/>
            <w:vAlign w:val="center"/>
            <w:hideMark/>
          </w:tcPr>
          <w:p w14:paraId="196F6378"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3 000,00 Kč</w:t>
            </w:r>
          </w:p>
        </w:tc>
      </w:tr>
      <w:tr w:rsidR="00F83B59" w:rsidRPr="00E645C2" w14:paraId="38F6DE3B" w14:textId="77777777" w:rsidTr="00E645C2">
        <w:trPr>
          <w:trHeight w:val="315"/>
        </w:trPr>
        <w:tc>
          <w:tcPr>
            <w:tcW w:w="13083" w:type="dxa"/>
            <w:gridSpan w:val="6"/>
            <w:tcBorders>
              <w:top w:val="single" w:sz="8" w:space="0" w:color="auto"/>
              <w:left w:val="single" w:sz="8" w:space="0" w:color="auto"/>
              <w:bottom w:val="single" w:sz="8" w:space="0" w:color="auto"/>
              <w:right w:val="nil"/>
            </w:tcBorders>
            <w:shd w:val="clear" w:color="000000" w:fill="92D050"/>
            <w:noWrap/>
            <w:vAlign w:val="center"/>
            <w:hideMark/>
          </w:tcPr>
          <w:p w14:paraId="15DA4548" w14:textId="77777777" w:rsidR="00F83B59" w:rsidRPr="00E645C2" w:rsidRDefault="00F83B59" w:rsidP="00F83B59">
            <w:pPr>
              <w:spacing w:before="0"/>
              <w:ind w:firstLine="0"/>
              <w:jc w:val="left"/>
              <w:rPr>
                <w:rFonts w:cs="Calibri"/>
                <w:b/>
                <w:bCs/>
                <w:color w:val="000000"/>
                <w:szCs w:val="22"/>
              </w:rPr>
            </w:pPr>
            <w:r w:rsidRPr="00E645C2">
              <w:rPr>
                <w:rFonts w:cs="Calibri"/>
                <w:b/>
                <w:bCs/>
                <w:color w:val="000000"/>
                <w:szCs w:val="22"/>
              </w:rPr>
              <w:t>1. hodnoticí kritérium celkem (položky 1 až 22): celková nabídková cena v Kč bez DPH</w:t>
            </w:r>
          </w:p>
        </w:tc>
        <w:tc>
          <w:tcPr>
            <w:tcW w:w="2957" w:type="dxa"/>
            <w:tcBorders>
              <w:top w:val="nil"/>
              <w:left w:val="nil"/>
              <w:bottom w:val="single" w:sz="8" w:space="0" w:color="auto"/>
              <w:right w:val="single" w:sz="8" w:space="0" w:color="auto"/>
            </w:tcBorders>
            <w:shd w:val="clear" w:color="000000" w:fill="92D050"/>
            <w:noWrap/>
            <w:vAlign w:val="center"/>
            <w:hideMark/>
          </w:tcPr>
          <w:p w14:paraId="71A09812"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2 926 000,00 Kč</w:t>
            </w:r>
          </w:p>
        </w:tc>
      </w:tr>
    </w:tbl>
    <w:p w14:paraId="6E0389BE" w14:textId="71B8424A" w:rsidR="00760FE1" w:rsidRDefault="00760FE1" w:rsidP="007629BE"/>
    <w:tbl>
      <w:tblPr>
        <w:tblW w:w="16040" w:type="dxa"/>
        <w:tblCellMar>
          <w:left w:w="70" w:type="dxa"/>
          <w:right w:w="70" w:type="dxa"/>
        </w:tblCellMar>
        <w:tblLook w:val="04A0" w:firstRow="1" w:lastRow="0" w:firstColumn="1" w:lastColumn="0" w:noHBand="0" w:noVBand="1"/>
      </w:tblPr>
      <w:tblGrid>
        <w:gridCol w:w="364"/>
        <w:gridCol w:w="1150"/>
        <w:gridCol w:w="10864"/>
        <w:gridCol w:w="867"/>
        <w:gridCol w:w="252"/>
        <w:gridCol w:w="1267"/>
        <w:gridCol w:w="1276"/>
      </w:tblGrid>
      <w:tr w:rsidR="00E645C2" w:rsidRPr="00E645C2" w14:paraId="2F69F268" w14:textId="77777777" w:rsidTr="00E645C2">
        <w:trPr>
          <w:trHeight w:val="300"/>
        </w:trPr>
        <w:tc>
          <w:tcPr>
            <w:tcW w:w="16040" w:type="dxa"/>
            <w:gridSpan w:val="7"/>
            <w:tcBorders>
              <w:top w:val="single" w:sz="8" w:space="0" w:color="auto"/>
              <w:left w:val="single" w:sz="8" w:space="0" w:color="auto"/>
              <w:bottom w:val="single" w:sz="4" w:space="0" w:color="auto"/>
              <w:right w:val="single" w:sz="8" w:space="0" w:color="000000"/>
            </w:tcBorders>
            <w:shd w:val="clear" w:color="000000" w:fill="E7E6E6"/>
            <w:vAlign w:val="bottom"/>
            <w:hideMark/>
          </w:tcPr>
          <w:p w14:paraId="18D145A8" w14:textId="77777777" w:rsidR="00E645C2" w:rsidRPr="00E645C2" w:rsidRDefault="00E645C2" w:rsidP="00E645C2">
            <w:pPr>
              <w:spacing w:before="0"/>
              <w:ind w:firstLine="0"/>
              <w:jc w:val="left"/>
              <w:rPr>
                <w:rFonts w:cs="Calibri"/>
                <w:b/>
                <w:bCs/>
                <w:color w:val="000000"/>
                <w:szCs w:val="22"/>
              </w:rPr>
            </w:pPr>
            <w:r w:rsidRPr="00E645C2">
              <w:rPr>
                <w:rFonts w:cs="Calibri"/>
                <w:b/>
                <w:bCs/>
                <w:color w:val="000000"/>
                <w:szCs w:val="22"/>
              </w:rPr>
              <w:t>Servis</w:t>
            </w:r>
          </w:p>
        </w:tc>
      </w:tr>
      <w:tr w:rsidR="00F83B59" w:rsidRPr="00E645C2" w14:paraId="7BFE1CC1" w14:textId="77777777" w:rsidTr="00F83B59">
        <w:trPr>
          <w:trHeight w:val="34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E85585A"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23</w:t>
            </w:r>
          </w:p>
        </w:tc>
        <w:tc>
          <w:tcPr>
            <w:tcW w:w="1150" w:type="dxa"/>
            <w:tcBorders>
              <w:top w:val="nil"/>
              <w:left w:val="nil"/>
              <w:bottom w:val="single" w:sz="4" w:space="0" w:color="auto"/>
              <w:right w:val="single" w:sz="4" w:space="0" w:color="auto"/>
            </w:tcBorders>
            <w:shd w:val="clear" w:color="000000" w:fill="FFFFFF"/>
            <w:noWrap/>
            <w:vAlign w:val="center"/>
            <w:hideMark/>
          </w:tcPr>
          <w:p w14:paraId="2C9B1CA2" w14:textId="77777777" w:rsidR="00F83B59" w:rsidRPr="00E645C2" w:rsidRDefault="00F83B59" w:rsidP="00F83B59">
            <w:pPr>
              <w:spacing w:before="0"/>
              <w:ind w:firstLine="0"/>
              <w:jc w:val="center"/>
              <w:rPr>
                <w:rFonts w:cs="Calibri"/>
                <w:szCs w:val="22"/>
              </w:rPr>
            </w:pPr>
            <w:r w:rsidRPr="00E645C2">
              <w:rPr>
                <w:rFonts w:cs="Calibri"/>
                <w:szCs w:val="22"/>
              </w:rPr>
              <w:t>servis</w:t>
            </w:r>
          </w:p>
        </w:tc>
        <w:tc>
          <w:tcPr>
            <w:tcW w:w="10864" w:type="dxa"/>
            <w:tcBorders>
              <w:top w:val="nil"/>
              <w:left w:val="nil"/>
              <w:bottom w:val="single" w:sz="4" w:space="0" w:color="auto"/>
              <w:right w:val="single" w:sz="4" w:space="0" w:color="auto"/>
            </w:tcBorders>
            <w:shd w:val="clear" w:color="auto" w:fill="auto"/>
            <w:vAlign w:val="center"/>
            <w:hideMark/>
          </w:tcPr>
          <w:p w14:paraId="55A64592" w14:textId="77777777" w:rsidR="00F83B59" w:rsidRPr="00E645C2" w:rsidRDefault="00F83B59" w:rsidP="00F83B59">
            <w:pPr>
              <w:spacing w:before="0"/>
              <w:ind w:firstLine="0"/>
              <w:jc w:val="left"/>
              <w:rPr>
                <w:rFonts w:cs="Calibri"/>
                <w:szCs w:val="22"/>
              </w:rPr>
            </w:pPr>
            <w:r w:rsidRPr="00E645C2">
              <w:rPr>
                <w:rFonts w:cs="Calibri"/>
                <w:szCs w:val="22"/>
              </w:rPr>
              <w:t xml:space="preserve">mimozáruční servis - výjezd na místo </w:t>
            </w:r>
            <w:r w:rsidRPr="00E645C2">
              <w:rPr>
                <w:rFonts w:cs="Calibri"/>
                <w:szCs w:val="22"/>
                <w:vertAlign w:val="superscript"/>
              </w:rPr>
              <w:t>4)</w:t>
            </w:r>
          </w:p>
        </w:tc>
        <w:tc>
          <w:tcPr>
            <w:tcW w:w="867" w:type="dxa"/>
            <w:tcBorders>
              <w:top w:val="nil"/>
              <w:left w:val="nil"/>
              <w:bottom w:val="single" w:sz="4" w:space="0" w:color="auto"/>
              <w:right w:val="single" w:sz="4" w:space="0" w:color="auto"/>
            </w:tcBorders>
            <w:shd w:val="clear" w:color="auto" w:fill="auto"/>
            <w:noWrap/>
            <w:vAlign w:val="center"/>
            <w:hideMark/>
          </w:tcPr>
          <w:p w14:paraId="66C7E042"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Kč/km</w:t>
            </w:r>
          </w:p>
        </w:tc>
        <w:tc>
          <w:tcPr>
            <w:tcW w:w="252" w:type="dxa"/>
            <w:tcBorders>
              <w:top w:val="nil"/>
              <w:left w:val="nil"/>
              <w:bottom w:val="single" w:sz="4" w:space="0" w:color="auto"/>
              <w:right w:val="single" w:sz="4" w:space="0" w:color="auto"/>
            </w:tcBorders>
            <w:shd w:val="clear" w:color="auto" w:fill="auto"/>
            <w:noWrap/>
            <w:vAlign w:val="center"/>
            <w:hideMark/>
          </w:tcPr>
          <w:p w14:paraId="1CF3253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267" w:type="dxa"/>
            <w:tcBorders>
              <w:top w:val="nil"/>
              <w:left w:val="nil"/>
              <w:bottom w:val="single" w:sz="4" w:space="0" w:color="auto"/>
              <w:right w:val="single" w:sz="4" w:space="0" w:color="auto"/>
            </w:tcBorders>
            <w:shd w:val="clear" w:color="000000" w:fill="FFF2CC"/>
            <w:noWrap/>
            <w:vAlign w:val="center"/>
            <w:hideMark/>
          </w:tcPr>
          <w:p w14:paraId="36E83FCC" w14:textId="499FE6C1"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6E43627" w14:textId="23FDA910"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69224846"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5EA206DB"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24</w:t>
            </w:r>
          </w:p>
        </w:tc>
        <w:tc>
          <w:tcPr>
            <w:tcW w:w="1150" w:type="dxa"/>
            <w:tcBorders>
              <w:top w:val="nil"/>
              <w:left w:val="nil"/>
              <w:bottom w:val="single" w:sz="4" w:space="0" w:color="auto"/>
              <w:right w:val="single" w:sz="4" w:space="0" w:color="auto"/>
            </w:tcBorders>
            <w:shd w:val="clear" w:color="000000" w:fill="FFFFFF"/>
            <w:noWrap/>
            <w:vAlign w:val="center"/>
            <w:hideMark/>
          </w:tcPr>
          <w:p w14:paraId="08EDEB62" w14:textId="77777777" w:rsidR="00F83B59" w:rsidRPr="00E645C2" w:rsidRDefault="00F83B59" w:rsidP="00F83B59">
            <w:pPr>
              <w:spacing w:before="0"/>
              <w:ind w:firstLine="0"/>
              <w:jc w:val="center"/>
              <w:rPr>
                <w:rFonts w:cs="Calibri"/>
                <w:szCs w:val="22"/>
              </w:rPr>
            </w:pPr>
            <w:r w:rsidRPr="00E645C2">
              <w:rPr>
                <w:rFonts w:cs="Calibri"/>
                <w:szCs w:val="22"/>
              </w:rPr>
              <w:t>servis</w:t>
            </w:r>
          </w:p>
        </w:tc>
        <w:tc>
          <w:tcPr>
            <w:tcW w:w="10864" w:type="dxa"/>
            <w:tcBorders>
              <w:top w:val="nil"/>
              <w:left w:val="nil"/>
              <w:bottom w:val="single" w:sz="4" w:space="0" w:color="auto"/>
              <w:right w:val="single" w:sz="4" w:space="0" w:color="auto"/>
            </w:tcBorders>
            <w:shd w:val="clear" w:color="auto" w:fill="auto"/>
            <w:vAlign w:val="center"/>
            <w:hideMark/>
          </w:tcPr>
          <w:p w14:paraId="2A6BD0B1" w14:textId="77777777" w:rsidR="00F83B59" w:rsidRPr="00E645C2" w:rsidRDefault="00F83B59" w:rsidP="00F83B59">
            <w:pPr>
              <w:spacing w:before="0"/>
              <w:ind w:firstLine="0"/>
              <w:jc w:val="left"/>
              <w:rPr>
                <w:rFonts w:cs="Calibri"/>
                <w:szCs w:val="22"/>
              </w:rPr>
            </w:pPr>
            <w:r w:rsidRPr="00E645C2">
              <w:rPr>
                <w:rFonts w:cs="Calibri"/>
                <w:szCs w:val="22"/>
              </w:rPr>
              <w:t>mimozáruční servis - výměna zboží/oprava na místě</w:t>
            </w:r>
          </w:p>
        </w:tc>
        <w:tc>
          <w:tcPr>
            <w:tcW w:w="867" w:type="dxa"/>
            <w:tcBorders>
              <w:top w:val="nil"/>
              <w:left w:val="nil"/>
              <w:bottom w:val="single" w:sz="4" w:space="0" w:color="auto"/>
              <w:right w:val="single" w:sz="4" w:space="0" w:color="auto"/>
            </w:tcBorders>
            <w:shd w:val="clear" w:color="auto" w:fill="auto"/>
            <w:noWrap/>
            <w:vAlign w:val="center"/>
            <w:hideMark/>
          </w:tcPr>
          <w:p w14:paraId="0531D1B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hod</w:t>
            </w:r>
          </w:p>
        </w:tc>
        <w:tc>
          <w:tcPr>
            <w:tcW w:w="252" w:type="dxa"/>
            <w:tcBorders>
              <w:top w:val="nil"/>
              <w:left w:val="nil"/>
              <w:bottom w:val="single" w:sz="4" w:space="0" w:color="auto"/>
              <w:right w:val="single" w:sz="4" w:space="0" w:color="auto"/>
            </w:tcBorders>
            <w:shd w:val="clear" w:color="auto" w:fill="auto"/>
            <w:noWrap/>
            <w:vAlign w:val="center"/>
            <w:hideMark/>
          </w:tcPr>
          <w:p w14:paraId="63475B4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267" w:type="dxa"/>
            <w:tcBorders>
              <w:top w:val="nil"/>
              <w:left w:val="nil"/>
              <w:bottom w:val="single" w:sz="4" w:space="0" w:color="auto"/>
              <w:right w:val="single" w:sz="4" w:space="0" w:color="auto"/>
            </w:tcBorders>
            <w:shd w:val="clear" w:color="000000" w:fill="FFF2CC"/>
            <w:noWrap/>
            <w:vAlign w:val="center"/>
            <w:hideMark/>
          </w:tcPr>
          <w:p w14:paraId="4384BD88" w14:textId="4597E617" w:rsidR="00F83B59" w:rsidRPr="00E645C2" w:rsidRDefault="00F83B59" w:rsidP="00F83B59">
            <w:pPr>
              <w:spacing w:before="0"/>
              <w:ind w:firstLine="0"/>
              <w:rPr>
                <w:rFonts w:cs="Calibri"/>
                <w:color w:val="000000"/>
                <w:szCs w:val="22"/>
              </w:rPr>
            </w:pPr>
            <w:r>
              <w:rPr>
                <w:rFonts w:cs="Calibri"/>
                <w:color w:val="000000"/>
                <w:szCs w:val="22"/>
              </w:rPr>
              <w:t xml:space="preserve"> </w:t>
            </w: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67D9FB" w14:textId="10AA76EA"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61ED117A" w14:textId="77777777" w:rsidTr="00F83B59">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633B9A51"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25</w:t>
            </w:r>
          </w:p>
        </w:tc>
        <w:tc>
          <w:tcPr>
            <w:tcW w:w="1150" w:type="dxa"/>
            <w:tcBorders>
              <w:top w:val="nil"/>
              <w:left w:val="nil"/>
              <w:bottom w:val="single" w:sz="4" w:space="0" w:color="auto"/>
              <w:right w:val="single" w:sz="4" w:space="0" w:color="auto"/>
            </w:tcBorders>
            <w:shd w:val="clear" w:color="000000" w:fill="FFFFFF"/>
            <w:noWrap/>
            <w:vAlign w:val="center"/>
            <w:hideMark/>
          </w:tcPr>
          <w:p w14:paraId="009BFD0E" w14:textId="77777777" w:rsidR="00F83B59" w:rsidRPr="00E645C2" w:rsidRDefault="00F83B59" w:rsidP="00F83B59">
            <w:pPr>
              <w:spacing w:before="0"/>
              <w:ind w:firstLine="0"/>
              <w:jc w:val="center"/>
              <w:rPr>
                <w:rFonts w:cs="Calibri"/>
                <w:szCs w:val="22"/>
              </w:rPr>
            </w:pPr>
            <w:r w:rsidRPr="00E645C2">
              <w:rPr>
                <w:rFonts w:cs="Calibri"/>
                <w:szCs w:val="22"/>
              </w:rPr>
              <w:t>servis</w:t>
            </w:r>
          </w:p>
        </w:tc>
        <w:tc>
          <w:tcPr>
            <w:tcW w:w="10864" w:type="dxa"/>
            <w:tcBorders>
              <w:top w:val="nil"/>
              <w:left w:val="nil"/>
              <w:bottom w:val="single" w:sz="4" w:space="0" w:color="auto"/>
              <w:right w:val="single" w:sz="4" w:space="0" w:color="auto"/>
            </w:tcBorders>
            <w:shd w:val="clear" w:color="auto" w:fill="auto"/>
            <w:vAlign w:val="center"/>
            <w:hideMark/>
          </w:tcPr>
          <w:p w14:paraId="7B47BD93" w14:textId="77777777" w:rsidR="00F83B59" w:rsidRPr="00E645C2" w:rsidRDefault="00F83B59" w:rsidP="00F83B59">
            <w:pPr>
              <w:spacing w:before="0"/>
              <w:ind w:firstLine="0"/>
              <w:jc w:val="left"/>
              <w:rPr>
                <w:rFonts w:cs="Calibri"/>
                <w:szCs w:val="22"/>
              </w:rPr>
            </w:pPr>
            <w:r w:rsidRPr="00E645C2">
              <w:rPr>
                <w:rFonts w:cs="Calibri"/>
                <w:szCs w:val="22"/>
              </w:rPr>
              <w:t>mimozáruční oprava zboží u výrobce</w:t>
            </w:r>
          </w:p>
        </w:tc>
        <w:tc>
          <w:tcPr>
            <w:tcW w:w="867" w:type="dxa"/>
            <w:tcBorders>
              <w:top w:val="nil"/>
              <w:left w:val="nil"/>
              <w:bottom w:val="single" w:sz="4" w:space="0" w:color="auto"/>
              <w:right w:val="single" w:sz="4" w:space="0" w:color="auto"/>
            </w:tcBorders>
            <w:shd w:val="clear" w:color="auto" w:fill="auto"/>
            <w:noWrap/>
            <w:vAlign w:val="center"/>
            <w:hideMark/>
          </w:tcPr>
          <w:p w14:paraId="0A40B927"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hod</w:t>
            </w:r>
          </w:p>
        </w:tc>
        <w:tc>
          <w:tcPr>
            <w:tcW w:w="252" w:type="dxa"/>
            <w:tcBorders>
              <w:top w:val="nil"/>
              <w:left w:val="nil"/>
              <w:bottom w:val="single" w:sz="4" w:space="0" w:color="auto"/>
              <w:right w:val="single" w:sz="4" w:space="0" w:color="auto"/>
            </w:tcBorders>
            <w:shd w:val="clear" w:color="auto" w:fill="auto"/>
            <w:noWrap/>
            <w:vAlign w:val="center"/>
            <w:hideMark/>
          </w:tcPr>
          <w:p w14:paraId="700BB8D9"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267" w:type="dxa"/>
            <w:tcBorders>
              <w:top w:val="nil"/>
              <w:left w:val="nil"/>
              <w:bottom w:val="single" w:sz="4" w:space="0" w:color="auto"/>
              <w:right w:val="single" w:sz="4" w:space="0" w:color="auto"/>
            </w:tcBorders>
            <w:shd w:val="clear" w:color="000000" w:fill="FFF2CC"/>
            <w:noWrap/>
            <w:vAlign w:val="center"/>
            <w:hideMark/>
          </w:tcPr>
          <w:p w14:paraId="0CBF5911" w14:textId="5AE41FD5" w:rsidR="00F83B59" w:rsidRPr="00E645C2" w:rsidRDefault="00F83B59" w:rsidP="00F83B59">
            <w:pPr>
              <w:spacing w:before="0"/>
              <w:ind w:firstLine="0"/>
              <w:jc w:val="right"/>
              <w:rPr>
                <w:rFonts w:cs="Calibri"/>
                <w:color w:val="000000"/>
                <w:szCs w:val="22"/>
              </w:rPr>
            </w:pPr>
            <w:r w:rsidRPr="00E645C2">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23C89AF3" w14:textId="4606C7DE"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480B8708" w14:textId="77777777" w:rsidTr="00E645C2">
        <w:trPr>
          <w:trHeight w:val="315"/>
        </w:trPr>
        <w:tc>
          <w:tcPr>
            <w:tcW w:w="14764" w:type="dxa"/>
            <w:gridSpan w:val="6"/>
            <w:tcBorders>
              <w:top w:val="single" w:sz="4" w:space="0" w:color="auto"/>
              <w:left w:val="single" w:sz="8" w:space="0" w:color="auto"/>
              <w:bottom w:val="single" w:sz="8" w:space="0" w:color="auto"/>
              <w:right w:val="single" w:sz="4" w:space="0" w:color="000000"/>
            </w:tcBorders>
            <w:shd w:val="clear" w:color="000000" w:fill="92D050"/>
            <w:noWrap/>
            <w:vAlign w:val="center"/>
            <w:hideMark/>
          </w:tcPr>
          <w:p w14:paraId="5EC44DCF" w14:textId="77777777" w:rsidR="00F83B59" w:rsidRPr="00E645C2" w:rsidRDefault="00F83B59" w:rsidP="00F83B59">
            <w:pPr>
              <w:spacing w:before="0"/>
              <w:ind w:firstLine="0"/>
              <w:jc w:val="left"/>
              <w:rPr>
                <w:rFonts w:cs="Calibri"/>
                <w:b/>
                <w:bCs/>
                <w:color w:val="000000"/>
                <w:szCs w:val="22"/>
              </w:rPr>
            </w:pPr>
            <w:r w:rsidRPr="00E645C2">
              <w:rPr>
                <w:rFonts w:cs="Calibri"/>
                <w:b/>
                <w:bCs/>
                <w:color w:val="000000"/>
                <w:szCs w:val="22"/>
              </w:rPr>
              <w:t xml:space="preserve">2. hodnoticí kritérium (položky 24 až 25): celková cena v Kč bez DPH za servisní úkony  </w:t>
            </w:r>
          </w:p>
        </w:tc>
        <w:tc>
          <w:tcPr>
            <w:tcW w:w="1276" w:type="dxa"/>
            <w:tcBorders>
              <w:top w:val="nil"/>
              <w:left w:val="nil"/>
              <w:bottom w:val="single" w:sz="8" w:space="0" w:color="auto"/>
              <w:right w:val="single" w:sz="8" w:space="0" w:color="auto"/>
            </w:tcBorders>
            <w:shd w:val="clear" w:color="000000" w:fill="92D050"/>
            <w:noWrap/>
            <w:vAlign w:val="center"/>
            <w:hideMark/>
          </w:tcPr>
          <w:p w14:paraId="2BE9EBE5"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600,00 Kč</w:t>
            </w:r>
          </w:p>
        </w:tc>
      </w:tr>
      <w:tr w:rsidR="00F83B59" w:rsidRPr="00E645C2" w14:paraId="54C34987" w14:textId="77777777" w:rsidTr="00E645C2">
        <w:trPr>
          <w:trHeight w:val="900"/>
        </w:trPr>
        <w:tc>
          <w:tcPr>
            <w:tcW w:w="16040" w:type="dxa"/>
            <w:gridSpan w:val="7"/>
            <w:tcBorders>
              <w:top w:val="single" w:sz="8" w:space="0" w:color="auto"/>
              <w:left w:val="nil"/>
              <w:bottom w:val="single" w:sz="8" w:space="0" w:color="auto"/>
              <w:right w:val="nil"/>
            </w:tcBorders>
            <w:shd w:val="clear" w:color="auto" w:fill="auto"/>
            <w:vAlign w:val="center"/>
            <w:hideMark/>
          </w:tcPr>
          <w:p w14:paraId="7D482BBF" w14:textId="77777777" w:rsidR="00F83B59" w:rsidRPr="00E645C2" w:rsidRDefault="00F83B59" w:rsidP="00F83B59">
            <w:pPr>
              <w:spacing w:before="0"/>
              <w:ind w:firstLine="0"/>
              <w:jc w:val="left"/>
              <w:rPr>
                <w:rFonts w:cs="Calibri"/>
                <w:b/>
                <w:bCs/>
                <w:color w:val="000000"/>
                <w:sz w:val="20"/>
              </w:rPr>
            </w:pPr>
            <w:r w:rsidRPr="00E645C2">
              <w:rPr>
                <w:rFonts w:cs="Calibri"/>
                <w:b/>
                <w:bCs/>
                <w:color w:val="000000"/>
                <w:sz w:val="20"/>
                <w:vertAlign w:val="superscript"/>
              </w:rPr>
              <w:t>4)</w:t>
            </w:r>
            <w:r w:rsidRPr="00E645C2">
              <w:rPr>
                <w:rFonts w:cs="Calibri"/>
                <w:b/>
                <w:bCs/>
                <w:color w:val="000000"/>
                <w:sz w:val="20"/>
              </w:rPr>
              <w:t xml:space="preserve"> Dodavatel nabídne cenu za dopravné v Kč bez DPH; k účtované hodinové sazbě pozáručního servisu může Dodavatel vyúčtovat Kupujícímu dopravné ve výši max. 15 Kč bez DPH/km. Tato cena může být zvýšena pouze o míru inflace v ČR vyhlašovanou ČSÚ. Dodavatel se nabídkou zavazuje, že nebude účtovat žádnou jinou položku dopravného nebo výkonu, jako je např. „čas strávený na cestě“; platí pro všechny etapy</w:t>
            </w:r>
          </w:p>
        </w:tc>
      </w:tr>
      <w:tr w:rsidR="00F83B59" w:rsidRPr="00E645C2" w14:paraId="122A7058" w14:textId="77777777" w:rsidTr="00E645C2">
        <w:trPr>
          <w:trHeight w:val="300"/>
        </w:trPr>
        <w:tc>
          <w:tcPr>
            <w:tcW w:w="16040" w:type="dxa"/>
            <w:gridSpan w:val="7"/>
            <w:tcBorders>
              <w:top w:val="single" w:sz="8" w:space="0" w:color="auto"/>
              <w:left w:val="single" w:sz="8" w:space="0" w:color="auto"/>
              <w:bottom w:val="single" w:sz="4" w:space="0" w:color="auto"/>
              <w:right w:val="single" w:sz="8" w:space="0" w:color="000000"/>
            </w:tcBorders>
            <w:shd w:val="clear" w:color="000000" w:fill="E7E6E6"/>
            <w:vAlign w:val="bottom"/>
            <w:hideMark/>
          </w:tcPr>
          <w:p w14:paraId="62E8A5B8" w14:textId="77777777" w:rsidR="00F83B59" w:rsidRPr="00E645C2" w:rsidRDefault="00F83B59" w:rsidP="00F83B59">
            <w:pPr>
              <w:spacing w:before="0"/>
              <w:ind w:firstLine="0"/>
              <w:jc w:val="left"/>
              <w:rPr>
                <w:rFonts w:cs="Calibri"/>
                <w:b/>
                <w:bCs/>
                <w:color w:val="000000"/>
                <w:szCs w:val="22"/>
              </w:rPr>
            </w:pPr>
            <w:r w:rsidRPr="00E645C2">
              <w:rPr>
                <w:rFonts w:cs="Calibri"/>
                <w:b/>
                <w:bCs/>
                <w:color w:val="000000"/>
                <w:szCs w:val="22"/>
              </w:rPr>
              <w:t>Pozáruční poplatky za SW</w:t>
            </w:r>
          </w:p>
        </w:tc>
      </w:tr>
      <w:tr w:rsidR="00F83B59" w:rsidRPr="00E645C2" w14:paraId="12504157" w14:textId="77777777" w:rsidTr="00F83B59">
        <w:trPr>
          <w:trHeight w:val="34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14:paraId="0124940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26</w:t>
            </w:r>
          </w:p>
        </w:tc>
        <w:tc>
          <w:tcPr>
            <w:tcW w:w="1150" w:type="dxa"/>
            <w:tcBorders>
              <w:top w:val="nil"/>
              <w:left w:val="nil"/>
              <w:bottom w:val="single" w:sz="4" w:space="0" w:color="auto"/>
              <w:right w:val="single" w:sz="4" w:space="0" w:color="auto"/>
            </w:tcBorders>
            <w:shd w:val="clear" w:color="000000" w:fill="FFFFFF"/>
            <w:noWrap/>
            <w:vAlign w:val="center"/>
            <w:hideMark/>
          </w:tcPr>
          <w:p w14:paraId="73504D0C" w14:textId="77777777" w:rsidR="00F83B59" w:rsidRPr="00E645C2" w:rsidRDefault="00F83B59" w:rsidP="00F83B59">
            <w:pPr>
              <w:spacing w:before="0"/>
              <w:ind w:firstLine="0"/>
              <w:jc w:val="center"/>
              <w:rPr>
                <w:rFonts w:cs="Calibri"/>
                <w:szCs w:val="22"/>
              </w:rPr>
            </w:pPr>
            <w:r w:rsidRPr="00E645C2">
              <w:rPr>
                <w:rFonts w:cs="Calibri"/>
                <w:szCs w:val="22"/>
              </w:rPr>
              <w:t>poplatek</w:t>
            </w:r>
          </w:p>
        </w:tc>
        <w:tc>
          <w:tcPr>
            <w:tcW w:w="10864" w:type="dxa"/>
            <w:tcBorders>
              <w:top w:val="nil"/>
              <w:left w:val="nil"/>
              <w:bottom w:val="single" w:sz="4" w:space="0" w:color="auto"/>
              <w:right w:val="single" w:sz="4" w:space="0" w:color="auto"/>
            </w:tcBorders>
            <w:shd w:val="clear" w:color="auto" w:fill="auto"/>
            <w:vAlign w:val="center"/>
            <w:hideMark/>
          </w:tcPr>
          <w:p w14:paraId="6AA8CA81" w14:textId="77777777" w:rsidR="00F83B59" w:rsidRPr="00E645C2" w:rsidRDefault="00F83B59" w:rsidP="00F83B59">
            <w:pPr>
              <w:spacing w:before="0"/>
              <w:ind w:firstLine="0"/>
              <w:jc w:val="left"/>
              <w:rPr>
                <w:rFonts w:cs="Calibri"/>
                <w:szCs w:val="22"/>
              </w:rPr>
            </w:pPr>
            <w:r w:rsidRPr="00E645C2">
              <w:rPr>
                <w:rFonts w:cs="Calibri"/>
                <w:szCs w:val="22"/>
              </w:rPr>
              <w:t xml:space="preserve">roční poplatek za SW </w:t>
            </w:r>
            <w:r w:rsidRPr="00E645C2">
              <w:rPr>
                <w:rFonts w:cs="Calibri"/>
                <w:szCs w:val="22"/>
                <w:vertAlign w:val="superscript"/>
              </w:rPr>
              <w:t>5)</w:t>
            </w:r>
          </w:p>
        </w:tc>
        <w:tc>
          <w:tcPr>
            <w:tcW w:w="867" w:type="dxa"/>
            <w:tcBorders>
              <w:top w:val="nil"/>
              <w:left w:val="nil"/>
              <w:bottom w:val="single" w:sz="4" w:space="0" w:color="auto"/>
              <w:right w:val="single" w:sz="4" w:space="0" w:color="auto"/>
            </w:tcBorders>
            <w:shd w:val="clear" w:color="auto" w:fill="auto"/>
            <w:noWrap/>
            <w:vAlign w:val="center"/>
            <w:hideMark/>
          </w:tcPr>
          <w:p w14:paraId="686DBA10"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Kč/rok</w:t>
            </w:r>
          </w:p>
        </w:tc>
        <w:tc>
          <w:tcPr>
            <w:tcW w:w="252" w:type="dxa"/>
            <w:tcBorders>
              <w:top w:val="nil"/>
              <w:left w:val="nil"/>
              <w:bottom w:val="single" w:sz="4" w:space="0" w:color="auto"/>
              <w:right w:val="single" w:sz="4" w:space="0" w:color="auto"/>
            </w:tcBorders>
            <w:shd w:val="clear" w:color="auto" w:fill="auto"/>
            <w:noWrap/>
            <w:vAlign w:val="center"/>
            <w:hideMark/>
          </w:tcPr>
          <w:p w14:paraId="5487D3AC" w14:textId="77777777" w:rsidR="00F83B59" w:rsidRPr="00E645C2" w:rsidRDefault="00F83B59" w:rsidP="00F83B59">
            <w:pPr>
              <w:spacing w:before="0"/>
              <w:ind w:firstLine="0"/>
              <w:jc w:val="center"/>
              <w:rPr>
                <w:rFonts w:cs="Calibri"/>
                <w:color w:val="000000"/>
                <w:szCs w:val="22"/>
              </w:rPr>
            </w:pPr>
            <w:r w:rsidRPr="00E645C2">
              <w:rPr>
                <w:rFonts w:cs="Calibri"/>
                <w:color w:val="000000"/>
                <w:szCs w:val="22"/>
              </w:rPr>
              <w:t>1</w:t>
            </w:r>
          </w:p>
        </w:tc>
        <w:tc>
          <w:tcPr>
            <w:tcW w:w="1267" w:type="dxa"/>
            <w:tcBorders>
              <w:top w:val="nil"/>
              <w:left w:val="nil"/>
              <w:bottom w:val="single" w:sz="4" w:space="0" w:color="auto"/>
              <w:right w:val="single" w:sz="4" w:space="0" w:color="auto"/>
            </w:tcBorders>
            <w:shd w:val="clear" w:color="000000" w:fill="FFF2CC"/>
            <w:noWrap/>
            <w:vAlign w:val="center"/>
            <w:hideMark/>
          </w:tcPr>
          <w:p w14:paraId="79D061D8" w14:textId="59063F06" w:rsidR="00F83B59" w:rsidRPr="00E645C2" w:rsidRDefault="00F83B59" w:rsidP="00F83B59">
            <w:pPr>
              <w:spacing w:before="0"/>
              <w:ind w:firstLine="0"/>
              <w:rPr>
                <w:rFonts w:cs="Calibri"/>
                <w:color w:val="000000"/>
                <w:szCs w:val="22"/>
              </w:rPr>
            </w:pPr>
            <w:r>
              <w:rPr>
                <w:rFonts w:cs="Calibri"/>
                <w:color w:val="000000"/>
                <w:szCs w:val="22"/>
              </w:rPr>
              <w:t xml:space="preserve">   </w:t>
            </w:r>
            <w:proofErr w:type="spellStart"/>
            <w:r>
              <w:rPr>
                <w:rFonts w:cs="Calibri"/>
                <w:color w:val="000000"/>
                <w:szCs w:val="22"/>
              </w:rPr>
              <w:t>xxxxxxxxxx</w:t>
            </w:r>
            <w:proofErr w:type="spellEnd"/>
            <w:r w:rsidRPr="00E645C2">
              <w:rPr>
                <w:rFonts w:cs="Calibri"/>
                <w:color w:val="000000"/>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A469F0B" w14:textId="234D4945" w:rsidR="00F83B59" w:rsidRPr="00E645C2" w:rsidRDefault="00F83B59" w:rsidP="00F83B59">
            <w:pPr>
              <w:spacing w:before="0"/>
              <w:ind w:firstLine="0"/>
              <w:jc w:val="right"/>
              <w:rPr>
                <w:rFonts w:cs="Calibri"/>
                <w:color w:val="000000"/>
                <w:szCs w:val="22"/>
              </w:rPr>
            </w:pPr>
            <w:proofErr w:type="spellStart"/>
            <w:r>
              <w:rPr>
                <w:rFonts w:cs="Calibri"/>
                <w:color w:val="000000"/>
                <w:szCs w:val="22"/>
              </w:rPr>
              <w:t>xxxxxxxxxx</w:t>
            </w:r>
            <w:proofErr w:type="spellEnd"/>
          </w:p>
        </w:tc>
      </w:tr>
      <w:tr w:rsidR="00F83B59" w:rsidRPr="00E645C2" w14:paraId="426175BA" w14:textId="77777777" w:rsidTr="00E645C2">
        <w:trPr>
          <w:trHeight w:val="315"/>
        </w:trPr>
        <w:tc>
          <w:tcPr>
            <w:tcW w:w="14764" w:type="dxa"/>
            <w:gridSpan w:val="6"/>
            <w:tcBorders>
              <w:top w:val="single" w:sz="4" w:space="0" w:color="auto"/>
              <w:left w:val="single" w:sz="8" w:space="0" w:color="auto"/>
              <w:bottom w:val="single" w:sz="8" w:space="0" w:color="auto"/>
              <w:right w:val="single" w:sz="4" w:space="0" w:color="000000"/>
            </w:tcBorders>
            <w:shd w:val="clear" w:color="000000" w:fill="92D050"/>
            <w:noWrap/>
            <w:vAlign w:val="center"/>
            <w:hideMark/>
          </w:tcPr>
          <w:p w14:paraId="2BE76001" w14:textId="77777777" w:rsidR="00F83B59" w:rsidRPr="00E645C2" w:rsidRDefault="00F83B59" w:rsidP="00F83B59">
            <w:pPr>
              <w:spacing w:before="0"/>
              <w:ind w:firstLine="0"/>
              <w:jc w:val="left"/>
              <w:rPr>
                <w:rFonts w:cs="Calibri"/>
                <w:b/>
                <w:bCs/>
                <w:color w:val="000000"/>
                <w:szCs w:val="22"/>
              </w:rPr>
            </w:pPr>
            <w:r w:rsidRPr="00E645C2">
              <w:rPr>
                <w:rFonts w:cs="Calibri"/>
                <w:b/>
                <w:bCs/>
                <w:color w:val="000000"/>
                <w:szCs w:val="22"/>
              </w:rPr>
              <w:t>3. hodnoticí kritérium (položka 26): celková cena za poplatky v Kč bez DPH</w:t>
            </w:r>
          </w:p>
        </w:tc>
        <w:tc>
          <w:tcPr>
            <w:tcW w:w="1276" w:type="dxa"/>
            <w:tcBorders>
              <w:top w:val="nil"/>
              <w:left w:val="nil"/>
              <w:bottom w:val="single" w:sz="8" w:space="0" w:color="auto"/>
              <w:right w:val="single" w:sz="8" w:space="0" w:color="auto"/>
            </w:tcBorders>
            <w:shd w:val="clear" w:color="000000" w:fill="92D050"/>
            <w:noWrap/>
            <w:vAlign w:val="center"/>
            <w:hideMark/>
          </w:tcPr>
          <w:p w14:paraId="665ABF15" w14:textId="77777777" w:rsidR="00F83B59" w:rsidRPr="00E645C2" w:rsidRDefault="00F83B59" w:rsidP="00F83B59">
            <w:pPr>
              <w:spacing w:before="0"/>
              <w:ind w:firstLine="0"/>
              <w:jc w:val="right"/>
              <w:rPr>
                <w:rFonts w:cs="Calibri"/>
                <w:b/>
                <w:bCs/>
                <w:color w:val="000000"/>
                <w:szCs w:val="22"/>
              </w:rPr>
            </w:pPr>
            <w:r w:rsidRPr="00E645C2">
              <w:rPr>
                <w:rFonts w:cs="Calibri"/>
                <w:b/>
                <w:bCs/>
                <w:color w:val="000000"/>
                <w:szCs w:val="22"/>
              </w:rPr>
              <w:t>0,00 Kč</w:t>
            </w:r>
          </w:p>
        </w:tc>
      </w:tr>
      <w:tr w:rsidR="00F83B59" w:rsidRPr="00E645C2" w14:paraId="5E35C2FE" w14:textId="77777777" w:rsidTr="00E645C2">
        <w:trPr>
          <w:trHeight w:val="345"/>
        </w:trPr>
        <w:tc>
          <w:tcPr>
            <w:tcW w:w="16040" w:type="dxa"/>
            <w:gridSpan w:val="7"/>
            <w:tcBorders>
              <w:top w:val="single" w:sz="8" w:space="0" w:color="auto"/>
              <w:left w:val="nil"/>
              <w:bottom w:val="nil"/>
              <w:right w:val="nil"/>
            </w:tcBorders>
            <w:shd w:val="clear" w:color="auto" w:fill="auto"/>
            <w:vAlign w:val="center"/>
            <w:hideMark/>
          </w:tcPr>
          <w:p w14:paraId="2FEE2608" w14:textId="77777777" w:rsidR="00F83B59" w:rsidRPr="00E645C2" w:rsidRDefault="00F83B59" w:rsidP="00F83B59">
            <w:pPr>
              <w:spacing w:before="0"/>
              <w:ind w:firstLine="0"/>
              <w:jc w:val="left"/>
              <w:rPr>
                <w:rFonts w:cs="Calibri"/>
                <w:b/>
                <w:bCs/>
                <w:color w:val="000000"/>
                <w:sz w:val="20"/>
              </w:rPr>
            </w:pPr>
            <w:r w:rsidRPr="00E645C2">
              <w:rPr>
                <w:rFonts w:cs="Calibri"/>
                <w:b/>
                <w:bCs/>
                <w:color w:val="000000"/>
                <w:sz w:val="20"/>
                <w:vertAlign w:val="superscript"/>
              </w:rPr>
              <w:t>5)</w:t>
            </w:r>
            <w:r w:rsidRPr="00E645C2">
              <w:rPr>
                <w:rFonts w:cs="Calibri"/>
                <w:b/>
                <w:bCs/>
                <w:color w:val="000000"/>
                <w:sz w:val="20"/>
              </w:rPr>
              <w:t xml:space="preserve"> V době po 1. 1. 2030, platí pro všechny etapy; další vymezení poplatku je uvedeno v bodě 28.1. ZD (01 0_2 2025 …), část "K bodu 3."</w:t>
            </w:r>
          </w:p>
        </w:tc>
      </w:tr>
    </w:tbl>
    <w:p w14:paraId="44D40E50" w14:textId="77777777" w:rsidR="00E645C2" w:rsidRDefault="00E645C2" w:rsidP="007629BE"/>
    <w:sectPr w:rsidR="00E645C2" w:rsidSect="002D51EE">
      <w:pgSz w:w="16838" w:h="11906" w:orient="landscape" w:code="9"/>
      <w:pgMar w:top="1247" w:right="567" w:bottom="1247" w:left="56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845E" w14:textId="77777777" w:rsidR="002D51EE" w:rsidRDefault="002D51EE" w:rsidP="00382F77">
      <w:r>
        <w:separator/>
      </w:r>
    </w:p>
    <w:p w14:paraId="59FEF36C" w14:textId="77777777" w:rsidR="002D51EE" w:rsidRDefault="002D51EE" w:rsidP="00382F77"/>
  </w:endnote>
  <w:endnote w:type="continuationSeparator" w:id="0">
    <w:p w14:paraId="74B66CDD" w14:textId="77777777" w:rsidR="002D51EE" w:rsidRDefault="002D51EE" w:rsidP="00382F77">
      <w:r>
        <w:continuationSeparator/>
      </w:r>
    </w:p>
    <w:p w14:paraId="157B4B34" w14:textId="77777777" w:rsidR="002D51EE" w:rsidRDefault="002D51EE" w:rsidP="00382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CourierNew">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6031" w14:textId="77777777" w:rsidR="002D51EE" w:rsidRPr="00900994" w:rsidRDefault="002D51EE" w:rsidP="000A6663">
    <w:pPr>
      <w:pStyle w:val="Zpat"/>
      <w:pBdr>
        <w:top w:val="single" w:sz="2" w:space="1" w:color="AEAAAA" w:themeColor="background2" w:themeShade="BF"/>
      </w:pBdr>
      <w:ind w:firstLine="0"/>
    </w:pPr>
    <w:r w:rsidRPr="00900994">
      <w:rPr>
        <w:sz w:val="18"/>
      </w:rPr>
      <w:t xml:space="preserve">VZ  na dodávku </w:t>
    </w:r>
    <w:r w:rsidRPr="000A6663">
      <w:rPr>
        <w:sz w:val="15"/>
        <w:szCs w:val="15"/>
      </w:rPr>
      <w:t>ve</w:t>
    </w:r>
    <w:r w:rsidRPr="00900994">
      <w:rPr>
        <w:sz w:val="18"/>
      </w:rPr>
      <w:t xml:space="preserve"> zjednodušeném podlimitním řízení s názvem „Vybudování klíčového hospodářství“, ev. č. VZ: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91D9" w14:textId="77777777" w:rsidR="002D51EE" w:rsidRPr="00900994" w:rsidRDefault="002D51EE" w:rsidP="00900994">
    <w:pPr>
      <w:pStyle w:val="Zpat"/>
    </w:pPr>
    <w:r w:rsidRPr="00900994">
      <w:rPr>
        <w:sz w:val="18"/>
      </w:rPr>
      <w:t>VZ  na dodávku ve zjednodušeném podlimitním řízení s názvem „Vybudování klíčového hospodářství“, ev. č. VZ: 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BACA" w14:textId="77777777" w:rsidR="002D51EE" w:rsidRDefault="002D51EE" w:rsidP="00382F77">
      <w:r>
        <w:separator/>
      </w:r>
    </w:p>
    <w:p w14:paraId="4F03D663" w14:textId="77777777" w:rsidR="002D51EE" w:rsidRDefault="002D51EE" w:rsidP="00382F77"/>
  </w:footnote>
  <w:footnote w:type="continuationSeparator" w:id="0">
    <w:p w14:paraId="1885F166" w14:textId="77777777" w:rsidR="002D51EE" w:rsidRDefault="002D51EE" w:rsidP="00382F77">
      <w:r>
        <w:continuationSeparator/>
      </w:r>
    </w:p>
    <w:p w14:paraId="658A9E49" w14:textId="77777777" w:rsidR="002D51EE" w:rsidRDefault="002D51EE" w:rsidP="00382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54CF" w14:textId="77777777" w:rsidR="002D51EE" w:rsidRDefault="002D51EE" w:rsidP="00D6665A">
    <w:pPr>
      <w:pStyle w:val="Zhlav"/>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2AAD" w14:textId="77777777" w:rsidR="002D51EE" w:rsidRDefault="002D51EE" w:rsidP="001F3C90">
    <w:pPr>
      <w:pStyle w:val="Zhlav"/>
      <w:ind w:left="-1077" w:right="-850"/>
      <w:jc w:val="center"/>
    </w:pPr>
    <w:r>
      <w:rPr>
        <w:noProof/>
      </w:rPr>
      <w:drawing>
        <wp:anchor distT="0" distB="0" distL="114300" distR="114300" simplePos="0" relativeHeight="251662848" behindDoc="1" locked="0" layoutInCell="1" allowOverlap="1" wp14:anchorId="0468B087" wp14:editId="3F48EE67">
          <wp:simplePos x="0" y="0"/>
          <wp:positionH relativeFrom="column">
            <wp:posOffset>0</wp:posOffset>
          </wp:positionH>
          <wp:positionV relativeFrom="paragraph">
            <wp:posOffset>-114935</wp:posOffset>
          </wp:positionV>
          <wp:extent cx="1505585" cy="438150"/>
          <wp:effectExtent l="0" t="0" r="0" b="0"/>
          <wp:wrapTight wrapText="bothSides">
            <wp:wrapPolygon edited="0">
              <wp:start x="0" y="0"/>
              <wp:lineTo x="0" y="20661"/>
              <wp:lineTo x="21318" y="20661"/>
              <wp:lineTo x="21318" y="0"/>
              <wp:lineTo x="0" y="0"/>
            </wp:wrapPolygon>
          </wp:wrapTight>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1505585" cy="438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EB62D242"/>
    <w:lvl w:ilvl="0">
      <w:numFmt w:val="decimal"/>
      <w:pStyle w:val="OdrkaEQ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hybridMultilevel"/>
    <w:tmpl w:val="97E46F68"/>
    <w:lvl w:ilvl="0" w:tplc="5054063A">
      <w:start w:val="1"/>
      <w:numFmt w:val="decimal"/>
      <w:lvlText w:val="%1."/>
      <w:lvlJc w:val="left"/>
      <w:pPr>
        <w:tabs>
          <w:tab w:val="num" w:pos="0"/>
        </w:tabs>
        <w:ind w:left="360" w:firstLine="0"/>
      </w:pPr>
      <w:rPr>
        <w:rFonts w:asciiTheme="minorHAnsi" w:eastAsia="Times New Roman" w:hAnsiTheme="minorHAnsi" w:cstheme="minorHAns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5C50D5CA"/>
    <w:lvl w:ilvl="0" w:tplc="55D669F4">
      <w:start w:val="1"/>
      <w:numFmt w:val="lowerLetter"/>
      <w:lvlText w:val="%1."/>
      <w:lvlJc w:val="left"/>
      <w:pPr>
        <w:tabs>
          <w:tab w:val="num" w:pos="0"/>
        </w:tabs>
        <w:ind w:left="720" w:hanging="360"/>
      </w:pPr>
      <w:rPr>
        <w:rFonts w:ascii="Times New Roman" w:eastAsia="Times New Roman" w:hAnsi="Times New Roman" w:cs="Times New Roman"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hybridMultilevel"/>
    <w:tmpl w:val="EA381FD0"/>
    <w:lvl w:ilvl="0" w:tplc="E7CC1278">
      <w:start w:val="1"/>
      <w:numFmt w:val="decimal"/>
      <w:lvlText w:val="%1."/>
      <w:lvlJc w:val="left"/>
      <w:pPr>
        <w:tabs>
          <w:tab w:val="num" w:pos="0"/>
        </w:tabs>
        <w:ind w:left="360" w:firstLine="0"/>
      </w:pPr>
      <w:rPr>
        <w:rFonts w:asciiTheme="minorHAnsi" w:eastAsia="Times New Roman" w:hAnsiTheme="minorHAnsi" w:cstheme="minorHAns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5"/>
    <w:multiLevelType w:val="hybridMultilevel"/>
    <w:tmpl w:val="EBBE9096"/>
    <w:lvl w:ilvl="0" w:tplc="340C2496">
      <w:start w:val="1"/>
      <w:numFmt w:val="decimal"/>
      <w:lvlText w:val="%1."/>
      <w:lvlJc w:val="left"/>
      <w:pPr>
        <w:tabs>
          <w:tab w:val="num" w:pos="0"/>
        </w:tabs>
        <w:ind w:left="360" w:firstLine="0"/>
      </w:pPr>
      <w:rPr>
        <w:rFonts w:asciiTheme="minorHAnsi" w:eastAsia="Times New Roman" w:hAnsiTheme="minorHAnsi" w:cstheme="minorHAns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000006"/>
    <w:multiLevelType w:val="hybridMultilevel"/>
    <w:tmpl w:val="5666EA06"/>
    <w:lvl w:ilvl="0" w:tplc="8BF4760A">
      <w:start w:val="1"/>
      <w:numFmt w:val="decimal"/>
      <w:lvlText w:val="%1."/>
      <w:lvlJc w:val="left"/>
      <w:pPr>
        <w:tabs>
          <w:tab w:val="num" w:pos="0"/>
        </w:tabs>
        <w:ind w:left="360" w:firstLine="0"/>
      </w:pPr>
      <w:rPr>
        <w:rFonts w:asciiTheme="minorHAnsi" w:eastAsia="Times New Roman" w:hAnsiTheme="minorHAnsi" w:cstheme="minorHAns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15:restartNumberingAfterBreak="0">
    <w:nsid w:val="00000007"/>
    <w:multiLevelType w:val="hybridMultilevel"/>
    <w:tmpl w:val="30B86432"/>
    <w:lvl w:ilvl="0" w:tplc="57E46276">
      <w:start w:val="1"/>
      <w:numFmt w:val="decimal"/>
      <w:lvlText w:val="%1."/>
      <w:lvlJc w:val="left"/>
      <w:pPr>
        <w:tabs>
          <w:tab w:val="num" w:pos="0"/>
        </w:tabs>
        <w:ind w:left="360" w:firstLine="0"/>
      </w:pPr>
      <w:rPr>
        <w:rFonts w:asciiTheme="minorHAnsi" w:eastAsia="Times New Roman" w:hAnsiTheme="minorHAnsi" w:cstheme="minorHAns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15:restartNumberingAfterBreak="0">
    <w:nsid w:val="00000008"/>
    <w:multiLevelType w:val="hybridMultilevel"/>
    <w:tmpl w:val="E6F29554"/>
    <w:lvl w:ilvl="0" w:tplc="5CCA08CC">
      <w:start w:val="1"/>
      <w:numFmt w:val="lowerLetter"/>
      <w:lvlText w:val="%1."/>
      <w:lvlJc w:val="left"/>
      <w:pPr>
        <w:tabs>
          <w:tab w:val="num" w:pos="0"/>
        </w:tabs>
        <w:ind w:left="720" w:hanging="360"/>
      </w:pPr>
      <w:rPr>
        <w:rFonts w:ascii="Times New Roman" w:eastAsia="Times New Roman" w:hAnsi="Times New Roman" w:cs="Times New Roman"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15:restartNumberingAfterBreak="0">
    <w:nsid w:val="00000009"/>
    <w:multiLevelType w:val="hybridMultilevel"/>
    <w:tmpl w:val="00000009"/>
    <w:lvl w:ilvl="0" w:tplc="FFFFFFFF">
      <w:start w:val="1"/>
      <w:numFmt w:val="bullet"/>
      <w:lvlText w:val="●"/>
      <w:lvlJc w:val="left"/>
      <w:pPr>
        <w:tabs>
          <w:tab w:val="num" w:pos="0"/>
        </w:tabs>
        <w:ind w:left="1068" w:hanging="708"/>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0"/>
        </w:tabs>
        <w:ind w:left="1788" w:hanging="708"/>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508" w:hanging="528"/>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228" w:hanging="708"/>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948" w:hanging="708"/>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668" w:hanging="528"/>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388" w:hanging="708"/>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108" w:hanging="708"/>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828" w:hanging="528"/>
      </w:pPr>
      <w:rPr>
        <w:rFonts w:ascii="Verdana" w:eastAsia="Verdana" w:hAnsi="Verdana" w:cs="Verdana"/>
        <w:b w:val="0"/>
        <w:bCs w:val="0"/>
        <w:i w:val="0"/>
        <w:iCs w:val="0"/>
        <w:strike w:val="0"/>
        <w:color w:val="000000"/>
        <w:sz w:val="20"/>
        <w:szCs w:val="20"/>
        <w:u w:val="none"/>
      </w:rPr>
    </w:lvl>
  </w:abstractNum>
  <w:abstractNum w:abstractNumId="9" w15:restartNumberingAfterBreak="0">
    <w:nsid w:val="0000000A"/>
    <w:multiLevelType w:val="hybridMultilevel"/>
    <w:tmpl w:val="CF9E63AE"/>
    <w:lvl w:ilvl="0" w:tplc="5F222C7E">
      <w:start w:val="1"/>
      <w:numFmt w:val="decimal"/>
      <w:lvlText w:val="%1."/>
      <w:lvlJc w:val="left"/>
      <w:pPr>
        <w:tabs>
          <w:tab w:val="num" w:pos="0"/>
        </w:tabs>
        <w:ind w:left="360" w:firstLine="0"/>
      </w:pPr>
      <w:rPr>
        <w:rFonts w:ascii="Calibri" w:eastAsia="Times New Roman" w:hAnsi="Calibri" w:cs="Calibri"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15:restartNumberingAfterBreak="0">
    <w:nsid w:val="0000000B"/>
    <w:multiLevelType w:val="hybridMultilevel"/>
    <w:tmpl w:val="BCD25CFA"/>
    <w:lvl w:ilvl="0" w:tplc="5C5A592E">
      <w:start w:val="1"/>
      <w:numFmt w:val="lowerLetter"/>
      <w:lvlText w:val="%1."/>
      <w:lvlJc w:val="left"/>
      <w:pPr>
        <w:tabs>
          <w:tab w:val="num" w:pos="208"/>
        </w:tabs>
        <w:ind w:left="928" w:hanging="360"/>
      </w:pPr>
      <w:rPr>
        <w:rFonts w:ascii="Times New Roman" w:eastAsia="Times New Roman" w:hAnsi="Times New Roman" w:cs="Times New Roman" w:hint="default"/>
        <w:b w:val="0"/>
        <w:bCs w:val="0"/>
        <w:i w:val="0"/>
        <w:iCs w:val="0"/>
        <w:strike w:val="0"/>
        <w:color w:val="000000"/>
        <w:sz w:val="22"/>
        <w:szCs w:val="22"/>
        <w:u w:val="none"/>
      </w:rPr>
    </w:lvl>
    <w:lvl w:ilvl="1" w:tplc="FFFFFFFF">
      <w:start w:val="1"/>
      <w:numFmt w:val="lowerLetter"/>
      <w:lvlText w:val="%2."/>
      <w:lvlJc w:val="left"/>
      <w:pPr>
        <w:tabs>
          <w:tab w:val="num" w:pos="208"/>
        </w:tabs>
        <w:ind w:left="1648"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08"/>
        </w:tabs>
        <w:ind w:left="2368"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08"/>
        </w:tabs>
        <w:ind w:left="3088"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08"/>
        </w:tabs>
        <w:ind w:left="3808"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208"/>
        </w:tabs>
        <w:ind w:left="4528"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208"/>
        </w:tabs>
        <w:ind w:left="5248"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208"/>
        </w:tabs>
        <w:ind w:left="5968"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208"/>
        </w:tabs>
        <w:ind w:left="6688"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15:restartNumberingAfterBreak="0">
    <w:nsid w:val="0000000C"/>
    <w:multiLevelType w:val="hybridMultilevel"/>
    <w:tmpl w:val="005AD7FE"/>
    <w:lvl w:ilvl="0" w:tplc="D22C9D50">
      <w:start w:val="1"/>
      <w:numFmt w:val="decimal"/>
      <w:lvlText w:val="%1."/>
      <w:lvlJc w:val="left"/>
      <w:pPr>
        <w:tabs>
          <w:tab w:val="num" w:pos="0"/>
        </w:tabs>
        <w:ind w:left="360" w:firstLine="0"/>
      </w:pPr>
      <w:rPr>
        <w:rFonts w:ascii="Times New Roman" w:eastAsia="Times New Roman" w:hAnsi="Times New Roman" w:cs="Times New Roman"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2" w15:restartNumberingAfterBreak="0">
    <w:nsid w:val="009805EC"/>
    <w:multiLevelType w:val="hybridMultilevel"/>
    <w:tmpl w:val="1A28E2CC"/>
    <w:lvl w:ilvl="0" w:tplc="3EF00832">
      <w:numFmt w:val="bullet"/>
      <w:lvlText w:val="-"/>
      <w:lvlJc w:val="left"/>
      <w:pPr>
        <w:ind w:left="3762" w:hanging="360"/>
      </w:pPr>
      <w:rPr>
        <w:rFonts w:ascii="Trebuchet MS" w:eastAsia="Times New Roman" w:hAnsi="Trebuchet MS" w:hint="default"/>
        <w:b/>
      </w:rPr>
    </w:lvl>
    <w:lvl w:ilvl="1" w:tplc="349CAA48">
      <w:start w:val="1"/>
      <w:numFmt w:val="bullet"/>
      <w:pStyle w:val="Odstavecseseznamem2"/>
      <w:lvlText w:val="o"/>
      <w:lvlJc w:val="left"/>
      <w:pPr>
        <w:ind w:left="3141" w:hanging="360"/>
      </w:pPr>
      <w:rPr>
        <w:rFonts w:ascii="Courier New" w:hAnsi="Courier New" w:cs="Times New Roman" w:hint="default"/>
      </w:rPr>
    </w:lvl>
    <w:lvl w:ilvl="2" w:tplc="A308E72E">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00A576D0"/>
    <w:multiLevelType w:val="hybridMultilevel"/>
    <w:tmpl w:val="19D8DEC0"/>
    <w:lvl w:ilvl="0" w:tplc="CF04505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5B7C51"/>
    <w:multiLevelType w:val="hybridMultilevel"/>
    <w:tmpl w:val="61CA0AE2"/>
    <w:lvl w:ilvl="0" w:tplc="1CA42A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6021F78"/>
    <w:multiLevelType w:val="hybridMultilevel"/>
    <w:tmpl w:val="F096669A"/>
    <w:lvl w:ilvl="0" w:tplc="04050001">
      <w:start w:val="1"/>
      <w:numFmt w:val="bullet"/>
      <w:lvlText w:val=""/>
      <w:lvlJc w:val="left"/>
      <w:pPr>
        <w:tabs>
          <w:tab w:val="num" w:pos="1491"/>
        </w:tabs>
        <w:ind w:left="1491" w:hanging="360"/>
      </w:pPr>
      <w:rPr>
        <w:rFonts w:ascii="Symbol" w:hAnsi="Symbol" w:hint="default"/>
      </w:rPr>
    </w:lvl>
    <w:lvl w:ilvl="1" w:tplc="04050003">
      <w:start w:val="1"/>
      <w:numFmt w:val="bullet"/>
      <w:lvlText w:val="o"/>
      <w:lvlJc w:val="left"/>
      <w:pPr>
        <w:tabs>
          <w:tab w:val="num" w:pos="2211"/>
        </w:tabs>
        <w:ind w:left="2211" w:hanging="360"/>
      </w:pPr>
      <w:rPr>
        <w:rFonts w:ascii="Courier New" w:hAnsi="Courier New" w:cs="Courier New" w:hint="default"/>
      </w:rPr>
    </w:lvl>
    <w:lvl w:ilvl="2" w:tplc="BC20B660">
      <w:start w:val="1"/>
      <w:numFmt w:val="bullet"/>
      <w:lvlText w:val="-"/>
      <w:lvlJc w:val="left"/>
      <w:pPr>
        <w:ind w:left="2931" w:hanging="360"/>
      </w:pPr>
      <w:rPr>
        <w:rFonts w:ascii="Arial" w:eastAsia="Calibri" w:hAnsi="Arial" w:cs="Arial" w:hint="default"/>
      </w:rPr>
    </w:lvl>
    <w:lvl w:ilvl="3" w:tplc="04050001">
      <w:start w:val="1"/>
      <w:numFmt w:val="bullet"/>
      <w:lvlText w:val=""/>
      <w:lvlJc w:val="left"/>
      <w:pPr>
        <w:tabs>
          <w:tab w:val="num" w:pos="3651"/>
        </w:tabs>
        <w:ind w:left="3651" w:hanging="360"/>
      </w:pPr>
      <w:rPr>
        <w:rFonts w:ascii="Symbol" w:hAnsi="Symbol" w:hint="default"/>
      </w:rPr>
    </w:lvl>
    <w:lvl w:ilvl="4" w:tplc="04050003">
      <w:start w:val="1"/>
      <w:numFmt w:val="bullet"/>
      <w:lvlText w:val="o"/>
      <w:lvlJc w:val="left"/>
      <w:pPr>
        <w:tabs>
          <w:tab w:val="num" w:pos="4371"/>
        </w:tabs>
        <w:ind w:left="4371" w:hanging="360"/>
      </w:pPr>
      <w:rPr>
        <w:rFonts w:ascii="Courier New" w:hAnsi="Courier New" w:cs="Courier New" w:hint="default"/>
      </w:rPr>
    </w:lvl>
    <w:lvl w:ilvl="5" w:tplc="04050005">
      <w:start w:val="1"/>
      <w:numFmt w:val="bullet"/>
      <w:lvlText w:val=""/>
      <w:lvlJc w:val="left"/>
      <w:pPr>
        <w:tabs>
          <w:tab w:val="num" w:pos="5091"/>
        </w:tabs>
        <w:ind w:left="5091" w:hanging="360"/>
      </w:pPr>
      <w:rPr>
        <w:rFonts w:ascii="Wingdings" w:hAnsi="Wingdings" w:hint="default"/>
      </w:rPr>
    </w:lvl>
    <w:lvl w:ilvl="6" w:tplc="04050001">
      <w:start w:val="1"/>
      <w:numFmt w:val="bullet"/>
      <w:lvlText w:val=""/>
      <w:lvlJc w:val="left"/>
      <w:pPr>
        <w:tabs>
          <w:tab w:val="num" w:pos="5811"/>
        </w:tabs>
        <w:ind w:left="5811" w:hanging="360"/>
      </w:pPr>
      <w:rPr>
        <w:rFonts w:ascii="Symbol" w:hAnsi="Symbol" w:hint="default"/>
      </w:rPr>
    </w:lvl>
    <w:lvl w:ilvl="7" w:tplc="04050003">
      <w:start w:val="1"/>
      <w:numFmt w:val="bullet"/>
      <w:lvlText w:val="o"/>
      <w:lvlJc w:val="left"/>
      <w:pPr>
        <w:tabs>
          <w:tab w:val="num" w:pos="6531"/>
        </w:tabs>
        <w:ind w:left="6531" w:hanging="360"/>
      </w:pPr>
      <w:rPr>
        <w:rFonts w:ascii="Courier New" w:hAnsi="Courier New" w:cs="Courier New" w:hint="default"/>
      </w:rPr>
    </w:lvl>
    <w:lvl w:ilvl="8" w:tplc="04050005">
      <w:start w:val="1"/>
      <w:numFmt w:val="bullet"/>
      <w:lvlText w:val=""/>
      <w:lvlJc w:val="left"/>
      <w:pPr>
        <w:tabs>
          <w:tab w:val="num" w:pos="7251"/>
        </w:tabs>
        <w:ind w:left="7251" w:hanging="360"/>
      </w:pPr>
      <w:rPr>
        <w:rFonts w:ascii="Wingdings" w:hAnsi="Wingdings" w:hint="default"/>
      </w:rPr>
    </w:lvl>
  </w:abstractNum>
  <w:abstractNum w:abstractNumId="16" w15:restartNumberingAfterBreak="0">
    <w:nsid w:val="07450670"/>
    <w:multiLevelType w:val="multilevel"/>
    <w:tmpl w:val="2C3A1E20"/>
    <w:lvl w:ilvl="0">
      <w:start w:val="1"/>
      <w:numFmt w:val="decimal"/>
      <w:pStyle w:val="VZdr"/>
      <w:lvlText w:val="%1"/>
      <w:lvlJc w:val="left"/>
      <w:pPr>
        <w:tabs>
          <w:tab w:val="num" w:pos="1140"/>
        </w:tabs>
        <w:ind w:left="1140" w:hanging="1140"/>
      </w:pPr>
      <w:rPr>
        <w:rFonts w:hint="default"/>
      </w:rPr>
    </w:lvl>
    <w:lvl w:ilvl="1">
      <w:start w:val="1"/>
      <w:numFmt w:val="decimal"/>
      <w:pStyle w:val="VZdr2"/>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08816778"/>
    <w:multiLevelType w:val="hybridMultilevel"/>
    <w:tmpl w:val="0FEACBCA"/>
    <w:lvl w:ilvl="0" w:tplc="BEAEB5D8">
      <w:start w:val="1"/>
      <w:numFmt w:val="lowerLetter"/>
      <w:lvlText w:val="%1)"/>
      <w:lvlJc w:val="left"/>
      <w:pPr>
        <w:ind w:left="450" w:hanging="234"/>
      </w:pPr>
      <w:rPr>
        <w:rFonts w:ascii="Times New Roman" w:eastAsia="Arial" w:hAnsi="Times New Roman" w:cs="Times New Roman" w:hint="default"/>
        <w:b w:val="0"/>
        <w:bCs w:val="0"/>
        <w:i w:val="0"/>
        <w:iCs w:val="0"/>
        <w:spacing w:val="-1"/>
        <w:w w:val="100"/>
        <w:sz w:val="20"/>
        <w:szCs w:val="20"/>
        <w:lang w:val="cs-CZ" w:eastAsia="en-US" w:bidi="ar-SA"/>
      </w:rPr>
    </w:lvl>
    <w:lvl w:ilvl="1" w:tplc="E2126A04">
      <w:numFmt w:val="bullet"/>
      <w:lvlText w:val="•"/>
      <w:lvlJc w:val="left"/>
      <w:pPr>
        <w:ind w:left="1366" w:hanging="234"/>
      </w:pPr>
      <w:rPr>
        <w:rFonts w:hint="default"/>
        <w:lang w:val="cs-CZ" w:eastAsia="en-US" w:bidi="ar-SA"/>
      </w:rPr>
    </w:lvl>
    <w:lvl w:ilvl="2" w:tplc="A2A2C3D2">
      <w:numFmt w:val="bullet"/>
      <w:lvlText w:val="•"/>
      <w:lvlJc w:val="left"/>
      <w:pPr>
        <w:ind w:left="2272" w:hanging="234"/>
      </w:pPr>
      <w:rPr>
        <w:rFonts w:hint="default"/>
        <w:lang w:val="cs-CZ" w:eastAsia="en-US" w:bidi="ar-SA"/>
      </w:rPr>
    </w:lvl>
    <w:lvl w:ilvl="3" w:tplc="E7EABA68">
      <w:numFmt w:val="bullet"/>
      <w:lvlText w:val="•"/>
      <w:lvlJc w:val="left"/>
      <w:pPr>
        <w:ind w:left="3179" w:hanging="234"/>
      </w:pPr>
      <w:rPr>
        <w:rFonts w:hint="default"/>
        <w:lang w:val="cs-CZ" w:eastAsia="en-US" w:bidi="ar-SA"/>
      </w:rPr>
    </w:lvl>
    <w:lvl w:ilvl="4" w:tplc="BF4A2960">
      <w:numFmt w:val="bullet"/>
      <w:lvlText w:val="•"/>
      <w:lvlJc w:val="left"/>
      <w:pPr>
        <w:ind w:left="4085" w:hanging="234"/>
      </w:pPr>
      <w:rPr>
        <w:rFonts w:hint="default"/>
        <w:lang w:val="cs-CZ" w:eastAsia="en-US" w:bidi="ar-SA"/>
      </w:rPr>
    </w:lvl>
    <w:lvl w:ilvl="5" w:tplc="8B34ED4E">
      <w:numFmt w:val="bullet"/>
      <w:lvlText w:val="•"/>
      <w:lvlJc w:val="left"/>
      <w:pPr>
        <w:ind w:left="4992" w:hanging="234"/>
      </w:pPr>
      <w:rPr>
        <w:rFonts w:hint="default"/>
        <w:lang w:val="cs-CZ" w:eastAsia="en-US" w:bidi="ar-SA"/>
      </w:rPr>
    </w:lvl>
    <w:lvl w:ilvl="6" w:tplc="890AB57E">
      <w:numFmt w:val="bullet"/>
      <w:lvlText w:val="•"/>
      <w:lvlJc w:val="left"/>
      <w:pPr>
        <w:ind w:left="5898" w:hanging="234"/>
      </w:pPr>
      <w:rPr>
        <w:rFonts w:hint="default"/>
        <w:lang w:val="cs-CZ" w:eastAsia="en-US" w:bidi="ar-SA"/>
      </w:rPr>
    </w:lvl>
    <w:lvl w:ilvl="7" w:tplc="18FE4800">
      <w:numFmt w:val="bullet"/>
      <w:lvlText w:val="•"/>
      <w:lvlJc w:val="left"/>
      <w:pPr>
        <w:ind w:left="6805" w:hanging="234"/>
      </w:pPr>
      <w:rPr>
        <w:rFonts w:hint="default"/>
        <w:lang w:val="cs-CZ" w:eastAsia="en-US" w:bidi="ar-SA"/>
      </w:rPr>
    </w:lvl>
    <w:lvl w:ilvl="8" w:tplc="78084DB2">
      <w:numFmt w:val="bullet"/>
      <w:lvlText w:val="•"/>
      <w:lvlJc w:val="left"/>
      <w:pPr>
        <w:ind w:left="7711" w:hanging="234"/>
      </w:pPr>
      <w:rPr>
        <w:rFonts w:hint="default"/>
        <w:lang w:val="cs-CZ" w:eastAsia="en-US" w:bidi="ar-SA"/>
      </w:rPr>
    </w:lvl>
  </w:abstractNum>
  <w:abstractNum w:abstractNumId="18" w15:restartNumberingAfterBreak="0">
    <w:nsid w:val="0A5D3574"/>
    <w:multiLevelType w:val="hybridMultilevel"/>
    <w:tmpl w:val="CA42F428"/>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0E6738E7"/>
    <w:multiLevelType w:val="multilevel"/>
    <w:tmpl w:val="E5B28C66"/>
    <w:lvl w:ilvl="0">
      <w:start w:val="1"/>
      <w:numFmt w:val="decimal"/>
      <w:pStyle w:val="Nadpis2"/>
      <w:lvlText w:val="%1."/>
      <w:lvlJc w:val="left"/>
      <w:pPr>
        <w:tabs>
          <w:tab w:val="num" w:pos="420"/>
        </w:tabs>
        <w:ind w:left="420" w:hanging="360"/>
      </w:pPr>
      <w:rPr>
        <w:rFonts w:hint="default"/>
        <w:color w:val="000000"/>
      </w:rPr>
    </w:lvl>
    <w:lvl w:ilvl="1">
      <w:start w:val="1"/>
      <w:numFmt w:val="decimal"/>
      <w:pStyle w:val="Nadpis3"/>
      <w:isLgl/>
      <w:lvlText w:val="%1.%2."/>
      <w:lvlJc w:val="left"/>
      <w:pPr>
        <w:ind w:left="540" w:hanging="480"/>
      </w:pPr>
      <w:rPr>
        <w:rFonts w:hint="default"/>
        <w:b/>
        <w:sz w:val="22"/>
      </w:rPr>
    </w:lvl>
    <w:lvl w:ilvl="2">
      <w:start w:val="1"/>
      <w:numFmt w:val="decimal"/>
      <w:pStyle w:val="Nzev"/>
      <w:isLgl/>
      <w:lvlText w:val="%1.%2.%3."/>
      <w:lvlJc w:val="left"/>
      <w:pPr>
        <w:ind w:left="780" w:hanging="720"/>
      </w:pPr>
      <w:rPr>
        <w:rFonts w:hint="default"/>
        <w:sz w:val="26"/>
        <w:szCs w:val="26"/>
      </w:rPr>
    </w:lvl>
    <w:lvl w:ilvl="3">
      <w:start w:val="1"/>
      <w:numFmt w:val="decimal"/>
      <w:pStyle w:val="Podnadpis"/>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0" w15:restartNumberingAfterBreak="0">
    <w:nsid w:val="0F003594"/>
    <w:multiLevelType w:val="hybridMultilevel"/>
    <w:tmpl w:val="D81A143E"/>
    <w:lvl w:ilvl="0" w:tplc="0FA201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FF1746"/>
    <w:multiLevelType w:val="hybridMultilevel"/>
    <w:tmpl w:val="5EA415F8"/>
    <w:lvl w:ilvl="0" w:tplc="9612D50E">
      <w:start w:val="1"/>
      <w:numFmt w:val="bullet"/>
      <w:pStyle w:val="StyleStyleNormalIndent11pt12pt1"/>
      <w:lvlText w:val=""/>
      <w:lvlJc w:val="left"/>
      <w:pPr>
        <w:tabs>
          <w:tab w:val="num" w:pos="1306"/>
        </w:tabs>
        <w:ind w:left="1306" w:hanging="360"/>
      </w:pPr>
      <w:rPr>
        <w:rFonts w:ascii="Symbol" w:hAnsi="Symbol" w:hint="default"/>
      </w:rPr>
    </w:lvl>
    <w:lvl w:ilvl="1" w:tplc="04050003">
      <w:start w:val="1"/>
      <w:numFmt w:val="bullet"/>
      <w:lvlText w:val="o"/>
      <w:lvlJc w:val="left"/>
      <w:pPr>
        <w:tabs>
          <w:tab w:val="num" w:pos="2026"/>
        </w:tabs>
        <w:ind w:left="2026" w:hanging="360"/>
      </w:pPr>
      <w:rPr>
        <w:rFonts w:ascii="Courier New" w:hAnsi="Courier New" w:hint="default"/>
      </w:rPr>
    </w:lvl>
    <w:lvl w:ilvl="2" w:tplc="04050005">
      <w:start w:val="1"/>
      <w:numFmt w:val="bullet"/>
      <w:lvlText w:val=""/>
      <w:lvlJc w:val="left"/>
      <w:pPr>
        <w:tabs>
          <w:tab w:val="num" w:pos="2746"/>
        </w:tabs>
        <w:ind w:left="2746" w:hanging="360"/>
      </w:pPr>
      <w:rPr>
        <w:rFonts w:ascii="Wingdings" w:hAnsi="Wingdings" w:hint="default"/>
      </w:rPr>
    </w:lvl>
    <w:lvl w:ilvl="3" w:tplc="D2408172">
      <w:start w:val="2"/>
      <w:numFmt w:val="bullet"/>
      <w:lvlText w:val="-"/>
      <w:lvlJc w:val="left"/>
      <w:pPr>
        <w:tabs>
          <w:tab w:val="num" w:pos="3466"/>
        </w:tabs>
        <w:ind w:left="3466" w:hanging="360"/>
      </w:pPr>
      <w:rPr>
        <w:rFonts w:ascii="Arial" w:eastAsia="Times New Roman" w:hAnsi="Arial" w:hint="default"/>
      </w:rPr>
    </w:lvl>
    <w:lvl w:ilvl="4" w:tplc="04050003" w:tentative="1">
      <w:start w:val="1"/>
      <w:numFmt w:val="bullet"/>
      <w:lvlText w:val="o"/>
      <w:lvlJc w:val="left"/>
      <w:pPr>
        <w:tabs>
          <w:tab w:val="num" w:pos="4186"/>
        </w:tabs>
        <w:ind w:left="4186" w:hanging="360"/>
      </w:pPr>
      <w:rPr>
        <w:rFonts w:ascii="Courier New" w:hAnsi="Courier New" w:hint="default"/>
      </w:rPr>
    </w:lvl>
    <w:lvl w:ilvl="5" w:tplc="04050005" w:tentative="1">
      <w:start w:val="1"/>
      <w:numFmt w:val="bullet"/>
      <w:lvlText w:val=""/>
      <w:lvlJc w:val="left"/>
      <w:pPr>
        <w:tabs>
          <w:tab w:val="num" w:pos="4906"/>
        </w:tabs>
        <w:ind w:left="4906" w:hanging="360"/>
      </w:pPr>
      <w:rPr>
        <w:rFonts w:ascii="Wingdings" w:hAnsi="Wingdings" w:hint="default"/>
      </w:rPr>
    </w:lvl>
    <w:lvl w:ilvl="6" w:tplc="04050001" w:tentative="1">
      <w:start w:val="1"/>
      <w:numFmt w:val="bullet"/>
      <w:lvlText w:val=""/>
      <w:lvlJc w:val="left"/>
      <w:pPr>
        <w:tabs>
          <w:tab w:val="num" w:pos="5626"/>
        </w:tabs>
        <w:ind w:left="5626" w:hanging="360"/>
      </w:pPr>
      <w:rPr>
        <w:rFonts w:ascii="Symbol" w:hAnsi="Symbol" w:hint="default"/>
      </w:rPr>
    </w:lvl>
    <w:lvl w:ilvl="7" w:tplc="04050003" w:tentative="1">
      <w:start w:val="1"/>
      <w:numFmt w:val="bullet"/>
      <w:lvlText w:val="o"/>
      <w:lvlJc w:val="left"/>
      <w:pPr>
        <w:tabs>
          <w:tab w:val="num" w:pos="6346"/>
        </w:tabs>
        <w:ind w:left="6346" w:hanging="360"/>
      </w:pPr>
      <w:rPr>
        <w:rFonts w:ascii="Courier New" w:hAnsi="Courier New" w:hint="default"/>
      </w:rPr>
    </w:lvl>
    <w:lvl w:ilvl="8" w:tplc="04050005" w:tentative="1">
      <w:start w:val="1"/>
      <w:numFmt w:val="bullet"/>
      <w:lvlText w:val=""/>
      <w:lvlJc w:val="left"/>
      <w:pPr>
        <w:tabs>
          <w:tab w:val="num" w:pos="7066"/>
        </w:tabs>
        <w:ind w:left="7066" w:hanging="360"/>
      </w:pPr>
      <w:rPr>
        <w:rFonts w:ascii="Wingdings" w:hAnsi="Wingdings" w:hint="default"/>
      </w:rPr>
    </w:lvl>
  </w:abstractNum>
  <w:abstractNum w:abstractNumId="22" w15:restartNumberingAfterBreak="0">
    <w:nsid w:val="13235474"/>
    <w:multiLevelType w:val="hybridMultilevel"/>
    <w:tmpl w:val="2E1AEF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45251D8"/>
    <w:multiLevelType w:val="hybridMultilevel"/>
    <w:tmpl w:val="FE8287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8BE5F60"/>
    <w:multiLevelType w:val="hybridMultilevel"/>
    <w:tmpl w:val="89E8113A"/>
    <w:lvl w:ilvl="0" w:tplc="60D646B8">
      <w:start w:val="1"/>
      <w:numFmt w:val="decimal"/>
      <w:lvlText w:val="%1."/>
      <w:lvlJc w:val="left"/>
      <w:pPr>
        <w:tabs>
          <w:tab w:val="num" w:pos="-360"/>
        </w:tabs>
        <w:ind w:left="0" w:firstLine="0"/>
      </w:pPr>
      <w:rPr>
        <w:rFonts w:ascii="Times New Roman" w:eastAsia="Times New Roman" w:hAnsi="Times New Roman" w:cs="Times New Roman" w:hint="default"/>
        <w:b w:val="0"/>
        <w:bCs w:val="0"/>
        <w:i w:val="0"/>
        <w:iCs w:val="0"/>
        <w:strike w:val="0"/>
        <w:color w:val="000000"/>
        <w:sz w:val="22"/>
        <w:szCs w:val="22"/>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5" w15:restartNumberingAfterBreak="0">
    <w:nsid w:val="1ACC2F9C"/>
    <w:multiLevelType w:val="hybridMultilevel"/>
    <w:tmpl w:val="DA3271F2"/>
    <w:lvl w:ilvl="0" w:tplc="0FC410FE">
      <w:start w:val="1"/>
      <w:numFmt w:val="lowerLetter"/>
      <w:lvlText w:val="%1)"/>
      <w:lvlJc w:val="left"/>
      <w:pPr>
        <w:ind w:left="1080" w:hanging="360"/>
      </w:pPr>
    </w:lvl>
    <w:lvl w:ilvl="1" w:tplc="4036A9B6" w:tentative="1">
      <w:start w:val="1"/>
      <w:numFmt w:val="lowerLetter"/>
      <w:lvlText w:val="%2."/>
      <w:lvlJc w:val="left"/>
      <w:pPr>
        <w:ind w:left="1800" w:hanging="360"/>
      </w:pPr>
    </w:lvl>
    <w:lvl w:ilvl="2" w:tplc="2682AA82">
      <w:start w:val="1"/>
      <w:numFmt w:val="lowerRoman"/>
      <w:lvlText w:val="%3."/>
      <w:lvlJc w:val="right"/>
      <w:pPr>
        <w:ind w:left="2520" w:hanging="180"/>
      </w:pPr>
    </w:lvl>
    <w:lvl w:ilvl="3" w:tplc="CC9E74BA" w:tentative="1">
      <w:start w:val="1"/>
      <w:numFmt w:val="decimal"/>
      <w:lvlText w:val="%4."/>
      <w:lvlJc w:val="left"/>
      <w:pPr>
        <w:ind w:left="3240" w:hanging="360"/>
      </w:pPr>
    </w:lvl>
    <w:lvl w:ilvl="4" w:tplc="6F64D966" w:tentative="1">
      <w:start w:val="1"/>
      <w:numFmt w:val="lowerLetter"/>
      <w:lvlText w:val="%5."/>
      <w:lvlJc w:val="left"/>
      <w:pPr>
        <w:ind w:left="3960" w:hanging="360"/>
      </w:pPr>
    </w:lvl>
    <w:lvl w:ilvl="5" w:tplc="D31EE2F2" w:tentative="1">
      <w:start w:val="1"/>
      <w:numFmt w:val="lowerRoman"/>
      <w:lvlText w:val="%6."/>
      <w:lvlJc w:val="right"/>
      <w:pPr>
        <w:ind w:left="4680" w:hanging="180"/>
      </w:pPr>
    </w:lvl>
    <w:lvl w:ilvl="6" w:tplc="E4C85D32" w:tentative="1">
      <w:start w:val="1"/>
      <w:numFmt w:val="decimal"/>
      <w:lvlText w:val="%7."/>
      <w:lvlJc w:val="left"/>
      <w:pPr>
        <w:ind w:left="5400" w:hanging="360"/>
      </w:pPr>
    </w:lvl>
    <w:lvl w:ilvl="7" w:tplc="9938719C" w:tentative="1">
      <w:start w:val="1"/>
      <w:numFmt w:val="lowerLetter"/>
      <w:lvlText w:val="%8."/>
      <w:lvlJc w:val="left"/>
      <w:pPr>
        <w:ind w:left="6120" w:hanging="360"/>
      </w:pPr>
    </w:lvl>
    <w:lvl w:ilvl="8" w:tplc="F17E1AA4" w:tentative="1">
      <w:start w:val="1"/>
      <w:numFmt w:val="lowerRoman"/>
      <w:lvlText w:val="%9."/>
      <w:lvlJc w:val="right"/>
      <w:pPr>
        <w:ind w:left="6840" w:hanging="180"/>
      </w:pPr>
    </w:lvl>
  </w:abstractNum>
  <w:abstractNum w:abstractNumId="26" w15:restartNumberingAfterBreak="0">
    <w:nsid w:val="1BAD7B2E"/>
    <w:multiLevelType w:val="multilevel"/>
    <w:tmpl w:val="B58EB326"/>
    <w:styleLink w:val="SWOT-odsazen"/>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D562BC"/>
    <w:multiLevelType w:val="hybridMultilevel"/>
    <w:tmpl w:val="4A32AF2A"/>
    <w:lvl w:ilvl="0" w:tplc="04050003">
      <w:start w:val="1"/>
      <w:numFmt w:val="bullet"/>
      <w:lvlText w:val="o"/>
      <w:lvlJc w:val="left"/>
      <w:pPr>
        <w:tabs>
          <w:tab w:val="num" w:pos="720"/>
        </w:tabs>
        <w:ind w:left="720" w:hanging="360"/>
      </w:pPr>
      <w:rPr>
        <w:rFonts w:ascii="Courier New" w:hAnsi="Courier New" w:cs="Courier New" w:hint="default"/>
      </w:rPr>
    </w:lvl>
    <w:lvl w:ilvl="1" w:tplc="7450A4D4">
      <w:start w:val="1"/>
      <w:numFmt w:val="bullet"/>
      <w:pStyle w:val="Odrka"/>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465041"/>
    <w:multiLevelType w:val="multilevel"/>
    <w:tmpl w:val="D4EAC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E10922"/>
    <w:multiLevelType w:val="hybridMultilevel"/>
    <w:tmpl w:val="B1EAE78A"/>
    <w:lvl w:ilvl="0" w:tplc="4120BE9E">
      <w:start w:val="1"/>
      <w:numFmt w:val="bullet"/>
      <w:pStyle w:val="Seznam"/>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24DA7B84"/>
    <w:multiLevelType w:val="hybridMultilevel"/>
    <w:tmpl w:val="52EA5DA8"/>
    <w:lvl w:ilvl="0" w:tplc="13FE7BD6">
      <w:start w:val="1"/>
      <w:numFmt w:val="decimal"/>
      <w:pStyle w:val="PodkapP"/>
      <w:lvlText w:val="%1."/>
      <w:lvlJc w:val="left"/>
      <w:pPr>
        <w:ind w:left="360" w:hanging="360"/>
      </w:pPr>
      <w:rPr>
        <w:rFonts w:ascii="Calibri" w:hAnsi="Calibri" w:hint="default"/>
        <w:caps w:val="0"/>
        <w:strike w:val="0"/>
        <w:dstrike w:val="0"/>
        <w:vanish w:val="0"/>
        <w:color w:val="C00000"/>
        <w:kern w:val="0"/>
        <w:u w:val="none"/>
        <w:vertAlign w:val="baseline"/>
      </w:rPr>
    </w:lvl>
    <w:lvl w:ilvl="1" w:tplc="822A2E76">
      <w:start w:val="1"/>
      <w:numFmt w:val="lowerLetter"/>
      <w:lvlText w:val="%2."/>
      <w:lvlJc w:val="left"/>
      <w:pPr>
        <w:ind w:left="1428" w:hanging="708"/>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26D4452E"/>
    <w:multiLevelType w:val="hybridMultilevel"/>
    <w:tmpl w:val="E51270D8"/>
    <w:lvl w:ilvl="0" w:tplc="1CF8CB8A">
      <w:start w:val="1"/>
      <w:numFmt w:val="bullet"/>
      <w:pStyle w:val="Odrka-rove3"/>
      <w:lvlText w:val="►"/>
      <w:lvlJc w:val="left"/>
      <w:pPr>
        <w:ind w:left="1494"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76B3643"/>
    <w:multiLevelType w:val="hybridMultilevel"/>
    <w:tmpl w:val="79901316"/>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39023B3A"/>
    <w:multiLevelType w:val="hybridMultilevel"/>
    <w:tmpl w:val="B3F2BA46"/>
    <w:lvl w:ilvl="0" w:tplc="BCCC57B2">
      <w:start w:val="1"/>
      <w:numFmt w:val="lowerLetter"/>
      <w:lvlText w:val="%1)"/>
      <w:lvlJc w:val="left"/>
      <w:pPr>
        <w:ind w:left="709" w:firstLine="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3B945B91"/>
    <w:multiLevelType w:val="hybridMultilevel"/>
    <w:tmpl w:val="B4E8BC5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36" w15:restartNumberingAfterBreak="0">
    <w:nsid w:val="3BE5745D"/>
    <w:multiLevelType w:val="hybridMultilevel"/>
    <w:tmpl w:val="B26A270E"/>
    <w:lvl w:ilvl="0" w:tplc="0F18568C">
      <w:start w:val="1"/>
      <w:numFmt w:val="bullet"/>
      <w:pStyle w:val="DMBULLETSNATESNO2"/>
      <w:lvlText w:val=""/>
      <w:lvlJc w:val="left"/>
      <w:pPr>
        <w:tabs>
          <w:tab w:val="num" w:pos="1428"/>
        </w:tabs>
        <w:ind w:left="1428" w:hanging="360"/>
      </w:pPr>
      <w:rPr>
        <w:rFonts w:ascii="Symbol" w:hAnsi="Symbol" w:hint="default"/>
      </w:rPr>
    </w:lvl>
    <w:lvl w:ilvl="1" w:tplc="92A8CC94">
      <w:numFmt w:val="bullet"/>
      <w:lvlText w:val="-"/>
      <w:lvlJc w:val="left"/>
      <w:pPr>
        <w:tabs>
          <w:tab w:val="num" w:pos="2148"/>
        </w:tabs>
        <w:ind w:left="2148" w:hanging="360"/>
      </w:pPr>
      <w:rPr>
        <w:rFonts w:ascii="Times New Roman" w:eastAsia="Times New Roman" w:hAnsi="Times New Roman" w:cs="Times New Roman" w:hint="default"/>
      </w:rPr>
    </w:lvl>
    <w:lvl w:ilvl="2" w:tplc="F452AAC8">
      <w:start w:val="1"/>
      <w:numFmt w:val="bullet"/>
      <w:lvlText w:val=""/>
      <w:lvlJc w:val="left"/>
      <w:pPr>
        <w:tabs>
          <w:tab w:val="num" w:pos="2868"/>
        </w:tabs>
        <w:ind w:left="2868" w:hanging="360"/>
      </w:pPr>
      <w:rPr>
        <w:rFonts w:ascii="Wingdings" w:hAnsi="Wingdings" w:hint="default"/>
      </w:rPr>
    </w:lvl>
    <w:lvl w:ilvl="3" w:tplc="2B9E95FA">
      <w:start w:val="1"/>
      <w:numFmt w:val="bullet"/>
      <w:lvlText w:val=""/>
      <w:lvlJc w:val="left"/>
      <w:pPr>
        <w:tabs>
          <w:tab w:val="num" w:pos="3588"/>
        </w:tabs>
        <w:ind w:left="3588" w:hanging="360"/>
      </w:pPr>
      <w:rPr>
        <w:rFonts w:ascii="Symbol" w:hAnsi="Symbol" w:hint="default"/>
      </w:rPr>
    </w:lvl>
    <w:lvl w:ilvl="4" w:tplc="1CA0AD9E">
      <w:start w:val="1"/>
      <w:numFmt w:val="bullet"/>
      <w:lvlText w:val="o"/>
      <w:lvlJc w:val="left"/>
      <w:pPr>
        <w:tabs>
          <w:tab w:val="num" w:pos="4308"/>
        </w:tabs>
        <w:ind w:left="4308" w:hanging="360"/>
      </w:pPr>
      <w:rPr>
        <w:rFonts w:ascii="Courier New" w:hAnsi="Courier New" w:cs="Courier New" w:hint="default"/>
      </w:rPr>
    </w:lvl>
    <w:lvl w:ilvl="5" w:tplc="2474E440" w:tentative="1">
      <w:start w:val="1"/>
      <w:numFmt w:val="bullet"/>
      <w:lvlText w:val=""/>
      <w:lvlJc w:val="left"/>
      <w:pPr>
        <w:tabs>
          <w:tab w:val="num" w:pos="5028"/>
        </w:tabs>
        <w:ind w:left="5028" w:hanging="360"/>
      </w:pPr>
      <w:rPr>
        <w:rFonts w:ascii="Wingdings" w:hAnsi="Wingdings" w:hint="default"/>
      </w:rPr>
    </w:lvl>
    <w:lvl w:ilvl="6" w:tplc="01F442C2" w:tentative="1">
      <w:start w:val="1"/>
      <w:numFmt w:val="bullet"/>
      <w:lvlText w:val=""/>
      <w:lvlJc w:val="left"/>
      <w:pPr>
        <w:tabs>
          <w:tab w:val="num" w:pos="5748"/>
        </w:tabs>
        <w:ind w:left="5748" w:hanging="360"/>
      </w:pPr>
      <w:rPr>
        <w:rFonts w:ascii="Symbol" w:hAnsi="Symbol" w:hint="default"/>
      </w:rPr>
    </w:lvl>
    <w:lvl w:ilvl="7" w:tplc="7AD4B836" w:tentative="1">
      <w:start w:val="1"/>
      <w:numFmt w:val="bullet"/>
      <w:lvlText w:val="o"/>
      <w:lvlJc w:val="left"/>
      <w:pPr>
        <w:tabs>
          <w:tab w:val="num" w:pos="6468"/>
        </w:tabs>
        <w:ind w:left="6468" w:hanging="360"/>
      </w:pPr>
      <w:rPr>
        <w:rFonts w:ascii="Courier New" w:hAnsi="Courier New" w:cs="Courier New" w:hint="default"/>
      </w:rPr>
    </w:lvl>
    <w:lvl w:ilvl="8" w:tplc="6F28EDA2"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4607374A"/>
    <w:multiLevelType w:val="hybridMultilevel"/>
    <w:tmpl w:val="41ACC9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7F1291B"/>
    <w:multiLevelType w:val="hybridMultilevel"/>
    <w:tmpl w:val="6C4E50AE"/>
    <w:lvl w:ilvl="0" w:tplc="A508C2F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ADC1B50"/>
    <w:multiLevelType w:val="hybridMultilevel"/>
    <w:tmpl w:val="FD843F9C"/>
    <w:lvl w:ilvl="0" w:tplc="3630609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4BAC38DA"/>
    <w:multiLevelType w:val="multilevel"/>
    <w:tmpl w:val="BFEE879C"/>
    <w:lvl w:ilvl="0">
      <w:start w:val="1"/>
      <w:numFmt w:val="decimal"/>
      <w:lvlText w:val="%1."/>
      <w:lvlJc w:val="left"/>
      <w:pPr>
        <w:ind w:left="360" w:hanging="360"/>
      </w:pPr>
      <w:rPr>
        <w:rFonts w:hint="default"/>
      </w:rPr>
    </w:lvl>
    <w:lvl w:ilvl="1">
      <w:start w:val="1"/>
      <w:numFmt w:val="lowerLetter"/>
      <w:lvlText w:val="%2)"/>
      <w:lvlJc w:val="left"/>
      <w:pPr>
        <w:ind w:left="1000" w:hanging="432"/>
      </w:pPr>
      <w:rPr>
        <w:rFonts w:ascii="Times New Roman" w:eastAsia="Times New Roman" w:hAnsi="Times New Roman" w:cs="Arial"/>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3"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03944A7"/>
    <w:multiLevelType w:val="singleLevel"/>
    <w:tmpl w:val="A19A32EA"/>
    <w:lvl w:ilvl="0">
      <w:start w:val="1"/>
      <w:numFmt w:val="bullet"/>
      <w:pStyle w:val="CVKeypoint"/>
      <w:lvlText w:val=""/>
      <w:lvlJc w:val="left"/>
      <w:pPr>
        <w:tabs>
          <w:tab w:val="num" w:pos="360"/>
        </w:tabs>
        <w:ind w:left="360" w:hanging="360"/>
      </w:pPr>
      <w:rPr>
        <w:rFonts w:ascii="Symbol" w:hAnsi="Symbol" w:hint="default"/>
      </w:rPr>
    </w:lvl>
  </w:abstractNum>
  <w:abstractNum w:abstractNumId="45" w15:restartNumberingAfterBreak="0">
    <w:nsid w:val="6587269C"/>
    <w:multiLevelType w:val="multilevel"/>
    <w:tmpl w:val="1F6A6F36"/>
    <w:lvl w:ilvl="0">
      <w:start w:val="1"/>
      <w:numFmt w:val="decimal"/>
      <w:lvlText w:val="%1."/>
      <w:lvlJc w:val="left"/>
      <w:pPr>
        <w:ind w:left="360" w:hanging="360"/>
      </w:pPr>
      <w:rPr>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7" w15:restartNumberingAfterBreak="0">
    <w:nsid w:val="727B3778"/>
    <w:multiLevelType w:val="hybridMultilevel"/>
    <w:tmpl w:val="609A8806"/>
    <w:lvl w:ilvl="0" w:tplc="EA380664">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BB4098"/>
    <w:multiLevelType w:val="multilevel"/>
    <w:tmpl w:val="6F48B760"/>
    <w:lvl w:ilvl="0">
      <w:start w:val="1"/>
      <w:numFmt w:val="decimal"/>
      <w:pStyle w:val="KapitolaP"/>
      <w:lvlText w:val="Příloha č. %1."/>
      <w:lvlJc w:val="left"/>
      <w:pPr>
        <w:ind w:left="432" w:hanging="432"/>
      </w:pPr>
      <w:rPr>
        <w:rFonts w:hint="default"/>
        <w:color w:val="A40000"/>
      </w:r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75B31C67"/>
    <w:multiLevelType w:val="hybridMultilevel"/>
    <w:tmpl w:val="7126582A"/>
    <w:lvl w:ilvl="0" w:tplc="A80C473A">
      <w:start w:val="1"/>
      <w:numFmt w:val="lowerLetter"/>
      <w:lvlText w:val="%1."/>
      <w:lvlJc w:val="left"/>
      <w:pPr>
        <w:ind w:left="927" w:hanging="360"/>
      </w:pPr>
      <w:rPr>
        <w:rFonts w:ascii="Calibri" w:eastAsia="Times New Roman" w:hAnsi="Calibri" w:cs="Times New Roman"/>
      </w:rPr>
    </w:lvl>
    <w:lvl w:ilvl="1" w:tplc="04050019" w:tentative="1">
      <w:start w:val="1"/>
      <w:numFmt w:val="bullet"/>
      <w:lvlText w:val="o"/>
      <w:lvlJc w:val="left"/>
      <w:pPr>
        <w:ind w:left="1647" w:hanging="360"/>
      </w:pPr>
      <w:rPr>
        <w:rFonts w:ascii="Courier New" w:hAnsi="Courier New" w:cs="Courier New" w:hint="default"/>
      </w:rPr>
    </w:lvl>
    <w:lvl w:ilvl="2" w:tplc="0405001B" w:tentative="1">
      <w:start w:val="1"/>
      <w:numFmt w:val="bullet"/>
      <w:lvlText w:val=""/>
      <w:lvlJc w:val="left"/>
      <w:pPr>
        <w:ind w:left="2367" w:hanging="360"/>
      </w:pPr>
      <w:rPr>
        <w:rFonts w:ascii="Wingdings" w:hAnsi="Wingdings" w:hint="default"/>
      </w:rPr>
    </w:lvl>
    <w:lvl w:ilvl="3" w:tplc="0405000F" w:tentative="1">
      <w:start w:val="1"/>
      <w:numFmt w:val="bullet"/>
      <w:lvlText w:val=""/>
      <w:lvlJc w:val="left"/>
      <w:pPr>
        <w:ind w:left="3087" w:hanging="360"/>
      </w:pPr>
      <w:rPr>
        <w:rFonts w:ascii="Symbol" w:hAnsi="Symbol" w:hint="default"/>
      </w:rPr>
    </w:lvl>
    <w:lvl w:ilvl="4" w:tplc="04050019" w:tentative="1">
      <w:start w:val="1"/>
      <w:numFmt w:val="bullet"/>
      <w:lvlText w:val="o"/>
      <w:lvlJc w:val="left"/>
      <w:pPr>
        <w:ind w:left="3807" w:hanging="360"/>
      </w:pPr>
      <w:rPr>
        <w:rFonts w:ascii="Courier New" w:hAnsi="Courier New" w:cs="Courier New" w:hint="default"/>
      </w:rPr>
    </w:lvl>
    <w:lvl w:ilvl="5" w:tplc="0405001B" w:tentative="1">
      <w:start w:val="1"/>
      <w:numFmt w:val="bullet"/>
      <w:lvlText w:val=""/>
      <w:lvlJc w:val="left"/>
      <w:pPr>
        <w:ind w:left="4527" w:hanging="360"/>
      </w:pPr>
      <w:rPr>
        <w:rFonts w:ascii="Wingdings" w:hAnsi="Wingdings" w:hint="default"/>
      </w:rPr>
    </w:lvl>
    <w:lvl w:ilvl="6" w:tplc="0405000F" w:tentative="1">
      <w:start w:val="1"/>
      <w:numFmt w:val="bullet"/>
      <w:lvlText w:val=""/>
      <w:lvlJc w:val="left"/>
      <w:pPr>
        <w:ind w:left="5247" w:hanging="360"/>
      </w:pPr>
      <w:rPr>
        <w:rFonts w:ascii="Symbol" w:hAnsi="Symbol" w:hint="default"/>
      </w:rPr>
    </w:lvl>
    <w:lvl w:ilvl="7" w:tplc="04050019" w:tentative="1">
      <w:start w:val="1"/>
      <w:numFmt w:val="bullet"/>
      <w:lvlText w:val="o"/>
      <w:lvlJc w:val="left"/>
      <w:pPr>
        <w:ind w:left="5967" w:hanging="360"/>
      </w:pPr>
      <w:rPr>
        <w:rFonts w:ascii="Courier New" w:hAnsi="Courier New" w:cs="Courier New" w:hint="default"/>
      </w:rPr>
    </w:lvl>
    <w:lvl w:ilvl="8" w:tplc="0405001B" w:tentative="1">
      <w:start w:val="1"/>
      <w:numFmt w:val="bullet"/>
      <w:lvlText w:val=""/>
      <w:lvlJc w:val="left"/>
      <w:pPr>
        <w:ind w:left="6687" w:hanging="360"/>
      </w:pPr>
      <w:rPr>
        <w:rFonts w:ascii="Wingdings" w:hAnsi="Wingdings" w:hint="default"/>
      </w:rPr>
    </w:lvl>
  </w:abstractNum>
  <w:abstractNum w:abstractNumId="50" w15:restartNumberingAfterBreak="0">
    <w:nsid w:val="76600EF3"/>
    <w:multiLevelType w:val="hybridMultilevel"/>
    <w:tmpl w:val="392A479A"/>
    <w:lvl w:ilvl="0" w:tplc="B658E5F0">
      <w:start w:val="1"/>
      <w:numFmt w:val="decimal"/>
      <w:lvlText w:val="%1."/>
      <w:lvlJc w:val="left"/>
      <w:pPr>
        <w:tabs>
          <w:tab w:val="num" w:pos="720"/>
        </w:tabs>
        <w:ind w:left="720" w:hanging="360"/>
      </w:pPr>
    </w:lvl>
    <w:lvl w:ilvl="1" w:tplc="B212E3F0">
      <w:start w:val="1"/>
      <w:numFmt w:val="lowerLetter"/>
      <w:lvlText w:val="%2."/>
      <w:lvlJc w:val="left"/>
      <w:pPr>
        <w:tabs>
          <w:tab w:val="num" w:pos="1440"/>
        </w:tabs>
        <w:ind w:left="1440" w:hanging="360"/>
      </w:pPr>
    </w:lvl>
    <w:lvl w:ilvl="2" w:tplc="0128A9E8">
      <w:start w:val="1"/>
      <w:numFmt w:val="lowerRoman"/>
      <w:lvlText w:val="%3."/>
      <w:lvlJc w:val="right"/>
      <w:pPr>
        <w:tabs>
          <w:tab w:val="num" w:pos="2160"/>
        </w:tabs>
        <w:ind w:left="2160" w:hanging="180"/>
      </w:pPr>
    </w:lvl>
    <w:lvl w:ilvl="3" w:tplc="C208676E">
      <w:start w:val="1"/>
      <w:numFmt w:val="decimal"/>
      <w:lvlText w:val="%4."/>
      <w:lvlJc w:val="left"/>
      <w:pPr>
        <w:tabs>
          <w:tab w:val="num" w:pos="2880"/>
        </w:tabs>
        <w:ind w:left="2880" w:hanging="360"/>
      </w:pPr>
    </w:lvl>
    <w:lvl w:ilvl="4" w:tplc="761EC216">
      <w:start w:val="1"/>
      <w:numFmt w:val="lowerLetter"/>
      <w:lvlText w:val="%5."/>
      <w:lvlJc w:val="left"/>
      <w:pPr>
        <w:tabs>
          <w:tab w:val="num" w:pos="3600"/>
        </w:tabs>
        <w:ind w:left="3600" w:hanging="360"/>
      </w:pPr>
    </w:lvl>
    <w:lvl w:ilvl="5" w:tplc="7D349116">
      <w:start w:val="1"/>
      <w:numFmt w:val="lowerRoman"/>
      <w:lvlText w:val="%6."/>
      <w:lvlJc w:val="right"/>
      <w:pPr>
        <w:tabs>
          <w:tab w:val="num" w:pos="4320"/>
        </w:tabs>
        <w:ind w:left="4320" w:hanging="180"/>
      </w:pPr>
    </w:lvl>
    <w:lvl w:ilvl="6" w:tplc="9D28A79A">
      <w:start w:val="1"/>
      <w:numFmt w:val="decimal"/>
      <w:lvlText w:val="%7."/>
      <w:lvlJc w:val="left"/>
      <w:pPr>
        <w:tabs>
          <w:tab w:val="num" w:pos="5040"/>
        </w:tabs>
        <w:ind w:left="5040" w:hanging="360"/>
      </w:pPr>
    </w:lvl>
    <w:lvl w:ilvl="7" w:tplc="2772BFAA">
      <w:start w:val="1"/>
      <w:numFmt w:val="lowerLetter"/>
      <w:lvlText w:val="%8."/>
      <w:lvlJc w:val="left"/>
      <w:pPr>
        <w:tabs>
          <w:tab w:val="num" w:pos="5760"/>
        </w:tabs>
        <w:ind w:left="5760" w:hanging="360"/>
      </w:pPr>
    </w:lvl>
    <w:lvl w:ilvl="8" w:tplc="8B6AE6C0">
      <w:start w:val="1"/>
      <w:numFmt w:val="lowerRoman"/>
      <w:lvlText w:val="%9."/>
      <w:lvlJc w:val="right"/>
      <w:pPr>
        <w:tabs>
          <w:tab w:val="num" w:pos="6480"/>
        </w:tabs>
        <w:ind w:left="6480" w:hanging="180"/>
      </w:pPr>
    </w:lvl>
  </w:abstractNum>
  <w:abstractNum w:abstractNumId="51" w15:restartNumberingAfterBreak="0">
    <w:nsid w:val="778466B6"/>
    <w:multiLevelType w:val="multilevel"/>
    <w:tmpl w:val="E7987132"/>
    <w:lvl w:ilvl="0">
      <w:start w:val="5"/>
      <w:numFmt w:val="lowerLetter"/>
      <w:lvlText w:val="%1)"/>
      <w:lvlJc w:val="left"/>
      <w:pPr>
        <w:ind w:left="360" w:hanging="360"/>
      </w:pPr>
      <w:rPr>
        <w:rFonts w:cs="Corpo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D5E57AA"/>
    <w:multiLevelType w:val="hybridMultilevel"/>
    <w:tmpl w:val="53EE6450"/>
    <w:lvl w:ilvl="0" w:tplc="C596C1C0">
      <w:start w:val="1"/>
      <w:numFmt w:val="decimal"/>
      <w:lvlText w:val="%1."/>
      <w:lvlJc w:val="left"/>
      <w:pPr>
        <w:tabs>
          <w:tab w:val="num" w:pos="720"/>
        </w:tabs>
        <w:ind w:left="720" w:hanging="360"/>
      </w:pPr>
    </w:lvl>
    <w:lvl w:ilvl="1" w:tplc="8B6E956A">
      <w:start w:val="1"/>
      <w:numFmt w:val="lowerLetter"/>
      <w:lvlText w:val="%2."/>
      <w:lvlJc w:val="left"/>
      <w:pPr>
        <w:tabs>
          <w:tab w:val="num" w:pos="1440"/>
        </w:tabs>
        <w:ind w:left="1440" w:hanging="360"/>
      </w:pPr>
    </w:lvl>
    <w:lvl w:ilvl="2" w:tplc="88DCC970">
      <w:start w:val="1"/>
      <w:numFmt w:val="lowerRoman"/>
      <w:lvlText w:val="%3."/>
      <w:lvlJc w:val="right"/>
      <w:pPr>
        <w:tabs>
          <w:tab w:val="num" w:pos="2160"/>
        </w:tabs>
        <w:ind w:left="2160" w:hanging="180"/>
      </w:pPr>
    </w:lvl>
    <w:lvl w:ilvl="3" w:tplc="43D47094">
      <w:start w:val="1"/>
      <w:numFmt w:val="decimal"/>
      <w:lvlText w:val="%4."/>
      <w:lvlJc w:val="left"/>
      <w:pPr>
        <w:tabs>
          <w:tab w:val="num" w:pos="2880"/>
        </w:tabs>
        <w:ind w:left="2880" w:hanging="360"/>
      </w:pPr>
    </w:lvl>
    <w:lvl w:ilvl="4" w:tplc="3F8418B0">
      <w:start w:val="1"/>
      <w:numFmt w:val="lowerLetter"/>
      <w:lvlText w:val="%5."/>
      <w:lvlJc w:val="left"/>
      <w:pPr>
        <w:tabs>
          <w:tab w:val="num" w:pos="3600"/>
        </w:tabs>
        <w:ind w:left="3600" w:hanging="360"/>
      </w:pPr>
    </w:lvl>
    <w:lvl w:ilvl="5" w:tplc="7C1A8882">
      <w:start w:val="1"/>
      <w:numFmt w:val="lowerRoman"/>
      <w:lvlText w:val="%6."/>
      <w:lvlJc w:val="right"/>
      <w:pPr>
        <w:tabs>
          <w:tab w:val="num" w:pos="4320"/>
        </w:tabs>
        <w:ind w:left="4320" w:hanging="180"/>
      </w:pPr>
    </w:lvl>
    <w:lvl w:ilvl="6" w:tplc="6CD0D00E">
      <w:start w:val="1"/>
      <w:numFmt w:val="decimal"/>
      <w:lvlText w:val="%7."/>
      <w:lvlJc w:val="left"/>
      <w:pPr>
        <w:tabs>
          <w:tab w:val="num" w:pos="5040"/>
        </w:tabs>
        <w:ind w:left="5040" w:hanging="360"/>
      </w:pPr>
    </w:lvl>
    <w:lvl w:ilvl="7" w:tplc="48288942">
      <w:start w:val="1"/>
      <w:numFmt w:val="lowerLetter"/>
      <w:lvlText w:val="%8."/>
      <w:lvlJc w:val="left"/>
      <w:pPr>
        <w:tabs>
          <w:tab w:val="num" w:pos="5760"/>
        </w:tabs>
        <w:ind w:left="5760" w:hanging="360"/>
      </w:pPr>
    </w:lvl>
    <w:lvl w:ilvl="8" w:tplc="1974B9DA">
      <w:start w:val="1"/>
      <w:numFmt w:val="lowerRoman"/>
      <w:lvlText w:val="%9."/>
      <w:lvlJc w:val="right"/>
      <w:pPr>
        <w:tabs>
          <w:tab w:val="num" w:pos="6480"/>
        </w:tabs>
        <w:ind w:left="6480" w:hanging="180"/>
      </w:pPr>
    </w:lvl>
  </w:abstractNum>
  <w:num w:numId="1">
    <w:abstractNumId w:val="19"/>
  </w:num>
  <w:num w:numId="2">
    <w:abstractNumId w:val="49"/>
  </w:num>
  <w:num w:numId="3">
    <w:abstractNumId w:val="38"/>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4"/>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7">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7"/>
  </w:num>
  <w:num w:numId="10">
    <w:abstractNumId w:val="26"/>
  </w:num>
  <w:num w:numId="11">
    <w:abstractNumId w:val="36"/>
  </w:num>
  <w:num w:numId="12">
    <w:abstractNumId w:val="44"/>
  </w:num>
  <w:num w:numId="13">
    <w:abstractNumId w:val="48"/>
  </w:num>
  <w:num w:numId="14">
    <w:abstractNumId w:val="31"/>
  </w:num>
  <w:num w:numId="15">
    <w:abstractNumId w:val="29"/>
  </w:num>
  <w:num w:numId="16">
    <w:abstractNumId w:val="32"/>
  </w:num>
  <w:num w:numId="17">
    <w:abstractNumId w:val="33"/>
  </w:num>
  <w:num w:numId="18">
    <w:abstractNumId w:val="40"/>
  </w:num>
  <w:num w:numId="19">
    <w:abstractNumId w:val="14"/>
  </w:num>
  <w:num w:numId="20">
    <w:abstractNumId w:val="23"/>
  </w:num>
  <w:num w:numId="21">
    <w:abstractNumId w:val="39"/>
  </w:num>
  <w:num w:numId="22">
    <w:abstractNumId w:val="45"/>
  </w:num>
  <w:num w:numId="23">
    <w:abstractNumId w:val="28"/>
  </w:num>
  <w:num w:numId="24">
    <w:abstractNumId w:val="22"/>
  </w:num>
  <w:num w:numId="25">
    <w:abstractNumId w:val="20"/>
  </w:num>
  <w:num w:numId="26">
    <w:abstractNumId w:val="17"/>
  </w:num>
  <w:num w:numId="27">
    <w:abstractNumId w:val="25"/>
  </w:num>
  <w:num w:numId="28">
    <w:abstractNumId w:val="34"/>
  </w:num>
  <w:num w:numId="29">
    <w:abstractNumId w:val="12"/>
  </w:num>
  <w:num w:numId="30">
    <w:abstractNumId w:val="13"/>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51"/>
  </w:num>
  <w:num w:numId="43">
    <w:abstractNumId w:val="52"/>
  </w:num>
  <w:num w:numId="44">
    <w:abstractNumId w:val="50"/>
  </w:num>
  <w:num w:numId="45">
    <w:abstractNumId w:val="15"/>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8"/>
  </w:num>
  <w:num w:numId="49">
    <w:abstractNumId w:val="47"/>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16"/>
  </w:num>
  <w:num w:numId="5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66"/>
    <w:rsid w:val="00000762"/>
    <w:rsid w:val="00000CE2"/>
    <w:rsid w:val="00006082"/>
    <w:rsid w:val="00006B83"/>
    <w:rsid w:val="00012498"/>
    <w:rsid w:val="00012AEF"/>
    <w:rsid w:val="00013768"/>
    <w:rsid w:val="00014495"/>
    <w:rsid w:val="00014FEC"/>
    <w:rsid w:val="00016CE9"/>
    <w:rsid w:val="000175D7"/>
    <w:rsid w:val="000235B2"/>
    <w:rsid w:val="00023FD2"/>
    <w:rsid w:val="000243B5"/>
    <w:rsid w:val="00024E70"/>
    <w:rsid w:val="00025A0B"/>
    <w:rsid w:val="00027385"/>
    <w:rsid w:val="00027C95"/>
    <w:rsid w:val="00027E7F"/>
    <w:rsid w:val="00032FB0"/>
    <w:rsid w:val="0003390D"/>
    <w:rsid w:val="00034C8B"/>
    <w:rsid w:val="00036146"/>
    <w:rsid w:val="000370A5"/>
    <w:rsid w:val="00037E6A"/>
    <w:rsid w:val="000409B7"/>
    <w:rsid w:val="00042EC8"/>
    <w:rsid w:val="00047934"/>
    <w:rsid w:val="00051CED"/>
    <w:rsid w:val="00053D4D"/>
    <w:rsid w:val="00054B42"/>
    <w:rsid w:val="000561BD"/>
    <w:rsid w:val="00056D05"/>
    <w:rsid w:val="00061603"/>
    <w:rsid w:val="00065288"/>
    <w:rsid w:val="000708E5"/>
    <w:rsid w:val="000722E0"/>
    <w:rsid w:val="00072A41"/>
    <w:rsid w:val="00073652"/>
    <w:rsid w:val="000751D6"/>
    <w:rsid w:val="00075AE7"/>
    <w:rsid w:val="00075DAE"/>
    <w:rsid w:val="00077FE6"/>
    <w:rsid w:val="00080EB8"/>
    <w:rsid w:val="00081E8B"/>
    <w:rsid w:val="000838D2"/>
    <w:rsid w:val="000903EF"/>
    <w:rsid w:val="00090AA4"/>
    <w:rsid w:val="00090D21"/>
    <w:rsid w:val="00091675"/>
    <w:rsid w:val="00092AD9"/>
    <w:rsid w:val="00092F6D"/>
    <w:rsid w:val="000950C9"/>
    <w:rsid w:val="00097E92"/>
    <w:rsid w:val="000A1308"/>
    <w:rsid w:val="000A40AB"/>
    <w:rsid w:val="000A6446"/>
    <w:rsid w:val="000A6663"/>
    <w:rsid w:val="000A6678"/>
    <w:rsid w:val="000A75DF"/>
    <w:rsid w:val="000B1A89"/>
    <w:rsid w:val="000B2A61"/>
    <w:rsid w:val="000B5DC4"/>
    <w:rsid w:val="000B67BF"/>
    <w:rsid w:val="000B6DC3"/>
    <w:rsid w:val="000C1F83"/>
    <w:rsid w:val="000C5BF3"/>
    <w:rsid w:val="000C7EEE"/>
    <w:rsid w:val="000D01FF"/>
    <w:rsid w:val="000D0FE3"/>
    <w:rsid w:val="000D2FC8"/>
    <w:rsid w:val="000D3B0C"/>
    <w:rsid w:val="000D4266"/>
    <w:rsid w:val="000D47CA"/>
    <w:rsid w:val="000D49FA"/>
    <w:rsid w:val="000D500C"/>
    <w:rsid w:val="000E5439"/>
    <w:rsid w:val="000E5872"/>
    <w:rsid w:val="000E6948"/>
    <w:rsid w:val="000F0A69"/>
    <w:rsid w:val="000F1740"/>
    <w:rsid w:val="000F25E8"/>
    <w:rsid w:val="000F4252"/>
    <w:rsid w:val="000F42AC"/>
    <w:rsid w:val="000F4A82"/>
    <w:rsid w:val="000F6772"/>
    <w:rsid w:val="0010149C"/>
    <w:rsid w:val="001024BC"/>
    <w:rsid w:val="00102BD2"/>
    <w:rsid w:val="00104B15"/>
    <w:rsid w:val="00105621"/>
    <w:rsid w:val="00105A71"/>
    <w:rsid w:val="001066D6"/>
    <w:rsid w:val="00107196"/>
    <w:rsid w:val="00107389"/>
    <w:rsid w:val="001107A0"/>
    <w:rsid w:val="001132C8"/>
    <w:rsid w:val="00114949"/>
    <w:rsid w:val="00114D5C"/>
    <w:rsid w:val="00117E1D"/>
    <w:rsid w:val="00121D6F"/>
    <w:rsid w:val="00127DE4"/>
    <w:rsid w:val="00130822"/>
    <w:rsid w:val="001328B7"/>
    <w:rsid w:val="00133781"/>
    <w:rsid w:val="00133C5D"/>
    <w:rsid w:val="00135F2A"/>
    <w:rsid w:val="001379E8"/>
    <w:rsid w:val="001403F0"/>
    <w:rsid w:val="00140708"/>
    <w:rsid w:val="001433D2"/>
    <w:rsid w:val="001457E2"/>
    <w:rsid w:val="00150C9C"/>
    <w:rsid w:val="00151A01"/>
    <w:rsid w:val="0015209A"/>
    <w:rsid w:val="00153B38"/>
    <w:rsid w:val="00154893"/>
    <w:rsid w:val="00154F4E"/>
    <w:rsid w:val="00155122"/>
    <w:rsid w:val="00155384"/>
    <w:rsid w:val="00157B69"/>
    <w:rsid w:val="001630A9"/>
    <w:rsid w:val="00165A21"/>
    <w:rsid w:val="001662C7"/>
    <w:rsid w:val="00166D55"/>
    <w:rsid w:val="00167370"/>
    <w:rsid w:val="00171D71"/>
    <w:rsid w:val="00173B31"/>
    <w:rsid w:val="00175469"/>
    <w:rsid w:val="00180794"/>
    <w:rsid w:val="00181747"/>
    <w:rsid w:val="00184B4F"/>
    <w:rsid w:val="00186903"/>
    <w:rsid w:val="00193D20"/>
    <w:rsid w:val="0019460D"/>
    <w:rsid w:val="00195451"/>
    <w:rsid w:val="001972D0"/>
    <w:rsid w:val="001A29D3"/>
    <w:rsid w:val="001A41B8"/>
    <w:rsid w:val="001A58AF"/>
    <w:rsid w:val="001A6AAD"/>
    <w:rsid w:val="001B077F"/>
    <w:rsid w:val="001B37B8"/>
    <w:rsid w:val="001B540D"/>
    <w:rsid w:val="001C1834"/>
    <w:rsid w:val="001C1DFD"/>
    <w:rsid w:val="001C21EB"/>
    <w:rsid w:val="001C3CFA"/>
    <w:rsid w:val="001C4419"/>
    <w:rsid w:val="001C4FA0"/>
    <w:rsid w:val="001C57CF"/>
    <w:rsid w:val="001C5F59"/>
    <w:rsid w:val="001C62EB"/>
    <w:rsid w:val="001D024A"/>
    <w:rsid w:val="001D0E88"/>
    <w:rsid w:val="001D4562"/>
    <w:rsid w:val="001D68E5"/>
    <w:rsid w:val="001E0BE2"/>
    <w:rsid w:val="001E1B9A"/>
    <w:rsid w:val="001E2ED7"/>
    <w:rsid w:val="001E2EF0"/>
    <w:rsid w:val="001E3918"/>
    <w:rsid w:val="001E6377"/>
    <w:rsid w:val="001E6F4F"/>
    <w:rsid w:val="001F0297"/>
    <w:rsid w:val="001F056E"/>
    <w:rsid w:val="001F08E1"/>
    <w:rsid w:val="001F3A4B"/>
    <w:rsid w:val="001F3C90"/>
    <w:rsid w:val="001F415A"/>
    <w:rsid w:val="001F4C82"/>
    <w:rsid w:val="001F5FA6"/>
    <w:rsid w:val="001F61B5"/>
    <w:rsid w:val="001F75A2"/>
    <w:rsid w:val="00200976"/>
    <w:rsid w:val="00201ECA"/>
    <w:rsid w:val="0020307C"/>
    <w:rsid w:val="00204C11"/>
    <w:rsid w:val="00204CD8"/>
    <w:rsid w:val="0021240A"/>
    <w:rsid w:val="00213948"/>
    <w:rsid w:val="00213B92"/>
    <w:rsid w:val="00213FFA"/>
    <w:rsid w:val="00220D18"/>
    <w:rsid w:val="00225871"/>
    <w:rsid w:val="00225CE3"/>
    <w:rsid w:val="00226F35"/>
    <w:rsid w:val="00230168"/>
    <w:rsid w:val="0023161C"/>
    <w:rsid w:val="00233D19"/>
    <w:rsid w:val="00235373"/>
    <w:rsid w:val="00235DCD"/>
    <w:rsid w:val="00237866"/>
    <w:rsid w:val="00237CD0"/>
    <w:rsid w:val="00240D84"/>
    <w:rsid w:val="00240E06"/>
    <w:rsid w:val="00240E82"/>
    <w:rsid w:val="00240FAC"/>
    <w:rsid w:val="002420F5"/>
    <w:rsid w:val="002442AC"/>
    <w:rsid w:val="00244904"/>
    <w:rsid w:val="00246A48"/>
    <w:rsid w:val="0025092D"/>
    <w:rsid w:val="00251B09"/>
    <w:rsid w:val="00251C4F"/>
    <w:rsid w:val="00252B23"/>
    <w:rsid w:val="002563E0"/>
    <w:rsid w:val="00257B36"/>
    <w:rsid w:val="00261AA2"/>
    <w:rsid w:val="00263037"/>
    <w:rsid w:val="002637F1"/>
    <w:rsid w:val="00266A29"/>
    <w:rsid w:val="00266B3E"/>
    <w:rsid w:val="0026745A"/>
    <w:rsid w:val="00267FC5"/>
    <w:rsid w:val="00272242"/>
    <w:rsid w:val="00275903"/>
    <w:rsid w:val="002774DC"/>
    <w:rsid w:val="002800A6"/>
    <w:rsid w:val="00280785"/>
    <w:rsid w:val="002830A0"/>
    <w:rsid w:val="0028439E"/>
    <w:rsid w:val="00285C96"/>
    <w:rsid w:val="0028789D"/>
    <w:rsid w:val="00287C64"/>
    <w:rsid w:val="0029052F"/>
    <w:rsid w:val="00290583"/>
    <w:rsid w:val="00291E31"/>
    <w:rsid w:val="00292C6E"/>
    <w:rsid w:val="002932EA"/>
    <w:rsid w:val="00293736"/>
    <w:rsid w:val="002944CD"/>
    <w:rsid w:val="00294EDD"/>
    <w:rsid w:val="00296D66"/>
    <w:rsid w:val="002A0B00"/>
    <w:rsid w:val="002A2632"/>
    <w:rsid w:val="002A3568"/>
    <w:rsid w:val="002A6889"/>
    <w:rsid w:val="002B2CC6"/>
    <w:rsid w:val="002B38BD"/>
    <w:rsid w:val="002B394E"/>
    <w:rsid w:val="002B3EBB"/>
    <w:rsid w:val="002B5261"/>
    <w:rsid w:val="002B57C9"/>
    <w:rsid w:val="002B57DA"/>
    <w:rsid w:val="002B70EF"/>
    <w:rsid w:val="002B7C4A"/>
    <w:rsid w:val="002D2E9D"/>
    <w:rsid w:val="002D51EE"/>
    <w:rsid w:val="002D5911"/>
    <w:rsid w:val="002D6DCB"/>
    <w:rsid w:val="002D769C"/>
    <w:rsid w:val="002D7CB9"/>
    <w:rsid w:val="002D7FF6"/>
    <w:rsid w:val="002E2734"/>
    <w:rsid w:val="002E46E2"/>
    <w:rsid w:val="002E4964"/>
    <w:rsid w:val="002E5609"/>
    <w:rsid w:val="002E5C62"/>
    <w:rsid w:val="002E6433"/>
    <w:rsid w:val="002E6B6D"/>
    <w:rsid w:val="002E6BF8"/>
    <w:rsid w:val="002E7184"/>
    <w:rsid w:val="002E7A15"/>
    <w:rsid w:val="002E7FDB"/>
    <w:rsid w:val="002F0BC8"/>
    <w:rsid w:val="002F5135"/>
    <w:rsid w:val="002F5ADF"/>
    <w:rsid w:val="002F6F1D"/>
    <w:rsid w:val="00300C1C"/>
    <w:rsid w:val="00300E21"/>
    <w:rsid w:val="00301A7F"/>
    <w:rsid w:val="003043D4"/>
    <w:rsid w:val="00305A16"/>
    <w:rsid w:val="00310333"/>
    <w:rsid w:val="0031085A"/>
    <w:rsid w:val="003110EE"/>
    <w:rsid w:val="00313CD3"/>
    <w:rsid w:val="00317085"/>
    <w:rsid w:val="00320D6F"/>
    <w:rsid w:val="0032212E"/>
    <w:rsid w:val="0032668E"/>
    <w:rsid w:val="003274F0"/>
    <w:rsid w:val="0032755A"/>
    <w:rsid w:val="0033116B"/>
    <w:rsid w:val="003347FA"/>
    <w:rsid w:val="00334992"/>
    <w:rsid w:val="003356BB"/>
    <w:rsid w:val="003356FF"/>
    <w:rsid w:val="003366D9"/>
    <w:rsid w:val="0034294F"/>
    <w:rsid w:val="00344E65"/>
    <w:rsid w:val="00346AE2"/>
    <w:rsid w:val="0034736E"/>
    <w:rsid w:val="003477D9"/>
    <w:rsid w:val="00350896"/>
    <w:rsid w:val="00354E90"/>
    <w:rsid w:val="00355179"/>
    <w:rsid w:val="00355A5A"/>
    <w:rsid w:val="00356518"/>
    <w:rsid w:val="00360FF2"/>
    <w:rsid w:val="00361978"/>
    <w:rsid w:val="00361C8D"/>
    <w:rsid w:val="00362369"/>
    <w:rsid w:val="00362982"/>
    <w:rsid w:val="00364B99"/>
    <w:rsid w:val="003653ED"/>
    <w:rsid w:val="00365682"/>
    <w:rsid w:val="00365725"/>
    <w:rsid w:val="00365A75"/>
    <w:rsid w:val="00366124"/>
    <w:rsid w:val="003703D8"/>
    <w:rsid w:val="003713DD"/>
    <w:rsid w:val="0037157B"/>
    <w:rsid w:val="00373E17"/>
    <w:rsid w:val="003779D2"/>
    <w:rsid w:val="00381557"/>
    <w:rsid w:val="00382F77"/>
    <w:rsid w:val="00384379"/>
    <w:rsid w:val="0038440B"/>
    <w:rsid w:val="00385876"/>
    <w:rsid w:val="00385DE6"/>
    <w:rsid w:val="00385E32"/>
    <w:rsid w:val="00386C6C"/>
    <w:rsid w:val="00386C8A"/>
    <w:rsid w:val="00391401"/>
    <w:rsid w:val="00392DFC"/>
    <w:rsid w:val="00393C70"/>
    <w:rsid w:val="00393D07"/>
    <w:rsid w:val="00395682"/>
    <w:rsid w:val="00396799"/>
    <w:rsid w:val="003A1455"/>
    <w:rsid w:val="003A2D0F"/>
    <w:rsid w:val="003A3827"/>
    <w:rsid w:val="003A501C"/>
    <w:rsid w:val="003A6716"/>
    <w:rsid w:val="003A70AA"/>
    <w:rsid w:val="003B1402"/>
    <w:rsid w:val="003B4E21"/>
    <w:rsid w:val="003B54EA"/>
    <w:rsid w:val="003B6532"/>
    <w:rsid w:val="003B7DCA"/>
    <w:rsid w:val="003C0219"/>
    <w:rsid w:val="003C1EFF"/>
    <w:rsid w:val="003C1F7A"/>
    <w:rsid w:val="003C3CD6"/>
    <w:rsid w:val="003C7E9E"/>
    <w:rsid w:val="003D0516"/>
    <w:rsid w:val="003D2263"/>
    <w:rsid w:val="003D4947"/>
    <w:rsid w:val="003E0B32"/>
    <w:rsid w:val="003E17EC"/>
    <w:rsid w:val="003E23B1"/>
    <w:rsid w:val="003E2E0E"/>
    <w:rsid w:val="003E48BB"/>
    <w:rsid w:val="003E4B8B"/>
    <w:rsid w:val="003E4F36"/>
    <w:rsid w:val="003E54F6"/>
    <w:rsid w:val="003E67CA"/>
    <w:rsid w:val="003F007D"/>
    <w:rsid w:val="003F125A"/>
    <w:rsid w:val="003F15AB"/>
    <w:rsid w:val="003F1F45"/>
    <w:rsid w:val="003F6BA0"/>
    <w:rsid w:val="003F7816"/>
    <w:rsid w:val="0040027E"/>
    <w:rsid w:val="004007BB"/>
    <w:rsid w:val="004021A0"/>
    <w:rsid w:val="00403CBE"/>
    <w:rsid w:val="00404348"/>
    <w:rsid w:val="004056C4"/>
    <w:rsid w:val="004061B3"/>
    <w:rsid w:val="0040762B"/>
    <w:rsid w:val="00414C84"/>
    <w:rsid w:val="00422AD8"/>
    <w:rsid w:val="00423722"/>
    <w:rsid w:val="0042768D"/>
    <w:rsid w:val="0043145F"/>
    <w:rsid w:val="00431EBA"/>
    <w:rsid w:val="0043385F"/>
    <w:rsid w:val="004340F7"/>
    <w:rsid w:val="00434E9E"/>
    <w:rsid w:val="00435434"/>
    <w:rsid w:val="00436934"/>
    <w:rsid w:val="00437F31"/>
    <w:rsid w:val="0044032D"/>
    <w:rsid w:val="00441D3D"/>
    <w:rsid w:val="00443328"/>
    <w:rsid w:val="0045232B"/>
    <w:rsid w:val="00452B47"/>
    <w:rsid w:val="0045409D"/>
    <w:rsid w:val="00455122"/>
    <w:rsid w:val="00456F0A"/>
    <w:rsid w:val="00457DA9"/>
    <w:rsid w:val="00460E7F"/>
    <w:rsid w:val="00462874"/>
    <w:rsid w:val="00462E3E"/>
    <w:rsid w:val="004718BA"/>
    <w:rsid w:val="00473DFC"/>
    <w:rsid w:val="00473E43"/>
    <w:rsid w:val="00476A17"/>
    <w:rsid w:val="00476A5F"/>
    <w:rsid w:val="00476B48"/>
    <w:rsid w:val="00477C5A"/>
    <w:rsid w:val="00480274"/>
    <w:rsid w:val="00480BA9"/>
    <w:rsid w:val="004821AE"/>
    <w:rsid w:val="004828BA"/>
    <w:rsid w:val="00483134"/>
    <w:rsid w:val="00483406"/>
    <w:rsid w:val="004839F8"/>
    <w:rsid w:val="00483DF2"/>
    <w:rsid w:val="00484765"/>
    <w:rsid w:val="00490302"/>
    <w:rsid w:val="00497E0A"/>
    <w:rsid w:val="004A3ECD"/>
    <w:rsid w:val="004A69FB"/>
    <w:rsid w:val="004A79A9"/>
    <w:rsid w:val="004B1186"/>
    <w:rsid w:val="004B271D"/>
    <w:rsid w:val="004B2A7E"/>
    <w:rsid w:val="004B3743"/>
    <w:rsid w:val="004B3E7C"/>
    <w:rsid w:val="004B4DE1"/>
    <w:rsid w:val="004B582D"/>
    <w:rsid w:val="004B70DB"/>
    <w:rsid w:val="004B7BE8"/>
    <w:rsid w:val="004C2F01"/>
    <w:rsid w:val="004D11D5"/>
    <w:rsid w:val="004D2D98"/>
    <w:rsid w:val="004D40A2"/>
    <w:rsid w:val="004D4AD5"/>
    <w:rsid w:val="004D62F2"/>
    <w:rsid w:val="004E01AF"/>
    <w:rsid w:val="004E1B81"/>
    <w:rsid w:val="004E1D76"/>
    <w:rsid w:val="004E441C"/>
    <w:rsid w:val="004E57B3"/>
    <w:rsid w:val="004E64D2"/>
    <w:rsid w:val="004E6699"/>
    <w:rsid w:val="004E6EF3"/>
    <w:rsid w:val="004E7042"/>
    <w:rsid w:val="004F0119"/>
    <w:rsid w:val="004F0FB0"/>
    <w:rsid w:val="004F10D1"/>
    <w:rsid w:val="004F237A"/>
    <w:rsid w:val="004F50C5"/>
    <w:rsid w:val="00501D75"/>
    <w:rsid w:val="0050342F"/>
    <w:rsid w:val="005050F5"/>
    <w:rsid w:val="00506B39"/>
    <w:rsid w:val="00506FCB"/>
    <w:rsid w:val="0051073A"/>
    <w:rsid w:val="00510948"/>
    <w:rsid w:val="00511AEC"/>
    <w:rsid w:val="00512E00"/>
    <w:rsid w:val="005132CB"/>
    <w:rsid w:val="0051357A"/>
    <w:rsid w:val="00514A0F"/>
    <w:rsid w:val="00515C71"/>
    <w:rsid w:val="00517E5D"/>
    <w:rsid w:val="005216AB"/>
    <w:rsid w:val="00523650"/>
    <w:rsid w:val="005236D5"/>
    <w:rsid w:val="00523864"/>
    <w:rsid w:val="00523E3A"/>
    <w:rsid w:val="00527295"/>
    <w:rsid w:val="005337A4"/>
    <w:rsid w:val="00535189"/>
    <w:rsid w:val="0054358F"/>
    <w:rsid w:val="00544A02"/>
    <w:rsid w:val="00552762"/>
    <w:rsid w:val="00552B39"/>
    <w:rsid w:val="00553D4B"/>
    <w:rsid w:val="0055427D"/>
    <w:rsid w:val="0055655D"/>
    <w:rsid w:val="00562186"/>
    <w:rsid w:val="005639B3"/>
    <w:rsid w:val="0056646C"/>
    <w:rsid w:val="005703F5"/>
    <w:rsid w:val="00571717"/>
    <w:rsid w:val="00573219"/>
    <w:rsid w:val="005754F1"/>
    <w:rsid w:val="00585652"/>
    <w:rsid w:val="005858FB"/>
    <w:rsid w:val="00587D3F"/>
    <w:rsid w:val="00591F2E"/>
    <w:rsid w:val="00592193"/>
    <w:rsid w:val="00596409"/>
    <w:rsid w:val="005A1CFC"/>
    <w:rsid w:val="005A56D3"/>
    <w:rsid w:val="005A59F7"/>
    <w:rsid w:val="005A7E8D"/>
    <w:rsid w:val="005B120B"/>
    <w:rsid w:val="005B154F"/>
    <w:rsid w:val="005B16D7"/>
    <w:rsid w:val="005B2DDB"/>
    <w:rsid w:val="005B36EB"/>
    <w:rsid w:val="005B584D"/>
    <w:rsid w:val="005B7F8D"/>
    <w:rsid w:val="005C1BEB"/>
    <w:rsid w:val="005C41F0"/>
    <w:rsid w:val="005C68D2"/>
    <w:rsid w:val="005D453A"/>
    <w:rsid w:val="005D7194"/>
    <w:rsid w:val="005D74FF"/>
    <w:rsid w:val="005E3877"/>
    <w:rsid w:val="005E4257"/>
    <w:rsid w:val="005E4482"/>
    <w:rsid w:val="005E5068"/>
    <w:rsid w:val="005E64E3"/>
    <w:rsid w:val="005E7666"/>
    <w:rsid w:val="005E7AC1"/>
    <w:rsid w:val="005E7D5F"/>
    <w:rsid w:val="005F1606"/>
    <w:rsid w:val="005F3941"/>
    <w:rsid w:val="005F794A"/>
    <w:rsid w:val="00600845"/>
    <w:rsid w:val="00600A0C"/>
    <w:rsid w:val="006039B0"/>
    <w:rsid w:val="0060564D"/>
    <w:rsid w:val="00607518"/>
    <w:rsid w:val="00611572"/>
    <w:rsid w:val="00611C3B"/>
    <w:rsid w:val="00612525"/>
    <w:rsid w:val="00612639"/>
    <w:rsid w:val="00614577"/>
    <w:rsid w:val="00614654"/>
    <w:rsid w:val="006146E8"/>
    <w:rsid w:val="00614BD7"/>
    <w:rsid w:val="00615C72"/>
    <w:rsid w:val="006166EB"/>
    <w:rsid w:val="00621B1D"/>
    <w:rsid w:val="00622506"/>
    <w:rsid w:val="0062393C"/>
    <w:rsid w:val="00623BFF"/>
    <w:rsid w:val="00627BDE"/>
    <w:rsid w:val="006302C3"/>
    <w:rsid w:val="00631639"/>
    <w:rsid w:val="00631C42"/>
    <w:rsid w:val="0063295F"/>
    <w:rsid w:val="00634FDC"/>
    <w:rsid w:val="0063500F"/>
    <w:rsid w:val="00635F74"/>
    <w:rsid w:val="00636BEC"/>
    <w:rsid w:val="00643CC0"/>
    <w:rsid w:val="00644A49"/>
    <w:rsid w:val="00646E7D"/>
    <w:rsid w:val="00655A08"/>
    <w:rsid w:val="0066089C"/>
    <w:rsid w:val="00660F8A"/>
    <w:rsid w:val="006611A5"/>
    <w:rsid w:val="00663972"/>
    <w:rsid w:val="00664F33"/>
    <w:rsid w:val="00666022"/>
    <w:rsid w:val="006720C9"/>
    <w:rsid w:val="00673E62"/>
    <w:rsid w:val="006747C4"/>
    <w:rsid w:val="00676FDD"/>
    <w:rsid w:val="0067752F"/>
    <w:rsid w:val="006779CC"/>
    <w:rsid w:val="00681D15"/>
    <w:rsid w:val="00683BDD"/>
    <w:rsid w:val="006844ED"/>
    <w:rsid w:val="0068614F"/>
    <w:rsid w:val="00686683"/>
    <w:rsid w:val="0068774A"/>
    <w:rsid w:val="00687F03"/>
    <w:rsid w:val="00693885"/>
    <w:rsid w:val="006952FE"/>
    <w:rsid w:val="00697C25"/>
    <w:rsid w:val="006A18E4"/>
    <w:rsid w:val="006A5371"/>
    <w:rsid w:val="006B2662"/>
    <w:rsid w:val="006B5C50"/>
    <w:rsid w:val="006B770D"/>
    <w:rsid w:val="006C243C"/>
    <w:rsid w:val="006C75B1"/>
    <w:rsid w:val="006C7804"/>
    <w:rsid w:val="006D0C47"/>
    <w:rsid w:val="006D1638"/>
    <w:rsid w:val="006D249A"/>
    <w:rsid w:val="006D5A9B"/>
    <w:rsid w:val="006D6B26"/>
    <w:rsid w:val="006E4F30"/>
    <w:rsid w:val="006E5A4C"/>
    <w:rsid w:val="006F1AB6"/>
    <w:rsid w:val="006F2F49"/>
    <w:rsid w:val="006F61E4"/>
    <w:rsid w:val="006F6A98"/>
    <w:rsid w:val="00700166"/>
    <w:rsid w:val="007004AB"/>
    <w:rsid w:val="00702B09"/>
    <w:rsid w:val="007041ED"/>
    <w:rsid w:val="00706081"/>
    <w:rsid w:val="00710AB4"/>
    <w:rsid w:val="00715D90"/>
    <w:rsid w:val="00717047"/>
    <w:rsid w:val="0071717D"/>
    <w:rsid w:val="00721511"/>
    <w:rsid w:val="00722DE9"/>
    <w:rsid w:val="00726038"/>
    <w:rsid w:val="00731941"/>
    <w:rsid w:val="00732F66"/>
    <w:rsid w:val="00733947"/>
    <w:rsid w:val="00737EB2"/>
    <w:rsid w:val="00737F84"/>
    <w:rsid w:val="007447D6"/>
    <w:rsid w:val="007456D7"/>
    <w:rsid w:val="007502A0"/>
    <w:rsid w:val="00751C23"/>
    <w:rsid w:val="00754E85"/>
    <w:rsid w:val="00756407"/>
    <w:rsid w:val="00756E49"/>
    <w:rsid w:val="00760FE1"/>
    <w:rsid w:val="00761805"/>
    <w:rsid w:val="007629BE"/>
    <w:rsid w:val="00767A9E"/>
    <w:rsid w:val="00767AFE"/>
    <w:rsid w:val="007732C5"/>
    <w:rsid w:val="00773BC3"/>
    <w:rsid w:val="00777829"/>
    <w:rsid w:val="00780FF2"/>
    <w:rsid w:val="00783894"/>
    <w:rsid w:val="00785465"/>
    <w:rsid w:val="00790085"/>
    <w:rsid w:val="0079025C"/>
    <w:rsid w:val="00790865"/>
    <w:rsid w:val="00791DD1"/>
    <w:rsid w:val="00794F81"/>
    <w:rsid w:val="007A0648"/>
    <w:rsid w:val="007A5D0B"/>
    <w:rsid w:val="007B0548"/>
    <w:rsid w:val="007B072B"/>
    <w:rsid w:val="007B097A"/>
    <w:rsid w:val="007B13F4"/>
    <w:rsid w:val="007B2CEA"/>
    <w:rsid w:val="007B4E5C"/>
    <w:rsid w:val="007B5853"/>
    <w:rsid w:val="007B6BD2"/>
    <w:rsid w:val="007C0B2D"/>
    <w:rsid w:val="007C3220"/>
    <w:rsid w:val="007C5732"/>
    <w:rsid w:val="007D0E89"/>
    <w:rsid w:val="007D295A"/>
    <w:rsid w:val="007D563B"/>
    <w:rsid w:val="007D6050"/>
    <w:rsid w:val="007D6262"/>
    <w:rsid w:val="007E1E03"/>
    <w:rsid w:val="007E38F2"/>
    <w:rsid w:val="007E44F3"/>
    <w:rsid w:val="007E59D2"/>
    <w:rsid w:val="007F0A4D"/>
    <w:rsid w:val="007F2A7B"/>
    <w:rsid w:val="007F4BF7"/>
    <w:rsid w:val="007F5909"/>
    <w:rsid w:val="007F739F"/>
    <w:rsid w:val="007F7805"/>
    <w:rsid w:val="00801332"/>
    <w:rsid w:val="00803C87"/>
    <w:rsid w:val="0081080A"/>
    <w:rsid w:val="00810F08"/>
    <w:rsid w:val="00811D96"/>
    <w:rsid w:val="0081245E"/>
    <w:rsid w:val="0081264B"/>
    <w:rsid w:val="00816000"/>
    <w:rsid w:val="008212AF"/>
    <w:rsid w:val="00821829"/>
    <w:rsid w:val="008233B7"/>
    <w:rsid w:val="00823E74"/>
    <w:rsid w:val="00825330"/>
    <w:rsid w:val="0083025A"/>
    <w:rsid w:val="0083208C"/>
    <w:rsid w:val="008324CC"/>
    <w:rsid w:val="00833959"/>
    <w:rsid w:val="008355B4"/>
    <w:rsid w:val="00836D2D"/>
    <w:rsid w:val="00837880"/>
    <w:rsid w:val="008421F4"/>
    <w:rsid w:val="008435DB"/>
    <w:rsid w:val="008461D2"/>
    <w:rsid w:val="00852540"/>
    <w:rsid w:val="008552E7"/>
    <w:rsid w:val="00857E9F"/>
    <w:rsid w:val="00861213"/>
    <w:rsid w:val="00864DCB"/>
    <w:rsid w:val="00866BBA"/>
    <w:rsid w:val="00867FCF"/>
    <w:rsid w:val="00870DF7"/>
    <w:rsid w:val="00872281"/>
    <w:rsid w:val="00873B2A"/>
    <w:rsid w:val="00873E8F"/>
    <w:rsid w:val="008740D2"/>
    <w:rsid w:val="00874F63"/>
    <w:rsid w:val="00875975"/>
    <w:rsid w:val="008775C8"/>
    <w:rsid w:val="00880948"/>
    <w:rsid w:val="00881DE2"/>
    <w:rsid w:val="00883E55"/>
    <w:rsid w:val="008871CF"/>
    <w:rsid w:val="008871F4"/>
    <w:rsid w:val="00890492"/>
    <w:rsid w:val="0089102F"/>
    <w:rsid w:val="008934FC"/>
    <w:rsid w:val="00896990"/>
    <w:rsid w:val="00896AD8"/>
    <w:rsid w:val="008A0042"/>
    <w:rsid w:val="008A130B"/>
    <w:rsid w:val="008A144A"/>
    <w:rsid w:val="008A1A26"/>
    <w:rsid w:val="008A2E02"/>
    <w:rsid w:val="008A37DB"/>
    <w:rsid w:val="008A61D9"/>
    <w:rsid w:val="008A7529"/>
    <w:rsid w:val="008B0011"/>
    <w:rsid w:val="008B1154"/>
    <w:rsid w:val="008C12B6"/>
    <w:rsid w:val="008C1E04"/>
    <w:rsid w:val="008C42CB"/>
    <w:rsid w:val="008C4BA2"/>
    <w:rsid w:val="008C535F"/>
    <w:rsid w:val="008C5D79"/>
    <w:rsid w:val="008C7048"/>
    <w:rsid w:val="008D1613"/>
    <w:rsid w:val="008E183C"/>
    <w:rsid w:val="008E46FC"/>
    <w:rsid w:val="008E6197"/>
    <w:rsid w:val="008E65D3"/>
    <w:rsid w:val="008E6692"/>
    <w:rsid w:val="008F16E8"/>
    <w:rsid w:val="008F2BE3"/>
    <w:rsid w:val="008F2CC9"/>
    <w:rsid w:val="008F36B4"/>
    <w:rsid w:val="008F37E2"/>
    <w:rsid w:val="008F409C"/>
    <w:rsid w:val="008F4830"/>
    <w:rsid w:val="008F675F"/>
    <w:rsid w:val="008F6F1E"/>
    <w:rsid w:val="008F7312"/>
    <w:rsid w:val="00900994"/>
    <w:rsid w:val="00901DCD"/>
    <w:rsid w:val="00902C45"/>
    <w:rsid w:val="00902D01"/>
    <w:rsid w:val="0090392F"/>
    <w:rsid w:val="0091131D"/>
    <w:rsid w:val="00912C3E"/>
    <w:rsid w:val="00912CC1"/>
    <w:rsid w:val="009149FA"/>
    <w:rsid w:val="00915DB5"/>
    <w:rsid w:val="00915E1D"/>
    <w:rsid w:val="009177E5"/>
    <w:rsid w:val="00917EF6"/>
    <w:rsid w:val="00921EAA"/>
    <w:rsid w:val="00923C6F"/>
    <w:rsid w:val="009241CD"/>
    <w:rsid w:val="0092420C"/>
    <w:rsid w:val="00926531"/>
    <w:rsid w:val="00926BE7"/>
    <w:rsid w:val="00930521"/>
    <w:rsid w:val="009316FD"/>
    <w:rsid w:val="00932E9F"/>
    <w:rsid w:val="00934CA0"/>
    <w:rsid w:val="00935678"/>
    <w:rsid w:val="00937B6A"/>
    <w:rsid w:val="00937D31"/>
    <w:rsid w:val="00940809"/>
    <w:rsid w:val="00940978"/>
    <w:rsid w:val="00950600"/>
    <w:rsid w:val="009507A1"/>
    <w:rsid w:val="00950A77"/>
    <w:rsid w:val="00951E12"/>
    <w:rsid w:val="009522EE"/>
    <w:rsid w:val="00956A01"/>
    <w:rsid w:val="0095789E"/>
    <w:rsid w:val="0096003D"/>
    <w:rsid w:val="00962CCD"/>
    <w:rsid w:val="009647D3"/>
    <w:rsid w:val="00964AA8"/>
    <w:rsid w:val="009671BB"/>
    <w:rsid w:val="0096748B"/>
    <w:rsid w:val="00967819"/>
    <w:rsid w:val="0097081D"/>
    <w:rsid w:val="00970FE6"/>
    <w:rsid w:val="0097202E"/>
    <w:rsid w:val="00973656"/>
    <w:rsid w:val="00973826"/>
    <w:rsid w:val="0097425F"/>
    <w:rsid w:val="009742F2"/>
    <w:rsid w:val="00975078"/>
    <w:rsid w:val="009751BF"/>
    <w:rsid w:val="009757E3"/>
    <w:rsid w:val="00975D68"/>
    <w:rsid w:val="00976159"/>
    <w:rsid w:val="00976A1C"/>
    <w:rsid w:val="00977CBA"/>
    <w:rsid w:val="009808AD"/>
    <w:rsid w:val="00981C0B"/>
    <w:rsid w:val="0098432E"/>
    <w:rsid w:val="009872C1"/>
    <w:rsid w:val="00990EE7"/>
    <w:rsid w:val="009932A7"/>
    <w:rsid w:val="00995339"/>
    <w:rsid w:val="00996758"/>
    <w:rsid w:val="009A20C3"/>
    <w:rsid w:val="009A321E"/>
    <w:rsid w:val="009A33FC"/>
    <w:rsid w:val="009A5E78"/>
    <w:rsid w:val="009A6321"/>
    <w:rsid w:val="009B0751"/>
    <w:rsid w:val="009B3235"/>
    <w:rsid w:val="009B32FE"/>
    <w:rsid w:val="009B698E"/>
    <w:rsid w:val="009C106D"/>
    <w:rsid w:val="009C194E"/>
    <w:rsid w:val="009C2032"/>
    <w:rsid w:val="009C2D69"/>
    <w:rsid w:val="009C4E72"/>
    <w:rsid w:val="009C7C76"/>
    <w:rsid w:val="009D31A7"/>
    <w:rsid w:val="009D31E0"/>
    <w:rsid w:val="009D4687"/>
    <w:rsid w:val="009D4816"/>
    <w:rsid w:val="009D7F08"/>
    <w:rsid w:val="009E190A"/>
    <w:rsid w:val="009E2DDC"/>
    <w:rsid w:val="009E4DA5"/>
    <w:rsid w:val="009E6279"/>
    <w:rsid w:val="009E71FD"/>
    <w:rsid w:val="009F2CEB"/>
    <w:rsid w:val="009F45C7"/>
    <w:rsid w:val="009F4D58"/>
    <w:rsid w:val="009F57C4"/>
    <w:rsid w:val="009F6B36"/>
    <w:rsid w:val="009F757C"/>
    <w:rsid w:val="00A00180"/>
    <w:rsid w:val="00A005AF"/>
    <w:rsid w:val="00A0240F"/>
    <w:rsid w:val="00A02410"/>
    <w:rsid w:val="00A05380"/>
    <w:rsid w:val="00A06354"/>
    <w:rsid w:val="00A06DD2"/>
    <w:rsid w:val="00A10EE0"/>
    <w:rsid w:val="00A10F70"/>
    <w:rsid w:val="00A11AAF"/>
    <w:rsid w:val="00A13355"/>
    <w:rsid w:val="00A24E6F"/>
    <w:rsid w:val="00A255AB"/>
    <w:rsid w:val="00A30985"/>
    <w:rsid w:val="00A30AFB"/>
    <w:rsid w:val="00A34750"/>
    <w:rsid w:val="00A378FB"/>
    <w:rsid w:val="00A37D87"/>
    <w:rsid w:val="00A413A2"/>
    <w:rsid w:val="00A41964"/>
    <w:rsid w:val="00A4445D"/>
    <w:rsid w:val="00A4582C"/>
    <w:rsid w:val="00A5028F"/>
    <w:rsid w:val="00A548F8"/>
    <w:rsid w:val="00A551AA"/>
    <w:rsid w:val="00A559B3"/>
    <w:rsid w:val="00A619B8"/>
    <w:rsid w:val="00A61AB2"/>
    <w:rsid w:val="00A6214F"/>
    <w:rsid w:val="00A62F67"/>
    <w:rsid w:val="00A63E35"/>
    <w:rsid w:val="00A64770"/>
    <w:rsid w:val="00A647BE"/>
    <w:rsid w:val="00A64C85"/>
    <w:rsid w:val="00A66D98"/>
    <w:rsid w:val="00A66EDE"/>
    <w:rsid w:val="00A678D2"/>
    <w:rsid w:val="00A70C83"/>
    <w:rsid w:val="00A7140B"/>
    <w:rsid w:val="00A820B3"/>
    <w:rsid w:val="00A82120"/>
    <w:rsid w:val="00A903A5"/>
    <w:rsid w:val="00A9080D"/>
    <w:rsid w:val="00A9149D"/>
    <w:rsid w:val="00A91BBE"/>
    <w:rsid w:val="00A93CC7"/>
    <w:rsid w:val="00A96A01"/>
    <w:rsid w:val="00A97F5D"/>
    <w:rsid w:val="00AA2447"/>
    <w:rsid w:val="00AA35A1"/>
    <w:rsid w:val="00AA389C"/>
    <w:rsid w:val="00AA70FB"/>
    <w:rsid w:val="00AB1F77"/>
    <w:rsid w:val="00AB4594"/>
    <w:rsid w:val="00AB5956"/>
    <w:rsid w:val="00AB7325"/>
    <w:rsid w:val="00AC0D2D"/>
    <w:rsid w:val="00AC344D"/>
    <w:rsid w:val="00AC39A7"/>
    <w:rsid w:val="00AC42C7"/>
    <w:rsid w:val="00AC683F"/>
    <w:rsid w:val="00AD0770"/>
    <w:rsid w:val="00AD1121"/>
    <w:rsid w:val="00AD18F1"/>
    <w:rsid w:val="00AD27F3"/>
    <w:rsid w:val="00AD31F6"/>
    <w:rsid w:val="00AD733E"/>
    <w:rsid w:val="00AD754C"/>
    <w:rsid w:val="00AE1913"/>
    <w:rsid w:val="00AE34BC"/>
    <w:rsid w:val="00AE5D10"/>
    <w:rsid w:val="00AE7C7E"/>
    <w:rsid w:val="00AF0618"/>
    <w:rsid w:val="00AF31DE"/>
    <w:rsid w:val="00B020D2"/>
    <w:rsid w:val="00B03098"/>
    <w:rsid w:val="00B03D2B"/>
    <w:rsid w:val="00B03EA0"/>
    <w:rsid w:val="00B07B94"/>
    <w:rsid w:val="00B110C6"/>
    <w:rsid w:val="00B15865"/>
    <w:rsid w:val="00B15F77"/>
    <w:rsid w:val="00B22433"/>
    <w:rsid w:val="00B24799"/>
    <w:rsid w:val="00B25C71"/>
    <w:rsid w:val="00B26D06"/>
    <w:rsid w:val="00B307E4"/>
    <w:rsid w:val="00B30EC3"/>
    <w:rsid w:val="00B31C19"/>
    <w:rsid w:val="00B32EFC"/>
    <w:rsid w:val="00B33DF0"/>
    <w:rsid w:val="00B36271"/>
    <w:rsid w:val="00B3672B"/>
    <w:rsid w:val="00B370A3"/>
    <w:rsid w:val="00B40BFE"/>
    <w:rsid w:val="00B4120E"/>
    <w:rsid w:val="00B43329"/>
    <w:rsid w:val="00B434C5"/>
    <w:rsid w:val="00B4476E"/>
    <w:rsid w:val="00B47CC8"/>
    <w:rsid w:val="00B54494"/>
    <w:rsid w:val="00B54FFD"/>
    <w:rsid w:val="00B56272"/>
    <w:rsid w:val="00B57D2E"/>
    <w:rsid w:val="00B60EDA"/>
    <w:rsid w:val="00B66328"/>
    <w:rsid w:val="00B67225"/>
    <w:rsid w:val="00B70149"/>
    <w:rsid w:val="00B7732C"/>
    <w:rsid w:val="00B84303"/>
    <w:rsid w:val="00B8462D"/>
    <w:rsid w:val="00B85916"/>
    <w:rsid w:val="00B91D36"/>
    <w:rsid w:val="00B952A6"/>
    <w:rsid w:val="00B96E51"/>
    <w:rsid w:val="00B97A5D"/>
    <w:rsid w:val="00BA2CA7"/>
    <w:rsid w:val="00BA46C7"/>
    <w:rsid w:val="00BA7AD0"/>
    <w:rsid w:val="00BB0BCF"/>
    <w:rsid w:val="00BB2D0A"/>
    <w:rsid w:val="00BB3CBF"/>
    <w:rsid w:val="00BB412B"/>
    <w:rsid w:val="00BB4411"/>
    <w:rsid w:val="00BB4811"/>
    <w:rsid w:val="00BB7233"/>
    <w:rsid w:val="00BC079F"/>
    <w:rsid w:val="00BC09DF"/>
    <w:rsid w:val="00BC3E42"/>
    <w:rsid w:val="00BC7203"/>
    <w:rsid w:val="00BD0106"/>
    <w:rsid w:val="00BD03FA"/>
    <w:rsid w:val="00BD450B"/>
    <w:rsid w:val="00BD5982"/>
    <w:rsid w:val="00BE2581"/>
    <w:rsid w:val="00BE5541"/>
    <w:rsid w:val="00BE56A3"/>
    <w:rsid w:val="00BE59F3"/>
    <w:rsid w:val="00BE6861"/>
    <w:rsid w:val="00BE7DC4"/>
    <w:rsid w:val="00BF0A42"/>
    <w:rsid w:val="00BF26D2"/>
    <w:rsid w:val="00BF4F5C"/>
    <w:rsid w:val="00BF57AF"/>
    <w:rsid w:val="00BF5B6C"/>
    <w:rsid w:val="00BF66EB"/>
    <w:rsid w:val="00BF7648"/>
    <w:rsid w:val="00BF7A27"/>
    <w:rsid w:val="00C00FA6"/>
    <w:rsid w:val="00C02802"/>
    <w:rsid w:val="00C04748"/>
    <w:rsid w:val="00C04B61"/>
    <w:rsid w:val="00C06D85"/>
    <w:rsid w:val="00C1065E"/>
    <w:rsid w:val="00C10E67"/>
    <w:rsid w:val="00C16C84"/>
    <w:rsid w:val="00C212F6"/>
    <w:rsid w:val="00C228E3"/>
    <w:rsid w:val="00C25288"/>
    <w:rsid w:val="00C25D21"/>
    <w:rsid w:val="00C30D26"/>
    <w:rsid w:val="00C319A3"/>
    <w:rsid w:val="00C35A4D"/>
    <w:rsid w:val="00C40D40"/>
    <w:rsid w:val="00C416C4"/>
    <w:rsid w:val="00C43DD3"/>
    <w:rsid w:val="00C448FA"/>
    <w:rsid w:val="00C507DB"/>
    <w:rsid w:val="00C5377B"/>
    <w:rsid w:val="00C54BA8"/>
    <w:rsid w:val="00C551E5"/>
    <w:rsid w:val="00C55FDA"/>
    <w:rsid w:val="00C56992"/>
    <w:rsid w:val="00C56D06"/>
    <w:rsid w:val="00C62EFF"/>
    <w:rsid w:val="00C63854"/>
    <w:rsid w:val="00C64400"/>
    <w:rsid w:val="00C6440C"/>
    <w:rsid w:val="00C64877"/>
    <w:rsid w:val="00C70CE2"/>
    <w:rsid w:val="00C70F24"/>
    <w:rsid w:val="00C71987"/>
    <w:rsid w:val="00C74696"/>
    <w:rsid w:val="00C74756"/>
    <w:rsid w:val="00C76C3D"/>
    <w:rsid w:val="00C830F6"/>
    <w:rsid w:val="00C87F44"/>
    <w:rsid w:val="00C91C40"/>
    <w:rsid w:val="00C93347"/>
    <w:rsid w:val="00C94510"/>
    <w:rsid w:val="00CA4834"/>
    <w:rsid w:val="00CA48F4"/>
    <w:rsid w:val="00CB57F6"/>
    <w:rsid w:val="00CB64A7"/>
    <w:rsid w:val="00CB7970"/>
    <w:rsid w:val="00CB7AEA"/>
    <w:rsid w:val="00CC1358"/>
    <w:rsid w:val="00CC669D"/>
    <w:rsid w:val="00CC7840"/>
    <w:rsid w:val="00CD067F"/>
    <w:rsid w:val="00CD57E9"/>
    <w:rsid w:val="00CD6AE1"/>
    <w:rsid w:val="00CD6F80"/>
    <w:rsid w:val="00CD70E6"/>
    <w:rsid w:val="00CE02DA"/>
    <w:rsid w:val="00CE181A"/>
    <w:rsid w:val="00CE1989"/>
    <w:rsid w:val="00CE1C81"/>
    <w:rsid w:val="00CE3D4A"/>
    <w:rsid w:val="00CE4F1E"/>
    <w:rsid w:val="00CE5BA2"/>
    <w:rsid w:val="00CE5D5F"/>
    <w:rsid w:val="00CE5EDD"/>
    <w:rsid w:val="00CF4297"/>
    <w:rsid w:val="00CF4DB4"/>
    <w:rsid w:val="00CF6EA9"/>
    <w:rsid w:val="00D000B3"/>
    <w:rsid w:val="00D00FF8"/>
    <w:rsid w:val="00D011E6"/>
    <w:rsid w:val="00D01623"/>
    <w:rsid w:val="00D01C7A"/>
    <w:rsid w:val="00D0783D"/>
    <w:rsid w:val="00D1009B"/>
    <w:rsid w:val="00D11996"/>
    <w:rsid w:val="00D13CBF"/>
    <w:rsid w:val="00D15ED1"/>
    <w:rsid w:val="00D16899"/>
    <w:rsid w:val="00D16AC1"/>
    <w:rsid w:val="00D20D75"/>
    <w:rsid w:val="00D22D20"/>
    <w:rsid w:val="00D32E7E"/>
    <w:rsid w:val="00D35182"/>
    <w:rsid w:val="00D35D6C"/>
    <w:rsid w:val="00D42286"/>
    <w:rsid w:val="00D428D3"/>
    <w:rsid w:val="00D4422B"/>
    <w:rsid w:val="00D4461F"/>
    <w:rsid w:val="00D45EE5"/>
    <w:rsid w:val="00D502AC"/>
    <w:rsid w:val="00D50C2B"/>
    <w:rsid w:val="00D52656"/>
    <w:rsid w:val="00D54DC2"/>
    <w:rsid w:val="00D56993"/>
    <w:rsid w:val="00D57533"/>
    <w:rsid w:val="00D60D2C"/>
    <w:rsid w:val="00D614A6"/>
    <w:rsid w:val="00D6456E"/>
    <w:rsid w:val="00D6548F"/>
    <w:rsid w:val="00D65CF3"/>
    <w:rsid w:val="00D6665A"/>
    <w:rsid w:val="00D76250"/>
    <w:rsid w:val="00D81A6F"/>
    <w:rsid w:val="00D85D79"/>
    <w:rsid w:val="00D862DA"/>
    <w:rsid w:val="00D90721"/>
    <w:rsid w:val="00D90E93"/>
    <w:rsid w:val="00D9174A"/>
    <w:rsid w:val="00D92AEA"/>
    <w:rsid w:val="00D92DD2"/>
    <w:rsid w:val="00D97D05"/>
    <w:rsid w:val="00DA2B2D"/>
    <w:rsid w:val="00DA2EE9"/>
    <w:rsid w:val="00DA3C5F"/>
    <w:rsid w:val="00DA4ACC"/>
    <w:rsid w:val="00DB13AB"/>
    <w:rsid w:val="00DB206F"/>
    <w:rsid w:val="00DB2E08"/>
    <w:rsid w:val="00DB4034"/>
    <w:rsid w:val="00DB514A"/>
    <w:rsid w:val="00DB5CB6"/>
    <w:rsid w:val="00DB6347"/>
    <w:rsid w:val="00DB779E"/>
    <w:rsid w:val="00DC3500"/>
    <w:rsid w:val="00DC38CC"/>
    <w:rsid w:val="00DC3923"/>
    <w:rsid w:val="00DC3E4E"/>
    <w:rsid w:val="00DC55F4"/>
    <w:rsid w:val="00DD063A"/>
    <w:rsid w:val="00DD130E"/>
    <w:rsid w:val="00DD2C65"/>
    <w:rsid w:val="00DD38E7"/>
    <w:rsid w:val="00DD558D"/>
    <w:rsid w:val="00DD6A31"/>
    <w:rsid w:val="00DD734F"/>
    <w:rsid w:val="00DD7495"/>
    <w:rsid w:val="00DE30AC"/>
    <w:rsid w:val="00DE5EEC"/>
    <w:rsid w:val="00DE73D6"/>
    <w:rsid w:val="00DF0535"/>
    <w:rsid w:val="00DF07DC"/>
    <w:rsid w:val="00DF26E1"/>
    <w:rsid w:val="00DF4DAF"/>
    <w:rsid w:val="00DF5C99"/>
    <w:rsid w:val="00E00A1B"/>
    <w:rsid w:val="00E03FD9"/>
    <w:rsid w:val="00E07A9C"/>
    <w:rsid w:val="00E1420F"/>
    <w:rsid w:val="00E14D17"/>
    <w:rsid w:val="00E16D45"/>
    <w:rsid w:val="00E30138"/>
    <w:rsid w:val="00E312DA"/>
    <w:rsid w:val="00E368E1"/>
    <w:rsid w:val="00E377DD"/>
    <w:rsid w:val="00E44D0F"/>
    <w:rsid w:val="00E4602E"/>
    <w:rsid w:val="00E50852"/>
    <w:rsid w:val="00E517EF"/>
    <w:rsid w:val="00E52B19"/>
    <w:rsid w:val="00E600BE"/>
    <w:rsid w:val="00E64076"/>
    <w:rsid w:val="00E64193"/>
    <w:rsid w:val="00E645C2"/>
    <w:rsid w:val="00E64C39"/>
    <w:rsid w:val="00E6530E"/>
    <w:rsid w:val="00E65398"/>
    <w:rsid w:val="00E65928"/>
    <w:rsid w:val="00E6750E"/>
    <w:rsid w:val="00E67FCB"/>
    <w:rsid w:val="00E707C2"/>
    <w:rsid w:val="00E71BBE"/>
    <w:rsid w:val="00E73021"/>
    <w:rsid w:val="00E74059"/>
    <w:rsid w:val="00E755AF"/>
    <w:rsid w:val="00E7673D"/>
    <w:rsid w:val="00E76B1C"/>
    <w:rsid w:val="00E81FE3"/>
    <w:rsid w:val="00E827CA"/>
    <w:rsid w:val="00E84A33"/>
    <w:rsid w:val="00E90265"/>
    <w:rsid w:val="00E90EB7"/>
    <w:rsid w:val="00E91171"/>
    <w:rsid w:val="00E94737"/>
    <w:rsid w:val="00EA042B"/>
    <w:rsid w:val="00EA06F9"/>
    <w:rsid w:val="00EA0A40"/>
    <w:rsid w:val="00EA0F8F"/>
    <w:rsid w:val="00EA5419"/>
    <w:rsid w:val="00EA7050"/>
    <w:rsid w:val="00EA7893"/>
    <w:rsid w:val="00EA78DF"/>
    <w:rsid w:val="00EA7FD0"/>
    <w:rsid w:val="00EB2776"/>
    <w:rsid w:val="00EB3502"/>
    <w:rsid w:val="00EB51E8"/>
    <w:rsid w:val="00EC01EA"/>
    <w:rsid w:val="00EC2830"/>
    <w:rsid w:val="00EC79B6"/>
    <w:rsid w:val="00ED2803"/>
    <w:rsid w:val="00ED402C"/>
    <w:rsid w:val="00ED6346"/>
    <w:rsid w:val="00EE1E7F"/>
    <w:rsid w:val="00EE1F2C"/>
    <w:rsid w:val="00EE207E"/>
    <w:rsid w:val="00EE43D8"/>
    <w:rsid w:val="00EE4743"/>
    <w:rsid w:val="00EF047F"/>
    <w:rsid w:val="00EF078D"/>
    <w:rsid w:val="00EF1C01"/>
    <w:rsid w:val="00EF24B5"/>
    <w:rsid w:val="00EF67AC"/>
    <w:rsid w:val="00F00412"/>
    <w:rsid w:val="00F007CC"/>
    <w:rsid w:val="00F023B4"/>
    <w:rsid w:val="00F07E65"/>
    <w:rsid w:val="00F1301B"/>
    <w:rsid w:val="00F13913"/>
    <w:rsid w:val="00F155D6"/>
    <w:rsid w:val="00F15E4E"/>
    <w:rsid w:val="00F1775D"/>
    <w:rsid w:val="00F17EF8"/>
    <w:rsid w:val="00F21021"/>
    <w:rsid w:val="00F274D5"/>
    <w:rsid w:val="00F30D48"/>
    <w:rsid w:val="00F30F4B"/>
    <w:rsid w:val="00F346DF"/>
    <w:rsid w:val="00F35D28"/>
    <w:rsid w:val="00F37E3B"/>
    <w:rsid w:val="00F4430E"/>
    <w:rsid w:val="00F45EC8"/>
    <w:rsid w:val="00F50288"/>
    <w:rsid w:val="00F52634"/>
    <w:rsid w:val="00F52C7E"/>
    <w:rsid w:val="00F53064"/>
    <w:rsid w:val="00F573C0"/>
    <w:rsid w:val="00F57DC2"/>
    <w:rsid w:val="00F60739"/>
    <w:rsid w:val="00F60D69"/>
    <w:rsid w:val="00F613EE"/>
    <w:rsid w:val="00F6178B"/>
    <w:rsid w:val="00F6552F"/>
    <w:rsid w:val="00F70C42"/>
    <w:rsid w:val="00F729AC"/>
    <w:rsid w:val="00F7434D"/>
    <w:rsid w:val="00F7524D"/>
    <w:rsid w:val="00F75521"/>
    <w:rsid w:val="00F77805"/>
    <w:rsid w:val="00F80E0A"/>
    <w:rsid w:val="00F824B9"/>
    <w:rsid w:val="00F83B59"/>
    <w:rsid w:val="00F83D49"/>
    <w:rsid w:val="00F84564"/>
    <w:rsid w:val="00F866BA"/>
    <w:rsid w:val="00F8672F"/>
    <w:rsid w:val="00F87347"/>
    <w:rsid w:val="00F9123E"/>
    <w:rsid w:val="00F928B9"/>
    <w:rsid w:val="00F93CCB"/>
    <w:rsid w:val="00F948DE"/>
    <w:rsid w:val="00F94E7D"/>
    <w:rsid w:val="00F9660B"/>
    <w:rsid w:val="00F96B57"/>
    <w:rsid w:val="00F9734D"/>
    <w:rsid w:val="00FA0341"/>
    <w:rsid w:val="00FA11E5"/>
    <w:rsid w:val="00FA3AEB"/>
    <w:rsid w:val="00FA4080"/>
    <w:rsid w:val="00FA5FBA"/>
    <w:rsid w:val="00FA7794"/>
    <w:rsid w:val="00FA7C10"/>
    <w:rsid w:val="00FB2008"/>
    <w:rsid w:val="00FB2574"/>
    <w:rsid w:val="00FB27DA"/>
    <w:rsid w:val="00FB612E"/>
    <w:rsid w:val="00FB658B"/>
    <w:rsid w:val="00FC0728"/>
    <w:rsid w:val="00FC171E"/>
    <w:rsid w:val="00FC1C3C"/>
    <w:rsid w:val="00FC507F"/>
    <w:rsid w:val="00FC6D67"/>
    <w:rsid w:val="00FC70D2"/>
    <w:rsid w:val="00FC7DB0"/>
    <w:rsid w:val="00FD0714"/>
    <w:rsid w:val="00FD0F00"/>
    <w:rsid w:val="00FD1BFE"/>
    <w:rsid w:val="00FD266E"/>
    <w:rsid w:val="00FD37E9"/>
    <w:rsid w:val="00FD47F8"/>
    <w:rsid w:val="00FD48E6"/>
    <w:rsid w:val="00FD4C44"/>
    <w:rsid w:val="00FD62A8"/>
    <w:rsid w:val="00FD7486"/>
    <w:rsid w:val="00FE15CE"/>
    <w:rsid w:val="00FE4380"/>
    <w:rsid w:val="00FE44C1"/>
    <w:rsid w:val="00FE49B1"/>
    <w:rsid w:val="00FE4A49"/>
    <w:rsid w:val="00FE503F"/>
    <w:rsid w:val="00FE543D"/>
    <w:rsid w:val="00FE5AEC"/>
    <w:rsid w:val="00FF0A04"/>
    <w:rsid w:val="00FF1151"/>
    <w:rsid w:val="00FF1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251F"/>
  <w15:docId w15:val="{D7188D66-D731-4648-B037-D5B91A29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32FE"/>
    <w:pPr>
      <w:spacing w:before="120"/>
      <w:ind w:firstLine="567"/>
      <w:jc w:val="both"/>
    </w:pPr>
    <w:rPr>
      <w:rFonts w:ascii="Calibri" w:hAnsi="Calibri"/>
      <w:sz w:val="22"/>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
    <w:qFormat/>
    <w:rsid w:val="00732F66"/>
    <w:pPr>
      <w:keepNext/>
      <w:outlineLvl w:val="0"/>
    </w:pPr>
    <w:rPr>
      <w:b/>
      <w:sz w:val="24"/>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qFormat/>
    <w:rsid w:val="0066089C"/>
    <w:pPr>
      <w:numPr>
        <w:numId w:val="1"/>
      </w:numPr>
      <w:shd w:val="clear" w:color="auto" w:fill="DAEEF3"/>
      <w:spacing w:before="480" w:after="240"/>
      <w:ind w:left="0" w:firstLine="0"/>
      <w:outlineLvl w:val="1"/>
    </w:pPr>
    <w:rPr>
      <w:b/>
      <w:sz w:val="24"/>
      <w:szCs w:val="24"/>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
    <w:qFormat/>
    <w:rsid w:val="0066089C"/>
    <w:pPr>
      <w:keepNext/>
      <w:numPr>
        <w:ilvl w:val="1"/>
        <w:numId w:val="1"/>
      </w:numPr>
      <w:spacing w:before="360" w:after="120"/>
      <w:ind w:left="567" w:hanging="482"/>
      <w:outlineLvl w:val="2"/>
    </w:pPr>
    <w:rPr>
      <w:b/>
      <w:bCs/>
      <w:szCs w:val="26"/>
    </w:rPr>
  </w:style>
  <w:style w:type="paragraph" w:styleId="Nadpis4">
    <w:name w:val="heading 4"/>
    <w:aliases w:val="Desky"/>
    <w:basedOn w:val="Normln"/>
    <w:next w:val="Normln"/>
    <w:link w:val="Nadpis4Char"/>
    <w:uiPriority w:val="9"/>
    <w:qFormat/>
    <w:rsid w:val="008A2E02"/>
    <w:pPr>
      <w:keepNext/>
      <w:keepLines/>
      <w:spacing w:before="200" w:line="276" w:lineRule="auto"/>
      <w:ind w:left="864" w:hanging="864"/>
      <w:jc w:val="left"/>
      <w:outlineLvl w:val="3"/>
    </w:pPr>
    <w:rPr>
      <w:rFonts w:ascii="Cambria" w:hAnsi="Cambria"/>
      <w:b/>
      <w:bCs/>
      <w:i/>
      <w:iCs/>
      <w:color w:val="4F81BD"/>
      <w:szCs w:val="22"/>
      <w:lang w:eastAsia="en-US"/>
    </w:rPr>
  </w:style>
  <w:style w:type="paragraph" w:styleId="Nadpis5">
    <w:name w:val="heading 5"/>
    <w:aliases w:val="tabulka"/>
    <w:basedOn w:val="Normln"/>
    <w:next w:val="Normln"/>
    <w:link w:val="Nadpis5Char"/>
    <w:uiPriority w:val="9"/>
    <w:qFormat/>
    <w:rsid w:val="008A2E02"/>
    <w:pPr>
      <w:keepNext/>
      <w:keepLines/>
      <w:spacing w:before="200" w:line="276" w:lineRule="auto"/>
      <w:ind w:left="1008" w:hanging="1008"/>
      <w:outlineLvl w:val="4"/>
    </w:pPr>
    <w:rPr>
      <w:rFonts w:ascii="Times New Roman" w:hAnsi="Times New Roman"/>
      <w:b/>
      <w:sz w:val="20"/>
      <w:szCs w:val="24"/>
    </w:rPr>
  </w:style>
  <w:style w:type="paragraph" w:styleId="Nadpis6">
    <w:name w:val="heading 6"/>
    <w:basedOn w:val="Normln"/>
    <w:next w:val="Normln"/>
    <w:link w:val="Nadpis6Char"/>
    <w:uiPriority w:val="9"/>
    <w:qFormat/>
    <w:rsid w:val="008A2E02"/>
    <w:pPr>
      <w:spacing w:after="60" w:line="276" w:lineRule="auto"/>
      <w:ind w:left="1152" w:hanging="1152"/>
      <w:outlineLvl w:val="5"/>
    </w:pPr>
    <w:rPr>
      <w:rFonts w:ascii="Times New Roman" w:hAnsi="Times New Roman"/>
      <w:sz w:val="20"/>
      <w:szCs w:val="24"/>
    </w:rPr>
  </w:style>
  <w:style w:type="paragraph" w:styleId="Nadpis7">
    <w:name w:val="heading 7"/>
    <w:aliases w:val="ASAPHeading 7,H7"/>
    <w:basedOn w:val="Normln"/>
    <w:next w:val="Normln"/>
    <w:link w:val="Nadpis7Char"/>
    <w:uiPriority w:val="9"/>
    <w:qFormat/>
    <w:rsid w:val="008A2E02"/>
    <w:pPr>
      <w:spacing w:before="60" w:after="60"/>
      <w:ind w:left="1296" w:hanging="1296"/>
      <w:jc w:val="left"/>
      <w:outlineLvl w:val="6"/>
    </w:pPr>
    <w:rPr>
      <w:rFonts w:ascii="Times New Roman" w:hAnsi="Times New Roman"/>
      <w:sz w:val="18"/>
      <w:szCs w:val="18"/>
    </w:rPr>
  </w:style>
  <w:style w:type="paragraph" w:styleId="Nadpis8">
    <w:name w:val="heading 8"/>
    <w:aliases w:val="ASAPHeading 8,H8"/>
    <w:basedOn w:val="Normln"/>
    <w:next w:val="Normln"/>
    <w:link w:val="Nadpis8Char"/>
    <w:uiPriority w:val="9"/>
    <w:qFormat/>
    <w:rsid w:val="008A2E02"/>
    <w:pPr>
      <w:keepNext/>
      <w:keepLines/>
      <w:spacing w:before="200" w:line="276" w:lineRule="auto"/>
      <w:ind w:left="1440" w:hanging="1440"/>
      <w:outlineLvl w:val="7"/>
    </w:pPr>
    <w:rPr>
      <w:rFonts w:ascii="Cambria" w:hAnsi="Cambria"/>
      <w:color w:val="404040"/>
      <w:sz w:val="20"/>
    </w:rPr>
  </w:style>
  <w:style w:type="paragraph" w:styleId="Nadpis9">
    <w:name w:val="heading 9"/>
    <w:aliases w:val="ASAPHeading 9,H9,h9,heading9,Příloha"/>
    <w:basedOn w:val="Normln"/>
    <w:next w:val="Normln"/>
    <w:link w:val="Nadpis9Char"/>
    <w:uiPriority w:val="9"/>
    <w:qFormat/>
    <w:rsid w:val="008A2E02"/>
    <w:pPr>
      <w:keepNext/>
      <w:keepLines/>
      <w:spacing w:before="200" w:line="276" w:lineRule="auto"/>
      <w:ind w:left="1584" w:hanging="1584"/>
      <w:outlineLvl w:val="8"/>
    </w:pPr>
    <w:rPr>
      <w:rFonts w:ascii="Cambria"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Char">
    <w:name w:val="Char Char Char Char"/>
    <w:basedOn w:val="Normln"/>
    <w:rsid w:val="00732F66"/>
    <w:pPr>
      <w:spacing w:after="160" w:line="240" w:lineRule="exact"/>
    </w:pPr>
    <w:rPr>
      <w:rFonts w:ascii="Times New Roman Bold" w:hAnsi="Times New Roman Bold" w:cs="Times New Roman Bold"/>
      <w:szCs w:val="22"/>
      <w:lang w:val="sk-SK" w:eastAsia="en-US"/>
    </w:rPr>
  </w:style>
  <w:style w:type="character" w:styleId="Hypertextovodkaz">
    <w:name w:val="Hyperlink"/>
    <w:uiPriority w:val="99"/>
    <w:rsid w:val="00732F66"/>
    <w:rPr>
      <w:color w:val="0000FF"/>
      <w:u w:val="single"/>
    </w:rPr>
  </w:style>
  <w:style w:type="paragraph" w:styleId="Zkladntextodsazen">
    <w:name w:val="Body Text Indent"/>
    <w:basedOn w:val="Normln"/>
    <w:link w:val="ZkladntextodsazenChar"/>
    <w:rsid w:val="00F729AC"/>
    <w:pPr>
      <w:ind w:left="1068"/>
    </w:pPr>
    <w:rPr>
      <w:sz w:val="24"/>
      <w:szCs w:val="24"/>
    </w:rPr>
  </w:style>
  <w:style w:type="paragraph" w:styleId="Zkladntext">
    <w:name w:val="Body Text"/>
    <w:basedOn w:val="Normln"/>
    <w:link w:val="ZkladntextChar"/>
    <w:rsid w:val="00C56D06"/>
    <w:pPr>
      <w:spacing w:after="120"/>
    </w:pPr>
  </w:style>
  <w:style w:type="paragraph" w:customStyle="1" w:styleId="Char">
    <w:name w:val="Char"/>
    <w:basedOn w:val="Normln"/>
    <w:rsid w:val="00CD6AE1"/>
    <w:pPr>
      <w:spacing w:after="160" w:line="240" w:lineRule="exact"/>
    </w:pPr>
    <w:rPr>
      <w:rFonts w:ascii="Times New Roman Bold" w:hAnsi="Times New Roman Bold" w:cs="Times New Roman Bold"/>
      <w:szCs w:val="22"/>
      <w:lang w:val="sk-SK" w:eastAsia="en-US"/>
    </w:rPr>
  </w:style>
  <w:style w:type="paragraph" w:styleId="Zkladntext2">
    <w:name w:val="Body Text 2"/>
    <w:basedOn w:val="Normln"/>
    <w:rsid w:val="00DF5C99"/>
    <w:pPr>
      <w:spacing w:after="120" w:line="480" w:lineRule="auto"/>
    </w:pPr>
  </w:style>
  <w:style w:type="paragraph" w:styleId="Normlnweb">
    <w:name w:val="Normal (Web)"/>
    <w:basedOn w:val="Normln"/>
    <w:uiPriority w:val="99"/>
    <w:rsid w:val="00DF5C99"/>
    <w:pPr>
      <w:spacing w:before="100" w:beforeAutospacing="1" w:after="119"/>
    </w:pPr>
    <w:rPr>
      <w:sz w:val="24"/>
      <w:szCs w:val="24"/>
    </w:rPr>
  </w:style>
  <w:style w:type="paragraph" w:styleId="Zhlav">
    <w:name w:val="header"/>
    <w:basedOn w:val="Normln"/>
    <w:link w:val="ZhlavChar"/>
    <w:rsid w:val="003C1F7A"/>
    <w:pPr>
      <w:tabs>
        <w:tab w:val="center" w:pos="4536"/>
        <w:tab w:val="right" w:pos="9072"/>
      </w:tabs>
    </w:pPr>
  </w:style>
  <w:style w:type="character" w:customStyle="1" w:styleId="StylArial9b">
    <w:name w:val="Styl Arial 9 b."/>
    <w:rsid w:val="00AA389C"/>
    <w:rPr>
      <w:rFonts w:ascii="Arial" w:hAnsi="Arial"/>
      <w:sz w:val="18"/>
    </w:rPr>
  </w:style>
  <w:style w:type="paragraph" w:styleId="Textbubliny">
    <w:name w:val="Balloon Text"/>
    <w:basedOn w:val="Normln"/>
    <w:link w:val="TextbublinyChar"/>
    <w:uiPriority w:val="99"/>
    <w:semiHidden/>
    <w:rsid w:val="000235B2"/>
    <w:rPr>
      <w:rFonts w:ascii="Tahoma" w:hAnsi="Tahoma"/>
      <w:sz w:val="18"/>
      <w:szCs w:val="16"/>
    </w:rPr>
  </w:style>
  <w:style w:type="paragraph" w:styleId="Zpat">
    <w:name w:val="footer"/>
    <w:basedOn w:val="Normln"/>
    <w:link w:val="ZpatChar"/>
    <w:uiPriority w:val="99"/>
    <w:rsid w:val="001972D0"/>
    <w:pPr>
      <w:tabs>
        <w:tab w:val="center" w:pos="4536"/>
        <w:tab w:val="right" w:pos="9072"/>
      </w:tabs>
    </w:pPr>
  </w:style>
  <w:style w:type="character" w:styleId="slostrnky">
    <w:name w:val="page number"/>
    <w:basedOn w:val="Standardnpsmoodstavce"/>
    <w:rsid w:val="001972D0"/>
  </w:style>
  <w:style w:type="paragraph" w:customStyle="1" w:styleId="Zkladntext21">
    <w:name w:val="Základní text 21"/>
    <w:basedOn w:val="Normln"/>
    <w:rsid w:val="004B7BE8"/>
    <w:pPr>
      <w:overflowPunct w:val="0"/>
      <w:autoSpaceDE w:val="0"/>
      <w:autoSpaceDN w:val="0"/>
      <w:adjustRightInd w:val="0"/>
      <w:ind w:left="1068"/>
      <w:textAlignment w:val="baseline"/>
    </w:pPr>
    <w:rPr>
      <w:sz w:val="24"/>
    </w:rPr>
  </w:style>
  <w:style w:type="character" w:styleId="Odkaznakoment">
    <w:name w:val="annotation reference"/>
    <w:uiPriority w:val="99"/>
    <w:rsid w:val="00EB2776"/>
    <w:rPr>
      <w:sz w:val="16"/>
      <w:szCs w:val="16"/>
    </w:rPr>
  </w:style>
  <w:style w:type="paragraph" w:styleId="Textkomente">
    <w:name w:val="annotation text"/>
    <w:basedOn w:val="Normln"/>
    <w:link w:val="TextkomenteChar"/>
    <w:uiPriority w:val="99"/>
    <w:rsid w:val="00EB2776"/>
  </w:style>
  <w:style w:type="character" w:customStyle="1" w:styleId="TextkomenteChar">
    <w:name w:val="Text komentáře Char"/>
    <w:basedOn w:val="Standardnpsmoodstavce"/>
    <w:link w:val="Textkomente"/>
    <w:uiPriority w:val="99"/>
    <w:rsid w:val="00EB2776"/>
  </w:style>
  <w:style w:type="paragraph" w:styleId="Pedmtkomente">
    <w:name w:val="annotation subject"/>
    <w:basedOn w:val="Textkomente"/>
    <w:next w:val="Textkomente"/>
    <w:link w:val="PedmtkomenteChar"/>
    <w:uiPriority w:val="99"/>
    <w:rsid w:val="00EB2776"/>
    <w:rPr>
      <w:rFonts w:ascii="Times New Roman" w:hAnsi="Times New Roman"/>
      <w:b/>
      <w:bCs/>
      <w:sz w:val="20"/>
    </w:rPr>
  </w:style>
  <w:style w:type="character" w:customStyle="1" w:styleId="PedmtkomenteChar">
    <w:name w:val="Předmět komentáře Char"/>
    <w:link w:val="Pedmtkomente"/>
    <w:uiPriority w:val="99"/>
    <w:rsid w:val="00EB2776"/>
    <w:rPr>
      <w:b/>
      <w:bCs/>
    </w:rPr>
  </w:style>
  <w:style w:type="paragraph" w:customStyle="1" w:styleId="Odsazen1">
    <w:name w:val="Odsazení 1"/>
    <w:rsid w:val="007A5D0B"/>
    <w:pPr>
      <w:spacing w:before="85"/>
      <w:ind w:left="283"/>
      <w:jc w:val="both"/>
    </w:pPr>
    <w:rPr>
      <w:rFonts w:ascii="Arial" w:hAnsi="Arial"/>
      <w:color w:val="000000"/>
    </w:rPr>
  </w:style>
  <w:style w:type="paragraph" w:styleId="Zkladntextodsazen3">
    <w:name w:val="Body Text Indent 3"/>
    <w:basedOn w:val="Normln"/>
    <w:link w:val="Zkladntextodsazen3Char"/>
    <w:rsid w:val="003366D9"/>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3366D9"/>
    <w:rPr>
      <w:sz w:val="16"/>
      <w:szCs w:val="16"/>
    </w:rPr>
  </w:style>
  <w:style w:type="paragraph" w:styleId="Zkladntext3">
    <w:name w:val="Body Text 3"/>
    <w:basedOn w:val="Normln"/>
    <w:link w:val="Zkladntext3Char"/>
    <w:rsid w:val="00A10EE0"/>
    <w:pPr>
      <w:spacing w:after="120"/>
    </w:pPr>
    <w:rPr>
      <w:rFonts w:ascii="Times New Roman" w:hAnsi="Times New Roman"/>
      <w:sz w:val="16"/>
      <w:szCs w:val="16"/>
    </w:rPr>
  </w:style>
  <w:style w:type="character" w:customStyle="1" w:styleId="Zkladntext3Char">
    <w:name w:val="Základní text 3 Char"/>
    <w:link w:val="Zkladntext3"/>
    <w:rsid w:val="00A10EE0"/>
    <w:rPr>
      <w:sz w:val="16"/>
      <w:szCs w:val="16"/>
    </w:rPr>
  </w:style>
  <w:style w:type="paragraph" w:styleId="Revize">
    <w:name w:val="Revision"/>
    <w:hidden/>
    <w:uiPriority w:val="99"/>
    <w:semiHidden/>
    <w:rsid w:val="00BB412B"/>
  </w:style>
  <w:style w:type="paragraph" w:styleId="Obsah2">
    <w:name w:val="toc 2"/>
    <w:basedOn w:val="Normln"/>
    <w:next w:val="Normln"/>
    <w:autoRedefine/>
    <w:uiPriority w:val="39"/>
    <w:qFormat/>
    <w:rsid w:val="00E14D17"/>
    <w:pPr>
      <w:tabs>
        <w:tab w:val="left" w:pos="1320"/>
        <w:tab w:val="right" w:leader="dot" w:pos="9402"/>
      </w:tabs>
      <w:jc w:val="left"/>
    </w:pPr>
    <w:rPr>
      <w:i/>
      <w:iCs/>
      <w:sz w:val="20"/>
    </w:rPr>
  </w:style>
  <w:style w:type="paragraph" w:customStyle="1" w:styleId="Nadpisobsahu1">
    <w:name w:val="Nadpis obsahu1"/>
    <w:aliases w:val="Úvodní list"/>
    <w:basedOn w:val="Nadpis1"/>
    <w:next w:val="Normln"/>
    <w:uiPriority w:val="39"/>
    <w:unhideWhenUsed/>
    <w:qFormat/>
    <w:rsid w:val="00D35182"/>
    <w:pPr>
      <w:keepLines/>
      <w:spacing w:before="480" w:line="276" w:lineRule="auto"/>
      <w:ind w:firstLine="0"/>
      <w:jc w:val="left"/>
      <w:outlineLvl w:val="9"/>
    </w:pPr>
    <w:rPr>
      <w:rFonts w:ascii="Cambria" w:hAnsi="Cambria"/>
      <w:bCs/>
      <w:color w:val="365F91"/>
      <w:sz w:val="28"/>
      <w:szCs w:val="28"/>
      <w:lang w:eastAsia="en-US"/>
    </w:rPr>
  </w:style>
  <w:style w:type="paragraph" w:styleId="Obsah1">
    <w:name w:val="toc 1"/>
    <w:basedOn w:val="Normln"/>
    <w:next w:val="Normln"/>
    <w:autoRedefine/>
    <w:uiPriority w:val="39"/>
    <w:unhideWhenUsed/>
    <w:qFormat/>
    <w:rsid w:val="00D35182"/>
    <w:pPr>
      <w:spacing w:before="240" w:after="120"/>
      <w:jc w:val="left"/>
    </w:pPr>
    <w:rPr>
      <w:b/>
      <w:bCs/>
      <w:sz w:val="20"/>
    </w:rPr>
  </w:style>
  <w:style w:type="paragraph" w:styleId="Obsah3">
    <w:name w:val="toc 3"/>
    <w:basedOn w:val="Normln"/>
    <w:next w:val="Normln"/>
    <w:autoRedefine/>
    <w:uiPriority w:val="39"/>
    <w:unhideWhenUsed/>
    <w:qFormat/>
    <w:rsid w:val="00365725"/>
    <w:pPr>
      <w:tabs>
        <w:tab w:val="left" w:pos="1760"/>
        <w:tab w:val="right" w:leader="dot" w:pos="9402"/>
      </w:tabs>
      <w:spacing w:before="0"/>
      <w:jc w:val="left"/>
    </w:pPr>
    <w:rPr>
      <w:sz w:val="20"/>
    </w:rPr>
  </w:style>
  <w:style w:type="paragraph" w:styleId="Obsah4">
    <w:name w:val="toc 4"/>
    <w:basedOn w:val="Normln"/>
    <w:next w:val="Normln"/>
    <w:autoRedefine/>
    <w:uiPriority w:val="39"/>
    <w:rsid w:val="00D35182"/>
    <w:pPr>
      <w:spacing w:before="0"/>
      <w:ind w:left="660"/>
      <w:jc w:val="left"/>
    </w:pPr>
    <w:rPr>
      <w:sz w:val="20"/>
    </w:rPr>
  </w:style>
  <w:style w:type="paragraph" w:styleId="Obsah5">
    <w:name w:val="toc 5"/>
    <w:basedOn w:val="Normln"/>
    <w:next w:val="Normln"/>
    <w:autoRedefine/>
    <w:uiPriority w:val="39"/>
    <w:rsid w:val="00D35182"/>
    <w:pPr>
      <w:spacing w:before="0"/>
      <w:ind w:left="880"/>
      <w:jc w:val="left"/>
    </w:pPr>
    <w:rPr>
      <w:sz w:val="20"/>
    </w:rPr>
  </w:style>
  <w:style w:type="paragraph" w:styleId="Obsah6">
    <w:name w:val="toc 6"/>
    <w:basedOn w:val="Normln"/>
    <w:next w:val="Normln"/>
    <w:autoRedefine/>
    <w:uiPriority w:val="39"/>
    <w:rsid w:val="00D35182"/>
    <w:pPr>
      <w:spacing w:before="0"/>
      <w:ind w:left="1100"/>
      <w:jc w:val="left"/>
    </w:pPr>
    <w:rPr>
      <w:sz w:val="20"/>
    </w:rPr>
  </w:style>
  <w:style w:type="paragraph" w:styleId="Obsah7">
    <w:name w:val="toc 7"/>
    <w:basedOn w:val="Normln"/>
    <w:next w:val="Normln"/>
    <w:autoRedefine/>
    <w:uiPriority w:val="39"/>
    <w:rsid w:val="00D35182"/>
    <w:pPr>
      <w:spacing w:before="0"/>
      <w:ind w:left="1320"/>
      <w:jc w:val="left"/>
    </w:pPr>
    <w:rPr>
      <w:sz w:val="20"/>
    </w:rPr>
  </w:style>
  <w:style w:type="paragraph" w:styleId="Obsah8">
    <w:name w:val="toc 8"/>
    <w:basedOn w:val="Normln"/>
    <w:next w:val="Normln"/>
    <w:autoRedefine/>
    <w:uiPriority w:val="39"/>
    <w:rsid w:val="00D35182"/>
    <w:pPr>
      <w:spacing w:before="0"/>
      <w:ind w:left="1540"/>
      <w:jc w:val="left"/>
    </w:pPr>
    <w:rPr>
      <w:sz w:val="20"/>
    </w:rPr>
  </w:style>
  <w:style w:type="paragraph" w:styleId="Obsah9">
    <w:name w:val="toc 9"/>
    <w:basedOn w:val="Normln"/>
    <w:next w:val="Normln"/>
    <w:autoRedefine/>
    <w:uiPriority w:val="39"/>
    <w:rsid w:val="00D35182"/>
    <w:pPr>
      <w:spacing w:before="0"/>
      <w:ind w:left="1760"/>
      <w:jc w:val="left"/>
    </w:pPr>
    <w:rPr>
      <w:sz w:val="20"/>
    </w:rPr>
  </w:style>
  <w:style w:type="paragraph" w:styleId="Nzev">
    <w:name w:val="Title"/>
    <w:basedOn w:val="Normln"/>
    <w:next w:val="Normln"/>
    <w:link w:val="NzevChar"/>
    <w:uiPriority w:val="10"/>
    <w:qFormat/>
    <w:rsid w:val="00B3672B"/>
    <w:pPr>
      <w:numPr>
        <w:ilvl w:val="2"/>
        <w:numId w:val="1"/>
      </w:numPr>
      <w:spacing w:before="240" w:after="120"/>
      <w:ind w:left="1417"/>
    </w:pPr>
    <w:rPr>
      <w:b/>
      <w:sz w:val="26"/>
      <w:szCs w:val="26"/>
    </w:rPr>
  </w:style>
  <w:style w:type="character" w:customStyle="1" w:styleId="NzevChar">
    <w:name w:val="Název Char"/>
    <w:link w:val="Nzev"/>
    <w:uiPriority w:val="10"/>
    <w:rsid w:val="00B3672B"/>
    <w:rPr>
      <w:rFonts w:ascii="Calibri" w:hAnsi="Calibri"/>
      <w:b/>
      <w:sz w:val="26"/>
      <w:szCs w:val="26"/>
    </w:rPr>
  </w:style>
  <w:style w:type="paragraph" w:customStyle="1" w:styleId="Odstavecseseznamem1">
    <w:name w:val="Odstavec se seznamem1"/>
    <w:aliases w:val="Nad,Odstavec cíl se seznamem,Odstavec se seznamem5,Odstavec_muj,Odstavec,Odstavec se seznamem a odrážkou,1 úroveň Odstavec se seznamem,Základní styl odstavce,Reference List,List Paragraph,List Paragraph (Czech Tourism)"/>
    <w:basedOn w:val="Normln"/>
    <w:link w:val="OdstavecseseznamemChar"/>
    <w:qFormat/>
    <w:rsid w:val="00E65928"/>
    <w:pPr>
      <w:ind w:left="720" w:hanging="360"/>
    </w:pPr>
    <w:rPr>
      <w:rFonts w:ascii="Arial" w:hAnsi="Arial"/>
      <w:sz w:val="20"/>
    </w:rPr>
  </w:style>
  <w:style w:type="paragraph" w:customStyle="1" w:styleId="Default">
    <w:name w:val="Default"/>
    <w:rsid w:val="00E65928"/>
    <w:pPr>
      <w:autoSpaceDE w:val="0"/>
      <w:autoSpaceDN w:val="0"/>
      <w:adjustRightInd w:val="0"/>
    </w:pPr>
    <w:rPr>
      <w:color w:val="000000"/>
      <w:sz w:val="24"/>
      <w:szCs w:val="24"/>
    </w:rPr>
  </w:style>
  <w:style w:type="character" w:customStyle="1" w:styleId="OdstavecseseznamemChar">
    <w:name w:val="Odstavec se seznamem Char"/>
    <w:aliases w:val="Nad Char,Odstavec cíl se seznamem Char,Odstavec se seznamem5 Char,Odstavec_muj Char,Odstavec Char,Odstavec se seznamem a odrážkou Char,1 úroveň Odstavec se seznamem Char,Základní styl odstavce Char,Reference List Char"/>
    <w:link w:val="Odstavecseseznamem1"/>
    <w:uiPriority w:val="34"/>
    <w:qFormat/>
    <w:locked/>
    <w:rsid w:val="00E65928"/>
    <w:rPr>
      <w:rFonts w:ascii="Arial" w:hAnsi="Arial"/>
    </w:rPr>
  </w:style>
  <w:style w:type="paragraph" w:customStyle="1" w:styleId="Odstavecseseznamem10">
    <w:name w:val="Odstavec se seznamem1"/>
    <w:basedOn w:val="Normln"/>
    <w:qFormat/>
    <w:rsid w:val="005D7194"/>
    <w:pPr>
      <w:ind w:left="720" w:hanging="360"/>
    </w:pPr>
    <w:rPr>
      <w:rFonts w:ascii="Arial" w:hAnsi="Arial"/>
      <w:sz w:val="24"/>
      <w:szCs w:val="24"/>
    </w:rPr>
  </w:style>
  <w:style w:type="paragraph" w:customStyle="1" w:styleId="Bezmezer1">
    <w:name w:val="Bez mezer1"/>
    <w:aliases w:val="Normal tučny"/>
    <w:link w:val="BezmezerChar"/>
    <w:uiPriority w:val="1"/>
    <w:qFormat/>
    <w:rsid w:val="005639B3"/>
    <w:rPr>
      <w:rFonts w:ascii="Calibri" w:hAnsi="Calibri"/>
      <w:sz w:val="22"/>
      <w:szCs w:val="22"/>
      <w:lang w:eastAsia="en-US"/>
    </w:rPr>
  </w:style>
  <w:style w:type="paragraph" w:styleId="Podnadpis">
    <w:name w:val="Subtitle"/>
    <w:basedOn w:val="Normln"/>
    <w:next w:val="Normln"/>
    <w:link w:val="PodnadpisChar"/>
    <w:qFormat/>
    <w:rsid w:val="008C42CB"/>
    <w:pPr>
      <w:numPr>
        <w:ilvl w:val="3"/>
        <w:numId w:val="1"/>
      </w:numPr>
      <w:spacing w:before="240" w:after="120"/>
      <w:ind w:left="1814"/>
    </w:pPr>
    <w:rPr>
      <w:b/>
    </w:rPr>
  </w:style>
  <w:style w:type="character" w:customStyle="1" w:styleId="PodnadpisChar">
    <w:name w:val="Podnadpis Char"/>
    <w:link w:val="Podnadpis"/>
    <w:rsid w:val="008C42CB"/>
    <w:rPr>
      <w:rFonts w:ascii="Calibri" w:hAnsi="Calibri"/>
      <w:b/>
      <w:sz w:val="22"/>
    </w:rPr>
  </w:style>
  <w:style w:type="paragraph" w:customStyle="1" w:styleId="ANormln">
    <w:name w:val="A_Normální"/>
    <w:basedOn w:val="Normln"/>
    <w:link w:val="ANormlnChar"/>
    <w:rsid w:val="00527295"/>
    <w:pPr>
      <w:ind w:firstLine="0"/>
    </w:pPr>
    <w:rPr>
      <w:rFonts w:ascii="Arial" w:hAnsi="Arial"/>
      <w:sz w:val="24"/>
      <w:szCs w:val="24"/>
    </w:rPr>
  </w:style>
  <w:style w:type="character" w:customStyle="1" w:styleId="ANormlnChar">
    <w:name w:val="A_Normální Char"/>
    <w:link w:val="ANormln"/>
    <w:locked/>
    <w:rsid w:val="00527295"/>
    <w:rPr>
      <w:rFonts w:ascii="Arial" w:hAnsi="Arial"/>
      <w:sz w:val="24"/>
      <w:szCs w:val="24"/>
    </w:rPr>
  </w:style>
  <w:style w:type="paragraph" w:customStyle="1" w:styleId="hlavicka">
    <w:name w:val="hlavicka"/>
    <w:basedOn w:val="Normln"/>
    <w:rsid w:val="00097E92"/>
    <w:pPr>
      <w:spacing w:before="0"/>
      <w:ind w:firstLine="0"/>
      <w:jc w:val="left"/>
    </w:pPr>
    <w:rPr>
      <w:rFonts w:ascii="Times New Roman" w:hAnsi="Times New Roman"/>
      <w:sz w:val="24"/>
      <w:szCs w:val="24"/>
    </w:rPr>
  </w:style>
  <w:style w:type="table" w:styleId="Mkatabulky">
    <w:name w:val="Table Grid"/>
    <w:aliases w:val="Deloitte table 3"/>
    <w:basedOn w:val="Normlntabulka"/>
    <w:uiPriority w:val="39"/>
    <w:rsid w:val="00AD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Desky Char"/>
    <w:link w:val="Nadpis4"/>
    <w:uiPriority w:val="9"/>
    <w:rsid w:val="008A2E02"/>
    <w:rPr>
      <w:rFonts w:ascii="Cambria" w:eastAsia="Times New Roman" w:hAnsi="Cambria" w:cs="Times New Roman"/>
      <w:b/>
      <w:bCs/>
      <w:i/>
      <w:iCs/>
      <w:color w:val="4F81BD"/>
      <w:sz w:val="22"/>
      <w:szCs w:val="22"/>
      <w:lang w:eastAsia="en-US"/>
    </w:rPr>
  </w:style>
  <w:style w:type="character" w:customStyle="1" w:styleId="Nadpis5Char">
    <w:name w:val="Nadpis 5 Char"/>
    <w:aliases w:val="tabulka Char"/>
    <w:link w:val="Nadpis5"/>
    <w:uiPriority w:val="9"/>
    <w:rsid w:val="008A2E02"/>
    <w:rPr>
      <w:rFonts w:eastAsia="Times New Roman" w:cs="Times New Roman"/>
      <w:b/>
      <w:szCs w:val="24"/>
    </w:rPr>
  </w:style>
  <w:style w:type="character" w:customStyle="1" w:styleId="Nadpis6Char">
    <w:name w:val="Nadpis 6 Char"/>
    <w:link w:val="Nadpis6"/>
    <w:uiPriority w:val="9"/>
    <w:rsid w:val="008A2E02"/>
    <w:rPr>
      <w:szCs w:val="24"/>
    </w:rPr>
  </w:style>
  <w:style w:type="character" w:customStyle="1" w:styleId="Nadpis7Char">
    <w:name w:val="Nadpis 7 Char"/>
    <w:aliases w:val="ASAPHeading 7 Char,H7 Char"/>
    <w:link w:val="Nadpis7"/>
    <w:uiPriority w:val="9"/>
    <w:rsid w:val="008A2E02"/>
    <w:rPr>
      <w:sz w:val="18"/>
      <w:szCs w:val="18"/>
    </w:rPr>
  </w:style>
  <w:style w:type="character" w:customStyle="1" w:styleId="Nadpis8Char">
    <w:name w:val="Nadpis 8 Char"/>
    <w:aliases w:val="ASAPHeading 8 Char,H8 Char"/>
    <w:link w:val="Nadpis8"/>
    <w:uiPriority w:val="9"/>
    <w:rsid w:val="008A2E02"/>
    <w:rPr>
      <w:rFonts w:ascii="Cambria" w:eastAsia="Times New Roman" w:hAnsi="Cambria" w:cs="Times New Roman"/>
      <w:color w:val="404040"/>
    </w:rPr>
  </w:style>
  <w:style w:type="character" w:customStyle="1" w:styleId="Nadpis9Char">
    <w:name w:val="Nadpis 9 Char"/>
    <w:aliases w:val="ASAPHeading 9 Char,H9 Char,h9 Char,heading9 Char,Příloha Char"/>
    <w:link w:val="Nadpis9"/>
    <w:uiPriority w:val="9"/>
    <w:rsid w:val="008A2E02"/>
    <w:rPr>
      <w:rFonts w:ascii="Cambria" w:eastAsia="Times New Roman" w:hAnsi="Cambria" w:cs="Times New Roman"/>
      <w:i/>
      <w:iCs/>
      <w:color w:val="404040"/>
    </w:rPr>
  </w:style>
  <w:style w:type="paragraph" w:customStyle="1" w:styleId="nadpis10">
    <w:name w:val="nadpis 1"/>
    <w:basedOn w:val="Nzev"/>
    <w:rsid w:val="008A2E02"/>
    <w:pPr>
      <w:numPr>
        <w:ilvl w:val="0"/>
        <w:numId w:val="0"/>
      </w:numPr>
      <w:tabs>
        <w:tab w:val="num" w:pos="432"/>
      </w:tabs>
      <w:autoSpaceDE w:val="0"/>
      <w:autoSpaceDN w:val="0"/>
      <w:adjustRightInd w:val="0"/>
      <w:spacing w:before="0" w:after="0" w:line="480" w:lineRule="auto"/>
      <w:ind w:left="432" w:hanging="432"/>
    </w:pPr>
    <w:rPr>
      <w:rFonts w:ascii="Times New Roman" w:hAnsi="Times New Roman"/>
      <w:color w:val="000000"/>
      <w:spacing w:val="4"/>
      <w:sz w:val="32"/>
      <w:szCs w:val="32"/>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uiPriority w:val="9"/>
    <w:rsid w:val="008A2E02"/>
    <w:rPr>
      <w:rFonts w:ascii="Calibri" w:hAnsi="Calibri"/>
      <w:b/>
      <w:sz w:val="24"/>
    </w:rPr>
  </w:style>
  <w:style w:type="paragraph" w:customStyle="1" w:styleId="nadpis20">
    <w:name w:val="nadpis2"/>
    <w:basedOn w:val="Normln"/>
    <w:rsid w:val="008A2E02"/>
    <w:pPr>
      <w:tabs>
        <w:tab w:val="num" w:pos="718"/>
      </w:tabs>
      <w:spacing w:before="0" w:line="360" w:lineRule="auto"/>
      <w:ind w:left="718" w:hanging="576"/>
    </w:pPr>
    <w:rPr>
      <w:rFonts w:ascii="Times New Roman" w:hAnsi="Times New Roman"/>
      <w:b/>
      <w:bCs/>
      <w:sz w:val="28"/>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link w:val="Nadpis2"/>
    <w:rsid w:val="0066089C"/>
    <w:rPr>
      <w:rFonts w:ascii="Calibri" w:hAnsi="Calibri"/>
      <w:b/>
      <w:sz w:val="24"/>
      <w:szCs w:val="24"/>
      <w:u w:val="single"/>
      <w:shd w:val="clear" w:color="auto" w:fill="DAEEF3"/>
    </w:rPr>
  </w:style>
  <w:style w:type="paragraph" w:customStyle="1" w:styleId="nadpis30">
    <w:name w:val="nadpis 3"/>
    <w:basedOn w:val="Normln"/>
    <w:rsid w:val="008A2E02"/>
    <w:pPr>
      <w:tabs>
        <w:tab w:val="num" w:pos="720"/>
        <w:tab w:val="num" w:pos="2160"/>
      </w:tabs>
      <w:spacing w:before="0" w:line="360" w:lineRule="auto"/>
      <w:ind w:left="720" w:hanging="720"/>
    </w:pPr>
    <w:rPr>
      <w:rFonts w:ascii="Times New Roman" w:hAnsi="Times New Roman"/>
      <w:b/>
      <w:bCs/>
      <w:sz w:val="2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link w:val="Nadpis3"/>
    <w:uiPriority w:val="9"/>
    <w:rsid w:val="0066089C"/>
    <w:rPr>
      <w:rFonts w:ascii="Calibri" w:hAnsi="Calibri"/>
      <w:b/>
      <w:bCs/>
      <w:sz w:val="22"/>
      <w:szCs w:val="26"/>
    </w:rPr>
  </w:style>
  <w:style w:type="character" w:styleId="Siln">
    <w:name w:val="Strong"/>
    <w:qFormat/>
    <w:rsid w:val="008A2E02"/>
    <w:rPr>
      <w:rFonts w:ascii="Calibri" w:hAnsi="Calibri"/>
      <w:b/>
      <w:bCs/>
      <w:i w:val="0"/>
      <w:sz w:val="20"/>
    </w:rPr>
  </w:style>
  <w:style w:type="paragraph" w:customStyle="1" w:styleId="abc">
    <w:name w:val="abc"/>
    <w:basedOn w:val="Normln"/>
    <w:link w:val="abcChar"/>
    <w:rsid w:val="008A2E02"/>
    <w:pPr>
      <w:spacing w:before="0" w:after="60" w:line="276" w:lineRule="auto"/>
      <w:ind w:firstLine="0"/>
    </w:pPr>
    <w:rPr>
      <w:rFonts w:ascii="Times New Roman" w:hAnsi="Times New Roman"/>
      <w:sz w:val="20"/>
      <w:szCs w:val="24"/>
    </w:rPr>
  </w:style>
  <w:style w:type="character" w:customStyle="1" w:styleId="abcChar">
    <w:name w:val="abc Char"/>
    <w:link w:val="abc"/>
    <w:rsid w:val="008A2E02"/>
    <w:rPr>
      <w:szCs w:val="24"/>
    </w:rPr>
  </w:style>
  <w:style w:type="character" w:customStyle="1" w:styleId="BezmezerChar">
    <w:name w:val="Bez mezer Char"/>
    <w:aliases w:val="Normal tučny Char"/>
    <w:link w:val="Bezmezer1"/>
    <w:uiPriority w:val="1"/>
    <w:locked/>
    <w:rsid w:val="008A2E02"/>
    <w:rPr>
      <w:rFonts w:ascii="Calibri" w:hAnsi="Calibri"/>
      <w:sz w:val="22"/>
      <w:szCs w:val="22"/>
      <w:lang w:val="cs-CZ" w:eastAsia="en-US" w:bidi="ar-SA"/>
    </w:rPr>
  </w:style>
  <w:style w:type="character" w:customStyle="1" w:styleId="TextbublinyChar">
    <w:name w:val="Text bubliny Char"/>
    <w:link w:val="Textbubliny"/>
    <w:uiPriority w:val="99"/>
    <w:semiHidden/>
    <w:rsid w:val="008A2E02"/>
    <w:rPr>
      <w:rFonts w:ascii="Tahoma" w:hAnsi="Tahoma" w:cs="Tahoma"/>
      <w:sz w:val="18"/>
      <w:szCs w:val="16"/>
    </w:rPr>
  </w:style>
  <w:style w:type="paragraph" w:styleId="z-Zatekformule">
    <w:name w:val="HTML Top of Form"/>
    <w:basedOn w:val="Normln"/>
    <w:next w:val="Normln"/>
    <w:link w:val="z-ZatekformuleChar"/>
    <w:hidden/>
    <w:uiPriority w:val="99"/>
    <w:unhideWhenUsed/>
    <w:rsid w:val="008A2E02"/>
    <w:pPr>
      <w:pBdr>
        <w:bottom w:val="single" w:sz="6" w:space="1" w:color="auto"/>
      </w:pBdr>
      <w:spacing w:before="0" w:line="276" w:lineRule="auto"/>
      <w:ind w:firstLine="0"/>
      <w:jc w:val="center"/>
    </w:pPr>
    <w:rPr>
      <w:rFonts w:ascii="Arial" w:hAnsi="Arial"/>
      <w:vanish/>
      <w:sz w:val="16"/>
      <w:szCs w:val="16"/>
    </w:rPr>
  </w:style>
  <w:style w:type="character" w:customStyle="1" w:styleId="z-ZatekformuleChar">
    <w:name w:val="z-Začátek formuláře Char"/>
    <w:link w:val="z-Zatekformule"/>
    <w:uiPriority w:val="99"/>
    <w:rsid w:val="008A2E02"/>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8A2E02"/>
    <w:pPr>
      <w:pBdr>
        <w:top w:val="single" w:sz="6" w:space="1" w:color="auto"/>
      </w:pBdr>
      <w:spacing w:before="0" w:line="276" w:lineRule="auto"/>
      <w:ind w:firstLine="0"/>
      <w:jc w:val="center"/>
    </w:pPr>
    <w:rPr>
      <w:rFonts w:ascii="Arial" w:hAnsi="Arial"/>
      <w:vanish/>
      <w:sz w:val="16"/>
      <w:szCs w:val="16"/>
    </w:rPr>
  </w:style>
  <w:style w:type="character" w:customStyle="1" w:styleId="z-KonecformuleChar">
    <w:name w:val="z-Konec formuláře Char"/>
    <w:link w:val="z-Konecformule"/>
    <w:uiPriority w:val="99"/>
    <w:rsid w:val="008A2E02"/>
    <w:rPr>
      <w:rFonts w:ascii="Arial" w:hAnsi="Arial" w:cs="Arial"/>
      <w:vanish/>
      <w:sz w:val="16"/>
      <w:szCs w:val="16"/>
    </w:rPr>
  </w:style>
  <w:style w:type="character" w:customStyle="1" w:styleId="ZhlavChar">
    <w:name w:val="Záhlaví Char"/>
    <w:link w:val="Zhlav"/>
    <w:rsid w:val="008A2E02"/>
    <w:rPr>
      <w:rFonts w:ascii="Calibri" w:hAnsi="Calibri"/>
      <w:sz w:val="22"/>
    </w:rPr>
  </w:style>
  <w:style w:type="character" w:customStyle="1" w:styleId="ZpatChar">
    <w:name w:val="Zápatí Char"/>
    <w:link w:val="Zpat"/>
    <w:uiPriority w:val="99"/>
    <w:rsid w:val="008A2E02"/>
    <w:rPr>
      <w:rFonts w:ascii="Calibri" w:hAnsi="Calibri"/>
      <w:sz w:val="22"/>
    </w:rPr>
  </w:style>
  <w:style w:type="paragraph" w:customStyle="1" w:styleId="Styl1">
    <w:name w:val="Styl1"/>
    <w:basedOn w:val="Bezmezer1"/>
    <w:rsid w:val="008A2E02"/>
    <w:pPr>
      <w:spacing w:before="120" w:after="60" w:line="288" w:lineRule="auto"/>
      <w:jc w:val="both"/>
    </w:pPr>
    <w:rPr>
      <w:rFonts w:ascii="Times New Roman" w:eastAsia="Calibri" w:hAnsi="Times New Roman"/>
      <w:b/>
    </w:rPr>
  </w:style>
  <w:style w:type="character" w:styleId="Znakapoznpodarou">
    <w:name w:val="footnote reference"/>
    <w:aliases w:val="PGI Fußnote Ziffer,PGI Fußnote Ziffer + Times New Roman,12 b.,Zúžené o ..."/>
    <w:rsid w:val="008A2E02"/>
    <w:rPr>
      <w:vertAlign w:val="superscript"/>
    </w:rPr>
  </w:style>
  <w:style w:type="character" w:customStyle="1" w:styleId="ZkladntextChar">
    <w:name w:val="Základní text Char"/>
    <w:link w:val="Zkladntext"/>
    <w:rsid w:val="008A2E02"/>
    <w:rPr>
      <w:rFonts w:ascii="Calibri" w:hAnsi="Calibri"/>
      <w:sz w:val="22"/>
    </w:rPr>
  </w:style>
  <w:style w:type="character" w:customStyle="1" w:styleId="ZkladntextodsazenChar">
    <w:name w:val="Základní text odsazený Char"/>
    <w:link w:val="Zkladntextodsazen"/>
    <w:rsid w:val="008A2E02"/>
    <w:rPr>
      <w:rFonts w:ascii="Calibri" w:hAnsi="Calibri"/>
      <w:sz w:val="24"/>
      <w:szCs w:val="24"/>
    </w:rPr>
  </w:style>
  <w:style w:type="character" w:customStyle="1" w:styleId="obrzekChar">
    <w:name w:val="obrázek Char"/>
    <w:rsid w:val="008A2E02"/>
    <w:rPr>
      <w:szCs w:val="24"/>
      <w:lang w:val="cs-CZ" w:eastAsia="cs-CZ" w:bidi="ar-SA"/>
    </w:rPr>
  </w:style>
  <w:style w:type="paragraph" w:styleId="Titulek">
    <w:name w:val="caption"/>
    <w:aliases w:val="-tabulka,Tabulka - STANDARD,Table / Image Reference"/>
    <w:basedOn w:val="Normln"/>
    <w:next w:val="Normln"/>
    <w:link w:val="TitulekChar"/>
    <w:uiPriority w:val="99"/>
    <w:qFormat/>
    <w:rsid w:val="008A2E02"/>
    <w:pPr>
      <w:spacing w:before="0" w:after="200" w:line="276" w:lineRule="auto"/>
      <w:ind w:firstLine="0"/>
    </w:pPr>
    <w:rPr>
      <w:rFonts w:ascii="Times New Roman" w:hAnsi="Times New Roman"/>
      <w:b/>
      <w:bCs/>
      <w:color w:val="4F81BD"/>
      <w:sz w:val="18"/>
      <w:szCs w:val="18"/>
    </w:rPr>
  </w:style>
  <w:style w:type="character" w:customStyle="1" w:styleId="TitulekChar">
    <w:name w:val="Titulek Char"/>
    <w:aliases w:val="-tabulka Char,Tabulka - STANDARD Char,Table / Image Reference Char"/>
    <w:link w:val="Titulek"/>
    <w:uiPriority w:val="99"/>
    <w:rsid w:val="008A2E02"/>
    <w:rPr>
      <w:b/>
      <w:bCs/>
      <w:color w:val="4F81BD"/>
      <w:sz w:val="18"/>
      <w:szCs w:val="18"/>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unhideWhenUsed/>
    <w:rsid w:val="008A2E02"/>
    <w:pPr>
      <w:spacing w:before="0" w:line="276" w:lineRule="auto"/>
      <w:ind w:firstLine="0"/>
    </w:pPr>
    <w:rPr>
      <w:rFonts w:ascii="Times New Roman" w:hAnsi="Times New Roman"/>
      <w:sz w:val="18"/>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rsid w:val="008A2E02"/>
    <w:rPr>
      <w:sz w:val="18"/>
    </w:rPr>
  </w:style>
  <w:style w:type="paragraph" w:customStyle="1" w:styleId="Citace1">
    <w:name w:val="Citace1"/>
    <w:basedOn w:val="Normln"/>
    <w:next w:val="Normln"/>
    <w:link w:val="CitaceChar"/>
    <w:uiPriority w:val="29"/>
    <w:qFormat/>
    <w:rsid w:val="008A2E02"/>
    <w:pPr>
      <w:spacing w:before="0" w:after="60" w:line="276" w:lineRule="auto"/>
      <w:ind w:firstLine="0"/>
    </w:pPr>
    <w:rPr>
      <w:rFonts w:ascii="Times New Roman" w:hAnsi="Times New Roman"/>
      <w:i/>
      <w:iCs/>
      <w:color w:val="000000"/>
      <w:sz w:val="20"/>
      <w:szCs w:val="24"/>
    </w:rPr>
  </w:style>
  <w:style w:type="character" w:customStyle="1" w:styleId="CitaceChar">
    <w:name w:val="Citace Char"/>
    <w:link w:val="Citace1"/>
    <w:uiPriority w:val="29"/>
    <w:rsid w:val="008A2E02"/>
    <w:rPr>
      <w:i/>
      <w:iCs/>
      <w:color w:val="000000"/>
      <w:szCs w:val="24"/>
    </w:rPr>
  </w:style>
  <w:style w:type="paragraph" w:customStyle="1" w:styleId="Table">
    <w:name w:val="Table"/>
    <w:basedOn w:val="Normln"/>
    <w:uiPriority w:val="99"/>
    <w:rsid w:val="008A2E02"/>
    <w:pPr>
      <w:keepLines/>
      <w:overflowPunct w:val="0"/>
      <w:autoSpaceDE w:val="0"/>
      <w:autoSpaceDN w:val="0"/>
      <w:adjustRightInd w:val="0"/>
      <w:spacing w:before="20" w:after="20" w:line="276" w:lineRule="auto"/>
      <w:ind w:firstLine="0"/>
      <w:jc w:val="left"/>
      <w:textAlignment w:val="baseline"/>
    </w:pPr>
    <w:rPr>
      <w:sz w:val="18"/>
      <w:lang w:val="en-GB" w:eastAsia="en-US"/>
    </w:rPr>
  </w:style>
  <w:style w:type="paragraph" w:customStyle="1" w:styleId="TableHeading">
    <w:name w:val="Table Heading"/>
    <w:basedOn w:val="Normln"/>
    <w:autoRedefine/>
    <w:uiPriority w:val="99"/>
    <w:rsid w:val="008A2E02"/>
    <w:pPr>
      <w:keepLines/>
      <w:overflowPunct w:val="0"/>
      <w:autoSpaceDE w:val="0"/>
      <w:autoSpaceDN w:val="0"/>
      <w:adjustRightInd w:val="0"/>
      <w:spacing w:before="60" w:after="60" w:line="276" w:lineRule="auto"/>
      <w:ind w:right="57" w:firstLine="0"/>
      <w:textAlignment w:val="baseline"/>
    </w:pPr>
    <w:rPr>
      <w:b/>
      <w:sz w:val="18"/>
      <w:szCs w:val="22"/>
      <w:lang w:eastAsia="en-US"/>
    </w:rPr>
  </w:style>
  <w:style w:type="paragraph" w:styleId="Seznamsodrkami">
    <w:name w:val="List Bullet"/>
    <w:basedOn w:val="Normln"/>
    <w:unhideWhenUsed/>
    <w:rsid w:val="008A2E02"/>
    <w:pPr>
      <w:tabs>
        <w:tab w:val="num" w:pos="360"/>
      </w:tabs>
      <w:spacing w:before="0" w:after="60" w:line="276" w:lineRule="auto"/>
      <w:ind w:left="360" w:hanging="360"/>
      <w:contextualSpacing/>
    </w:pPr>
    <w:rPr>
      <w:rFonts w:ascii="Times New Roman" w:hAnsi="Times New Roman"/>
      <w:sz w:val="20"/>
      <w:szCs w:val="24"/>
    </w:rPr>
  </w:style>
  <w:style w:type="paragraph" w:customStyle="1" w:styleId="ACNormln">
    <w:name w:val="AC Normální"/>
    <w:basedOn w:val="Normln"/>
    <w:link w:val="ACNormlnChar"/>
    <w:rsid w:val="008A2E02"/>
    <w:pPr>
      <w:widowControl w:val="0"/>
      <w:spacing w:before="0" w:line="276" w:lineRule="auto"/>
      <w:ind w:firstLine="0"/>
      <w:contextualSpacing/>
    </w:pPr>
    <w:rPr>
      <w:rFonts w:ascii="Times New Roman" w:hAnsi="Times New Roman"/>
    </w:rPr>
  </w:style>
  <w:style w:type="character" w:customStyle="1" w:styleId="ACNormlnChar">
    <w:name w:val="AC Normální Char"/>
    <w:link w:val="ACNormln"/>
    <w:locked/>
    <w:rsid w:val="008A2E02"/>
    <w:rPr>
      <w:sz w:val="22"/>
    </w:rPr>
  </w:style>
  <w:style w:type="paragraph" w:customStyle="1" w:styleId="BodyText3">
    <w:name w:val="Body Text3"/>
    <w:qFormat/>
    <w:rsid w:val="008A2E02"/>
    <w:pPr>
      <w:spacing w:before="120" w:after="120"/>
      <w:jc w:val="both"/>
    </w:pPr>
    <w:rPr>
      <w:rFonts w:ascii="Calibri" w:hAnsi="Calibri"/>
      <w:color w:val="000000"/>
      <w:szCs w:val="48"/>
      <w:lang w:eastAsia="en-US"/>
    </w:rPr>
  </w:style>
  <w:style w:type="paragraph" w:customStyle="1" w:styleId="Tabulka-zhlav">
    <w:name w:val="Tabulka - záhlaví"/>
    <w:basedOn w:val="Tabulkanormln"/>
    <w:link w:val="Tabulka-zhlavChar"/>
    <w:uiPriority w:val="99"/>
    <w:qFormat/>
    <w:rsid w:val="008A2E02"/>
    <w:pPr>
      <w:spacing w:before="180" w:after="180"/>
    </w:pPr>
  </w:style>
  <w:style w:type="character" w:customStyle="1" w:styleId="Tabulka-zhlavChar">
    <w:name w:val="Tabulka - záhlaví Char"/>
    <w:basedOn w:val="Standardnpsmoodstavce"/>
    <w:link w:val="Tabulka-zhlav"/>
    <w:uiPriority w:val="99"/>
    <w:rsid w:val="008A2E02"/>
  </w:style>
  <w:style w:type="paragraph" w:customStyle="1" w:styleId="Zkladntext1">
    <w:name w:val="Základní text1"/>
    <w:qFormat/>
    <w:rsid w:val="008A2E02"/>
    <w:pPr>
      <w:spacing w:before="120" w:after="120"/>
      <w:jc w:val="both"/>
    </w:pPr>
    <w:rPr>
      <w:rFonts w:ascii="Calibri" w:hAnsi="Calibri"/>
      <w:color w:val="000000"/>
      <w:szCs w:val="48"/>
      <w:lang w:eastAsia="en-US"/>
    </w:rPr>
  </w:style>
  <w:style w:type="paragraph" w:customStyle="1" w:styleId="SOL-zkladntext-odsazen">
    <w:name w:val="SOL - základní text - odsazený"/>
    <w:basedOn w:val="Normln"/>
    <w:uiPriority w:val="99"/>
    <w:rsid w:val="008A2E02"/>
    <w:pPr>
      <w:tabs>
        <w:tab w:val="num" w:pos="720"/>
      </w:tabs>
      <w:spacing w:before="0"/>
      <w:ind w:left="720" w:hanging="360"/>
      <w:contextualSpacing/>
      <w:jc w:val="left"/>
    </w:pPr>
    <w:rPr>
      <w:rFonts w:ascii="Times New Roman" w:hAnsi="Times New Roman"/>
      <w:sz w:val="24"/>
      <w:szCs w:val="24"/>
    </w:rPr>
  </w:style>
  <w:style w:type="paragraph" w:customStyle="1" w:styleId="Odstavecseseznamem3">
    <w:name w:val="Odstavec se seznamem3"/>
    <w:basedOn w:val="Normln"/>
    <w:rsid w:val="008A2E02"/>
    <w:pPr>
      <w:spacing w:before="0" w:after="60"/>
      <w:ind w:left="720" w:firstLine="0"/>
      <w:contextualSpacing/>
    </w:pPr>
    <w:rPr>
      <w:sz w:val="20"/>
      <w:szCs w:val="24"/>
    </w:rPr>
  </w:style>
  <w:style w:type="paragraph" w:customStyle="1" w:styleId="Nadpis40">
    <w:name w:val="Nadpis_4"/>
    <w:basedOn w:val="Nadpis3"/>
    <w:link w:val="Nadpis4Char0"/>
    <w:uiPriority w:val="99"/>
    <w:qFormat/>
    <w:rsid w:val="008A2E02"/>
    <w:pPr>
      <w:keepLines/>
      <w:numPr>
        <w:ilvl w:val="3"/>
        <w:numId w:val="0"/>
      </w:numPr>
      <w:spacing w:before="120" w:after="60"/>
      <w:ind w:left="864" w:hanging="864"/>
      <w:jc w:val="left"/>
    </w:pPr>
    <w:rPr>
      <w:iCs/>
      <w:szCs w:val="24"/>
      <w:lang w:eastAsia="en-US"/>
    </w:rPr>
  </w:style>
  <w:style w:type="character" w:customStyle="1" w:styleId="Nadpis4Char0">
    <w:name w:val="Nadpis_4 Char"/>
    <w:link w:val="Nadpis40"/>
    <w:uiPriority w:val="99"/>
    <w:rsid w:val="008A2E02"/>
    <w:rPr>
      <w:rFonts w:ascii="Calibri" w:eastAsia="Times New Roman" w:hAnsi="Calibri" w:cs="Arial"/>
      <w:b/>
      <w:bCs/>
      <w:i/>
      <w:iCs/>
      <w:sz w:val="24"/>
      <w:szCs w:val="24"/>
      <w:u w:val="single"/>
      <w:lang w:eastAsia="en-US"/>
    </w:rPr>
  </w:style>
  <w:style w:type="paragraph" w:customStyle="1" w:styleId="Zvraznnohranien">
    <w:name w:val="Zvýrazněné ohraničení"/>
    <w:basedOn w:val="Normln"/>
    <w:link w:val="ZvraznnohranienChar"/>
    <w:qFormat/>
    <w:rsid w:val="008A2E02"/>
    <w:pPr>
      <w:pBdr>
        <w:top w:val="single" w:sz="4" w:space="6" w:color="BFBFBF"/>
        <w:left w:val="single" w:sz="4" w:space="4" w:color="BFBFBF"/>
        <w:bottom w:val="single" w:sz="4" w:space="6" w:color="BFBFBF"/>
        <w:right w:val="single" w:sz="4" w:space="4" w:color="BFBFBF"/>
      </w:pBdr>
      <w:shd w:val="clear" w:color="auto" w:fill="F2F2F2"/>
      <w:spacing w:before="0" w:after="60" w:line="276" w:lineRule="auto"/>
      <w:ind w:firstLine="0"/>
    </w:pPr>
    <w:rPr>
      <w:rFonts w:ascii="Times New Roman" w:hAnsi="Times New Roman"/>
      <w:b/>
      <w:sz w:val="20"/>
      <w:szCs w:val="24"/>
      <w:lang w:eastAsia="en-US"/>
    </w:rPr>
  </w:style>
  <w:style w:type="character" w:customStyle="1" w:styleId="ZvraznnohranienChar">
    <w:name w:val="Zvýrazněné ohraničení Char"/>
    <w:link w:val="Zvraznnohranien"/>
    <w:rsid w:val="008A2E02"/>
    <w:rPr>
      <w:b/>
      <w:szCs w:val="24"/>
      <w:shd w:val="clear" w:color="auto" w:fill="F2F2F2"/>
      <w:lang w:eastAsia="en-US"/>
    </w:rPr>
  </w:style>
  <w:style w:type="paragraph" w:customStyle="1" w:styleId="Malnadpis">
    <w:name w:val="Malý nadpis"/>
    <w:basedOn w:val="Nadpis4"/>
    <w:link w:val="MalnadpisChar"/>
    <w:rsid w:val="008A2E02"/>
    <w:pPr>
      <w:keepLines w:val="0"/>
      <w:spacing w:before="240" w:after="120"/>
      <w:ind w:left="0" w:firstLine="0"/>
      <w:jc w:val="both"/>
    </w:pPr>
    <w:rPr>
      <w:rFonts w:ascii="Calibri" w:hAnsi="Calibri"/>
      <w:szCs w:val="24"/>
      <w:u w:val="single"/>
    </w:rPr>
  </w:style>
  <w:style w:type="character" w:customStyle="1" w:styleId="MalnadpisChar">
    <w:name w:val="Malý nadpis Char"/>
    <w:link w:val="Malnadpis"/>
    <w:rsid w:val="008A2E02"/>
    <w:rPr>
      <w:rFonts w:ascii="Calibri" w:eastAsia="Times New Roman" w:hAnsi="Calibri" w:cs="Calibri"/>
      <w:b/>
      <w:bCs/>
      <w:i/>
      <w:iCs/>
      <w:color w:val="4F81BD"/>
      <w:sz w:val="22"/>
      <w:szCs w:val="24"/>
      <w:u w:val="single"/>
      <w:lang w:eastAsia="en-US"/>
    </w:rPr>
  </w:style>
  <w:style w:type="paragraph" w:customStyle="1" w:styleId="odrky">
    <w:name w:val="odrážky"/>
    <w:basedOn w:val="Odstavecseseznamem1"/>
    <w:link w:val="odrkyChar"/>
    <w:qFormat/>
    <w:rsid w:val="008A2E02"/>
    <w:pPr>
      <w:numPr>
        <w:numId w:val="3"/>
      </w:numPr>
      <w:spacing w:before="0" w:after="60" w:line="276" w:lineRule="auto"/>
      <w:contextualSpacing/>
    </w:pPr>
    <w:rPr>
      <w:rFonts w:ascii="Times New Roman" w:hAnsi="Times New Roman"/>
      <w:szCs w:val="24"/>
    </w:rPr>
  </w:style>
  <w:style w:type="character" w:customStyle="1" w:styleId="odrkyChar">
    <w:name w:val="odrážky Char"/>
    <w:link w:val="odrky"/>
    <w:rsid w:val="008A2E02"/>
    <w:rPr>
      <w:szCs w:val="24"/>
    </w:rPr>
  </w:style>
  <w:style w:type="character" w:customStyle="1" w:styleId="apple-converted-space">
    <w:name w:val="apple-converted-space"/>
    <w:basedOn w:val="Standardnpsmoodstavce"/>
    <w:rsid w:val="008A2E02"/>
  </w:style>
  <w:style w:type="paragraph" w:customStyle="1" w:styleId="BodyText1">
    <w:name w:val="Body Text1"/>
    <w:uiPriority w:val="99"/>
    <w:qFormat/>
    <w:rsid w:val="008A2E02"/>
    <w:pPr>
      <w:spacing w:before="120" w:after="120"/>
      <w:jc w:val="both"/>
    </w:pPr>
    <w:rPr>
      <w:rFonts w:ascii="Calibri" w:hAnsi="Calibri"/>
      <w:color w:val="000000"/>
      <w:szCs w:val="48"/>
      <w:lang w:eastAsia="en-US"/>
    </w:rPr>
  </w:style>
  <w:style w:type="character" w:customStyle="1" w:styleId="apple-style-span">
    <w:name w:val="apple-style-span"/>
    <w:basedOn w:val="Standardnpsmoodstavce"/>
    <w:rsid w:val="008A2E02"/>
  </w:style>
  <w:style w:type="paragraph" w:customStyle="1" w:styleId="ACNormlnCharCharCharChar">
    <w:name w:val="AC Normální Char Char Char Char"/>
    <w:basedOn w:val="Normln"/>
    <w:link w:val="ACNormlnCharCharCharCharChar"/>
    <w:uiPriority w:val="99"/>
    <w:rsid w:val="008A2E02"/>
    <w:pPr>
      <w:widowControl w:val="0"/>
      <w:spacing w:before="0"/>
      <w:ind w:firstLine="0"/>
    </w:pPr>
    <w:rPr>
      <w:rFonts w:ascii="Times New Roman" w:hAnsi="Times New Roman"/>
      <w:szCs w:val="24"/>
    </w:rPr>
  </w:style>
  <w:style w:type="character" w:customStyle="1" w:styleId="ACNormlnCharCharCharCharChar">
    <w:name w:val="AC Normální Char Char Char Char Char"/>
    <w:link w:val="ACNormlnCharCharCharChar"/>
    <w:uiPriority w:val="99"/>
    <w:locked/>
    <w:rsid w:val="008A2E02"/>
    <w:rPr>
      <w:sz w:val="22"/>
      <w:szCs w:val="24"/>
    </w:rPr>
  </w:style>
  <w:style w:type="paragraph" w:styleId="Seznamsodrkami2">
    <w:name w:val="List Bullet 2"/>
    <w:basedOn w:val="Normln"/>
    <w:link w:val="Seznamsodrkami2Char"/>
    <w:uiPriority w:val="99"/>
    <w:unhideWhenUsed/>
    <w:rsid w:val="008A2E02"/>
    <w:pPr>
      <w:tabs>
        <w:tab w:val="num" w:pos="643"/>
      </w:tabs>
      <w:spacing w:before="0" w:after="60" w:line="276" w:lineRule="auto"/>
      <w:ind w:left="643" w:hanging="360"/>
      <w:contextualSpacing/>
    </w:pPr>
    <w:rPr>
      <w:rFonts w:ascii="Times New Roman" w:hAnsi="Times New Roman"/>
      <w:sz w:val="20"/>
      <w:szCs w:val="24"/>
    </w:rPr>
  </w:style>
  <w:style w:type="character" w:customStyle="1" w:styleId="Seznamsodrkami2Char">
    <w:name w:val="Seznam s odrážkami 2 Char"/>
    <w:link w:val="Seznamsodrkami2"/>
    <w:uiPriority w:val="99"/>
    <w:rsid w:val="008A2E02"/>
    <w:rPr>
      <w:szCs w:val="24"/>
    </w:rPr>
  </w:style>
  <w:style w:type="paragraph" w:styleId="Seznamsodrkami3">
    <w:name w:val="List Bullet 3"/>
    <w:basedOn w:val="Normln"/>
    <w:link w:val="Seznamsodrkami3Char"/>
    <w:uiPriority w:val="99"/>
    <w:unhideWhenUsed/>
    <w:rsid w:val="008A2E02"/>
    <w:pPr>
      <w:tabs>
        <w:tab w:val="num" w:pos="926"/>
      </w:tabs>
      <w:spacing w:before="0" w:after="60" w:line="276" w:lineRule="auto"/>
      <w:ind w:left="926" w:hanging="360"/>
      <w:contextualSpacing/>
    </w:pPr>
    <w:rPr>
      <w:rFonts w:ascii="Times New Roman" w:hAnsi="Times New Roman"/>
      <w:sz w:val="20"/>
      <w:szCs w:val="24"/>
    </w:rPr>
  </w:style>
  <w:style w:type="character" w:customStyle="1" w:styleId="Seznamsodrkami3Char">
    <w:name w:val="Seznam s odrážkami 3 Char"/>
    <w:link w:val="Seznamsodrkami3"/>
    <w:uiPriority w:val="99"/>
    <w:rsid w:val="008A2E02"/>
    <w:rPr>
      <w:szCs w:val="24"/>
    </w:rPr>
  </w:style>
  <w:style w:type="paragraph" w:customStyle="1" w:styleId="Popistabulkyobrzku">
    <w:name w:val="Popis tabulky/obrázku"/>
    <w:basedOn w:val="Titulek"/>
    <w:link w:val="PopistabulkyobrzkuChar"/>
    <w:qFormat/>
    <w:rsid w:val="008A2E02"/>
    <w:rPr>
      <w:i/>
    </w:rPr>
  </w:style>
  <w:style w:type="character" w:customStyle="1" w:styleId="PopistabulkyobrzkuChar">
    <w:name w:val="Popis tabulky/obrázku Char"/>
    <w:link w:val="Popistabulkyobrzku"/>
    <w:rsid w:val="008A2E02"/>
    <w:rPr>
      <w:b/>
      <w:bCs/>
      <w:i/>
      <w:color w:val="4F81BD"/>
      <w:sz w:val="18"/>
      <w:szCs w:val="18"/>
    </w:rPr>
  </w:style>
  <w:style w:type="paragraph" w:customStyle="1" w:styleId="Tabulkanormln">
    <w:name w:val="Tabulka normální"/>
    <w:basedOn w:val="Normln"/>
    <w:link w:val="TabulkanormlnChar"/>
    <w:qFormat/>
    <w:rsid w:val="008A2E02"/>
    <w:pPr>
      <w:spacing w:after="120"/>
      <w:ind w:firstLine="0"/>
      <w:jc w:val="left"/>
    </w:pPr>
    <w:rPr>
      <w:rFonts w:ascii="Times New Roman" w:hAnsi="Times New Roman"/>
      <w:sz w:val="20"/>
    </w:rPr>
  </w:style>
  <w:style w:type="character" w:customStyle="1" w:styleId="TabulkanormlnChar">
    <w:name w:val="Tabulka normální Char"/>
    <w:basedOn w:val="Tabulka-zhlavChar"/>
    <w:link w:val="Tabulkanormln"/>
    <w:rsid w:val="008A2E02"/>
  </w:style>
  <w:style w:type="paragraph" w:customStyle="1" w:styleId="BodyText2">
    <w:name w:val="Body Text2"/>
    <w:qFormat/>
    <w:rsid w:val="008A2E02"/>
    <w:pPr>
      <w:spacing w:before="120" w:after="120"/>
      <w:jc w:val="both"/>
    </w:pPr>
    <w:rPr>
      <w:rFonts w:ascii="Calibri" w:hAnsi="Calibri"/>
      <w:color w:val="000000"/>
      <w:szCs w:val="48"/>
      <w:lang w:eastAsia="en-US"/>
    </w:rPr>
  </w:style>
  <w:style w:type="paragraph" w:customStyle="1" w:styleId="Kr-normChar">
    <w:name w:val="Kr - norm Char"/>
    <w:basedOn w:val="Normln"/>
    <w:link w:val="Kr-normCharChar"/>
    <w:rsid w:val="008A2E02"/>
    <w:pPr>
      <w:widowControl w:val="0"/>
      <w:suppressAutoHyphens/>
      <w:spacing w:before="0" w:after="60"/>
      <w:contextualSpacing/>
    </w:pPr>
    <w:rPr>
      <w:rFonts w:ascii="Times New Roman" w:eastAsia="Arial Unicode MS" w:hAnsi="Times New Roman"/>
      <w:sz w:val="24"/>
      <w:szCs w:val="24"/>
    </w:rPr>
  </w:style>
  <w:style w:type="character" w:customStyle="1" w:styleId="Kr-normCharChar">
    <w:name w:val="Kr - norm Char Char"/>
    <w:link w:val="Kr-normChar"/>
    <w:locked/>
    <w:rsid w:val="008A2E02"/>
    <w:rPr>
      <w:rFonts w:eastAsia="Arial Unicode MS"/>
      <w:sz w:val="24"/>
      <w:szCs w:val="24"/>
    </w:rPr>
  </w:style>
  <w:style w:type="paragraph" w:customStyle="1" w:styleId="brpodstavec">
    <w:name w:val="brpodstavec"/>
    <w:basedOn w:val="Normln"/>
    <w:rsid w:val="008A2E02"/>
    <w:pP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Barevnseznamzvraznn11">
    <w:name w:val="Barevný seznam – zvýraznění 11"/>
    <w:basedOn w:val="Normln"/>
    <w:link w:val="Barevnseznamzvraznn1Char"/>
    <w:uiPriority w:val="34"/>
    <w:qFormat/>
    <w:rsid w:val="008A2E02"/>
    <w:pPr>
      <w:spacing w:before="0" w:after="60" w:line="276" w:lineRule="auto"/>
      <w:ind w:left="720" w:firstLine="0"/>
      <w:contextualSpacing/>
    </w:pPr>
    <w:rPr>
      <w:sz w:val="20"/>
      <w:szCs w:val="24"/>
    </w:rPr>
  </w:style>
  <w:style w:type="character" w:customStyle="1" w:styleId="Barevnseznamzvraznn1Char">
    <w:name w:val="Barevný seznam – zvýraznění 1 Char"/>
    <w:link w:val="Barevnseznamzvraznn11"/>
    <w:uiPriority w:val="34"/>
    <w:rsid w:val="008A2E02"/>
    <w:rPr>
      <w:rFonts w:ascii="Calibri" w:hAnsi="Calibri"/>
      <w:szCs w:val="24"/>
    </w:rPr>
  </w:style>
  <w:style w:type="paragraph" w:customStyle="1" w:styleId="Zkladntext11">
    <w:name w:val="Základní text11"/>
    <w:qFormat/>
    <w:rsid w:val="008A2E02"/>
    <w:pPr>
      <w:spacing w:before="120" w:after="120"/>
      <w:jc w:val="both"/>
    </w:pPr>
    <w:rPr>
      <w:rFonts w:ascii="Calibri" w:hAnsi="Calibri"/>
      <w:color w:val="000000"/>
      <w:szCs w:val="48"/>
      <w:lang w:eastAsia="en-US"/>
    </w:rPr>
  </w:style>
  <w:style w:type="paragraph" w:customStyle="1" w:styleId="Normlntun">
    <w:name w:val="Normální tučný"/>
    <w:basedOn w:val="Normln"/>
    <w:next w:val="Normln"/>
    <w:rsid w:val="008A2E02"/>
    <w:pPr>
      <w:keepNext/>
      <w:keepLines/>
      <w:spacing w:before="0" w:after="60" w:line="276" w:lineRule="auto"/>
      <w:ind w:firstLine="0"/>
    </w:pPr>
    <w:rPr>
      <w:rFonts w:ascii="Tahoma" w:hAnsi="Tahoma"/>
      <w:b/>
      <w:sz w:val="20"/>
      <w:szCs w:val="24"/>
    </w:rPr>
  </w:style>
  <w:style w:type="paragraph" w:customStyle="1" w:styleId="Normlnnasted">
    <w:name w:val="Normální na střed"/>
    <w:basedOn w:val="Normln"/>
    <w:rsid w:val="008A2E02"/>
    <w:pPr>
      <w:spacing w:before="0" w:after="60" w:line="276" w:lineRule="auto"/>
      <w:ind w:firstLine="0"/>
      <w:jc w:val="center"/>
    </w:pPr>
    <w:rPr>
      <w:rFonts w:ascii="Tahoma" w:hAnsi="Tahoma"/>
      <w:color w:val="000000"/>
      <w:sz w:val="20"/>
    </w:rPr>
  </w:style>
  <w:style w:type="paragraph" w:customStyle="1" w:styleId="Textodstavce">
    <w:name w:val="Text odstavce"/>
    <w:basedOn w:val="Normln"/>
    <w:rsid w:val="008A2E02"/>
    <w:pPr>
      <w:numPr>
        <w:ilvl w:val="6"/>
        <w:numId w:val="4"/>
      </w:numPr>
      <w:tabs>
        <w:tab w:val="left" w:pos="851"/>
      </w:tabs>
      <w:spacing w:before="0" w:after="60"/>
      <w:outlineLvl w:val="6"/>
    </w:pPr>
    <w:rPr>
      <w:rFonts w:ascii="Times New Roman" w:hAnsi="Times New Roman"/>
      <w:sz w:val="24"/>
    </w:rPr>
  </w:style>
  <w:style w:type="paragraph" w:customStyle="1" w:styleId="Textbodu">
    <w:name w:val="Text bodu"/>
    <w:basedOn w:val="Normln"/>
    <w:rsid w:val="008A2E02"/>
    <w:pPr>
      <w:numPr>
        <w:ilvl w:val="8"/>
        <w:numId w:val="4"/>
      </w:numPr>
      <w:spacing w:before="0"/>
      <w:outlineLvl w:val="8"/>
    </w:pPr>
    <w:rPr>
      <w:rFonts w:ascii="Times New Roman" w:hAnsi="Times New Roman"/>
      <w:sz w:val="24"/>
    </w:rPr>
  </w:style>
  <w:style w:type="paragraph" w:customStyle="1" w:styleId="Textpsmene">
    <w:name w:val="Text písmene"/>
    <w:basedOn w:val="Normln"/>
    <w:rsid w:val="008A2E02"/>
    <w:pPr>
      <w:numPr>
        <w:ilvl w:val="7"/>
        <w:numId w:val="4"/>
      </w:numPr>
      <w:spacing w:before="0"/>
      <w:outlineLvl w:val="7"/>
    </w:pPr>
    <w:rPr>
      <w:rFonts w:ascii="Times New Roman" w:hAnsi="Times New Roman"/>
      <w:sz w:val="24"/>
    </w:rPr>
  </w:style>
  <w:style w:type="paragraph" w:customStyle="1" w:styleId="4Dslovn">
    <w:name w:val="4D Číslování"/>
    <w:basedOn w:val="Normln"/>
    <w:rsid w:val="008A2E02"/>
    <w:pPr>
      <w:numPr>
        <w:numId w:val="5"/>
      </w:numPr>
      <w:spacing w:before="0"/>
      <w:jc w:val="left"/>
    </w:pPr>
    <w:rPr>
      <w:rFonts w:ascii="Arial" w:hAnsi="Arial" w:cs="Tahoma"/>
      <w:sz w:val="20"/>
    </w:rPr>
  </w:style>
  <w:style w:type="paragraph" w:customStyle="1" w:styleId="19anodst">
    <w:name w:val="19an_odst"/>
    <w:basedOn w:val="Normln"/>
    <w:rsid w:val="008A2E02"/>
    <w:pPr>
      <w:tabs>
        <w:tab w:val="left" w:pos="567"/>
        <w:tab w:val="right" w:pos="9639"/>
      </w:tabs>
      <w:spacing w:before="0" w:after="60"/>
      <w:ind w:firstLine="0"/>
    </w:pPr>
    <w:rPr>
      <w:rFonts w:ascii="Arial Narrow" w:hAnsi="Arial Narrow"/>
      <w:sz w:val="18"/>
    </w:rPr>
  </w:style>
  <w:style w:type="table" w:styleId="Svtlseznamzvraznn2">
    <w:name w:val="Light List Accent 2"/>
    <w:basedOn w:val="Normlntabulka"/>
    <w:uiPriority w:val="61"/>
    <w:rsid w:val="008A2E02"/>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OdrkaEQerven">
    <w:name w:val="Odrážka EQ červená"/>
    <w:basedOn w:val="Normln"/>
    <w:rsid w:val="008A2E02"/>
    <w:pPr>
      <w:widowControl w:val="0"/>
      <w:numPr>
        <w:numId w:val="6"/>
      </w:numPr>
      <w:tabs>
        <w:tab w:val="left" w:pos="284"/>
      </w:tabs>
      <w:spacing w:before="0" w:after="60" w:line="276" w:lineRule="auto"/>
    </w:pPr>
    <w:rPr>
      <w:rFonts w:ascii="Tahoma" w:hAnsi="Tahoma"/>
      <w:color w:val="000000"/>
      <w:sz w:val="20"/>
      <w:szCs w:val="24"/>
      <w:lang w:eastAsia="en-US"/>
    </w:rPr>
  </w:style>
  <w:style w:type="paragraph" w:customStyle="1" w:styleId="Odstavecseseznamem2">
    <w:name w:val="Odstavec se seznamem2"/>
    <w:basedOn w:val="Normln"/>
    <w:rsid w:val="008A2E02"/>
    <w:pPr>
      <w:numPr>
        <w:ilvl w:val="1"/>
        <w:numId w:val="7"/>
      </w:numPr>
      <w:spacing w:before="0" w:after="60" w:line="276" w:lineRule="auto"/>
      <w:contextualSpacing/>
      <w:jc w:val="left"/>
    </w:pPr>
    <w:rPr>
      <w:rFonts w:ascii="Trebuchet MS" w:eastAsia="Calibri" w:hAnsi="Trebuchet MS"/>
      <w:sz w:val="20"/>
      <w:szCs w:val="22"/>
    </w:rPr>
  </w:style>
  <w:style w:type="character" w:customStyle="1" w:styleId="controllabel">
    <w:name w:val="control_label"/>
    <w:basedOn w:val="Standardnpsmoodstavce"/>
    <w:rsid w:val="008A2E02"/>
  </w:style>
  <w:style w:type="paragraph" w:customStyle="1" w:styleId="StyleStyleNormalIndent11pt12pt1">
    <w:name w:val="Style Style Normal Indent + 11 pt + 12 pt1"/>
    <w:basedOn w:val="Normln"/>
    <w:uiPriority w:val="99"/>
    <w:rsid w:val="008A2E02"/>
    <w:pPr>
      <w:numPr>
        <w:numId w:val="8"/>
      </w:numPr>
      <w:overflowPunct w:val="0"/>
      <w:autoSpaceDE w:val="0"/>
      <w:autoSpaceDN w:val="0"/>
      <w:adjustRightInd w:val="0"/>
      <w:spacing w:before="0" w:after="240"/>
      <w:textAlignment w:val="baseline"/>
    </w:pPr>
    <w:rPr>
      <w:rFonts w:ascii="Times New Roman" w:hAnsi="Times New Roman"/>
      <w:szCs w:val="22"/>
      <w:lang w:val="en-GB" w:eastAsia="en-US"/>
    </w:rPr>
  </w:style>
  <w:style w:type="character" w:customStyle="1" w:styleId="odrazka1">
    <w:name w:val="odrazka1"/>
    <w:rsid w:val="008A2E02"/>
    <w:rPr>
      <w:rFonts w:cs="Times New Roman"/>
      <w:color w:val="000000"/>
    </w:rPr>
  </w:style>
  <w:style w:type="paragraph" w:customStyle="1" w:styleId="Odrka">
    <w:name w:val="Odrážka"/>
    <w:basedOn w:val="Normln"/>
    <w:rsid w:val="008A2E02"/>
    <w:pPr>
      <w:numPr>
        <w:ilvl w:val="1"/>
        <w:numId w:val="9"/>
      </w:numPr>
      <w:spacing w:before="0" w:after="60"/>
    </w:pPr>
    <w:rPr>
      <w:rFonts w:ascii="Verdana" w:hAnsi="Verdana"/>
      <w:sz w:val="18"/>
    </w:rPr>
  </w:style>
  <w:style w:type="table" w:customStyle="1" w:styleId="Svtlseznamzvraznn11">
    <w:name w:val="Světlý seznam – zvýraznění 11"/>
    <w:basedOn w:val="Normlntabulka"/>
    <w:uiPriority w:val="61"/>
    <w:rsid w:val="008A2E0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WOT-odsazen">
    <w:name w:val="SWOT - odsazená"/>
    <w:rsid w:val="008A2E02"/>
    <w:pPr>
      <w:numPr>
        <w:numId w:val="10"/>
      </w:numPr>
    </w:pPr>
  </w:style>
  <w:style w:type="paragraph" w:customStyle="1" w:styleId="DMBULLETSNATESNO2">
    <w:name w:val="DM BULLETS NATESNO 2"/>
    <w:basedOn w:val="Normln"/>
    <w:rsid w:val="008A2E02"/>
    <w:pPr>
      <w:numPr>
        <w:numId w:val="11"/>
      </w:numPr>
      <w:spacing w:before="0"/>
    </w:pPr>
    <w:rPr>
      <w:rFonts w:ascii="Times New Roman" w:hAnsi="Times New Roman"/>
      <w:szCs w:val="24"/>
      <w:lang w:eastAsia="en-US"/>
    </w:rPr>
  </w:style>
  <w:style w:type="paragraph" w:styleId="Prosttext">
    <w:name w:val="Plain Text"/>
    <w:basedOn w:val="Normln"/>
    <w:link w:val="ProsttextChar"/>
    <w:uiPriority w:val="99"/>
    <w:unhideWhenUsed/>
    <w:rsid w:val="008A2E02"/>
    <w:pPr>
      <w:spacing w:before="0"/>
      <w:ind w:firstLine="0"/>
      <w:jc w:val="left"/>
    </w:pPr>
    <w:rPr>
      <w:rFonts w:eastAsia="Calibri"/>
      <w:szCs w:val="21"/>
      <w:lang w:eastAsia="en-US"/>
    </w:rPr>
  </w:style>
  <w:style w:type="character" w:customStyle="1" w:styleId="ProsttextChar">
    <w:name w:val="Prostý text Char"/>
    <w:link w:val="Prosttext"/>
    <w:uiPriority w:val="99"/>
    <w:rsid w:val="008A2E02"/>
    <w:rPr>
      <w:rFonts w:ascii="Calibri" w:eastAsia="Calibri" w:hAnsi="Calibri" w:cs="Times New Roman"/>
      <w:sz w:val="22"/>
      <w:szCs w:val="21"/>
      <w:lang w:eastAsia="en-US"/>
    </w:rPr>
  </w:style>
  <w:style w:type="paragraph" w:customStyle="1" w:styleId="CVKeypoint">
    <w:name w:val="CV Keypoint"/>
    <w:basedOn w:val="Normln"/>
    <w:rsid w:val="008A2E02"/>
    <w:pPr>
      <w:keepLines/>
      <w:numPr>
        <w:numId w:val="12"/>
      </w:numPr>
      <w:tabs>
        <w:tab w:val="left" w:pos="3226"/>
      </w:tabs>
      <w:spacing w:before="80" w:after="40"/>
      <w:jc w:val="left"/>
    </w:pPr>
    <w:rPr>
      <w:rFonts w:ascii="Times New Roman" w:hAnsi="Times New Roman"/>
      <w:color w:val="000000"/>
      <w:sz w:val="24"/>
      <w:lang w:val="en-GB" w:eastAsia="en-US"/>
    </w:rPr>
  </w:style>
  <w:style w:type="character" w:customStyle="1" w:styleId="A3">
    <w:name w:val="A3"/>
    <w:uiPriority w:val="99"/>
    <w:rsid w:val="008A2E02"/>
    <w:rPr>
      <w:color w:val="000000"/>
      <w:sz w:val="20"/>
      <w:szCs w:val="20"/>
    </w:rPr>
  </w:style>
  <w:style w:type="paragraph" w:customStyle="1" w:styleId="Odrky0">
    <w:name w:val="Odrážky"/>
    <w:basedOn w:val="Normln"/>
    <w:rsid w:val="008A2E02"/>
    <w:pPr>
      <w:spacing w:before="0"/>
      <w:ind w:firstLine="0"/>
    </w:pPr>
    <w:rPr>
      <w:rFonts w:ascii="Tahoma" w:hAnsi="Tahoma" w:cs="Tahoma"/>
      <w:sz w:val="20"/>
    </w:rPr>
  </w:style>
  <w:style w:type="paragraph" w:customStyle="1" w:styleId="Obsahtabulky">
    <w:name w:val="Obsah tabulky"/>
    <w:basedOn w:val="Normln"/>
    <w:rsid w:val="008A2E02"/>
    <w:pPr>
      <w:widowControl w:val="0"/>
      <w:suppressLineNumbers/>
      <w:suppressAutoHyphens/>
      <w:spacing w:before="0"/>
      <w:ind w:firstLine="0"/>
      <w:jc w:val="left"/>
    </w:pPr>
    <w:rPr>
      <w:rFonts w:ascii="Liberation Serif" w:eastAsia="DejaVu Sans" w:hAnsi="Liberation Serif"/>
      <w:kern w:val="2"/>
      <w:sz w:val="24"/>
      <w:szCs w:val="24"/>
      <w:lang w:val="en-US"/>
    </w:rPr>
  </w:style>
  <w:style w:type="character" w:styleId="Sledovanodkaz">
    <w:name w:val="FollowedHyperlink"/>
    <w:uiPriority w:val="99"/>
    <w:unhideWhenUsed/>
    <w:rsid w:val="008A2E02"/>
    <w:rPr>
      <w:color w:val="800080"/>
      <w:u w:val="single"/>
    </w:rPr>
  </w:style>
  <w:style w:type="character" w:styleId="Nzevknihy">
    <w:name w:val="Book Title"/>
    <w:uiPriority w:val="33"/>
    <w:qFormat/>
    <w:rsid w:val="008A2E02"/>
    <w:rPr>
      <w:b/>
      <w:bCs/>
      <w:i/>
      <w:iCs/>
      <w:spacing w:val="5"/>
    </w:rPr>
  </w:style>
  <w:style w:type="paragraph" w:customStyle="1" w:styleId="Seznam">
    <w:name w:val="*Seznam"/>
    <w:basedOn w:val="Odstavecseseznamem1"/>
    <w:link w:val="SeznamChar"/>
    <w:qFormat/>
    <w:rsid w:val="008A2E02"/>
    <w:pPr>
      <w:numPr>
        <w:numId w:val="15"/>
      </w:numPr>
      <w:spacing w:before="0" w:after="60" w:line="276" w:lineRule="auto"/>
      <w:contextualSpacing/>
    </w:pPr>
    <w:rPr>
      <w:rFonts w:ascii="Times New Roman" w:hAnsi="Times New Roman"/>
      <w:szCs w:val="24"/>
    </w:rPr>
  </w:style>
  <w:style w:type="character" w:customStyle="1" w:styleId="SeznamChar">
    <w:name w:val="*Seznam Char"/>
    <w:link w:val="Seznam"/>
    <w:rsid w:val="008A2E02"/>
    <w:rPr>
      <w:szCs w:val="24"/>
    </w:rPr>
  </w:style>
  <w:style w:type="character" w:customStyle="1" w:styleId="Zvraznn1">
    <w:name w:val="Zvýraznění1"/>
    <w:uiPriority w:val="20"/>
    <w:qFormat/>
    <w:rsid w:val="008A2E02"/>
    <w:rPr>
      <w:i/>
      <w:iCs/>
    </w:rPr>
  </w:style>
  <w:style w:type="paragraph" w:customStyle="1" w:styleId="KapitolaP">
    <w:name w:val="Kapitola Př."/>
    <w:basedOn w:val="Nadpis1"/>
    <w:link w:val="KapitolaPChar"/>
    <w:qFormat/>
    <w:rsid w:val="008A2E02"/>
    <w:pPr>
      <w:pageBreakBefore/>
      <w:numPr>
        <w:numId w:val="13"/>
      </w:numPr>
      <w:autoSpaceDE w:val="0"/>
      <w:autoSpaceDN w:val="0"/>
      <w:adjustRightInd w:val="0"/>
      <w:spacing w:before="0" w:after="120"/>
      <w:jc w:val="left"/>
    </w:pPr>
    <w:rPr>
      <w:sz w:val="28"/>
      <w:szCs w:val="28"/>
    </w:rPr>
  </w:style>
  <w:style w:type="paragraph" w:customStyle="1" w:styleId="PodkapP">
    <w:name w:val="PodkapPř"/>
    <w:basedOn w:val="Nadpis2"/>
    <w:link w:val="PodkapPChar"/>
    <w:qFormat/>
    <w:rsid w:val="008A2E02"/>
    <w:pPr>
      <w:keepNext/>
      <w:numPr>
        <w:numId w:val="14"/>
      </w:numPr>
      <w:shd w:val="clear" w:color="auto" w:fill="auto"/>
      <w:tabs>
        <w:tab w:val="left" w:pos="567"/>
      </w:tabs>
      <w:spacing w:before="120" w:after="120"/>
      <w:jc w:val="left"/>
    </w:pPr>
    <w:rPr>
      <w:rFonts w:eastAsia="Calibri"/>
      <w:bCs/>
      <w:sz w:val="28"/>
      <w:szCs w:val="28"/>
    </w:rPr>
  </w:style>
  <w:style w:type="character" w:customStyle="1" w:styleId="KapitolaPChar">
    <w:name w:val="Kapitola Př. Char"/>
    <w:link w:val="KapitolaP"/>
    <w:rsid w:val="008A2E02"/>
    <w:rPr>
      <w:rFonts w:ascii="Calibri" w:hAnsi="Calibri"/>
      <w:b/>
      <w:sz w:val="28"/>
      <w:szCs w:val="28"/>
    </w:rPr>
  </w:style>
  <w:style w:type="character" w:customStyle="1" w:styleId="PodkapPChar">
    <w:name w:val="PodkapPř Char"/>
    <w:link w:val="PodkapP"/>
    <w:rsid w:val="008A2E02"/>
    <w:rPr>
      <w:rFonts w:ascii="Calibri" w:eastAsia="Calibri" w:hAnsi="Calibri"/>
      <w:b/>
      <w:bCs/>
      <w:sz w:val="28"/>
      <w:szCs w:val="28"/>
      <w:u w:val="single"/>
    </w:rPr>
  </w:style>
  <w:style w:type="paragraph" w:customStyle="1" w:styleId="Calibri">
    <w:name w:val="Calibri"/>
    <w:aliases w:val="6 odst."/>
    <w:basedOn w:val="Normln"/>
    <w:link w:val="CalibriChar"/>
    <w:uiPriority w:val="99"/>
    <w:rsid w:val="008A2E02"/>
    <w:pPr>
      <w:spacing w:after="120" w:line="276" w:lineRule="auto"/>
      <w:ind w:firstLine="0"/>
    </w:pPr>
    <w:rPr>
      <w:sz w:val="20"/>
      <w:szCs w:val="22"/>
      <w:lang w:eastAsia="en-US"/>
    </w:rPr>
  </w:style>
  <w:style w:type="character" w:customStyle="1" w:styleId="CalibriChar">
    <w:name w:val="Calibri Char"/>
    <w:aliases w:val="6 odst. Char"/>
    <w:link w:val="Calibri"/>
    <w:uiPriority w:val="99"/>
    <w:locked/>
    <w:rsid w:val="008A2E02"/>
    <w:rPr>
      <w:rFonts w:ascii="Calibri" w:hAnsi="Calibri"/>
      <w:szCs w:val="22"/>
      <w:lang w:eastAsia="en-US"/>
    </w:rPr>
  </w:style>
  <w:style w:type="table" w:customStyle="1" w:styleId="tebulkafialov">
    <w:name w:val="tebulka fialová"/>
    <w:basedOn w:val="Normlntabulka"/>
    <w:uiPriority w:val="99"/>
    <w:rsid w:val="008A2E02"/>
    <w:pPr>
      <w:spacing w:before="60" w:after="60"/>
    </w:pPr>
    <w:rPr>
      <w:rFonts w:ascii="Calibri" w:hAnsi="Calibri"/>
      <w:szCs w:val="21"/>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vAlign w:val="center"/>
    </w:tcPr>
    <w:tblStylePr w:type="firstRow">
      <w:pPr>
        <w:jc w:val="center"/>
      </w:pPr>
      <w:tblPr/>
      <w:tcPr>
        <w:tcBorders>
          <w:top w:val="single" w:sz="4" w:space="0" w:color="595959"/>
          <w:left w:val="single" w:sz="4" w:space="0" w:color="595959"/>
          <w:bottom w:val="single" w:sz="4" w:space="0" w:color="595959"/>
          <w:right w:val="single" w:sz="4" w:space="0" w:color="595959"/>
          <w:insideH w:val="single" w:sz="4" w:space="0" w:color="595959"/>
          <w:insideV w:val="single" w:sz="4" w:space="0" w:color="595959"/>
          <w:tl2br w:val="nil"/>
          <w:tr2bl w:val="nil"/>
        </w:tcBorders>
        <w:shd w:val="clear" w:color="auto" w:fill="C2D69B"/>
        <w:vAlign w:val="top"/>
      </w:tcPr>
    </w:tblStylePr>
    <w:tblStylePr w:type="firstCol">
      <w:pPr>
        <w:jc w:val="left"/>
      </w:pPr>
    </w:tblStylePr>
  </w:style>
  <w:style w:type="table" w:customStyle="1" w:styleId="TableNormal1">
    <w:name w:val="Table Normal1"/>
    <w:uiPriority w:val="2"/>
    <w:semiHidden/>
    <w:unhideWhenUsed/>
    <w:qFormat/>
    <w:rsid w:val="008A2E0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A2E02"/>
    <w:pPr>
      <w:widowControl w:val="0"/>
      <w:spacing w:before="0"/>
      <w:ind w:firstLine="0"/>
      <w:jc w:val="left"/>
    </w:pPr>
    <w:rPr>
      <w:rFonts w:ascii="Times New Roman" w:eastAsia="Calibri" w:hAnsi="Times New Roman"/>
      <w:szCs w:val="22"/>
      <w:lang w:val="en-US" w:eastAsia="en-US"/>
    </w:rPr>
  </w:style>
  <w:style w:type="paragraph" w:customStyle="1" w:styleId="Bullet-item">
    <w:name w:val="Bullet - item"/>
    <w:basedOn w:val="Normln"/>
    <w:link w:val="Bullet-itemChar"/>
    <w:qFormat/>
    <w:rsid w:val="008A2E02"/>
    <w:pPr>
      <w:spacing w:before="160" w:after="160"/>
      <w:ind w:firstLine="0"/>
      <w:jc w:val="left"/>
    </w:pPr>
    <w:rPr>
      <w:szCs w:val="24"/>
      <w:lang w:eastAsia="en-US"/>
    </w:rPr>
  </w:style>
  <w:style w:type="character" w:customStyle="1" w:styleId="Bullet-itemChar">
    <w:name w:val="Bullet - item Char"/>
    <w:link w:val="Bullet-item"/>
    <w:rsid w:val="008A2E02"/>
    <w:rPr>
      <w:rFonts w:ascii="Calibri" w:hAnsi="Calibri"/>
      <w:sz w:val="22"/>
      <w:szCs w:val="24"/>
      <w:lang w:eastAsia="en-US"/>
    </w:rPr>
  </w:style>
  <w:style w:type="character" w:customStyle="1" w:styleId="textChar">
    <w:name w:val="*text Char"/>
    <w:link w:val="text"/>
    <w:locked/>
    <w:rsid w:val="008A2E02"/>
    <w:rPr>
      <w:rFonts w:ascii="Calibri" w:eastAsia="Calibri" w:hAnsi="Calibri"/>
    </w:rPr>
  </w:style>
  <w:style w:type="paragraph" w:customStyle="1" w:styleId="text">
    <w:name w:val="*text"/>
    <w:basedOn w:val="Normln"/>
    <w:link w:val="textChar"/>
    <w:qFormat/>
    <w:rsid w:val="008A2E02"/>
    <w:pPr>
      <w:spacing w:before="0" w:after="160" w:line="256" w:lineRule="auto"/>
      <w:ind w:firstLine="0"/>
    </w:pPr>
    <w:rPr>
      <w:rFonts w:eastAsia="Calibri"/>
      <w:sz w:val="20"/>
    </w:rPr>
  </w:style>
  <w:style w:type="character" w:customStyle="1" w:styleId="datalabel">
    <w:name w:val="datalabel"/>
    <w:basedOn w:val="Standardnpsmoodstavce"/>
    <w:rsid w:val="008A2E02"/>
  </w:style>
  <w:style w:type="paragraph" w:customStyle="1" w:styleId="Nadpis41">
    <w:name w:val="Nadpis 41"/>
    <w:basedOn w:val="Normln"/>
    <w:next w:val="Normln"/>
    <w:autoRedefine/>
    <w:qFormat/>
    <w:rsid w:val="008A2E02"/>
    <w:pPr>
      <w:keepNext/>
      <w:spacing w:before="240"/>
      <w:ind w:firstLine="0"/>
      <w:jc w:val="left"/>
    </w:pPr>
    <w:rPr>
      <w:rFonts w:ascii="Times New Roman" w:eastAsia="Calibri" w:hAnsi="Times New Roman" w:cs="Calibri"/>
      <w:caps/>
      <w:spacing w:val="20"/>
      <w:szCs w:val="22"/>
    </w:rPr>
  </w:style>
  <w:style w:type="paragraph" w:customStyle="1" w:styleId="ablonaOdstavec">
    <w:name w:val="šablona  Odstavec"/>
    <w:basedOn w:val="Normln"/>
    <w:qFormat/>
    <w:rsid w:val="008A2E02"/>
    <w:pPr>
      <w:suppressAutoHyphens/>
      <w:spacing w:before="0" w:after="120"/>
      <w:ind w:firstLine="0"/>
    </w:pPr>
    <w:rPr>
      <w:szCs w:val="24"/>
    </w:rPr>
  </w:style>
  <w:style w:type="paragraph" w:customStyle="1" w:styleId="ACOdstavec">
    <w:name w:val="AC Odstavec"/>
    <w:basedOn w:val="Normln"/>
    <w:qFormat/>
    <w:rsid w:val="008A2E02"/>
    <w:pPr>
      <w:suppressAutoHyphens/>
      <w:spacing w:before="0" w:after="120"/>
      <w:ind w:firstLine="0"/>
    </w:pPr>
  </w:style>
  <w:style w:type="table" w:customStyle="1" w:styleId="Svtltabulkasmkou1zvraznn51">
    <w:name w:val="Světlá tabulka s mřížkou 1 – zvýraznění 51"/>
    <w:basedOn w:val="Normlntabulka"/>
    <w:uiPriority w:val="46"/>
    <w:rsid w:val="008A2E02"/>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Malnadpisvtextu">
    <w:name w:val="Malý nadpis v textu"/>
    <w:basedOn w:val="Normln"/>
    <w:link w:val="MalnadpisvtextuChar"/>
    <w:qFormat/>
    <w:rsid w:val="008A2E02"/>
    <w:pPr>
      <w:keepNext/>
      <w:keepLines/>
      <w:spacing w:before="240" w:after="120" w:line="276" w:lineRule="auto"/>
      <w:ind w:firstLine="0"/>
    </w:pPr>
    <w:rPr>
      <w:rFonts w:ascii="Times New Roman" w:hAnsi="Times New Roman"/>
      <w:b/>
      <w:color w:val="A40000"/>
      <w:sz w:val="20"/>
      <w:szCs w:val="24"/>
      <w:u w:val="single"/>
    </w:rPr>
  </w:style>
  <w:style w:type="character" w:customStyle="1" w:styleId="MalnadpisvtextuChar">
    <w:name w:val="Malý nadpis v textu Char"/>
    <w:link w:val="Malnadpisvtextu"/>
    <w:rsid w:val="008A2E02"/>
    <w:rPr>
      <w:b/>
      <w:color w:val="A40000"/>
      <w:szCs w:val="24"/>
      <w:u w:val="single"/>
    </w:rPr>
  </w:style>
  <w:style w:type="paragraph" w:customStyle="1" w:styleId="Tabulka">
    <w:name w:val="Tabulka"/>
    <w:basedOn w:val="Nadpis7"/>
    <w:link w:val="TabulkaChar"/>
    <w:uiPriority w:val="99"/>
    <w:qFormat/>
    <w:rsid w:val="008A2E02"/>
    <w:pPr>
      <w:ind w:left="0" w:firstLine="0"/>
    </w:pPr>
  </w:style>
  <w:style w:type="character" w:customStyle="1" w:styleId="TabulkaChar">
    <w:name w:val="Tabulka Char"/>
    <w:link w:val="Tabulka"/>
    <w:uiPriority w:val="99"/>
    <w:rsid w:val="008A2E02"/>
    <w:rPr>
      <w:sz w:val="18"/>
      <w:szCs w:val="18"/>
    </w:rPr>
  </w:style>
  <w:style w:type="table" w:customStyle="1" w:styleId="tabulkafinann">
    <w:name w:val="tabulka finanční"/>
    <w:basedOn w:val="Normlntabulka"/>
    <w:uiPriority w:val="99"/>
    <w:rsid w:val="008A2E02"/>
    <w:pPr>
      <w:spacing w:before="60" w:after="60"/>
    </w:pPr>
    <w:rPr>
      <w:rFonts w:ascii="Calibri" w:eastAsia="Calibri" w:hAnsi="Calibri"/>
      <w:sz w:val="18"/>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vAlign w:val="center"/>
    </w:tcPr>
    <w:tblStylePr w:type="firstRow">
      <w:pPr>
        <w:wordWrap/>
        <w:spacing w:beforeLines="0" w:beforeAutospacing="0" w:afterLines="0" w:afterAutospacing="0"/>
        <w:jc w:val="center"/>
      </w:pPr>
      <w:tblPr/>
      <w:tcPr>
        <w:shd w:val="clear" w:color="auto" w:fill="D9D9D9"/>
      </w:tcPr>
    </w:tblStylePr>
    <w:tblStylePr w:type="firstCol">
      <w:pPr>
        <w:jc w:val="left"/>
      </w:pPr>
    </w:tblStylePr>
  </w:style>
  <w:style w:type="character" w:customStyle="1" w:styleId="tbold">
    <w:name w:val="tbold"/>
    <w:basedOn w:val="Standardnpsmoodstavce"/>
    <w:rsid w:val="008A2E02"/>
  </w:style>
  <w:style w:type="character" w:customStyle="1" w:styleId="Zmnka1">
    <w:name w:val="Zmínka1"/>
    <w:uiPriority w:val="99"/>
    <w:semiHidden/>
    <w:unhideWhenUsed/>
    <w:rsid w:val="008A2E02"/>
    <w:rPr>
      <w:color w:val="2B579A"/>
      <w:shd w:val="clear" w:color="auto" w:fill="E6E6E6"/>
    </w:rPr>
  </w:style>
  <w:style w:type="paragraph" w:customStyle="1" w:styleId="Normln-rove1">
    <w:name w:val="Normální - úroveň 1"/>
    <w:basedOn w:val="Normln"/>
    <w:link w:val="Normln-rove1Char"/>
    <w:uiPriority w:val="30"/>
    <w:qFormat/>
    <w:rsid w:val="008A2E02"/>
    <w:pPr>
      <w:spacing w:before="0" w:after="60"/>
      <w:ind w:left="360" w:firstLine="0"/>
      <w:jc w:val="left"/>
    </w:pPr>
    <w:rPr>
      <w:rFonts w:ascii="Verdana" w:eastAsia="Calibri" w:hAnsi="Verdana"/>
      <w:sz w:val="18"/>
    </w:rPr>
  </w:style>
  <w:style w:type="character" w:customStyle="1" w:styleId="Normln-rove1Char">
    <w:name w:val="Normální - úroveň 1 Char"/>
    <w:link w:val="Normln-rove1"/>
    <w:uiPriority w:val="30"/>
    <w:rsid w:val="008A2E02"/>
    <w:rPr>
      <w:rFonts w:ascii="Verdana" w:eastAsia="Calibri" w:hAnsi="Verdana"/>
      <w:sz w:val="18"/>
    </w:rPr>
  </w:style>
  <w:style w:type="paragraph" w:customStyle="1" w:styleId="Normln-rove3">
    <w:name w:val="Normální - úroveň 3"/>
    <w:basedOn w:val="Normln"/>
    <w:link w:val="Normln-rove3Char"/>
    <w:uiPriority w:val="32"/>
    <w:qFormat/>
    <w:rsid w:val="008A2E02"/>
    <w:pPr>
      <w:spacing w:before="0" w:after="60"/>
      <w:ind w:left="1491" w:firstLine="0"/>
      <w:jc w:val="left"/>
    </w:pPr>
    <w:rPr>
      <w:rFonts w:ascii="Verdana" w:hAnsi="Verdana"/>
      <w:sz w:val="18"/>
    </w:rPr>
  </w:style>
  <w:style w:type="paragraph" w:customStyle="1" w:styleId="Odrka-rove3">
    <w:name w:val="Odrážka - úroveň 3"/>
    <w:basedOn w:val="Normln"/>
    <w:link w:val="Odrka-rove3Char"/>
    <w:uiPriority w:val="28"/>
    <w:qFormat/>
    <w:rsid w:val="008A2E02"/>
    <w:pPr>
      <w:numPr>
        <w:numId w:val="16"/>
      </w:numPr>
      <w:spacing w:before="60" w:after="60"/>
      <w:jc w:val="left"/>
    </w:pPr>
    <w:rPr>
      <w:rFonts w:ascii="Verdana" w:hAnsi="Verdana"/>
      <w:sz w:val="18"/>
      <w:szCs w:val="16"/>
    </w:rPr>
  </w:style>
  <w:style w:type="character" w:customStyle="1" w:styleId="Odrka-rove3Char">
    <w:name w:val="Odrážka - úroveň 3 Char"/>
    <w:link w:val="Odrka-rove3"/>
    <w:uiPriority w:val="28"/>
    <w:rsid w:val="008A2E02"/>
    <w:rPr>
      <w:rFonts w:ascii="Verdana" w:hAnsi="Verdana"/>
      <w:sz w:val="18"/>
      <w:szCs w:val="16"/>
    </w:rPr>
  </w:style>
  <w:style w:type="character" w:customStyle="1" w:styleId="Normln-rove3Char">
    <w:name w:val="Normální - úroveň 3 Char"/>
    <w:link w:val="Normln-rove3"/>
    <w:uiPriority w:val="32"/>
    <w:rsid w:val="008A2E02"/>
    <w:rPr>
      <w:rFonts w:ascii="Verdana" w:hAnsi="Verdana"/>
      <w:sz w:val="18"/>
    </w:rPr>
  </w:style>
  <w:style w:type="paragraph" w:styleId="Odstavecseseznamem">
    <w:name w:val="List Paragraph"/>
    <w:aliases w:val="Bullet Number,Bullet List,dd_odrazky"/>
    <w:basedOn w:val="Normln"/>
    <w:uiPriority w:val="34"/>
    <w:qFormat/>
    <w:rsid w:val="00FD48E6"/>
    <w:pPr>
      <w:ind w:left="720"/>
      <w:contextualSpacing/>
    </w:pPr>
  </w:style>
  <w:style w:type="paragraph" w:customStyle="1" w:styleId="Zkladntext210">
    <w:name w:val="Základní text 21"/>
    <w:basedOn w:val="Normln"/>
    <w:rsid w:val="007629BE"/>
    <w:pPr>
      <w:overflowPunct w:val="0"/>
      <w:autoSpaceDE w:val="0"/>
      <w:autoSpaceDN w:val="0"/>
      <w:adjustRightInd w:val="0"/>
      <w:spacing w:after="120" w:line="276" w:lineRule="auto"/>
      <w:ind w:left="1068" w:right="454" w:firstLine="0"/>
      <w:textAlignment w:val="baseline"/>
    </w:pPr>
    <w:rPr>
      <w:rFonts w:ascii="Times New Roman" w:hAnsi="Times New Roman"/>
      <w:color w:val="000000"/>
      <w:szCs w:val="24"/>
    </w:rPr>
  </w:style>
  <w:style w:type="paragraph" w:customStyle="1" w:styleId="Standardnte">
    <w:name w:val="Standardní te"/>
    <w:uiPriority w:val="99"/>
    <w:rsid w:val="007629BE"/>
    <w:pPr>
      <w:autoSpaceDE w:val="0"/>
      <w:autoSpaceDN w:val="0"/>
    </w:pPr>
    <w:rPr>
      <w:color w:val="000000"/>
      <w:sz w:val="24"/>
      <w:szCs w:val="24"/>
    </w:rPr>
  </w:style>
  <w:style w:type="paragraph" w:customStyle="1" w:styleId="Smlouva-Odstavec">
    <w:name w:val="Smlouva - Odstavec"/>
    <w:basedOn w:val="Normln"/>
    <w:uiPriority w:val="99"/>
    <w:qFormat/>
    <w:rsid w:val="0063500F"/>
    <w:pPr>
      <w:spacing w:before="0" w:after="120"/>
      <w:ind w:left="720" w:hanging="720"/>
    </w:pPr>
    <w:rPr>
      <w:rFonts w:ascii="Times New Roman" w:eastAsia="Calibri" w:hAnsi="Times New Roman"/>
      <w:sz w:val="20"/>
    </w:rPr>
  </w:style>
  <w:style w:type="paragraph" w:customStyle="1" w:styleId="VZdr">
    <w:name w:val="ÚVZdrÚ"/>
    <w:basedOn w:val="Nadpis3"/>
    <w:rsid w:val="00686683"/>
    <w:pPr>
      <w:keepLines/>
      <w:widowControl w:val="0"/>
      <w:numPr>
        <w:ilvl w:val="0"/>
        <w:numId w:val="53"/>
      </w:numPr>
      <w:shd w:val="pct20" w:color="000000" w:fill="FFFFFF"/>
      <w:suppressAutoHyphens/>
      <w:spacing w:before="480" w:line="276" w:lineRule="auto"/>
      <w:ind w:right="454"/>
    </w:pPr>
    <w:rPr>
      <w:rFonts w:ascii="Times New Roman" w:eastAsia="CourierNew" w:hAnsi="Times New Roman"/>
      <w:bCs w:val="0"/>
      <w:caps/>
      <w:color w:val="000000"/>
      <w:spacing w:val="30"/>
      <w:kern w:val="28"/>
      <w:sz w:val="32"/>
      <w:szCs w:val="20"/>
      <w:lang w:val="x-none" w:eastAsia="x-none"/>
    </w:rPr>
  </w:style>
  <w:style w:type="paragraph" w:customStyle="1" w:styleId="VZdr2">
    <w:name w:val="ÚVZdrÚ 2"/>
    <w:basedOn w:val="Nadpis3"/>
    <w:rsid w:val="00686683"/>
    <w:pPr>
      <w:keepLines/>
      <w:widowControl w:val="0"/>
      <w:numPr>
        <w:numId w:val="53"/>
      </w:numPr>
      <w:shd w:val="pct20" w:color="000000" w:fill="FFFFFF"/>
      <w:suppressAutoHyphens/>
      <w:spacing w:before="480" w:line="276" w:lineRule="auto"/>
      <w:ind w:right="454"/>
    </w:pPr>
    <w:rPr>
      <w:rFonts w:ascii="Times New Roman" w:eastAsia="CourierNew" w:hAnsi="Times New Roman"/>
      <w:bCs w:val="0"/>
      <w:caps/>
      <w:color w:val="000000"/>
      <w:spacing w:val="30"/>
      <w:kern w:val="28"/>
      <w:sz w:val="24"/>
      <w:szCs w:val="20"/>
      <w:lang w:val="x-none" w:eastAsia="x-none"/>
    </w:rPr>
  </w:style>
  <w:style w:type="paragraph" w:customStyle="1" w:styleId="Patika">
    <w:name w:val="Patička"/>
    <w:basedOn w:val="Zpat"/>
    <w:link w:val="PatikaChar"/>
    <w:qFormat/>
    <w:rsid w:val="00686683"/>
    <w:pPr>
      <w:widowControl w:val="0"/>
      <w:spacing w:after="120" w:line="276" w:lineRule="auto"/>
      <w:ind w:left="227" w:right="454" w:firstLine="0"/>
      <w:jc w:val="center"/>
    </w:pPr>
    <w:rPr>
      <w:rFonts w:ascii="Times New Roman" w:hAnsi="Times New Roman"/>
      <w:color w:val="000000"/>
      <w:sz w:val="14"/>
      <w:szCs w:val="24"/>
      <w:lang w:val="x-none" w:eastAsia="x-none"/>
    </w:rPr>
  </w:style>
  <w:style w:type="character" w:customStyle="1" w:styleId="PatikaChar">
    <w:name w:val="Patička Char"/>
    <w:link w:val="Patika"/>
    <w:rsid w:val="00686683"/>
    <w:rPr>
      <w:color w:val="000000"/>
      <w:sz w:val="1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6383">
      <w:bodyDiv w:val="1"/>
      <w:marLeft w:val="0"/>
      <w:marRight w:val="0"/>
      <w:marTop w:val="0"/>
      <w:marBottom w:val="0"/>
      <w:divBdr>
        <w:top w:val="none" w:sz="0" w:space="0" w:color="auto"/>
        <w:left w:val="none" w:sz="0" w:space="0" w:color="auto"/>
        <w:bottom w:val="none" w:sz="0" w:space="0" w:color="auto"/>
        <w:right w:val="none" w:sz="0" w:space="0" w:color="auto"/>
      </w:divBdr>
    </w:div>
    <w:div w:id="308677165">
      <w:bodyDiv w:val="1"/>
      <w:marLeft w:val="0"/>
      <w:marRight w:val="0"/>
      <w:marTop w:val="0"/>
      <w:marBottom w:val="0"/>
      <w:divBdr>
        <w:top w:val="none" w:sz="0" w:space="0" w:color="auto"/>
        <w:left w:val="none" w:sz="0" w:space="0" w:color="auto"/>
        <w:bottom w:val="none" w:sz="0" w:space="0" w:color="auto"/>
        <w:right w:val="none" w:sz="0" w:space="0" w:color="auto"/>
      </w:divBdr>
    </w:div>
    <w:div w:id="435490498">
      <w:bodyDiv w:val="1"/>
      <w:marLeft w:val="0"/>
      <w:marRight w:val="0"/>
      <w:marTop w:val="0"/>
      <w:marBottom w:val="0"/>
      <w:divBdr>
        <w:top w:val="none" w:sz="0" w:space="0" w:color="auto"/>
        <w:left w:val="none" w:sz="0" w:space="0" w:color="auto"/>
        <w:bottom w:val="none" w:sz="0" w:space="0" w:color="auto"/>
        <w:right w:val="none" w:sz="0" w:space="0" w:color="auto"/>
      </w:divBdr>
    </w:div>
    <w:div w:id="546187989">
      <w:bodyDiv w:val="1"/>
      <w:marLeft w:val="0"/>
      <w:marRight w:val="0"/>
      <w:marTop w:val="0"/>
      <w:marBottom w:val="0"/>
      <w:divBdr>
        <w:top w:val="none" w:sz="0" w:space="0" w:color="auto"/>
        <w:left w:val="none" w:sz="0" w:space="0" w:color="auto"/>
        <w:bottom w:val="none" w:sz="0" w:space="0" w:color="auto"/>
        <w:right w:val="none" w:sz="0" w:space="0" w:color="auto"/>
      </w:divBdr>
    </w:div>
    <w:div w:id="757680083">
      <w:bodyDiv w:val="1"/>
      <w:marLeft w:val="0"/>
      <w:marRight w:val="0"/>
      <w:marTop w:val="0"/>
      <w:marBottom w:val="0"/>
      <w:divBdr>
        <w:top w:val="none" w:sz="0" w:space="0" w:color="auto"/>
        <w:left w:val="none" w:sz="0" w:space="0" w:color="auto"/>
        <w:bottom w:val="none" w:sz="0" w:space="0" w:color="auto"/>
        <w:right w:val="none" w:sz="0" w:space="0" w:color="auto"/>
      </w:divBdr>
    </w:div>
    <w:div w:id="915212491">
      <w:bodyDiv w:val="1"/>
      <w:marLeft w:val="0"/>
      <w:marRight w:val="0"/>
      <w:marTop w:val="0"/>
      <w:marBottom w:val="0"/>
      <w:divBdr>
        <w:top w:val="none" w:sz="0" w:space="0" w:color="auto"/>
        <w:left w:val="none" w:sz="0" w:space="0" w:color="auto"/>
        <w:bottom w:val="none" w:sz="0" w:space="0" w:color="auto"/>
        <w:right w:val="none" w:sz="0" w:space="0" w:color="auto"/>
      </w:divBdr>
    </w:div>
    <w:div w:id="929310417">
      <w:bodyDiv w:val="1"/>
      <w:marLeft w:val="0"/>
      <w:marRight w:val="0"/>
      <w:marTop w:val="0"/>
      <w:marBottom w:val="0"/>
      <w:divBdr>
        <w:top w:val="none" w:sz="0" w:space="0" w:color="auto"/>
        <w:left w:val="none" w:sz="0" w:space="0" w:color="auto"/>
        <w:bottom w:val="none" w:sz="0" w:space="0" w:color="auto"/>
        <w:right w:val="none" w:sz="0" w:space="0" w:color="auto"/>
      </w:divBdr>
    </w:div>
    <w:div w:id="946622714">
      <w:bodyDiv w:val="1"/>
      <w:marLeft w:val="0"/>
      <w:marRight w:val="0"/>
      <w:marTop w:val="0"/>
      <w:marBottom w:val="0"/>
      <w:divBdr>
        <w:top w:val="none" w:sz="0" w:space="0" w:color="auto"/>
        <w:left w:val="none" w:sz="0" w:space="0" w:color="auto"/>
        <w:bottom w:val="none" w:sz="0" w:space="0" w:color="auto"/>
        <w:right w:val="none" w:sz="0" w:space="0" w:color="auto"/>
      </w:divBdr>
    </w:div>
    <w:div w:id="949821747">
      <w:bodyDiv w:val="1"/>
      <w:marLeft w:val="0"/>
      <w:marRight w:val="0"/>
      <w:marTop w:val="0"/>
      <w:marBottom w:val="0"/>
      <w:divBdr>
        <w:top w:val="none" w:sz="0" w:space="0" w:color="auto"/>
        <w:left w:val="none" w:sz="0" w:space="0" w:color="auto"/>
        <w:bottom w:val="none" w:sz="0" w:space="0" w:color="auto"/>
        <w:right w:val="none" w:sz="0" w:space="0" w:color="auto"/>
      </w:divBdr>
    </w:div>
    <w:div w:id="962618868">
      <w:bodyDiv w:val="1"/>
      <w:marLeft w:val="0"/>
      <w:marRight w:val="0"/>
      <w:marTop w:val="0"/>
      <w:marBottom w:val="0"/>
      <w:divBdr>
        <w:top w:val="none" w:sz="0" w:space="0" w:color="auto"/>
        <w:left w:val="none" w:sz="0" w:space="0" w:color="auto"/>
        <w:bottom w:val="none" w:sz="0" w:space="0" w:color="auto"/>
        <w:right w:val="none" w:sz="0" w:space="0" w:color="auto"/>
      </w:divBdr>
    </w:div>
    <w:div w:id="990207770">
      <w:bodyDiv w:val="1"/>
      <w:marLeft w:val="0"/>
      <w:marRight w:val="120"/>
      <w:marTop w:val="0"/>
      <w:marBottom w:val="0"/>
      <w:divBdr>
        <w:top w:val="none" w:sz="0" w:space="0" w:color="auto"/>
        <w:left w:val="none" w:sz="0" w:space="0" w:color="auto"/>
        <w:bottom w:val="none" w:sz="0" w:space="0" w:color="auto"/>
        <w:right w:val="none" w:sz="0" w:space="0" w:color="auto"/>
      </w:divBdr>
      <w:divsChild>
        <w:div w:id="916062606">
          <w:marLeft w:val="0"/>
          <w:marRight w:val="0"/>
          <w:marTop w:val="0"/>
          <w:marBottom w:val="0"/>
          <w:divBdr>
            <w:top w:val="none" w:sz="0" w:space="0" w:color="auto"/>
            <w:left w:val="none" w:sz="0" w:space="0" w:color="auto"/>
            <w:bottom w:val="none" w:sz="0" w:space="0" w:color="auto"/>
            <w:right w:val="none" w:sz="0" w:space="0" w:color="auto"/>
          </w:divBdr>
        </w:div>
      </w:divsChild>
    </w:div>
    <w:div w:id="994379560">
      <w:bodyDiv w:val="1"/>
      <w:marLeft w:val="0"/>
      <w:marRight w:val="0"/>
      <w:marTop w:val="0"/>
      <w:marBottom w:val="0"/>
      <w:divBdr>
        <w:top w:val="none" w:sz="0" w:space="0" w:color="auto"/>
        <w:left w:val="none" w:sz="0" w:space="0" w:color="auto"/>
        <w:bottom w:val="none" w:sz="0" w:space="0" w:color="auto"/>
        <w:right w:val="none" w:sz="0" w:space="0" w:color="auto"/>
      </w:divBdr>
    </w:div>
    <w:div w:id="1002313413">
      <w:bodyDiv w:val="1"/>
      <w:marLeft w:val="0"/>
      <w:marRight w:val="0"/>
      <w:marTop w:val="0"/>
      <w:marBottom w:val="0"/>
      <w:divBdr>
        <w:top w:val="none" w:sz="0" w:space="0" w:color="auto"/>
        <w:left w:val="none" w:sz="0" w:space="0" w:color="auto"/>
        <w:bottom w:val="none" w:sz="0" w:space="0" w:color="auto"/>
        <w:right w:val="none" w:sz="0" w:space="0" w:color="auto"/>
      </w:divBdr>
    </w:div>
    <w:div w:id="1126508751">
      <w:bodyDiv w:val="1"/>
      <w:marLeft w:val="0"/>
      <w:marRight w:val="0"/>
      <w:marTop w:val="0"/>
      <w:marBottom w:val="0"/>
      <w:divBdr>
        <w:top w:val="none" w:sz="0" w:space="0" w:color="auto"/>
        <w:left w:val="none" w:sz="0" w:space="0" w:color="auto"/>
        <w:bottom w:val="none" w:sz="0" w:space="0" w:color="auto"/>
        <w:right w:val="none" w:sz="0" w:space="0" w:color="auto"/>
      </w:divBdr>
    </w:div>
    <w:div w:id="1171801358">
      <w:bodyDiv w:val="1"/>
      <w:marLeft w:val="0"/>
      <w:marRight w:val="0"/>
      <w:marTop w:val="0"/>
      <w:marBottom w:val="0"/>
      <w:divBdr>
        <w:top w:val="none" w:sz="0" w:space="0" w:color="auto"/>
        <w:left w:val="none" w:sz="0" w:space="0" w:color="auto"/>
        <w:bottom w:val="none" w:sz="0" w:space="0" w:color="auto"/>
        <w:right w:val="none" w:sz="0" w:space="0" w:color="auto"/>
      </w:divBdr>
    </w:div>
    <w:div w:id="1179543825">
      <w:bodyDiv w:val="1"/>
      <w:marLeft w:val="0"/>
      <w:marRight w:val="0"/>
      <w:marTop w:val="0"/>
      <w:marBottom w:val="0"/>
      <w:divBdr>
        <w:top w:val="none" w:sz="0" w:space="0" w:color="auto"/>
        <w:left w:val="none" w:sz="0" w:space="0" w:color="auto"/>
        <w:bottom w:val="none" w:sz="0" w:space="0" w:color="auto"/>
        <w:right w:val="none" w:sz="0" w:space="0" w:color="auto"/>
      </w:divBdr>
    </w:div>
    <w:div w:id="1207257772">
      <w:bodyDiv w:val="1"/>
      <w:marLeft w:val="0"/>
      <w:marRight w:val="0"/>
      <w:marTop w:val="0"/>
      <w:marBottom w:val="0"/>
      <w:divBdr>
        <w:top w:val="none" w:sz="0" w:space="0" w:color="auto"/>
        <w:left w:val="none" w:sz="0" w:space="0" w:color="auto"/>
        <w:bottom w:val="none" w:sz="0" w:space="0" w:color="auto"/>
        <w:right w:val="none" w:sz="0" w:space="0" w:color="auto"/>
      </w:divBdr>
    </w:div>
    <w:div w:id="1290013464">
      <w:bodyDiv w:val="1"/>
      <w:marLeft w:val="0"/>
      <w:marRight w:val="0"/>
      <w:marTop w:val="0"/>
      <w:marBottom w:val="0"/>
      <w:divBdr>
        <w:top w:val="none" w:sz="0" w:space="0" w:color="auto"/>
        <w:left w:val="none" w:sz="0" w:space="0" w:color="auto"/>
        <w:bottom w:val="none" w:sz="0" w:space="0" w:color="auto"/>
        <w:right w:val="none" w:sz="0" w:space="0" w:color="auto"/>
      </w:divBdr>
    </w:div>
    <w:div w:id="1322197544">
      <w:bodyDiv w:val="1"/>
      <w:marLeft w:val="0"/>
      <w:marRight w:val="0"/>
      <w:marTop w:val="0"/>
      <w:marBottom w:val="0"/>
      <w:divBdr>
        <w:top w:val="none" w:sz="0" w:space="0" w:color="auto"/>
        <w:left w:val="none" w:sz="0" w:space="0" w:color="auto"/>
        <w:bottom w:val="none" w:sz="0" w:space="0" w:color="auto"/>
        <w:right w:val="none" w:sz="0" w:space="0" w:color="auto"/>
      </w:divBdr>
    </w:div>
    <w:div w:id="1409500368">
      <w:bodyDiv w:val="1"/>
      <w:marLeft w:val="0"/>
      <w:marRight w:val="0"/>
      <w:marTop w:val="0"/>
      <w:marBottom w:val="0"/>
      <w:divBdr>
        <w:top w:val="none" w:sz="0" w:space="0" w:color="auto"/>
        <w:left w:val="none" w:sz="0" w:space="0" w:color="auto"/>
        <w:bottom w:val="none" w:sz="0" w:space="0" w:color="auto"/>
        <w:right w:val="none" w:sz="0" w:space="0" w:color="auto"/>
      </w:divBdr>
    </w:div>
    <w:div w:id="1423183304">
      <w:bodyDiv w:val="1"/>
      <w:marLeft w:val="0"/>
      <w:marRight w:val="0"/>
      <w:marTop w:val="0"/>
      <w:marBottom w:val="0"/>
      <w:divBdr>
        <w:top w:val="none" w:sz="0" w:space="0" w:color="auto"/>
        <w:left w:val="none" w:sz="0" w:space="0" w:color="auto"/>
        <w:bottom w:val="none" w:sz="0" w:space="0" w:color="auto"/>
        <w:right w:val="none" w:sz="0" w:space="0" w:color="auto"/>
      </w:divBdr>
    </w:div>
    <w:div w:id="1707178109">
      <w:bodyDiv w:val="1"/>
      <w:marLeft w:val="0"/>
      <w:marRight w:val="0"/>
      <w:marTop w:val="0"/>
      <w:marBottom w:val="0"/>
      <w:divBdr>
        <w:top w:val="none" w:sz="0" w:space="0" w:color="auto"/>
        <w:left w:val="none" w:sz="0" w:space="0" w:color="auto"/>
        <w:bottom w:val="none" w:sz="0" w:space="0" w:color="auto"/>
        <w:right w:val="none" w:sz="0" w:space="0" w:color="auto"/>
      </w:divBdr>
    </w:div>
    <w:div w:id="1743261034">
      <w:bodyDiv w:val="1"/>
      <w:marLeft w:val="0"/>
      <w:marRight w:val="0"/>
      <w:marTop w:val="0"/>
      <w:marBottom w:val="0"/>
      <w:divBdr>
        <w:top w:val="none" w:sz="0" w:space="0" w:color="auto"/>
        <w:left w:val="none" w:sz="0" w:space="0" w:color="auto"/>
        <w:bottom w:val="none" w:sz="0" w:space="0" w:color="auto"/>
        <w:right w:val="none" w:sz="0" w:space="0" w:color="auto"/>
      </w:divBdr>
    </w:div>
    <w:div w:id="1795321088">
      <w:bodyDiv w:val="1"/>
      <w:marLeft w:val="0"/>
      <w:marRight w:val="0"/>
      <w:marTop w:val="0"/>
      <w:marBottom w:val="0"/>
      <w:divBdr>
        <w:top w:val="none" w:sz="0" w:space="0" w:color="auto"/>
        <w:left w:val="none" w:sz="0" w:space="0" w:color="auto"/>
        <w:bottom w:val="none" w:sz="0" w:space="0" w:color="auto"/>
        <w:right w:val="none" w:sz="0" w:space="0" w:color="auto"/>
      </w:divBdr>
    </w:div>
    <w:div w:id="1966230774">
      <w:bodyDiv w:val="1"/>
      <w:marLeft w:val="0"/>
      <w:marRight w:val="0"/>
      <w:marTop w:val="0"/>
      <w:marBottom w:val="0"/>
      <w:divBdr>
        <w:top w:val="none" w:sz="0" w:space="0" w:color="auto"/>
        <w:left w:val="none" w:sz="0" w:space="0" w:color="auto"/>
        <w:bottom w:val="none" w:sz="0" w:space="0" w:color="auto"/>
        <w:right w:val="none" w:sz="0" w:space="0" w:color="auto"/>
      </w:divBdr>
    </w:div>
    <w:div w:id="1980649875">
      <w:bodyDiv w:val="1"/>
      <w:marLeft w:val="0"/>
      <w:marRight w:val="0"/>
      <w:marTop w:val="0"/>
      <w:marBottom w:val="0"/>
      <w:divBdr>
        <w:top w:val="none" w:sz="0" w:space="0" w:color="auto"/>
        <w:left w:val="none" w:sz="0" w:space="0" w:color="auto"/>
        <w:bottom w:val="none" w:sz="0" w:space="0" w:color="auto"/>
        <w:right w:val="none" w:sz="0" w:space="0" w:color="auto"/>
      </w:divBdr>
    </w:div>
    <w:div w:id="2011054828">
      <w:bodyDiv w:val="1"/>
      <w:marLeft w:val="0"/>
      <w:marRight w:val="0"/>
      <w:marTop w:val="0"/>
      <w:marBottom w:val="0"/>
      <w:divBdr>
        <w:top w:val="none" w:sz="0" w:space="0" w:color="auto"/>
        <w:left w:val="none" w:sz="0" w:space="0" w:color="auto"/>
        <w:bottom w:val="none" w:sz="0" w:space="0" w:color="auto"/>
        <w:right w:val="none" w:sz="0" w:space="0" w:color="auto"/>
      </w:divBdr>
    </w:div>
    <w:div w:id="20180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6DA2FD918B214582A2136AAB79C962" ma:contentTypeVersion="10" ma:contentTypeDescription="Create a new document." ma:contentTypeScope="" ma:versionID="cbc825b6337c00b5b5c76355be9e7bb8">
  <xsd:schema xmlns:xsd="http://www.w3.org/2001/XMLSchema" xmlns:xs="http://www.w3.org/2001/XMLSchema" xmlns:p="http://schemas.microsoft.com/office/2006/metadata/properties" xmlns:ns3="7c168862-60dc-4321-9d0c-7930a0fadf28" targetNamespace="http://schemas.microsoft.com/office/2006/metadata/properties" ma:root="true" ma:fieldsID="260b27c86e04967ef41d0e049fe7057f" ns3:_="">
    <xsd:import namespace="7c168862-60dc-4321-9d0c-7930a0fadf2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8862-60dc-4321-9d0c-7930a0fa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2B3B0-B509-4DD6-BD8D-B13BB706E198}">
  <ds:schemaRefs>
    <ds:schemaRef ds:uri="http://schemas.microsoft.com/sharepoint/v3/contenttype/forms"/>
  </ds:schemaRefs>
</ds:datastoreItem>
</file>

<file path=customXml/itemProps2.xml><?xml version="1.0" encoding="utf-8"?>
<ds:datastoreItem xmlns:ds="http://schemas.openxmlformats.org/officeDocument/2006/customXml" ds:itemID="{B86BB564-DC72-42BB-8889-7234EBF006F4}">
  <ds:schemaRefs>
    <ds:schemaRef ds:uri="http://schemas.openxmlformats.org/officeDocument/2006/bibliography"/>
  </ds:schemaRefs>
</ds:datastoreItem>
</file>

<file path=customXml/itemProps3.xml><?xml version="1.0" encoding="utf-8"?>
<ds:datastoreItem xmlns:ds="http://schemas.openxmlformats.org/officeDocument/2006/customXml" ds:itemID="{9E7FE269-7246-4EE6-9D7F-54C802BB3581}">
  <ds:schemaRefs>
    <ds:schemaRef ds:uri="http://schemas.microsoft.com/office/infopath/2007/PartnerControls"/>
    <ds:schemaRef ds:uri="http://schemas.microsoft.com/office/2006/documentManagement/types"/>
    <ds:schemaRef ds:uri="http://schemas.microsoft.com/office/2006/metadata/properties"/>
    <ds:schemaRef ds:uri="7c168862-60dc-4321-9d0c-7930a0fadf28"/>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EE1D5082-2D9E-4030-8E0A-0C59E81D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8862-60dc-4321-9d0c-7930a0fa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5543</Words>
  <Characters>33570</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Doporučeně</vt:lpstr>
    </vt:vector>
  </TitlesOfParts>
  <Company>Nemocnice Blansko</Company>
  <LinksUpToDate>false</LinksUpToDate>
  <CharactersWithSpaces>39035</CharactersWithSpaces>
  <SharedDoc>false</SharedDoc>
  <HLinks>
    <vt:vector size="234" baseType="variant">
      <vt:variant>
        <vt:i4>4849777</vt:i4>
      </vt:variant>
      <vt:variant>
        <vt:i4>219</vt:i4>
      </vt:variant>
      <vt:variant>
        <vt:i4>0</vt:i4>
      </vt:variant>
      <vt:variant>
        <vt:i4>5</vt:i4>
      </vt:variant>
      <vt:variant>
        <vt:lpwstr>mailto:straka@nemobk.cz</vt:lpwstr>
      </vt:variant>
      <vt:variant>
        <vt:lpwstr/>
      </vt:variant>
      <vt:variant>
        <vt:i4>3080196</vt:i4>
      </vt:variant>
      <vt:variant>
        <vt:i4>216</vt:i4>
      </vt:variant>
      <vt:variant>
        <vt:i4>0</vt:i4>
      </vt:variant>
      <vt:variant>
        <vt:i4>5</vt:i4>
      </vt:variant>
      <vt:variant>
        <vt:lpwstr>mailto:info@nemobk.cz</vt:lpwstr>
      </vt:variant>
      <vt:variant>
        <vt:lpwstr/>
      </vt:variant>
      <vt:variant>
        <vt:i4>8060993</vt:i4>
      </vt:variant>
      <vt:variant>
        <vt:i4>213</vt:i4>
      </vt:variant>
      <vt:variant>
        <vt:i4>0</vt:i4>
      </vt:variant>
      <vt:variant>
        <vt:i4>5</vt:i4>
      </vt:variant>
      <vt:variant>
        <vt:lpwstr>https://ec.europa.eu/growth/smes/business-friendly-environment/sme-definition_cs</vt:lpwstr>
      </vt:variant>
      <vt:variant>
        <vt:lpwstr/>
      </vt:variant>
      <vt:variant>
        <vt:i4>5046280</vt:i4>
      </vt:variant>
      <vt:variant>
        <vt:i4>210</vt:i4>
      </vt:variant>
      <vt:variant>
        <vt:i4>0</vt:i4>
      </vt:variant>
      <vt:variant>
        <vt:i4>5</vt:i4>
      </vt:variant>
      <vt:variant>
        <vt:lpwstr>https://nen.nipez.cz/UzivatelskeInformace/FAQ</vt:lpwstr>
      </vt:variant>
      <vt:variant>
        <vt:lpwstr/>
      </vt:variant>
      <vt:variant>
        <vt:i4>4849777</vt:i4>
      </vt:variant>
      <vt:variant>
        <vt:i4>207</vt:i4>
      </vt:variant>
      <vt:variant>
        <vt:i4>0</vt:i4>
      </vt:variant>
      <vt:variant>
        <vt:i4>5</vt:i4>
      </vt:variant>
      <vt:variant>
        <vt:lpwstr>mailto:straka@nemobk.cz</vt:lpwstr>
      </vt:variant>
      <vt:variant>
        <vt:lpwstr/>
      </vt:variant>
      <vt:variant>
        <vt:i4>1114169</vt:i4>
      </vt:variant>
      <vt:variant>
        <vt:i4>200</vt:i4>
      </vt:variant>
      <vt:variant>
        <vt:i4>0</vt:i4>
      </vt:variant>
      <vt:variant>
        <vt:i4>5</vt:i4>
      </vt:variant>
      <vt:variant>
        <vt:lpwstr/>
      </vt:variant>
      <vt:variant>
        <vt:lpwstr>_Toc40337194</vt:lpwstr>
      </vt:variant>
      <vt:variant>
        <vt:i4>1441849</vt:i4>
      </vt:variant>
      <vt:variant>
        <vt:i4>194</vt:i4>
      </vt:variant>
      <vt:variant>
        <vt:i4>0</vt:i4>
      </vt:variant>
      <vt:variant>
        <vt:i4>5</vt:i4>
      </vt:variant>
      <vt:variant>
        <vt:lpwstr/>
      </vt:variant>
      <vt:variant>
        <vt:lpwstr>_Toc40337193</vt:lpwstr>
      </vt:variant>
      <vt:variant>
        <vt:i4>1507385</vt:i4>
      </vt:variant>
      <vt:variant>
        <vt:i4>188</vt:i4>
      </vt:variant>
      <vt:variant>
        <vt:i4>0</vt:i4>
      </vt:variant>
      <vt:variant>
        <vt:i4>5</vt:i4>
      </vt:variant>
      <vt:variant>
        <vt:lpwstr/>
      </vt:variant>
      <vt:variant>
        <vt:lpwstr>_Toc40337192</vt:lpwstr>
      </vt:variant>
      <vt:variant>
        <vt:i4>1310777</vt:i4>
      </vt:variant>
      <vt:variant>
        <vt:i4>182</vt:i4>
      </vt:variant>
      <vt:variant>
        <vt:i4>0</vt:i4>
      </vt:variant>
      <vt:variant>
        <vt:i4>5</vt:i4>
      </vt:variant>
      <vt:variant>
        <vt:lpwstr/>
      </vt:variant>
      <vt:variant>
        <vt:lpwstr>_Toc40337191</vt:lpwstr>
      </vt:variant>
      <vt:variant>
        <vt:i4>1376313</vt:i4>
      </vt:variant>
      <vt:variant>
        <vt:i4>176</vt:i4>
      </vt:variant>
      <vt:variant>
        <vt:i4>0</vt:i4>
      </vt:variant>
      <vt:variant>
        <vt:i4>5</vt:i4>
      </vt:variant>
      <vt:variant>
        <vt:lpwstr/>
      </vt:variant>
      <vt:variant>
        <vt:lpwstr>_Toc40337190</vt:lpwstr>
      </vt:variant>
      <vt:variant>
        <vt:i4>1835064</vt:i4>
      </vt:variant>
      <vt:variant>
        <vt:i4>170</vt:i4>
      </vt:variant>
      <vt:variant>
        <vt:i4>0</vt:i4>
      </vt:variant>
      <vt:variant>
        <vt:i4>5</vt:i4>
      </vt:variant>
      <vt:variant>
        <vt:lpwstr/>
      </vt:variant>
      <vt:variant>
        <vt:lpwstr>_Toc40337189</vt:lpwstr>
      </vt:variant>
      <vt:variant>
        <vt:i4>1900600</vt:i4>
      </vt:variant>
      <vt:variant>
        <vt:i4>164</vt:i4>
      </vt:variant>
      <vt:variant>
        <vt:i4>0</vt:i4>
      </vt:variant>
      <vt:variant>
        <vt:i4>5</vt:i4>
      </vt:variant>
      <vt:variant>
        <vt:lpwstr/>
      </vt:variant>
      <vt:variant>
        <vt:lpwstr>_Toc40337188</vt:lpwstr>
      </vt:variant>
      <vt:variant>
        <vt:i4>1179704</vt:i4>
      </vt:variant>
      <vt:variant>
        <vt:i4>158</vt:i4>
      </vt:variant>
      <vt:variant>
        <vt:i4>0</vt:i4>
      </vt:variant>
      <vt:variant>
        <vt:i4>5</vt:i4>
      </vt:variant>
      <vt:variant>
        <vt:lpwstr/>
      </vt:variant>
      <vt:variant>
        <vt:lpwstr>_Toc40337187</vt:lpwstr>
      </vt:variant>
      <vt:variant>
        <vt:i4>1245240</vt:i4>
      </vt:variant>
      <vt:variant>
        <vt:i4>152</vt:i4>
      </vt:variant>
      <vt:variant>
        <vt:i4>0</vt:i4>
      </vt:variant>
      <vt:variant>
        <vt:i4>5</vt:i4>
      </vt:variant>
      <vt:variant>
        <vt:lpwstr/>
      </vt:variant>
      <vt:variant>
        <vt:lpwstr>_Toc40337186</vt:lpwstr>
      </vt:variant>
      <vt:variant>
        <vt:i4>1048632</vt:i4>
      </vt:variant>
      <vt:variant>
        <vt:i4>146</vt:i4>
      </vt:variant>
      <vt:variant>
        <vt:i4>0</vt:i4>
      </vt:variant>
      <vt:variant>
        <vt:i4>5</vt:i4>
      </vt:variant>
      <vt:variant>
        <vt:lpwstr/>
      </vt:variant>
      <vt:variant>
        <vt:lpwstr>_Toc40337185</vt:lpwstr>
      </vt:variant>
      <vt:variant>
        <vt:i4>1114168</vt:i4>
      </vt:variant>
      <vt:variant>
        <vt:i4>140</vt:i4>
      </vt:variant>
      <vt:variant>
        <vt:i4>0</vt:i4>
      </vt:variant>
      <vt:variant>
        <vt:i4>5</vt:i4>
      </vt:variant>
      <vt:variant>
        <vt:lpwstr/>
      </vt:variant>
      <vt:variant>
        <vt:lpwstr>_Toc40337184</vt:lpwstr>
      </vt:variant>
      <vt:variant>
        <vt:i4>1441848</vt:i4>
      </vt:variant>
      <vt:variant>
        <vt:i4>134</vt:i4>
      </vt:variant>
      <vt:variant>
        <vt:i4>0</vt:i4>
      </vt:variant>
      <vt:variant>
        <vt:i4>5</vt:i4>
      </vt:variant>
      <vt:variant>
        <vt:lpwstr/>
      </vt:variant>
      <vt:variant>
        <vt:lpwstr>_Toc40337183</vt:lpwstr>
      </vt:variant>
      <vt:variant>
        <vt:i4>1507384</vt:i4>
      </vt:variant>
      <vt:variant>
        <vt:i4>128</vt:i4>
      </vt:variant>
      <vt:variant>
        <vt:i4>0</vt:i4>
      </vt:variant>
      <vt:variant>
        <vt:i4>5</vt:i4>
      </vt:variant>
      <vt:variant>
        <vt:lpwstr/>
      </vt:variant>
      <vt:variant>
        <vt:lpwstr>_Toc40337182</vt:lpwstr>
      </vt:variant>
      <vt:variant>
        <vt:i4>1310776</vt:i4>
      </vt:variant>
      <vt:variant>
        <vt:i4>122</vt:i4>
      </vt:variant>
      <vt:variant>
        <vt:i4>0</vt:i4>
      </vt:variant>
      <vt:variant>
        <vt:i4>5</vt:i4>
      </vt:variant>
      <vt:variant>
        <vt:lpwstr/>
      </vt:variant>
      <vt:variant>
        <vt:lpwstr>_Toc40337181</vt:lpwstr>
      </vt:variant>
      <vt:variant>
        <vt:i4>1376312</vt:i4>
      </vt:variant>
      <vt:variant>
        <vt:i4>116</vt:i4>
      </vt:variant>
      <vt:variant>
        <vt:i4>0</vt:i4>
      </vt:variant>
      <vt:variant>
        <vt:i4>5</vt:i4>
      </vt:variant>
      <vt:variant>
        <vt:lpwstr/>
      </vt:variant>
      <vt:variant>
        <vt:lpwstr>_Toc40337180</vt:lpwstr>
      </vt:variant>
      <vt:variant>
        <vt:i4>1835063</vt:i4>
      </vt:variant>
      <vt:variant>
        <vt:i4>110</vt:i4>
      </vt:variant>
      <vt:variant>
        <vt:i4>0</vt:i4>
      </vt:variant>
      <vt:variant>
        <vt:i4>5</vt:i4>
      </vt:variant>
      <vt:variant>
        <vt:lpwstr/>
      </vt:variant>
      <vt:variant>
        <vt:lpwstr>_Toc40337179</vt:lpwstr>
      </vt:variant>
      <vt:variant>
        <vt:i4>1900599</vt:i4>
      </vt:variant>
      <vt:variant>
        <vt:i4>104</vt:i4>
      </vt:variant>
      <vt:variant>
        <vt:i4>0</vt:i4>
      </vt:variant>
      <vt:variant>
        <vt:i4>5</vt:i4>
      </vt:variant>
      <vt:variant>
        <vt:lpwstr/>
      </vt:variant>
      <vt:variant>
        <vt:lpwstr>_Toc40337178</vt:lpwstr>
      </vt:variant>
      <vt:variant>
        <vt:i4>1179703</vt:i4>
      </vt:variant>
      <vt:variant>
        <vt:i4>98</vt:i4>
      </vt:variant>
      <vt:variant>
        <vt:i4>0</vt:i4>
      </vt:variant>
      <vt:variant>
        <vt:i4>5</vt:i4>
      </vt:variant>
      <vt:variant>
        <vt:lpwstr/>
      </vt:variant>
      <vt:variant>
        <vt:lpwstr>_Toc40337177</vt:lpwstr>
      </vt:variant>
      <vt:variant>
        <vt:i4>1245239</vt:i4>
      </vt:variant>
      <vt:variant>
        <vt:i4>92</vt:i4>
      </vt:variant>
      <vt:variant>
        <vt:i4>0</vt:i4>
      </vt:variant>
      <vt:variant>
        <vt:i4>5</vt:i4>
      </vt:variant>
      <vt:variant>
        <vt:lpwstr/>
      </vt:variant>
      <vt:variant>
        <vt:lpwstr>_Toc40337176</vt:lpwstr>
      </vt:variant>
      <vt:variant>
        <vt:i4>1048631</vt:i4>
      </vt:variant>
      <vt:variant>
        <vt:i4>86</vt:i4>
      </vt:variant>
      <vt:variant>
        <vt:i4>0</vt:i4>
      </vt:variant>
      <vt:variant>
        <vt:i4>5</vt:i4>
      </vt:variant>
      <vt:variant>
        <vt:lpwstr/>
      </vt:variant>
      <vt:variant>
        <vt:lpwstr>_Toc40337175</vt:lpwstr>
      </vt:variant>
      <vt:variant>
        <vt:i4>1114167</vt:i4>
      </vt:variant>
      <vt:variant>
        <vt:i4>80</vt:i4>
      </vt:variant>
      <vt:variant>
        <vt:i4>0</vt:i4>
      </vt:variant>
      <vt:variant>
        <vt:i4>5</vt:i4>
      </vt:variant>
      <vt:variant>
        <vt:lpwstr/>
      </vt:variant>
      <vt:variant>
        <vt:lpwstr>_Toc40337174</vt:lpwstr>
      </vt:variant>
      <vt:variant>
        <vt:i4>1441847</vt:i4>
      </vt:variant>
      <vt:variant>
        <vt:i4>74</vt:i4>
      </vt:variant>
      <vt:variant>
        <vt:i4>0</vt:i4>
      </vt:variant>
      <vt:variant>
        <vt:i4>5</vt:i4>
      </vt:variant>
      <vt:variant>
        <vt:lpwstr/>
      </vt:variant>
      <vt:variant>
        <vt:lpwstr>_Toc40337173</vt:lpwstr>
      </vt:variant>
      <vt:variant>
        <vt:i4>1507383</vt:i4>
      </vt:variant>
      <vt:variant>
        <vt:i4>68</vt:i4>
      </vt:variant>
      <vt:variant>
        <vt:i4>0</vt:i4>
      </vt:variant>
      <vt:variant>
        <vt:i4>5</vt:i4>
      </vt:variant>
      <vt:variant>
        <vt:lpwstr/>
      </vt:variant>
      <vt:variant>
        <vt:lpwstr>_Toc40337172</vt:lpwstr>
      </vt:variant>
      <vt:variant>
        <vt:i4>1310775</vt:i4>
      </vt:variant>
      <vt:variant>
        <vt:i4>62</vt:i4>
      </vt:variant>
      <vt:variant>
        <vt:i4>0</vt:i4>
      </vt:variant>
      <vt:variant>
        <vt:i4>5</vt:i4>
      </vt:variant>
      <vt:variant>
        <vt:lpwstr/>
      </vt:variant>
      <vt:variant>
        <vt:lpwstr>_Toc40337171</vt:lpwstr>
      </vt:variant>
      <vt:variant>
        <vt:i4>1376311</vt:i4>
      </vt:variant>
      <vt:variant>
        <vt:i4>56</vt:i4>
      </vt:variant>
      <vt:variant>
        <vt:i4>0</vt:i4>
      </vt:variant>
      <vt:variant>
        <vt:i4>5</vt:i4>
      </vt:variant>
      <vt:variant>
        <vt:lpwstr/>
      </vt:variant>
      <vt:variant>
        <vt:lpwstr>_Toc40337170</vt:lpwstr>
      </vt:variant>
      <vt:variant>
        <vt:i4>1835062</vt:i4>
      </vt:variant>
      <vt:variant>
        <vt:i4>50</vt:i4>
      </vt:variant>
      <vt:variant>
        <vt:i4>0</vt:i4>
      </vt:variant>
      <vt:variant>
        <vt:i4>5</vt:i4>
      </vt:variant>
      <vt:variant>
        <vt:lpwstr/>
      </vt:variant>
      <vt:variant>
        <vt:lpwstr>_Toc40337169</vt:lpwstr>
      </vt:variant>
      <vt:variant>
        <vt:i4>1900598</vt:i4>
      </vt:variant>
      <vt:variant>
        <vt:i4>44</vt:i4>
      </vt:variant>
      <vt:variant>
        <vt:i4>0</vt:i4>
      </vt:variant>
      <vt:variant>
        <vt:i4>5</vt:i4>
      </vt:variant>
      <vt:variant>
        <vt:lpwstr/>
      </vt:variant>
      <vt:variant>
        <vt:lpwstr>_Toc40337168</vt:lpwstr>
      </vt:variant>
      <vt:variant>
        <vt:i4>1179702</vt:i4>
      </vt:variant>
      <vt:variant>
        <vt:i4>38</vt:i4>
      </vt:variant>
      <vt:variant>
        <vt:i4>0</vt:i4>
      </vt:variant>
      <vt:variant>
        <vt:i4>5</vt:i4>
      </vt:variant>
      <vt:variant>
        <vt:lpwstr/>
      </vt:variant>
      <vt:variant>
        <vt:lpwstr>_Toc40337167</vt:lpwstr>
      </vt:variant>
      <vt:variant>
        <vt:i4>1245238</vt:i4>
      </vt:variant>
      <vt:variant>
        <vt:i4>32</vt:i4>
      </vt:variant>
      <vt:variant>
        <vt:i4>0</vt:i4>
      </vt:variant>
      <vt:variant>
        <vt:i4>5</vt:i4>
      </vt:variant>
      <vt:variant>
        <vt:lpwstr/>
      </vt:variant>
      <vt:variant>
        <vt:lpwstr>_Toc40337166</vt:lpwstr>
      </vt:variant>
      <vt:variant>
        <vt:i4>1048630</vt:i4>
      </vt:variant>
      <vt:variant>
        <vt:i4>26</vt:i4>
      </vt:variant>
      <vt:variant>
        <vt:i4>0</vt:i4>
      </vt:variant>
      <vt:variant>
        <vt:i4>5</vt:i4>
      </vt:variant>
      <vt:variant>
        <vt:lpwstr/>
      </vt:variant>
      <vt:variant>
        <vt:lpwstr>_Toc40337165</vt:lpwstr>
      </vt:variant>
      <vt:variant>
        <vt:i4>1114166</vt:i4>
      </vt:variant>
      <vt:variant>
        <vt:i4>20</vt:i4>
      </vt:variant>
      <vt:variant>
        <vt:i4>0</vt:i4>
      </vt:variant>
      <vt:variant>
        <vt:i4>5</vt:i4>
      </vt:variant>
      <vt:variant>
        <vt:lpwstr/>
      </vt:variant>
      <vt:variant>
        <vt:lpwstr>_Toc40337164</vt:lpwstr>
      </vt:variant>
      <vt:variant>
        <vt:i4>1441846</vt:i4>
      </vt:variant>
      <vt:variant>
        <vt:i4>14</vt:i4>
      </vt:variant>
      <vt:variant>
        <vt:i4>0</vt:i4>
      </vt:variant>
      <vt:variant>
        <vt:i4>5</vt:i4>
      </vt:variant>
      <vt:variant>
        <vt:lpwstr/>
      </vt:variant>
      <vt:variant>
        <vt:lpwstr>_Toc40337163</vt:lpwstr>
      </vt:variant>
      <vt:variant>
        <vt:i4>1507382</vt:i4>
      </vt:variant>
      <vt:variant>
        <vt:i4>8</vt:i4>
      </vt:variant>
      <vt:variant>
        <vt:i4>0</vt:i4>
      </vt:variant>
      <vt:variant>
        <vt:i4>5</vt:i4>
      </vt:variant>
      <vt:variant>
        <vt:lpwstr/>
      </vt:variant>
      <vt:variant>
        <vt:lpwstr>_Toc40337162</vt:lpwstr>
      </vt:variant>
      <vt:variant>
        <vt:i4>1310774</vt:i4>
      </vt:variant>
      <vt:variant>
        <vt:i4>2</vt:i4>
      </vt:variant>
      <vt:variant>
        <vt:i4>0</vt:i4>
      </vt:variant>
      <vt:variant>
        <vt:i4>5</vt:i4>
      </vt:variant>
      <vt:variant>
        <vt:lpwstr/>
      </vt:variant>
      <vt:variant>
        <vt:lpwstr>_Toc40337161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Doporučeně</dc:title>
  <dc:creator>Rehurek</dc:creator>
  <cp:lastModifiedBy>Straka Antonín</cp:lastModifiedBy>
  <cp:revision>3</cp:revision>
  <cp:lastPrinted>2019-01-24T11:22:00Z</cp:lastPrinted>
  <dcterms:created xsi:type="dcterms:W3CDTF">2025-08-18T11:58:00Z</dcterms:created>
  <dcterms:modified xsi:type="dcterms:W3CDTF">2025-08-18T12:03:00Z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0x010100796DA2FD918B214582A2136AAB79C962</vt:lpwstr>
  </property>
</Properties>
</file>