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41ED" w14:textId="047F168E" w:rsidR="00501300" w:rsidRPr="002F0F20" w:rsidRDefault="00501300">
      <w:pPr>
        <w:pStyle w:val="Nzev"/>
        <w:rPr>
          <w:spacing w:val="40"/>
          <w:sz w:val="28"/>
          <w:szCs w:val="28"/>
        </w:rPr>
      </w:pPr>
      <w:r w:rsidRPr="002F0F20">
        <w:rPr>
          <w:spacing w:val="40"/>
          <w:sz w:val="28"/>
          <w:szCs w:val="28"/>
        </w:rPr>
        <w:t>SMLOUVA</w:t>
      </w:r>
      <w:r w:rsidR="006E54F2" w:rsidRPr="002F0F20">
        <w:rPr>
          <w:spacing w:val="40"/>
          <w:sz w:val="28"/>
          <w:szCs w:val="28"/>
        </w:rPr>
        <w:t xml:space="preserve"> </w:t>
      </w:r>
      <w:r w:rsidRPr="002F0F20">
        <w:rPr>
          <w:spacing w:val="40"/>
          <w:sz w:val="28"/>
          <w:szCs w:val="28"/>
        </w:rPr>
        <w:t>č.</w:t>
      </w:r>
      <w:r w:rsidR="00CA228F" w:rsidRPr="002F0F20">
        <w:rPr>
          <w:spacing w:val="40"/>
          <w:sz w:val="28"/>
          <w:szCs w:val="28"/>
        </w:rPr>
        <w:t xml:space="preserve"> </w:t>
      </w:r>
      <w:r w:rsidR="00E072C2" w:rsidRPr="00E072C2">
        <w:rPr>
          <w:snapToGrid w:val="0"/>
          <w:sz w:val="28"/>
          <w:szCs w:val="28"/>
          <w:lang w:val="pl-PL"/>
        </w:rPr>
        <w:t>RV NŽ/Z/2025/</w:t>
      </w:r>
      <w:r w:rsidR="00C75049">
        <w:rPr>
          <w:snapToGrid w:val="0"/>
          <w:sz w:val="28"/>
          <w:szCs w:val="28"/>
          <w:lang w:val="pl-PL"/>
        </w:rPr>
        <w:t>0187</w:t>
      </w:r>
    </w:p>
    <w:p w14:paraId="583817C8" w14:textId="77777777" w:rsidR="00501300" w:rsidRPr="002F0F20" w:rsidRDefault="00501300">
      <w:pPr>
        <w:pStyle w:val="Nzev"/>
        <w:rPr>
          <w:bCs/>
          <w:sz w:val="28"/>
          <w:szCs w:val="28"/>
        </w:rPr>
      </w:pPr>
      <w:r w:rsidRPr="002F0F20">
        <w:rPr>
          <w:bCs/>
          <w:sz w:val="28"/>
          <w:szCs w:val="28"/>
        </w:rPr>
        <w:t xml:space="preserve">o dodávkách </w:t>
      </w:r>
      <w:r w:rsidR="006E54F2" w:rsidRPr="002F0F20">
        <w:rPr>
          <w:bCs/>
          <w:sz w:val="28"/>
          <w:szCs w:val="28"/>
        </w:rPr>
        <w:t xml:space="preserve">a skladování </w:t>
      </w:r>
      <w:r w:rsidRPr="002F0F20">
        <w:rPr>
          <w:bCs/>
          <w:sz w:val="28"/>
          <w:szCs w:val="28"/>
        </w:rPr>
        <w:t>zemědělských produktů</w:t>
      </w:r>
    </w:p>
    <w:p w14:paraId="7AF54911" w14:textId="1422A836" w:rsidR="00501300" w:rsidRPr="002F0F20" w:rsidRDefault="00545B90">
      <w:pPr>
        <w:jc w:val="center"/>
        <w:rPr>
          <w:b/>
          <w:sz w:val="28"/>
          <w:szCs w:val="28"/>
        </w:rPr>
      </w:pPr>
      <w:r w:rsidRPr="002F0F20">
        <w:rPr>
          <w:b/>
          <w:sz w:val="28"/>
          <w:szCs w:val="28"/>
        </w:rPr>
        <w:t>ze sklizně roku 20</w:t>
      </w:r>
      <w:r w:rsidR="00F67613" w:rsidRPr="002F0F20">
        <w:rPr>
          <w:b/>
          <w:sz w:val="28"/>
          <w:szCs w:val="28"/>
        </w:rPr>
        <w:t>2</w:t>
      </w:r>
      <w:r w:rsidR="008676B4">
        <w:rPr>
          <w:b/>
          <w:sz w:val="28"/>
          <w:szCs w:val="28"/>
        </w:rPr>
        <w:t>5</w:t>
      </w:r>
    </w:p>
    <w:p w14:paraId="54E54080" w14:textId="77777777" w:rsidR="00501300" w:rsidRPr="002F0F20" w:rsidRDefault="00501300">
      <w:pPr>
        <w:pStyle w:val="Zkladntext"/>
        <w:spacing w:after="0"/>
        <w:jc w:val="center"/>
      </w:pPr>
      <w:r w:rsidRPr="002F0F20">
        <w:t>uzavřená mezi</w:t>
      </w:r>
    </w:p>
    <w:p w14:paraId="79E86170" w14:textId="77777777" w:rsidR="00501300" w:rsidRPr="002F0F20" w:rsidRDefault="00501300">
      <w:pPr>
        <w:pStyle w:val="Zkladntext"/>
        <w:spacing w:after="0"/>
        <w:jc w:val="both"/>
      </w:pPr>
    </w:p>
    <w:p w14:paraId="5B3F8309" w14:textId="77777777" w:rsidR="00B425F6" w:rsidRDefault="009F6C5F" w:rsidP="00B425F6">
      <w:pPr>
        <w:pStyle w:val="Nadpis1"/>
        <w:tabs>
          <w:tab w:val="left" w:pos="1560"/>
        </w:tabs>
        <w:jc w:val="both"/>
        <w:rPr>
          <w:sz w:val="22"/>
        </w:rPr>
      </w:pPr>
      <w:r w:rsidRPr="00F402D9">
        <w:rPr>
          <w:sz w:val="22"/>
        </w:rPr>
        <w:t xml:space="preserve">Prodávající: </w:t>
      </w:r>
      <w:r w:rsidRPr="00F402D9">
        <w:rPr>
          <w:sz w:val="22"/>
        </w:rPr>
        <w:tab/>
      </w:r>
      <w:r w:rsidR="00B425F6">
        <w:rPr>
          <w:sz w:val="22"/>
        </w:rPr>
        <w:t xml:space="preserve">Česká </w:t>
      </w:r>
      <w:proofErr w:type="gramStart"/>
      <w:r w:rsidR="00B425F6">
        <w:rPr>
          <w:sz w:val="22"/>
        </w:rPr>
        <w:t xml:space="preserve">republika - </w:t>
      </w:r>
      <w:r w:rsidR="00E072C2" w:rsidRPr="00E072C2">
        <w:rPr>
          <w:sz w:val="22"/>
        </w:rPr>
        <w:t>Ústřední</w:t>
      </w:r>
      <w:proofErr w:type="gramEnd"/>
      <w:r w:rsidR="00E072C2" w:rsidRPr="00E072C2">
        <w:rPr>
          <w:sz w:val="22"/>
        </w:rPr>
        <w:t xml:space="preserve"> kontrolní a zkušební ústav zemědělský</w:t>
      </w:r>
      <w:r w:rsidR="00B425F6">
        <w:rPr>
          <w:sz w:val="22"/>
        </w:rPr>
        <w:t xml:space="preserve">, organizační složka   </w:t>
      </w:r>
    </w:p>
    <w:p w14:paraId="77CBFF69" w14:textId="52F9BC1D" w:rsidR="00AC00BD" w:rsidRPr="0045757A" w:rsidRDefault="00B425F6" w:rsidP="0045757A">
      <w:pPr>
        <w:rPr>
          <w:bCs/>
        </w:rPr>
      </w:pPr>
      <w:r>
        <w:t xml:space="preserve">                          </w:t>
      </w:r>
      <w:r w:rsidRPr="00E43BD9">
        <w:rPr>
          <w:b/>
          <w:bCs/>
        </w:rPr>
        <w:t>státu</w:t>
      </w:r>
    </w:p>
    <w:p w14:paraId="07D11AF2" w14:textId="1F83E56E" w:rsidR="00AC00BD" w:rsidRPr="00E072C2" w:rsidRDefault="009F6C5F" w:rsidP="009F6C5F">
      <w:pPr>
        <w:pStyle w:val="Nadpis1"/>
        <w:tabs>
          <w:tab w:val="left" w:pos="1560"/>
        </w:tabs>
        <w:jc w:val="both"/>
        <w:rPr>
          <w:b w:val="0"/>
          <w:sz w:val="21"/>
          <w:szCs w:val="21"/>
        </w:rPr>
      </w:pPr>
      <w:r w:rsidRPr="00E072C2">
        <w:rPr>
          <w:b w:val="0"/>
          <w:bCs/>
          <w:sz w:val="21"/>
          <w:szCs w:val="21"/>
        </w:rPr>
        <w:t xml:space="preserve">(případně jako </w:t>
      </w:r>
      <w:r w:rsidRPr="00E072C2">
        <w:rPr>
          <w:b w:val="0"/>
          <w:bCs/>
          <w:sz w:val="21"/>
          <w:szCs w:val="21"/>
        </w:rPr>
        <w:tab/>
      </w:r>
      <w:r w:rsidR="00E072C2" w:rsidRPr="00E072C2">
        <w:rPr>
          <w:b w:val="0"/>
          <w:bCs/>
          <w:sz w:val="21"/>
          <w:szCs w:val="21"/>
        </w:rPr>
        <w:t xml:space="preserve">Hroznová 63/2, 603 00 </w:t>
      </w:r>
      <w:proofErr w:type="gramStart"/>
      <w:r w:rsidR="00E072C2" w:rsidRPr="00E072C2">
        <w:rPr>
          <w:b w:val="0"/>
          <w:bCs/>
          <w:sz w:val="21"/>
          <w:szCs w:val="21"/>
        </w:rPr>
        <w:t>Brno - Pisárky</w:t>
      </w:r>
      <w:proofErr w:type="gramEnd"/>
    </w:p>
    <w:p w14:paraId="5A5D79E3" w14:textId="4E4378F4" w:rsidR="00AC00BD" w:rsidRPr="00E072C2" w:rsidRDefault="009F6C5F" w:rsidP="00283608">
      <w:pPr>
        <w:pStyle w:val="Nadpis1"/>
        <w:tabs>
          <w:tab w:val="left" w:pos="1560"/>
        </w:tabs>
        <w:jc w:val="both"/>
        <w:rPr>
          <w:sz w:val="21"/>
          <w:szCs w:val="21"/>
        </w:rPr>
      </w:pPr>
      <w:r w:rsidRPr="00E072C2">
        <w:rPr>
          <w:b w:val="0"/>
          <w:bCs/>
          <w:sz w:val="21"/>
          <w:szCs w:val="21"/>
        </w:rPr>
        <w:t>„ukladatel“)</w:t>
      </w:r>
      <w:r w:rsidRPr="00E072C2">
        <w:rPr>
          <w:b w:val="0"/>
          <w:bCs/>
          <w:sz w:val="21"/>
          <w:szCs w:val="21"/>
        </w:rPr>
        <w:tab/>
      </w:r>
      <w:r w:rsidR="000B43A8" w:rsidRPr="00E072C2">
        <w:rPr>
          <w:b w:val="0"/>
          <w:bCs/>
          <w:sz w:val="21"/>
          <w:szCs w:val="21"/>
        </w:rPr>
        <w:t xml:space="preserve">zastoupený: </w:t>
      </w:r>
      <w:r w:rsidR="00E072C2" w:rsidRPr="00E072C2">
        <w:rPr>
          <w:b w:val="0"/>
          <w:bCs/>
          <w:sz w:val="21"/>
          <w:szCs w:val="21"/>
        </w:rPr>
        <w:t xml:space="preserve">Ing. </w:t>
      </w:r>
      <w:r w:rsidR="00B425F6">
        <w:rPr>
          <w:b w:val="0"/>
          <w:bCs/>
          <w:sz w:val="21"/>
          <w:szCs w:val="21"/>
        </w:rPr>
        <w:t>D</w:t>
      </w:r>
      <w:r w:rsidR="00E072C2" w:rsidRPr="00E072C2">
        <w:rPr>
          <w:b w:val="0"/>
          <w:bCs/>
          <w:sz w:val="21"/>
          <w:szCs w:val="21"/>
        </w:rPr>
        <w:t>aniel</w:t>
      </w:r>
      <w:r w:rsidR="00B425F6">
        <w:rPr>
          <w:b w:val="0"/>
          <w:bCs/>
          <w:sz w:val="21"/>
          <w:szCs w:val="21"/>
        </w:rPr>
        <w:t>em</w:t>
      </w:r>
      <w:r w:rsidR="00E072C2" w:rsidRPr="00E072C2">
        <w:rPr>
          <w:b w:val="0"/>
          <w:bCs/>
          <w:sz w:val="21"/>
          <w:szCs w:val="21"/>
        </w:rPr>
        <w:t xml:space="preserve"> Jurečk</w:t>
      </w:r>
      <w:r w:rsidR="00B425F6">
        <w:rPr>
          <w:b w:val="0"/>
          <w:bCs/>
          <w:sz w:val="21"/>
          <w:szCs w:val="21"/>
        </w:rPr>
        <w:t>ou</w:t>
      </w:r>
      <w:r w:rsidR="00E072C2" w:rsidRPr="00E072C2">
        <w:rPr>
          <w:b w:val="0"/>
          <w:bCs/>
          <w:sz w:val="21"/>
          <w:szCs w:val="21"/>
        </w:rPr>
        <w:t>, ředitel</w:t>
      </w:r>
      <w:r w:rsidR="00B425F6">
        <w:rPr>
          <w:b w:val="0"/>
          <w:bCs/>
          <w:sz w:val="21"/>
          <w:szCs w:val="21"/>
        </w:rPr>
        <w:t>em</w:t>
      </w:r>
      <w:r w:rsidR="00E072C2" w:rsidRPr="00E072C2">
        <w:rPr>
          <w:b w:val="0"/>
          <w:bCs/>
          <w:sz w:val="21"/>
          <w:szCs w:val="21"/>
        </w:rPr>
        <w:t xml:space="preserve"> ústavu</w:t>
      </w:r>
      <w:r w:rsidRPr="00E072C2">
        <w:rPr>
          <w:sz w:val="21"/>
          <w:szCs w:val="21"/>
        </w:rPr>
        <w:tab/>
      </w:r>
      <w:r w:rsidR="006B793A" w:rsidRPr="00E072C2">
        <w:rPr>
          <w:sz w:val="21"/>
          <w:szCs w:val="21"/>
        </w:rPr>
        <w:t xml:space="preserve"> </w:t>
      </w:r>
    </w:p>
    <w:p w14:paraId="537B82CA" w14:textId="11EB2BC9" w:rsidR="000B43A8" w:rsidRPr="00E072C2" w:rsidRDefault="000B43A8" w:rsidP="00AC00BD">
      <w:pPr>
        <w:tabs>
          <w:tab w:val="left" w:pos="1560"/>
        </w:tabs>
        <w:jc w:val="both"/>
        <w:rPr>
          <w:b/>
          <w:bCs/>
          <w:sz w:val="21"/>
          <w:szCs w:val="21"/>
        </w:rPr>
      </w:pPr>
      <w:r w:rsidRPr="00E072C2">
        <w:rPr>
          <w:bCs/>
          <w:sz w:val="21"/>
          <w:szCs w:val="21"/>
        </w:rPr>
        <w:tab/>
        <w:t xml:space="preserve">IČO: </w:t>
      </w:r>
      <w:r w:rsidRPr="00E072C2">
        <w:rPr>
          <w:sz w:val="21"/>
          <w:szCs w:val="21"/>
        </w:rPr>
        <w:t> </w:t>
      </w:r>
      <w:r w:rsidR="00E072C2" w:rsidRPr="00E072C2">
        <w:rPr>
          <w:sz w:val="21"/>
          <w:szCs w:val="21"/>
        </w:rPr>
        <w:t>00020338</w:t>
      </w:r>
      <w:r w:rsidRPr="00E072C2">
        <w:rPr>
          <w:sz w:val="21"/>
          <w:szCs w:val="21"/>
        </w:rPr>
        <w:tab/>
        <w:t xml:space="preserve">DIČ: </w:t>
      </w:r>
      <w:r w:rsidR="00E072C2" w:rsidRPr="00E072C2">
        <w:rPr>
          <w:sz w:val="21"/>
          <w:szCs w:val="21"/>
        </w:rPr>
        <w:t>CZ00020338</w:t>
      </w:r>
    </w:p>
    <w:p w14:paraId="1F87395B" w14:textId="3280E3BF" w:rsidR="00F778DB" w:rsidRPr="002F0F20" w:rsidRDefault="000B43A8" w:rsidP="00BC6EF5">
      <w:pPr>
        <w:pStyle w:val="Nadpis1"/>
        <w:tabs>
          <w:tab w:val="left" w:pos="1560"/>
        </w:tabs>
        <w:jc w:val="both"/>
      </w:pPr>
      <w:r w:rsidRPr="00E072C2">
        <w:rPr>
          <w:b w:val="0"/>
          <w:bCs/>
          <w:sz w:val="21"/>
          <w:szCs w:val="21"/>
        </w:rPr>
        <w:tab/>
        <w:t xml:space="preserve">bankovní spojení: </w:t>
      </w:r>
      <w:r w:rsidR="00283608">
        <w:rPr>
          <w:b w:val="0"/>
          <w:bCs/>
          <w:sz w:val="21"/>
          <w:szCs w:val="21"/>
        </w:rPr>
        <w:t>ČNB, č.ú.:35-87425641/0710</w:t>
      </w:r>
    </w:p>
    <w:p w14:paraId="425839B8" w14:textId="77777777" w:rsidR="009F117A" w:rsidRPr="002F0F20" w:rsidRDefault="009F117A" w:rsidP="00CA228F">
      <w:pPr>
        <w:pStyle w:val="Nadpis1"/>
        <w:tabs>
          <w:tab w:val="left" w:pos="1560"/>
        </w:tabs>
        <w:jc w:val="both"/>
      </w:pPr>
    </w:p>
    <w:p w14:paraId="62C9EA60" w14:textId="2F253B14" w:rsidR="00501300" w:rsidRPr="002F0F20" w:rsidRDefault="00501300" w:rsidP="00CA228F">
      <w:pPr>
        <w:pStyle w:val="Nadpis1"/>
        <w:tabs>
          <w:tab w:val="left" w:pos="1560"/>
        </w:tabs>
        <w:jc w:val="both"/>
        <w:rPr>
          <w:sz w:val="21"/>
          <w:szCs w:val="21"/>
        </w:rPr>
      </w:pPr>
      <w:r w:rsidRPr="002F0F20">
        <w:tab/>
      </w:r>
      <w:r w:rsidRPr="002F0F20">
        <w:rPr>
          <w:sz w:val="21"/>
          <w:szCs w:val="21"/>
        </w:rPr>
        <w:t>a</w:t>
      </w:r>
    </w:p>
    <w:p w14:paraId="773142AF" w14:textId="59618CEC" w:rsidR="00501300" w:rsidRPr="002F0F20" w:rsidRDefault="00501300">
      <w:pPr>
        <w:tabs>
          <w:tab w:val="left" w:pos="1418"/>
          <w:tab w:val="left" w:pos="1560"/>
        </w:tabs>
        <w:jc w:val="both"/>
        <w:rPr>
          <w:b/>
          <w:sz w:val="22"/>
        </w:rPr>
      </w:pPr>
    </w:p>
    <w:p w14:paraId="38B6AE11" w14:textId="77777777" w:rsidR="009F117A" w:rsidRPr="002F0F20" w:rsidRDefault="009F117A">
      <w:pPr>
        <w:tabs>
          <w:tab w:val="left" w:pos="1418"/>
          <w:tab w:val="left" w:pos="1560"/>
        </w:tabs>
        <w:jc w:val="both"/>
        <w:rPr>
          <w:b/>
          <w:sz w:val="22"/>
        </w:rPr>
      </w:pPr>
    </w:p>
    <w:p w14:paraId="37D81D4D" w14:textId="77777777" w:rsidR="003F0F94" w:rsidRPr="002F0F20" w:rsidRDefault="00501300">
      <w:pPr>
        <w:tabs>
          <w:tab w:val="left" w:pos="1560"/>
        </w:tabs>
        <w:jc w:val="both"/>
        <w:rPr>
          <w:b/>
          <w:sz w:val="28"/>
          <w:szCs w:val="28"/>
        </w:rPr>
      </w:pPr>
      <w:r w:rsidRPr="002F0F20">
        <w:rPr>
          <w:b/>
          <w:sz w:val="22"/>
        </w:rPr>
        <w:t>Kupující:</w:t>
      </w:r>
      <w:r w:rsidRPr="002F0F20">
        <w:rPr>
          <w:sz w:val="22"/>
        </w:rPr>
        <w:t xml:space="preserve"> </w:t>
      </w:r>
      <w:r w:rsidRPr="002F0F20">
        <w:rPr>
          <w:sz w:val="22"/>
        </w:rPr>
        <w:tab/>
      </w:r>
      <w:proofErr w:type="spellStart"/>
      <w:r w:rsidR="00E35946" w:rsidRPr="002F0F20">
        <w:rPr>
          <w:b/>
          <w:szCs w:val="24"/>
        </w:rPr>
        <w:t>Primagra</w:t>
      </w:r>
      <w:proofErr w:type="spellEnd"/>
      <w:r w:rsidR="00E35946" w:rsidRPr="002F0F20">
        <w:rPr>
          <w:b/>
          <w:szCs w:val="24"/>
        </w:rPr>
        <w:t>, a.s.</w:t>
      </w:r>
    </w:p>
    <w:p w14:paraId="78E8D1D6" w14:textId="77777777" w:rsidR="003F0F94" w:rsidRPr="002F0F20" w:rsidRDefault="006E54F2">
      <w:pPr>
        <w:tabs>
          <w:tab w:val="left" w:pos="1560"/>
        </w:tabs>
        <w:jc w:val="both"/>
        <w:rPr>
          <w:sz w:val="21"/>
          <w:szCs w:val="21"/>
        </w:rPr>
      </w:pPr>
      <w:r w:rsidRPr="002F0F20">
        <w:rPr>
          <w:sz w:val="21"/>
          <w:szCs w:val="21"/>
        </w:rPr>
        <w:t>(</w:t>
      </w:r>
      <w:r w:rsidR="00AD5892" w:rsidRPr="002F0F20">
        <w:rPr>
          <w:sz w:val="21"/>
          <w:szCs w:val="21"/>
        </w:rPr>
        <w:t xml:space="preserve">případně </w:t>
      </w:r>
      <w:r w:rsidR="003F0F94" w:rsidRPr="002F0F20">
        <w:rPr>
          <w:sz w:val="21"/>
          <w:szCs w:val="21"/>
        </w:rPr>
        <w:t>jako</w:t>
      </w:r>
      <w:r w:rsidR="003F0F94" w:rsidRPr="002F0F20">
        <w:rPr>
          <w:sz w:val="21"/>
          <w:szCs w:val="21"/>
        </w:rPr>
        <w:tab/>
      </w:r>
      <w:r w:rsidR="00E35946" w:rsidRPr="002F0F20">
        <w:rPr>
          <w:sz w:val="21"/>
          <w:szCs w:val="21"/>
        </w:rPr>
        <w:t>se sídlem Nádražní 310, 262 31</w:t>
      </w:r>
      <w:r w:rsidR="00B92F65" w:rsidRPr="002F0F20">
        <w:rPr>
          <w:sz w:val="21"/>
          <w:szCs w:val="21"/>
        </w:rPr>
        <w:t xml:space="preserve"> Milín</w:t>
      </w:r>
    </w:p>
    <w:p w14:paraId="5B2B0BA2" w14:textId="6E1A371B" w:rsidR="00737FF8" w:rsidRPr="002F0F20" w:rsidRDefault="005A7D9A" w:rsidP="00DB3E45">
      <w:pPr>
        <w:tabs>
          <w:tab w:val="left" w:pos="1560"/>
        </w:tabs>
        <w:ind w:left="1560" w:hanging="1560"/>
        <w:jc w:val="both"/>
        <w:rPr>
          <w:sz w:val="21"/>
          <w:szCs w:val="21"/>
        </w:rPr>
      </w:pPr>
      <w:r w:rsidRPr="002F0F20">
        <w:rPr>
          <w:sz w:val="21"/>
          <w:szCs w:val="21"/>
        </w:rPr>
        <w:t>„</w:t>
      </w:r>
      <w:r w:rsidR="006E54F2" w:rsidRPr="002F0F20">
        <w:rPr>
          <w:sz w:val="21"/>
          <w:szCs w:val="21"/>
        </w:rPr>
        <w:t>skladovatel</w:t>
      </w:r>
      <w:r w:rsidRPr="002F0F20">
        <w:rPr>
          <w:sz w:val="21"/>
          <w:szCs w:val="21"/>
        </w:rPr>
        <w:t>“</w:t>
      </w:r>
      <w:r w:rsidR="006E54F2" w:rsidRPr="002F0F20">
        <w:rPr>
          <w:sz w:val="21"/>
          <w:szCs w:val="21"/>
        </w:rPr>
        <w:t>)</w:t>
      </w:r>
      <w:r w:rsidR="00501300" w:rsidRPr="002F0F20">
        <w:rPr>
          <w:sz w:val="21"/>
          <w:szCs w:val="21"/>
        </w:rPr>
        <w:tab/>
        <w:t>zastoupená</w:t>
      </w:r>
      <w:r w:rsidR="00C15939" w:rsidRPr="002F0F20">
        <w:rPr>
          <w:sz w:val="21"/>
          <w:szCs w:val="21"/>
        </w:rPr>
        <w:t xml:space="preserve">: </w:t>
      </w:r>
      <w:r w:rsidR="00412184">
        <w:rPr>
          <w:sz w:val="21"/>
          <w:szCs w:val="21"/>
        </w:rPr>
        <w:t>obchodní ředitelk</w:t>
      </w:r>
      <w:r w:rsidR="00B425F6">
        <w:rPr>
          <w:sz w:val="21"/>
          <w:szCs w:val="21"/>
        </w:rPr>
        <w:t>ou</w:t>
      </w:r>
      <w:r w:rsidR="00412184">
        <w:rPr>
          <w:sz w:val="21"/>
          <w:szCs w:val="21"/>
        </w:rPr>
        <w:t xml:space="preserve"> na základě plné moci</w:t>
      </w:r>
      <w:r w:rsidR="00737FF8" w:rsidRPr="002F0F20">
        <w:rPr>
          <w:sz w:val="21"/>
          <w:szCs w:val="21"/>
        </w:rPr>
        <w:t xml:space="preserve">                                                  </w:t>
      </w:r>
    </w:p>
    <w:p w14:paraId="77E15268" w14:textId="77777777" w:rsidR="00501300" w:rsidRPr="002F0F20" w:rsidRDefault="00327A68">
      <w:pPr>
        <w:pStyle w:val="Zkladntextodsazen2"/>
        <w:rPr>
          <w:sz w:val="21"/>
          <w:szCs w:val="21"/>
        </w:rPr>
      </w:pPr>
      <w:r w:rsidRPr="002F0F20">
        <w:rPr>
          <w:sz w:val="21"/>
          <w:szCs w:val="21"/>
        </w:rPr>
        <w:t xml:space="preserve">                           </w:t>
      </w:r>
      <w:r w:rsidRPr="002F0F20">
        <w:rPr>
          <w:sz w:val="21"/>
          <w:szCs w:val="21"/>
        </w:rPr>
        <w:tab/>
      </w:r>
      <w:r w:rsidR="00501300" w:rsidRPr="002F0F20">
        <w:rPr>
          <w:sz w:val="21"/>
          <w:szCs w:val="21"/>
        </w:rPr>
        <w:t>zapsána v obchodním rejstříku vedeném Městským soudem v</w:t>
      </w:r>
      <w:r w:rsidR="00B92F65" w:rsidRPr="002F0F20">
        <w:rPr>
          <w:sz w:val="21"/>
          <w:szCs w:val="21"/>
        </w:rPr>
        <w:t> </w:t>
      </w:r>
      <w:r w:rsidR="00501300" w:rsidRPr="002F0F20">
        <w:rPr>
          <w:sz w:val="21"/>
          <w:szCs w:val="21"/>
        </w:rPr>
        <w:t>Praze</w:t>
      </w:r>
      <w:r w:rsidR="00B92F65" w:rsidRPr="002F0F20">
        <w:rPr>
          <w:sz w:val="21"/>
          <w:szCs w:val="21"/>
        </w:rPr>
        <w:t>, v oddílu</w:t>
      </w:r>
      <w:r w:rsidR="00501300" w:rsidRPr="002F0F20">
        <w:rPr>
          <w:sz w:val="21"/>
          <w:szCs w:val="21"/>
        </w:rPr>
        <w:t xml:space="preserve"> B</w:t>
      </w:r>
      <w:r w:rsidR="00B92F65" w:rsidRPr="002F0F20">
        <w:rPr>
          <w:sz w:val="21"/>
          <w:szCs w:val="21"/>
        </w:rPr>
        <w:t xml:space="preserve">, vložce </w:t>
      </w:r>
      <w:r w:rsidR="00501300" w:rsidRPr="002F0F20">
        <w:rPr>
          <w:sz w:val="21"/>
          <w:szCs w:val="21"/>
        </w:rPr>
        <w:t>1538</w:t>
      </w:r>
    </w:p>
    <w:p w14:paraId="1A234B75" w14:textId="18001CD0" w:rsidR="00501300" w:rsidRPr="002F0F20" w:rsidRDefault="005E6EC0" w:rsidP="00EC1EB9">
      <w:pPr>
        <w:tabs>
          <w:tab w:val="left" w:pos="1560"/>
          <w:tab w:val="left" w:pos="3402"/>
        </w:tabs>
        <w:jc w:val="both"/>
        <w:rPr>
          <w:sz w:val="21"/>
          <w:szCs w:val="21"/>
        </w:rPr>
      </w:pPr>
      <w:r w:rsidRPr="002F0F20">
        <w:rPr>
          <w:sz w:val="21"/>
          <w:szCs w:val="21"/>
        </w:rPr>
        <w:tab/>
        <w:t>IČO 45</w:t>
      </w:r>
      <w:r w:rsidR="00501300" w:rsidRPr="002F0F20">
        <w:rPr>
          <w:sz w:val="21"/>
          <w:szCs w:val="21"/>
        </w:rPr>
        <w:t>1</w:t>
      </w:r>
      <w:r w:rsidRPr="002F0F20">
        <w:rPr>
          <w:sz w:val="21"/>
          <w:szCs w:val="21"/>
        </w:rPr>
        <w:t xml:space="preserve"> </w:t>
      </w:r>
      <w:r w:rsidR="00501300" w:rsidRPr="002F0F20">
        <w:rPr>
          <w:sz w:val="21"/>
          <w:szCs w:val="21"/>
        </w:rPr>
        <w:t>48</w:t>
      </w:r>
      <w:r w:rsidR="00EC1EB9">
        <w:rPr>
          <w:sz w:val="21"/>
          <w:szCs w:val="21"/>
        </w:rPr>
        <w:t> </w:t>
      </w:r>
      <w:r w:rsidR="00501300" w:rsidRPr="002F0F20">
        <w:rPr>
          <w:sz w:val="21"/>
          <w:szCs w:val="21"/>
        </w:rPr>
        <w:t>155</w:t>
      </w:r>
      <w:r w:rsidR="00EC1EB9">
        <w:rPr>
          <w:sz w:val="21"/>
          <w:szCs w:val="21"/>
        </w:rPr>
        <w:tab/>
      </w:r>
      <w:r w:rsidR="00501300" w:rsidRPr="002F0F20">
        <w:rPr>
          <w:sz w:val="21"/>
          <w:szCs w:val="21"/>
        </w:rPr>
        <w:t>DIČ: CZ45148155</w:t>
      </w:r>
    </w:p>
    <w:p w14:paraId="57127BBA" w14:textId="77777777" w:rsidR="00501300" w:rsidRPr="002F0F20" w:rsidRDefault="00501300">
      <w:pPr>
        <w:pStyle w:val="Zkladntextodsazen"/>
        <w:tabs>
          <w:tab w:val="left" w:pos="1560"/>
        </w:tabs>
        <w:spacing w:after="0"/>
        <w:ind w:left="0"/>
        <w:jc w:val="both"/>
        <w:rPr>
          <w:sz w:val="21"/>
          <w:szCs w:val="21"/>
        </w:rPr>
      </w:pPr>
      <w:r w:rsidRPr="002F0F20">
        <w:rPr>
          <w:sz w:val="21"/>
          <w:szCs w:val="21"/>
        </w:rPr>
        <w:tab/>
        <w:t xml:space="preserve">bankovní spojení: KB Příbram, </w:t>
      </w:r>
      <w:proofErr w:type="spellStart"/>
      <w:r w:rsidRPr="002F0F20">
        <w:rPr>
          <w:sz w:val="21"/>
          <w:szCs w:val="21"/>
        </w:rPr>
        <w:t>č.ú</w:t>
      </w:r>
      <w:proofErr w:type="spellEnd"/>
      <w:r w:rsidRPr="002F0F20">
        <w:rPr>
          <w:sz w:val="21"/>
          <w:szCs w:val="21"/>
        </w:rPr>
        <w:t xml:space="preserve">. 609211/0100 </w:t>
      </w:r>
    </w:p>
    <w:p w14:paraId="7B217F8F" w14:textId="77777777" w:rsidR="00501300" w:rsidRPr="002F0F20" w:rsidRDefault="00501300">
      <w:pPr>
        <w:jc w:val="both"/>
        <w:rPr>
          <w:b/>
          <w:sz w:val="22"/>
        </w:rPr>
      </w:pPr>
    </w:p>
    <w:p w14:paraId="4F278DDB" w14:textId="77777777" w:rsidR="007C5097" w:rsidRPr="002F0F20" w:rsidRDefault="007C5097" w:rsidP="007C5097">
      <w:pPr>
        <w:jc w:val="center"/>
        <w:rPr>
          <w:b/>
          <w:sz w:val="21"/>
          <w:szCs w:val="21"/>
        </w:rPr>
      </w:pPr>
      <w:r w:rsidRPr="002F0F20">
        <w:rPr>
          <w:b/>
          <w:sz w:val="21"/>
          <w:szCs w:val="21"/>
        </w:rPr>
        <w:t>I.</w:t>
      </w:r>
    </w:p>
    <w:p w14:paraId="3B79DC9B" w14:textId="77777777" w:rsidR="007C5097" w:rsidRPr="00825A72" w:rsidRDefault="007C5097" w:rsidP="007C5097">
      <w:pPr>
        <w:jc w:val="center"/>
        <w:rPr>
          <w:b/>
          <w:sz w:val="21"/>
          <w:szCs w:val="21"/>
          <w:u w:val="single"/>
        </w:rPr>
      </w:pPr>
      <w:r w:rsidRPr="00825A72">
        <w:rPr>
          <w:b/>
          <w:sz w:val="21"/>
          <w:szCs w:val="21"/>
          <w:u w:val="single"/>
        </w:rPr>
        <w:t>Předmět smlouvy</w:t>
      </w:r>
    </w:p>
    <w:p w14:paraId="4D10FC2D" w14:textId="43D5FEB6" w:rsidR="007C5097" w:rsidRPr="002F0F20" w:rsidRDefault="007C5097" w:rsidP="007C5097">
      <w:pPr>
        <w:pStyle w:val="Zkladntext"/>
        <w:spacing w:after="0"/>
        <w:jc w:val="both"/>
        <w:rPr>
          <w:sz w:val="21"/>
          <w:szCs w:val="21"/>
        </w:rPr>
      </w:pPr>
      <w:r w:rsidRPr="002F0F20">
        <w:rPr>
          <w:sz w:val="21"/>
          <w:szCs w:val="21"/>
        </w:rPr>
        <w:t>Prodávající se zavazuje prodat kupujícímu a za podmínek v této smlouvě dále uvedených převést na kupujícího vlastnické právo k zemědělským produktům ze sklizně roku 20</w:t>
      </w:r>
      <w:r w:rsidR="00F67613" w:rsidRPr="002F0F20">
        <w:rPr>
          <w:sz w:val="21"/>
          <w:szCs w:val="21"/>
        </w:rPr>
        <w:t>2</w:t>
      </w:r>
      <w:r w:rsidR="008676B4">
        <w:rPr>
          <w:sz w:val="21"/>
          <w:szCs w:val="21"/>
        </w:rPr>
        <w:t>5</w:t>
      </w:r>
      <w:r w:rsidRPr="002F0F20">
        <w:rPr>
          <w:sz w:val="21"/>
          <w:szCs w:val="21"/>
        </w:rPr>
        <w:t xml:space="preserve"> (</w:t>
      </w:r>
      <w:r w:rsidR="004A6FC5" w:rsidRPr="002F0F20">
        <w:rPr>
          <w:sz w:val="21"/>
          <w:szCs w:val="21"/>
        </w:rPr>
        <w:t xml:space="preserve">dále též jako „zemědělské produkty“; </w:t>
      </w:r>
      <w:r w:rsidRPr="002F0F20">
        <w:rPr>
          <w:sz w:val="21"/>
          <w:szCs w:val="21"/>
        </w:rPr>
        <w:t>v případě koupě též jako „zboží“), specifikovaným podle druhů, množství a lhůt dodání v</w:t>
      </w:r>
      <w:r w:rsidR="00270F16" w:rsidRPr="002F0F20">
        <w:rPr>
          <w:sz w:val="21"/>
          <w:szCs w:val="21"/>
        </w:rPr>
        <w:t> </w:t>
      </w:r>
      <w:r w:rsidR="003E7DD9" w:rsidRPr="002F0F20">
        <w:rPr>
          <w:sz w:val="21"/>
          <w:szCs w:val="21"/>
        </w:rPr>
        <w:t>tabulce</w:t>
      </w:r>
      <w:r w:rsidR="00270F16" w:rsidRPr="002F0F20">
        <w:rPr>
          <w:sz w:val="21"/>
          <w:szCs w:val="21"/>
        </w:rPr>
        <w:t xml:space="preserve"> uvedené v čl. III. této smlouvy</w:t>
      </w:r>
      <w:r w:rsidRPr="002F0F20">
        <w:rPr>
          <w:sz w:val="21"/>
          <w:szCs w:val="21"/>
        </w:rPr>
        <w:t>, popř. se ve smyslu ustanovení této smlouvy jako ukladatel zavazuje zemědělské produkty uskladnit za</w:t>
      </w:r>
      <w:r w:rsidR="00D57017" w:rsidRPr="002F0F20">
        <w:rPr>
          <w:sz w:val="21"/>
          <w:szCs w:val="21"/>
        </w:rPr>
        <w:t> </w:t>
      </w:r>
      <w:r w:rsidRPr="002F0F20">
        <w:rPr>
          <w:sz w:val="21"/>
          <w:szCs w:val="21"/>
        </w:rPr>
        <w:t>podmínek sjednaných v této smlouvě a případně uhradit manipulační poplatek a skladné specifikované v čl. IV. této smlouvy. Kupující se zavazuje toto zboží koupit a zaplatit prodávajícímu kupní cenu podle čl. II. a III. této smlouvy</w:t>
      </w:r>
      <w:r w:rsidR="0049690A" w:rsidRPr="002F0F20">
        <w:rPr>
          <w:sz w:val="21"/>
          <w:szCs w:val="21"/>
        </w:rPr>
        <w:t xml:space="preserve">, </w:t>
      </w:r>
      <w:r w:rsidRPr="002F0F20">
        <w:rPr>
          <w:sz w:val="21"/>
          <w:szCs w:val="21"/>
        </w:rPr>
        <w:t>popř. jako skladovatel se zavazuje zemědělské produkty skladovat za podmínek sjednaných v této smlouvě.</w:t>
      </w:r>
    </w:p>
    <w:p w14:paraId="576A9135" w14:textId="77777777" w:rsidR="00567D20" w:rsidRPr="002F0F20" w:rsidRDefault="00567D20">
      <w:pPr>
        <w:pStyle w:val="Zkladntext"/>
        <w:spacing w:after="0"/>
        <w:jc w:val="center"/>
        <w:rPr>
          <w:b/>
          <w:sz w:val="21"/>
          <w:szCs w:val="21"/>
        </w:rPr>
      </w:pPr>
    </w:p>
    <w:p w14:paraId="74E00603" w14:textId="4C2C37EE" w:rsidR="00501300" w:rsidRPr="002F0F20" w:rsidRDefault="00501300">
      <w:pPr>
        <w:pStyle w:val="Zkladntext"/>
        <w:spacing w:after="0"/>
        <w:jc w:val="center"/>
        <w:rPr>
          <w:b/>
          <w:sz w:val="21"/>
          <w:szCs w:val="21"/>
        </w:rPr>
      </w:pPr>
      <w:r w:rsidRPr="002F0F20">
        <w:rPr>
          <w:b/>
          <w:sz w:val="21"/>
          <w:szCs w:val="21"/>
        </w:rPr>
        <w:t>II.</w:t>
      </w:r>
    </w:p>
    <w:p w14:paraId="0E8B5C0D" w14:textId="3B98CAF4" w:rsidR="00D87AF1" w:rsidRDefault="00B425F6" w:rsidP="00330EAA">
      <w:pPr>
        <w:jc w:val="center"/>
        <w:rPr>
          <w:b/>
          <w:sz w:val="21"/>
          <w:szCs w:val="21"/>
          <w:u w:val="single"/>
        </w:rPr>
      </w:pPr>
      <w:r>
        <w:rPr>
          <w:b/>
          <w:sz w:val="21"/>
          <w:szCs w:val="21"/>
          <w:u w:val="single"/>
        </w:rPr>
        <w:t>Smluvní Podmínky</w:t>
      </w:r>
    </w:p>
    <w:p w14:paraId="56944E8D" w14:textId="77777777" w:rsidR="00D87AF1" w:rsidRPr="002F0F20" w:rsidRDefault="00D87AF1" w:rsidP="00330EAA">
      <w:pPr>
        <w:jc w:val="center"/>
        <w:rPr>
          <w:b/>
          <w:sz w:val="21"/>
          <w:szCs w:val="21"/>
          <w:u w:val="single"/>
        </w:rPr>
      </w:pPr>
    </w:p>
    <w:p w14:paraId="45CF4ED5" w14:textId="3100FCCB" w:rsidR="006E54F2" w:rsidRPr="002F0F20" w:rsidRDefault="006E54F2" w:rsidP="00567D20">
      <w:pPr>
        <w:jc w:val="center"/>
        <w:rPr>
          <w:b/>
          <w:sz w:val="21"/>
          <w:szCs w:val="21"/>
        </w:rPr>
      </w:pPr>
      <w:r w:rsidRPr="002F0F20">
        <w:rPr>
          <w:b/>
          <w:sz w:val="21"/>
          <w:szCs w:val="21"/>
        </w:rPr>
        <w:t>Jakost</w:t>
      </w:r>
    </w:p>
    <w:p w14:paraId="3D100F74" w14:textId="6FAEC895" w:rsidR="008F1534" w:rsidRPr="002F0F20" w:rsidRDefault="00501300" w:rsidP="00C01784">
      <w:pPr>
        <w:pStyle w:val="Zkladntext"/>
        <w:numPr>
          <w:ilvl w:val="0"/>
          <w:numId w:val="15"/>
        </w:numPr>
        <w:spacing w:after="0"/>
        <w:ind w:left="284" w:hanging="284"/>
        <w:jc w:val="both"/>
        <w:rPr>
          <w:sz w:val="21"/>
          <w:szCs w:val="21"/>
        </w:rPr>
      </w:pPr>
      <w:r w:rsidRPr="002F0F20">
        <w:rPr>
          <w:sz w:val="21"/>
          <w:szCs w:val="21"/>
        </w:rPr>
        <w:t>Prodávající je povinen dodat zboží v jakosti odpovídající jakostním podmínkám nákupu uvedený</w:t>
      </w:r>
      <w:r w:rsidR="00B661FC" w:rsidRPr="002F0F20">
        <w:rPr>
          <w:sz w:val="21"/>
          <w:szCs w:val="21"/>
        </w:rPr>
        <w:t>m</w:t>
      </w:r>
      <w:r w:rsidRPr="002F0F20">
        <w:rPr>
          <w:sz w:val="21"/>
          <w:szCs w:val="21"/>
        </w:rPr>
        <w:t xml:space="preserve"> v článku II. </w:t>
      </w:r>
      <w:r w:rsidR="00A9725C" w:rsidRPr="002F0F20">
        <w:rPr>
          <w:sz w:val="21"/>
          <w:szCs w:val="21"/>
        </w:rPr>
        <w:t xml:space="preserve">a článku V. </w:t>
      </w:r>
      <w:r w:rsidRPr="002F0F20">
        <w:rPr>
          <w:sz w:val="21"/>
          <w:szCs w:val="21"/>
        </w:rPr>
        <w:t>Všeobecných a jakostníc</w:t>
      </w:r>
      <w:r w:rsidR="004B7CF4" w:rsidRPr="002F0F20">
        <w:rPr>
          <w:sz w:val="21"/>
          <w:szCs w:val="21"/>
        </w:rPr>
        <w:t>h podmínek nákupu pro rok 20</w:t>
      </w:r>
      <w:r w:rsidR="00F67613" w:rsidRPr="002F0F20">
        <w:rPr>
          <w:sz w:val="21"/>
          <w:szCs w:val="21"/>
        </w:rPr>
        <w:t>2</w:t>
      </w:r>
      <w:r w:rsidR="008676B4">
        <w:rPr>
          <w:sz w:val="21"/>
          <w:szCs w:val="21"/>
        </w:rPr>
        <w:t>5</w:t>
      </w:r>
      <w:r w:rsidRPr="002F0F20">
        <w:rPr>
          <w:sz w:val="21"/>
          <w:szCs w:val="21"/>
        </w:rPr>
        <w:t xml:space="preserve">, které </w:t>
      </w:r>
      <w:r w:rsidR="009863FC" w:rsidRPr="002F0F20">
        <w:rPr>
          <w:sz w:val="21"/>
          <w:szCs w:val="21"/>
        </w:rPr>
        <w:t xml:space="preserve">jsou nedílnou součástí této smlouvy a </w:t>
      </w:r>
      <w:r w:rsidR="00B425F6">
        <w:rPr>
          <w:sz w:val="21"/>
          <w:szCs w:val="21"/>
        </w:rPr>
        <w:t>jako takové</w:t>
      </w:r>
      <w:r w:rsidR="009863FC" w:rsidRPr="002F0F20">
        <w:rPr>
          <w:sz w:val="21"/>
          <w:szCs w:val="21"/>
        </w:rPr>
        <w:t xml:space="preserve"> jsou </w:t>
      </w:r>
      <w:r w:rsidR="006925C3" w:rsidRPr="002F0F20">
        <w:rPr>
          <w:sz w:val="21"/>
          <w:szCs w:val="21"/>
        </w:rPr>
        <w:t xml:space="preserve">rovněž </w:t>
      </w:r>
      <w:r w:rsidR="009863FC" w:rsidRPr="002F0F20">
        <w:rPr>
          <w:sz w:val="21"/>
          <w:szCs w:val="21"/>
        </w:rPr>
        <w:t xml:space="preserve">umístěny na internetových stránkách kupujícího: </w:t>
      </w:r>
      <w:r w:rsidR="00106B33" w:rsidRPr="002F0F20">
        <w:rPr>
          <w:rStyle w:val="Hypertextovodkaz"/>
          <w:color w:val="auto"/>
          <w:sz w:val="21"/>
          <w:szCs w:val="21"/>
        </w:rPr>
        <w:t>http://www.primagra.cz/obchodni/podminky</w:t>
      </w:r>
      <w:r w:rsidR="000E5A82" w:rsidRPr="002F0F20">
        <w:rPr>
          <w:sz w:val="21"/>
          <w:szCs w:val="21"/>
        </w:rPr>
        <w:t>.</w:t>
      </w:r>
      <w:r w:rsidR="00531623" w:rsidRPr="002F0F20">
        <w:rPr>
          <w:sz w:val="21"/>
          <w:szCs w:val="21"/>
        </w:rPr>
        <w:t xml:space="preserve"> </w:t>
      </w:r>
      <w:r w:rsidR="00435601" w:rsidRPr="002F0F20">
        <w:rPr>
          <w:sz w:val="21"/>
          <w:szCs w:val="21"/>
        </w:rPr>
        <w:t xml:space="preserve">Zboží </w:t>
      </w:r>
      <w:r w:rsidR="008F1534" w:rsidRPr="002F0F20">
        <w:rPr>
          <w:sz w:val="21"/>
          <w:szCs w:val="21"/>
        </w:rPr>
        <w:t xml:space="preserve">musí splňovat podmínky dle platných </w:t>
      </w:r>
      <w:r w:rsidR="0084327D" w:rsidRPr="002F0F20">
        <w:rPr>
          <w:sz w:val="21"/>
          <w:szCs w:val="21"/>
        </w:rPr>
        <w:t xml:space="preserve">právních </w:t>
      </w:r>
      <w:r w:rsidR="008F1534" w:rsidRPr="002F0F20">
        <w:rPr>
          <w:sz w:val="21"/>
          <w:szCs w:val="21"/>
        </w:rPr>
        <w:t>předpisů České republiky</w:t>
      </w:r>
      <w:r w:rsidR="00D5392A" w:rsidRPr="002F0F20">
        <w:rPr>
          <w:sz w:val="21"/>
          <w:szCs w:val="21"/>
        </w:rPr>
        <w:t>,</w:t>
      </w:r>
      <w:r w:rsidR="008F1534" w:rsidRPr="002F0F20">
        <w:rPr>
          <w:sz w:val="21"/>
          <w:szCs w:val="21"/>
        </w:rPr>
        <w:t xml:space="preserve"> Evropského </w:t>
      </w:r>
      <w:r w:rsidR="00791EE5" w:rsidRPr="002F0F20">
        <w:rPr>
          <w:sz w:val="21"/>
          <w:szCs w:val="21"/>
        </w:rPr>
        <w:t>s</w:t>
      </w:r>
      <w:r w:rsidR="008F1534" w:rsidRPr="002F0F20">
        <w:rPr>
          <w:sz w:val="21"/>
          <w:szCs w:val="21"/>
        </w:rPr>
        <w:t>polečenství</w:t>
      </w:r>
      <w:r w:rsidR="007927ED" w:rsidRPr="002F0F20">
        <w:rPr>
          <w:sz w:val="21"/>
          <w:szCs w:val="21"/>
        </w:rPr>
        <w:t xml:space="preserve"> </w:t>
      </w:r>
      <w:r w:rsidR="00060814" w:rsidRPr="002F0F20">
        <w:rPr>
          <w:sz w:val="21"/>
          <w:szCs w:val="21"/>
        </w:rPr>
        <w:t>(EU)</w:t>
      </w:r>
      <w:r w:rsidR="000914F0" w:rsidRPr="002F0F20">
        <w:rPr>
          <w:sz w:val="21"/>
          <w:szCs w:val="21"/>
        </w:rPr>
        <w:t xml:space="preserve"> a mezinárodně uznávaných norem a standardů</w:t>
      </w:r>
      <w:r w:rsidR="00A9725C" w:rsidRPr="002F0F20">
        <w:rPr>
          <w:sz w:val="21"/>
          <w:szCs w:val="21"/>
        </w:rPr>
        <w:t xml:space="preserve"> pro bezpečnost a udržitelnost</w:t>
      </w:r>
      <w:r w:rsidR="008F1534" w:rsidRPr="002F0F20">
        <w:rPr>
          <w:sz w:val="21"/>
          <w:szCs w:val="21"/>
        </w:rPr>
        <w:t>.</w:t>
      </w:r>
      <w:r w:rsidR="00CA5606" w:rsidRPr="002F0F20">
        <w:rPr>
          <w:sz w:val="21"/>
          <w:szCs w:val="21"/>
        </w:rPr>
        <w:t xml:space="preserve"> V případě, že zboží bude mít </w:t>
      </w:r>
      <w:r w:rsidR="004A6FC5" w:rsidRPr="002F0F20">
        <w:rPr>
          <w:sz w:val="21"/>
          <w:szCs w:val="21"/>
        </w:rPr>
        <w:t>níže uvedené jakostní parametry</w:t>
      </w:r>
      <w:r w:rsidR="00CA5606" w:rsidRPr="002F0F20">
        <w:rPr>
          <w:sz w:val="21"/>
          <w:szCs w:val="21"/>
        </w:rPr>
        <w:t>, smluvní strany se dohodly na</w:t>
      </w:r>
      <w:r w:rsidR="00D57017" w:rsidRPr="002F0F20">
        <w:rPr>
          <w:sz w:val="21"/>
          <w:szCs w:val="21"/>
        </w:rPr>
        <w:t> </w:t>
      </w:r>
      <w:r w:rsidR="00CA5606" w:rsidRPr="002F0F20">
        <w:rPr>
          <w:sz w:val="21"/>
          <w:szCs w:val="21"/>
        </w:rPr>
        <w:t>těchto srážkách, resp. příplatcích:</w:t>
      </w:r>
    </w:p>
    <w:p w14:paraId="73A231F4" w14:textId="3063505B" w:rsidR="00CA5606" w:rsidRPr="002F0F20" w:rsidRDefault="00CA5606" w:rsidP="009863FC">
      <w:pPr>
        <w:pStyle w:val="Zkladntext"/>
        <w:spacing w:after="0"/>
        <w:jc w:val="both"/>
        <w:rPr>
          <w:sz w:val="21"/>
          <w:szCs w:val="21"/>
        </w:rPr>
      </w:pPr>
    </w:p>
    <w:p w14:paraId="6D0E907E" w14:textId="03DD6055" w:rsidR="00CA5606" w:rsidRPr="002F0F20" w:rsidRDefault="00CA5606" w:rsidP="009863FC">
      <w:pPr>
        <w:pStyle w:val="Zkladntext"/>
        <w:spacing w:after="0"/>
        <w:jc w:val="both"/>
        <w:rPr>
          <w:sz w:val="21"/>
          <w:szCs w:val="21"/>
        </w:rPr>
      </w:pPr>
      <w:r w:rsidRPr="002F0F20">
        <w:rPr>
          <w:sz w:val="21"/>
          <w:szCs w:val="21"/>
        </w:rPr>
        <w:t>Pšenice potravinářská</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7"/>
        <w:gridCol w:w="3088"/>
        <w:gridCol w:w="2926"/>
      </w:tblGrid>
      <w:tr w:rsidR="002F0F20" w:rsidRPr="002F0F20" w14:paraId="31D0FF07" w14:textId="77777777" w:rsidTr="00BA46A9">
        <w:trPr>
          <w:trHeight w:val="534"/>
          <w:jc w:val="center"/>
        </w:trPr>
        <w:tc>
          <w:tcPr>
            <w:tcW w:w="9021" w:type="dxa"/>
            <w:gridSpan w:val="3"/>
            <w:vAlign w:val="center"/>
          </w:tcPr>
          <w:p w14:paraId="6C8E7FFD" w14:textId="77777777" w:rsidR="00CA5606" w:rsidRPr="002F0F20" w:rsidRDefault="00CA5606" w:rsidP="00BA46A9">
            <w:pPr>
              <w:jc w:val="center"/>
              <w:rPr>
                <w:b/>
                <w:bCs/>
                <w:iCs/>
                <w:sz w:val="21"/>
                <w:szCs w:val="21"/>
              </w:rPr>
            </w:pPr>
            <w:r w:rsidRPr="002F0F20">
              <w:rPr>
                <w:b/>
                <w:bCs/>
                <w:iCs/>
                <w:sz w:val="21"/>
                <w:szCs w:val="21"/>
              </w:rPr>
              <w:t>Cenové srážky</w:t>
            </w:r>
          </w:p>
        </w:tc>
      </w:tr>
      <w:tr w:rsidR="002F0F20" w:rsidRPr="002F0F20" w14:paraId="7794D534" w14:textId="77777777" w:rsidTr="00BA46A9">
        <w:trPr>
          <w:trHeight w:val="534"/>
          <w:jc w:val="center"/>
        </w:trPr>
        <w:tc>
          <w:tcPr>
            <w:tcW w:w="3007" w:type="dxa"/>
            <w:vAlign w:val="center"/>
          </w:tcPr>
          <w:p w14:paraId="39D47B99" w14:textId="77777777" w:rsidR="00CA5606" w:rsidRPr="002F0F20" w:rsidRDefault="00CA5606" w:rsidP="00BA46A9">
            <w:pPr>
              <w:jc w:val="center"/>
              <w:rPr>
                <w:sz w:val="21"/>
                <w:szCs w:val="21"/>
              </w:rPr>
            </w:pPr>
            <w:r w:rsidRPr="002F0F20">
              <w:rPr>
                <w:sz w:val="21"/>
                <w:szCs w:val="21"/>
              </w:rPr>
              <w:t>Jakostní znak</w:t>
            </w:r>
          </w:p>
        </w:tc>
        <w:tc>
          <w:tcPr>
            <w:tcW w:w="3088" w:type="dxa"/>
            <w:vAlign w:val="center"/>
          </w:tcPr>
          <w:p w14:paraId="27965E12" w14:textId="77777777" w:rsidR="00CA5606" w:rsidRPr="002F0F20" w:rsidRDefault="00CA5606" w:rsidP="00BA46A9">
            <w:pPr>
              <w:jc w:val="center"/>
              <w:rPr>
                <w:sz w:val="21"/>
                <w:szCs w:val="21"/>
              </w:rPr>
            </w:pPr>
            <w:r w:rsidRPr="002F0F20">
              <w:rPr>
                <w:sz w:val="21"/>
                <w:szCs w:val="21"/>
              </w:rPr>
              <w:t>Parametr</w:t>
            </w:r>
          </w:p>
        </w:tc>
        <w:tc>
          <w:tcPr>
            <w:tcW w:w="2926" w:type="dxa"/>
            <w:vAlign w:val="center"/>
          </w:tcPr>
          <w:p w14:paraId="4EA3A8F0" w14:textId="77777777" w:rsidR="00CA5606" w:rsidRPr="002F0F20" w:rsidRDefault="00CA5606" w:rsidP="00BA46A9">
            <w:pPr>
              <w:jc w:val="center"/>
              <w:rPr>
                <w:sz w:val="21"/>
                <w:szCs w:val="21"/>
              </w:rPr>
            </w:pPr>
            <w:r w:rsidRPr="002F0F20">
              <w:rPr>
                <w:sz w:val="21"/>
                <w:szCs w:val="21"/>
              </w:rPr>
              <w:t>Srážka v Kč/t</w:t>
            </w:r>
          </w:p>
        </w:tc>
      </w:tr>
      <w:tr w:rsidR="002F0F20" w:rsidRPr="002F0F20" w14:paraId="0CC6D07D" w14:textId="77777777" w:rsidTr="00BA46A9">
        <w:trPr>
          <w:trHeight w:val="267"/>
          <w:jc w:val="center"/>
        </w:trPr>
        <w:tc>
          <w:tcPr>
            <w:tcW w:w="3007" w:type="dxa"/>
            <w:vMerge w:val="restart"/>
            <w:vAlign w:val="center"/>
          </w:tcPr>
          <w:p w14:paraId="23C419D0" w14:textId="77777777" w:rsidR="00CA5606" w:rsidRPr="002F0F20" w:rsidRDefault="00CA5606" w:rsidP="00BA46A9">
            <w:pPr>
              <w:tabs>
                <w:tab w:val="left" w:pos="920"/>
              </w:tabs>
              <w:rPr>
                <w:sz w:val="21"/>
                <w:szCs w:val="21"/>
              </w:rPr>
            </w:pPr>
            <w:r w:rsidRPr="002F0F20">
              <w:rPr>
                <w:sz w:val="21"/>
                <w:szCs w:val="21"/>
              </w:rPr>
              <w:t>N-látky (N x 5,7 v suš.)</w:t>
            </w:r>
          </w:p>
        </w:tc>
        <w:tc>
          <w:tcPr>
            <w:tcW w:w="3088" w:type="dxa"/>
            <w:vAlign w:val="center"/>
          </w:tcPr>
          <w:p w14:paraId="351F0606" w14:textId="77777777" w:rsidR="00CA5606" w:rsidRPr="002F0F20" w:rsidRDefault="00CA5606" w:rsidP="00BA46A9">
            <w:pPr>
              <w:jc w:val="center"/>
              <w:rPr>
                <w:sz w:val="21"/>
                <w:szCs w:val="21"/>
              </w:rPr>
            </w:pPr>
            <w:r w:rsidRPr="002F0F20">
              <w:rPr>
                <w:sz w:val="21"/>
                <w:szCs w:val="21"/>
              </w:rPr>
              <w:t>12,9 – 12,5</w:t>
            </w:r>
          </w:p>
        </w:tc>
        <w:tc>
          <w:tcPr>
            <w:tcW w:w="2926" w:type="dxa"/>
            <w:vAlign w:val="center"/>
          </w:tcPr>
          <w:p w14:paraId="0236D645" w14:textId="77777777" w:rsidR="00CA5606" w:rsidRPr="002F0F20" w:rsidRDefault="00CA5606" w:rsidP="00BA46A9">
            <w:pPr>
              <w:jc w:val="center"/>
              <w:rPr>
                <w:bCs/>
                <w:iCs/>
                <w:sz w:val="21"/>
                <w:szCs w:val="21"/>
              </w:rPr>
            </w:pPr>
            <w:r w:rsidRPr="002F0F20">
              <w:rPr>
                <w:bCs/>
                <w:iCs/>
                <w:sz w:val="21"/>
                <w:szCs w:val="21"/>
              </w:rPr>
              <w:t>100,-</w:t>
            </w:r>
          </w:p>
        </w:tc>
      </w:tr>
      <w:tr w:rsidR="002F0F20" w:rsidRPr="002F0F20" w14:paraId="576E3D89" w14:textId="77777777" w:rsidTr="00BA46A9">
        <w:trPr>
          <w:trHeight w:val="275"/>
          <w:jc w:val="center"/>
        </w:trPr>
        <w:tc>
          <w:tcPr>
            <w:tcW w:w="3007" w:type="dxa"/>
            <w:vMerge/>
          </w:tcPr>
          <w:p w14:paraId="42390076" w14:textId="77777777" w:rsidR="00CA5606" w:rsidRPr="002F0F20" w:rsidRDefault="00CA5606" w:rsidP="00BA46A9">
            <w:pPr>
              <w:rPr>
                <w:sz w:val="21"/>
                <w:szCs w:val="21"/>
              </w:rPr>
            </w:pPr>
          </w:p>
        </w:tc>
        <w:tc>
          <w:tcPr>
            <w:tcW w:w="3088" w:type="dxa"/>
            <w:vAlign w:val="center"/>
          </w:tcPr>
          <w:p w14:paraId="1FD3906B" w14:textId="77777777" w:rsidR="00CA5606" w:rsidRPr="002F0F20" w:rsidRDefault="00CA5606" w:rsidP="00BA46A9">
            <w:pPr>
              <w:jc w:val="center"/>
              <w:rPr>
                <w:sz w:val="21"/>
                <w:szCs w:val="21"/>
              </w:rPr>
            </w:pPr>
            <w:r w:rsidRPr="002F0F20">
              <w:rPr>
                <w:sz w:val="21"/>
                <w:szCs w:val="21"/>
              </w:rPr>
              <w:t>12,4 – 12,0</w:t>
            </w:r>
          </w:p>
        </w:tc>
        <w:tc>
          <w:tcPr>
            <w:tcW w:w="2926" w:type="dxa"/>
            <w:vAlign w:val="center"/>
          </w:tcPr>
          <w:p w14:paraId="12581019" w14:textId="77777777" w:rsidR="00CA5606" w:rsidRPr="002F0F20" w:rsidRDefault="00CA5606" w:rsidP="00BA46A9">
            <w:pPr>
              <w:jc w:val="center"/>
              <w:rPr>
                <w:bCs/>
                <w:iCs/>
                <w:sz w:val="21"/>
                <w:szCs w:val="21"/>
              </w:rPr>
            </w:pPr>
            <w:r w:rsidRPr="002F0F20">
              <w:rPr>
                <w:bCs/>
                <w:iCs/>
                <w:sz w:val="21"/>
                <w:szCs w:val="21"/>
              </w:rPr>
              <w:t>200,-</w:t>
            </w:r>
          </w:p>
        </w:tc>
      </w:tr>
      <w:tr w:rsidR="002F0F20" w:rsidRPr="002F0F20" w14:paraId="2367D0CC" w14:textId="77777777" w:rsidTr="00BA46A9">
        <w:trPr>
          <w:trHeight w:val="267"/>
          <w:jc w:val="center"/>
        </w:trPr>
        <w:tc>
          <w:tcPr>
            <w:tcW w:w="3007" w:type="dxa"/>
          </w:tcPr>
          <w:p w14:paraId="3B3BA249" w14:textId="77777777" w:rsidR="00CA5606" w:rsidRPr="002F0F20" w:rsidRDefault="00CA5606" w:rsidP="00BA46A9">
            <w:pPr>
              <w:rPr>
                <w:sz w:val="21"/>
                <w:szCs w:val="21"/>
              </w:rPr>
            </w:pPr>
            <w:r w:rsidRPr="002F0F20">
              <w:rPr>
                <w:sz w:val="21"/>
                <w:szCs w:val="21"/>
              </w:rPr>
              <w:t>Objemová hmotnost</w:t>
            </w:r>
          </w:p>
        </w:tc>
        <w:tc>
          <w:tcPr>
            <w:tcW w:w="3088" w:type="dxa"/>
            <w:vAlign w:val="center"/>
          </w:tcPr>
          <w:p w14:paraId="79CDAB79" w14:textId="77777777" w:rsidR="00CA5606" w:rsidRPr="002F0F20" w:rsidRDefault="00CA5606" w:rsidP="00BA46A9">
            <w:pPr>
              <w:jc w:val="center"/>
              <w:rPr>
                <w:sz w:val="21"/>
                <w:szCs w:val="21"/>
              </w:rPr>
            </w:pPr>
            <w:r w:rsidRPr="002F0F20">
              <w:rPr>
                <w:bCs/>
                <w:sz w:val="21"/>
                <w:szCs w:val="21"/>
              </w:rPr>
              <w:t>77,9 – 77,0</w:t>
            </w:r>
          </w:p>
        </w:tc>
        <w:tc>
          <w:tcPr>
            <w:tcW w:w="2926" w:type="dxa"/>
            <w:vAlign w:val="center"/>
          </w:tcPr>
          <w:p w14:paraId="623842CE" w14:textId="77777777" w:rsidR="00CA5606" w:rsidRPr="002F0F20" w:rsidRDefault="00CA5606" w:rsidP="00BA46A9">
            <w:pPr>
              <w:jc w:val="center"/>
              <w:rPr>
                <w:bCs/>
                <w:iCs/>
                <w:sz w:val="21"/>
                <w:szCs w:val="21"/>
              </w:rPr>
            </w:pPr>
            <w:r w:rsidRPr="002F0F20">
              <w:rPr>
                <w:bCs/>
                <w:iCs/>
                <w:sz w:val="21"/>
                <w:szCs w:val="21"/>
              </w:rPr>
              <w:t>50,-</w:t>
            </w:r>
          </w:p>
        </w:tc>
      </w:tr>
      <w:tr w:rsidR="002F0F20" w:rsidRPr="002F0F20" w14:paraId="0D92FB47" w14:textId="77777777" w:rsidTr="00BA46A9">
        <w:trPr>
          <w:trHeight w:val="267"/>
          <w:jc w:val="center"/>
        </w:trPr>
        <w:tc>
          <w:tcPr>
            <w:tcW w:w="3007" w:type="dxa"/>
            <w:vMerge w:val="restart"/>
            <w:vAlign w:val="center"/>
          </w:tcPr>
          <w:p w14:paraId="60C1F487" w14:textId="77777777" w:rsidR="00CA5606" w:rsidRPr="002F0F20" w:rsidRDefault="00CA5606" w:rsidP="00BA46A9">
            <w:pPr>
              <w:rPr>
                <w:sz w:val="21"/>
                <w:szCs w:val="21"/>
              </w:rPr>
            </w:pPr>
            <w:r w:rsidRPr="002F0F20">
              <w:rPr>
                <w:sz w:val="21"/>
                <w:szCs w:val="21"/>
              </w:rPr>
              <w:t>SEDI test (ZELENY)</w:t>
            </w:r>
          </w:p>
        </w:tc>
        <w:tc>
          <w:tcPr>
            <w:tcW w:w="3088" w:type="dxa"/>
            <w:vAlign w:val="center"/>
          </w:tcPr>
          <w:p w14:paraId="0BCED7C2" w14:textId="77777777" w:rsidR="00CA5606" w:rsidRPr="002F0F20" w:rsidRDefault="00CA5606" w:rsidP="00BA46A9">
            <w:pPr>
              <w:jc w:val="center"/>
              <w:rPr>
                <w:sz w:val="21"/>
                <w:szCs w:val="21"/>
              </w:rPr>
            </w:pPr>
            <w:r w:rsidRPr="002F0F20">
              <w:rPr>
                <w:sz w:val="21"/>
                <w:szCs w:val="21"/>
              </w:rPr>
              <w:t>44,0 – 40,0</w:t>
            </w:r>
          </w:p>
        </w:tc>
        <w:tc>
          <w:tcPr>
            <w:tcW w:w="2926" w:type="dxa"/>
            <w:vAlign w:val="center"/>
          </w:tcPr>
          <w:p w14:paraId="1937D27E" w14:textId="77777777" w:rsidR="00CA5606" w:rsidRPr="002F0F20" w:rsidRDefault="00CA5606" w:rsidP="00BA46A9">
            <w:pPr>
              <w:jc w:val="center"/>
              <w:rPr>
                <w:bCs/>
                <w:iCs/>
                <w:sz w:val="21"/>
                <w:szCs w:val="21"/>
              </w:rPr>
            </w:pPr>
            <w:r w:rsidRPr="002F0F20">
              <w:rPr>
                <w:bCs/>
                <w:iCs/>
                <w:sz w:val="21"/>
                <w:szCs w:val="21"/>
              </w:rPr>
              <w:t>50,-</w:t>
            </w:r>
          </w:p>
        </w:tc>
      </w:tr>
      <w:tr w:rsidR="00CA5606" w:rsidRPr="002F0F20" w14:paraId="0409F5F5" w14:textId="77777777" w:rsidTr="00BA46A9">
        <w:trPr>
          <w:trHeight w:val="267"/>
          <w:jc w:val="center"/>
        </w:trPr>
        <w:tc>
          <w:tcPr>
            <w:tcW w:w="3007" w:type="dxa"/>
            <w:vMerge/>
          </w:tcPr>
          <w:p w14:paraId="5ABE7B8D" w14:textId="77777777" w:rsidR="00CA5606" w:rsidRPr="002F0F20" w:rsidRDefault="00CA5606" w:rsidP="00BA46A9">
            <w:pPr>
              <w:rPr>
                <w:sz w:val="21"/>
                <w:szCs w:val="21"/>
              </w:rPr>
            </w:pPr>
          </w:p>
        </w:tc>
        <w:tc>
          <w:tcPr>
            <w:tcW w:w="3088" w:type="dxa"/>
            <w:vAlign w:val="center"/>
          </w:tcPr>
          <w:p w14:paraId="5896C93B" w14:textId="77777777" w:rsidR="00CA5606" w:rsidRPr="002F0F20" w:rsidRDefault="00CA5606" w:rsidP="00BA46A9">
            <w:pPr>
              <w:jc w:val="center"/>
              <w:rPr>
                <w:sz w:val="21"/>
                <w:szCs w:val="21"/>
              </w:rPr>
            </w:pPr>
            <w:r w:rsidRPr="002F0F20">
              <w:rPr>
                <w:sz w:val="21"/>
                <w:szCs w:val="21"/>
              </w:rPr>
              <w:t>39,0 – 35,0</w:t>
            </w:r>
          </w:p>
        </w:tc>
        <w:tc>
          <w:tcPr>
            <w:tcW w:w="2926" w:type="dxa"/>
            <w:vAlign w:val="center"/>
          </w:tcPr>
          <w:p w14:paraId="2BB2C3B0" w14:textId="77777777" w:rsidR="00CA5606" w:rsidRPr="002F0F20" w:rsidRDefault="00CA5606" w:rsidP="00BA46A9">
            <w:pPr>
              <w:jc w:val="center"/>
              <w:rPr>
                <w:bCs/>
                <w:iCs/>
                <w:sz w:val="21"/>
                <w:szCs w:val="21"/>
              </w:rPr>
            </w:pPr>
            <w:r w:rsidRPr="002F0F20">
              <w:rPr>
                <w:bCs/>
                <w:iCs/>
                <w:sz w:val="21"/>
                <w:szCs w:val="21"/>
              </w:rPr>
              <w:t>50,-</w:t>
            </w:r>
          </w:p>
        </w:tc>
      </w:tr>
    </w:tbl>
    <w:p w14:paraId="4635F2EA" w14:textId="77777777" w:rsidR="00CA5606" w:rsidRPr="002F0F20" w:rsidRDefault="00CA5606" w:rsidP="009863FC">
      <w:pPr>
        <w:pStyle w:val="Zkladntext"/>
        <w:spacing w:after="0"/>
        <w:jc w:val="both"/>
        <w:rPr>
          <w:sz w:val="21"/>
          <w:szCs w:val="21"/>
        </w:rPr>
      </w:pPr>
    </w:p>
    <w:p w14:paraId="3DE4BCC2" w14:textId="77777777" w:rsidR="00521B50" w:rsidRPr="002F0F20" w:rsidRDefault="00521B50" w:rsidP="009863FC">
      <w:pPr>
        <w:pStyle w:val="Zkladntext"/>
        <w:spacing w:after="0"/>
        <w:jc w:val="both"/>
        <w:rPr>
          <w:sz w:val="21"/>
          <w:szCs w:val="21"/>
        </w:rPr>
      </w:pPr>
    </w:p>
    <w:p w14:paraId="6E8E43C9" w14:textId="77777777" w:rsidR="00521B50" w:rsidRPr="002F0F20" w:rsidRDefault="00521B50" w:rsidP="009863FC">
      <w:pPr>
        <w:pStyle w:val="Zkladntext"/>
        <w:spacing w:after="0"/>
        <w:jc w:val="both"/>
        <w:rPr>
          <w:sz w:val="21"/>
          <w:szCs w:val="21"/>
        </w:rPr>
      </w:pPr>
    </w:p>
    <w:p w14:paraId="2C2DB952" w14:textId="755A595D" w:rsidR="00A67A50" w:rsidRPr="002F0F20" w:rsidRDefault="00CA5606">
      <w:pPr>
        <w:pStyle w:val="Zkladntext"/>
        <w:spacing w:after="0"/>
        <w:jc w:val="both"/>
        <w:rPr>
          <w:sz w:val="21"/>
          <w:szCs w:val="21"/>
        </w:rPr>
      </w:pPr>
      <w:r w:rsidRPr="002F0F20">
        <w:rPr>
          <w:sz w:val="21"/>
          <w:szCs w:val="21"/>
        </w:rPr>
        <w:lastRenderedPageBreak/>
        <w:t>Semeno řepky</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7"/>
        <w:gridCol w:w="2822"/>
        <w:gridCol w:w="2822"/>
      </w:tblGrid>
      <w:tr w:rsidR="002F0F20" w:rsidRPr="002F0F20" w14:paraId="767D6987" w14:textId="77777777" w:rsidTr="00787CF1">
        <w:trPr>
          <w:trHeight w:val="448"/>
          <w:jc w:val="center"/>
        </w:trPr>
        <w:tc>
          <w:tcPr>
            <w:tcW w:w="9021" w:type="dxa"/>
            <w:gridSpan w:val="3"/>
            <w:vAlign w:val="center"/>
          </w:tcPr>
          <w:p w14:paraId="7CB2E80E" w14:textId="77777777" w:rsidR="00CA5606" w:rsidRPr="002F0F20" w:rsidRDefault="00CA5606" w:rsidP="00BA46A9">
            <w:pPr>
              <w:jc w:val="center"/>
              <w:rPr>
                <w:b/>
                <w:bCs/>
                <w:iCs/>
                <w:sz w:val="21"/>
                <w:szCs w:val="21"/>
              </w:rPr>
            </w:pPr>
            <w:r w:rsidRPr="002F0F20">
              <w:rPr>
                <w:b/>
                <w:bCs/>
                <w:iCs/>
                <w:sz w:val="21"/>
                <w:szCs w:val="21"/>
              </w:rPr>
              <w:t>Cenové srážky a přirážky</w:t>
            </w:r>
          </w:p>
        </w:tc>
      </w:tr>
      <w:tr w:rsidR="002F0F20" w:rsidRPr="002F0F20" w14:paraId="57C4C6CB" w14:textId="77777777" w:rsidTr="00787CF1">
        <w:trPr>
          <w:trHeight w:val="412"/>
          <w:jc w:val="center"/>
        </w:trPr>
        <w:tc>
          <w:tcPr>
            <w:tcW w:w="3377" w:type="dxa"/>
            <w:vAlign w:val="center"/>
          </w:tcPr>
          <w:p w14:paraId="44465767" w14:textId="77777777" w:rsidR="00CA5606" w:rsidRPr="002F0F20" w:rsidRDefault="00CA5606" w:rsidP="00BA46A9">
            <w:pPr>
              <w:jc w:val="center"/>
              <w:rPr>
                <w:sz w:val="21"/>
                <w:szCs w:val="21"/>
              </w:rPr>
            </w:pPr>
            <w:r w:rsidRPr="002F0F20">
              <w:rPr>
                <w:sz w:val="21"/>
                <w:szCs w:val="21"/>
              </w:rPr>
              <w:t>Jakostní znak</w:t>
            </w:r>
          </w:p>
        </w:tc>
        <w:tc>
          <w:tcPr>
            <w:tcW w:w="2822" w:type="dxa"/>
            <w:vAlign w:val="center"/>
          </w:tcPr>
          <w:p w14:paraId="5993F1E5" w14:textId="77777777" w:rsidR="00CA5606" w:rsidRPr="002F0F20" w:rsidRDefault="00CA5606" w:rsidP="00BA46A9">
            <w:pPr>
              <w:jc w:val="center"/>
              <w:rPr>
                <w:sz w:val="21"/>
                <w:szCs w:val="21"/>
              </w:rPr>
            </w:pPr>
            <w:r w:rsidRPr="002F0F20">
              <w:rPr>
                <w:sz w:val="21"/>
                <w:szCs w:val="21"/>
              </w:rPr>
              <w:t>Parametr</w:t>
            </w:r>
          </w:p>
        </w:tc>
        <w:tc>
          <w:tcPr>
            <w:tcW w:w="2822" w:type="dxa"/>
            <w:vAlign w:val="center"/>
          </w:tcPr>
          <w:p w14:paraId="1BB3B21D" w14:textId="33ABD982" w:rsidR="00CA5606" w:rsidRPr="002F0F20" w:rsidRDefault="00CA5606" w:rsidP="00BA46A9">
            <w:pPr>
              <w:jc w:val="center"/>
              <w:rPr>
                <w:sz w:val="21"/>
                <w:szCs w:val="21"/>
              </w:rPr>
            </w:pPr>
            <w:r w:rsidRPr="002F0F20">
              <w:rPr>
                <w:sz w:val="21"/>
                <w:szCs w:val="21"/>
              </w:rPr>
              <w:t>Srážka/příplatek v Kč/t</w:t>
            </w:r>
          </w:p>
        </w:tc>
      </w:tr>
      <w:tr w:rsidR="002F0F20" w:rsidRPr="002F0F20" w14:paraId="66A734D3" w14:textId="77777777" w:rsidTr="00BA46A9">
        <w:trPr>
          <w:trHeight w:val="275"/>
          <w:jc w:val="center"/>
        </w:trPr>
        <w:tc>
          <w:tcPr>
            <w:tcW w:w="3377" w:type="dxa"/>
            <w:vMerge w:val="restart"/>
            <w:vAlign w:val="center"/>
          </w:tcPr>
          <w:p w14:paraId="330B45CB" w14:textId="77777777" w:rsidR="00CA5606" w:rsidRPr="002F0F20" w:rsidRDefault="00CA5606" w:rsidP="00BA46A9">
            <w:pPr>
              <w:rPr>
                <w:sz w:val="21"/>
                <w:szCs w:val="21"/>
              </w:rPr>
            </w:pPr>
            <w:r w:rsidRPr="002F0F20">
              <w:rPr>
                <w:sz w:val="21"/>
                <w:szCs w:val="21"/>
              </w:rPr>
              <w:t>obsah oleje při vlhkosti semene 8 %</w:t>
            </w:r>
          </w:p>
        </w:tc>
        <w:tc>
          <w:tcPr>
            <w:tcW w:w="2822" w:type="dxa"/>
            <w:vAlign w:val="center"/>
          </w:tcPr>
          <w:p w14:paraId="528153BD" w14:textId="77777777" w:rsidR="00CA5606" w:rsidRPr="002F0F20" w:rsidRDefault="00CA5606" w:rsidP="00BA46A9">
            <w:pPr>
              <w:jc w:val="center"/>
              <w:rPr>
                <w:sz w:val="21"/>
                <w:szCs w:val="21"/>
              </w:rPr>
            </w:pPr>
            <w:r w:rsidRPr="002F0F20">
              <w:rPr>
                <w:sz w:val="21"/>
                <w:szCs w:val="21"/>
              </w:rPr>
              <w:t>+1/-1 %</w:t>
            </w:r>
          </w:p>
          <w:p w14:paraId="46764F14" w14:textId="77777777" w:rsidR="00CA5606" w:rsidRPr="002F0F20" w:rsidRDefault="00CA5606" w:rsidP="00BA46A9">
            <w:pPr>
              <w:jc w:val="center"/>
              <w:rPr>
                <w:sz w:val="21"/>
                <w:szCs w:val="21"/>
              </w:rPr>
            </w:pPr>
            <w:r w:rsidRPr="002F0F20">
              <w:rPr>
                <w:sz w:val="21"/>
                <w:szCs w:val="21"/>
              </w:rPr>
              <w:t>od základní hodnoty</w:t>
            </w:r>
          </w:p>
        </w:tc>
        <w:tc>
          <w:tcPr>
            <w:tcW w:w="2822" w:type="dxa"/>
            <w:vAlign w:val="center"/>
          </w:tcPr>
          <w:p w14:paraId="43C48ECD" w14:textId="77777777" w:rsidR="00CA5606" w:rsidRPr="002F0F20" w:rsidRDefault="00CA5606" w:rsidP="00BA46A9">
            <w:pPr>
              <w:jc w:val="center"/>
              <w:rPr>
                <w:bCs/>
                <w:iCs/>
                <w:sz w:val="21"/>
                <w:szCs w:val="21"/>
              </w:rPr>
            </w:pPr>
            <w:r w:rsidRPr="002F0F20">
              <w:rPr>
                <w:bCs/>
                <w:iCs/>
                <w:sz w:val="21"/>
                <w:szCs w:val="21"/>
              </w:rPr>
              <w:t>0,-</w:t>
            </w:r>
          </w:p>
        </w:tc>
      </w:tr>
      <w:tr w:rsidR="002F0F20" w:rsidRPr="002F0F20" w14:paraId="34F0E6B5" w14:textId="77777777" w:rsidTr="00BA46A9">
        <w:trPr>
          <w:trHeight w:val="275"/>
          <w:jc w:val="center"/>
        </w:trPr>
        <w:tc>
          <w:tcPr>
            <w:tcW w:w="3377" w:type="dxa"/>
            <w:vMerge/>
            <w:vAlign w:val="center"/>
          </w:tcPr>
          <w:p w14:paraId="37A26123" w14:textId="77777777" w:rsidR="00CA5606" w:rsidRPr="002F0F20" w:rsidRDefault="00CA5606" w:rsidP="00BA46A9">
            <w:pPr>
              <w:rPr>
                <w:sz w:val="21"/>
                <w:szCs w:val="21"/>
              </w:rPr>
            </w:pPr>
          </w:p>
        </w:tc>
        <w:tc>
          <w:tcPr>
            <w:tcW w:w="2822" w:type="dxa"/>
            <w:vAlign w:val="center"/>
          </w:tcPr>
          <w:p w14:paraId="6B75576D" w14:textId="77777777" w:rsidR="00CA5606" w:rsidRPr="002F0F20" w:rsidRDefault="00CA5606" w:rsidP="00BA46A9">
            <w:pPr>
              <w:jc w:val="center"/>
              <w:rPr>
                <w:sz w:val="21"/>
                <w:szCs w:val="21"/>
              </w:rPr>
            </w:pPr>
            <w:r w:rsidRPr="002F0F20">
              <w:rPr>
                <w:sz w:val="21"/>
                <w:szCs w:val="21"/>
              </w:rPr>
              <w:sym w:font="Symbol" w:char="F03C"/>
            </w:r>
            <w:r w:rsidRPr="002F0F20">
              <w:rPr>
                <w:sz w:val="21"/>
                <w:szCs w:val="21"/>
              </w:rPr>
              <w:t xml:space="preserve"> 40 %</w:t>
            </w:r>
          </w:p>
        </w:tc>
        <w:tc>
          <w:tcPr>
            <w:tcW w:w="2822" w:type="dxa"/>
            <w:vAlign w:val="center"/>
          </w:tcPr>
          <w:p w14:paraId="0FA7D707" w14:textId="77777777" w:rsidR="00CA5606" w:rsidRPr="002F0F20" w:rsidRDefault="00CA5606" w:rsidP="00BA46A9">
            <w:pPr>
              <w:jc w:val="center"/>
              <w:rPr>
                <w:bCs/>
                <w:iCs/>
                <w:sz w:val="21"/>
                <w:szCs w:val="21"/>
              </w:rPr>
            </w:pPr>
            <w:r w:rsidRPr="002F0F20">
              <w:rPr>
                <w:bCs/>
                <w:iCs/>
                <w:sz w:val="21"/>
                <w:szCs w:val="21"/>
              </w:rPr>
              <w:t>každé 0,1 % pod hranicí 40 % obsahu oleje bude cenová srážka 0,15 % ze smluvní ceny</w:t>
            </w:r>
          </w:p>
        </w:tc>
      </w:tr>
      <w:tr w:rsidR="002F0F20" w:rsidRPr="002F0F20" w14:paraId="26395E58" w14:textId="77777777" w:rsidTr="00BA46A9">
        <w:trPr>
          <w:trHeight w:val="275"/>
          <w:jc w:val="center"/>
        </w:trPr>
        <w:tc>
          <w:tcPr>
            <w:tcW w:w="3377" w:type="dxa"/>
            <w:vMerge/>
            <w:vAlign w:val="center"/>
          </w:tcPr>
          <w:p w14:paraId="18CF8C51" w14:textId="77777777" w:rsidR="00CA5606" w:rsidRPr="002F0F20" w:rsidRDefault="00CA5606" w:rsidP="00BA46A9">
            <w:pPr>
              <w:rPr>
                <w:sz w:val="21"/>
                <w:szCs w:val="21"/>
              </w:rPr>
            </w:pPr>
          </w:p>
        </w:tc>
        <w:tc>
          <w:tcPr>
            <w:tcW w:w="2822" w:type="dxa"/>
            <w:vAlign w:val="center"/>
          </w:tcPr>
          <w:p w14:paraId="6D46BBBE" w14:textId="77777777" w:rsidR="00CA5606" w:rsidRPr="002F0F20" w:rsidRDefault="00CA5606" w:rsidP="00BA46A9">
            <w:pPr>
              <w:jc w:val="center"/>
              <w:rPr>
                <w:sz w:val="21"/>
                <w:szCs w:val="21"/>
              </w:rPr>
            </w:pPr>
            <w:r w:rsidRPr="002F0F20">
              <w:rPr>
                <w:sz w:val="21"/>
                <w:szCs w:val="21"/>
              </w:rPr>
              <w:t>40,0 – 40,4 %</w:t>
            </w:r>
          </w:p>
        </w:tc>
        <w:tc>
          <w:tcPr>
            <w:tcW w:w="2822" w:type="dxa"/>
            <w:vAlign w:val="center"/>
          </w:tcPr>
          <w:p w14:paraId="4D9D4A54" w14:textId="77777777" w:rsidR="00CA5606" w:rsidRPr="002F0F20" w:rsidRDefault="00CA5606" w:rsidP="00BA46A9">
            <w:pPr>
              <w:jc w:val="center"/>
              <w:rPr>
                <w:bCs/>
                <w:iCs/>
                <w:sz w:val="21"/>
                <w:szCs w:val="21"/>
              </w:rPr>
            </w:pPr>
            <w:r w:rsidRPr="002F0F20">
              <w:rPr>
                <w:bCs/>
                <w:iCs/>
                <w:sz w:val="21"/>
                <w:szCs w:val="21"/>
              </w:rPr>
              <w:t xml:space="preserve"> srážka - 100,-</w:t>
            </w:r>
          </w:p>
        </w:tc>
      </w:tr>
      <w:tr w:rsidR="002F0F20" w:rsidRPr="002F0F20" w14:paraId="0AA9DA09" w14:textId="77777777" w:rsidTr="00BA46A9">
        <w:trPr>
          <w:trHeight w:val="275"/>
          <w:jc w:val="center"/>
        </w:trPr>
        <w:tc>
          <w:tcPr>
            <w:tcW w:w="3377" w:type="dxa"/>
            <w:vMerge/>
            <w:vAlign w:val="center"/>
          </w:tcPr>
          <w:p w14:paraId="01E52A0B" w14:textId="77777777" w:rsidR="00CA5606" w:rsidRPr="002F0F20" w:rsidRDefault="00CA5606" w:rsidP="00BA46A9">
            <w:pPr>
              <w:rPr>
                <w:sz w:val="21"/>
                <w:szCs w:val="21"/>
              </w:rPr>
            </w:pPr>
          </w:p>
        </w:tc>
        <w:tc>
          <w:tcPr>
            <w:tcW w:w="2822" w:type="dxa"/>
            <w:vAlign w:val="center"/>
          </w:tcPr>
          <w:p w14:paraId="4F8A93D4" w14:textId="77777777" w:rsidR="00CA5606" w:rsidRPr="002F0F20" w:rsidRDefault="00CA5606" w:rsidP="00BA46A9">
            <w:pPr>
              <w:jc w:val="center"/>
              <w:rPr>
                <w:sz w:val="21"/>
                <w:szCs w:val="21"/>
              </w:rPr>
            </w:pPr>
            <w:r w:rsidRPr="002F0F20">
              <w:rPr>
                <w:sz w:val="21"/>
                <w:szCs w:val="21"/>
              </w:rPr>
              <w:t>40,5 – 40,9 %</w:t>
            </w:r>
          </w:p>
        </w:tc>
        <w:tc>
          <w:tcPr>
            <w:tcW w:w="2822" w:type="dxa"/>
            <w:vAlign w:val="center"/>
          </w:tcPr>
          <w:p w14:paraId="12560FD3" w14:textId="77777777" w:rsidR="00CA5606" w:rsidRPr="002F0F20" w:rsidRDefault="00CA5606" w:rsidP="00BA46A9">
            <w:pPr>
              <w:jc w:val="center"/>
              <w:rPr>
                <w:bCs/>
                <w:iCs/>
                <w:sz w:val="21"/>
                <w:szCs w:val="21"/>
              </w:rPr>
            </w:pPr>
            <w:r w:rsidRPr="002F0F20">
              <w:rPr>
                <w:bCs/>
                <w:iCs/>
                <w:sz w:val="21"/>
                <w:szCs w:val="21"/>
              </w:rPr>
              <w:t xml:space="preserve"> srážka - 50,-</w:t>
            </w:r>
          </w:p>
        </w:tc>
      </w:tr>
      <w:tr w:rsidR="002F0F20" w:rsidRPr="002F0F20" w14:paraId="29293DAA" w14:textId="77777777" w:rsidTr="00BA46A9">
        <w:trPr>
          <w:trHeight w:val="275"/>
          <w:jc w:val="center"/>
        </w:trPr>
        <w:tc>
          <w:tcPr>
            <w:tcW w:w="3377" w:type="dxa"/>
            <w:vMerge/>
            <w:vAlign w:val="center"/>
          </w:tcPr>
          <w:p w14:paraId="311E5094" w14:textId="77777777" w:rsidR="00CA5606" w:rsidRPr="002F0F20" w:rsidRDefault="00CA5606" w:rsidP="00BA46A9">
            <w:pPr>
              <w:rPr>
                <w:sz w:val="21"/>
                <w:szCs w:val="21"/>
              </w:rPr>
            </w:pPr>
          </w:p>
        </w:tc>
        <w:tc>
          <w:tcPr>
            <w:tcW w:w="2822" w:type="dxa"/>
            <w:vAlign w:val="center"/>
          </w:tcPr>
          <w:p w14:paraId="73061847" w14:textId="77777777" w:rsidR="00CA5606" w:rsidRPr="002F0F20" w:rsidRDefault="00CA5606" w:rsidP="00BA46A9">
            <w:pPr>
              <w:jc w:val="center"/>
              <w:rPr>
                <w:sz w:val="21"/>
                <w:szCs w:val="21"/>
              </w:rPr>
            </w:pPr>
            <w:r w:rsidRPr="002F0F20">
              <w:rPr>
                <w:sz w:val="21"/>
                <w:szCs w:val="21"/>
              </w:rPr>
              <w:t>41,0 – 43,0 %</w:t>
            </w:r>
          </w:p>
        </w:tc>
        <w:tc>
          <w:tcPr>
            <w:tcW w:w="2822" w:type="dxa"/>
            <w:vAlign w:val="center"/>
          </w:tcPr>
          <w:p w14:paraId="4BDE45D1" w14:textId="77777777" w:rsidR="00CA5606" w:rsidRPr="002F0F20" w:rsidRDefault="00CA5606" w:rsidP="00BA46A9">
            <w:pPr>
              <w:jc w:val="center"/>
              <w:rPr>
                <w:bCs/>
                <w:iCs/>
                <w:sz w:val="21"/>
                <w:szCs w:val="21"/>
              </w:rPr>
            </w:pPr>
            <w:r w:rsidRPr="002F0F20">
              <w:rPr>
                <w:bCs/>
                <w:iCs/>
                <w:sz w:val="21"/>
                <w:szCs w:val="21"/>
              </w:rPr>
              <w:t>0,-</w:t>
            </w:r>
          </w:p>
        </w:tc>
      </w:tr>
      <w:tr w:rsidR="002F0F20" w:rsidRPr="002F0F20" w14:paraId="7C7BDF23" w14:textId="77777777" w:rsidTr="00BA46A9">
        <w:trPr>
          <w:trHeight w:val="275"/>
          <w:jc w:val="center"/>
        </w:trPr>
        <w:tc>
          <w:tcPr>
            <w:tcW w:w="3377" w:type="dxa"/>
            <w:vMerge/>
          </w:tcPr>
          <w:p w14:paraId="2E2F7B53" w14:textId="77777777" w:rsidR="00CA5606" w:rsidRPr="002F0F20" w:rsidRDefault="00CA5606" w:rsidP="00BA46A9">
            <w:pPr>
              <w:rPr>
                <w:sz w:val="21"/>
                <w:szCs w:val="21"/>
              </w:rPr>
            </w:pPr>
          </w:p>
        </w:tc>
        <w:tc>
          <w:tcPr>
            <w:tcW w:w="2822" w:type="dxa"/>
            <w:vAlign w:val="center"/>
          </w:tcPr>
          <w:p w14:paraId="6E9AED73" w14:textId="77777777" w:rsidR="00CA5606" w:rsidRPr="002F0F20" w:rsidRDefault="00CA5606" w:rsidP="00BA46A9">
            <w:pPr>
              <w:jc w:val="center"/>
              <w:rPr>
                <w:sz w:val="21"/>
                <w:szCs w:val="21"/>
              </w:rPr>
            </w:pPr>
            <w:r w:rsidRPr="002F0F20">
              <w:rPr>
                <w:sz w:val="21"/>
                <w:szCs w:val="21"/>
              </w:rPr>
              <w:t>43,1 – 43,5 %</w:t>
            </w:r>
          </w:p>
        </w:tc>
        <w:tc>
          <w:tcPr>
            <w:tcW w:w="2822" w:type="dxa"/>
            <w:vAlign w:val="center"/>
          </w:tcPr>
          <w:p w14:paraId="48944DDC" w14:textId="77777777" w:rsidR="00CA5606" w:rsidRPr="002F0F20" w:rsidRDefault="00CA5606" w:rsidP="00BA46A9">
            <w:pPr>
              <w:jc w:val="center"/>
              <w:rPr>
                <w:bCs/>
                <w:iCs/>
                <w:sz w:val="21"/>
                <w:szCs w:val="21"/>
              </w:rPr>
            </w:pPr>
            <w:r w:rsidRPr="002F0F20">
              <w:rPr>
                <w:bCs/>
                <w:iCs/>
                <w:sz w:val="21"/>
                <w:szCs w:val="21"/>
              </w:rPr>
              <w:t>příplatek + 50,-</w:t>
            </w:r>
          </w:p>
        </w:tc>
      </w:tr>
      <w:tr w:rsidR="00CA5606" w:rsidRPr="002F0F20" w14:paraId="794AF50B" w14:textId="77777777" w:rsidTr="00BA46A9">
        <w:trPr>
          <w:trHeight w:val="275"/>
          <w:jc w:val="center"/>
        </w:trPr>
        <w:tc>
          <w:tcPr>
            <w:tcW w:w="3377" w:type="dxa"/>
            <w:vMerge/>
          </w:tcPr>
          <w:p w14:paraId="372C4956" w14:textId="77777777" w:rsidR="00CA5606" w:rsidRPr="002F0F20" w:rsidRDefault="00CA5606" w:rsidP="00BA46A9">
            <w:pPr>
              <w:rPr>
                <w:sz w:val="21"/>
                <w:szCs w:val="21"/>
              </w:rPr>
            </w:pPr>
          </w:p>
        </w:tc>
        <w:tc>
          <w:tcPr>
            <w:tcW w:w="2822" w:type="dxa"/>
            <w:vAlign w:val="center"/>
          </w:tcPr>
          <w:p w14:paraId="39063964" w14:textId="77777777" w:rsidR="00CA5606" w:rsidRPr="002F0F20" w:rsidRDefault="00CA5606" w:rsidP="00BA46A9">
            <w:pPr>
              <w:jc w:val="center"/>
              <w:rPr>
                <w:sz w:val="21"/>
                <w:szCs w:val="21"/>
              </w:rPr>
            </w:pPr>
            <w:r w:rsidRPr="002F0F20">
              <w:rPr>
                <w:sz w:val="21"/>
                <w:szCs w:val="21"/>
              </w:rPr>
              <w:t>43,6 – 44,0 %</w:t>
            </w:r>
          </w:p>
        </w:tc>
        <w:tc>
          <w:tcPr>
            <w:tcW w:w="2822" w:type="dxa"/>
            <w:vAlign w:val="center"/>
          </w:tcPr>
          <w:p w14:paraId="3ED4804E" w14:textId="77777777" w:rsidR="00CA5606" w:rsidRPr="002F0F20" w:rsidRDefault="00CA5606" w:rsidP="00BA46A9">
            <w:pPr>
              <w:jc w:val="center"/>
              <w:rPr>
                <w:bCs/>
                <w:iCs/>
                <w:sz w:val="21"/>
                <w:szCs w:val="21"/>
              </w:rPr>
            </w:pPr>
            <w:r w:rsidRPr="002F0F20">
              <w:rPr>
                <w:bCs/>
                <w:iCs/>
                <w:sz w:val="21"/>
                <w:szCs w:val="21"/>
              </w:rPr>
              <w:t>příplatek + 100,-</w:t>
            </w:r>
          </w:p>
        </w:tc>
      </w:tr>
    </w:tbl>
    <w:p w14:paraId="2F2D3BC2" w14:textId="0CF1B3A7" w:rsidR="00CA5606" w:rsidRPr="002F0F20" w:rsidRDefault="00CA5606">
      <w:pPr>
        <w:pStyle w:val="Zkladntext"/>
        <w:spacing w:after="0"/>
        <w:jc w:val="both"/>
        <w:rPr>
          <w:sz w:val="21"/>
          <w:szCs w:val="21"/>
        </w:rPr>
      </w:pPr>
    </w:p>
    <w:p w14:paraId="2F85B695" w14:textId="54A9230C" w:rsidR="00CA5606" w:rsidRPr="002F0F20" w:rsidRDefault="00CA5606">
      <w:pPr>
        <w:pStyle w:val="Zkladntext"/>
        <w:spacing w:after="0"/>
        <w:jc w:val="both"/>
        <w:rPr>
          <w:sz w:val="21"/>
          <w:szCs w:val="21"/>
        </w:rPr>
      </w:pPr>
      <w:r w:rsidRPr="002F0F20">
        <w:rPr>
          <w:sz w:val="21"/>
          <w:szCs w:val="21"/>
        </w:rPr>
        <w:t>Sójové boby</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7"/>
        <w:gridCol w:w="2822"/>
        <w:gridCol w:w="2822"/>
      </w:tblGrid>
      <w:tr w:rsidR="002F0F20" w:rsidRPr="002F0F20" w14:paraId="5A8585A0" w14:textId="77777777" w:rsidTr="00787CF1">
        <w:trPr>
          <w:trHeight w:val="377"/>
          <w:jc w:val="center"/>
        </w:trPr>
        <w:tc>
          <w:tcPr>
            <w:tcW w:w="9021" w:type="dxa"/>
            <w:gridSpan w:val="3"/>
            <w:vAlign w:val="center"/>
          </w:tcPr>
          <w:p w14:paraId="7D8E6354" w14:textId="77777777" w:rsidR="00CA5606" w:rsidRPr="002F0F20" w:rsidRDefault="00CA5606" w:rsidP="00BA46A9">
            <w:pPr>
              <w:jc w:val="center"/>
              <w:rPr>
                <w:b/>
                <w:bCs/>
                <w:iCs/>
                <w:sz w:val="21"/>
                <w:szCs w:val="21"/>
              </w:rPr>
            </w:pPr>
            <w:r w:rsidRPr="002F0F20">
              <w:rPr>
                <w:b/>
                <w:bCs/>
                <w:iCs/>
                <w:sz w:val="21"/>
                <w:szCs w:val="21"/>
              </w:rPr>
              <w:t>Cenové srážky a přirážky</w:t>
            </w:r>
          </w:p>
        </w:tc>
      </w:tr>
      <w:tr w:rsidR="002F0F20" w:rsidRPr="002F0F20" w14:paraId="4DD37E44" w14:textId="77777777" w:rsidTr="00787CF1">
        <w:trPr>
          <w:trHeight w:val="411"/>
          <w:jc w:val="center"/>
        </w:trPr>
        <w:tc>
          <w:tcPr>
            <w:tcW w:w="3377" w:type="dxa"/>
            <w:vAlign w:val="center"/>
          </w:tcPr>
          <w:p w14:paraId="4F642B8F" w14:textId="77777777" w:rsidR="00CA5606" w:rsidRPr="002F0F20" w:rsidRDefault="00CA5606" w:rsidP="00BA46A9">
            <w:pPr>
              <w:jc w:val="center"/>
              <w:rPr>
                <w:sz w:val="21"/>
                <w:szCs w:val="21"/>
              </w:rPr>
            </w:pPr>
            <w:r w:rsidRPr="002F0F20">
              <w:rPr>
                <w:sz w:val="21"/>
                <w:szCs w:val="21"/>
              </w:rPr>
              <w:t>Jakostní znak</w:t>
            </w:r>
          </w:p>
        </w:tc>
        <w:tc>
          <w:tcPr>
            <w:tcW w:w="2822" w:type="dxa"/>
            <w:vAlign w:val="center"/>
          </w:tcPr>
          <w:p w14:paraId="50E7DE05" w14:textId="77777777" w:rsidR="00CA5606" w:rsidRPr="002F0F20" w:rsidRDefault="00CA5606" w:rsidP="00BA46A9">
            <w:pPr>
              <w:jc w:val="center"/>
              <w:rPr>
                <w:sz w:val="21"/>
                <w:szCs w:val="21"/>
              </w:rPr>
            </w:pPr>
            <w:r w:rsidRPr="002F0F20">
              <w:rPr>
                <w:sz w:val="21"/>
                <w:szCs w:val="21"/>
              </w:rPr>
              <w:t>Parametr</w:t>
            </w:r>
          </w:p>
        </w:tc>
        <w:tc>
          <w:tcPr>
            <w:tcW w:w="2822" w:type="dxa"/>
            <w:vAlign w:val="center"/>
          </w:tcPr>
          <w:p w14:paraId="6A3D542F" w14:textId="6F94746E" w:rsidR="00CA5606" w:rsidRPr="002F0F20" w:rsidRDefault="00CA5606" w:rsidP="00BA46A9">
            <w:pPr>
              <w:jc w:val="center"/>
              <w:rPr>
                <w:sz w:val="21"/>
                <w:szCs w:val="21"/>
              </w:rPr>
            </w:pPr>
            <w:r w:rsidRPr="002F0F20">
              <w:rPr>
                <w:sz w:val="21"/>
                <w:szCs w:val="21"/>
              </w:rPr>
              <w:t>Srážka/příplatek v Kč/t</w:t>
            </w:r>
          </w:p>
        </w:tc>
      </w:tr>
      <w:tr w:rsidR="002F0F20" w:rsidRPr="002F0F20" w14:paraId="0A62531F" w14:textId="77777777" w:rsidTr="00BA46A9">
        <w:trPr>
          <w:trHeight w:val="275"/>
          <w:jc w:val="center"/>
        </w:trPr>
        <w:tc>
          <w:tcPr>
            <w:tcW w:w="3377" w:type="dxa"/>
            <w:vMerge w:val="restart"/>
            <w:vAlign w:val="center"/>
          </w:tcPr>
          <w:p w14:paraId="459FE5D2" w14:textId="77777777" w:rsidR="00CA5606" w:rsidRPr="002F0F20" w:rsidRDefault="00CA5606" w:rsidP="00BA46A9">
            <w:pPr>
              <w:rPr>
                <w:sz w:val="21"/>
                <w:szCs w:val="21"/>
              </w:rPr>
            </w:pPr>
            <w:r w:rsidRPr="002F0F20">
              <w:rPr>
                <w:sz w:val="21"/>
                <w:szCs w:val="21"/>
              </w:rPr>
              <w:t xml:space="preserve">obsah oleje při </w:t>
            </w:r>
          </w:p>
          <w:p w14:paraId="22409171" w14:textId="77777777" w:rsidR="00CA5606" w:rsidRPr="002F0F20" w:rsidRDefault="00CA5606" w:rsidP="00BA46A9">
            <w:pPr>
              <w:rPr>
                <w:sz w:val="21"/>
                <w:szCs w:val="21"/>
              </w:rPr>
            </w:pPr>
            <w:r w:rsidRPr="002F0F20">
              <w:rPr>
                <w:sz w:val="21"/>
                <w:szCs w:val="21"/>
              </w:rPr>
              <w:t>vlhkosti semene 13 %</w:t>
            </w:r>
          </w:p>
        </w:tc>
        <w:tc>
          <w:tcPr>
            <w:tcW w:w="2822" w:type="dxa"/>
            <w:vAlign w:val="center"/>
          </w:tcPr>
          <w:p w14:paraId="221861F6" w14:textId="77777777" w:rsidR="00CA5606" w:rsidRPr="002F0F20" w:rsidRDefault="00CA5606" w:rsidP="00BA46A9">
            <w:pPr>
              <w:jc w:val="center"/>
              <w:rPr>
                <w:sz w:val="21"/>
                <w:szCs w:val="21"/>
              </w:rPr>
            </w:pPr>
            <w:r w:rsidRPr="002F0F20">
              <w:rPr>
                <w:sz w:val="21"/>
                <w:szCs w:val="21"/>
              </w:rPr>
              <w:t>+2/- 2 %</w:t>
            </w:r>
          </w:p>
          <w:p w14:paraId="1C72DFE7" w14:textId="77777777" w:rsidR="00CA5606" w:rsidRPr="002F0F20" w:rsidRDefault="00CA5606" w:rsidP="00BA46A9">
            <w:pPr>
              <w:jc w:val="center"/>
              <w:rPr>
                <w:sz w:val="21"/>
                <w:szCs w:val="21"/>
              </w:rPr>
            </w:pPr>
            <w:r w:rsidRPr="002F0F20">
              <w:rPr>
                <w:sz w:val="21"/>
                <w:szCs w:val="21"/>
              </w:rPr>
              <w:t>od základní hodnoty</w:t>
            </w:r>
          </w:p>
        </w:tc>
        <w:tc>
          <w:tcPr>
            <w:tcW w:w="2822" w:type="dxa"/>
            <w:vAlign w:val="center"/>
          </w:tcPr>
          <w:p w14:paraId="7E0469F8" w14:textId="77777777" w:rsidR="00CA5606" w:rsidRPr="002F0F20" w:rsidRDefault="00CA5606" w:rsidP="00BA46A9">
            <w:pPr>
              <w:jc w:val="center"/>
              <w:rPr>
                <w:bCs/>
                <w:iCs/>
                <w:sz w:val="21"/>
                <w:szCs w:val="21"/>
              </w:rPr>
            </w:pPr>
            <w:r w:rsidRPr="002F0F20">
              <w:rPr>
                <w:bCs/>
                <w:iCs/>
                <w:sz w:val="21"/>
                <w:szCs w:val="21"/>
              </w:rPr>
              <w:t>0,-</w:t>
            </w:r>
          </w:p>
        </w:tc>
      </w:tr>
      <w:tr w:rsidR="002F0F20" w:rsidRPr="002F0F20" w14:paraId="30A7E7B6" w14:textId="77777777" w:rsidTr="00BA46A9">
        <w:trPr>
          <w:trHeight w:val="275"/>
          <w:jc w:val="center"/>
        </w:trPr>
        <w:tc>
          <w:tcPr>
            <w:tcW w:w="3377" w:type="dxa"/>
            <w:vMerge/>
            <w:vAlign w:val="center"/>
          </w:tcPr>
          <w:p w14:paraId="791B81D5" w14:textId="77777777" w:rsidR="00CA5606" w:rsidRPr="002F0F20" w:rsidRDefault="00CA5606" w:rsidP="00BA46A9">
            <w:pPr>
              <w:rPr>
                <w:sz w:val="21"/>
                <w:szCs w:val="21"/>
              </w:rPr>
            </w:pPr>
          </w:p>
        </w:tc>
        <w:tc>
          <w:tcPr>
            <w:tcW w:w="2822" w:type="dxa"/>
            <w:vAlign w:val="center"/>
          </w:tcPr>
          <w:p w14:paraId="2F50C3B6" w14:textId="77777777" w:rsidR="00CA5606" w:rsidRPr="002F0F20" w:rsidRDefault="00CA5606" w:rsidP="00BA46A9">
            <w:pPr>
              <w:jc w:val="center"/>
              <w:rPr>
                <w:sz w:val="21"/>
                <w:szCs w:val="21"/>
              </w:rPr>
            </w:pPr>
            <w:r w:rsidRPr="002F0F20">
              <w:rPr>
                <w:sz w:val="21"/>
                <w:szCs w:val="21"/>
              </w:rPr>
              <w:t>17,0 – 17,5 %</w:t>
            </w:r>
          </w:p>
        </w:tc>
        <w:tc>
          <w:tcPr>
            <w:tcW w:w="2822" w:type="dxa"/>
            <w:vAlign w:val="center"/>
          </w:tcPr>
          <w:p w14:paraId="4870F65B" w14:textId="77777777" w:rsidR="00CA5606" w:rsidRPr="002F0F20" w:rsidRDefault="00CA5606" w:rsidP="00BA46A9">
            <w:pPr>
              <w:jc w:val="center"/>
              <w:rPr>
                <w:bCs/>
                <w:iCs/>
                <w:sz w:val="21"/>
                <w:szCs w:val="21"/>
              </w:rPr>
            </w:pPr>
            <w:r w:rsidRPr="002F0F20">
              <w:rPr>
                <w:bCs/>
                <w:iCs/>
                <w:sz w:val="21"/>
                <w:szCs w:val="21"/>
              </w:rPr>
              <w:t>- 200,-</w:t>
            </w:r>
          </w:p>
        </w:tc>
      </w:tr>
      <w:tr w:rsidR="002F0F20" w:rsidRPr="002F0F20" w14:paraId="2FA06AA5" w14:textId="77777777" w:rsidTr="00BA46A9">
        <w:trPr>
          <w:trHeight w:val="275"/>
          <w:jc w:val="center"/>
        </w:trPr>
        <w:tc>
          <w:tcPr>
            <w:tcW w:w="3377" w:type="dxa"/>
            <w:vMerge/>
            <w:vAlign w:val="center"/>
          </w:tcPr>
          <w:p w14:paraId="3471051D" w14:textId="77777777" w:rsidR="00CA5606" w:rsidRPr="002F0F20" w:rsidRDefault="00CA5606" w:rsidP="00BA46A9">
            <w:pPr>
              <w:rPr>
                <w:sz w:val="21"/>
                <w:szCs w:val="21"/>
              </w:rPr>
            </w:pPr>
          </w:p>
        </w:tc>
        <w:tc>
          <w:tcPr>
            <w:tcW w:w="2822" w:type="dxa"/>
            <w:vAlign w:val="center"/>
          </w:tcPr>
          <w:p w14:paraId="6EDDF4C3" w14:textId="77777777" w:rsidR="00CA5606" w:rsidRPr="002F0F20" w:rsidRDefault="00CA5606" w:rsidP="00BA46A9">
            <w:pPr>
              <w:jc w:val="center"/>
              <w:rPr>
                <w:sz w:val="21"/>
                <w:szCs w:val="21"/>
              </w:rPr>
            </w:pPr>
            <w:r w:rsidRPr="002F0F20">
              <w:rPr>
                <w:sz w:val="21"/>
                <w:szCs w:val="21"/>
              </w:rPr>
              <w:t>17,6 – 18,0 %</w:t>
            </w:r>
          </w:p>
        </w:tc>
        <w:tc>
          <w:tcPr>
            <w:tcW w:w="2822" w:type="dxa"/>
            <w:vAlign w:val="center"/>
          </w:tcPr>
          <w:p w14:paraId="5403C4C4" w14:textId="77777777" w:rsidR="00CA5606" w:rsidRPr="002F0F20" w:rsidRDefault="00CA5606" w:rsidP="00BA46A9">
            <w:pPr>
              <w:jc w:val="center"/>
              <w:rPr>
                <w:bCs/>
                <w:iCs/>
                <w:sz w:val="21"/>
                <w:szCs w:val="21"/>
              </w:rPr>
            </w:pPr>
            <w:r w:rsidRPr="002F0F20">
              <w:rPr>
                <w:bCs/>
                <w:iCs/>
                <w:sz w:val="21"/>
                <w:szCs w:val="21"/>
              </w:rPr>
              <w:t>- 100,-</w:t>
            </w:r>
          </w:p>
        </w:tc>
      </w:tr>
      <w:tr w:rsidR="002F0F20" w:rsidRPr="002F0F20" w14:paraId="68F1D5DE" w14:textId="77777777" w:rsidTr="00BA46A9">
        <w:trPr>
          <w:trHeight w:val="275"/>
          <w:jc w:val="center"/>
        </w:trPr>
        <w:tc>
          <w:tcPr>
            <w:tcW w:w="3377" w:type="dxa"/>
            <w:vMerge/>
            <w:vAlign w:val="center"/>
          </w:tcPr>
          <w:p w14:paraId="382814CF" w14:textId="77777777" w:rsidR="00CA5606" w:rsidRPr="002F0F20" w:rsidRDefault="00CA5606" w:rsidP="00BA46A9">
            <w:pPr>
              <w:rPr>
                <w:sz w:val="21"/>
                <w:szCs w:val="21"/>
              </w:rPr>
            </w:pPr>
          </w:p>
        </w:tc>
        <w:tc>
          <w:tcPr>
            <w:tcW w:w="2822" w:type="dxa"/>
            <w:vAlign w:val="center"/>
          </w:tcPr>
          <w:p w14:paraId="74B30D02" w14:textId="77777777" w:rsidR="00CA5606" w:rsidRPr="002F0F20" w:rsidRDefault="00CA5606" w:rsidP="00BA46A9">
            <w:pPr>
              <w:jc w:val="center"/>
              <w:rPr>
                <w:sz w:val="21"/>
                <w:szCs w:val="21"/>
              </w:rPr>
            </w:pPr>
            <w:r w:rsidRPr="002F0F20">
              <w:rPr>
                <w:sz w:val="21"/>
                <w:szCs w:val="21"/>
              </w:rPr>
              <w:t>18,0 – 22,0 %</w:t>
            </w:r>
          </w:p>
        </w:tc>
        <w:tc>
          <w:tcPr>
            <w:tcW w:w="2822" w:type="dxa"/>
            <w:vAlign w:val="center"/>
          </w:tcPr>
          <w:p w14:paraId="1406EE54" w14:textId="77777777" w:rsidR="00CA5606" w:rsidRPr="002F0F20" w:rsidRDefault="00CA5606" w:rsidP="00BA46A9">
            <w:pPr>
              <w:jc w:val="center"/>
              <w:rPr>
                <w:bCs/>
                <w:iCs/>
                <w:sz w:val="21"/>
                <w:szCs w:val="21"/>
              </w:rPr>
            </w:pPr>
            <w:r w:rsidRPr="002F0F20">
              <w:rPr>
                <w:bCs/>
                <w:iCs/>
                <w:sz w:val="21"/>
                <w:szCs w:val="21"/>
              </w:rPr>
              <w:t xml:space="preserve"> 0,-</w:t>
            </w:r>
          </w:p>
        </w:tc>
      </w:tr>
      <w:tr w:rsidR="002F0F20" w:rsidRPr="002F0F20" w14:paraId="7026E6CF" w14:textId="77777777" w:rsidTr="00BA46A9">
        <w:trPr>
          <w:trHeight w:val="275"/>
          <w:jc w:val="center"/>
        </w:trPr>
        <w:tc>
          <w:tcPr>
            <w:tcW w:w="3377" w:type="dxa"/>
            <w:vMerge/>
          </w:tcPr>
          <w:p w14:paraId="20A69F2F" w14:textId="77777777" w:rsidR="00CA5606" w:rsidRPr="002F0F20" w:rsidRDefault="00CA5606" w:rsidP="00BA46A9">
            <w:pPr>
              <w:rPr>
                <w:sz w:val="21"/>
                <w:szCs w:val="21"/>
              </w:rPr>
            </w:pPr>
          </w:p>
        </w:tc>
        <w:tc>
          <w:tcPr>
            <w:tcW w:w="2822" w:type="dxa"/>
            <w:vAlign w:val="center"/>
          </w:tcPr>
          <w:p w14:paraId="33359961" w14:textId="77777777" w:rsidR="00CA5606" w:rsidRPr="002F0F20" w:rsidRDefault="00CA5606" w:rsidP="00BA46A9">
            <w:pPr>
              <w:jc w:val="center"/>
              <w:rPr>
                <w:sz w:val="21"/>
                <w:szCs w:val="21"/>
              </w:rPr>
            </w:pPr>
            <w:r w:rsidRPr="002F0F20">
              <w:rPr>
                <w:sz w:val="21"/>
                <w:szCs w:val="21"/>
              </w:rPr>
              <w:t>22,0 – 22,4 %</w:t>
            </w:r>
          </w:p>
        </w:tc>
        <w:tc>
          <w:tcPr>
            <w:tcW w:w="2822" w:type="dxa"/>
            <w:vAlign w:val="center"/>
          </w:tcPr>
          <w:p w14:paraId="2A49E6C5" w14:textId="206446EB" w:rsidR="00CA5606" w:rsidRPr="002F0F20" w:rsidRDefault="00CA5606" w:rsidP="00BA46A9">
            <w:pPr>
              <w:jc w:val="center"/>
              <w:rPr>
                <w:bCs/>
                <w:iCs/>
                <w:sz w:val="21"/>
                <w:szCs w:val="21"/>
              </w:rPr>
            </w:pPr>
            <w:r w:rsidRPr="002F0F20">
              <w:rPr>
                <w:bCs/>
                <w:iCs/>
                <w:sz w:val="21"/>
                <w:szCs w:val="21"/>
              </w:rPr>
              <w:t>příplatek + 100,-</w:t>
            </w:r>
          </w:p>
        </w:tc>
      </w:tr>
      <w:tr w:rsidR="00D77085" w:rsidRPr="002F0F20" w14:paraId="0FE3C3EB" w14:textId="77777777" w:rsidTr="00BA46A9">
        <w:trPr>
          <w:trHeight w:val="275"/>
          <w:jc w:val="center"/>
        </w:trPr>
        <w:tc>
          <w:tcPr>
            <w:tcW w:w="3377" w:type="dxa"/>
            <w:vMerge/>
          </w:tcPr>
          <w:p w14:paraId="1F718BD6" w14:textId="77777777" w:rsidR="00CA5606" w:rsidRPr="002F0F20" w:rsidRDefault="00CA5606" w:rsidP="00BA46A9">
            <w:pPr>
              <w:rPr>
                <w:sz w:val="21"/>
                <w:szCs w:val="21"/>
              </w:rPr>
            </w:pPr>
          </w:p>
        </w:tc>
        <w:tc>
          <w:tcPr>
            <w:tcW w:w="2822" w:type="dxa"/>
            <w:vAlign w:val="center"/>
          </w:tcPr>
          <w:p w14:paraId="620E554D" w14:textId="77777777" w:rsidR="00CA5606" w:rsidRPr="002F0F20" w:rsidRDefault="00CA5606" w:rsidP="00BA46A9">
            <w:pPr>
              <w:jc w:val="center"/>
              <w:rPr>
                <w:sz w:val="21"/>
                <w:szCs w:val="21"/>
              </w:rPr>
            </w:pPr>
            <w:r w:rsidRPr="002F0F20">
              <w:rPr>
                <w:sz w:val="21"/>
                <w:szCs w:val="21"/>
              </w:rPr>
              <w:t>22,5 – 23,0 %</w:t>
            </w:r>
          </w:p>
        </w:tc>
        <w:tc>
          <w:tcPr>
            <w:tcW w:w="2822" w:type="dxa"/>
            <w:vAlign w:val="center"/>
          </w:tcPr>
          <w:p w14:paraId="5AEB4C87" w14:textId="489D0B75" w:rsidR="00CA5606" w:rsidRPr="002F0F20" w:rsidRDefault="00CA5606" w:rsidP="00BA46A9">
            <w:pPr>
              <w:jc w:val="center"/>
              <w:rPr>
                <w:bCs/>
                <w:iCs/>
                <w:sz w:val="21"/>
                <w:szCs w:val="21"/>
              </w:rPr>
            </w:pPr>
            <w:r w:rsidRPr="002F0F20">
              <w:rPr>
                <w:bCs/>
                <w:iCs/>
                <w:sz w:val="21"/>
                <w:szCs w:val="21"/>
              </w:rPr>
              <w:t>příplatek + 200,-</w:t>
            </w:r>
          </w:p>
        </w:tc>
      </w:tr>
    </w:tbl>
    <w:p w14:paraId="77B25EEB" w14:textId="77777777" w:rsidR="00CA5606" w:rsidRPr="002F0F20" w:rsidRDefault="00CA5606">
      <w:pPr>
        <w:pStyle w:val="Zkladntext"/>
        <w:spacing w:after="0"/>
        <w:jc w:val="both"/>
        <w:rPr>
          <w:sz w:val="21"/>
          <w:szCs w:val="21"/>
        </w:rPr>
      </w:pPr>
    </w:p>
    <w:p w14:paraId="53CBF581" w14:textId="1F51E315" w:rsidR="0074468E" w:rsidRPr="002F0F20" w:rsidRDefault="00501300" w:rsidP="00C01784">
      <w:pPr>
        <w:pStyle w:val="Zkladntext"/>
        <w:numPr>
          <w:ilvl w:val="0"/>
          <w:numId w:val="15"/>
        </w:numPr>
        <w:spacing w:after="0"/>
        <w:ind w:left="284" w:hanging="284"/>
        <w:jc w:val="both"/>
        <w:rPr>
          <w:sz w:val="21"/>
          <w:szCs w:val="21"/>
        </w:rPr>
      </w:pPr>
      <w:r w:rsidRPr="002F0F20">
        <w:rPr>
          <w:sz w:val="21"/>
          <w:szCs w:val="21"/>
        </w:rPr>
        <w:t>V případě nedodržení základních hodnot jakostních znaků</w:t>
      </w:r>
      <w:r w:rsidR="0074468E" w:rsidRPr="002F0F20">
        <w:rPr>
          <w:sz w:val="21"/>
          <w:szCs w:val="21"/>
        </w:rPr>
        <w:t xml:space="preserve"> uvedených ve Všeobecných a jakostních podmín</w:t>
      </w:r>
      <w:r w:rsidR="00B425F6">
        <w:rPr>
          <w:sz w:val="21"/>
          <w:szCs w:val="21"/>
        </w:rPr>
        <w:t>kách</w:t>
      </w:r>
      <w:r w:rsidR="0074468E" w:rsidRPr="002F0F20">
        <w:rPr>
          <w:sz w:val="21"/>
          <w:szCs w:val="21"/>
        </w:rPr>
        <w:t xml:space="preserve"> nákupu pro rok 202</w:t>
      </w:r>
      <w:r w:rsidR="008676B4">
        <w:rPr>
          <w:sz w:val="21"/>
          <w:szCs w:val="21"/>
        </w:rPr>
        <w:t>5</w:t>
      </w:r>
      <w:r w:rsidR="00680EE4" w:rsidRPr="002F0F20">
        <w:rPr>
          <w:sz w:val="21"/>
          <w:szCs w:val="21"/>
        </w:rPr>
        <w:t xml:space="preserve">, tedy zejména </w:t>
      </w:r>
      <w:r w:rsidRPr="002F0F20">
        <w:rPr>
          <w:sz w:val="21"/>
          <w:szCs w:val="21"/>
        </w:rPr>
        <w:t>vlhkosti, příměsí a nečistot v jednotlivých dodávkách zboží</w:t>
      </w:r>
      <w:r w:rsidR="00680EE4" w:rsidRPr="002F0F20">
        <w:rPr>
          <w:sz w:val="21"/>
          <w:szCs w:val="21"/>
        </w:rPr>
        <w:t>,</w:t>
      </w:r>
      <w:r w:rsidRPr="002F0F20">
        <w:rPr>
          <w:sz w:val="21"/>
          <w:szCs w:val="21"/>
        </w:rPr>
        <w:t xml:space="preserve"> souhlasí prodávající s jejich posklizňovou úpravou (sušení, čištění) kupujícím. Cena za jednotlivé úkony posklizňové úpravy </w:t>
      </w:r>
      <w:r w:rsidR="0074468E" w:rsidRPr="002F0F20">
        <w:rPr>
          <w:sz w:val="21"/>
          <w:szCs w:val="21"/>
        </w:rPr>
        <w:t>je smluvními stranami stanovena takto:</w:t>
      </w:r>
    </w:p>
    <w:p w14:paraId="601D274B" w14:textId="77777777" w:rsidR="0074468E" w:rsidRPr="002F0F20" w:rsidRDefault="0074468E" w:rsidP="00C01784">
      <w:pPr>
        <w:ind w:left="284"/>
        <w:rPr>
          <w:sz w:val="21"/>
          <w:szCs w:val="21"/>
        </w:rPr>
      </w:pPr>
    </w:p>
    <w:p w14:paraId="59795BA2" w14:textId="77777777" w:rsidR="0074468E" w:rsidRPr="002F0F20" w:rsidRDefault="0074468E" w:rsidP="00C01784">
      <w:pPr>
        <w:ind w:left="284"/>
        <w:jc w:val="both"/>
        <w:rPr>
          <w:sz w:val="21"/>
          <w:szCs w:val="21"/>
        </w:rPr>
      </w:pPr>
      <w:r w:rsidRPr="002F0F20">
        <w:rPr>
          <w:b/>
          <w:bCs/>
          <w:sz w:val="21"/>
          <w:szCs w:val="21"/>
        </w:rPr>
        <w:t>sušení</w:t>
      </w:r>
      <w:r w:rsidRPr="002F0F20">
        <w:rPr>
          <w:sz w:val="21"/>
          <w:szCs w:val="21"/>
        </w:rPr>
        <w:t xml:space="preserve"> obilovin, luštěnin a olejnin – </w:t>
      </w:r>
      <w:r w:rsidRPr="002F0F20">
        <w:rPr>
          <w:b/>
          <w:sz w:val="21"/>
          <w:szCs w:val="21"/>
        </w:rPr>
        <w:t xml:space="preserve">110,- Kč/t </w:t>
      </w:r>
      <w:r w:rsidRPr="002F0F20">
        <w:rPr>
          <w:sz w:val="21"/>
          <w:szCs w:val="21"/>
        </w:rPr>
        <w:t>a každé započaté procento nad základní vlhkost.</w:t>
      </w:r>
    </w:p>
    <w:p w14:paraId="1FBD4B91" w14:textId="45416AEA" w:rsidR="0074468E" w:rsidRPr="002F0F20" w:rsidRDefault="0074468E" w:rsidP="00C01784">
      <w:pPr>
        <w:tabs>
          <w:tab w:val="left" w:pos="2977"/>
        </w:tabs>
        <w:ind w:left="284"/>
        <w:jc w:val="both"/>
        <w:rPr>
          <w:sz w:val="21"/>
          <w:szCs w:val="21"/>
        </w:rPr>
      </w:pPr>
      <w:r w:rsidRPr="002F0F20">
        <w:rPr>
          <w:sz w:val="21"/>
          <w:szCs w:val="21"/>
        </w:rPr>
        <w:t>obiloviny</w:t>
      </w:r>
      <w:r w:rsidRPr="002F0F20">
        <w:rPr>
          <w:sz w:val="21"/>
          <w:szCs w:val="21"/>
        </w:rPr>
        <w:tab/>
        <w:t>od 14,</w:t>
      </w:r>
      <w:r w:rsidR="007C0525">
        <w:rPr>
          <w:sz w:val="21"/>
          <w:szCs w:val="21"/>
        </w:rPr>
        <w:t>4</w:t>
      </w:r>
      <w:r w:rsidRPr="002F0F20">
        <w:rPr>
          <w:sz w:val="21"/>
          <w:szCs w:val="21"/>
        </w:rPr>
        <w:t>%</w:t>
      </w:r>
    </w:p>
    <w:p w14:paraId="3C08BADD" w14:textId="5AC448EF" w:rsidR="0074468E" w:rsidRPr="002F0F20" w:rsidRDefault="0074468E" w:rsidP="00C01784">
      <w:pPr>
        <w:tabs>
          <w:tab w:val="left" w:pos="2977"/>
        </w:tabs>
        <w:ind w:left="284"/>
        <w:jc w:val="both"/>
        <w:rPr>
          <w:sz w:val="21"/>
          <w:szCs w:val="21"/>
        </w:rPr>
      </w:pPr>
      <w:r w:rsidRPr="002F0F20">
        <w:rPr>
          <w:sz w:val="21"/>
          <w:szCs w:val="21"/>
        </w:rPr>
        <w:t>luštěniny</w:t>
      </w:r>
      <w:r w:rsidRPr="002F0F20">
        <w:rPr>
          <w:sz w:val="21"/>
          <w:szCs w:val="21"/>
        </w:rPr>
        <w:tab/>
        <w:t>od 14,</w:t>
      </w:r>
      <w:r w:rsidR="007C0525">
        <w:rPr>
          <w:sz w:val="21"/>
          <w:szCs w:val="21"/>
        </w:rPr>
        <w:t>4</w:t>
      </w:r>
      <w:r w:rsidRPr="002F0F20">
        <w:rPr>
          <w:sz w:val="21"/>
          <w:szCs w:val="21"/>
        </w:rPr>
        <w:t>%</w:t>
      </w:r>
    </w:p>
    <w:p w14:paraId="35F58B2D" w14:textId="1A8E12D9" w:rsidR="0074468E" w:rsidRPr="002F0F20" w:rsidRDefault="0074468E" w:rsidP="00C01784">
      <w:pPr>
        <w:tabs>
          <w:tab w:val="left" w:pos="2977"/>
        </w:tabs>
        <w:ind w:left="284"/>
        <w:jc w:val="both"/>
        <w:rPr>
          <w:sz w:val="21"/>
          <w:szCs w:val="21"/>
        </w:rPr>
      </w:pPr>
      <w:r w:rsidRPr="002F0F20">
        <w:rPr>
          <w:sz w:val="21"/>
          <w:szCs w:val="21"/>
        </w:rPr>
        <w:t>řepkové semeno</w:t>
      </w:r>
      <w:r w:rsidRPr="002F0F20">
        <w:rPr>
          <w:sz w:val="21"/>
          <w:szCs w:val="21"/>
        </w:rPr>
        <w:tab/>
        <w:t>od 8,</w:t>
      </w:r>
      <w:r w:rsidR="007C0525">
        <w:rPr>
          <w:sz w:val="21"/>
          <w:szCs w:val="21"/>
        </w:rPr>
        <w:t>4</w:t>
      </w:r>
      <w:r w:rsidRPr="002F0F20">
        <w:rPr>
          <w:sz w:val="21"/>
          <w:szCs w:val="21"/>
        </w:rPr>
        <w:t>%</w:t>
      </w:r>
    </w:p>
    <w:p w14:paraId="27E8FD7D" w14:textId="5AC06CF9" w:rsidR="0074468E" w:rsidRPr="002F0F20" w:rsidRDefault="0074468E" w:rsidP="00C01784">
      <w:pPr>
        <w:tabs>
          <w:tab w:val="left" w:pos="2977"/>
        </w:tabs>
        <w:ind w:left="284"/>
        <w:jc w:val="both"/>
        <w:rPr>
          <w:sz w:val="21"/>
          <w:szCs w:val="21"/>
        </w:rPr>
      </w:pPr>
      <w:r w:rsidRPr="002F0F20">
        <w:rPr>
          <w:sz w:val="21"/>
          <w:szCs w:val="21"/>
        </w:rPr>
        <w:t>oves nahý</w:t>
      </w:r>
      <w:r w:rsidRPr="002F0F20">
        <w:rPr>
          <w:sz w:val="21"/>
          <w:szCs w:val="21"/>
        </w:rPr>
        <w:tab/>
        <w:t>od 13,</w:t>
      </w:r>
      <w:r w:rsidR="007C0525">
        <w:rPr>
          <w:sz w:val="21"/>
          <w:szCs w:val="21"/>
        </w:rPr>
        <w:t>4</w:t>
      </w:r>
      <w:r w:rsidRPr="002F0F20">
        <w:rPr>
          <w:sz w:val="21"/>
          <w:szCs w:val="21"/>
        </w:rPr>
        <w:t>%</w:t>
      </w:r>
    </w:p>
    <w:p w14:paraId="30516A78" w14:textId="57F30E84" w:rsidR="0074468E" w:rsidRPr="002F0F20" w:rsidRDefault="0074468E" w:rsidP="00C01784">
      <w:pPr>
        <w:tabs>
          <w:tab w:val="left" w:pos="2977"/>
        </w:tabs>
        <w:ind w:left="284"/>
        <w:jc w:val="both"/>
        <w:rPr>
          <w:sz w:val="21"/>
          <w:szCs w:val="21"/>
        </w:rPr>
      </w:pPr>
      <w:r w:rsidRPr="002F0F20">
        <w:rPr>
          <w:sz w:val="21"/>
          <w:szCs w:val="21"/>
        </w:rPr>
        <w:t>sójové boby</w:t>
      </w:r>
      <w:r w:rsidRPr="002F0F20">
        <w:rPr>
          <w:sz w:val="21"/>
          <w:szCs w:val="21"/>
        </w:rPr>
        <w:tab/>
        <w:t>od 13,</w:t>
      </w:r>
      <w:r w:rsidR="007C0525">
        <w:rPr>
          <w:sz w:val="21"/>
          <w:szCs w:val="21"/>
        </w:rPr>
        <w:t>4</w:t>
      </w:r>
      <w:r w:rsidRPr="002F0F20">
        <w:rPr>
          <w:sz w:val="21"/>
          <w:szCs w:val="21"/>
        </w:rPr>
        <w:t xml:space="preserve"> %</w:t>
      </w:r>
    </w:p>
    <w:p w14:paraId="3E6E5110" w14:textId="77777777" w:rsidR="0074468E" w:rsidRPr="002F0F20" w:rsidRDefault="0074468E" w:rsidP="00C01784">
      <w:pPr>
        <w:ind w:left="284"/>
        <w:jc w:val="both"/>
        <w:rPr>
          <w:sz w:val="21"/>
          <w:szCs w:val="21"/>
        </w:rPr>
      </w:pPr>
    </w:p>
    <w:p w14:paraId="2928B9FE" w14:textId="40036DD0" w:rsidR="0074468E" w:rsidRPr="002F0F20" w:rsidRDefault="0074468E" w:rsidP="00C01784">
      <w:pPr>
        <w:ind w:left="284"/>
        <w:jc w:val="both"/>
        <w:rPr>
          <w:sz w:val="21"/>
          <w:szCs w:val="21"/>
        </w:rPr>
      </w:pPr>
      <w:r w:rsidRPr="002F0F20">
        <w:rPr>
          <w:b/>
          <w:bCs/>
          <w:sz w:val="21"/>
          <w:szCs w:val="21"/>
        </w:rPr>
        <w:t>sušení</w:t>
      </w:r>
      <w:r w:rsidRPr="002F0F20">
        <w:rPr>
          <w:sz w:val="21"/>
          <w:szCs w:val="21"/>
        </w:rPr>
        <w:t xml:space="preserve"> kukuřice – </w:t>
      </w:r>
      <w:r w:rsidRPr="002F0F20">
        <w:rPr>
          <w:b/>
          <w:sz w:val="21"/>
          <w:szCs w:val="21"/>
        </w:rPr>
        <w:t xml:space="preserve">90,- Kč/t </w:t>
      </w:r>
      <w:r w:rsidRPr="002F0F20">
        <w:rPr>
          <w:sz w:val="21"/>
          <w:szCs w:val="21"/>
        </w:rPr>
        <w:t>a každé započaté procento nad základní vlhkost – od 14,</w:t>
      </w:r>
      <w:r w:rsidR="007C0525">
        <w:rPr>
          <w:sz w:val="21"/>
          <w:szCs w:val="21"/>
        </w:rPr>
        <w:t>4</w:t>
      </w:r>
      <w:r w:rsidRPr="002F0F20">
        <w:rPr>
          <w:sz w:val="21"/>
          <w:szCs w:val="21"/>
        </w:rPr>
        <w:t xml:space="preserve"> %</w:t>
      </w:r>
    </w:p>
    <w:p w14:paraId="1A73FD53" w14:textId="77777777" w:rsidR="0074468E" w:rsidRPr="002F0F20" w:rsidRDefault="0074468E" w:rsidP="00C01784">
      <w:pPr>
        <w:ind w:left="284"/>
        <w:jc w:val="both"/>
        <w:rPr>
          <w:sz w:val="21"/>
          <w:szCs w:val="21"/>
        </w:rPr>
      </w:pPr>
    </w:p>
    <w:p w14:paraId="6ECA0788" w14:textId="77777777" w:rsidR="0074468E" w:rsidRPr="002F0F20" w:rsidRDefault="0074468E" w:rsidP="00C01784">
      <w:pPr>
        <w:ind w:left="284"/>
        <w:jc w:val="both"/>
        <w:rPr>
          <w:sz w:val="21"/>
          <w:szCs w:val="21"/>
        </w:rPr>
      </w:pPr>
      <w:r w:rsidRPr="002F0F20">
        <w:rPr>
          <w:b/>
          <w:bCs/>
          <w:sz w:val="21"/>
          <w:szCs w:val="21"/>
        </w:rPr>
        <w:t>čištění</w:t>
      </w:r>
      <w:r w:rsidRPr="002F0F20">
        <w:rPr>
          <w:sz w:val="21"/>
          <w:szCs w:val="21"/>
        </w:rPr>
        <w:t xml:space="preserve"> obilovin, luštěnin a olejnin - </w:t>
      </w:r>
      <w:r w:rsidRPr="002F0F20">
        <w:rPr>
          <w:b/>
          <w:sz w:val="21"/>
          <w:szCs w:val="21"/>
        </w:rPr>
        <w:t>90,- Kč/t</w:t>
      </w:r>
      <w:r w:rsidRPr="002F0F20">
        <w:rPr>
          <w:sz w:val="21"/>
          <w:szCs w:val="21"/>
        </w:rPr>
        <w:t xml:space="preserve"> a uvedený rozsah % nad stanovenou základní hodnotu </w:t>
      </w:r>
      <w:proofErr w:type="gramStart"/>
      <w:r w:rsidRPr="002F0F20">
        <w:rPr>
          <w:sz w:val="21"/>
          <w:szCs w:val="21"/>
        </w:rPr>
        <w:t>nečistot - viz</w:t>
      </w:r>
      <w:proofErr w:type="gramEnd"/>
      <w:r w:rsidRPr="002F0F20">
        <w:rPr>
          <w:sz w:val="21"/>
          <w:szCs w:val="21"/>
        </w:rPr>
        <w:t xml:space="preserve"> tabulka níže uvedená:</w:t>
      </w:r>
    </w:p>
    <w:p w14:paraId="578FD6F4" w14:textId="77777777" w:rsidR="0074468E" w:rsidRPr="002F0F20" w:rsidRDefault="0074468E" w:rsidP="0074468E">
      <w:pPr>
        <w:jc w:val="both"/>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2267"/>
        <w:gridCol w:w="2267"/>
        <w:gridCol w:w="2267"/>
        <w:gridCol w:w="2267"/>
      </w:tblGrid>
      <w:tr w:rsidR="002F0F20" w:rsidRPr="002F0F20" w14:paraId="74D103D3" w14:textId="77777777" w:rsidTr="00567D20">
        <w:trPr>
          <w:trHeight w:val="225"/>
          <w:jc w:val="center"/>
        </w:trPr>
        <w:tc>
          <w:tcPr>
            <w:tcW w:w="2267" w:type="dxa"/>
            <w:tcBorders>
              <w:top w:val="single" w:sz="4" w:space="0" w:color="auto"/>
              <w:left w:val="single" w:sz="4" w:space="0" w:color="auto"/>
              <w:bottom w:val="single" w:sz="4" w:space="0" w:color="auto"/>
              <w:right w:val="single" w:sz="4" w:space="0" w:color="auto"/>
            </w:tcBorders>
            <w:vAlign w:val="center"/>
          </w:tcPr>
          <w:p w14:paraId="443633DE" w14:textId="77777777" w:rsidR="0074468E" w:rsidRPr="002F0F20" w:rsidRDefault="0074468E" w:rsidP="00BA46A9">
            <w:pPr>
              <w:jc w:val="center"/>
              <w:rPr>
                <w:sz w:val="21"/>
                <w:szCs w:val="21"/>
              </w:rPr>
            </w:pPr>
            <w:r w:rsidRPr="002F0F20">
              <w:rPr>
                <w:sz w:val="21"/>
                <w:szCs w:val="21"/>
              </w:rPr>
              <w:t>Komodita</w:t>
            </w:r>
          </w:p>
        </w:tc>
        <w:tc>
          <w:tcPr>
            <w:tcW w:w="6801" w:type="dxa"/>
            <w:gridSpan w:val="3"/>
            <w:tcBorders>
              <w:top w:val="single" w:sz="4" w:space="0" w:color="auto"/>
              <w:left w:val="single" w:sz="4" w:space="0" w:color="auto"/>
              <w:bottom w:val="single" w:sz="4" w:space="0" w:color="auto"/>
              <w:right w:val="single" w:sz="4" w:space="0" w:color="auto"/>
            </w:tcBorders>
            <w:vAlign w:val="center"/>
          </w:tcPr>
          <w:p w14:paraId="6E70B4B2" w14:textId="77777777" w:rsidR="0074468E" w:rsidRPr="002F0F20" w:rsidRDefault="0074468E" w:rsidP="00BA46A9">
            <w:pPr>
              <w:tabs>
                <w:tab w:val="left" w:pos="2100"/>
              </w:tabs>
              <w:jc w:val="center"/>
              <w:rPr>
                <w:i/>
                <w:iCs/>
                <w:sz w:val="21"/>
                <w:szCs w:val="21"/>
              </w:rPr>
            </w:pPr>
            <w:r w:rsidRPr="002F0F20">
              <w:rPr>
                <w:sz w:val="21"/>
                <w:szCs w:val="21"/>
              </w:rPr>
              <w:t>% nad stanovenou základní hodnotu nečistot</w:t>
            </w:r>
          </w:p>
        </w:tc>
      </w:tr>
      <w:tr w:rsidR="002F0F20" w:rsidRPr="002F0F20" w14:paraId="349B4875" w14:textId="77777777" w:rsidTr="00567D20">
        <w:trPr>
          <w:trHeight w:val="258"/>
          <w:jc w:val="center"/>
        </w:trPr>
        <w:tc>
          <w:tcPr>
            <w:tcW w:w="2267" w:type="dxa"/>
            <w:tcBorders>
              <w:top w:val="single" w:sz="4" w:space="0" w:color="auto"/>
              <w:left w:val="single" w:sz="4" w:space="0" w:color="auto"/>
              <w:bottom w:val="single" w:sz="4" w:space="0" w:color="auto"/>
              <w:right w:val="single" w:sz="4" w:space="0" w:color="auto"/>
            </w:tcBorders>
          </w:tcPr>
          <w:p w14:paraId="118CBCE7" w14:textId="77777777" w:rsidR="0074468E" w:rsidRPr="002F0F20" w:rsidRDefault="0074468E" w:rsidP="00BA46A9">
            <w:pPr>
              <w:rPr>
                <w:sz w:val="21"/>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5F379826" w14:textId="77777777" w:rsidR="0074468E" w:rsidRPr="002F0F20" w:rsidRDefault="0074468E" w:rsidP="00BA46A9">
            <w:pPr>
              <w:jc w:val="center"/>
              <w:rPr>
                <w:i/>
                <w:iCs/>
                <w:sz w:val="21"/>
                <w:szCs w:val="21"/>
              </w:rPr>
            </w:pPr>
            <w:r w:rsidRPr="002F0F20">
              <w:rPr>
                <w:i/>
                <w:iCs/>
                <w:sz w:val="21"/>
                <w:szCs w:val="21"/>
              </w:rPr>
              <w:t>0,4-1,3</w:t>
            </w:r>
          </w:p>
        </w:tc>
        <w:tc>
          <w:tcPr>
            <w:tcW w:w="2267" w:type="dxa"/>
            <w:tcBorders>
              <w:top w:val="single" w:sz="4" w:space="0" w:color="auto"/>
              <w:left w:val="single" w:sz="4" w:space="0" w:color="auto"/>
              <w:bottom w:val="single" w:sz="4" w:space="0" w:color="auto"/>
              <w:right w:val="single" w:sz="4" w:space="0" w:color="auto"/>
            </w:tcBorders>
            <w:vAlign w:val="center"/>
          </w:tcPr>
          <w:p w14:paraId="72D4C66A" w14:textId="77777777" w:rsidR="0074468E" w:rsidRPr="002F0F20" w:rsidRDefault="0074468E" w:rsidP="00BA46A9">
            <w:pPr>
              <w:jc w:val="center"/>
              <w:rPr>
                <w:i/>
                <w:iCs/>
                <w:sz w:val="21"/>
                <w:szCs w:val="21"/>
              </w:rPr>
            </w:pPr>
            <w:r w:rsidRPr="002F0F20">
              <w:rPr>
                <w:i/>
                <w:iCs/>
                <w:sz w:val="21"/>
                <w:szCs w:val="21"/>
              </w:rPr>
              <w:t>1,4-3,3</w:t>
            </w:r>
          </w:p>
        </w:tc>
        <w:tc>
          <w:tcPr>
            <w:tcW w:w="2267" w:type="dxa"/>
            <w:tcBorders>
              <w:top w:val="single" w:sz="4" w:space="0" w:color="auto"/>
              <w:left w:val="single" w:sz="4" w:space="0" w:color="auto"/>
              <w:bottom w:val="single" w:sz="4" w:space="0" w:color="auto"/>
              <w:right w:val="single" w:sz="4" w:space="0" w:color="auto"/>
            </w:tcBorders>
            <w:vAlign w:val="center"/>
          </w:tcPr>
          <w:p w14:paraId="67CCBDD3" w14:textId="77777777" w:rsidR="0074468E" w:rsidRPr="002F0F20" w:rsidRDefault="0074468E" w:rsidP="00BA46A9">
            <w:pPr>
              <w:jc w:val="center"/>
              <w:rPr>
                <w:i/>
                <w:iCs/>
                <w:sz w:val="21"/>
                <w:szCs w:val="21"/>
              </w:rPr>
            </w:pPr>
            <w:r w:rsidRPr="002F0F20">
              <w:rPr>
                <w:i/>
                <w:iCs/>
                <w:sz w:val="21"/>
                <w:szCs w:val="21"/>
              </w:rPr>
              <w:t>3,4-6,3</w:t>
            </w:r>
          </w:p>
        </w:tc>
      </w:tr>
      <w:tr w:rsidR="002F0F20" w:rsidRPr="002F0F20" w14:paraId="4EEE6600" w14:textId="77777777" w:rsidTr="00BA46A9">
        <w:trPr>
          <w:trHeight w:val="262"/>
          <w:jc w:val="center"/>
        </w:trPr>
        <w:tc>
          <w:tcPr>
            <w:tcW w:w="2267" w:type="dxa"/>
            <w:tcBorders>
              <w:top w:val="single" w:sz="4" w:space="0" w:color="auto"/>
              <w:left w:val="single" w:sz="4" w:space="0" w:color="auto"/>
              <w:bottom w:val="single" w:sz="4" w:space="0" w:color="auto"/>
              <w:right w:val="single" w:sz="4" w:space="0" w:color="auto"/>
            </w:tcBorders>
          </w:tcPr>
          <w:p w14:paraId="44376D32" w14:textId="77777777" w:rsidR="0074468E" w:rsidRPr="002F0F20" w:rsidRDefault="0074468E" w:rsidP="00BA46A9">
            <w:pPr>
              <w:rPr>
                <w:sz w:val="21"/>
                <w:szCs w:val="21"/>
              </w:rPr>
            </w:pPr>
            <w:r w:rsidRPr="002F0F20">
              <w:rPr>
                <w:sz w:val="21"/>
                <w:szCs w:val="21"/>
              </w:rPr>
              <w:t>pšenice potravinářská</w:t>
            </w:r>
          </w:p>
        </w:tc>
        <w:tc>
          <w:tcPr>
            <w:tcW w:w="2267" w:type="dxa"/>
            <w:tcBorders>
              <w:top w:val="single" w:sz="4" w:space="0" w:color="auto"/>
              <w:left w:val="single" w:sz="4" w:space="0" w:color="auto"/>
              <w:bottom w:val="single" w:sz="4" w:space="0" w:color="auto"/>
              <w:right w:val="single" w:sz="4" w:space="0" w:color="auto"/>
            </w:tcBorders>
            <w:vAlign w:val="center"/>
          </w:tcPr>
          <w:p w14:paraId="1D64F5F3" w14:textId="77777777" w:rsidR="0074468E" w:rsidRPr="002F0F20" w:rsidRDefault="0074468E" w:rsidP="00BA46A9">
            <w:pPr>
              <w:jc w:val="center"/>
              <w:rPr>
                <w:b/>
                <w:bCs/>
                <w:sz w:val="21"/>
                <w:szCs w:val="21"/>
              </w:rPr>
            </w:pPr>
            <w:r w:rsidRPr="002F0F20">
              <w:rPr>
                <w:b/>
                <w:bCs/>
                <w:sz w:val="21"/>
                <w:szCs w:val="21"/>
              </w:rPr>
              <w:t>90,-Kč/t</w:t>
            </w:r>
          </w:p>
        </w:tc>
        <w:tc>
          <w:tcPr>
            <w:tcW w:w="2267" w:type="dxa"/>
            <w:tcBorders>
              <w:top w:val="single" w:sz="4" w:space="0" w:color="auto"/>
              <w:left w:val="single" w:sz="4" w:space="0" w:color="auto"/>
              <w:bottom w:val="single" w:sz="4" w:space="0" w:color="auto"/>
              <w:right w:val="single" w:sz="4" w:space="0" w:color="auto"/>
            </w:tcBorders>
            <w:vAlign w:val="center"/>
          </w:tcPr>
          <w:p w14:paraId="453C3C80" w14:textId="77777777" w:rsidR="0074468E" w:rsidRPr="002F0F20" w:rsidRDefault="0074468E" w:rsidP="00BA46A9">
            <w:pPr>
              <w:jc w:val="center"/>
              <w:rPr>
                <w:b/>
                <w:bCs/>
                <w:sz w:val="21"/>
                <w:szCs w:val="21"/>
              </w:rPr>
            </w:pPr>
            <w:r w:rsidRPr="002F0F20">
              <w:rPr>
                <w:b/>
                <w:bCs/>
                <w:sz w:val="21"/>
                <w:szCs w:val="21"/>
              </w:rPr>
              <w:t>180,-Kč/t</w:t>
            </w:r>
          </w:p>
        </w:tc>
        <w:tc>
          <w:tcPr>
            <w:tcW w:w="2267" w:type="dxa"/>
            <w:tcBorders>
              <w:top w:val="single" w:sz="4" w:space="0" w:color="auto"/>
              <w:left w:val="single" w:sz="4" w:space="0" w:color="auto"/>
              <w:bottom w:val="single" w:sz="4" w:space="0" w:color="auto"/>
              <w:right w:val="single" w:sz="4" w:space="0" w:color="auto"/>
            </w:tcBorders>
            <w:vAlign w:val="center"/>
          </w:tcPr>
          <w:p w14:paraId="32E9D072" w14:textId="77777777" w:rsidR="0074468E" w:rsidRPr="002F0F20" w:rsidRDefault="0074468E" w:rsidP="00BA46A9">
            <w:pPr>
              <w:jc w:val="center"/>
              <w:rPr>
                <w:b/>
                <w:bCs/>
                <w:sz w:val="21"/>
                <w:szCs w:val="21"/>
              </w:rPr>
            </w:pPr>
            <w:r w:rsidRPr="002F0F20">
              <w:rPr>
                <w:b/>
                <w:bCs/>
                <w:sz w:val="21"/>
                <w:szCs w:val="21"/>
              </w:rPr>
              <w:t>270,-Kč/t</w:t>
            </w:r>
          </w:p>
        </w:tc>
      </w:tr>
      <w:tr w:rsidR="002F0F20" w:rsidRPr="002F0F20" w14:paraId="462E4C95" w14:textId="77777777" w:rsidTr="00BA46A9">
        <w:trPr>
          <w:trHeight w:val="272"/>
          <w:jc w:val="center"/>
        </w:trPr>
        <w:tc>
          <w:tcPr>
            <w:tcW w:w="2267" w:type="dxa"/>
            <w:tcBorders>
              <w:top w:val="single" w:sz="4" w:space="0" w:color="auto"/>
              <w:left w:val="single" w:sz="4" w:space="0" w:color="auto"/>
              <w:bottom w:val="single" w:sz="4" w:space="0" w:color="auto"/>
              <w:right w:val="single" w:sz="4" w:space="0" w:color="auto"/>
            </w:tcBorders>
          </w:tcPr>
          <w:p w14:paraId="2ACBFDDF" w14:textId="77777777" w:rsidR="0074468E" w:rsidRPr="002F0F20" w:rsidRDefault="0074468E" w:rsidP="00BA46A9">
            <w:pPr>
              <w:rPr>
                <w:sz w:val="21"/>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6ED70EC1" w14:textId="77777777" w:rsidR="0074468E" w:rsidRPr="002F0F20" w:rsidRDefault="0074468E" w:rsidP="00BA46A9">
            <w:pPr>
              <w:jc w:val="center"/>
              <w:rPr>
                <w:b/>
                <w:bCs/>
                <w:sz w:val="21"/>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4B5DEB89" w14:textId="77777777" w:rsidR="0074468E" w:rsidRPr="002F0F20" w:rsidRDefault="0074468E" w:rsidP="00BA46A9">
            <w:pPr>
              <w:jc w:val="center"/>
              <w:rPr>
                <w:b/>
                <w:bCs/>
                <w:sz w:val="21"/>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6D21D67C" w14:textId="77777777" w:rsidR="0074468E" w:rsidRPr="002F0F20" w:rsidRDefault="0074468E" w:rsidP="00BA46A9">
            <w:pPr>
              <w:jc w:val="center"/>
              <w:rPr>
                <w:b/>
                <w:bCs/>
                <w:sz w:val="21"/>
                <w:szCs w:val="21"/>
              </w:rPr>
            </w:pPr>
          </w:p>
        </w:tc>
      </w:tr>
      <w:tr w:rsidR="002F0F20" w:rsidRPr="002F0F20" w14:paraId="6F234719" w14:textId="77777777" w:rsidTr="00567D20">
        <w:trPr>
          <w:trHeight w:val="156"/>
          <w:jc w:val="center"/>
        </w:trPr>
        <w:tc>
          <w:tcPr>
            <w:tcW w:w="2267" w:type="dxa"/>
            <w:tcBorders>
              <w:top w:val="single" w:sz="4" w:space="0" w:color="auto"/>
              <w:left w:val="single" w:sz="4" w:space="0" w:color="auto"/>
              <w:bottom w:val="single" w:sz="4" w:space="0" w:color="auto"/>
              <w:right w:val="single" w:sz="4" w:space="0" w:color="auto"/>
            </w:tcBorders>
          </w:tcPr>
          <w:p w14:paraId="793CBB94" w14:textId="77777777" w:rsidR="0074468E" w:rsidRPr="002F0F20" w:rsidRDefault="0074468E" w:rsidP="00BA46A9">
            <w:pPr>
              <w:rPr>
                <w:sz w:val="21"/>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29F51999" w14:textId="77777777" w:rsidR="0074468E" w:rsidRPr="002F0F20" w:rsidRDefault="0074468E" w:rsidP="00BA46A9">
            <w:pPr>
              <w:jc w:val="center"/>
              <w:rPr>
                <w:i/>
                <w:iCs/>
                <w:sz w:val="21"/>
                <w:szCs w:val="21"/>
              </w:rPr>
            </w:pPr>
            <w:r w:rsidRPr="002F0F20">
              <w:rPr>
                <w:i/>
                <w:iCs/>
                <w:sz w:val="21"/>
                <w:szCs w:val="21"/>
              </w:rPr>
              <w:t>0,6-1,5</w:t>
            </w:r>
          </w:p>
        </w:tc>
        <w:tc>
          <w:tcPr>
            <w:tcW w:w="2267" w:type="dxa"/>
            <w:tcBorders>
              <w:top w:val="single" w:sz="4" w:space="0" w:color="auto"/>
              <w:left w:val="single" w:sz="4" w:space="0" w:color="auto"/>
              <w:bottom w:val="single" w:sz="4" w:space="0" w:color="auto"/>
              <w:right w:val="single" w:sz="4" w:space="0" w:color="auto"/>
            </w:tcBorders>
            <w:vAlign w:val="center"/>
          </w:tcPr>
          <w:p w14:paraId="3AE3CDBC" w14:textId="77777777" w:rsidR="0074468E" w:rsidRPr="002F0F20" w:rsidRDefault="0074468E" w:rsidP="00BA46A9">
            <w:pPr>
              <w:jc w:val="center"/>
              <w:rPr>
                <w:i/>
                <w:iCs/>
                <w:sz w:val="21"/>
                <w:szCs w:val="21"/>
              </w:rPr>
            </w:pPr>
            <w:r w:rsidRPr="002F0F20">
              <w:rPr>
                <w:i/>
                <w:iCs/>
                <w:sz w:val="21"/>
                <w:szCs w:val="21"/>
              </w:rPr>
              <w:t>1,6-3,5</w:t>
            </w:r>
          </w:p>
        </w:tc>
        <w:tc>
          <w:tcPr>
            <w:tcW w:w="2267" w:type="dxa"/>
            <w:tcBorders>
              <w:top w:val="single" w:sz="4" w:space="0" w:color="auto"/>
              <w:left w:val="single" w:sz="4" w:space="0" w:color="auto"/>
              <w:bottom w:val="single" w:sz="4" w:space="0" w:color="auto"/>
              <w:right w:val="single" w:sz="4" w:space="0" w:color="auto"/>
            </w:tcBorders>
            <w:vAlign w:val="center"/>
          </w:tcPr>
          <w:p w14:paraId="50588641" w14:textId="77777777" w:rsidR="0074468E" w:rsidRPr="002F0F20" w:rsidRDefault="0074468E" w:rsidP="00BA46A9">
            <w:pPr>
              <w:jc w:val="center"/>
              <w:rPr>
                <w:i/>
                <w:iCs/>
                <w:sz w:val="21"/>
                <w:szCs w:val="21"/>
              </w:rPr>
            </w:pPr>
            <w:r w:rsidRPr="002F0F20">
              <w:rPr>
                <w:i/>
                <w:iCs/>
                <w:sz w:val="21"/>
                <w:szCs w:val="21"/>
              </w:rPr>
              <w:t>3,6-6,5</w:t>
            </w:r>
          </w:p>
        </w:tc>
      </w:tr>
      <w:tr w:rsidR="002F0F20" w:rsidRPr="002F0F20" w14:paraId="09A63157" w14:textId="77777777" w:rsidTr="00BA46A9">
        <w:trPr>
          <w:trHeight w:val="272"/>
          <w:jc w:val="center"/>
        </w:trPr>
        <w:tc>
          <w:tcPr>
            <w:tcW w:w="2267" w:type="dxa"/>
            <w:tcBorders>
              <w:top w:val="single" w:sz="4" w:space="0" w:color="auto"/>
              <w:left w:val="single" w:sz="4" w:space="0" w:color="auto"/>
              <w:bottom w:val="single" w:sz="4" w:space="0" w:color="auto"/>
              <w:right w:val="single" w:sz="4" w:space="0" w:color="auto"/>
            </w:tcBorders>
          </w:tcPr>
          <w:p w14:paraId="376B81F8" w14:textId="77777777" w:rsidR="0074468E" w:rsidRPr="002F0F20" w:rsidRDefault="0074468E" w:rsidP="00BA46A9">
            <w:pPr>
              <w:rPr>
                <w:sz w:val="21"/>
                <w:szCs w:val="21"/>
              </w:rPr>
            </w:pPr>
            <w:r w:rsidRPr="002F0F20">
              <w:rPr>
                <w:sz w:val="21"/>
                <w:szCs w:val="21"/>
              </w:rPr>
              <w:t>žito potravinářské</w:t>
            </w:r>
          </w:p>
        </w:tc>
        <w:tc>
          <w:tcPr>
            <w:tcW w:w="2267" w:type="dxa"/>
            <w:tcBorders>
              <w:top w:val="single" w:sz="4" w:space="0" w:color="auto"/>
              <w:left w:val="single" w:sz="4" w:space="0" w:color="auto"/>
              <w:bottom w:val="single" w:sz="4" w:space="0" w:color="auto"/>
              <w:right w:val="single" w:sz="4" w:space="0" w:color="auto"/>
            </w:tcBorders>
            <w:vAlign w:val="center"/>
          </w:tcPr>
          <w:p w14:paraId="3265D28C" w14:textId="77777777" w:rsidR="0074468E" w:rsidRPr="002F0F20" w:rsidRDefault="0074468E" w:rsidP="00BA46A9">
            <w:pPr>
              <w:jc w:val="center"/>
              <w:rPr>
                <w:b/>
                <w:bCs/>
                <w:sz w:val="21"/>
                <w:szCs w:val="21"/>
              </w:rPr>
            </w:pPr>
            <w:r w:rsidRPr="002F0F20">
              <w:rPr>
                <w:b/>
                <w:bCs/>
                <w:sz w:val="21"/>
                <w:szCs w:val="21"/>
              </w:rPr>
              <w:t>90,-Kč/t</w:t>
            </w:r>
          </w:p>
        </w:tc>
        <w:tc>
          <w:tcPr>
            <w:tcW w:w="2267" w:type="dxa"/>
            <w:tcBorders>
              <w:top w:val="single" w:sz="4" w:space="0" w:color="auto"/>
              <w:left w:val="single" w:sz="4" w:space="0" w:color="auto"/>
              <w:bottom w:val="single" w:sz="4" w:space="0" w:color="auto"/>
              <w:right w:val="single" w:sz="4" w:space="0" w:color="auto"/>
            </w:tcBorders>
            <w:vAlign w:val="center"/>
          </w:tcPr>
          <w:p w14:paraId="074B1B55" w14:textId="77777777" w:rsidR="0074468E" w:rsidRPr="002F0F20" w:rsidRDefault="0074468E" w:rsidP="00BA46A9">
            <w:pPr>
              <w:jc w:val="center"/>
              <w:rPr>
                <w:b/>
                <w:bCs/>
                <w:sz w:val="21"/>
                <w:szCs w:val="21"/>
              </w:rPr>
            </w:pPr>
            <w:r w:rsidRPr="002F0F20">
              <w:rPr>
                <w:b/>
                <w:bCs/>
                <w:sz w:val="21"/>
                <w:szCs w:val="21"/>
              </w:rPr>
              <w:t>180,-Kč/t</w:t>
            </w:r>
          </w:p>
        </w:tc>
        <w:tc>
          <w:tcPr>
            <w:tcW w:w="2267" w:type="dxa"/>
            <w:tcBorders>
              <w:top w:val="single" w:sz="4" w:space="0" w:color="auto"/>
              <w:left w:val="single" w:sz="4" w:space="0" w:color="auto"/>
              <w:bottom w:val="single" w:sz="4" w:space="0" w:color="auto"/>
              <w:right w:val="single" w:sz="4" w:space="0" w:color="auto"/>
            </w:tcBorders>
            <w:vAlign w:val="center"/>
          </w:tcPr>
          <w:p w14:paraId="67643084" w14:textId="77777777" w:rsidR="0074468E" w:rsidRPr="002F0F20" w:rsidRDefault="0074468E" w:rsidP="00BA46A9">
            <w:pPr>
              <w:jc w:val="center"/>
              <w:rPr>
                <w:b/>
                <w:bCs/>
                <w:sz w:val="21"/>
                <w:szCs w:val="21"/>
              </w:rPr>
            </w:pPr>
            <w:r w:rsidRPr="002F0F20">
              <w:rPr>
                <w:b/>
                <w:bCs/>
                <w:sz w:val="21"/>
                <w:szCs w:val="21"/>
              </w:rPr>
              <w:t>270,- Kč/t</w:t>
            </w:r>
          </w:p>
        </w:tc>
      </w:tr>
      <w:tr w:rsidR="002F0F20" w:rsidRPr="002F0F20" w14:paraId="0E7CB222" w14:textId="77777777" w:rsidTr="00567D20">
        <w:trPr>
          <w:trHeight w:val="160"/>
          <w:jc w:val="center"/>
        </w:trPr>
        <w:tc>
          <w:tcPr>
            <w:tcW w:w="2267" w:type="dxa"/>
            <w:tcBorders>
              <w:top w:val="single" w:sz="4" w:space="0" w:color="auto"/>
              <w:left w:val="single" w:sz="4" w:space="0" w:color="auto"/>
              <w:bottom w:val="single" w:sz="4" w:space="0" w:color="auto"/>
              <w:right w:val="single" w:sz="4" w:space="0" w:color="auto"/>
            </w:tcBorders>
          </w:tcPr>
          <w:p w14:paraId="7716B618" w14:textId="77777777" w:rsidR="0074468E" w:rsidRPr="002F0F20" w:rsidRDefault="0074468E" w:rsidP="00BA46A9">
            <w:pPr>
              <w:rPr>
                <w:sz w:val="21"/>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3D54A8D6" w14:textId="77777777" w:rsidR="0074468E" w:rsidRPr="002F0F20" w:rsidRDefault="0074468E" w:rsidP="00BA46A9">
            <w:pPr>
              <w:jc w:val="center"/>
              <w:rPr>
                <w:i/>
                <w:iCs/>
                <w:sz w:val="21"/>
                <w:szCs w:val="21"/>
              </w:rPr>
            </w:pPr>
            <w:r w:rsidRPr="002F0F20">
              <w:rPr>
                <w:i/>
                <w:iCs/>
                <w:sz w:val="21"/>
                <w:szCs w:val="21"/>
              </w:rPr>
              <w:t>1,1-3,0</w:t>
            </w:r>
          </w:p>
        </w:tc>
        <w:tc>
          <w:tcPr>
            <w:tcW w:w="2267" w:type="dxa"/>
            <w:tcBorders>
              <w:top w:val="single" w:sz="4" w:space="0" w:color="auto"/>
              <w:left w:val="single" w:sz="4" w:space="0" w:color="auto"/>
              <w:bottom w:val="single" w:sz="4" w:space="0" w:color="auto"/>
              <w:right w:val="single" w:sz="4" w:space="0" w:color="auto"/>
            </w:tcBorders>
            <w:vAlign w:val="center"/>
          </w:tcPr>
          <w:p w14:paraId="73DDE5CB" w14:textId="77777777" w:rsidR="0074468E" w:rsidRPr="002F0F20" w:rsidRDefault="0074468E" w:rsidP="00BA46A9">
            <w:pPr>
              <w:jc w:val="center"/>
              <w:rPr>
                <w:i/>
                <w:iCs/>
                <w:sz w:val="21"/>
                <w:szCs w:val="21"/>
              </w:rPr>
            </w:pPr>
            <w:r w:rsidRPr="002F0F20">
              <w:rPr>
                <w:i/>
                <w:iCs/>
                <w:sz w:val="21"/>
                <w:szCs w:val="21"/>
              </w:rPr>
              <w:t>3,1-6,0</w:t>
            </w:r>
          </w:p>
        </w:tc>
        <w:tc>
          <w:tcPr>
            <w:tcW w:w="2267" w:type="dxa"/>
            <w:tcBorders>
              <w:top w:val="single" w:sz="4" w:space="0" w:color="auto"/>
              <w:left w:val="single" w:sz="4" w:space="0" w:color="auto"/>
              <w:bottom w:val="single" w:sz="4" w:space="0" w:color="auto"/>
              <w:right w:val="single" w:sz="4" w:space="0" w:color="auto"/>
            </w:tcBorders>
            <w:vAlign w:val="center"/>
          </w:tcPr>
          <w:p w14:paraId="22C58499" w14:textId="77777777" w:rsidR="0074468E" w:rsidRPr="002F0F20" w:rsidRDefault="0074468E" w:rsidP="00BA46A9">
            <w:pPr>
              <w:jc w:val="center"/>
              <w:rPr>
                <w:i/>
                <w:iCs/>
                <w:sz w:val="21"/>
                <w:szCs w:val="21"/>
              </w:rPr>
            </w:pPr>
            <w:r w:rsidRPr="002F0F20">
              <w:rPr>
                <w:i/>
                <w:iCs/>
                <w:sz w:val="21"/>
                <w:szCs w:val="21"/>
              </w:rPr>
              <w:t>6,1-9,0</w:t>
            </w:r>
          </w:p>
        </w:tc>
      </w:tr>
      <w:tr w:rsidR="002F0F20" w:rsidRPr="002F0F20" w14:paraId="1E585F98" w14:textId="77777777" w:rsidTr="00BA46A9">
        <w:trPr>
          <w:trHeight w:val="272"/>
          <w:jc w:val="center"/>
        </w:trPr>
        <w:tc>
          <w:tcPr>
            <w:tcW w:w="2267" w:type="dxa"/>
            <w:tcBorders>
              <w:top w:val="single" w:sz="4" w:space="0" w:color="auto"/>
              <w:left w:val="single" w:sz="4" w:space="0" w:color="auto"/>
              <w:bottom w:val="single" w:sz="4" w:space="0" w:color="auto"/>
              <w:right w:val="single" w:sz="4" w:space="0" w:color="auto"/>
            </w:tcBorders>
          </w:tcPr>
          <w:p w14:paraId="60CA7FF1" w14:textId="77777777" w:rsidR="0074468E" w:rsidRPr="002F0F20" w:rsidRDefault="0074468E" w:rsidP="00BA46A9">
            <w:pPr>
              <w:rPr>
                <w:sz w:val="21"/>
                <w:szCs w:val="21"/>
              </w:rPr>
            </w:pPr>
            <w:r w:rsidRPr="002F0F20">
              <w:rPr>
                <w:sz w:val="21"/>
                <w:szCs w:val="21"/>
              </w:rPr>
              <w:t xml:space="preserve">pšenice </w:t>
            </w:r>
          </w:p>
        </w:tc>
        <w:tc>
          <w:tcPr>
            <w:tcW w:w="2267" w:type="dxa"/>
            <w:vMerge w:val="restart"/>
            <w:tcBorders>
              <w:top w:val="single" w:sz="4" w:space="0" w:color="auto"/>
              <w:left w:val="single" w:sz="4" w:space="0" w:color="auto"/>
              <w:right w:val="single" w:sz="4" w:space="0" w:color="auto"/>
            </w:tcBorders>
            <w:vAlign w:val="center"/>
          </w:tcPr>
          <w:p w14:paraId="539B263A" w14:textId="77777777" w:rsidR="0074468E" w:rsidRPr="002F0F20" w:rsidRDefault="0074468E" w:rsidP="00BA46A9">
            <w:pPr>
              <w:jc w:val="center"/>
              <w:rPr>
                <w:sz w:val="21"/>
                <w:szCs w:val="21"/>
              </w:rPr>
            </w:pPr>
            <w:r w:rsidRPr="002F0F20">
              <w:rPr>
                <w:b/>
                <w:bCs/>
                <w:sz w:val="21"/>
                <w:szCs w:val="21"/>
              </w:rPr>
              <w:t>90,-Kč/t</w:t>
            </w:r>
          </w:p>
        </w:tc>
        <w:tc>
          <w:tcPr>
            <w:tcW w:w="2267" w:type="dxa"/>
            <w:vMerge w:val="restart"/>
            <w:tcBorders>
              <w:top w:val="single" w:sz="4" w:space="0" w:color="auto"/>
              <w:left w:val="single" w:sz="4" w:space="0" w:color="auto"/>
              <w:right w:val="single" w:sz="4" w:space="0" w:color="auto"/>
            </w:tcBorders>
            <w:vAlign w:val="center"/>
          </w:tcPr>
          <w:p w14:paraId="02166B92" w14:textId="77777777" w:rsidR="0074468E" w:rsidRPr="002F0F20" w:rsidRDefault="0074468E" w:rsidP="00BA46A9">
            <w:pPr>
              <w:jc w:val="center"/>
              <w:rPr>
                <w:sz w:val="21"/>
                <w:szCs w:val="21"/>
              </w:rPr>
            </w:pPr>
            <w:r w:rsidRPr="002F0F20">
              <w:rPr>
                <w:b/>
                <w:bCs/>
                <w:sz w:val="21"/>
                <w:szCs w:val="21"/>
              </w:rPr>
              <w:t>180,-Kč/t</w:t>
            </w:r>
          </w:p>
        </w:tc>
        <w:tc>
          <w:tcPr>
            <w:tcW w:w="2267" w:type="dxa"/>
            <w:vMerge w:val="restart"/>
            <w:tcBorders>
              <w:top w:val="single" w:sz="4" w:space="0" w:color="auto"/>
              <w:left w:val="single" w:sz="4" w:space="0" w:color="auto"/>
              <w:right w:val="single" w:sz="4" w:space="0" w:color="auto"/>
            </w:tcBorders>
            <w:vAlign w:val="center"/>
          </w:tcPr>
          <w:p w14:paraId="3129741E" w14:textId="77777777" w:rsidR="0074468E" w:rsidRPr="002F0F20" w:rsidRDefault="0074468E" w:rsidP="00BA46A9">
            <w:pPr>
              <w:jc w:val="center"/>
              <w:rPr>
                <w:sz w:val="21"/>
                <w:szCs w:val="21"/>
              </w:rPr>
            </w:pPr>
            <w:r w:rsidRPr="002F0F20">
              <w:rPr>
                <w:b/>
                <w:bCs/>
                <w:sz w:val="21"/>
                <w:szCs w:val="21"/>
              </w:rPr>
              <w:t>270,-Kč/t</w:t>
            </w:r>
          </w:p>
        </w:tc>
      </w:tr>
      <w:tr w:rsidR="002F0F20" w:rsidRPr="002F0F20" w14:paraId="25D6D7BB" w14:textId="77777777" w:rsidTr="00BA46A9">
        <w:trPr>
          <w:trHeight w:val="272"/>
          <w:jc w:val="center"/>
        </w:trPr>
        <w:tc>
          <w:tcPr>
            <w:tcW w:w="2267" w:type="dxa"/>
            <w:tcBorders>
              <w:top w:val="single" w:sz="4" w:space="0" w:color="auto"/>
              <w:left w:val="single" w:sz="4" w:space="0" w:color="auto"/>
              <w:bottom w:val="single" w:sz="4" w:space="0" w:color="auto"/>
              <w:right w:val="single" w:sz="4" w:space="0" w:color="auto"/>
            </w:tcBorders>
          </w:tcPr>
          <w:p w14:paraId="3F5819A5" w14:textId="77777777" w:rsidR="0074468E" w:rsidRPr="002F0F20" w:rsidRDefault="0074468E" w:rsidP="00BA46A9">
            <w:pPr>
              <w:rPr>
                <w:sz w:val="21"/>
                <w:szCs w:val="21"/>
              </w:rPr>
            </w:pPr>
            <w:r w:rsidRPr="002F0F20">
              <w:rPr>
                <w:sz w:val="21"/>
                <w:szCs w:val="21"/>
              </w:rPr>
              <w:t>ječmen</w:t>
            </w:r>
          </w:p>
        </w:tc>
        <w:tc>
          <w:tcPr>
            <w:tcW w:w="2267" w:type="dxa"/>
            <w:vMerge/>
            <w:tcBorders>
              <w:left w:val="single" w:sz="4" w:space="0" w:color="auto"/>
              <w:right w:val="single" w:sz="4" w:space="0" w:color="auto"/>
            </w:tcBorders>
            <w:vAlign w:val="center"/>
          </w:tcPr>
          <w:p w14:paraId="31DC9719" w14:textId="77777777" w:rsidR="0074468E" w:rsidRPr="002F0F20" w:rsidRDefault="0074468E" w:rsidP="00BA46A9">
            <w:pPr>
              <w:jc w:val="center"/>
              <w:rPr>
                <w:b/>
                <w:bCs/>
                <w:sz w:val="21"/>
                <w:szCs w:val="21"/>
              </w:rPr>
            </w:pPr>
          </w:p>
        </w:tc>
        <w:tc>
          <w:tcPr>
            <w:tcW w:w="2267" w:type="dxa"/>
            <w:vMerge/>
            <w:tcBorders>
              <w:left w:val="single" w:sz="4" w:space="0" w:color="auto"/>
              <w:right w:val="single" w:sz="4" w:space="0" w:color="auto"/>
            </w:tcBorders>
            <w:vAlign w:val="center"/>
          </w:tcPr>
          <w:p w14:paraId="769D70D9" w14:textId="77777777" w:rsidR="0074468E" w:rsidRPr="002F0F20" w:rsidRDefault="0074468E" w:rsidP="00BA46A9">
            <w:pPr>
              <w:jc w:val="center"/>
              <w:rPr>
                <w:b/>
                <w:bCs/>
                <w:sz w:val="21"/>
                <w:szCs w:val="21"/>
              </w:rPr>
            </w:pPr>
          </w:p>
        </w:tc>
        <w:tc>
          <w:tcPr>
            <w:tcW w:w="2267" w:type="dxa"/>
            <w:vMerge/>
            <w:tcBorders>
              <w:left w:val="single" w:sz="4" w:space="0" w:color="auto"/>
              <w:right w:val="single" w:sz="4" w:space="0" w:color="auto"/>
            </w:tcBorders>
            <w:vAlign w:val="center"/>
          </w:tcPr>
          <w:p w14:paraId="10FF1BB6" w14:textId="77777777" w:rsidR="0074468E" w:rsidRPr="002F0F20" w:rsidRDefault="0074468E" w:rsidP="00BA46A9">
            <w:pPr>
              <w:jc w:val="center"/>
              <w:rPr>
                <w:b/>
                <w:bCs/>
                <w:sz w:val="21"/>
                <w:szCs w:val="21"/>
              </w:rPr>
            </w:pPr>
          </w:p>
        </w:tc>
      </w:tr>
      <w:tr w:rsidR="002F0F20" w:rsidRPr="002F0F20" w14:paraId="308414E7" w14:textId="77777777" w:rsidTr="00BA46A9">
        <w:trPr>
          <w:trHeight w:val="262"/>
          <w:jc w:val="center"/>
        </w:trPr>
        <w:tc>
          <w:tcPr>
            <w:tcW w:w="2267" w:type="dxa"/>
            <w:tcBorders>
              <w:top w:val="single" w:sz="4" w:space="0" w:color="auto"/>
              <w:left w:val="single" w:sz="4" w:space="0" w:color="auto"/>
              <w:bottom w:val="single" w:sz="4" w:space="0" w:color="auto"/>
              <w:right w:val="single" w:sz="4" w:space="0" w:color="auto"/>
            </w:tcBorders>
          </w:tcPr>
          <w:p w14:paraId="3E1EE6C4" w14:textId="77777777" w:rsidR="0074468E" w:rsidRPr="002F0F20" w:rsidRDefault="0074468E" w:rsidP="00BA46A9">
            <w:pPr>
              <w:rPr>
                <w:sz w:val="21"/>
                <w:szCs w:val="21"/>
              </w:rPr>
            </w:pPr>
            <w:r w:rsidRPr="002F0F20">
              <w:rPr>
                <w:sz w:val="21"/>
                <w:szCs w:val="21"/>
              </w:rPr>
              <w:t>žito seté</w:t>
            </w:r>
          </w:p>
        </w:tc>
        <w:tc>
          <w:tcPr>
            <w:tcW w:w="2267" w:type="dxa"/>
            <w:vMerge/>
            <w:tcBorders>
              <w:left w:val="single" w:sz="4" w:space="0" w:color="auto"/>
              <w:right w:val="single" w:sz="4" w:space="0" w:color="auto"/>
            </w:tcBorders>
            <w:vAlign w:val="center"/>
          </w:tcPr>
          <w:p w14:paraId="4287D222" w14:textId="77777777" w:rsidR="0074468E" w:rsidRPr="002F0F20" w:rsidRDefault="0074468E" w:rsidP="00BA46A9">
            <w:pPr>
              <w:jc w:val="center"/>
              <w:rPr>
                <w:sz w:val="21"/>
                <w:szCs w:val="21"/>
              </w:rPr>
            </w:pPr>
          </w:p>
        </w:tc>
        <w:tc>
          <w:tcPr>
            <w:tcW w:w="2267" w:type="dxa"/>
            <w:vMerge/>
            <w:tcBorders>
              <w:left w:val="single" w:sz="4" w:space="0" w:color="auto"/>
              <w:right w:val="single" w:sz="4" w:space="0" w:color="auto"/>
            </w:tcBorders>
            <w:vAlign w:val="center"/>
          </w:tcPr>
          <w:p w14:paraId="6F952F86" w14:textId="77777777" w:rsidR="0074468E" w:rsidRPr="002F0F20" w:rsidRDefault="0074468E" w:rsidP="00BA46A9">
            <w:pPr>
              <w:jc w:val="center"/>
              <w:rPr>
                <w:sz w:val="21"/>
                <w:szCs w:val="21"/>
              </w:rPr>
            </w:pPr>
          </w:p>
        </w:tc>
        <w:tc>
          <w:tcPr>
            <w:tcW w:w="2267" w:type="dxa"/>
            <w:vMerge/>
            <w:tcBorders>
              <w:left w:val="single" w:sz="4" w:space="0" w:color="auto"/>
              <w:right w:val="single" w:sz="4" w:space="0" w:color="auto"/>
            </w:tcBorders>
            <w:vAlign w:val="center"/>
          </w:tcPr>
          <w:p w14:paraId="494D2B54" w14:textId="77777777" w:rsidR="0074468E" w:rsidRPr="002F0F20" w:rsidRDefault="0074468E" w:rsidP="00BA46A9">
            <w:pPr>
              <w:jc w:val="center"/>
              <w:rPr>
                <w:sz w:val="21"/>
                <w:szCs w:val="21"/>
              </w:rPr>
            </w:pPr>
          </w:p>
        </w:tc>
      </w:tr>
      <w:tr w:rsidR="002F0F20" w:rsidRPr="002F0F20" w14:paraId="3B4E5754" w14:textId="77777777" w:rsidTr="00567D20">
        <w:trPr>
          <w:trHeight w:val="58"/>
          <w:jc w:val="center"/>
        </w:trPr>
        <w:tc>
          <w:tcPr>
            <w:tcW w:w="2267" w:type="dxa"/>
            <w:tcBorders>
              <w:top w:val="single" w:sz="4" w:space="0" w:color="auto"/>
              <w:left w:val="single" w:sz="4" w:space="0" w:color="auto"/>
              <w:bottom w:val="single" w:sz="4" w:space="0" w:color="auto"/>
              <w:right w:val="single" w:sz="4" w:space="0" w:color="auto"/>
            </w:tcBorders>
          </w:tcPr>
          <w:p w14:paraId="56229E29" w14:textId="77777777" w:rsidR="0074468E" w:rsidRPr="002F0F20" w:rsidRDefault="0074468E" w:rsidP="00BA46A9">
            <w:pPr>
              <w:rPr>
                <w:sz w:val="21"/>
                <w:szCs w:val="21"/>
              </w:rPr>
            </w:pPr>
            <w:r w:rsidRPr="002F0F20">
              <w:rPr>
                <w:sz w:val="21"/>
                <w:szCs w:val="21"/>
              </w:rPr>
              <w:t>triticale</w:t>
            </w:r>
          </w:p>
        </w:tc>
        <w:tc>
          <w:tcPr>
            <w:tcW w:w="2267" w:type="dxa"/>
            <w:vMerge/>
            <w:tcBorders>
              <w:left w:val="single" w:sz="4" w:space="0" w:color="auto"/>
              <w:bottom w:val="single" w:sz="4" w:space="0" w:color="auto"/>
              <w:right w:val="single" w:sz="4" w:space="0" w:color="auto"/>
            </w:tcBorders>
            <w:vAlign w:val="center"/>
          </w:tcPr>
          <w:p w14:paraId="091A663C" w14:textId="77777777" w:rsidR="0074468E" w:rsidRPr="002F0F20" w:rsidRDefault="0074468E" w:rsidP="00BA46A9">
            <w:pPr>
              <w:jc w:val="center"/>
              <w:rPr>
                <w:sz w:val="21"/>
                <w:szCs w:val="21"/>
              </w:rPr>
            </w:pPr>
          </w:p>
        </w:tc>
        <w:tc>
          <w:tcPr>
            <w:tcW w:w="2267" w:type="dxa"/>
            <w:vMerge/>
            <w:tcBorders>
              <w:left w:val="single" w:sz="4" w:space="0" w:color="auto"/>
              <w:bottom w:val="single" w:sz="4" w:space="0" w:color="auto"/>
              <w:right w:val="single" w:sz="4" w:space="0" w:color="auto"/>
            </w:tcBorders>
            <w:vAlign w:val="center"/>
          </w:tcPr>
          <w:p w14:paraId="54D0CF62" w14:textId="77777777" w:rsidR="0074468E" w:rsidRPr="002F0F20" w:rsidRDefault="0074468E" w:rsidP="00BA46A9">
            <w:pPr>
              <w:jc w:val="center"/>
              <w:rPr>
                <w:sz w:val="21"/>
                <w:szCs w:val="21"/>
              </w:rPr>
            </w:pPr>
          </w:p>
        </w:tc>
        <w:tc>
          <w:tcPr>
            <w:tcW w:w="2267" w:type="dxa"/>
            <w:vMerge/>
            <w:tcBorders>
              <w:left w:val="single" w:sz="4" w:space="0" w:color="auto"/>
              <w:bottom w:val="single" w:sz="4" w:space="0" w:color="auto"/>
              <w:right w:val="single" w:sz="4" w:space="0" w:color="auto"/>
            </w:tcBorders>
            <w:vAlign w:val="center"/>
          </w:tcPr>
          <w:p w14:paraId="69B0B64B" w14:textId="77777777" w:rsidR="0074468E" w:rsidRPr="002F0F20" w:rsidRDefault="0074468E" w:rsidP="00BA46A9">
            <w:pPr>
              <w:jc w:val="center"/>
              <w:rPr>
                <w:sz w:val="21"/>
                <w:szCs w:val="21"/>
              </w:rPr>
            </w:pPr>
          </w:p>
        </w:tc>
      </w:tr>
      <w:tr w:rsidR="00D77085" w:rsidRPr="002F0F20" w14:paraId="1D40B29E" w14:textId="77777777" w:rsidTr="00BA46A9">
        <w:trPr>
          <w:trHeight w:val="272"/>
          <w:jc w:val="center"/>
        </w:trPr>
        <w:tc>
          <w:tcPr>
            <w:tcW w:w="2267" w:type="dxa"/>
            <w:tcBorders>
              <w:top w:val="single" w:sz="4" w:space="0" w:color="auto"/>
              <w:left w:val="single" w:sz="4" w:space="0" w:color="auto"/>
              <w:bottom w:val="single" w:sz="4" w:space="0" w:color="auto"/>
              <w:right w:val="single" w:sz="4" w:space="0" w:color="auto"/>
            </w:tcBorders>
          </w:tcPr>
          <w:p w14:paraId="47790390" w14:textId="77777777" w:rsidR="0074468E" w:rsidRPr="002F0F20" w:rsidRDefault="0074468E" w:rsidP="00BA46A9">
            <w:pPr>
              <w:rPr>
                <w:sz w:val="21"/>
                <w:szCs w:val="21"/>
              </w:rPr>
            </w:pPr>
            <w:r w:rsidRPr="002F0F20">
              <w:rPr>
                <w:sz w:val="21"/>
                <w:szCs w:val="21"/>
              </w:rPr>
              <w:t>kukuřice</w:t>
            </w:r>
          </w:p>
        </w:tc>
        <w:tc>
          <w:tcPr>
            <w:tcW w:w="2267" w:type="dxa"/>
            <w:tcBorders>
              <w:left w:val="single" w:sz="4" w:space="0" w:color="auto"/>
              <w:bottom w:val="single" w:sz="4" w:space="0" w:color="auto"/>
              <w:right w:val="single" w:sz="4" w:space="0" w:color="auto"/>
            </w:tcBorders>
            <w:vAlign w:val="center"/>
          </w:tcPr>
          <w:p w14:paraId="088A812F" w14:textId="77777777" w:rsidR="0074468E" w:rsidRPr="002F0F20" w:rsidRDefault="0074468E" w:rsidP="00BA46A9">
            <w:pPr>
              <w:jc w:val="center"/>
              <w:rPr>
                <w:b/>
                <w:sz w:val="21"/>
                <w:szCs w:val="21"/>
              </w:rPr>
            </w:pPr>
            <w:r w:rsidRPr="002F0F20">
              <w:rPr>
                <w:b/>
                <w:sz w:val="21"/>
                <w:szCs w:val="21"/>
              </w:rPr>
              <w:t>85,-Kč/t</w:t>
            </w:r>
          </w:p>
        </w:tc>
        <w:tc>
          <w:tcPr>
            <w:tcW w:w="2267" w:type="dxa"/>
            <w:tcBorders>
              <w:left w:val="single" w:sz="4" w:space="0" w:color="auto"/>
              <w:bottom w:val="single" w:sz="4" w:space="0" w:color="auto"/>
              <w:right w:val="single" w:sz="4" w:space="0" w:color="auto"/>
            </w:tcBorders>
            <w:vAlign w:val="center"/>
          </w:tcPr>
          <w:p w14:paraId="448AA1B2" w14:textId="77777777" w:rsidR="0074468E" w:rsidRPr="002F0F20" w:rsidRDefault="0074468E" w:rsidP="00BA46A9">
            <w:pPr>
              <w:jc w:val="center"/>
              <w:rPr>
                <w:b/>
                <w:sz w:val="21"/>
                <w:szCs w:val="21"/>
              </w:rPr>
            </w:pPr>
            <w:r w:rsidRPr="002F0F20">
              <w:rPr>
                <w:b/>
                <w:sz w:val="21"/>
                <w:szCs w:val="21"/>
              </w:rPr>
              <w:t>170,-Kč/t</w:t>
            </w:r>
          </w:p>
        </w:tc>
        <w:tc>
          <w:tcPr>
            <w:tcW w:w="2267" w:type="dxa"/>
            <w:tcBorders>
              <w:left w:val="single" w:sz="4" w:space="0" w:color="auto"/>
              <w:bottom w:val="single" w:sz="4" w:space="0" w:color="auto"/>
              <w:right w:val="single" w:sz="4" w:space="0" w:color="auto"/>
            </w:tcBorders>
            <w:vAlign w:val="center"/>
          </w:tcPr>
          <w:p w14:paraId="1569F74B" w14:textId="77777777" w:rsidR="0074468E" w:rsidRPr="002F0F20" w:rsidRDefault="0074468E" w:rsidP="00BA46A9">
            <w:pPr>
              <w:jc w:val="center"/>
              <w:rPr>
                <w:b/>
                <w:sz w:val="21"/>
                <w:szCs w:val="21"/>
              </w:rPr>
            </w:pPr>
            <w:r w:rsidRPr="002F0F20">
              <w:rPr>
                <w:b/>
                <w:sz w:val="21"/>
                <w:szCs w:val="21"/>
              </w:rPr>
              <w:t>255,-Kč/t</w:t>
            </w:r>
          </w:p>
        </w:tc>
      </w:tr>
    </w:tbl>
    <w:p w14:paraId="4D73314D" w14:textId="77777777" w:rsidR="00521B50" w:rsidRPr="002F0F20" w:rsidRDefault="00521B50"/>
    <w:tbl>
      <w:tblPr>
        <w:tblW w:w="0" w:type="auto"/>
        <w:jc w:val="center"/>
        <w:tblLayout w:type="fixed"/>
        <w:tblCellMar>
          <w:left w:w="70" w:type="dxa"/>
          <w:right w:w="70" w:type="dxa"/>
        </w:tblCellMar>
        <w:tblLook w:val="0000" w:firstRow="0" w:lastRow="0" w:firstColumn="0" w:lastColumn="0" w:noHBand="0" w:noVBand="0"/>
      </w:tblPr>
      <w:tblGrid>
        <w:gridCol w:w="2267"/>
        <w:gridCol w:w="2267"/>
        <w:gridCol w:w="2267"/>
        <w:gridCol w:w="2267"/>
      </w:tblGrid>
      <w:tr w:rsidR="002F0F20" w:rsidRPr="002F0F20" w14:paraId="0A765149" w14:textId="77777777" w:rsidTr="00521B50">
        <w:trPr>
          <w:trHeight w:val="261"/>
          <w:jc w:val="center"/>
        </w:trPr>
        <w:tc>
          <w:tcPr>
            <w:tcW w:w="2267" w:type="dxa"/>
            <w:tcBorders>
              <w:top w:val="single" w:sz="4" w:space="0" w:color="auto"/>
              <w:left w:val="single" w:sz="4" w:space="0" w:color="auto"/>
              <w:bottom w:val="single" w:sz="4" w:space="0" w:color="auto"/>
              <w:right w:val="single" w:sz="4" w:space="0" w:color="auto"/>
            </w:tcBorders>
          </w:tcPr>
          <w:p w14:paraId="713C2B85" w14:textId="77777777" w:rsidR="0074468E" w:rsidRPr="002F0F20" w:rsidRDefault="0074468E" w:rsidP="00521B50">
            <w:pPr>
              <w:rPr>
                <w:sz w:val="21"/>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2C5E7F82" w14:textId="77777777" w:rsidR="0074468E" w:rsidRPr="002F0F20" w:rsidRDefault="0074468E" w:rsidP="00BA46A9">
            <w:pPr>
              <w:jc w:val="center"/>
              <w:rPr>
                <w:i/>
                <w:iCs/>
                <w:sz w:val="21"/>
                <w:szCs w:val="21"/>
              </w:rPr>
            </w:pPr>
            <w:r w:rsidRPr="002F0F20">
              <w:rPr>
                <w:i/>
                <w:iCs/>
                <w:sz w:val="21"/>
                <w:szCs w:val="21"/>
              </w:rPr>
              <w:t>1,1-5,0</w:t>
            </w:r>
          </w:p>
        </w:tc>
        <w:tc>
          <w:tcPr>
            <w:tcW w:w="2267" w:type="dxa"/>
            <w:tcBorders>
              <w:top w:val="single" w:sz="4" w:space="0" w:color="auto"/>
              <w:left w:val="single" w:sz="4" w:space="0" w:color="auto"/>
              <w:bottom w:val="single" w:sz="4" w:space="0" w:color="auto"/>
              <w:right w:val="single" w:sz="4" w:space="0" w:color="auto"/>
            </w:tcBorders>
            <w:vAlign w:val="center"/>
          </w:tcPr>
          <w:p w14:paraId="404E712C" w14:textId="77777777" w:rsidR="0074468E" w:rsidRPr="002F0F20" w:rsidRDefault="0074468E" w:rsidP="00BA46A9">
            <w:pPr>
              <w:jc w:val="center"/>
              <w:rPr>
                <w:i/>
                <w:iCs/>
                <w:sz w:val="21"/>
                <w:szCs w:val="21"/>
              </w:rPr>
            </w:pPr>
            <w:r w:rsidRPr="002F0F20">
              <w:rPr>
                <w:i/>
                <w:iCs/>
                <w:sz w:val="21"/>
                <w:szCs w:val="21"/>
              </w:rPr>
              <w:t>5,1-8,0</w:t>
            </w:r>
          </w:p>
        </w:tc>
        <w:tc>
          <w:tcPr>
            <w:tcW w:w="2267" w:type="dxa"/>
            <w:tcBorders>
              <w:top w:val="single" w:sz="4" w:space="0" w:color="auto"/>
              <w:left w:val="single" w:sz="4" w:space="0" w:color="auto"/>
              <w:bottom w:val="single" w:sz="4" w:space="0" w:color="auto"/>
              <w:right w:val="single" w:sz="4" w:space="0" w:color="auto"/>
            </w:tcBorders>
            <w:vAlign w:val="center"/>
          </w:tcPr>
          <w:p w14:paraId="1C5881C0" w14:textId="77777777" w:rsidR="0074468E" w:rsidRPr="002F0F20" w:rsidRDefault="0074468E" w:rsidP="00BA46A9">
            <w:pPr>
              <w:jc w:val="center"/>
              <w:rPr>
                <w:i/>
                <w:iCs/>
                <w:sz w:val="21"/>
                <w:szCs w:val="21"/>
              </w:rPr>
            </w:pPr>
            <w:r w:rsidRPr="002F0F20">
              <w:rPr>
                <w:i/>
                <w:iCs/>
                <w:sz w:val="21"/>
                <w:szCs w:val="21"/>
              </w:rPr>
              <w:t>8,1-12,0</w:t>
            </w:r>
          </w:p>
        </w:tc>
      </w:tr>
      <w:tr w:rsidR="002F0F20" w:rsidRPr="002F0F20" w14:paraId="0D946AB7" w14:textId="77777777" w:rsidTr="00521B50">
        <w:trPr>
          <w:trHeight w:val="272"/>
          <w:jc w:val="center"/>
        </w:trPr>
        <w:tc>
          <w:tcPr>
            <w:tcW w:w="2267" w:type="dxa"/>
            <w:tcBorders>
              <w:top w:val="single" w:sz="4" w:space="0" w:color="auto"/>
              <w:left w:val="single" w:sz="4" w:space="0" w:color="auto"/>
              <w:bottom w:val="single" w:sz="4" w:space="0" w:color="auto"/>
              <w:right w:val="single" w:sz="4" w:space="0" w:color="auto"/>
            </w:tcBorders>
          </w:tcPr>
          <w:p w14:paraId="78190946" w14:textId="77777777" w:rsidR="0074468E" w:rsidRPr="002F0F20" w:rsidRDefault="0074468E" w:rsidP="00BA46A9">
            <w:pPr>
              <w:rPr>
                <w:sz w:val="21"/>
                <w:szCs w:val="21"/>
              </w:rPr>
            </w:pPr>
            <w:r w:rsidRPr="002F0F20">
              <w:rPr>
                <w:sz w:val="21"/>
                <w:szCs w:val="21"/>
              </w:rPr>
              <w:t>oves</w:t>
            </w:r>
          </w:p>
        </w:tc>
        <w:tc>
          <w:tcPr>
            <w:tcW w:w="2267" w:type="dxa"/>
            <w:tcBorders>
              <w:top w:val="single" w:sz="4" w:space="0" w:color="auto"/>
              <w:left w:val="single" w:sz="4" w:space="0" w:color="auto"/>
              <w:bottom w:val="single" w:sz="4" w:space="0" w:color="auto"/>
              <w:right w:val="single" w:sz="4" w:space="0" w:color="auto"/>
            </w:tcBorders>
            <w:vAlign w:val="center"/>
          </w:tcPr>
          <w:p w14:paraId="7385C5A0" w14:textId="77777777" w:rsidR="0074468E" w:rsidRPr="002F0F20" w:rsidRDefault="0074468E" w:rsidP="00BA46A9">
            <w:pPr>
              <w:jc w:val="center"/>
              <w:rPr>
                <w:b/>
                <w:bCs/>
                <w:sz w:val="21"/>
                <w:szCs w:val="21"/>
              </w:rPr>
            </w:pPr>
            <w:r w:rsidRPr="002F0F20">
              <w:rPr>
                <w:b/>
                <w:bCs/>
                <w:sz w:val="21"/>
                <w:szCs w:val="21"/>
              </w:rPr>
              <w:t>90,-Kč/t</w:t>
            </w:r>
          </w:p>
        </w:tc>
        <w:tc>
          <w:tcPr>
            <w:tcW w:w="2267" w:type="dxa"/>
            <w:tcBorders>
              <w:top w:val="single" w:sz="4" w:space="0" w:color="auto"/>
              <w:left w:val="single" w:sz="4" w:space="0" w:color="auto"/>
              <w:bottom w:val="single" w:sz="4" w:space="0" w:color="auto"/>
              <w:right w:val="single" w:sz="4" w:space="0" w:color="auto"/>
            </w:tcBorders>
            <w:vAlign w:val="center"/>
          </w:tcPr>
          <w:p w14:paraId="6DFB8D6C" w14:textId="77777777" w:rsidR="0074468E" w:rsidRPr="002F0F20" w:rsidRDefault="0074468E" w:rsidP="00BA46A9">
            <w:pPr>
              <w:jc w:val="center"/>
              <w:rPr>
                <w:b/>
                <w:bCs/>
                <w:sz w:val="21"/>
                <w:szCs w:val="21"/>
              </w:rPr>
            </w:pPr>
            <w:r w:rsidRPr="002F0F20">
              <w:rPr>
                <w:b/>
                <w:bCs/>
                <w:sz w:val="21"/>
                <w:szCs w:val="21"/>
              </w:rPr>
              <w:t>180,-Kč/t</w:t>
            </w:r>
          </w:p>
        </w:tc>
        <w:tc>
          <w:tcPr>
            <w:tcW w:w="2267" w:type="dxa"/>
            <w:tcBorders>
              <w:top w:val="single" w:sz="4" w:space="0" w:color="auto"/>
              <w:left w:val="single" w:sz="4" w:space="0" w:color="auto"/>
              <w:bottom w:val="single" w:sz="4" w:space="0" w:color="auto"/>
              <w:right w:val="single" w:sz="4" w:space="0" w:color="auto"/>
            </w:tcBorders>
            <w:vAlign w:val="center"/>
          </w:tcPr>
          <w:p w14:paraId="666D63A4" w14:textId="77777777" w:rsidR="0074468E" w:rsidRPr="002F0F20" w:rsidRDefault="0074468E" w:rsidP="00BA46A9">
            <w:pPr>
              <w:jc w:val="center"/>
              <w:rPr>
                <w:b/>
                <w:bCs/>
                <w:sz w:val="21"/>
                <w:szCs w:val="21"/>
              </w:rPr>
            </w:pPr>
            <w:r w:rsidRPr="002F0F20">
              <w:rPr>
                <w:b/>
                <w:bCs/>
                <w:sz w:val="21"/>
                <w:szCs w:val="21"/>
              </w:rPr>
              <w:t>270,-Kč/t</w:t>
            </w:r>
          </w:p>
        </w:tc>
      </w:tr>
      <w:tr w:rsidR="002F0F20" w:rsidRPr="002F0F20" w14:paraId="16C37435" w14:textId="77777777" w:rsidTr="00521B50">
        <w:trPr>
          <w:trHeight w:val="402"/>
          <w:jc w:val="center"/>
        </w:trPr>
        <w:tc>
          <w:tcPr>
            <w:tcW w:w="2267" w:type="dxa"/>
            <w:tcBorders>
              <w:top w:val="single" w:sz="4" w:space="0" w:color="auto"/>
              <w:bottom w:val="single" w:sz="4" w:space="0" w:color="auto"/>
            </w:tcBorders>
          </w:tcPr>
          <w:p w14:paraId="11CEA3AF" w14:textId="77777777" w:rsidR="0074468E" w:rsidRPr="002F0F20" w:rsidRDefault="0074468E" w:rsidP="00BA46A9">
            <w:pPr>
              <w:rPr>
                <w:sz w:val="21"/>
                <w:szCs w:val="21"/>
              </w:rPr>
            </w:pPr>
          </w:p>
        </w:tc>
        <w:tc>
          <w:tcPr>
            <w:tcW w:w="2267" w:type="dxa"/>
            <w:tcBorders>
              <w:top w:val="single" w:sz="4" w:space="0" w:color="auto"/>
              <w:bottom w:val="single" w:sz="4" w:space="0" w:color="auto"/>
            </w:tcBorders>
            <w:vAlign w:val="center"/>
          </w:tcPr>
          <w:p w14:paraId="3F6A22B4" w14:textId="77777777" w:rsidR="0074468E" w:rsidRPr="002F0F20" w:rsidRDefault="0074468E" w:rsidP="00BA46A9">
            <w:pPr>
              <w:jc w:val="center"/>
              <w:rPr>
                <w:sz w:val="21"/>
                <w:szCs w:val="21"/>
              </w:rPr>
            </w:pPr>
          </w:p>
        </w:tc>
        <w:tc>
          <w:tcPr>
            <w:tcW w:w="2267" w:type="dxa"/>
            <w:tcBorders>
              <w:top w:val="single" w:sz="4" w:space="0" w:color="auto"/>
              <w:bottom w:val="single" w:sz="4" w:space="0" w:color="auto"/>
            </w:tcBorders>
            <w:vAlign w:val="center"/>
          </w:tcPr>
          <w:p w14:paraId="65C21AB8" w14:textId="77777777" w:rsidR="0074468E" w:rsidRPr="002F0F20" w:rsidRDefault="0074468E" w:rsidP="00BA46A9">
            <w:pPr>
              <w:jc w:val="center"/>
              <w:rPr>
                <w:sz w:val="21"/>
                <w:szCs w:val="21"/>
              </w:rPr>
            </w:pPr>
          </w:p>
        </w:tc>
        <w:tc>
          <w:tcPr>
            <w:tcW w:w="2267" w:type="dxa"/>
            <w:tcBorders>
              <w:top w:val="single" w:sz="4" w:space="0" w:color="auto"/>
              <w:bottom w:val="single" w:sz="4" w:space="0" w:color="auto"/>
            </w:tcBorders>
            <w:vAlign w:val="center"/>
          </w:tcPr>
          <w:p w14:paraId="6288020C" w14:textId="77777777" w:rsidR="0074468E" w:rsidRPr="002F0F20" w:rsidRDefault="0074468E" w:rsidP="00BA46A9">
            <w:pPr>
              <w:jc w:val="center"/>
              <w:rPr>
                <w:sz w:val="21"/>
                <w:szCs w:val="21"/>
              </w:rPr>
            </w:pPr>
          </w:p>
        </w:tc>
      </w:tr>
      <w:tr w:rsidR="002F0F20" w:rsidRPr="002F0F20" w14:paraId="4333403D" w14:textId="77777777" w:rsidTr="00521B50">
        <w:trPr>
          <w:trHeight w:val="288"/>
          <w:jc w:val="center"/>
        </w:trPr>
        <w:tc>
          <w:tcPr>
            <w:tcW w:w="2267" w:type="dxa"/>
            <w:tcBorders>
              <w:top w:val="single" w:sz="4" w:space="0" w:color="auto"/>
              <w:left w:val="single" w:sz="4" w:space="0" w:color="auto"/>
              <w:bottom w:val="single" w:sz="4" w:space="0" w:color="auto"/>
              <w:right w:val="single" w:sz="4" w:space="0" w:color="auto"/>
            </w:tcBorders>
          </w:tcPr>
          <w:p w14:paraId="634DD3AB" w14:textId="77777777" w:rsidR="0074468E" w:rsidRPr="002F0F20" w:rsidRDefault="0074468E" w:rsidP="00BA46A9">
            <w:pPr>
              <w:rPr>
                <w:sz w:val="21"/>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3BBE2CB9" w14:textId="77777777" w:rsidR="0074468E" w:rsidRPr="002F0F20" w:rsidRDefault="0074468E" w:rsidP="00BA46A9">
            <w:pPr>
              <w:jc w:val="center"/>
              <w:rPr>
                <w:i/>
                <w:iCs/>
                <w:sz w:val="21"/>
                <w:szCs w:val="21"/>
              </w:rPr>
            </w:pPr>
            <w:r w:rsidRPr="002F0F20">
              <w:rPr>
                <w:i/>
                <w:iCs/>
                <w:sz w:val="21"/>
                <w:szCs w:val="21"/>
              </w:rPr>
              <w:t>1,1-3,0</w:t>
            </w:r>
          </w:p>
        </w:tc>
        <w:tc>
          <w:tcPr>
            <w:tcW w:w="2267" w:type="dxa"/>
            <w:tcBorders>
              <w:top w:val="single" w:sz="4" w:space="0" w:color="auto"/>
              <w:left w:val="single" w:sz="4" w:space="0" w:color="auto"/>
              <w:bottom w:val="single" w:sz="4" w:space="0" w:color="auto"/>
              <w:right w:val="single" w:sz="4" w:space="0" w:color="auto"/>
            </w:tcBorders>
            <w:vAlign w:val="center"/>
          </w:tcPr>
          <w:p w14:paraId="09C69ABD" w14:textId="77777777" w:rsidR="0074468E" w:rsidRPr="002F0F20" w:rsidRDefault="0074468E" w:rsidP="00BA46A9">
            <w:pPr>
              <w:jc w:val="center"/>
              <w:rPr>
                <w:i/>
                <w:iCs/>
                <w:sz w:val="21"/>
                <w:szCs w:val="21"/>
              </w:rPr>
            </w:pPr>
            <w:r w:rsidRPr="002F0F20">
              <w:rPr>
                <w:i/>
                <w:iCs/>
                <w:sz w:val="21"/>
                <w:szCs w:val="21"/>
              </w:rPr>
              <w:t>3,1-6,0</w:t>
            </w:r>
          </w:p>
        </w:tc>
        <w:tc>
          <w:tcPr>
            <w:tcW w:w="2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232AFCDC" w14:textId="77777777" w:rsidR="0074468E" w:rsidRPr="002F0F20" w:rsidRDefault="0074468E" w:rsidP="00BA46A9">
            <w:pPr>
              <w:jc w:val="center"/>
              <w:rPr>
                <w:sz w:val="21"/>
                <w:szCs w:val="21"/>
              </w:rPr>
            </w:pPr>
          </w:p>
        </w:tc>
      </w:tr>
      <w:tr w:rsidR="002F0F20" w:rsidRPr="002F0F20" w14:paraId="1CEBFD66" w14:textId="77777777" w:rsidTr="00521B50">
        <w:trPr>
          <w:trHeight w:val="272"/>
          <w:jc w:val="center"/>
        </w:trPr>
        <w:tc>
          <w:tcPr>
            <w:tcW w:w="2267" w:type="dxa"/>
            <w:tcBorders>
              <w:top w:val="single" w:sz="4" w:space="0" w:color="auto"/>
              <w:left w:val="single" w:sz="4" w:space="0" w:color="auto"/>
              <w:bottom w:val="single" w:sz="4" w:space="0" w:color="auto"/>
              <w:right w:val="single" w:sz="4" w:space="0" w:color="auto"/>
            </w:tcBorders>
          </w:tcPr>
          <w:p w14:paraId="20344678" w14:textId="77777777" w:rsidR="0074468E" w:rsidRPr="002F0F20" w:rsidRDefault="0074468E" w:rsidP="00BA46A9">
            <w:pPr>
              <w:rPr>
                <w:sz w:val="21"/>
                <w:szCs w:val="21"/>
              </w:rPr>
            </w:pPr>
            <w:r w:rsidRPr="002F0F20">
              <w:rPr>
                <w:sz w:val="21"/>
                <w:szCs w:val="21"/>
              </w:rPr>
              <w:t>luštěniny</w:t>
            </w:r>
          </w:p>
        </w:tc>
        <w:tc>
          <w:tcPr>
            <w:tcW w:w="2267" w:type="dxa"/>
            <w:tcBorders>
              <w:top w:val="single" w:sz="4" w:space="0" w:color="auto"/>
              <w:left w:val="single" w:sz="4" w:space="0" w:color="auto"/>
              <w:bottom w:val="single" w:sz="4" w:space="0" w:color="auto"/>
              <w:right w:val="single" w:sz="4" w:space="0" w:color="auto"/>
            </w:tcBorders>
            <w:vAlign w:val="center"/>
          </w:tcPr>
          <w:p w14:paraId="10802910" w14:textId="77777777" w:rsidR="0074468E" w:rsidRPr="002F0F20" w:rsidRDefault="0074468E" w:rsidP="00BA46A9">
            <w:pPr>
              <w:jc w:val="center"/>
              <w:rPr>
                <w:b/>
                <w:bCs/>
                <w:sz w:val="21"/>
                <w:szCs w:val="21"/>
              </w:rPr>
            </w:pPr>
            <w:r w:rsidRPr="002F0F20">
              <w:rPr>
                <w:b/>
                <w:bCs/>
                <w:sz w:val="21"/>
                <w:szCs w:val="21"/>
              </w:rPr>
              <w:t>90,-Kč/t</w:t>
            </w:r>
          </w:p>
        </w:tc>
        <w:tc>
          <w:tcPr>
            <w:tcW w:w="2267" w:type="dxa"/>
            <w:tcBorders>
              <w:top w:val="single" w:sz="4" w:space="0" w:color="auto"/>
              <w:left w:val="single" w:sz="4" w:space="0" w:color="auto"/>
              <w:bottom w:val="single" w:sz="4" w:space="0" w:color="auto"/>
              <w:right w:val="single" w:sz="4" w:space="0" w:color="auto"/>
            </w:tcBorders>
            <w:vAlign w:val="center"/>
          </w:tcPr>
          <w:p w14:paraId="1FB3F885" w14:textId="77777777" w:rsidR="0074468E" w:rsidRPr="002F0F20" w:rsidRDefault="0074468E" w:rsidP="00BA46A9">
            <w:pPr>
              <w:jc w:val="center"/>
              <w:rPr>
                <w:b/>
                <w:bCs/>
                <w:sz w:val="21"/>
                <w:szCs w:val="21"/>
              </w:rPr>
            </w:pPr>
            <w:r w:rsidRPr="002F0F20">
              <w:rPr>
                <w:b/>
                <w:bCs/>
                <w:sz w:val="21"/>
                <w:szCs w:val="21"/>
              </w:rPr>
              <w:t>180,-Kč/t</w:t>
            </w:r>
          </w:p>
        </w:tc>
        <w:tc>
          <w:tcPr>
            <w:tcW w:w="2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5651D883" w14:textId="77777777" w:rsidR="0074468E" w:rsidRPr="002F0F20" w:rsidRDefault="0074468E" w:rsidP="00BA46A9">
            <w:pPr>
              <w:jc w:val="center"/>
              <w:rPr>
                <w:sz w:val="21"/>
                <w:szCs w:val="21"/>
              </w:rPr>
            </w:pPr>
          </w:p>
        </w:tc>
      </w:tr>
      <w:tr w:rsidR="002F0F20" w:rsidRPr="002F0F20" w14:paraId="6A75DC65" w14:textId="77777777" w:rsidTr="00521B50">
        <w:trPr>
          <w:trHeight w:val="404"/>
          <w:jc w:val="center"/>
        </w:trPr>
        <w:tc>
          <w:tcPr>
            <w:tcW w:w="2267" w:type="dxa"/>
            <w:tcBorders>
              <w:top w:val="single" w:sz="4" w:space="0" w:color="auto"/>
              <w:bottom w:val="single" w:sz="4" w:space="0" w:color="auto"/>
            </w:tcBorders>
          </w:tcPr>
          <w:p w14:paraId="2464E36F" w14:textId="77777777" w:rsidR="0074468E" w:rsidRPr="002F0F20" w:rsidRDefault="0074468E" w:rsidP="00BA46A9">
            <w:pPr>
              <w:rPr>
                <w:sz w:val="21"/>
                <w:szCs w:val="21"/>
              </w:rPr>
            </w:pPr>
          </w:p>
        </w:tc>
        <w:tc>
          <w:tcPr>
            <w:tcW w:w="2267" w:type="dxa"/>
            <w:tcBorders>
              <w:top w:val="single" w:sz="4" w:space="0" w:color="auto"/>
              <w:bottom w:val="single" w:sz="4" w:space="0" w:color="auto"/>
            </w:tcBorders>
            <w:vAlign w:val="center"/>
          </w:tcPr>
          <w:p w14:paraId="4D75E7B3" w14:textId="77777777" w:rsidR="0074468E" w:rsidRPr="002F0F20" w:rsidRDefault="0074468E" w:rsidP="00BA46A9">
            <w:pPr>
              <w:jc w:val="center"/>
              <w:rPr>
                <w:sz w:val="21"/>
                <w:szCs w:val="21"/>
              </w:rPr>
            </w:pPr>
          </w:p>
        </w:tc>
        <w:tc>
          <w:tcPr>
            <w:tcW w:w="2267" w:type="dxa"/>
            <w:tcBorders>
              <w:top w:val="single" w:sz="4" w:space="0" w:color="auto"/>
              <w:bottom w:val="single" w:sz="4" w:space="0" w:color="auto"/>
            </w:tcBorders>
            <w:vAlign w:val="center"/>
          </w:tcPr>
          <w:p w14:paraId="3F4697B8" w14:textId="77777777" w:rsidR="0074468E" w:rsidRPr="002F0F20" w:rsidRDefault="0074468E" w:rsidP="00BA46A9">
            <w:pPr>
              <w:jc w:val="center"/>
              <w:rPr>
                <w:sz w:val="21"/>
                <w:szCs w:val="21"/>
              </w:rPr>
            </w:pPr>
          </w:p>
        </w:tc>
        <w:tc>
          <w:tcPr>
            <w:tcW w:w="2267" w:type="dxa"/>
            <w:tcBorders>
              <w:top w:val="single" w:sz="4" w:space="0" w:color="auto"/>
              <w:bottom w:val="single" w:sz="4" w:space="0" w:color="auto"/>
            </w:tcBorders>
            <w:vAlign w:val="center"/>
          </w:tcPr>
          <w:p w14:paraId="12373195" w14:textId="77777777" w:rsidR="0074468E" w:rsidRPr="002F0F20" w:rsidRDefault="0074468E" w:rsidP="00BA46A9">
            <w:pPr>
              <w:jc w:val="center"/>
              <w:rPr>
                <w:sz w:val="21"/>
                <w:szCs w:val="21"/>
              </w:rPr>
            </w:pPr>
          </w:p>
        </w:tc>
      </w:tr>
      <w:tr w:rsidR="002F0F20" w:rsidRPr="002F0F20" w14:paraId="3A78CAC5" w14:textId="77777777" w:rsidTr="00521B50">
        <w:trPr>
          <w:trHeight w:val="276"/>
          <w:jc w:val="center"/>
        </w:trPr>
        <w:tc>
          <w:tcPr>
            <w:tcW w:w="2267" w:type="dxa"/>
            <w:tcBorders>
              <w:top w:val="single" w:sz="4" w:space="0" w:color="auto"/>
              <w:left w:val="single" w:sz="4" w:space="0" w:color="auto"/>
              <w:bottom w:val="single" w:sz="4" w:space="0" w:color="auto"/>
              <w:right w:val="single" w:sz="4" w:space="0" w:color="auto"/>
            </w:tcBorders>
          </w:tcPr>
          <w:p w14:paraId="46950288" w14:textId="77777777" w:rsidR="0074468E" w:rsidRPr="002F0F20" w:rsidRDefault="0074468E" w:rsidP="00BA46A9">
            <w:pPr>
              <w:rPr>
                <w:sz w:val="21"/>
                <w:szCs w:val="21"/>
              </w:rPr>
            </w:pPr>
          </w:p>
        </w:tc>
        <w:tc>
          <w:tcPr>
            <w:tcW w:w="2267" w:type="dxa"/>
            <w:tcBorders>
              <w:top w:val="single" w:sz="4" w:space="0" w:color="auto"/>
              <w:left w:val="single" w:sz="4" w:space="0" w:color="auto"/>
              <w:bottom w:val="single" w:sz="4" w:space="0" w:color="auto"/>
              <w:right w:val="single" w:sz="4" w:space="0" w:color="auto"/>
            </w:tcBorders>
            <w:vAlign w:val="center"/>
          </w:tcPr>
          <w:p w14:paraId="5D8EEE33" w14:textId="77777777" w:rsidR="0074468E" w:rsidRPr="002F0F20" w:rsidRDefault="0074468E" w:rsidP="00BA46A9">
            <w:pPr>
              <w:jc w:val="center"/>
              <w:rPr>
                <w:i/>
                <w:iCs/>
                <w:sz w:val="21"/>
                <w:szCs w:val="21"/>
              </w:rPr>
            </w:pPr>
            <w:r w:rsidRPr="002F0F20">
              <w:rPr>
                <w:i/>
                <w:iCs/>
                <w:sz w:val="21"/>
                <w:szCs w:val="21"/>
              </w:rPr>
              <w:t>2,1-4,0</w:t>
            </w:r>
          </w:p>
        </w:tc>
        <w:tc>
          <w:tcPr>
            <w:tcW w:w="2267" w:type="dxa"/>
            <w:tcBorders>
              <w:top w:val="single" w:sz="4" w:space="0" w:color="auto"/>
              <w:left w:val="single" w:sz="4" w:space="0" w:color="auto"/>
              <w:bottom w:val="single" w:sz="4" w:space="0" w:color="auto"/>
              <w:right w:val="single" w:sz="4" w:space="0" w:color="auto"/>
            </w:tcBorders>
            <w:vAlign w:val="center"/>
          </w:tcPr>
          <w:p w14:paraId="4F550FB7" w14:textId="77777777" w:rsidR="0074468E" w:rsidRPr="002F0F20" w:rsidRDefault="0074468E" w:rsidP="00BA46A9">
            <w:pPr>
              <w:jc w:val="center"/>
              <w:rPr>
                <w:i/>
                <w:iCs/>
                <w:sz w:val="21"/>
                <w:szCs w:val="21"/>
              </w:rPr>
            </w:pPr>
            <w:r w:rsidRPr="002F0F20">
              <w:rPr>
                <w:i/>
                <w:iCs/>
                <w:sz w:val="21"/>
                <w:szCs w:val="21"/>
              </w:rPr>
              <w:t>4,1-6,0</w:t>
            </w:r>
          </w:p>
        </w:tc>
        <w:tc>
          <w:tcPr>
            <w:tcW w:w="2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0D48BC9F" w14:textId="77777777" w:rsidR="0074468E" w:rsidRPr="002F0F20" w:rsidRDefault="0074468E" w:rsidP="00BA46A9">
            <w:pPr>
              <w:jc w:val="center"/>
              <w:rPr>
                <w:sz w:val="21"/>
                <w:szCs w:val="21"/>
              </w:rPr>
            </w:pPr>
          </w:p>
        </w:tc>
      </w:tr>
      <w:tr w:rsidR="002F0F20" w:rsidRPr="002F0F20" w14:paraId="55AAC80C" w14:textId="77777777" w:rsidTr="00521B50">
        <w:trPr>
          <w:trHeight w:val="272"/>
          <w:jc w:val="center"/>
        </w:trPr>
        <w:tc>
          <w:tcPr>
            <w:tcW w:w="2267" w:type="dxa"/>
            <w:tcBorders>
              <w:top w:val="single" w:sz="4" w:space="0" w:color="auto"/>
              <w:left w:val="single" w:sz="4" w:space="0" w:color="auto"/>
              <w:bottom w:val="single" w:sz="4" w:space="0" w:color="auto"/>
              <w:right w:val="single" w:sz="4" w:space="0" w:color="auto"/>
            </w:tcBorders>
          </w:tcPr>
          <w:p w14:paraId="4707CB72" w14:textId="77777777" w:rsidR="0074468E" w:rsidRPr="002F0F20" w:rsidRDefault="0074468E" w:rsidP="00BA46A9">
            <w:pPr>
              <w:rPr>
                <w:sz w:val="21"/>
                <w:szCs w:val="21"/>
              </w:rPr>
            </w:pPr>
            <w:r w:rsidRPr="002F0F20">
              <w:rPr>
                <w:sz w:val="21"/>
                <w:szCs w:val="21"/>
              </w:rPr>
              <w:t>řepka</w:t>
            </w:r>
          </w:p>
        </w:tc>
        <w:tc>
          <w:tcPr>
            <w:tcW w:w="2267" w:type="dxa"/>
            <w:tcBorders>
              <w:top w:val="single" w:sz="4" w:space="0" w:color="auto"/>
              <w:left w:val="single" w:sz="4" w:space="0" w:color="auto"/>
              <w:bottom w:val="single" w:sz="4" w:space="0" w:color="auto"/>
              <w:right w:val="single" w:sz="4" w:space="0" w:color="auto"/>
            </w:tcBorders>
            <w:vAlign w:val="center"/>
          </w:tcPr>
          <w:p w14:paraId="1114B320" w14:textId="77777777" w:rsidR="0074468E" w:rsidRPr="002F0F20" w:rsidRDefault="0074468E" w:rsidP="00BA46A9">
            <w:pPr>
              <w:jc w:val="center"/>
              <w:rPr>
                <w:b/>
                <w:bCs/>
                <w:sz w:val="21"/>
                <w:szCs w:val="21"/>
              </w:rPr>
            </w:pPr>
            <w:r w:rsidRPr="002F0F20">
              <w:rPr>
                <w:b/>
                <w:bCs/>
                <w:sz w:val="21"/>
                <w:szCs w:val="21"/>
              </w:rPr>
              <w:t>90,-Kč/t</w:t>
            </w:r>
          </w:p>
        </w:tc>
        <w:tc>
          <w:tcPr>
            <w:tcW w:w="2267" w:type="dxa"/>
            <w:tcBorders>
              <w:top w:val="single" w:sz="4" w:space="0" w:color="auto"/>
              <w:left w:val="single" w:sz="4" w:space="0" w:color="auto"/>
              <w:bottom w:val="single" w:sz="4" w:space="0" w:color="auto"/>
              <w:right w:val="single" w:sz="4" w:space="0" w:color="auto"/>
            </w:tcBorders>
            <w:vAlign w:val="center"/>
          </w:tcPr>
          <w:p w14:paraId="62289CE1" w14:textId="77777777" w:rsidR="0074468E" w:rsidRPr="002F0F20" w:rsidRDefault="0074468E" w:rsidP="00BA46A9">
            <w:pPr>
              <w:jc w:val="center"/>
              <w:rPr>
                <w:b/>
                <w:bCs/>
                <w:sz w:val="21"/>
                <w:szCs w:val="21"/>
              </w:rPr>
            </w:pPr>
            <w:r w:rsidRPr="002F0F20">
              <w:rPr>
                <w:b/>
                <w:bCs/>
                <w:sz w:val="21"/>
                <w:szCs w:val="21"/>
              </w:rPr>
              <w:t>180,-Kč/t</w:t>
            </w:r>
          </w:p>
        </w:tc>
        <w:tc>
          <w:tcPr>
            <w:tcW w:w="2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4B173DCD" w14:textId="77777777" w:rsidR="0074468E" w:rsidRPr="002F0F20" w:rsidRDefault="0074468E" w:rsidP="00BA46A9">
            <w:pPr>
              <w:jc w:val="center"/>
              <w:rPr>
                <w:sz w:val="21"/>
                <w:szCs w:val="21"/>
              </w:rPr>
            </w:pPr>
          </w:p>
        </w:tc>
      </w:tr>
      <w:tr w:rsidR="00413BD0" w:rsidRPr="002F0F20" w14:paraId="42428C2A" w14:textId="77777777" w:rsidTr="00521B50">
        <w:trPr>
          <w:trHeight w:val="272"/>
          <w:jc w:val="center"/>
        </w:trPr>
        <w:tc>
          <w:tcPr>
            <w:tcW w:w="2267" w:type="dxa"/>
            <w:tcBorders>
              <w:top w:val="single" w:sz="4" w:space="0" w:color="auto"/>
              <w:left w:val="single" w:sz="4" w:space="0" w:color="auto"/>
              <w:bottom w:val="single" w:sz="4" w:space="0" w:color="auto"/>
              <w:right w:val="single" w:sz="4" w:space="0" w:color="auto"/>
            </w:tcBorders>
          </w:tcPr>
          <w:p w14:paraId="13C967C1" w14:textId="50CD7177" w:rsidR="0074468E" w:rsidRPr="002F0F20" w:rsidRDefault="005567F1" w:rsidP="00BA46A9">
            <w:pPr>
              <w:rPr>
                <w:sz w:val="21"/>
                <w:szCs w:val="21"/>
              </w:rPr>
            </w:pPr>
            <w:r w:rsidRPr="002F0F20">
              <w:rPr>
                <w:sz w:val="21"/>
                <w:szCs w:val="21"/>
              </w:rPr>
              <w:t>só</w:t>
            </w:r>
            <w:r w:rsidR="0074468E" w:rsidRPr="002F0F20">
              <w:rPr>
                <w:sz w:val="21"/>
                <w:szCs w:val="21"/>
              </w:rPr>
              <w:t>jové boby</w:t>
            </w:r>
          </w:p>
        </w:tc>
        <w:tc>
          <w:tcPr>
            <w:tcW w:w="2267" w:type="dxa"/>
            <w:tcBorders>
              <w:top w:val="single" w:sz="4" w:space="0" w:color="auto"/>
              <w:left w:val="single" w:sz="4" w:space="0" w:color="auto"/>
              <w:bottom w:val="single" w:sz="4" w:space="0" w:color="auto"/>
              <w:right w:val="single" w:sz="4" w:space="0" w:color="auto"/>
            </w:tcBorders>
            <w:vAlign w:val="center"/>
          </w:tcPr>
          <w:p w14:paraId="309E001A" w14:textId="77777777" w:rsidR="0074468E" w:rsidRPr="002F0F20" w:rsidRDefault="0074468E" w:rsidP="00BA46A9">
            <w:pPr>
              <w:jc w:val="center"/>
              <w:rPr>
                <w:bCs/>
                <w:sz w:val="21"/>
                <w:szCs w:val="21"/>
              </w:rPr>
            </w:pPr>
            <w:r w:rsidRPr="002F0F20">
              <w:rPr>
                <w:b/>
                <w:bCs/>
                <w:sz w:val="21"/>
                <w:szCs w:val="21"/>
              </w:rPr>
              <w:t>90,-Kč/t</w:t>
            </w:r>
          </w:p>
        </w:tc>
        <w:tc>
          <w:tcPr>
            <w:tcW w:w="2267" w:type="dxa"/>
            <w:tcBorders>
              <w:top w:val="single" w:sz="4" w:space="0" w:color="auto"/>
              <w:left w:val="single" w:sz="4" w:space="0" w:color="auto"/>
              <w:bottom w:val="single" w:sz="4" w:space="0" w:color="auto"/>
              <w:right w:val="single" w:sz="4" w:space="0" w:color="auto"/>
            </w:tcBorders>
            <w:vAlign w:val="center"/>
          </w:tcPr>
          <w:p w14:paraId="3876A6A2" w14:textId="77777777" w:rsidR="0074468E" w:rsidRPr="002F0F20" w:rsidRDefault="0074468E" w:rsidP="00BA46A9">
            <w:pPr>
              <w:jc w:val="center"/>
              <w:rPr>
                <w:b/>
                <w:bCs/>
                <w:sz w:val="21"/>
                <w:szCs w:val="21"/>
              </w:rPr>
            </w:pPr>
            <w:r w:rsidRPr="002F0F20">
              <w:rPr>
                <w:b/>
                <w:bCs/>
                <w:sz w:val="21"/>
                <w:szCs w:val="21"/>
              </w:rPr>
              <w:t>180,-Kč/t</w:t>
            </w:r>
          </w:p>
        </w:tc>
        <w:tc>
          <w:tcPr>
            <w:tcW w:w="2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AE36FBD" w14:textId="77777777" w:rsidR="0074468E" w:rsidRPr="002F0F20" w:rsidRDefault="0074468E" w:rsidP="00BA46A9">
            <w:pPr>
              <w:jc w:val="center"/>
              <w:rPr>
                <w:sz w:val="21"/>
                <w:szCs w:val="21"/>
              </w:rPr>
            </w:pPr>
          </w:p>
        </w:tc>
      </w:tr>
    </w:tbl>
    <w:p w14:paraId="0E07ED52" w14:textId="77777777" w:rsidR="0074468E" w:rsidRPr="002F0F20" w:rsidRDefault="0074468E" w:rsidP="00C01784">
      <w:pPr>
        <w:ind w:left="284"/>
        <w:rPr>
          <w:sz w:val="21"/>
          <w:szCs w:val="21"/>
        </w:rPr>
      </w:pPr>
    </w:p>
    <w:p w14:paraId="61280FE5" w14:textId="5EA71D12" w:rsidR="0074468E" w:rsidRPr="002F0F20" w:rsidRDefault="0074468E" w:rsidP="00C01784">
      <w:pPr>
        <w:ind w:left="284"/>
        <w:jc w:val="both"/>
        <w:rPr>
          <w:sz w:val="21"/>
          <w:szCs w:val="21"/>
        </w:rPr>
      </w:pPr>
      <w:r w:rsidRPr="002F0F20">
        <w:rPr>
          <w:sz w:val="21"/>
          <w:szCs w:val="21"/>
        </w:rPr>
        <w:t xml:space="preserve">Úhrada </w:t>
      </w:r>
      <w:r w:rsidR="009E6AD0" w:rsidRPr="002F0F20">
        <w:rPr>
          <w:sz w:val="21"/>
          <w:szCs w:val="21"/>
        </w:rPr>
        <w:t>z</w:t>
      </w:r>
      <w:r w:rsidRPr="002F0F20">
        <w:rPr>
          <w:sz w:val="21"/>
          <w:szCs w:val="21"/>
        </w:rPr>
        <w:t>a čištění a sušení je počítána na nepřepočtenou</w:t>
      </w:r>
      <w:r w:rsidR="006744E5" w:rsidRPr="002F0F20">
        <w:rPr>
          <w:sz w:val="21"/>
          <w:szCs w:val="21"/>
        </w:rPr>
        <w:t xml:space="preserve"> (skutečnou)</w:t>
      </w:r>
      <w:r w:rsidRPr="002F0F20">
        <w:rPr>
          <w:sz w:val="21"/>
          <w:szCs w:val="21"/>
        </w:rPr>
        <w:t xml:space="preserve"> hmotnost zjištěnou při přejímce zboží na</w:t>
      </w:r>
      <w:r w:rsidR="00D57017" w:rsidRPr="002F0F20">
        <w:rPr>
          <w:sz w:val="21"/>
          <w:szCs w:val="21"/>
        </w:rPr>
        <w:t> </w:t>
      </w:r>
      <w:r w:rsidRPr="002F0F20">
        <w:rPr>
          <w:sz w:val="21"/>
          <w:szCs w:val="21"/>
        </w:rPr>
        <w:t>sklad kupujícího.</w:t>
      </w:r>
    </w:p>
    <w:p w14:paraId="58F6AB5E" w14:textId="23816649" w:rsidR="0074468E" w:rsidRPr="002F0F20" w:rsidRDefault="0074468E" w:rsidP="00C01784">
      <w:pPr>
        <w:ind w:left="284"/>
        <w:jc w:val="both"/>
        <w:rPr>
          <w:sz w:val="21"/>
          <w:szCs w:val="21"/>
        </w:rPr>
      </w:pPr>
      <w:r w:rsidRPr="002F0F20">
        <w:rPr>
          <w:sz w:val="21"/>
          <w:szCs w:val="21"/>
        </w:rPr>
        <w:t xml:space="preserve">Veškeré ceny </w:t>
      </w:r>
      <w:r w:rsidR="009E6AD0" w:rsidRPr="002F0F20">
        <w:rPr>
          <w:sz w:val="21"/>
          <w:szCs w:val="21"/>
        </w:rPr>
        <w:t xml:space="preserve">posklizňových služeb </w:t>
      </w:r>
      <w:r w:rsidRPr="002F0F20">
        <w:rPr>
          <w:sz w:val="21"/>
          <w:szCs w:val="21"/>
        </w:rPr>
        <w:t xml:space="preserve">jsou </w:t>
      </w:r>
      <w:r w:rsidR="00787CF1" w:rsidRPr="002F0F20">
        <w:rPr>
          <w:sz w:val="21"/>
          <w:szCs w:val="21"/>
        </w:rPr>
        <w:t xml:space="preserve">uvedeny </w:t>
      </w:r>
      <w:r w:rsidRPr="002F0F20">
        <w:rPr>
          <w:sz w:val="21"/>
          <w:szCs w:val="21"/>
        </w:rPr>
        <w:t xml:space="preserve">bez DPH. Posklizňové služby budou vyúčtovány fakturou se splatností 30 dní od data doručení faktury s tím, že úhrada bude prodávajícím provedena bezhotovostním převodem na účet kupujícího uvedený v záhlaví této smlouvy. </w:t>
      </w:r>
    </w:p>
    <w:p w14:paraId="0A191390" w14:textId="77777777" w:rsidR="0074468E" w:rsidRPr="002F0F20" w:rsidRDefault="0074468E" w:rsidP="00C01784">
      <w:pPr>
        <w:ind w:left="284"/>
        <w:jc w:val="both"/>
        <w:rPr>
          <w:sz w:val="21"/>
          <w:szCs w:val="21"/>
        </w:rPr>
      </w:pPr>
    </w:p>
    <w:p w14:paraId="7F1029B1" w14:textId="63FBAFD3" w:rsidR="0074468E" w:rsidRPr="002F0F20" w:rsidRDefault="0074468E" w:rsidP="00614224">
      <w:pPr>
        <w:pStyle w:val="Odstavecseseznamem"/>
        <w:numPr>
          <w:ilvl w:val="0"/>
          <w:numId w:val="15"/>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t xml:space="preserve">Náklady na posklizňové služby uvedené v tomto článku </w:t>
      </w:r>
      <w:r w:rsidR="001229A9" w:rsidRPr="002F0F20">
        <w:rPr>
          <w:rFonts w:ascii="Times New Roman" w:hAnsi="Times New Roman"/>
          <w:sz w:val="21"/>
          <w:szCs w:val="21"/>
        </w:rPr>
        <w:t>jsou odhadovány</w:t>
      </w:r>
      <w:r w:rsidRPr="002F0F20">
        <w:rPr>
          <w:rFonts w:ascii="Times New Roman" w:hAnsi="Times New Roman"/>
          <w:sz w:val="21"/>
          <w:szCs w:val="21"/>
        </w:rPr>
        <w:t xml:space="preserve"> tak, že na cenu služby: </w:t>
      </w:r>
    </w:p>
    <w:p w14:paraId="2A1C55DA" w14:textId="69AAE2C0" w:rsidR="0074468E" w:rsidRPr="002F0F20" w:rsidRDefault="0074468E" w:rsidP="00614224">
      <w:pPr>
        <w:numPr>
          <w:ilvl w:val="0"/>
          <w:numId w:val="13"/>
        </w:numPr>
        <w:jc w:val="both"/>
        <w:rPr>
          <w:sz w:val="21"/>
          <w:szCs w:val="21"/>
        </w:rPr>
      </w:pPr>
      <w:r w:rsidRPr="002F0F20">
        <w:rPr>
          <w:b/>
          <w:bCs/>
          <w:sz w:val="21"/>
          <w:szCs w:val="21"/>
        </w:rPr>
        <w:t>sušení</w:t>
      </w:r>
      <w:r w:rsidRPr="002F0F20">
        <w:rPr>
          <w:sz w:val="21"/>
          <w:szCs w:val="21"/>
        </w:rPr>
        <w:t xml:space="preserve"> obilovin, luštěnin a olejnin – </w:t>
      </w:r>
      <w:r w:rsidRPr="002F0F20">
        <w:rPr>
          <w:b/>
          <w:sz w:val="21"/>
          <w:szCs w:val="21"/>
        </w:rPr>
        <w:t xml:space="preserve">110,- Kč/t </w:t>
      </w:r>
      <w:r w:rsidRPr="002F0F20">
        <w:rPr>
          <w:sz w:val="21"/>
          <w:szCs w:val="21"/>
        </w:rPr>
        <w:t>a každé započaté procento nad základní vlhkost připad</w:t>
      </w:r>
      <w:r w:rsidR="0085147C" w:rsidRPr="002F0F20">
        <w:rPr>
          <w:sz w:val="21"/>
          <w:szCs w:val="21"/>
        </w:rPr>
        <w:t>ají nákladové položky ve výši</w:t>
      </w:r>
      <w:r w:rsidRPr="002F0F20">
        <w:rPr>
          <w:sz w:val="21"/>
          <w:szCs w:val="21"/>
        </w:rPr>
        <w:t xml:space="preserve"> </w:t>
      </w:r>
      <w:r w:rsidR="00C57698" w:rsidRPr="002F0F20">
        <w:rPr>
          <w:sz w:val="21"/>
          <w:szCs w:val="21"/>
        </w:rPr>
        <w:t>44,63</w:t>
      </w:r>
      <w:r w:rsidRPr="002F0F20">
        <w:rPr>
          <w:sz w:val="21"/>
          <w:szCs w:val="21"/>
        </w:rPr>
        <w:t xml:space="preserve"> Kč/t na úhradu plynu spojeného se sušením, </w:t>
      </w:r>
      <w:r w:rsidR="00C57698" w:rsidRPr="002F0F20">
        <w:rPr>
          <w:sz w:val="21"/>
          <w:szCs w:val="21"/>
        </w:rPr>
        <w:t>11,9</w:t>
      </w:r>
      <w:r w:rsidR="00CA4DDD">
        <w:rPr>
          <w:sz w:val="21"/>
          <w:szCs w:val="21"/>
        </w:rPr>
        <w:t>0</w:t>
      </w:r>
      <w:r w:rsidR="00C57698" w:rsidRPr="002F0F20">
        <w:rPr>
          <w:sz w:val="21"/>
          <w:szCs w:val="21"/>
        </w:rPr>
        <w:t xml:space="preserve"> Kč/t </w:t>
      </w:r>
      <w:r w:rsidR="00BA46A9" w:rsidRPr="002F0F20">
        <w:rPr>
          <w:sz w:val="21"/>
          <w:szCs w:val="21"/>
        </w:rPr>
        <w:t>na úhradu elektřiny spojené se sušením</w:t>
      </w:r>
      <w:r w:rsidR="00C57698" w:rsidRPr="002F0F20">
        <w:rPr>
          <w:sz w:val="21"/>
          <w:szCs w:val="21"/>
        </w:rPr>
        <w:t>,</w:t>
      </w:r>
      <w:r w:rsidR="00BA46A9" w:rsidRPr="002F0F20">
        <w:rPr>
          <w:sz w:val="21"/>
          <w:szCs w:val="21"/>
        </w:rPr>
        <w:t xml:space="preserve"> </w:t>
      </w:r>
      <w:r w:rsidR="00C57698" w:rsidRPr="002F0F20">
        <w:rPr>
          <w:sz w:val="21"/>
          <w:szCs w:val="21"/>
        </w:rPr>
        <w:t>18,24</w:t>
      </w:r>
      <w:r w:rsidRPr="002F0F20">
        <w:rPr>
          <w:sz w:val="21"/>
          <w:szCs w:val="21"/>
        </w:rPr>
        <w:t xml:space="preserve"> Kč/t na </w:t>
      </w:r>
      <w:r w:rsidR="00C57698" w:rsidRPr="002F0F20">
        <w:rPr>
          <w:sz w:val="21"/>
          <w:szCs w:val="21"/>
        </w:rPr>
        <w:t>osobní</w:t>
      </w:r>
      <w:r w:rsidRPr="002F0F20">
        <w:rPr>
          <w:sz w:val="21"/>
          <w:szCs w:val="21"/>
        </w:rPr>
        <w:t xml:space="preserve"> náklady, </w:t>
      </w:r>
      <w:r w:rsidR="00C57698" w:rsidRPr="002F0F20">
        <w:rPr>
          <w:sz w:val="21"/>
          <w:szCs w:val="21"/>
        </w:rPr>
        <w:t xml:space="preserve">20,25 </w:t>
      </w:r>
      <w:r w:rsidRPr="002F0F20">
        <w:rPr>
          <w:sz w:val="21"/>
          <w:szCs w:val="21"/>
        </w:rPr>
        <w:t xml:space="preserve">Kč/t na odpisy </w:t>
      </w:r>
      <w:r w:rsidR="00C57698" w:rsidRPr="002F0F20">
        <w:rPr>
          <w:sz w:val="21"/>
          <w:szCs w:val="21"/>
        </w:rPr>
        <w:t xml:space="preserve">a údržbu </w:t>
      </w:r>
      <w:r w:rsidRPr="002F0F20">
        <w:rPr>
          <w:sz w:val="21"/>
          <w:szCs w:val="21"/>
        </w:rPr>
        <w:t>majetku</w:t>
      </w:r>
    </w:p>
    <w:p w14:paraId="1C164B10" w14:textId="75A5C286" w:rsidR="0074468E" w:rsidRPr="002F0F20" w:rsidRDefault="0074468E" w:rsidP="00614224">
      <w:pPr>
        <w:numPr>
          <w:ilvl w:val="0"/>
          <w:numId w:val="13"/>
        </w:numPr>
        <w:jc w:val="both"/>
        <w:rPr>
          <w:sz w:val="21"/>
          <w:szCs w:val="21"/>
        </w:rPr>
      </w:pPr>
      <w:r w:rsidRPr="002F0F20">
        <w:rPr>
          <w:b/>
          <w:bCs/>
          <w:sz w:val="21"/>
          <w:szCs w:val="21"/>
        </w:rPr>
        <w:t>sušení</w:t>
      </w:r>
      <w:r w:rsidRPr="002F0F20">
        <w:rPr>
          <w:sz w:val="21"/>
          <w:szCs w:val="21"/>
        </w:rPr>
        <w:t xml:space="preserve"> kukuřice – </w:t>
      </w:r>
      <w:r w:rsidRPr="002F0F20">
        <w:rPr>
          <w:b/>
          <w:sz w:val="21"/>
          <w:szCs w:val="21"/>
        </w:rPr>
        <w:t xml:space="preserve">90,- Kč/t </w:t>
      </w:r>
      <w:r w:rsidRPr="002F0F20">
        <w:rPr>
          <w:sz w:val="21"/>
          <w:szCs w:val="21"/>
        </w:rPr>
        <w:t xml:space="preserve">a každé započaté procento nad základní vlhkost </w:t>
      </w:r>
      <w:r w:rsidR="0085147C" w:rsidRPr="002F0F20">
        <w:rPr>
          <w:sz w:val="21"/>
          <w:szCs w:val="21"/>
        </w:rPr>
        <w:t xml:space="preserve">připadají nákladové položky ve výši </w:t>
      </w:r>
      <w:r w:rsidR="00C57698" w:rsidRPr="002F0F20">
        <w:rPr>
          <w:sz w:val="21"/>
          <w:szCs w:val="21"/>
        </w:rPr>
        <w:t>29,3</w:t>
      </w:r>
      <w:r w:rsidRPr="002F0F20">
        <w:rPr>
          <w:sz w:val="21"/>
          <w:szCs w:val="21"/>
        </w:rPr>
        <w:t xml:space="preserve"> Kč/t na úhradu plynu spojeného se sušením, </w:t>
      </w:r>
      <w:r w:rsidR="00C57698" w:rsidRPr="002F0F20">
        <w:rPr>
          <w:sz w:val="21"/>
          <w:szCs w:val="21"/>
        </w:rPr>
        <w:t>1,78</w:t>
      </w:r>
      <w:r w:rsidRPr="002F0F20">
        <w:rPr>
          <w:sz w:val="21"/>
          <w:szCs w:val="21"/>
        </w:rPr>
        <w:t xml:space="preserve"> Kč/t na úhradu elektřiny spojené se sušením, </w:t>
      </w:r>
      <w:r w:rsidR="00C57698" w:rsidRPr="002F0F20">
        <w:rPr>
          <w:sz w:val="21"/>
          <w:szCs w:val="21"/>
        </w:rPr>
        <w:t>23,13</w:t>
      </w:r>
      <w:r w:rsidRPr="002F0F20">
        <w:rPr>
          <w:sz w:val="21"/>
          <w:szCs w:val="21"/>
        </w:rPr>
        <w:t xml:space="preserve"> Kč/t na </w:t>
      </w:r>
      <w:r w:rsidR="00C57698" w:rsidRPr="002F0F20">
        <w:rPr>
          <w:sz w:val="21"/>
          <w:szCs w:val="21"/>
        </w:rPr>
        <w:t>osobní</w:t>
      </w:r>
      <w:r w:rsidRPr="002F0F20">
        <w:rPr>
          <w:sz w:val="21"/>
          <w:szCs w:val="21"/>
        </w:rPr>
        <w:t xml:space="preserve"> náklady, </w:t>
      </w:r>
      <w:r w:rsidR="00C57698" w:rsidRPr="002F0F20">
        <w:rPr>
          <w:sz w:val="21"/>
          <w:szCs w:val="21"/>
        </w:rPr>
        <w:t>25,71 Kč/t na odpisy a údržbu majetku</w:t>
      </w:r>
    </w:p>
    <w:p w14:paraId="1E4A6780" w14:textId="1294987E" w:rsidR="0074468E" w:rsidRPr="002F0F20" w:rsidRDefault="0074468E" w:rsidP="00614224">
      <w:pPr>
        <w:numPr>
          <w:ilvl w:val="0"/>
          <w:numId w:val="13"/>
        </w:numPr>
        <w:jc w:val="both"/>
        <w:rPr>
          <w:sz w:val="21"/>
          <w:szCs w:val="21"/>
        </w:rPr>
      </w:pPr>
      <w:r w:rsidRPr="002F0F20">
        <w:rPr>
          <w:b/>
          <w:bCs/>
          <w:sz w:val="21"/>
          <w:szCs w:val="21"/>
        </w:rPr>
        <w:t>čištění</w:t>
      </w:r>
      <w:r w:rsidRPr="002F0F20">
        <w:rPr>
          <w:sz w:val="21"/>
          <w:szCs w:val="21"/>
        </w:rPr>
        <w:t xml:space="preserve"> obilovin, luštěnin a olejnin - </w:t>
      </w:r>
      <w:r w:rsidRPr="002F0F20">
        <w:rPr>
          <w:b/>
          <w:sz w:val="21"/>
          <w:szCs w:val="21"/>
        </w:rPr>
        <w:t>90,- Kč/t</w:t>
      </w:r>
      <w:r w:rsidRPr="002F0F20">
        <w:rPr>
          <w:sz w:val="21"/>
          <w:szCs w:val="21"/>
        </w:rPr>
        <w:t xml:space="preserve"> a uvedený rozsah % nad stanovenou základní hodnotu nečistot </w:t>
      </w:r>
      <w:r w:rsidR="0085147C" w:rsidRPr="002F0F20">
        <w:rPr>
          <w:sz w:val="21"/>
          <w:szCs w:val="21"/>
        </w:rPr>
        <w:t xml:space="preserve">připadají nákladové položky ve výši </w:t>
      </w:r>
      <w:r w:rsidR="00C57698" w:rsidRPr="002F0F20">
        <w:rPr>
          <w:sz w:val="21"/>
          <w:szCs w:val="21"/>
        </w:rPr>
        <w:t>43,02</w:t>
      </w:r>
      <w:r w:rsidRPr="002F0F20">
        <w:rPr>
          <w:sz w:val="21"/>
          <w:szCs w:val="21"/>
        </w:rPr>
        <w:t xml:space="preserve"> Kč/t na úhradu elektřiny spojené s čištěním, </w:t>
      </w:r>
      <w:r w:rsidR="00C57698" w:rsidRPr="002F0F20">
        <w:rPr>
          <w:sz w:val="21"/>
          <w:szCs w:val="21"/>
        </w:rPr>
        <w:t>20,58</w:t>
      </w:r>
      <w:r w:rsidRPr="002F0F20">
        <w:rPr>
          <w:sz w:val="21"/>
          <w:szCs w:val="21"/>
        </w:rPr>
        <w:t xml:space="preserve"> Kč/t na </w:t>
      </w:r>
      <w:r w:rsidR="00C57698" w:rsidRPr="002F0F20">
        <w:rPr>
          <w:sz w:val="21"/>
          <w:szCs w:val="21"/>
        </w:rPr>
        <w:t>osobní</w:t>
      </w:r>
      <w:r w:rsidRPr="002F0F20">
        <w:rPr>
          <w:sz w:val="21"/>
          <w:szCs w:val="21"/>
        </w:rPr>
        <w:t xml:space="preserve"> náklady, </w:t>
      </w:r>
      <w:r w:rsidR="00C57698" w:rsidRPr="002F0F20">
        <w:rPr>
          <w:sz w:val="21"/>
          <w:szCs w:val="21"/>
        </w:rPr>
        <w:t>16,3</w:t>
      </w:r>
      <w:r w:rsidR="00CA4DDD">
        <w:rPr>
          <w:sz w:val="21"/>
          <w:szCs w:val="21"/>
        </w:rPr>
        <w:t>0</w:t>
      </w:r>
      <w:r w:rsidR="00C57698" w:rsidRPr="002F0F20">
        <w:rPr>
          <w:sz w:val="21"/>
          <w:szCs w:val="21"/>
        </w:rPr>
        <w:t xml:space="preserve"> Kč/t na odpisy a údržbu majetku</w:t>
      </w:r>
    </w:p>
    <w:p w14:paraId="2771664E" w14:textId="7B0FD0B5" w:rsidR="0074468E" w:rsidRPr="002F0F20" w:rsidRDefault="00DC1607" w:rsidP="00614224">
      <w:pPr>
        <w:ind w:left="720" w:hanging="11"/>
        <w:jc w:val="both"/>
        <w:rPr>
          <w:sz w:val="21"/>
          <w:szCs w:val="21"/>
        </w:rPr>
      </w:pPr>
      <w:r>
        <w:rPr>
          <w:sz w:val="21"/>
          <w:szCs w:val="21"/>
        </w:rPr>
        <w:t>Jako p</w:t>
      </w:r>
      <w:r w:rsidR="0074468E" w:rsidRPr="002F0F20">
        <w:rPr>
          <w:sz w:val="21"/>
          <w:szCs w:val="21"/>
        </w:rPr>
        <w:t xml:space="preserve">odklad pro stanovení výše uvedených </w:t>
      </w:r>
      <w:r w:rsidR="000662C4" w:rsidRPr="002F0F20">
        <w:rPr>
          <w:sz w:val="21"/>
          <w:szCs w:val="21"/>
        </w:rPr>
        <w:t xml:space="preserve">odhadů </w:t>
      </w:r>
      <w:r w:rsidR="0074468E" w:rsidRPr="002F0F20">
        <w:rPr>
          <w:sz w:val="21"/>
          <w:szCs w:val="21"/>
        </w:rPr>
        <w:t xml:space="preserve">nákladů byly použity nákladové položky zpracované ekonomickým oddělením </w:t>
      </w:r>
      <w:r w:rsidR="00B9031E" w:rsidRPr="002F0F20">
        <w:rPr>
          <w:sz w:val="21"/>
          <w:szCs w:val="21"/>
        </w:rPr>
        <w:t>kupujícího</w:t>
      </w:r>
      <w:r w:rsidR="0074468E" w:rsidRPr="002F0F20">
        <w:rPr>
          <w:sz w:val="21"/>
          <w:szCs w:val="21"/>
        </w:rPr>
        <w:t>.</w:t>
      </w:r>
    </w:p>
    <w:p w14:paraId="676BB5A7" w14:textId="77777777" w:rsidR="0074468E" w:rsidRPr="002F0F20" w:rsidRDefault="0074468E">
      <w:pPr>
        <w:pStyle w:val="Zkladntext"/>
        <w:spacing w:after="0"/>
        <w:jc w:val="both"/>
        <w:rPr>
          <w:sz w:val="21"/>
          <w:szCs w:val="21"/>
        </w:rPr>
      </w:pPr>
    </w:p>
    <w:p w14:paraId="52BDB46C" w14:textId="64365F9F" w:rsidR="00264B0B" w:rsidRPr="002F0F20" w:rsidRDefault="00B76788" w:rsidP="00C01784">
      <w:pPr>
        <w:pStyle w:val="Zkladntext"/>
        <w:numPr>
          <w:ilvl w:val="0"/>
          <w:numId w:val="15"/>
        </w:numPr>
        <w:spacing w:after="0"/>
        <w:ind w:left="284" w:hanging="284"/>
        <w:jc w:val="both"/>
        <w:rPr>
          <w:sz w:val="21"/>
          <w:szCs w:val="21"/>
        </w:rPr>
      </w:pPr>
      <w:bookmarkStart w:id="0" w:name="_Hlk128723299"/>
      <w:r w:rsidRPr="002F0F20">
        <w:rPr>
          <w:sz w:val="21"/>
          <w:szCs w:val="21"/>
        </w:rPr>
        <w:t>Smluvní strany se dohodly</w:t>
      </w:r>
      <w:r w:rsidR="00265889" w:rsidRPr="002F0F20">
        <w:rPr>
          <w:sz w:val="21"/>
          <w:szCs w:val="21"/>
        </w:rPr>
        <w:t xml:space="preserve">, že </w:t>
      </w:r>
      <w:r w:rsidR="00461EB8" w:rsidRPr="002F0F20">
        <w:rPr>
          <w:sz w:val="21"/>
          <w:szCs w:val="21"/>
        </w:rPr>
        <w:t>kupující</w:t>
      </w:r>
      <w:r w:rsidR="00265889" w:rsidRPr="002F0F20">
        <w:rPr>
          <w:sz w:val="21"/>
          <w:szCs w:val="21"/>
        </w:rPr>
        <w:t xml:space="preserve"> </w:t>
      </w:r>
      <w:r w:rsidR="00461EB8" w:rsidRPr="002F0F20">
        <w:rPr>
          <w:sz w:val="21"/>
          <w:szCs w:val="21"/>
        </w:rPr>
        <w:t xml:space="preserve">je </w:t>
      </w:r>
      <w:r w:rsidR="00265889" w:rsidRPr="002F0F20">
        <w:rPr>
          <w:sz w:val="21"/>
          <w:szCs w:val="21"/>
        </w:rPr>
        <w:t xml:space="preserve">oprávněn jednostranně </w:t>
      </w:r>
      <w:r w:rsidR="00097F5E" w:rsidRPr="002F0F20">
        <w:rPr>
          <w:sz w:val="21"/>
          <w:szCs w:val="21"/>
        </w:rPr>
        <w:t>zvýšit</w:t>
      </w:r>
      <w:r w:rsidR="00265889" w:rsidRPr="002F0F20">
        <w:rPr>
          <w:sz w:val="21"/>
          <w:szCs w:val="21"/>
        </w:rPr>
        <w:t xml:space="preserve"> cenu posklizňové </w:t>
      </w:r>
      <w:r w:rsidR="008D46B6" w:rsidRPr="002F0F20">
        <w:rPr>
          <w:sz w:val="21"/>
          <w:szCs w:val="21"/>
        </w:rPr>
        <w:t>služby uveden</w:t>
      </w:r>
      <w:r w:rsidRPr="002F0F20">
        <w:rPr>
          <w:sz w:val="21"/>
          <w:szCs w:val="21"/>
        </w:rPr>
        <w:t>ou</w:t>
      </w:r>
      <w:r w:rsidR="008D46B6" w:rsidRPr="002F0F20">
        <w:rPr>
          <w:sz w:val="21"/>
          <w:szCs w:val="21"/>
        </w:rPr>
        <w:t xml:space="preserve"> v odst. 2. tohoto článku této smlouvy</w:t>
      </w:r>
      <w:r w:rsidR="00265889" w:rsidRPr="002F0F20">
        <w:rPr>
          <w:sz w:val="21"/>
          <w:szCs w:val="21"/>
        </w:rPr>
        <w:t>, a to v</w:t>
      </w:r>
      <w:r w:rsidR="003B14BD" w:rsidRPr="002F0F20">
        <w:rPr>
          <w:sz w:val="21"/>
          <w:szCs w:val="21"/>
        </w:rPr>
        <w:t> </w:t>
      </w:r>
      <w:r w:rsidR="00265889" w:rsidRPr="002F0F20">
        <w:rPr>
          <w:sz w:val="21"/>
          <w:szCs w:val="21"/>
        </w:rPr>
        <w:t xml:space="preserve">závislosti na </w:t>
      </w:r>
      <w:r w:rsidR="00F11860" w:rsidRPr="002F0F20">
        <w:rPr>
          <w:sz w:val="21"/>
          <w:szCs w:val="21"/>
        </w:rPr>
        <w:t>zvýšení ceny plynu</w:t>
      </w:r>
      <w:r w:rsidR="008D46B6" w:rsidRPr="002F0F20">
        <w:rPr>
          <w:sz w:val="21"/>
          <w:szCs w:val="21"/>
        </w:rPr>
        <w:t xml:space="preserve"> a/nebo elektřiny</w:t>
      </w:r>
      <w:r w:rsidR="00265889" w:rsidRPr="002F0F20">
        <w:rPr>
          <w:sz w:val="21"/>
          <w:szCs w:val="21"/>
        </w:rPr>
        <w:t>.</w:t>
      </w:r>
      <w:r w:rsidR="003B14BD" w:rsidRPr="002F0F20">
        <w:rPr>
          <w:sz w:val="21"/>
          <w:szCs w:val="21"/>
        </w:rPr>
        <w:t xml:space="preserve"> Smluvní strany se dohodly, že kupující </w:t>
      </w:r>
      <w:r w:rsidR="001321F5" w:rsidRPr="002F0F20">
        <w:rPr>
          <w:sz w:val="21"/>
          <w:szCs w:val="21"/>
        </w:rPr>
        <w:t xml:space="preserve">je </w:t>
      </w:r>
      <w:r w:rsidR="003B14BD" w:rsidRPr="002F0F20">
        <w:rPr>
          <w:sz w:val="21"/>
          <w:szCs w:val="21"/>
        </w:rPr>
        <w:t xml:space="preserve">oprávněn </w:t>
      </w:r>
      <w:r w:rsidR="00097F5E" w:rsidRPr="002F0F20">
        <w:rPr>
          <w:sz w:val="21"/>
          <w:szCs w:val="21"/>
        </w:rPr>
        <w:t>zvýšit</w:t>
      </w:r>
      <w:r w:rsidR="003B14BD" w:rsidRPr="002F0F20">
        <w:rPr>
          <w:sz w:val="21"/>
          <w:szCs w:val="21"/>
        </w:rPr>
        <w:t xml:space="preserve"> cenu za jednotlivé </w:t>
      </w:r>
      <w:r w:rsidR="008D46B6" w:rsidRPr="002F0F20">
        <w:rPr>
          <w:sz w:val="21"/>
          <w:szCs w:val="21"/>
        </w:rPr>
        <w:t>posklizňové služby</w:t>
      </w:r>
      <w:r w:rsidR="003B14BD" w:rsidRPr="002F0F20">
        <w:rPr>
          <w:sz w:val="21"/>
          <w:szCs w:val="21"/>
        </w:rPr>
        <w:t xml:space="preserve"> o tolik procent, o kolik bude</w:t>
      </w:r>
      <w:r w:rsidR="00264B0B" w:rsidRPr="002F0F20">
        <w:rPr>
          <w:sz w:val="21"/>
          <w:szCs w:val="21"/>
        </w:rPr>
        <w:t>:</w:t>
      </w:r>
      <w:r w:rsidR="003B14BD" w:rsidRPr="002F0F20">
        <w:rPr>
          <w:sz w:val="21"/>
          <w:szCs w:val="21"/>
        </w:rPr>
        <w:t xml:space="preserve"> </w:t>
      </w:r>
    </w:p>
    <w:p w14:paraId="24618117" w14:textId="7A4E8FED" w:rsidR="00E4134D" w:rsidRPr="002F0F20" w:rsidRDefault="00655EE9" w:rsidP="00C01784">
      <w:pPr>
        <w:pStyle w:val="Zkladntext"/>
        <w:numPr>
          <w:ilvl w:val="1"/>
          <w:numId w:val="15"/>
        </w:numPr>
        <w:spacing w:after="0"/>
        <w:ind w:left="709"/>
        <w:rPr>
          <w:sz w:val="21"/>
          <w:szCs w:val="21"/>
        </w:rPr>
      </w:pPr>
      <w:r w:rsidRPr="002F0F20">
        <w:rPr>
          <w:sz w:val="21"/>
          <w:szCs w:val="21"/>
        </w:rPr>
        <w:t>cena plynu vypočtená jako aritmetický průměr součtu vážených průměrů cen vnitrodenního trhu organizovaného OTE, publikovaných na</w:t>
      </w:r>
      <w:r w:rsidR="00E4134D" w:rsidRPr="002F0F20">
        <w:rPr>
          <w:sz w:val="21"/>
          <w:szCs w:val="21"/>
        </w:rPr>
        <w:t>:</w:t>
      </w:r>
    </w:p>
    <w:p w14:paraId="483C7915" w14:textId="5CC59E94" w:rsidR="00655EE9" w:rsidRPr="002F0F20" w:rsidRDefault="00655EE9" w:rsidP="00C01784">
      <w:pPr>
        <w:pStyle w:val="Zkladntext"/>
        <w:spacing w:after="0"/>
        <w:ind w:left="709"/>
        <w:rPr>
          <w:sz w:val="21"/>
          <w:szCs w:val="21"/>
        </w:rPr>
      </w:pPr>
      <w:r w:rsidRPr="002F0F20">
        <w:rPr>
          <w:sz w:val="21"/>
          <w:szCs w:val="21"/>
        </w:rPr>
        <w:t xml:space="preserve">https://www.ote-cr.cz/cs/kratkodobe-trhy/plyn/vnitrodenni-trh, za celý kalendářní měsíc předcházející měsíci, v němž má být posklizňová služba provedena, vyšší než </w:t>
      </w:r>
      <w:r w:rsidR="00264B0B" w:rsidRPr="002F0F20">
        <w:rPr>
          <w:b/>
          <w:bCs/>
          <w:sz w:val="21"/>
          <w:szCs w:val="21"/>
        </w:rPr>
        <w:t>45</w:t>
      </w:r>
      <w:r w:rsidRPr="002F0F20">
        <w:rPr>
          <w:b/>
          <w:bCs/>
          <w:sz w:val="21"/>
          <w:szCs w:val="21"/>
        </w:rPr>
        <w:t xml:space="preserve"> EUR/</w:t>
      </w:r>
      <w:proofErr w:type="spellStart"/>
      <w:r w:rsidRPr="002F0F20">
        <w:rPr>
          <w:b/>
          <w:bCs/>
          <w:sz w:val="21"/>
          <w:szCs w:val="21"/>
        </w:rPr>
        <w:t>MWh</w:t>
      </w:r>
      <w:proofErr w:type="spellEnd"/>
      <w:r w:rsidRPr="002F0F20">
        <w:rPr>
          <w:b/>
          <w:bCs/>
          <w:sz w:val="21"/>
          <w:szCs w:val="21"/>
        </w:rPr>
        <w:t xml:space="preserve"> bez DPH</w:t>
      </w:r>
      <w:r w:rsidRPr="002F0F20">
        <w:rPr>
          <w:sz w:val="21"/>
          <w:szCs w:val="21"/>
        </w:rPr>
        <w:t xml:space="preserve">, </w:t>
      </w:r>
    </w:p>
    <w:p w14:paraId="6B2BC5B7" w14:textId="77777777" w:rsidR="00E4134D" w:rsidRPr="002F0F20" w:rsidRDefault="00655EE9" w:rsidP="00C01784">
      <w:pPr>
        <w:pStyle w:val="Zkladntext"/>
        <w:numPr>
          <w:ilvl w:val="1"/>
          <w:numId w:val="15"/>
        </w:numPr>
        <w:spacing w:after="0"/>
        <w:ind w:left="709"/>
        <w:rPr>
          <w:sz w:val="21"/>
          <w:szCs w:val="21"/>
        </w:rPr>
      </w:pPr>
      <w:r w:rsidRPr="002F0F20">
        <w:rPr>
          <w:sz w:val="21"/>
          <w:szCs w:val="21"/>
        </w:rPr>
        <w:t>cena elektřiny vypočtená jako aritmetický průměr součtu hodinových cen denního trhu organizovaného OTE, publikovaných na</w:t>
      </w:r>
      <w:r w:rsidR="00E4134D" w:rsidRPr="002F0F20">
        <w:rPr>
          <w:sz w:val="21"/>
          <w:szCs w:val="21"/>
        </w:rPr>
        <w:t>:</w:t>
      </w:r>
    </w:p>
    <w:p w14:paraId="135FC0AB" w14:textId="508DD37B" w:rsidR="00264B0B" w:rsidRPr="002F0F20" w:rsidRDefault="00655EE9" w:rsidP="00C01784">
      <w:pPr>
        <w:pStyle w:val="Zkladntext"/>
        <w:spacing w:after="0"/>
        <w:ind w:left="709"/>
        <w:rPr>
          <w:sz w:val="21"/>
          <w:szCs w:val="21"/>
        </w:rPr>
      </w:pPr>
      <w:r w:rsidRPr="002F0F20">
        <w:rPr>
          <w:sz w:val="21"/>
          <w:szCs w:val="21"/>
        </w:rPr>
        <w:t xml:space="preserve">https://www.ote-cr.cz/cs/kratkodobe-trhy/elektrina/denni-trh, za celý kalendářní měsíc předcházející měsíci, v němž má být posklizňová služba provedena, vyšší než </w:t>
      </w:r>
      <w:r w:rsidR="00264B0B" w:rsidRPr="002F0F20">
        <w:rPr>
          <w:b/>
          <w:bCs/>
          <w:sz w:val="21"/>
          <w:szCs w:val="21"/>
        </w:rPr>
        <w:t>120</w:t>
      </w:r>
      <w:r w:rsidRPr="002F0F20">
        <w:rPr>
          <w:b/>
          <w:bCs/>
          <w:sz w:val="21"/>
          <w:szCs w:val="21"/>
        </w:rPr>
        <w:t xml:space="preserve"> EUR/</w:t>
      </w:r>
      <w:proofErr w:type="spellStart"/>
      <w:r w:rsidRPr="002F0F20">
        <w:rPr>
          <w:b/>
          <w:bCs/>
          <w:sz w:val="21"/>
          <w:szCs w:val="21"/>
        </w:rPr>
        <w:t>MWh</w:t>
      </w:r>
      <w:proofErr w:type="spellEnd"/>
      <w:r w:rsidRPr="002F0F20">
        <w:rPr>
          <w:b/>
          <w:bCs/>
          <w:sz w:val="21"/>
          <w:szCs w:val="21"/>
        </w:rPr>
        <w:t xml:space="preserve"> bez DPH</w:t>
      </w:r>
      <w:r w:rsidRPr="002F0F20">
        <w:rPr>
          <w:sz w:val="21"/>
          <w:szCs w:val="21"/>
        </w:rPr>
        <w:t>.</w:t>
      </w:r>
      <w:r w:rsidR="003B14BD" w:rsidRPr="002F0F20">
        <w:rPr>
          <w:sz w:val="21"/>
          <w:szCs w:val="21"/>
        </w:rPr>
        <w:t xml:space="preserve"> </w:t>
      </w:r>
    </w:p>
    <w:p w14:paraId="651B237E" w14:textId="0A92E933" w:rsidR="00206AE9" w:rsidRPr="002F0F20" w:rsidRDefault="008D46B6" w:rsidP="00C01784">
      <w:pPr>
        <w:pStyle w:val="Zkladntext"/>
        <w:spacing w:after="0"/>
        <w:ind w:left="284"/>
        <w:jc w:val="both"/>
        <w:rPr>
          <w:sz w:val="21"/>
          <w:szCs w:val="21"/>
        </w:rPr>
      </w:pPr>
      <w:r w:rsidRPr="002F0F20">
        <w:rPr>
          <w:sz w:val="21"/>
          <w:szCs w:val="21"/>
        </w:rPr>
        <w:t>Smluvní strany se dohodly, že takto zvýšená cena posklizňové služby se bude výlučně týkat pouze nákladové položky spojené s takovou službou, u níž došlo</w:t>
      </w:r>
      <w:r w:rsidR="00A13C58" w:rsidRPr="002F0F20">
        <w:rPr>
          <w:sz w:val="21"/>
          <w:szCs w:val="21"/>
        </w:rPr>
        <w:t xml:space="preserve"> k navýšení</w:t>
      </w:r>
      <w:r w:rsidRPr="002F0F20">
        <w:rPr>
          <w:sz w:val="21"/>
          <w:szCs w:val="21"/>
        </w:rPr>
        <w:t xml:space="preserve"> za podmínek stanovených v tomto odstavci</w:t>
      </w:r>
      <w:r w:rsidR="00A13C58" w:rsidRPr="002F0F20">
        <w:rPr>
          <w:sz w:val="21"/>
          <w:szCs w:val="21"/>
        </w:rPr>
        <w:t xml:space="preserve"> </w:t>
      </w:r>
      <w:r w:rsidRPr="002F0F20">
        <w:rPr>
          <w:sz w:val="21"/>
          <w:szCs w:val="21"/>
        </w:rPr>
        <w:t xml:space="preserve">a která je uvedena v odst. 3. tohoto článku této smlouvy. </w:t>
      </w:r>
      <w:r w:rsidR="00265889" w:rsidRPr="002F0F20">
        <w:rPr>
          <w:sz w:val="21"/>
          <w:szCs w:val="21"/>
        </w:rPr>
        <w:t xml:space="preserve">Takto aktualizované </w:t>
      </w:r>
      <w:r w:rsidRPr="002F0F20">
        <w:rPr>
          <w:sz w:val="21"/>
          <w:szCs w:val="21"/>
        </w:rPr>
        <w:t>ceny posklizňových služeb je kupující povinen</w:t>
      </w:r>
      <w:r w:rsidR="00265889" w:rsidRPr="002F0F20">
        <w:rPr>
          <w:sz w:val="21"/>
          <w:szCs w:val="21"/>
        </w:rPr>
        <w:t xml:space="preserve"> zveřejn</w:t>
      </w:r>
      <w:r w:rsidRPr="002F0F20">
        <w:rPr>
          <w:sz w:val="21"/>
          <w:szCs w:val="21"/>
        </w:rPr>
        <w:t>it</w:t>
      </w:r>
      <w:r w:rsidR="00265889" w:rsidRPr="002F0F20">
        <w:rPr>
          <w:sz w:val="21"/>
          <w:szCs w:val="21"/>
        </w:rPr>
        <w:t xml:space="preserve"> na internetových stránkách kupujícího</w:t>
      </w:r>
      <w:r w:rsidR="00B65A17" w:rsidRPr="002F0F20">
        <w:rPr>
          <w:rStyle w:val="Hypertextovodkaz"/>
          <w:color w:val="auto"/>
          <w:sz w:val="21"/>
          <w:szCs w:val="21"/>
          <w:u w:val="none"/>
        </w:rPr>
        <w:t xml:space="preserve"> </w:t>
      </w:r>
      <w:hyperlink r:id="rId8" w:history="1">
        <w:r w:rsidRPr="002F0F20">
          <w:rPr>
            <w:rStyle w:val="Hypertextovodkaz"/>
            <w:color w:val="auto"/>
            <w:sz w:val="21"/>
            <w:szCs w:val="21"/>
          </w:rPr>
          <w:t>http://www.primagra.cz/obchodni/podminky</w:t>
        </w:r>
      </w:hyperlink>
      <w:r w:rsidRPr="002F0F20">
        <w:rPr>
          <w:rStyle w:val="Hypertextovodkaz"/>
          <w:color w:val="auto"/>
          <w:sz w:val="21"/>
          <w:szCs w:val="21"/>
          <w:u w:val="none"/>
        </w:rPr>
        <w:t xml:space="preserve"> a</w:t>
      </w:r>
      <w:r w:rsidR="00614224" w:rsidRPr="002F0F20">
        <w:rPr>
          <w:rStyle w:val="Hypertextovodkaz"/>
          <w:color w:val="auto"/>
          <w:sz w:val="21"/>
          <w:szCs w:val="21"/>
          <w:u w:val="none"/>
        </w:rPr>
        <w:t> </w:t>
      </w:r>
      <w:r w:rsidRPr="002F0F20">
        <w:rPr>
          <w:rStyle w:val="Hypertextovodkaz"/>
          <w:color w:val="auto"/>
          <w:sz w:val="21"/>
          <w:szCs w:val="21"/>
          <w:u w:val="none"/>
        </w:rPr>
        <w:t xml:space="preserve">prodávající je povinen se </w:t>
      </w:r>
      <w:r w:rsidR="00415D24" w:rsidRPr="002F0F20">
        <w:rPr>
          <w:rStyle w:val="Hypertextovodkaz"/>
          <w:color w:val="auto"/>
          <w:sz w:val="21"/>
          <w:szCs w:val="21"/>
          <w:u w:val="none"/>
        </w:rPr>
        <w:t xml:space="preserve">s </w:t>
      </w:r>
      <w:r w:rsidRPr="002F0F20">
        <w:rPr>
          <w:rStyle w:val="Hypertextovodkaz"/>
          <w:color w:val="auto"/>
          <w:sz w:val="21"/>
          <w:szCs w:val="21"/>
          <w:u w:val="none"/>
        </w:rPr>
        <w:t>těmito cenami seznámit</w:t>
      </w:r>
      <w:r w:rsidR="0016144A" w:rsidRPr="002F0F20">
        <w:rPr>
          <w:rStyle w:val="Hypertextovodkaz"/>
          <w:color w:val="auto"/>
          <w:sz w:val="21"/>
          <w:szCs w:val="21"/>
          <w:u w:val="none"/>
        </w:rPr>
        <w:t>, a to před účinností takové změny</w:t>
      </w:r>
      <w:r w:rsidR="00265889" w:rsidRPr="002F0F20">
        <w:rPr>
          <w:sz w:val="21"/>
          <w:szCs w:val="21"/>
        </w:rPr>
        <w:t>.</w:t>
      </w:r>
    </w:p>
    <w:p w14:paraId="33D1FFDD" w14:textId="77777777" w:rsidR="00206AE9" w:rsidRPr="002F0F20" w:rsidRDefault="00206AE9" w:rsidP="00655EE9">
      <w:pPr>
        <w:pStyle w:val="Zkladntext"/>
        <w:spacing w:after="0"/>
        <w:jc w:val="both"/>
        <w:rPr>
          <w:sz w:val="21"/>
          <w:szCs w:val="21"/>
        </w:rPr>
      </w:pPr>
    </w:p>
    <w:p w14:paraId="7D1A1C4A" w14:textId="16EBAFBD" w:rsidR="00206AE9" w:rsidRPr="002F0F20" w:rsidRDefault="00206AE9" w:rsidP="00C01784">
      <w:pPr>
        <w:pStyle w:val="Odstavecseseznamem"/>
        <w:numPr>
          <w:ilvl w:val="0"/>
          <w:numId w:val="15"/>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t>Neodpovídá-li jakost obilovin, luštěnin a olejnin stanoveným jakostním podmínkám, provádí se vedle cenové srážky i srážka množstevní, kterou smluvní strany dohodly takto:</w:t>
      </w:r>
    </w:p>
    <w:p w14:paraId="6DBC4CF9" w14:textId="77777777" w:rsidR="00206AE9" w:rsidRPr="002F0F20" w:rsidRDefault="00206AE9" w:rsidP="00206AE9">
      <w:pPr>
        <w:pStyle w:val="Styl1"/>
        <w:numPr>
          <w:ilvl w:val="0"/>
          <w:numId w:val="14"/>
        </w:numPr>
        <w:tabs>
          <w:tab w:val="left" w:pos="0"/>
        </w:tabs>
        <w:jc w:val="both"/>
        <w:rPr>
          <w:rFonts w:ascii="Times New Roman" w:hAnsi="Times New Roman"/>
          <w:sz w:val="21"/>
          <w:szCs w:val="21"/>
        </w:rPr>
      </w:pPr>
      <w:r w:rsidRPr="002F0F20">
        <w:rPr>
          <w:rFonts w:ascii="Times New Roman" w:hAnsi="Times New Roman"/>
          <w:sz w:val="21"/>
          <w:szCs w:val="21"/>
        </w:rPr>
        <w:t>Neodpovídá-li zjištěná vlhkost obilovin a luštěnin stanovené základní hodnotě, snižuje se za každé vyšší procento vlhkosti skutečná hmotnost o 1,2 %. Hmotnostní korekce se provede z rozdílu každých 0,5 % vlhkosti, přičemž ke zlomkům do 0,2 % včetně se nepřihlíží, zlomky 0,3 % až 0,7 % včetně se zaokrouhlují na 0,5 % a zlomky 0,8 % a výše se zaokrouhlují na celé vyšší procento.</w:t>
      </w:r>
    </w:p>
    <w:p w14:paraId="6BE1E3AA" w14:textId="77777777" w:rsidR="00206AE9" w:rsidRPr="002F0F20" w:rsidRDefault="00206AE9" w:rsidP="00206AE9">
      <w:pPr>
        <w:pStyle w:val="Styl1"/>
        <w:numPr>
          <w:ilvl w:val="0"/>
          <w:numId w:val="14"/>
        </w:numPr>
        <w:tabs>
          <w:tab w:val="left" w:pos="0"/>
        </w:tabs>
        <w:jc w:val="both"/>
        <w:rPr>
          <w:rFonts w:ascii="Times New Roman" w:hAnsi="Times New Roman"/>
          <w:sz w:val="21"/>
          <w:szCs w:val="21"/>
        </w:rPr>
      </w:pPr>
      <w:r w:rsidRPr="002F0F20">
        <w:rPr>
          <w:rFonts w:ascii="Times New Roman" w:hAnsi="Times New Roman"/>
          <w:sz w:val="21"/>
          <w:szCs w:val="21"/>
        </w:rPr>
        <w:t>Neodpovídá-li zjištěná vlhkost olejnin stanovené základní hodnotě, snižuje se za každé započaté 0,5 % vlhkosti skutečná hmotnost o 0,6 %.</w:t>
      </w:r>
    </w:p>
    <w:p w14:paraId="53E7F0A9" w14:textId="77777777" w:rsidR="00206AE9" w:rsidRPr="002F0F20" w:rsidRDefault="00206AE9" w:rsidP="00206AE9">
      <w:pPr>
        <w:pStyle w:val="Styl1"/>
        <w:numPr>
          <w:ilvl w:val="0"/>
          <w:numId w:val="14"/>
        </w:numPr>
        <w:tabs>
          <w:tab w:val="left" w:pos="0"/>
        </w:tabs>
        <w:jc w:val="both"/>
        <w:rPr>
          <w:rFonts w:ascii="Times New Roman" w:hAnsi="Times New Roman"/>
          <w:sz w:val="21"/>
          <w:szCs w:val="21"/>
        </w:rPr>
      </w:pPr>
      <w:r w:rsidRPr="002F0F20">
        <w:rPr>
          <w:rFonts w:ascii="Times New Roman" w:hAnsi="Times New Roman"/>
          <w:sz w:val="21"/>
          <w:szCs w:val="21"/>
        </w:rPr>
        <w:t>Za každé započaté 1 % součtu nečistot + příměsí nad základní jakost u obilovin nad základní hodnotu nečistot se sráží 1 % z hmotnosti přepočtené na základní hodnotu pro vlhkost.</w:t>
      </w:r>
    </w:p>
    <w:p w14:paraId="2811A534" w14:textId="28C6A026" w:rsidR="00DA6C40" w:rsidRPr="002F0F20" w:rsidRDefault="00206AE9" w:rsidP="00E4134D">
      <w:pPr>
        <w:pStyle w:val="Styl1"/>
        <w:numPr>
          <w:ilvl w:val="0"/>
          <w:numId w:val="14"/>
        </w:numPr>
        <w:tabs>
          <w:tab w:val="left" w:pos="0"/>
        </w:tabs>
        <w:jc w:val="both"/>
        <w:rPr>
          <w:rFonts w:ascii="Times New Roman" w:hAnsi="Times New Roman"/>
          <w:sz w:val="21"/>
          <w:szCs w:val="21"/>
        </w:rPr>
      </w:pPr>
      <w:r w:rsidRPr="002F0F20">
        <w:rPr>
          <w:rFonts w:ascii="Times New Roman" w:hAnsi="Times New Roman"/>
          <w:sz w:val="21"/>
          <w:szCs w:val="21"/>
        </w:rPr>
        <w:t>Za každé započaté 1 % součtu nečistot + poškozených a porostlých semen nad základní jakost u olejnin nad základní hodnotu nečistot se sráží 1 % z hmotnosti přepočtené na základní hodnotu pro vlhkost.</w:t>
      </w:r>
      <w:r w:rsidR="00265889" w:rsidRPr="002F0F20">
        <w:rPr>
          <w:rFonts w:ascii="Times New Roman" w:hAnsi="Times New Roman"/>
          <w:sz w:val="21"/>
          <w:szCs w:val="21"/>
        </w:rPr>
        <w:t xml:space="preserve"> </w:t>
      </w:r>
    </w:p>
    <w:p w14:paraId="563D874B" w14:textId="77777777" w:rsidR="00DA6C40" w:rsidRPr="002F0F20" w:rsidRDefault="00DA6C40" w:rsidP="00E4134D">
      <w:pPr>
        <w:pStyle w:val="Styl1"/>
        <w:tabs>
          <w:tab w:val="left" w:pos="0"/>
        </w:tabs>
        <w:jc w:val="both"/>
        <w:rPr>
          <w:rFonts w:ascii="Times New Roman" w:hAnsi="Times New Roman"/>
          <w:sz w:val="21"/>
          <w:szCs w:val="21"/>
        </w:rPr>
      </w:pPr>
    </w:p>
    <w:p w14:paraId="209E1AF0" w14:textId="6FEC4657" w:rsidR="00DA6C40" w:rsidRPr="002F0F20" w:rsidRDefault="00DA6C40" w:rsidP="00C01784">
      <w:pPr>
        <w:pStyle w:val="Odstavecseseznamem"/>
        <w:numPr>
          <w:ilvl w:val="0"/>
          <w:numId w:val="15"/>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t>Prodávající (prvovýrobce) se zavazuje předložit ISCC EU vlastní prohlášení (viz příloha č.2) a další obecně povinné informace o udržitelnosti (viz. příloha č. 4) pro dodávané zboží.</w:t>
      </w:r>
    </w:p>
    <w:p w14:paraId="27575677" w14:textId="77777777" w:rsidR="00DA6C40" w:rsidRPr="002F0F20" w:rsidRDefault="00DA6C40" w:rsidP="00C01784">
      <w:pPr>
        <w:pStyle w:val="Styl1"/>
        <w:tabs>
          <w:tab w:val="left" w:pos="0"/>
        </w:tabs>
        <w:ind w:left="284" w:hanging="284"/>
        <w:jc w:val="both"/>
        <w:rPr>
          <w:rFonts w:ascii="Times New Roman" w:hAnsi="Times New Roman"/>
          <w:sz w:val="21"/>
          <w:szCs w:val="21"/>
        </w:rPr>
      </w:pPr>
    </w:p>
    <w:p w14:paraId="712B5301" w14:textId="106066BB" w:rsidR="00501300" w:rsidRPr="002F0F20" w:rsidRDefault="00DA6C40" w:rsidP="00C01784">
      <w:pPr>
        <w:pStyle w:val="Odstavecseseznamem"/>
        <w:numPr>
          <w:ilvl w:val="0"/>
          <w:numId w:val="15"/>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t>Prodávající, jako dodavatel RV komodit, musí vyhovovat auditu ISCC EU, nařízení vlády č. 189/2018 Sb., o</w:t>
      </w:r>
      <w:r w:rsidR="00614224" w:rsidRPr="002F0F20">
        <w:rPr>
          <w:rFonts w:ascii="Times New Roman" w:hAnsi="Times New Roman"/>
          <w:sz w:val="21"/>
          <w:szCs w:val="21"/>
        </w:rPr>
        <w:t> </w:t>
      </w:r>
      <w:r w:rsidRPr="002F0F20">
        <w:rPr>
          <w:rFonts w:ascii="Times New Roman" w:hAnsi="Times New Roman"/>
          <w:sz w:val="21"/>
          <w:szCs w:val="21"/>
        </w:rPr>
        <w:t xml:space="preserve">kritériích udržitelnosti biopaliv, požadavkům GMP+ a non GMO (VLOG, Bez GMO verze 2.0, GMP+ MI </w:t>
      </w:r>
      <w:r w:rsidR="00644E58" w:rsidRPr="002F0F20">
        <w:rPr>
          <w:rFonts w:ascii="Times New Roman" w:hAnsi="Times New Roman"/>
          <w:sz w:val="21"/>
          <w:szCs w:val="21"/>
        </w:rPr>
        <w:t>5.4</w:t>
      </w:r>
      <w:r w:rsidRPr="002F0F20">
        <w:rPr>
          <w:rFonts w:ascii="Times New Roman" w:hAnsi="Times New Roman"/>
          <w:sz w:val="21"/>
          <w:szCs w:val="21"/>
        </w:rPr>
        <w:t xml:space="preserve"> GMO </w:t>
      </w:r>
      <w:proofErr w:type="spellStart"/>
      <w:r w:rsidRPr="002F0F20">
        <w:rPr>
          <w:rFonts w:ascii="Times New Roman" w:hAnsi="Times New Roman"/>
          <w:sz w:val="21"/>
          <w:szCs w:val="21"/>
        </w:rPr>
        <w:t>Controlled</w:t>
      </w:r>
      <w:proofErr w:type="spellEnd"/>
      <w:r w:rsidRPr="002F0F20">
        <w:rPr>
          <w:rFonts w:ascii="Times New Roman" w:hAnsi="Times New Roman"/>
          <w:sz w:val="21"/>
          <w:szCs w:val="21"/>
        </w:rPr>
        <w:t>) (viz příloha č. 3).</w:t>
      </w:r>
      <w:bookmarkEnd w:id="0"/>
    </w:p>
    <w:p w14:paraId="30DE6058" w14:textId="77777777" w:rsidR="00644E58" w:rsidRPr="002F0F20" w:rsidRDefault="00644E58" w:rsidP="00C01784">
      <w:pPr>
        <w:pStyle w:val="Odstavecseseznamem"/>
        <w:spacing w:after="0" w:line="240" w:lineRule="auto"/>
        <w:ind w:left="284" w:hanging="284"/>
        <w:rPr>
          <w:rFonts w:ascii="Times New Roman" w:hAnsi="Times New Roman"/>
          <w:sz w:val="21"/>
          <w:szCs w:val="21"/>
        </w:rPr>
      </w:pPr>
    </w:p>
    <w:p w14:paraId="29AB6F6D" w14:textId="1F6D93CC" w:rsidR="00644E58" w:rsidRPr="000512B4" w:rsidRDefault="00145C90" w:rsidP="00C01784">
      <w:pPr>
        <w:pStyle w:val="Odstavecseseznamem"/>
        <w:numPr>
          <w:ilvl w:val="0"/>
          <w:numId w:val="15"/>
        </w:numPr>
        <w:spacing w:after="0" w:line="240" w:lineRule="auto"/>
        <w:ind w:left="284" w:hanging="284"/>
        <w:jc w:val="both"/>
        <w:rPr>
          <w:rFonts w:ascii="Times New Roman" w:hAnsi="Times New Roman"/>
          <w:sz w:val="21"/>
          <w:szCs w:val="21"/>
        </w:rPr>
      </w:pPr>
      <w:r w:rsidRPr="000512B4">
        <w:rPr>
          <w:rFonts w:ascii="Times New Roman" w:hAnsi="Times New Roman"/>
          <w:sz w:val="21"/>
          <w:szCs w:val="21"/>
        </w:rPr>
        <w:t xml:space="preserve">Prodávající (prvovýrobce) i obchodník </w:t>
      </w:r>
      <w:r w:rsidR="00A9725C" w:rsidRPr="000512B4">
        <w:rPr>
          <w:rFonts w:ascii="Times New Roman" w:hAnsi="Times New Roman"/>
          <w:sz w:val="21"/>
          <w:szCs w:val="21"/>
        </w:rPr>
        <w:t xml:space="preserve">se </w:t>
      </w:r>
      <w:r w:rsidRPr="000512B4">
        <w:rPr>
          <w:rFonts w:ascii="Times New Roman" w:hAnsi="Times New Roman"/>
          <w:sz w:val="21"/>
          <w:szCs w:val="21"/>
        </w:rPr>
        <w:t xml:space="preserve">zavazuje k dodržování </w:t>
      </w:r>
      <w:r w:rsidR="00A9725C" w:rsidRPr="000512B4">
        <w:rPr>
          <w:rFonts w:ascii="Times New Roman" w:hAnsi="Times New Roman"/>
          <w:sz w:val="21"/>
          <w:szCs w:val="21"/>
        </w:rPr>
        <w:t>dalších požadavků na jakost, bezpečnost a udržitelnost, které jsou specifikovány v čl. V. „</w:t>
      </w:r>
      <w:r w:rsidR="00ED56B0" w:rsidRPr="000512B4">
        <w:rPr>
          <w:rFonts w:ascii="Times New Roman" w:hAnsi="Times New Roman"/>
          <w:sz w:val="21"/>
          <w:szCs w:val="21"/>
        </w:rPr>
        <w:t>Závěrečná ustanovení smlouvy</w:t>
      </w:r>
      <w:r w:rsidR="00A9725C" w:rsidRPr="000512B4">
        <w:rPr>
          <w:rFonts w:ascii="Times New Roman" w:hAnsi="Times New Roman"/>
          <w:sz w:val="21"/>
          <w:szCs w:val="21"/>
        </w:rPr>
        <w:t>“</w:t>
      </w:r>
      <w:r w:rsidR="00ED56B0" w:rsidRPr="000512B4">
        <w:rPr>
          <w:rFonts w:ascii="Times New Roman" w:hAnsi="Times New Roman"/>
          <w:sz w:val="21"/>
          <w:szCs w:val="21"/>
        </w:rPr>
        <w:t>.</w:t>
      </w:r>
    </w:p>
    <w:p w14:paraId="117DEC6F" w14:textId="77777777" w:rsidR="0037074F" w:rsidRPr="002F0F20" w:rsidRDefault="0037074F" w:rsidP="00644E58">
      <w:pPr>
        <w:jc w:val="both"/>
        <w:rPr>
          <w:sz w:val="21"/>
          <w:szCs w:val="21"/>
        </w:rPr>
      </w:pPr>
    </w:p>
    <w:p w14:paraId="27C9FA90" w14:textId="77777777" w:rsidR="00501300" w:rsidRPr="002F0F20" w:rsidRDefault="00501300" w:rsidP="0037074F">
      <w:pPr>
        <w:jc w:val="center"/>
        <w:rPr>
          <w:b/>
          <w:bCs/>
          <w:sz w:val="21"/>
          <w:szCs w:val="21"/>
        </w:rPr>
      </w:pPr>
      <w:r w:rsidRPr="002F0F20">
        <w:rPr>
          <w:b/>
          <w:bCs/>
          <w:sz w:val="21"/>
          <w:szCs w:val="21"/>
        </w:rPr>
        <w:t>Místo a čas plnění</w:t>
      </w:r>
    </w:p>
    <w:p w14:paraId="0A9E1F69" w14:textId="63F182F1" w:rsidR="00501300" w:rsidRPr="002F0F20" w:rsidRDefault="00501300">
      <w:pPr>
        <w:jc w:val="both"/>
        <w:rPr>
          <w:sz w:val="21"/>
          <w:szCs w:val="21"/>
        </w:rPr>
      </w:pPr>
      <w:r w:rsidRPr="002F0F20">
        <w:rPr>
          <w:sz w:val="21"/>
          <w:szCs w:val="21"/>
        </w:rPr>
        <w:t xml:space="preserve">Prodávající se zavazuje dodat kupujícímu </w:t>
      </w:r>
      <w:r w:rsidR="0096349B" w:rsidRPr="002F0F20">
        <w:rPr>
          <w:sz w:val="21"/>
          <w:szCs w:val="21"/>
        </w:rPr>
        <w:t>zboží</w:t>
      </w:r>
      <w:r w:rsidRPr="002F0F20">
        <w:rPr>
          <w:sz w:val="21"/>
          <w:szCs w:val="21"/>
        </w:rPr>
        <w:t xml:space="preserve"> v</w:t>
      </w:r>
      <w:r w:rsidR="0052128B" w:rsidRPr="002F0F20">
        <w:rPr>
          <w:sz w:val="21"/>
          <w:szCs w:val="21"/>
        </w:rPr>
        <w:t> </w:t>
      </w:r>
      <w:r w:rsidRPr="002F0F20">
        <w:rPr>
          <w:sz w:val="21"/>
          <w:szCs w:val="21"/>
        </w:rPr>
        <w:t>termín</w:t>
      </w:r>
      <w:r w:rsidR="00527B62" w:rsidRPr="002F0F20">
        <w:rPr>
          <w:sz w:val="21"/>
          <w:szCs w:val="21"/>
        </w:rPr>
        <w:t>u</w:t>
      </w:r>
      <w:r w:rsidR="0052128B" w:rsidRPr="002F0F20">
        <w:rPr>
          <w:sz w:val="21"/>
          <w:szCs w:val="21"/>
        </w:rPr>
        <w:t xml:space="preserve"> </w:t>
      </w:r>
      <w:r w:rsidRPr="002F0F20">
        <w:rPr>
          <w:sz w:val="21"/>
          <w:szCs w:val="21"/>
        </w:rPr>
        <w:t>a místě uvedeném v</w:t>
      </w:r>
      <w:r w:rsidR="004905B2" w:rsidRPr="002F0F20">
        <w:rPr>
          <w:sz w:val="21"/>
          <w:szCs w:val="21"/>
        </w:rPr>
        <w:t> </w:t>
      </w:r>
      <w:r w:rsidR="005567F1" w:rsidRPr="002F0F20">
        <w:rPr>
          <w:sz w:val="21"/>
          <w:szCs w:val="21"/>
        </w:rPr>
        <w:t>tabulce uvedené v čl. III. této smlouvy</w:t>
      </w:r>
      <w:r w:rsidRPr="002F0F20">
        <w:rPr>
          <w:sz w:val="21"/>
          <w:szCs w:val="21"/>
        </w:rPr>
        <w:t xml:space="preserve">. </w:t>
      </w:r>
    </w:p>
    <w:p w14:paraId="6F27C25A" w14:textId="77777777" w:rsidR="00501300" w:rsidRPr="002F0F20" w:rsidRDefault="00501300">
      <w:pPr>
        <w:jc w:val="both"/>
        <w:rPr>
          <w:sz w:val="21"/>
          <w:szCs w:val="21"/>
        </w:rPr>
      </w:pPr>
      <w:r w:rsidRPr="002F0F20">
        <w:rPr>
          <w:sz w:val="21"/>
          <w:szCs w:val="21"/>
        </w:rPr>
        <w:t>Dodávka je splněna:</w:t>
      </w:r>
    </w:p>
    <w:p w14:paraId="6357F446" w14:textId="77777777" w:rsidR="00501300" w:rsidRPr="002F0F20" w:rsidRDefault="00501300" w:rsidP="00D65812">
      <w:pPr>
        <w:numPr>
          <w:ilvl w:val="0"/>
          <w:numId w:val="1"/>
        </w:numPr>
        <w:tabs>
          <w:tab w:val="clear" w:pos="720"/>
          <w:tab w:val="num" w:pos="284"/>
        </w:tabs>
        <w:ind w:left="284" w:hanging="284"/>
        <w:jc w:val="both"/>
        <w:rPr>
          <w:sz w:val="21"/>
          <w:szCs w:val="21"/>
        </w:rPr>
      </w:pPr>
      <w:r w:rsidRPr="002F0F20">
        <w:rPr>
          <w:sz w:val="21"/>
          <w:szCs w:val="21"/>
        </w:rPr>
        <w:t>předáním zboží kupujícímu</w:t>
      </w:r>
      <w:r w:rsidR="00C63ED3" w:rsidRPr="002F0F20">
        <w:rPr>
          <w:sz w:val="21"/>
          <w:szCs w:val="21"/>
        </w:rPr>
        <w:t>,</w:t>
      </w:r>
      <w:r w:rsidRPr="002F0F20">
        <w:rPr>
          <w:sz w:val="21"/>
          <w:szCs w:val="21"/>
        </w:rPr>
        <w:t xml:space="preserve"> je-li prováděna přeprava prostředky kupujícího </w:t>
      </w:r>
    </w:p>
    <w:p w14:paraId="40430BC1" w14:textId="77777777" w:rsidR="00501300" w:rsidRPr="002F0F20" w:rsidRDefault="00501300" w:rsidP="00D65812">
      <w:pPr>
        <w:numPr>
          <w:ilvl w:val="0"/>
          <w:numId w:val="1"/>
        </w:numPr>
        <w:tabs>
          <w:tab w:val="clear" w:pos="720"/>
          <w:tab w:val="num" w:pos="284"/>
        </w:tabs>
        <w:ind w:left="284" w:hanging="284"/>
        <w:jc w:val="both"/>
        <w:rPr>
          <w:sz w:val="21"/>
          <w:szCs w:val="21"/>
        </w:rPr>
      </w:pPr>
      <w:r w:rsidRPr="002F0F20">
        <w:rPr>
          <w:sz w:val="21"/>
          <w:szCs w:val="21"/>
        </w:rPr>
        <w:t xml:space="preserve">odevzdáním zboží veřejnému dopravci a oznámením kupujícímu o odeslání zboží </w:t>
      </w:r>
    </w:p>
    <w:p w14:paraId="6726BB49" w14:textId="77777777" w:rsidR="00A72232" w:rsidRPr="002F0F20" w:rsidRDefault="00501300" w:rsidP="00D65812">
      <w:pPr>
        <w:numPr>
          <w:ilvl w:val="0"/>
          <w:numId w:val="1"/>
        </w:numPr>
        <w:tabs>
          <w:tab w:val="clear" w:pos="720"/>
          <w:tab w:val="num" w:pos="284"/>
        </w:tabs>
        <w:ind w:left="284" w:hanging="284"/>
        <w:jc w:val="both"/>
        <w:rPr>
          <w:sz w:val="21"/>
          <w:szCs w:val="21"/>
        </w:rPr>
      </w:pPr>
      <w:r w:rsidRPr="002F0F20">
        <w:rPr>
          <w:sz w:val="21"/>
          <w:szCs w:val="21"/>
        </w:rPr>
        <w:t>předáním zboží kupujícímu v dohodnutém místě dle přepravních dispozic prostředky prodávajícího</w:t>
      </w:r>
    </w:p>
    <w:p w14:paraId="53EBC6FF" w14:textId="77777777" w:rsidR="00501300" w:rsidRPr="002F0F20" w:rsidRDefault="00E66FFD" w:rsidP="00D65812">
      <w:pPr>
        <w:numPr>
          <w:ilvl w:val="0"/>
          <w:numId w:val="1"/>
        </w:numPr>
        <w:tabs>
          <w:tab w:val="clear" w:pos="720"/>
          <w:tab w:val="num" w:pos="284"/>
        </w:tabs>
        <w:ind w:left="284" w:hanging="284"/>
        <w:jc w:val="both"/>
        <w:rPr>
          <w:sz w:val="21"/>
          <w:szCs w:val="21"/>
        </w:rPr>
      </w:pPr>
      <w:r w:rsidRPr="002F0F20">
        <w:rPr>
          <w:sz w:val="21"/>
          <w:szCs w:val="21"/>
        </w:rPr>
        <w:t xml:space="preserve">v případě uskladnění zboží u kupujícího </w:t>
      </w:r>
      <w:r w:rsidR="0014765F" w:rsidRPr="002F0F20">
        <w:rPr>
          <w:sz w:val="21"/>
          <w:szCs w:val="21"/>
        </w:rPr>
        <w:t>oznámením</w:t>
      </w:r>
      <w:r w:rsidR="00A72232" w:rsidRPr="002F0F20">
        <w:rPr>
          <w:sz w:val="21"/>
          <w:szCs w:val="21"/>
        </w:rPr>
        <w:t xml:space="preserve"> objednávky kupujícím prodávajícímu a potvrzením této objednávky prodávajícím</w:t>
      </w:r>
      <w:r w:rsidR="0014765F" w:rsidRPr="002F0F20">
        <w:rPr>
          <w:sz w:val="21"/>
          <w:szCs w:val="21"/>
        </w:rPr>
        <w:t>.</w:t>
      </w:r>
      <w:r w:rsidR="00501300" w:rsidRPr="002F0F20">
        <w:rPr>
          <w:sz w:val="21"/>
          <w:szCs w:val="21"/>
        </w:rPr>
        <w:t xml:space="preserve"> </w:t>
      </w:r>
    </w:p>
    <w:p w14:paraId="173DF88F" w14:textId="77777777" w:rsidR="00D8792F" w:rsidRPr="002F0F20" w:rsidRDefault="009E3B22" w:rsidP="009E3B22">
      <w:pPr>
        <w:jc w:val="both"/>
        <w:rPr>
          <w:sz w:val="21"/>
          <w:szCs w:val="21"/>
        </w:rPr>
      </w:pPr>
      <w:r w:rsidRPr="002F0F20">
        <w:rPr>
          <w:sz w:val="21"/>
          <w:szCs w:val="21"/>
        </w:rPr>
        <w:t>Splnění každé jednotlivé dodávky bude vždy potvrzeno ve formě dodacího nebo skladového listu.</w:t>
      </w:r>
    </w:p>
    <w:p w14:paraId="3F754A36" w14:textId="77777777" w:rsidR="006E54F2" w:rsidRPr="002F0F20" w:rsidRDefault="006E54F2">
      <w:pPr>
        <w:jc w:val="center"/>
        <w:rPr>
          <w:b/>
          <w:bCs/>
          <w:sz w:val="21"/>
          <w:szCs w:val="21"/>
        </w:rPr>
      </w:pPr>
    </w:p>
    <w:p w14:paraId="11ACBF4E" w14:textId="77777777" w:rsidR="00501300" w:rsidRPr="002F0F20" w:rsidRDefault="00DC34AA">
      <w:pPr>
        <w:jc w:val="center"/>
        <w:rPr>
          <w:b/>
          <w:bCs/>
          <w:sz w:val="21"/>
          <w:szCs w:val="21"/>
        </w:rPr>
      </w:pPr>
      <w:r w:rsidRPr="002F0F20">
        <w:rPr>
          <w:b/>
          <w:bCs/>
          <w:sz w:val="21"/>
          <w:szCs w:val="21"/>
        </w:rPr>
        <w:t>Platební podmínky</w:t>
      </w:r>
    </w:p>
    <w:p w14:paraId="2B33C3F7" w14:textId="77777777" w:rsidR="00501300" w:rsidRPr="002F0F20" w:rsidRDefault="00501300" w:rsidP="00D65812">
      <w:pPr>
        <w:numPr>
          <w:ilvl w:val="0"/>
          <w:numId w:val="2"/>
        </w:numPr>
        <w:tabs>
          <w:tab w:val="clear" w:pos="720"/>
          <w:tab w:val="num" w:pos="284"/>
        </w:tabs>
        <w:ind w:left="284" w:hanging="284"/>
        <w:jc w:val="both"/>
        <w:rPr>
          <w:sz w:val="21"/>
          <w:szCs w:val="21"/>
        </w:rPr>
      </w:pPr>
      <w:r w:rsidRPr="002F0F20">
        <w:rPr>
          <w:sz w:val="21"/>
          <w:szCs w:val="21"/>
        </w:rPr>
        <w:t>Kupující se zavazuje zaplatit prodávajícímu sjednanou kupní cenu ve výši a za podmínek uvedených v</w:t>
      </w:r>
      <w:r w:rsidR="006E54F2" w:rsidRPr="002F0F20">
        <w:rPr>
          <w:sz w:val="21"/>
          <w:szCs w:val="21"/>
        </w:rPr>
        <w:t> článku III.</w:t>
      </w:r>
      <w:r w:rsidRPr="002F0F20">
        <w:rPr>
          <w:sz w:val="21"/>
          <w:szCs w:val="21"/>
        </w:rPr>
        <w:t xml:space="preserve"> této smlouvy </w:t>
      </w:r>
    </w:p>
    <w:p w14:paraId="7BF1B025" w14:textId="2C274D4F" w:rsidR="00DC34AA" w:rsidRPr="002F0F20" w:rsidRDefault="00501300" w:rsidP="00DC34AA">
      <w:pPr>
        <w:numPr>
          <w:ilvl w:val="0"/>
          <w:numId w:val="2"/>
        </w:numPr>
        <w:tabs>
          <w:tab w:val="clear" w:pos="720"/>
          <w:tab w:val="num" w:pos="284"/>
        </w:tabs>
        <w:ind w:left="284" w:hanging="284"/>
        <w:jc w:val="both"/>
        <w:rPr>
          <w:sz w:val="21"/>
          <w:szCs w:val="21"/>
        </w:rPr>
      </w:pPr>
      <w:r w:rsidRPr="002F0F20">
        <w:rPr>
          <w:sz w:val="21"/>
          <w:szCs w:val="21"/>
        </w:rPr>
        <w:t xml:space="preserve">Doba splatnosti kupní ceny jednotlivých druhů zboží je </w:t>
      </w:r>
      <w:r w:rsidR="00AD1739" w:rsidRPr="002F0F20">
        <w:rPr>
          <w:sz w:val="21"/>
          <w:szCs w:val="21"/>
        </w:rPr>
        <w:t xml:space="preserve">30 dní </w:t>
      </w:r>
      <w:r w:rsidR="00AB1E31" w:rsidRPr="002F0F20">
        <w:rPr>
          <w:sz w:val="21"/>
          <w:szCs w:val="21"/>
        </w:rPr>
        <w:t>od data doručení</w:t>
      </w:r>
      <w:r w:rsidR="001E2A81" w:rsidRPr="002F0F20">
        <w:rPr>
          <w:sz w:val="21"/>
          <w:szCs w:val="21"/>
        </w:rPr>
        <w:t xml:space="preserve"> daňového dokladu</w:t>
      </w:r>
      <w:r w:rsidR="00AD1739" w:rsidRPr="002F0F20">
        <w:rPr>
          <w:sz w:val="21"/>
          <w:szCs w:val="21"/>
        </w:rPr>
        <w:t>, pokud nebude dohodnuto jinak.</w:t>
      </w:r>
      <w:r w:rsidR="00754535" w:rsidRPr="002F0F20">
        <w:rPr>
          <w:sz w:val="21"/>
          <w:szCs w:val="21"/>
        </w:rPr>
        <w:t xml:space="preserve"> </w:t>
      </w:r>
    </w:p>
    <w:p w14:paraId="01FF7E58" w14:textId="7ACD8F63" w:rsidR="00243520" w:rsidRPr="002F0F20" w:rsidRDefault="00243520" w:rsidP="00DC34AA">
      <w:pPr>
        <w:numPr>
          <w:ilvl w:val="0"/>
          <w:numId w:val="2"/>
        </w:numPr>
        <w:tabs>
          <w:tab w:val="clear" w:pos="720"/>
          <w:tab w:val="num" w:pos="284"/>
        </w:tabs>
        <w:ind w:left="284" w:hanging="284"/>
        <w:jc w:val="both"/>
        <w:rPr>
          <w:sz w:val="21"/>
          <w:szCs w:val="21"/>
        </w:rPr>
      </w:pPr>
      <w:r w:rsidRPr="002F0F20">
        <w:rPr>
          <w:sz w:val="21"/>
          <w:szCs w:val="21"/>
        </w:rPr>
        <w:t xml:space="preserve">Kupující se zavazuje uhradit kupní </w:t>
      </w:r>
      <w:proofErr w:type="gramStart"/>
      <w:r w:rsidRPr="002F0F20">
        <w:rPr>
          <w:sz w:val="21"/>
          <w:szCs w:val="21"/>
        </w:rPr>
        <w:t xml:space="preserve">cenu </w:t>
      </w:r>
      <w:r w:rsidR="00B425F6" w:rsidRPr="00B425F6">
        <w:rPr>
          <w:sz w:val="21"/>
          <w:szCs w:val="21"/>
        </w:rPr>
        <w:t xml:space="preserve"> </w:t>
      </w:r>
      <w:r w:rsidR="00B425F6" w:rsidRPr="002F0F20">
        <w:rPr>
          <w:sz w:val="21"/>
          <w:szCs w:val="21"/>
        </w:rPr>
        <w:t>převodem</w:t>
      </w:r>
      <w:proofErr w:type="gramEnd"/>
      <w:r w:rsidR="00B425F6" w:rsidRPr="002F0F20">
        <w:rPr>
          <w:sz w:val="21"/>
          <w:szCs w:val="21"/>
        </w:rPr>
        <w:t xml:space="preserve"> na běžný účet prodávajícího uvedený v záhlaví této smlouvy</w:t>
      </w:r>
    </w:p>
    <w:p w14:paraId="4124B531" w14:textId="06947684" w:rsidR="00243520" w:rsidRPr="002F0F20" w:rsidRDefault="00243520" w:rsidP="00227865">
      <w:pPr>
        <w:pStyle w:val="Odstavecseseznamem"/>
        <w:numPr>
          <w:ilvl w:val="0"/>
          <w:numId w:val="2"/>
        </w:numPr>
        <w:tabs>
          <w:tab w:val="clear" w:pos="720"/>
          <w:tab w:val="num" w:pos="284"/>
        </w:tabs>
        <w:spacing w:after="0" w:line="240" w:lineRule="auto"/>
        <w:ind w:left="284" w:hanging="284"/>
        <w:jc w:val="both"/>
        <w:rPr>
          <w:rFonts w:ascii="Times New Roman" w:hAnsi="Times New Roman"/>
          <w:sz w:val="21"/>
          <w:szCs w:val="21"/>
        </w:rPr>
      </w:pPr>
      <w:r w:rsidRPr="002F0F20">
        <w:rPr>
          <w:rFonts w:ascii="Times New Roman" w:hAnsi="Times New Roman"/>
          <w:sz w:val="21"/>
          <w:szCs w:val="21"/>
        </w:rPr>
        <w:t>Účtování:</w:t>
      </w:r>
    </w:p>
    <w:p w14:paraId="3847E0B1" w14:textId="17BAC10A" w:rsidR="00243520" w:rsidRPr="002F0F20" w:rsidRDefault="00243520" w:rsidP="00227865">
      <w:pPr>
        <w:tabs>
          <w:tab w:val="num" w:pos="284"/>
        </w:tabs>
        <w:ind w:left="284"/>
        <w:jc w:val="both"/>
        <w:rPr>
          <w:sz w:val="21"/>
          <w:szCs w:val="21"/>
        </w:rPr>
      </w:pPr>
      <w:r w:rsidRPr="002F0F20">
        <w:rPr>
          <w:sz w:val="21"/>
          <w:szCs w:val="21"/>
        </w:rPr>
        <w:t>Daňový doklad za dodané zboží vyhotoví prodávající na základě dokladu (faktury)</w:t>
      </w:r>
      <w:r w:rsidR="00F1068F" w:rsidRPr="002F0F20">
        <w:rPr>
          <w:sz w:val="21"/>
          <w:szCs w:val="21"/>
        </w:rPr>
        <w:t xml:space="preserve"> </w:t>
      </w:r>
      <w:r w:rsidRPr="002F0F20">
        <w:rPr>
          <w:sz w:val="21"/>
          <w:szCs w:val="21"/>
        </w:rPr>
        <w:t xml:space="preserve">vystaveného kupujícím. </w:t>
      </w:r>
    </w:p>
    <w:p w14:paraId="3883C742" w14:textId="6B9936EB" w:rsidR="00501300" w:rsidRPr="002F0F20" w:rsidRDefault="00243520" w:rsidP="00227865">
      <w:pPr>
        <w:tabs>
          <w:tab w:val="num" w:pos="284"/>
        </w:tabs>
        <w:ind w:left="284"/>
        <w:jc w:val="both"/>
        <w:rPr>
          <w:sz w:val="21"/>
          <w:szCs w:val="21"/>
        </w:rPr>
      </w:pPr>
      <w:r w:rsidRPr="002F0F20">
        <w:rPr>
          <w:sz w:val="21"/>
          <w:szCs w:val="21"/>
        </w:rPr>
        <w:t>Kupující vystaví daňový doklad za provedenou posklizňovou úpravu (sušení, čiště</w:t>
      </w:r>
      <w:r w:rsidR="002D0492" w:rsidRPr="002F0F20">
        <w:rPr>
          <w:sz w:val="21"/>
          <w:szCs w:val="21"/>
        </w:rPr>
        <w:t>ní).</w:t>
      </w:r>
    </w:p>
    <w:p w14:paraId="32800A77" w14:textId="77777777" w:rsidR="00985B1E" w:rsidRPr="002F0F20" w:rsidRDefault="00985B1E" w:rsidP="00227865">
      <w:pPr>
        <w:rPr>
          <w:b/>
          <w:sz w:val="21"/>
          <w:szCs w:val="21"/>
        </w:rPr>
      </w:pPr>
    </w:p>
    <w:p w14:paraId="751E48C0" w14:textId="77777777" w:rsidR="00C55340" w:rsidRPr="002F0F20" w:rsidRDefault="00C55340" w:rsidP="00C55340">
      <w:pPr>
        <w:jc w:val="center"/>
        <w:rPr>
          <w:b/>
          <w:sz w:val="21"/>
          <w:szCs w:val="21"/>
        </w:rPr>
      </w:pPr>
      <w:r w:rsidRPr="002F0F20">
        <w:rPr>
          <w:b/>
          <w:sz w:val="21"/>
          <w:szCs w:val="21"/>
        </w:rPr>
        <w:t>Prohlášení</w:t>
      </w:r>
    </w:p>
    <w:p w14:paraId="25D9DF91" w14:textId="7F0AE62D" w:rsidR="00C55340" w:rsidRPr="002F0F20" w:rsidRDefault="00C55340" w:rsidP="00C01784">
      <w:pPr>
        <w:pStyle w:val="Odstavecseseznamem"/>
        <w:numPr>
          <w:ilvl w:val="0"/>
          <w:numId w:val="18"/>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t xml:space="preserve">Prodávající prohlašuje, že si je vědom své povinnosti odvést řádně DPH z inkasované ceny zboží správci daně a že DPH řádně, včas a ve správné výši z předmětného obchodu odvede. Dále </w:t>
      </w:r>
      <w:r w:rsidR="00B425F6">
        <w:rPr>
          <w:rFonts w:ascii="Times New Roman" w:hAnsi="Times New Roman"/>
          <w:sz w:val="21"/>
          <w:szCs w:val="21"/>
        </w:rPr>
        <w:t xml:space="preserve">prohlašuje, </w:t>
      </w:r>
      <w:r w:rsidRPr="002F0F20">
        <w:rPr>
          <w:rFonts w:ascii="Times New Roman" w:hAnsi="Times New Roman"/>
          <w:sz w:val="21"/>
          <w:szCs w:val="21"/>
        </w:rPr>
        <w:t xml:space="preserve">že je v ekonomicky dobré kondici, není osobou, proti níž by bylo vedeno exekuční nebo insolvenční řízení, nevede žádný spor, v němž by neúspěch vedl k závazku, jehož splnění by bylo nemožné nebo by hospodářsky destabilizovalo prodávajícího. Prodávající není osobou ohroženou vstupem do insolvenčního řízení a řádně a včas plní veškeré své splatné závazky. Prodávající není osobou, s níž je vedeno řízení o její zápis do evidence nespolehlivých plátců daně a není prohlášen nespolehlivým plátcem daně.   </w:t>
      </w:r>
    </w:p>
    <w:p w14:paraId="0ADCFA52" w14:textId="0397D7E4" w:rsidR="00C55340" w:rsidRPr="002F0F20" w:rsidRDefault="00C55340" w:rsidP="00C01784">
      <w:pPr>
        <w:pStyle w:val="Odstavecseseznamem"/>
        <w:numPr>
          <w:ilvl w:val="0"/>
          <w:numId w:val="18"/>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t>Kupující má právo v případě, že se mu jeví prodávající jako rizikový plátce daně z přidané hodnoty, po</w:t>
      </w:r>
      <w:r w:rsidR="00C31760" w:rsidRPr="002F0F20">
        <w:rPr>
          <w:rFonts w:ascii="Times New Roman" w:hAnsi="Times New Roman"/>
          <w:sz w:val="21"/>
          <w:szCs w:val="21"/>
        </w:rPr>
        <w:t>stupovat ve smyslu § 109a zákona č.</w:t>
      </w:r>
      <w:r w:rsidR="00B656E6" w:rsidRPr="002F0F20">
        <w:rPr>
          <w:rFonts w:ascii="Times New Roman" w:hAnsi="Times New Roman"/>
          <w:sz w:val="21"/>
          <w:szCs w:val="21"/>
        </w:rPr>
        <w:t xml:space="preserve"> </w:t>
      </w:r>
      <w:r w:rsidR="00C31760" w:rsidRPr="002F0F20">
        <w:rPr>
          <w:rFonts w:ascii="Times New Roman" w:hAnsi="Times New Roman"/>
          <w:sz w:val="21"/>
          <w:szCs w:val="21"/>
        </w:rPr>
        <w:t>235/2004 Sb.,</w:t>
      </w:r>
      <w:r w:rsidR="00B656E6" w:rsidRPr="002F0F20">
        <w:rPr>
          <w:rFonts w:ascii="Times New Roman" w:hAnsi="Times New Roman"/>
          <w:sz w:val="21"/>
          <w:szCs w:val="21"/>
        </w:rPr>
        <w:t xml:space="preserve"> </w:t>
      </w:r>
      <w:r w:rsidR="00C31760" w:rsidRPr="002F0F20">
        <w:rPr>
          <w:rFonts w:ascii="Times New Roman" w:hAnsi="Times New Roman"/>
          <w:sz w:val="21"/>
          <w:szCs w:val="21"/>
        </w:rPr>
        <w:t>o dani z přidané hodnoty</w:t>
      </w:r>
      <w:r w:rsidR="00B656E6" w:rsidRPr="002F0F20">
        <w:rPr>
          <w:rFonts w:ascii="Times New Roman" w:hAnsi="Times New Roman"/>
          <w:sz w:val="21"/>
          <w:szCs w:val="21"/>
        </w:rPr>
        <w:t>, ve znění pozdějších předpisů</w:t>
      </w:r>
      <w:r w:rsidR="00C31760" w:rsidRPr="002F0F20">
        <w:rPr>
          <w:rFonts w:ascii="Times New Roman" w:hAnsi="Times New Roman"/>
          <w:sz w:val="21"/>
          <w:szCs w:val="21"/>
        </w:rPr>
        <w:t xml:space="preserve"> (dále jen </w:t>
      </w:r>
      <w:r w:rsidR="00791EE5" w:rsidRPr="002F0F20">
        <w:rPr>
          <w:rFonts w:ascii="Times New Roman" w:hAnsi="Times New Roman"/>
          <w:sz w:val="21"/>
          <w:szCs w:val="21"/>
        </w:rPr>
        <w:t>„</w:t>
      </w:r>
      <w:r w:rsidR="00C31760" w:rsidRPr="002F0F20">
        <w:rPr>
          <w:rFonts w:ascii="Times New Roman" w:hAnsi="Times New Roman"/>
          <w:sz w:val="21"/>
          <w:szCs w:val="21"/>
        </w:rPr>
        <w:t>ZDPH</w:t>
      </w:r>
      <w:r w:rsidR="00791EE5" w:rsidRPr="002F0F20">
        <w:rPr>
          <w:rFonts w:ascii="Times New Roman" w:hAnsi="Times New Roman"/>
          <w:sz w:val="21"/>
          <w:szCs w:val="21"/>
        </w:rPr>
        <w:t>“</w:t>
      </w:r>
      <w:r w:rsidR="00C31760" w:rsidRPr="002F0F20">
        <w:rPr>
          <w:rFonts w:ascii="Times New Roman" w:hAnsi="Times New Roman"/>
          <w:sz w:val="21"/>
          <w:szCs w:val="21"/>
        </w:rPr>
        <w:t>),</w:t>
      </w:r>
      <w:r w:rsidRPr="002F0F20">
        <w:rPr>
          <w:rFonts w:ascii="Times New Roman" w:hAnsi="Times New Roman"/>
          <w:sz w:val="21"/>
          <w:szCs w:val="21"/>
        </w:rPr>
        <w:t xml:space="preserve"> a přijmout preventivní opatření v podobě rozdělení platby za zboží na část cena a část daň z přidané hodnoty. Daň z přidané hodnoty pak kupující odvede přímo daňovému správci.</w:t>
      </w:r>
    </w:p>
    <w:p w14:paraId="780BAA52" w14:textId="37073AB5" w:rsidR="00C55340" w:rsidRPr="002F0F20" w:rsidRDefault="00C55340" w:rsidP="00C01784">
      <w:pPr>
        <w:pStyle w:val="Odstavecseseznamem"/>
        <w:numPr>
          <w:ilvl w:val="0"/>
          <w:numId w:val="18"/>
        </w:numPr>
        <w:spacing w:after="0" w:line="240" w:lineRule="auto"/>
        <w:ind w:left="284" w:hanging="284"/>
        <w:jc w:val="both"/>
        <w:rPr>
          <w:rFonts w:ascii="Times New Roman" w:hAnsi="Times New Roman"/>
          <w:iCs/>
          <w:sz w:val="21"/>
          <w:szCs w:val="21"/>
        </w:rPr>
      </w:pPr>
      <w:r w:rsidRPr="002F0F20">
        <w:rPr>
          <w:rFonts w:ascii="Times New Roman" w:hAnsi="Times New Roman"/>
          <w:iCs/>
          <w:sz w:val="21"/>
          <w:szCs w:val="21"/>
        </w:rPr>
        <w:t>V případě, že prodávající postoupí svoji pohledávku na úhradu za zdanitelné plnění vůči kupujícímu na třetí osobu (postupník) před její úhradou kupujícím, je kupující oprávněn uhradit daň přímo příslušnému správci daně prodávajícího dle příslušných ustanovení ZDPH. Úhrada daně na účet příslušného správce daně spolu s úhradou za zdanitelné plnění bez daně z přidané hodnoty postupníkovi se v takovém případě považuje za splnění povinnosti k úhradě ceny kupujícím z této smlouvy a kupující není v</w:t>
      </w:r>
      <w:r w:rsidR="00685604" w:rsidRPr="002F0F20">
        <w:rPr>
          <w:rFonts w:ascii="Times New Roman" w:hAnsi="Times New Roman"/>
          <w:iCs/>
          <w:sz w:val="21"/>
          <w:szCs w:val="21"/>
        </w:rPr>
        <w:t> </w:t>
      </w:r>
      <w:r w:rsidRPr="002F0F20">
        <w:rPr>
          <w:rFonts w:ascii="Times New Roman" w:hAnsi="Times New Roman"/>
          <w:iCs/>
          <w:sz w:val="21"/>
          <w:szCs w:val="21"/>
        </w:rPr>
        <w:t>prodlení</w:t>
      </w:r>
      <w:r w:rsidR="00685604" w:rsidRPr="002F0F20">
        <w:rPr>
          <w:rFonts w:ascii="Times New Roman" w:hAnsi="Times New Roman"/>
          <w:iCs/>
          <w:sz w:val="21"/>
          <w:szCs w:val="21"/>
        </w:rPr>
        <w:t>.</w:t>
      </w:r>
    </w:p>
    <w:p w14:paraId="68169EB1" w14:textId="5577BA38" w:rsidR="00985B1E" w:rsidRPr="002F0F20" w:rsidRDefault="00985B1E" w:rsidP="00C01784">
      <w:pPr>
        <w:pStyle w:val="Odstavecseseznamem"/>
        <w:numPr>
          <w:ilvl w:val="0"/>
          <w:numId w:val="18"/>
        </w:numPr>
        <w:spacing w:after="0" w:line="240" w:lineRule="auto"/>
        <w:ind w:left="284" w:hanging="284"/>
        <w:jc w:val="both"/>
        <w:rPr>
          <w:rFonts w:ascii="Times New Roman" w:hAnsi="Times New Roman"/>
          <w:iCs/>
          <w:sz w:val="21"/>
          <w:szCs w:val="21"/>
        </w:rPr>
      </w:pPr>
      <w:r w:rsidRPr="002F0F20">
        <w:rPr>
          <w:rFonts w:ascii="Times New Roman" w:hAnsi="Times New Roman"/>
          <w:iCs/>
          <w:sz w:val="21"/>
          <w:szCs w:val="21"/>
        </w:rPr>
        <w:t>V případě,</w:t>
      </w:r>
      <w:r w:rsidR="00301CF3" w:rsidRPr="002F0F20">
        <w:rPr>
          <w:rFonts w:ascii="Times New Roman" w:hAnsi="Times New Roman"/>
          <w:iCs/>
          <w:sz w:val="21"/>
          <w:szCs w:val="21"/>
        </w:rPr>
        <w:t xml:space="preserve"> </w:t>
      </w:r>
      <w:r w:rsidRPr="002F0F20">
        <w:rPr>
          <w:rFonts w:ascii="Times New Roman" w:hAnsi="Times New Roman"/>
          <w:iCs/>
          <w:sz w:val="21"/>
          <w:szCs w:val="21"/>
        </w:rPr>
        <w:t>že se na zboží vztahuje</w:t>
      </w:r>
      <w:r w:rsidR="00820D5F" w:rsidRPr="002F0F20">
        <w:rPr>
          <w:rFonts w:ascii="Times New Roman" w:hAnsi="Times New Roman"/>
          <w:iCs/>
          <w:sz w:val="21"/>
          <w:szCs w:val="21"/>
        </w:rPr>
        <w:t xml:space="preserve"> režim</w:t>
      </w:r>
      <w:r w:rsidRPr="002F0F20">
        <w:rPr>
          <w:rFonts w:ascii="Times New Roman" w:hAnsi="Times New Roman"/>
          <w:iCs/>
          <w:sz w:val="21"/>
          <w:szCs w:val="21"/>
        </w:rPr>
        <w:t xml:space="preserve"> přenesen</w:t>
      </w:r>
      <w:r w:rsidR="00820D5F" w:rsidRPr="002F0F20">
        <w:rPr>
          <w:rFonts w:ascii="Times New Roman" w:hAnsi="Times New Roman"/>
          <w:iCs/>
          <w:sz w:val="21"/>
          <w:szCs w:val="21"/>
        </w:rPr>
        <w:t>í</w:t>
      </w:r>
      <w:r w:rsidRPr="002F0F20">
        <w:rPr>
          <w:rFonts w:ascii="Times New Roman" w:hAnsi="Times New Roman"/>
          <w:iCs/>
          <w:sz w:val="21"/>
          <w:szCs w:val="21"/>
        </w:rPr>
        <w:t xml:space="preserve"> daňov</w:t>
      </w:r>
      <w:r w:rsidR="00820D5F" w:rsidRPr="002F0F20">
        <w:rPr>
          <w:rFonts w:ascii="Times New Roman" w:hAnsi="Times New Roman"/>
          <w:iCs/>
          <w:sz w:val="21"/>
          <w:szCs w:val="21"/>
        </w:rPr>
        <w:t>é</w:t>
      </w:r>
      <w:r w:rsidRPr="002F0F20">
        <w:rPr>
          <w:rFonts w:ascii="Times New Roman" w:hAnsi="Times New Roman"/>
          <w:iCs/>
          <w:sz w:val="21"/>
          <w:szCs w:val="21"/>
        </w:rPr>
        <w:t xml:space="preserve"> povinnost</w:t>
      </w:r>
      <w:r w:rsidR="00820D5F" w:rsidRPr="002F0F20">
        <w:rPr>
          <w:rFonts w:ascii="Times New Roman" w:hAnsi="Times New Roman"/>
          <w:iCs/>
          <w:sz w:val="21"/>
          <w:szCs w:val="21"/>
        </w:rPr>
        <w:t>i</w:t>
      </w:r>
      <w:r w:rsidRPr="002F0F20">
        <w:rPr>
          <w:rFonts w:ascii="Times New Roman" w:hAnsi="Times New Roman"/>
          <w:iCs/>
          <w:sz w:val="21"/>
          <w:szCs w:val="21"/>
        </w:rPr>
        <w:t xml:space="preserve"> ve smyslu § 92f ZDPH </w:t>
      </w:r>
      <w:r w:rsidR="00BB184A" w:rsidRPr="002F0F20">
        <w:rPr>
          <w:rFonts w:ascii="Times New Roman" w:hAnsi="Times New Roman"/>
          <w:iCs/>
          <w:sz w:val="21"/>
          <w:szCs w:val="21"/>
        </w:rPr>
        <w:t>ve spojení s</w:t>
      </w:r>
      <w:r w:rsidR="00D57017" w:rsidRPr="002F0F20">
        <w:rPr>
          <w:rFonts w:ascii="Times New Roman" w:hAnsi="Times New Roman"/>
          <w:iCs/>
          <w:sz w:val="21"/>
          <w:szCs w:val="21"/>
        </w:rPr>
        <w:t> </w:t>
      </w:r>
      <w:r w:rsidRPr="002F0F20">
        <w:rPr>
          <w:rFonts w:ascii="Times New Roman" w:hAnsi="Times New Roman"/>
          <w:iCs/>
          <w:sz w:val="21"/>
          <w:szCs w:val="21"/>
        </w:rPr>
        <w:t>nařízení</w:t>
      </w:r>
      <w:r w:rsidR="00BB184A" w:rsidRPr="002F0F20">
        <w:rPr>
          <w:rFonts w:ascii="Times New Roman" w:hAnsi="Times New Roman"/>
          <w:iCs/>
          <w:sz w:val="21"/>
          <w:szCs w:val="21"/>
        </w:rPr>
        <w:t>m</w:t>
      </w:r>
      <w:r w:rsidRPr="002F0F20">
        <w:rPr>
          <w:rFonts w:ascii="Times New Roman" w:hAnsi="Times New Roman"/>
          <w:iCs/>
          <w:sz w:val="21"/>
          <w:szCs w:val="21"/>
        </w:rPr>
        <w:t xml:space="preserve"> vlády č. 361/2014 Sb., o stanovení dodání zboží nebo poskytnutí služby pro použití režimu přenesení daňové povinnosti,</w:t>
      </w:r>
      <w:r w:rsidR="005E6EC0" w:rsidRPr="002F0F20">
        <w:rPr>
          <w:rFonts w:ascii="Times New Roman" w:hAnsi="Times New Roman"/>
          <w:iCs/>
          <w:sz w:val="21"/>
          <w:szCs w:val="21"/>
        </w:rPr>
        <w:t xml:space="preserve"> </w:t>
      </w:r>
      <w:r w:rsidRPr="002F0F20">
        <w:rPr>
          <w:rFonts w:ascii="Times New Roman" w:hAnsi="Times New Roman"/>
          <w:iCs/>
          <w:sz w:val="21"/>
          <w:szCs w:val="21"/>
        </w:rPr>
        <w:t>body 1.-4. této rubriky se nepoužijí a kupující má povinnost DPH přiznat</w:t>
      </w:r>
      <w:r w:rsidR="002D0492" w:rsidRPr="002F0F20">
        <w:rPr>
          <w:rFonts w:ascii="Times New Roman" w:hAnsi="Times New Roman"/>
          <w:iCs/>
          <w:sz w:val="21"/>
          <w:szCs w:val="21"/>
        </w:rPr>
        <w:t>.</w:t>
      </w:r>
    </w:p>
    <w:p w14:paraId="7521730A" w14:textId="77777777" w:rsidR="00FB7F55" w:rsidRPr="002F0F20" w:rsidRDefault="00FB7F55" w:rsidP="00C01784">
      <w:pPr>
        <w:ind w:left="284" w:hanging="284"/>
        <w:jc w:val="both"/>
        <w:rPr>
          <w:b/>
          <w:sz w:val="21"/>
          <w:szCs w:val="21"/>
        </w:rPr>
      </w:pPr>
    </w:p>
    <w:p w14:paraId="1F47311C" w14:textId="77777777" w:rsidR="00501300" w:rsidRPr="002F0F20" w:rsidRDefault="00501300">
      <w:pPr>
        <w:jc w:val="center"/>
        <w:rPr>
          <w:b/>
          <w:sz w:val="21"/>
          <w:szCs w:val="21"/>
        </w:rPr>
      </w:pPr>
      <w:r w:rsidRPr="002F0F20">
        <w:rPr>
          <w:b/>
          <w:sz w:val="21"/>
          <w:szCs w:val="21"/>
        </w:rPr>
        <w:t>Nabytí vlastnického práva</w:t>
      </w:r>
    </w:p>
    <w:p w14:paraId="0933B6FF" w14:textId="77777777" w:rsidR="00A702DF" w:rsidRPr="002F0F20" w:rsidRDefault="00501300" w:rsidP="002D0492">
      <w:pPr>
        <w:jc w:val="both"/>
        <w:rPr>
          <w:b/>
          <w:sz w:val="21"/>
          <w:szCs w:val="21"/>
        </w:rPr>
      </w:pPr>
      <w:r w:rsidRPr="002F0F20">
        <w:rPr>
          <w:sz w:val="21"/>
          <w:szCs w:val="21"/>
        </w:rPr>
        <w:t>Kupující nabývá</w:t>
      </w:r>
      <w:r w:rsidR="00DE44EC" w:rsidRPr="002F0F20">
        <w:rPr>
          <w:sz w:val="21"/>
          <w:szCs w:val="21"/>
        </w:rPr>
        <w:t xml:space="preserve"> </w:t>
      </w:r>
      <w:r w:rsidRPr="002F0F20">
        <w:rPr>
          <w:sz w:val="21"/>
          <w:szCs w:val="21"/>
        </w:rPr>
        <w:t xml:space="preserve">vlastnické právo </w:t>
      </w:r>
      <w:r w:rsidR="0096349B" w:rsidRPr="002F0F20">
        <w:rPr>
          <w:sz w:val="21"/>
          <w:szCs w:val="21"/>
        </w:rPr>
        <w:t>ke zboží</w:t>
      </w:r>
      <w:r w:rsidRPr="002F0F20">
        <w:rPr>
          <w:sz w:val="21"/>
          <w:szCs w:val="21"/>
        </w:rPr>
        <w:t xml:space="preserve"> jeho převzetím (předá</w:t>
      </w:r>
      <w:r w:rsidR="00776ED9" w:rsidRPr="002F0F20">
        <w:rPr>
          <w:sz w:val="21"/>
          <w:szCs w:val="21"/>
        </w:rPr>
        <w:t>ním zboží</w:t>
      </w:r>
      <w:r w:rsidR="00DE44EC" w:rsidRPr="002F0F20">
        <w:rPr>
          <w:sz w:val="21"/>
          <w:szCs w:val="21"/>
        </w:rPr>
        <w:t xml:space="preserve"> </w:t>
      </w:r>
      <w:r w:rsidR="00776ED9" w:rsidRPr="002F0F20">
        <w:rPr>
          <w:sz w:val="21"/>
          <w:szCs w:val="21"/>
        </w:rPr>
        <w:t>veřejnému dopravci),</w:t>
      </w:r>
      <w:r w:rsidR="00B92F65" w:rsidRPr="002F0F20">
        <w:rPr>
          <w:sz w:val="21"/>
          <w:szCs w:val="21"/>
        </w:rPr>
        <w:t xml:space="preserve"> </w:t>
      </w:r>
      <w:r w:rsidR="00DE44EC" w:rsidRPr="002F0F20">
        <w:rPr>
          <w:sz w:val="21"/>
          <w:szCs w:val="21"/>
        </w:rPr>
        <w:t>popř.</w:t>
      </w:r>
      <w:r w:rsidR="00BF068C" w:rsidRPr="002F0F20">
        <w:rPr>
          <w:sz w:val="21"/>
          <w:szCs w:val="21"/>
        </w:rPr>
        <w:t xml:space="preserve"> </w:t>
      </w:r>
      <w:r w:rsidR="00776ED9" w:rsidRPr="002F0F20">
        <w:rPr>
          <w:sz w:val="21"/>
          <w:szCs w:val="21"/>
        </w:rPr>
        <w:t>naložen</w:t>
      </w:r>
      <w:r w:rsidR="00DE44EC" w:rsidRPr="002F0F20">
        <w:rPr>
          <w:sz w:val="21"/>
          <w:szCs w:val="21"/>
        </w:rPr>
        <w:t>ím na</w:t>
      </w:r>
      <w:r w:rsidR="00776ED9" w:rsidRPr="002F0F20">
        <w:rPr>
          <w:sz w:val="21"/>
          <w:szCs w:val="21"/>
        </w:rPr>
        <w:t xml:space="preserve"> dopravní prostředek kupujícího,</w:t>
      </w:r>
      <w:r w:rsidR="005F7113" w:rsidRPr="002F0F20">
        <w:rPr>
          <w:sz w:val="21"/>
          <w:szCs w:val="21"/>
        </w:rPr>
        <w:t xml:space="preserve"> </w:t>
      </w:r>
      <w:r w:rsidR="00DE44EC" w:rsidRPr="002F0F20">
        <w:rPr>
          <w:sz w:val="21"/>
          <w:szCs w:val="21"/>
        </w:rPr>
        <w:t>či na základě vzájemně potvrzené objednávky v případě uskladnění ve skladu kupujícího.</w:t>
      </w:r>
      <w:r w:rsidRPr="002F0F20">
        <w:rPr>
          <w:sz w:val="21"/>
          <w:szCs w:val="21"/>
        </w:rPr>
        <w:t xml:space="preserve"> Tímto okamžikem přechází na kupujícího rovněž nebezpečí škody na zboží.</w:t>
      </w:r>
    </w:p>
    <w:p w14:paraId="2000147A" w14:textId="77777777" w:rsidR="002D0492" w:rsidRPr="002F0F20" w:rsidRDefault="002D0492" w:rsidP="002D0492">
      <w:pPr>
        <w:jc w:val="center"/>
        <w:rPr>
          <w:b/>
          <w:sz w:val="21"/>
          <w:szCs w:val="21"/>
        </w:rPr>
      </w:pPr>
    </w:p>
    <w:p w14:paraId="3E1E5CDE" w14:textId="77777777" w:rsidR="002D0492" w:rsidRPr="002F0F20" w:rsidRDefault="00C63ED3" w:rsidP="002D0492">
      <w:pPr>
        <w:jc w:val="center"/>
        <w:rPr>
          <w:b/>
          <w:sz w:val="21"/>
          <w:szCs w:val="21"/>
        </w:rPr>
      </w:pPr>
      <w:r w:rsidRPr="002F0F20">
        <w:rPr>
          <w:b/>
          <w:sz w:val="21"/>
          <w:szCs w:val="21"/>
        </w:rPr>
        <w:t>Zachování</w:t>
      </w:r>
      <w:r w:rsidR="002D0492" w:rsidRPr="002F0F20">
        <w:rPr>
          <w:b/>
          <w:sz w:val="21"/>
          <w:szCs w:val="21"/>
        </w:rPr>
        <w:t xml:space="preserve"> vlastnického práva</w:t>
      </w:r>
    </w:p>
    <w:p w14:paraId="2DDD949B" w14:textId="126F35E1" w:rsidR="00A702DF" w:rsidRPr="002F0F20" w:rsidRDefault="00A702DF" w:rsidP="00E27948">
      <w:pPr>
        <w:pStyle w:val="Odstavecseseznamem"/>
        <w:numPr>
          <w:ilvl w:val="0"/>
          <w:numId w:val="20"/>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t xml:space="preserve">Ustanovení </w:t>
      </w:r>
      <w:r w:rsidR="00321B4A" w:rsidRPr="002F0F20">
        <w:rPr>
          <w:rFonts w:ascii="Times New Roman" w:hAnsi="Times New Roman"/>
          <w:sz w:val="21"/>
          <w:szCs w:val="21"/>
        </w:rPr>
        <w:t xml:space="preserve">článku II. této smlouvy uvedené </w:t>
      </w:r>
      <w:r w:rsidRPr="002F0F20">
        <w:rPr>
          <w:rFonts w:ascii="Times New Roman" w:hAnsi="Times New Roman"/>
          <w:sz w:val="21"/>
          <w:szCs w:val="21"/>
        </w:rPr>
        <w:t xml:space="preserve">pod rubrikou „Nabytí vlastnického práva“ se použije v případě, kdy dojde </w:t>
      </w:r>
      <w:r w:rsidR="00727522" w:rsidRPr="002F0F20">
        <w:rPr>
          <w:rFonts w:ascii="Times New Roman" w:hAnsi="Times New Roman"/>
          <w:sz w:val="21"/>
          <w:szCs w:val="21"/>
        </w:rPr>
        <w:t>ke splnění dodávky ve smyslu</w:t>
      </w:r>
      <w:r w:rsidR="00926876" w:rsidRPr="002F0F20">
        <w:rPr>
          <w:rFonts w:ascii="Times New Roman" w:hAnsi="Times New Roman"/>
          <w:sz w:val="21"/>
          <w:szCs w:val="21"/>
        </w:rPr>
        <w:t xml:space="preserve"> ustanovení</w:t>
      </w:r>
      <w:r w:rsidR="00727522" w:rsidRPr="002F0F20">
        <w:rPr>
          <w:rFonts w:ascii="Times New Roman" w:hAnsi="Times New Roman"/>
          <w:sz w:val="21"/>
          <w:szCs w:val="21"/>
        </w:rPr>
        <w:t xml:space="preserve"> rubriky „Místo a čas plnění“ tohoto článku této smlouvy</w:t>
      </w:r>
      <w:r w:rsidRPr="002F0F20">
        <w:rPr>
          <w:rFonts w:ascii="Times New Roman" w:hAnsi="Times New Roman"/>
          <w:sz w:val="21"/>
          <w:szCs w:val="21"/>
        </w:rPr>
        <w:t>.</w:t>
      </w:r>
    </w:p>
    <w:p w14:paraId="53696942" w14:textId="4C580407" w:rsidR="00A702DF" w:rsidRDefault="00A702DF" w:rsidP="00E27948">
      <w:pPr>
        <w:pStyle w:val="Odstavecseseznamem"/>
        <w:numPr>
          <w:ilvl w:val="0"/>
          <w:numId w:val="20"/>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lastRenderedPageBreak/>
        <w:t>V opačném případě</w:t>
      </w:r>
      <w:r w:rsidR="00727522" w:rsidRPr="002F0F20">
        <w:rPr>
          <w:rFonts w:ascii="Times New Roman" w:hAnsi="Times New Roman"/>
          <w:sz w:val="21"/>
          <w:szCs w:val="21"/>
        </w:rPr>
        <w:t>, kdy</w:t>
      </w:r>
      <w:r w:rsidRPr="002F0F20">
        <w:rPr>
          <w:rFonts w:ascii="Times New Roman" w:hAnsi="Times New Roman"/>
          <w:sz w:val="21"/>
          <w:szCs w:val="21"/>
        </w:rPr>
        <w:t xml:space="preserve"> </w:t>
      </w:r>
      <w:r w:rsidR="007D6223" w:rsidRPr="002F0F20">
        <w:rPr>
          <w:rFonts w:ascii="Times New Roman" w:hAnsi="Times New Roman"/>
          <w:sz w:val="21"/>
          <w:szCs w:val="21"/>
        </w:rPr>
        <w:t xml:space="preserve">nedojde ke splnění dodávky a kdy </w:t>
      </w:r>
      <w:r w:rsidRPr="002F0F20">
        <w:rPr>
          <w:rFonts w:ascii="Times New Roman" w:hAnsi="Times New Roman"/>
          <w:sz w:val="21"/>
          <w:szCs w:val="21"/>
        </w:rPr>
        <w:t>j</w:t>
      </w:r>
      <w:r w:rsidR="0096349B" w:rsidRPr="002F0F20">
        <w:rPr>
          <w:rFonts w:ascii="Times New Roman" w:hAnsi="Times New Roman"/>
          <w:sz w:val="21"/>
          <w:szCs w:val="21"/>
        </w:rPr>
        <w:t>e</w:t>
      </w:r>
      <w:r w:rsidRPr="002F0F20">
        <w:rPr>
          <w:rFonts w:ascii="Times New Roman" w:hAnsi="Times New Roman"/>
          <w:sz w:val="21"/>
          <w:szCs w:val="21"/>
        </w:rPr>
        <w:t xml:space="preserve"> </w:t>
      </w:r>
      <w:r w:rsidR="0096349B" w:rsidRPr="002F0F20">
        <w:rPr>
          <w:rFonts w:ascii="Times New Roman" w:hAnsi="Times New Roman"/>
          <w:sz w:val="21"/>
          <w:szCs w:val="21"/>
        </w:rPr>
        <w:t>zboží</w:t>
      </w:r>
      <w:r w:rsidR="00727522" w:rsidRPr="002F0F20">
        <w:rPr>
          <w:rFonts w:ascii="Times New Roman" w:hAnsi="Times New Roman"/>
          <w:sz w:val="21"/>
          <w:szCs w:val="21"/>
        </w:rPr>
        <w:t xml:space="preserve"> (zemědělské produkty) uskladněné u</w:t>
      </w:r>
      <w:r w:rsidR="00D57017" w:rsidRPr="002F0F20">
        <w:rPr>
          <w:rFonts w:ascii="Times New Roman" w:hAnsi="Times New Roman"/>
          <w:sz w:val="21"/>
          <w:szCs w:val="21"/>
        </w:rPr>
        <w:t> </w:t>
      </w:r>
      <w:r w:rsidR="00727522" w:rsidRPr="002F0F20">
        <w:rPr>
          <w:rFonts w:ascii="Times New Roman" w:hAnsi="Times New Roman"/>
          <w:sz w:val="21"/>
          <w:szCs w:val="21"/>
        </w:rPr>
        <w:t>kupujícího (</w:t>
      </w:r>
      <w:r w:rsidR="00776ED9" w:rsidRPr="002F0F20">
        <w:rPr>
          <w:rFonts w:ascii="Times New Roman" w:hAnsi="Times New Roman"/>
          <w:sz w:val="21"/>
          <w:szCs w:val="21"/>
        </w:rPr>
        <w:t>skladovatele</w:t>
      </w:r>
      <w:r w:rsidR="00727522" w:rsidRPr="002F0F20">
        <w:rPr>
          <w:rFonts w:ascii="Times New Roman" w:hAnsi="Times New Roman"/>
          <w:sz w:val="21"/>
          <w:szCs w:val="21"/>
        </w:rPr>
        <w:t>), je toto</w:t>
      </w:r>
      <w:r w:rsidR="00685604" w:rsidRPr="002F0F20">
        <w:rPr>
          <w:rFonts w:ascii="Times New Roman" w:hAnsi="Times New Roman"/>
          <w:sz w:val="21"/>
          <w:szCs w:val="21"/>
        </w:rPr>
        <w:t xml:space="preserve"> </w:t>
      </w:r>
      <w:r w:rsidRPr="002F0F20">
        <w:rPr>
          <w:rFonts w:ascii="Times New Roman" w:hAnsi="Times New Roman"/>
          <w:sz w:val="21"/>
          <w:szCs w:val="21"/>
        </w:rPr>
        <w:t>ve vlastnictví prodávajícího (</w:t>
      </w:r>
      <w:r w:rsidR="00776ED9" w:rsidRPr="002F0F20">
        <w:rPr>
          <w:rFonts w:ascii="Times New Roman" w:hAnsi="Times New Roman"/>
          <w:sz w:val="21"/>
          <w:szCs w:val="21"/>
        </w:rPr>
        <w:t>ukladatele</w:t>
      </w:r>
      <w:r w:rsidRPr="002F0F20">
        <w:rPr>
          <w:rFonts w:ascii="Times New Roman" w:hAnsi="Times New Roman"/>
          <w:sz w:val="21"/>
          <w:szCs w:val="21"/>
        </w:rPr>
        <w:t xml:space="preserve">) a použije se výlučně ustanovení </w:t>
      </w:r>
      <w:r w:rsidR="00983AB1" w:rsidRPr="002F0F20">
        <w:rPr>
          <w:rFonts w:ascii="Times New Roman" w:hAnsi="Times New Roman"/>
          <w:sz w:val="21"/>
          <w:szCs w:val="21"/>
        </w:rPr>
        <w:t>čl.</w:t>
      </w:r>
      <w:r w:rsidR="00BF068C" w:rsidRPr="002F0F20">
        <w:rPr>
          <w:rFonts w:ascii="Times New Roman" w:hAnsi="Times New Roman"/>
          <w:sz w:val="21"/>
          <w:szCs w:val="21"/>
        </w:rPr>
        <w:t xml:space="preserve"> </w:t>
      </w:r>
      <w:r w:rsidR="00983AB1" w:rsidRPr="002F0F20">
        <w:rPr>
          <w:rFonts w:ascii="Times New Roman" w:hAnsi="Times New Roman"/>
          <w:sz w:val="21"/>
          <w:szCs w:val="21"/>
        </w:rPr>
        <w:t>IV.-V.</w:t>
      </w:r>
      <w:r w:rsidR="00B92F65" w:rsidRPr="002F0F20">
        <w:rPr>
          <w:rFonts w:ascii="Times New Roman" w:hAnsi="Times New Roman"/>
          <w:sz w:val="21"/>
          <w:szCs w:val="21"/>
        </w:rPr>
        <w:t xml:space="preserve"> </w:t>
      </w:r>
      <w:r w:rsidR="00983AB1" w:rsidRPr="002F0F20">
        <w:rPr>
          <w:rFonts w:ascii="Times New Roman" w:hAnsi="Times New Roman"/>
          <w:sz w:val="21"/>
          <w:szCs w:val="21"/>
        </w:rPr>
        <w:t>této smlouvy,</w:t>
      </w:r>
      <w:r w:rsidR="00B92F65" w:rsidRPr="002F0F20">
        <w:rPr>
          <w:rFonts w:ascii="Times New Roman" w:hAnsi="Times New Roman"/>
          <w:sz w:val="21"/>
          <w:szCs w:val="21"/>
        </w:rPr>
        <w:t xml:space="preserve"> </w:t>
      </w:r>
      <w:r w:rsidR="00983AB1" w:rsidRPr="002F0F20">
        <w:rPr>
          <w:rFonts w:ascii="Times New Roman" w:hAnsi="Times New Roman"/>
          <w:sz w:val="21"/>
          <w:szCs w:val="21"/>
        </w:rPr>
        <w:t>přičemž čl.</w:t>
      </w:r>
      <w:r w:rsidR="00BF068C" w:rsidRPr="002F0F20">
        <w:rPr>
          <w:rFonts w:ascii="Times New Roman" w:hAnsi="Times New Roman"/>
          <w:sz w:val="21"/>
          <w:szCs w:val="21"/>
        </w:rPr>
        <w:t xml:space="preserve"> </w:t>
      </w:r>
      <w:r w:rsidR="00983AB1" w:rsidRPr="002F0F20">
        <w:rPr>
          <w:rFonts w:ascii="Times New Roman" w:hAnsi="Times New Roman"/>
          <w:sz w:val="21"/>
          <w:szCs w:val="21"/>
        </w:rPr>
        <w:t>I. této smlouvy se použije přiměřeně. Ustanovení čl. II.-III.</w:t>
      </w:r>
      <w:r w:rsidR="00BF068C" w:rsidRPr="002F0F20">
        <w:rPr>
          <w:rFonts w:ascii="Times New Roman" w:hAnsi="Times New Roman"/>
          <w:sz w:val="21"/>
          <w:szCs w:val="21"/>
        </w:rPr>
        <w:t xml:space="preserve"> </w:t>
      </w:r>
      <w:r w:rsidR="00983AB1" w:rsidRPr="002F0F20">
        <w:rPr>
          <w:rFonts w:ascii="Times New Roman" w:hAnsi="Times New Roman"/>
          <w:sz w:val="21"/>
          <w:szCs w:val="21"/>
        </w:rPr>
        <w:t>této smlouvy se nepoužijí,</w:t>
      </w:r>
      <w:r w:rsidR="00B92F65" w:rsidRPr="002F0F20">
        <w:rPr>
          <w:rFonts w:ascii="Times New Roman" w:hAnsi="Times New Roman"/>
          <w:sz w:val="21"/>
          <w:szCs w:val="21"/>
        </w:rPr>
        <w:t xml:space="preserve"> </w:t>
      </w:r>
      <w:r w:rsidR="00983AB1" w:rsidRPr="002F0F20">
        <w:rPr>
          <w:rFonts w:ascii="Times New Roman" w:hAnsi="Times New Roman"/>
          <w:sz w:val="21"/>
          <w:szCs w:val="21"/>
        </w:rPr>
        <w:t>s v</w:t>
      </w:r>
      <w:r w:rsidR="00E63CC7" w:rsidRPr="002F0F20">
        <w:rPr>
          <w:rFonts w:ascii="Times New Roman" w:hAnsi="Times New Roman"/>
          <w:sz w:val="21"/>
          <w:szCs w:val="21"/>
        </w:rPr>
        <w:t>ý</w:t>
      </w:r>
      <w:r w:rsidR="00983AB1" w:rsidRPr="002F0F20">
        <w:rPr>
          <w:rFonts w:ascii="Times New Roman" w:hAnsi="Times New Roman"/>
          <w:sz w:val="21"/>
          <w:szCs w:val="21"/>
        </w:rPr>
        <w:t>j</w:t>
      </w:r>
      <w:r w:rsidR="00E63CC7" w:rsidRPr="002F0F20">
        <w:rPr>
          <w:rFonts w:ascii="Times New Roman" w:hAnsi="Times New Roman"/>
          <w:sz w:val="21"/>
          <w:szCs w:val="21"/>
        </w:rPr>
        <w:t>i</w:t>
      </w:r>
      <w:r w:rsidR="00983AB1" w:rsidRPr="002F0F20">
        <w:rPr>
          <w:rFonts w:ascii="Times New Roman" w:hAnsi="Times New Roman"/>
          <w:sz w:val="21"/>
          <w:szCs w:val="21"/>
        </w:rPr>
        <w:t>mkou ustanovení této rubriky</w:t>
      </w:r>
      <w:r w:rsidR="00D26300">
        <w:rPr>
          <w:rFonts w:ascii="Times New Roman" w:hAnsi="Times New Roman"/>
          <w:sz w:val="21"/>
          <w:szCs w:val="21"/>
        </w:rPr>
        <w:t xml:space="preserve"> čl. II.</w:t>
      </w:r>
      <w:r w:rsidR="00983AB1" w:rsidRPr="002F0F20">
        <w:rPr>
          <w:rFonts w:ascii="Times New Roman" w:hAnsi="Times New Roman"/>
          <w:sz w:val="21"/>
          <w:szCs w:val="21"/>
        </w:rPr>
        <w:t xml:space="preserve"> této smlouvy a ustanovení odst. 3 rubriky Obchodní fond uvedené v čl. III. této smlouvy.</w:t>
      </w:r>
    </w:p>
    <w:p w14:paraId="3CB997E5" w14:textId="77777777" w:rsidR="008214EA" w:rsidRPr="002F0F20" w:rsidRDefault="008214EA" w:rsidP="008214EA">
      <w:pPr>
        <w:pStyle w:val="Odstavecseseznamem"/>
        <w:spacing w:after="0" w:line="240" w:lineRule="auto"/>
        <w:ind w:left="284"/>
        <w:jc w:val="both"/>
        <w:rPr>
          <w:rFonts w:ascii="Times New Roman" w:hAnsi="Times New Roman"/>
          <w:sz w:val="21"/>
          <w:szCs w:val="21"/>
        </w:rPr>
      </w:pPr>
    </w:p>
    <w:p w14:paraId="79DC3C8F" w14:textId="77777777" w:rsidR="00EC2BA5" w:rsidRPr="002F0F20" w:rsidRDefault="00EC2BA5" w:rsidP="008320E2">
      <w:pPr>
        <w:jc w:val="center"/>
        <w:rPr>
          <w:b/>
          <w:sz w:val="21"/>
          <w:szCs w:val="21"/>
        </w:rPr>
      </w:pPr>
      <w:r w:rsidRPr="002F0F20">
        <w:rPr>
          <w:b/>
          <w:sz w:val="21"/>
          <w:szCs w:val="21"/>
        </w:rPr>
        <w:t>Určení smluvního vztahu při splnění dodávky zboží</w:t>
      </w:r>
    </w:p>
    <w:p w14:paraId="110C3F1A" w14:textId="01F945A2" w:rsidR="006079A1" w:rsidRPr="002F0F20" w:rsidRDefault="006079A1" w:rsidP="00614224">
      <w:pPr>
        <w:pStyle w:val="Odstavecseseznamem"/>
        <w:numPr>
          <w:ilvl w:val="0"/>
          <w:numId w:val="22"/>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t>V případě, že nehodlá prodávající skladovat zboží</w:t>
      </w:r>
      <w:r w:rsidR="0096349B" w:rsidRPr="002F0F20">
        <w:rPr>
          <w:rFonts w:ascii="Times New Roman" w:hAnsi="Times New Roman"/>
          <w:sz w:val="21"/>
          <w:szCs w:val="21"/>
        </w:rPr>
        <w:t xml:space="preserve"> (zemědělské produkty)</w:t>
      </w:r>
      <w:r w:rsidR="00D26300">
        <w:rPr>
          <w:rFonts w:ascii="Times New Roman" w:hAnsi="Times New Roman"/>
          <w:sz w:val="21"/>
          <w:szCs w:val="21"/>
        </w:rPr>
        <w:t xml:space="preserve"> u kupujícího</w:t>
      </w:r>
      <w:r w:rsidRPr="002F0F20">
        <w:rPr>
          <w:rFonts w:ascii="Times New Roman" w:hAnsi="Times New Roman"/>
          <w:sz w:val="21"/>
          <w:szCs w:val="21"/>
        </w:rPr>
        <w:t>, potvrdí tuto skutečnost v následujícím bodě této rubriky této smlouvy slovem „NE</w:t>
      </w:r>
      <w:r w:rsidR="009F651B" w:rsidRPr="002F0F20">
        <w:rPr>
          <w:rFonts w:ascii="Times New Roman" w:hAnsi="Times New Roman"/>
          <w:sz w:val="21"/>
          <w:szCs w:val="21"/>
        </w:rPr>
        <w:t>.</w:t>
      </w:r>
      <w:r w:rsidRPr="002F0F20">
        <w:rPr>
          <w:rFonts w:ascii="Times New Roman" w:hAnsi="Times New Roman"/>
          <w:sz w:val="21"/>
          <w:szCs w:val="21"/>
        </w:rPr>
        <w:t>“ V tomto případě se ustanovení čl. IV. této smlouvy nepoužije. Ostatní ustanovení smlouvy jsou</w:t>
      </w:r>
      <w:r w:rsidR="0014765F" w:rsidRPr="002F0F20">
        <w:rPr>
          <w:rFonts w:ascii="Times New Roman" w:hAnsi="Times New Roman"/>
          <w:sz w:val="21"/>
          <w:szCs w:val="21"/>
        </w:rPr>
        <w:t xml:space="preserve"> však pro smluvní strany závazná</w:t>
      </w:r>
      <w:r w:rsidRPr="002F0F20">
        <w:rPr>
          <w:rFonts w:ascii="Times New Roman" w:hAnsi="Times New Roman"/>
          <w:sz w:val="21"/>
          <w:szCs w:val="21"/>
        </w:rPr>
        <w:t>.</w:t>
      </w:r>
      <w:r w:rsidR="009F651B" w:rsidRPr="002F0F20">
        <w:rPr>
          <w:rFonts w:ascii="Times New Roman" w:hAnsi="Times New Roman"/>
          <w:sz w:val="21"/>
          <w:szCs w:val="21"/>
        </w:rPr>
        <w:t xml:space="preserve"> Hodlá-li prodávající zboží u kupujícího skladovat, potvrdí tuto skutečnost v následujícím bodě této rubriky této smlouvy slovem „ANO.“</w:t>
      </w:r>
    </w:p>
    <w:p w14:paraId="53A02D26" w14:textId="3C413E30" w:rsidR="006079A1" w:rsidRDefault="006079A1" w:rsidP="00614224">
      <w:pPr>
        <w:pStyle w:val="Odstavecseseznamem"/>
        <w:numPr>
          <w:ilvl w:val="0"/>
          <w:numId w:val="22"/>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t>Prodávající prohlašuje, že bude u kupujícího skladovat zboží</w:t>
      </w:r>
      <w:r w:rsidR="0096349B" w:rsidRPr="002F0F20">
        <w:rPr>
          <w:rFonts w:ascii="Times New Roman" w:hAnsi="Times New Roman"/>
          <w:sz w:val="21"/>
          <w:szCs w:val="21"/>
        </w:rPr>
        <w:t xml:space="preserve"> (zemědělské produkty)</w:t>
      </w:r>
      <w:r w:rsidRPr="002F0F20">
        <w:rPr>
          <w:rFonts w:ascii="Times New Roman" w:hAnsi="Times New Roman"/>
          <w:sz w:val="21"/>
          <w:szCs w:val="21"/>
        </w:rPr>
        <w:t>, jež</w:t>
      </w:r>
      <w:r w:rsidR="0096349B" w:rsidRPr="002F0F20">
        <w:rPr>
          <w:rFonts w:ascii="Times New Roman" w:hAnsi="Times New Roman"/>
          <w:sz w:val="21"/>
          <w:szCs w:val="21"/>
        </w:rPr>
        <w:t xml:space="preserve"> jsou</w:t>
      </w:r>
      <w:r w:rsidRPr="002F0F20">
        <w:rPr>
          <w:rFonts w:ascii="Times New Roman" w:hAnsi="Times New Roman"/>
          <w:sz w:val="21"/>
          <w:szCs w:val="21"/>
        </w:rPr>
        <w:t xml:space="preserve"> předmětem </w:t>
      </w:r>
      <w:r w:rsidR="003B2CA6" w:rsidRPr="002F0F20">
        <w:rPr>
          <w:rFonts w:ascii="Times New Roman" w:hAnsi="Times New Roman"/>
          <w:sz w:val="21"/>
          <w:szCs w:val="21"/>
        </w:rPr>
        <w:t xml:space="preserve">této </w:t>
      </w:r>
      <w:r w:rsidRPr="002F0F20">
        <w:rPr>
          <w:rFonts w:ascii="Times New Roman" w:hAnsi="Times New Roman"/>
          <w:sz w:val="21"/>
          <w:szCs w:val="21"/>
        </w:rPr>
        <w:t xml:space="preserve">smlouvy: </w:t>
      </w:r>
      <w:r w:rsidR="00412184">
        <w:rPr>
          <w:rFonts w:ascii="Times New Roman" w:hAnsi="Times New Roman"/>
          <w:sz w:val="21"/>
          <w:szCs w:val="21"/>
        </w:rPr>
        <w:t>ANO</w:t>
      </w:r>
    </w:p>
    <w:p w14:paraId="1B68545C" w14:textId="77777777" w:rsidR="008214EA" w:rsidRPr="002F0F20" w:rsidRDefault="008214EA" w:rsidP="008214EA">
      <w:pPr>
        <w:pStyle w:val="Odstavecseseznamem"/>
        <w:spacing w:after="0" w:line="240" w:lineRule="auto"/>
        <w:ind w:left="284"/>
        <w:jc w:val="both"/>
        <w:rPr>
          <w:rFonts w:ascii="Times New Roman" w:hAnsi="Times New Roman"/>
          <w:sz w:val="21"/>
          <w:szCs w:val="21"/>
        </w:rPr>
      </w:pPr>
    </w:p>
    <w:p w14:paraId="2FD95018" w14:textId="48AC7F45" w:rsidR="00501300" w:rsidRPr="002F0F20" w:rsidRDefault="00501300" w:rsidP="006D5E08">
      <w:pPr>
        <w:pStyle w:val="Zkladntext2"/>
        <w:rPr>
          <w:strike/>
          <w:sz w:val="21"/>
          <w:szCs w:val="21"/>
        </w:rPr>
      </w:pPr>
      <w:r w:rsidRPr="002F0F20">
        <w:rPr>
          <w:b/>
          <w:bCs/>
          <w:sz w:val="21"/>
          <w:szCs w:val="21"/>
        </w:rPr>
        <w:t>Smluvní sankce</w:t>
      </w:r>
      <w:r w:rsidRPr="002F0F20">
        <w:rPr>
          <w:strike/>
          <w:sz w:val="21"/>
          <w:szCs w:val="21"/>
        </w:rPr>
        <w:t xml:space="preserve"> </w:t>
      </w:r>
    </w:p>
    <w:p w14:paraId="3EE2864E" w14:textId="2D7FABDE" w:rsidR="00501300" w:rsidRPr="002F0F20" w:rsidRDefault="004F1DF6" w:rsidP="00D65812">
      <w:pPr>
        <w:pStyle w:val="Zkladntext2"/>
        <w:numPr>
          <w:ilvl w:val="0"/>
          <w:numId w:val="4"/>
        </w:numPr>
        <w:tabs>
          <w:tab w:val="clear" w:pos="720"/>
          <w:tab w:val="num" w:pos="284"/>
        </w:tabs>
        <w:ind w:left="284" w:hanging="284"/>
        <w:jc w:val="both"/>
        <w:rPr>
          <w:sz w:val="21"/>
          <w:szCs w:val="21"/>
        </w:rPr>
      </w:pPr>
      <w:r w:rsidRPr="002F0F20">
        <w:rPr>
          <w:sz w:val="21"/>
          <w:szCs w:val="21"/>
        </w:rPr>
        <w:t>Pro</w:t>
      </w:r>
      <w:r w:rsidR="00501300" w:rsidRPr="002F0F20">
        <w:rPr>
          <w:sz w:val="21"/>
          <w:szCs w:val="21"/>
        </w:rPr>
        <w:t xml:space="preserve"> případ nedodání nebo nepřevzetí sjednaného </w:t>
      </w:r>
      <w:r w:rsidRPr="002F0F20">
        <w:rPr>
          <w:sz w:val="21"/>
          <w:szCs w:val="21"/>
        </w:rPr>
        <w:t xml:space="preserve">množství </w:t>
      </w:r>
      <w:r w:rsidR="00501300" w:rsidRPr="002F0F20">
        <w:rPr>
          <w:sz w:val="21"/>
          <w:szCs w:val="21"/>
        </w:rPr>
        <w:t>zboží sjednávají smluvní strany smluvní pokutu ve</w:t>
      </w:r>
      <w:r w:rsidR="00D57017" w:rsidRPr="002F0F20">
        <w:rPr>
          <w:sz w:val="21"/>
          <w:szCs w:val="21"/>
        </w:rPr>
        <w:t> </w:t>
      </w:r>
      <w:r w:rsidR="00501300" w:rsidRPr="002F0F20">
        <w:rPr>
          <w:sz w:val="21"/>
          <w:szCs w:val="21"/>
        </w:rPr>
        <w:t xml:space="preserve">výši </w:t>
      </w:r>
      <w:r w:rsidRPr="002F0F20">
        <w:rPr>
          <w:sz w:val="21"/>
          <w:szCs w:val="21"/>
        </w:rPr>
        <w:t>20</w:t>
      </w:r>
      <w:r w:rsidR="00F81D6F" w:rsidRPr="002F0F20">
        <w:rPr>
          <w:sz w:val="21"/>
          <w:szCs w:val="21"/>
        </w:rPr>
        <w:t xml:space="preserve"> </w:t>
      </w:r>
      <w:r w:rsidR="00501300" w:rsidRPr="002F0F20">
        <w:rPr>
          <w:sz w:val="21"/>
          <w:szCs w:val="21"/>
        </w:rPr>
        <w:t xml:space="preserve">% z kupní ceny </w:t>
      </w:r>
      <w:r w:rsidRPr="002F0F20">
        <w:rPr>
          <w:sz w:val="21"/>
          <w:szCs w:val="21"/>
        </w:rPr>
        <w:t xml:space="preserve">nedodaného nebo nepřevzatého </w:t>
      </w:r>
      <w:r w:rsidR="00501300" w:rsidRPr="002F0F20">
        <w:rPr>
          <w:sz w:val="21"/>
          <w:szCs w:val="21"/>
        </w:rPr>
        <w:t>zboží</w:t>
      </w:r>
      <w:r w:rsidRPr="002F0F20">
        <w:rPr>
          <w:sz w:val="21"/>
          <w:szCs w:val="21"/>
        </w:rPr>
        <w:t xml:space="preserve"> uvedené</w:t>
      </w:r>
      <w:r w:rsidR="00D26300">
        <w:rPr>
          <w:sz w:val="21"/>
          <w:szCs w:val="21"/>
        </w:rPr>
        <w:t>ho</w:t>
      </w:r>
      <w:r w:rsidRPr="002F0F20">
        <w:rPr>
          <w:sz w:val="21"/>
          <w:szCs w:val="21"/>
        </w:rPr>
        <w:t xml:space="preserve"> v </w:t>
      </w:r>
      <w:r w:rsidR="005567F1" w:rsidRPr="002F0F20">
        <w:rPr>
          <w:sz w:val="21"/>
          <w:szCs w:val="21"/>
        </w:rPr>
        <w:t xml:space="preserve">tabulce uvedené v čl. III. této smlouvy </w:t>
      </w:r>
      <w:r w:rsidRPr="002F0F20">
        <w:rPr>
          <w:sz w:val="21"/>
          <w:szCs w:val="21"/>
        </w:rPr>
        <w:t>u takto nedodaného či nepřevzatého druhu zboží, a to</w:t>
      </w:r>
      <w:r w:rsidR="00501300" w:rsidRPr="002F0F20">
        <w:rPr>
          <w:sz w:val="21"/>
          <w:szCs w:val="21"/>
        </w:rPr>
        <w:t xml:space="preserve"> za každou 1 tunu nedodaného nebo nepřevzatého zboží. V případě nemožnosti plnění kupní smlouvy z důvodů vyšší moci (neúrody, živelní pohrom</w:t>
      </w:r>
      <w:r w:rsidR="00D26300">
        <w:rPr>
          <w:sz w:val="21"/>
          <w:szCs w:val="21"/>
        </w:rPr>
        <w:t>y</w:t>
      </w:r>
      <w:r w:rsidR="00501300" w:rsidRPr="002F0F20">
        <w:rPr>
          <w:sz w:val="21"/>
          <w:szCs w:val="21"/>
        </w:rPr>
        <w:t xml:space="preserve"> apod.) nebude sankce uplatňována a dohodou obou stran bude upravena kupní smlouva.</w:t>
      </w:r>
    </w:p>
    <w:p w14:paraId="13473328" w14:textId="77777777" w:rsidR="00501300" w:rsidRPr="002F0F20" w:rsidRDefault="00501300" w:rsidP="00D65812">
      <w:pPr>
        <w:pStyle w:val="Zkladntext2"/>
        <w:numPr>
          <w:ilvl w:val="0"/>
          <w:numId w:val="4"/>
        </w:numPr>
        <w:tabs>
          <w:tab w:val="clear" w:pos="720"/>
          <w:tab w:val="num" w:pos="284"/>
        </w:tabs>
        <w:ind w:left="284" w:hanging="284"/>
        <w:jc w:val="both"/>
        <w:rPr>
          <w:sz w:val="21"/>
          <w:szCs w:val="21"/>
        </w:rPr>
      </w:pPr>
      <w:r w:rsidRPr="002F0F20">
        <w:rPr>
          <w:sz w:val="21"/>
          <w:szCs w:val="21"/>
        </w:rPr>
        <w:t>Smluvní pokuta bude oprávněnou smluvní stranou vyčíslena vždy do 15</w:t>
      </w:r>
      <w:r w:rsidR="00E9375A" w:rsidRPr="002F0F20">
        <w:rPr>
          <w:sz w:val="21"/>
          <w:szCs w:val="21"/>
        </w:rPr>
        <w:t>.</w:t>
      </w:r>
      <w:r w:rsidRPr="002F0F20">
        <w:rPr>
          <w:sz w:val="21"/>
          <w:szCs w:val="21"/>
        </w:rPr>
        <w:t xml:space="preserve"> dne měsíce následujícího po měsíci</w:t>
      </w:r>
      <w:r w:rsidR="00C3336B" w:rsidRPr="002F0F20">
        <w:rPr>
          <w:sz w:val="21"/>
          <w:szCs w:val="21"/>
        </w:rPr>
        <w:t>,</w:t>
      </w:r>
      <w:r w:rsidRPr="002F0F20">
        <w:rPr>
          <w:sz w:val="21"/>
          <w:szCs w:val="21"/>
        </w:rPr>
        <w:t xml:space="preserve"> ve kterém k porušení závazku došlo</w:t>
      </w:r>
      <w:r w:rsidR="002D13D6" w:rsidRPr="002F0F20">
        <w:rPr>
          <w:sz w:val="21"/>
          <w:szCs w:val="21"/>
        </w:rPr>
        <w:t>,</w:t>
      </w:r>
      <w:r w:rsidRPr="002F0F20">
        <w:rPr>
          <w:sz w:val="21"/>
          <w:szCs w:val="21"/>
        </w:rPr>
        <w:t xml:space="preserve"> a je splatná do 7 dnů ode dne doručení vyúčtování smluvní pokuty. </w:t>
      </w:r>
    </w:p>
    <w:p w14:paraId="2D8250B0" w14:textId="77777777" w:rsidR="00D8792F" w:rsidRPr="002F0F20" w:rsidRDefault="00E55162" w:rsidP="00D8792F">
      <w:pPr>
        <w:pStyle w:val="Zkladntext2"/>
        <w:numPr>
          <w:ilvl w:val="0"/>
          <w:numId w:val="4"/>
        </w:numPr>
        <w:tabs>
          <w:tab w:val="clear" w:pos="720"/>
          <w:tab w:val="num" w:pos="284"/>
        </w:tabs>
        <w:ind w:left="284" w:hanging="284"/>
        <w:jc w:val="both"/>
        <w:rPr>
          <w:sz w:val="21"/>
          <w:szCs w:val="21"/>
        </w:rPr>
      </w:pPr>
      <w:r w:rsidRPr="002F0F20">
        <w:rPr>
          <w:sz w:val="21"/>
          <w:szCs w:val="21"/>
        </w:rPr>
        <w:t>Uhrazením</w:t>
      </w:r>
      <w:r w:rsidR="00501300" w:rsidRPr="002F0F20">
        <w:rPr>
          <w:sz w:val="21"/>
          <w:szCs w:val="21"/>
        </w:rPr>
        <w:t xml:space="preserve"> smluvní pokut</w:t>
      </w:r>
      <w:r w:rsidRPr="002F0F20">
        <w:rPr>
          <w:sz w:val="21"/>
          <w:szCs w:val="21"/>
        </w:rPr>
        <w:t>y není dotčeno</w:t>
      </w:r>
      <w:r w:rsidR="00501300" w:rsidRPr="002F0F20">
        <w:rPr>
          <w:sz w:val="21"/>
          <w:szCs w:val="21"/>
        </w:rPr>
        <w:t xml:space="preserve"> práv</w:t>
      </w:r>
      <w:r w:rsidRPr="002F0F20">
        <w:rPr>
          <w:sz w:val="21"/>
          <w:szCs w:val="21"/>
        </w:rPr>
        <w:t>o</w:t>
      </w:r>
      <w:r w:rsidR="00501300" w:rsidRPr="002F0F20">
        <w:rPr>
          <w:sz w:val="21"/>
          <w:szCs w:val="21"/>
        </w:rPr>
        <w:t xml:space="preserve"> na náhradu škody. </w:t>
      </w:r>
    </w:p>
    <w:p w14:paraId="7B5E2A87" w14:textId="77777777" w:rsidR="00B31249" w:rsidRDefault="00B31249">
      <w:pPr>
        <w:keepNext/>
        <w:jc w:val="center"/>
        <w:rPr>
          <w:b/>
          <w:sz w:val="21"/>
          <w:szCs w:val="21"/>
        </w:rPr>
      </w:pPr>
    </w:p>
    <w:p w14:paraId="01A86D40" w14:textId="77777777" w:rsidR="00825A72" w:rsidRPr="002F0F20" w:rsidRDefault="00825A72">
      <w:pPr>
        <w:keepNext/>
        <w:jc w:val="center"/>
        <w:rPr>
          <w:b/>
          <w:sz w:val="21"/>
          <w:szCs w:val="21"/>
        </w:rPr>
      </w:pPr>
    </w:p>
    <w:p w14:paraId="52CCB6A0" w14:textId="77777777" w:rsidR="00501300" w:rsidRPr="002F0F20" w:rsidRDefault="00F41AFC">
      <w:pPr>
        <w:jc w:val="center"/>
        <w:rPr>
          <w:b/>
          <w:bCs/>
          <w:sz w:val="21"/>
          <w:szCs w:val="21"/>
        </w:rPr>
      </w:pPr>
      <w:r w:rsidRPr="002F0F20">
        <w:rPr>
          <w:b/>
          <w:bCs/>
          <w:sz w:val="21"/>
          <w:szCs w:val="21"/>
        </w:rPr>
        <w:t>III.</w:t>
      </w:r>
    </w:p>
    <w:p w14:paraId="620833D8" w14:textId="77777777" w:rsidR="00F41AFC" w:rsidRPr="0045757A" w:rsidRDefault="00F41AFC" w:rsidP="00F41AFC">
      <w:pPr>
        <w:jc w:val="center"/>
        <w:rPr>
          <w:b/>
          <w:bCs/>
          <w:sz w:val="21"/>
          <w:szCs w:val="21"/>
          <w:u w:val="single"/>
        </w:rPr>
      </w:pPr>
      <w:r w:rsidRPr="0045757A">
        <w:rPr>
          <w:b/>
          <w:bCs/>
          <w:sz w:val="21"/>
          <w:szCs w:val="21"/>
          <w:u w:val="single"/>
        </w:rPr>
        <w:t>Kupní cena zboží</w:t>
      </w:r>
    </w:p>
    <w:p w14:paraId="45BEB66C" w14:textId="77777777" w:rsidR="00D8792F" w:rsidRPr="002F0F20" w:rsidRDefault="00D8792F">
      <w:pPr>
        <w:jc w:val="center"/>
        <w:rPr>
          <w:b/>
          <w:bCs/>
          <w:sz w:val="21"/>
          <w:szCs w:val="21"/>
        </w:rPr>
      </w:pPr>
    </w:p>
    <w:p w14:paraId="40691730" w14:textId="77777777" w:rsidR="00501300" w:rsidRPr="002F0F20" w:rsidRDefault="00501300">
      <w:pPr>
        <w:jc w:val="center"/>
        <w:rPr>
          <w:b/>
          <w:bCs/>
          <w:sz w:val="21"/>
          <w:szCs w:val="21"/>
        </w:rPr>
      </w:pPr>
      <w:r w:rsidRPr="002F0F20">
        <w:rPr>
          <w:b/>
          <w:bCs/>
          <w:sz w:val="21"/>
          <w:szCs w:val="21"/>
        </w:rPr>
        <w:t>Krmný fond</w:t>
      </w:r>
    </w:p>
    <w:p w14:paraId="3E1A90F9" w14:textId="19D47EA4" w:rsidR="00501300" w:rsidRPr="002F0F20" w:rsidRDefault="00501300" w:rsidP="00731166">
      <w:pPr>
        <w:jc w:val="both"/>
        <w:rPr>
          <w:b/>
          <w:bCs/>
          <w:sz w:val="21"/>
          <w:szCs w:val="21"/>
        </w:rPr>
      </w:pPr>
      <w:r w:rsidRPr="002F0F20">
        <w:rPr>
          <w:sz w:val="21"/>
          <w:szCs w:val="21"/>
        </w:rPr>
        <w:t>Kupní cena</w:t>
      </w:r>
      <w:r w:rsidR="00C84F92" w:rsidRPr="002F0F20">
        <w:rPr>
          <w:sz w:val="21"/>
          <w:szCs w:val="21"/>
        </w:rPr>
        <w:t xml:space="preserve"> obilovin </w:t>
      </w:r>
      <w:r w:rsidRPr="002F0F20">
        <w:rPr>
          <w:sz w:val="21"/>
          <w:szCs w:val="21"/>
        </w:rPr>
        <w:t>určen</w:t>
      </w:r>
      <w:r w:rsidR="00C84F92" w:rsidRPr="002F0F20">
        <w:rPr>
          <w:sz w:val="21"/>
          <w:szCs w:val="21"/>
        </w:rPr>
        <w:t>ých</w:t>
      </w:r>
      <w:r w:rsidRPr="002F0F20">
        <w:rPr>
          <w:sz w:val="21"/>
          <w:szCs w:val="21"/>
        </w:rPr>
        <w:t xml:space="preserve"> pro krmný fond (dodávka do</w:t>
      </w:r>
      <w:r w:rsidR="00731166" w:rsidRPr="002F0F20">
        <w:rPr>
          <w:sz w:val="21"/>
          <w:szCs w:val="21"/>
        </w:rPr>
        <w:t xml:space="preserve"> </w:t>
      </w:r>
      <w:r w:rsidR="00C05BE8" w:rsidRPr="002F0F20">
        <w:rPr>
          <w:sz w:val="21"/>
          <w:szCs w:val="21"/>
        </w:rPr>
        <w:t xml:space="preserve">nakupovaných </w:t>
      </w:r>
      <w:r w:rsidRPr="002F0F20">
        <w:rPr>
          <w:sz w:val="21"/>
          <w:szCs w:val="21"/>
        </w:rPr>
        <w:t>krmných sm</w:t>
      </w:r>
      <w:r w:rsidR="00C05BE8" w:rsidRPr="002F0F20">
        <w:rPr>
          <w:sz w:val="21"/>
          <w:szCs w:val="21"/>
        </w:rPr>
        <w:t xml:space="preserve">ěsí) je dohodnuta </w:t>
      </w:r>
      <w:r w:rsidRPr="002F0F20">
        <w:rPr>
          <w:sz w:val="21"/>
          <w:szCs w:val="21"/>
        </w:rPr>
        <w:t xml:space="preserve">ve výši </w:t>
      </w:r>
      <w:r w:rsidR="00C05BE8" w:rsidRPr="002F0F20">
        <w:rPr>
          <w:b/>
          <w:sz w:val="21"/>
          <w:szCs w:val="21"/>
        </w:rPr>
        <w:t>...</w:t>
      </w:r>
      <w:r w:rsidR="00C05BE8" w:rsidRPr="002F0F20">
        <w:rPr>
          <w:b/>
          <w:strike/>
          <w:sz w:val="21"/>
          <w:szCs w:val="21"/>
        </w:rPr>
        <w:t>......</w:t>
      </w:r>
      <w:r w:rsidR="00C05BE8" w:rsidRPr="002F0F20">
        <w:rPr>
          <w:b/>
          <w:sz w:val="21"/>
          <w:szCs w:val="21"/>
        </w:rPr>
        <w:t>....</w:t>
      </w:r>
      <w:r w:rsidR="00BA2A1C" w:rsidRPr="002F0F20">
        <w:rPr>
          <w:b/>
          <w:sz w:val="21"/>
          <w:szCs w:val="21"/>
        </w:rPr>
        <w:t>,-</w:t>
      </w:r>
      <w:r w:rsidR="00FA2B8A" w:rsidRPr="002F0F20">
        <w:rPr>
          <w:b/>
          <w:sz w:val="21"/>
          <w:szCs w:val="21"/>
        </w:rPr>
        <w:t xml:space="preserve"> </w:t>
      </w:r>
      <w:r w:rsidRPr="002F0F20">
        <w:rPr>
          <w:b/>
          <w:bCs/>
          <w:sz w:val="21"/>
          <w:szCs w:val="21"/>
        </w:rPr>
        <w:t>Kč/t.</w:t>
      </w:r>
    </w:p>
    <w:p w14:paraId="1C386BFD" w14:textId="127B11DA" w:rsidR="00C05BE8" w:rsidRPr="002F0F20" w:rsidRDefault="00C05BE8">
      <w:pPr>
        <w:tabs>
          <w:tab w:val="left" w:leader="dot" w:pos="6237"/>
        </w:tabs>
        <w:jc w:val="both"/>
        <w:rPr>
          <w:bCs/>
          <w:sz w:val="21"/>
          <w:szCs w:val="21"/>
        </w:rPr>
      </w:pPr>
      <w:r w:rsidRPr="002F0F20">
        <w:rPr>
          <w:bCs/>
          <w:sz w:val="21"/>
          <w:szCs w:val="21"/>
        </w:rPr>
        <w:t xml:space="preserve">Podmínky </w:t>
      </w:r>
      <w:r w:rsidR="002B4B82" w:rsidRPr="002F0F20">
        <w:rPr>
          <w:bCs/>
          <w:sz w:val="21"/>
          <w:szCs w:val="21"/>
        </w:rPr>
        <w:t xml:space="preserve">krmného fondu </w:t>
      </w:r>
      <w:r w:rsidRPr="002F0F20">
        <w:rPr>
          <w:bCs/>
          <w:sz w:val="21"/>
          <w:szCs w:val="21"/>
        </w:rPr>
        <w:t>budou stanoveny dohodou.</w:t>
      </w:r>
    </w:p>
    <w:p w14:paraId="3B937FFC" w14:textId="77777777" w:rsidR="00D8792F" w:rsidRPr="002F0F20" w:rsidRDefault="00D8792F">
      <w:pPr>
        <w:jc w:val="center"/>
        <w:rPr>
          <w:b/>
          <w:bCs/>
          <w:sz w:val="21"/>
          <w:szCs w:val="21"/>
        </w:rPr>
      </w:pPr>
    </w:p>
    <w:p w14:paraId="24A1AD6E" w14:textId="23B82BB3" w:rsidR="00501300" w:rsidRPr="002F0F20" w:rsidRDefault="00501300">
      <w:pPr>
        <w:jc w:val="center"/>
        <w:rPr>
          <w:sz w:val="21"/>
          <w:szCs w:val="21"/>
        </w:rPr>
      </w:pPr>
      <w:r w:rsidRPr="002F0F20">
        <w:rPr>
          <w:b/>
          <w:bCs/>
          <w:sz w:val="21"/>
          <w:szCs w:val="21"/>
        </w:rPr>
        <w:t>Obchodní fond</w:t>
      </w:r>
    </w:p>
    <w:p w14:paraId="6987285B" w14:textId="3B353E91" w:rsidR="00EC2BA5" w:rsidRPr="002F0F20" w:rsidRDefault="00501300" w:rsidP="00614224">
      <w:pPr>
        <w:pStyle w:val="Odstavecseseznamem"/>
        <w:numPr>
          <w:ilvl w:val="0"/>
          <w:numId w:val="24"/>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t xml:space="preserve">Ceny se rozumějí za přepočtenou hmotnost na základní jakostní znaky dle </w:t>
      </w:r>
      <w:r w:rsidR="00EC2BA5" w:rsidRPr="002F0F20">
        <w:rPr>
          <w:rFonts w:ascii="Times New Roman" w:hAnsi="Times New Roman"/>
          <w:sz w:val="21"/>
          <w:szCs w:val="21"/>
        </w:rPr>
        <w:t xml:space="preserve">Všeobecných a jakostních </w:t>
      </w:r>
      <w:r w:rsidR="00801D5E" w:rsidRPr="002F0F20">
        <w:rPr>
          <w:rFonts w:ascii="Times New Roman" w:hAnsi="Times New Roman"/>
          <w:sz w:val="21"/>
          <w:szCs w:val="21"/>
        </w:rPr>
        <w:t>p</w:t>
      </w:r>
      <w:r w:rsidR="00EC2BA5" w:rsidRPr="002F0F20">
        <w:rPr>
          <w:rFonts w:ascii="Times New Roman" w:hAnsi="Times New Roman"/>
          <w:sz w:val="21"/>
          <w:szCs w:val="21"/>
        </w:rPr>
        <w:t>odmínek</w:t>
      </w:r>
      <w:r w:rsidR="00A277C5" w:rsidRPr="002F0F20">
        <w:rPr>
          <w:rFonts w:ascii="Times New Roman" w:hAnsi="Times New Roman"/>
          <w:sz w:val="21"/>
          <w:szCs w:val="21"/>
        </w:rPr>
        <w:t xml:space="preserve"> nákupu </w:t>
      </w:r>
      <w:r w:rsidR="00680EE4" w:rsidRPr="002F0F20">
        <w:rPr>
          <w:rFonts w:ascii="Times New Roman" w:hAnsi="Times New Roman"/>
          <w:sz w:val="21"/>
          <w:szCs w:val="21"/>
        </w:rPr>
        <w:t>pro rok</w:t>
      </w:r>
      <w:r w:rsidR="00A277C5" w:rsidRPr="002F0F20">
        <w:rPr>
          <w:rFonts w:ascii="Times New Roman" w:hAnsi="Times New Roman"/>
          <w:sz w:val="21"/>
          <w:szCs w:val="21"/>
        </w:rPr>
        <w:t xml:space="preserve"> 20</w:t>
      </w:r>
      <w:r w:rsidR="00F67613" w:rsidRPr="002F0F20">
        <w:rPr>
          <w:rFonts w:ascii="Times New Roman" w:hAnsi="Times New Roman"/>
          <w:sz w:val="21"/>
          <w:szCs w:val="21"/>
        </w:rPr>
        <w:t>2</w:t>
      </w:r>
      <w:r w:rsidR="008676B4">
        <w:rPr>
          <w:rFonts w:ascii="Times New Roman" w:hAnsi="Times New Roman"/>
          <w:sz w:val="21"/>
          <w:szCs w:val="21"/>
        </w:rPr>
        <w:t>5</w:t>
      </w:r>
      <w:r w:rsidR="00A277C5" w:rsidRPr="002F0F20">
        <w:rPr>
          <w:rFonts w:ascii="Times New Roman" w:hAnsi="Times New Roman"/>
          <w:sz w:val="21"/>
          <w:szCs w:val="21"/>
        </w:rPr>
        <w:t>.</w:t>
      </w:r>
    </w:p>
    <w:p w14:paraId="5ED1123B" w14:textId="75681B4E" w:rsidR="00424521" w:rsidRPr="002F0F20" w:rsidRDefault="00C84F92" w:rsidP="00614224">
      <w:pPr>
        <w:pStyle w:val="Odstavecseseznamem"/>
        <w:numPr>
          <w:ilvl w:val="0"/>
          <w:numId w:val="24"/>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t>Aktualizace ceny obilovin a olejnin v případě smlouvy uzavřené za minimální cenu bude provedena nej</w:t>
      </w:r>
      <w:r w:rsidR="00D5307A" w:rsidRPr="002F0F20">
        <w:rPr>
          <w:rFonts w:ascii="Times New Roman" w:hAnsi="Times New Roman"/>
          <w:sz w:val="21"/>
          <w:szCs w:val="21"/>
        </w:rPr>
        <w:t>později do ……</w:t>
      </w:r>
      <w:r w:rsidR="00D5307A" w:rsidRPr="002F0F20">
        <w:rPr>
          <w:rFonts w:ascii="Times New Roman" w:hAnsi="Times New Roman"/>
          <w:strike/>
          <w:sz w:val="21"/>
          <w:szCs w:val="21"/>
        </w:rPr>
        <w:t>………</w:t>
      </w:r>
      <w:r w:rsidR="00D5307A" w:rsidRPr="002F0F20">
        <w:rPr>
          <w:rFonts w:ascii="Times New Roman" w:hAnsi="Times New Roman"/>
          <w:sz w:val="21"/>
          <w:szCs w:val="21"/>
        </w:rPr>
        <w:t>…..</w:t>
      </w:r>
      <w:r w:rsidR="00032121" w:rsidRPr="002F0F20">
        <w:rPr>
          <w:rFonts w:ascii="Times New Roman" w:hAnsi="Times New Roman"/>
          <w:sz w:val="21"/>
          <w:szCs w:val="21"/>
        </w:rPr>
        <w:t xml:space="preserve"> Cena bude stanovena dohodou obou smluvních stran jako cena obvyklá na tuzemském trhu k datu dle volby prodávajícího. Pokud nedojde k dohodě o konečné kupní ceně, bude cena stanovena dle denní závěrečné (settlement) ceny burzy MATIF na nejbližší obchodovaný termín, ponížené o 20 EUR za tunu.</w:t>
      </w:r>
    </w:p>
    <w:p w14:paraId="73C03292" w14:textId="2C114115" w:rsidR="006B6195" w:rsidRPr="002F0F20" w:rsidRDefault="00501300" w:rsidP="00614224">
      <w:pPr>
        <w:pStyle w:val="Odstavecseseznamem"/>
        <w:numPr>
          <w:ilvl w:val="0"/>
          <w:numId w:val="24"/>
        </w:numPr>
        <w:spacing w:after="0" w:line="240" w:lineRule="auto"/>
        <w:ind w:left="284" w:hanging="284"/>
        <w:jc w:val="both"/>
        <w:rPr>
          <w:rFonts w:ascii="Times New Roman" w:hAnsi="Times New Roman"/>
          <w:b/>
          <w:bCs/>
          <w:sz w:val="21"/>
          <w:szCs w:val="21"/>
        </w:rPr>
      </w:pPr>
      <w:r w:rsidRPr="002F0F20">
        <w:rPr>
          <w:rFonts w:ascii="Times New Roman" w:hAnsi="Times New Roman"/>
          <w:sz w:val="21"/>
          <w:szCs w:val="21"/>
        </w:rPr>
        <w:t>Do doby</w:t>
      </w:r>
      <w:r w:rsidR="006B6195" w:rsidRPr="002F0F20">
        <w:rPr>
          <w:rFonts w:ascii="Times New Roman" w:hAnsi="Times New Roman"/>
          <w:sz w:val="21"/>
          <w:szCs w:val="21"/>
        </w:rPr>
        <w:t>,</w:t>
      </w:r>
      <w:r w:rsidRPr="002F0F20">
        <w:rPr>
          <w:rFonts w:ascii="Times New Roman" w:hAnsi="Times New Roman"/>
          <w:sz w:val="21"/>
          <w:szCs w:val="21"/>
        </w:rPr>
        <w:t xml:space="preserve"> než prodávající vyrovná všechny své závazky vůči kupujícímu</w:t>
      </w:r>
      <w:r w:rsidR="006B6195" w:rsidRPr="002F0F20">
        <w:rPr>
          <w:rFonts w:ascii="Times New Roman" w:hAnsi="Times New Roman"/>
          <w:sz w:val="21"/>
          <w:szCs w:val="21"/>
        </w:rPr>
        <w:t>,</w:t>
      </w:r>
      <w:r w:rsidRPr="002F0F20">
        <w:rPr>
          <w:rFonts w:ascii="Times New Roman" w:hAnsi="Times New Roman"/>
          <w:sz w:val="21"/>
          <w:szCs w:val="21"/>
        </w:rPr>
        <w:t xml:space="preserve"> je kupující oprávněn za podmínek ustanovení §</w:t>
      </w:r>
      <w:r w:rsidR="00B31A51" w:rsidRPr="002F0F20">
        <w:rPr>
          <w:rFonts w:ascii="Times New Roman" w:hAnsi="Times New Roman"/>
          <w:sz w:val="21"/>
          <w:szCs w:val="21"/>
        </w:rPr>
        <w:t xml:space="preserve"> </w:t>
      </w:r>
      <w:r w:rsidR="00C56C6A" w:rsidRPr="002F0F20">
        <w:rPr>
          <w:rFonts w:ascii="Times New Roman" w:hAnsi="Times New Roman"/>
          <w:sz w:val="21"/>
          <w:szCs w:val="21"/>
        </w:rPr>
        <w:t>1395</w:t>
      </w:r>
      <w:r w:rsidRPr="002F0F20">
        <w:rPr>
          <w:rFonts w:ascii="Times New Roman" w:hAnsi="Times New Roman"/>
          <w:sz w:val="21"/>
          <w:szCs w:val="21"/>
        </w:rPr>
        <w:t xml:space="preserve"> a násl. </w:t>
      </w:r>
      <w:r w:rsidR="005C0B89" w:rsidRPr="002F0F20">
        <w:rPr>
          <w:rFonts w:ascii="Times New Roman" w:hAnsi="Times New Roman"/>
          <w:sz w:val="21"/>
          <w:szCs w:val="21"/>
        </w:rPr>
        <w:t xml:space="preserve">ve spojení s § 2429 </w:t>
      </w:r>
      <w:r w:rsidR="00B656E6" w:rsidRPr="002F0F20">
        <w:rPr>
          <w:rFonts w:ascii="Times New Roman" w:hAnsi="Times New Roman"/>
          <w:sz w:val="21"/>
          <w:szCs w:val="21"/>
        </w:rPr>
        <w:t xml:space="preserve">zákona č. 89/2012 Sb., </w:t>
      </w:r>
      <w:r w:rsidR="007F2E80" w:rsidRPr="002F0F20">
        <w:rPr>
          <w:rFonts w:ascii="Times New Roman" w:hAnsi="Times New Roman"/>
          <w:sz w:val="21"/>
          <w:szCs w:val="21"/>
        </w:rPr>
        <w:t>o</w:t>
      </w:r>
      <w:r w:rsidRPr="002F0F20">
        <w:rPr>
          <w:rFonts w:ascii="Times New Roman" w:hAnsi="Times New Roman"/>
          <w:sz w:val="21"/>
          <w:szCs w:val="21"/>
        </w:rPr>
        <w:t>bčansk</w:t>
      </w:r>
      <w:r w:rsidR="00B656E6" w:rsidRPr="002F0F20">
        <w:rPr>
          <w:rFonts w:ascii="Times New Roman" w:hAnsi="Times New Roman"/>
          <w:sz w:val="21"/>
          <w:szCs w:val="21"/>
        </w:rPr>
        <w:t>ý</w:t>
      </w:r>
      <w:r w:rsidR="006128B7" w:rsidRPr="002F0F20">
        <w:rPr>
          <w:rFonts w:ascii="Times New Roman" w:hAnsi="Times New Roman"/>
          <w:sz w:val="21"/>
          <w:szCs w:val="21"/>
        </w:rPr>
        <w:t xml:space="preserve"> </w:t>
      </w:r>
      <w:r w:rsidRPr="002F0F20">
        <w:rPr>
          <w:rFonts w:ascii="Times New Roman" w:hAnsi="Times New Roman"/>
          <w:sz w:val="21"/>
          <w:szCs w:val="21"/>
        </w:rPr>
        <w:t>zákoník</w:t>
      </w:r>
      <w:r w:rsidR="00B656E6" w:rsidRPr="002F0F20">
        <w:rPr>
          <w:rFonts w:ascii="Times New Roman" w:hAnsi="Times New Roman"/>
          <w:sz w:val="21"/>
          <w:szCs w:val="21"/>
        </w:rPr>
        <w:t>, ve znění pozdějších předpisů (dále jen „občanský zákoník“)</w:t>
      </w:r>
      <w:r w:rsidR="00FD4257" w:rsidRPr="002F0F20">
        <w:rPr>
          <w:rFonts w:ascii="Times New Roman" w:hAnsi="Times New Roman"/>
          <w:sz w:val="21"/>
          <w:szCs w:val="21"/>
        </w:rPr>
        <w:t xml:space="preserve">, </w:t>
      </w:r>
      <w:r w:rsidRPr="002F0F20">
        <w:rPr>
          <w:rFonts w:ascii="Times New Roman" w:hAnsi="Times New Roman"/>
          <w:sz w:val="21"/>
          <w:szCs w:val="21"/>
        </w:rPr>
        <w:t>zadržet zboží</w:t>
      </w:r>
      <w:r w:rsidR="00824C3F" w:rsidRPr="002F0F20">
        <w:rPr>
          <w:rFonts w:ascii="Times New Roman" w:hAnsi="Times New Roman"/>
          <w:sz w:val="21"/>
          <w:szCs w:val="21"/>
        </w:rPr>
        <w:t>,</w:t>
      </w:r>
      <w:r w:rsidRPr="002F0F20">
        <w:rPr>
          <w:rFonts w:ascii="Times New Roman" w:hAnsi="Times New Roman"/>
          <w:sz w:val="21"/>
          <w:szCs w:val="21"/>
        </w:rPr>
        <w:t xml:space="preserve"> jehož vrácení se prodávající domáhá z titulu uplatnění </w:t>
      </w:r>
      <w:r w:rsidR="00C63ED3" w:rsidRPr="002F0F20">
        <w:rPr>
          <w:rFonts w:ascii="Times New Roman" w:hAnsi="Times New Roman"/>
          <w:sz w:val="21"/>
          <w:szCs w:val="21"/>
        </w:rPr>
        <w:t>zachování</w:t>
      </w:r>
      <w:r w:rsidR="00824C3F" w:rsidRPr="002F0F20">
        <w:rPr>
          <w:rFonts w:ascii="Times New Roman" w:hAnsi="Times New Roman"/>
          <w:sz w:val="21"/>
          <w:szCs w:val="21"/>
        </w:rPr>
        <w:t xml:space="preserve"> vlastnického práva</w:t>
      </w:r>
      <w:r w:rsidRPr="002F0F20">
        <w:rPr>
          <w:rFonts w:ascii="Times New Roman" w:hAnsi="Times New Roman"/>
          <w:sz w:val="21"/>
          <w:szCs w:val="21"/>
        </w:rPr>
        <w:t>.</w:t>
      </w:r>
    </w:p>
    <w:p w14:paraId="1890CCB1" w14:textId="77777777" w:rsidR="00825A72" w:rsidRDefault="00825A72">
      <w:pPr>
        <w:jc w:val="center"/>
        <w:rPr>
          <w:b/>
          <w:bCs/>
          <w:sz w:val="21"/>
          <w:szCs w:val="21"/>
        </w:rPr>
      </w:pPr>
    </w:p>
    <w:p w14:paraId="2F610506" w14:textId="50C1095B" w:rsidR="00501300" w:rsidRPr="002F0F20" w:rsidRDefault="00501300">
      <w:pPr>
        <w:jc w:val="center"/>
        <w:rPr>
          <w:b/>
          <w:bCs/>
          <w:sz w:val="21"/>
          <w:szCs w:val="21"/>
        </w:rPr>
      </w:pPr>
      <w:r w:rsidRPr="002F0F20">
        <w:rPr>
          <w:b/>
          <w:bCs/>
          <w:sz w:val="21"/>
          <w:szCs w:val="21"/>
        </w:rPr>
        <w:t>Platnost kupních cen</w:t>
      </w:r>
    </w:p>
    <w:p w14:paraId="06C0D1A2" w14:textId="2BC6D4FF" w:rsidR="00C300CE" w:rsidRPr="002F0F20" w:rsidRDefault="00C300CE" w:rsidP="00C862C2">
      <w:pPr>
        <w:pStyle w:val="Odstavecseseznamem"/>
        <w:numPr>
          <w:ilvl w:val="0"/>
          <w:numId w:val="26"/>
        </w:numPr>
        <w:spacing w:after="0" w:line="240" w:lineRule="auto"/>
        <w:ind w:left="284" w:hanging="284"/>
        <w:jc w:val="both"/>
        <w:rPr>
          <w:rFonts w:ascii="Times New Roman" w:hAnsi="Times New Roman"/>
          <w:sz w:val="21"/>
          <w:szCs w:val="21"/>
        </w:rPr>
      </w:pPr>
      <w:r w:rsidRPr="002F0F20">
        <w:rPr>
          <w:rFonts w:ascii="Times New Roman" w:hAnsi="Times New Roman"/>
          <w:sz w:val="21"/>
          <w:szCs w:val="21"/>
        </w:rPr>
        <w:t>Kupní ceny komodit obchodního fondu budou od začátku sklizně vyhlašován</w:t>
      </w:r>
      <w:r w:rsidR="009B5BA4" w:rsidRPr="002F0F20">
        <w:rPr>
          <w:rFonts w:ascii="Times New Roman" w:hAnsi="Times New Roman"/>
          <w:sz w:val="21"/>
          <w:szCs w:val="21"/>
        </w:rPr>
        <w:t>y dle vývoje tržních</w:t>
      </w:r>
      <w:r w:rsidR="000949E5" w:rsidRPr="002F0F20">
        <w:rPr>
          <w:rFonts w:ascii="Times New Roman" w:hAnsi="Times New Roman"/>
          <w:sz w:val="21"/>
          <w:szCs w:val="21"/>
        </w:rPr>
        <w:t xml:space="preserve"> </w:t>
      </w:r>
      <w:r w:rsidR="009B5BA4" w:rsidRPr="002F0F20">
        <w:rPr>
          <w:rFonts w:ascii="Times New Roman" w:hAnsi="Times New Roman"/>
          <w:sz w:val="21"/>
          <w:szCs w:val="21"/>
        </w:rPr>
        <w:t>cen</w:t>
      </w:r>
      <w:r w:rsidRPr="002F0F20">
        <w:rPr>
          <w:rFonts w:ascii="Times New Roman" w:hAnsi="Times New Roman"/>
          <w:sz w:val="21"/>
          <w:szCs w:val="21"/>
        </w:rPr>
        <w:t xml:space="preserve"> a</w:t>
      </w:r>
      <w:r w:rsidR="000949E5" w:rsidRPr="002F0F20">
        <w:rPr>
          <w:rFonts w:ascii="Times New Roman" w:hAnsi="Times New Roman"/>
          <w:sz w:val="21"/>
          <w:szCs w:val="21"/>
        </w:rPr>
        <w:t> </w:t>
      </w:r>
      <w:r w:rsidRPr="002F0F20">
        <w:rPr>
          <w:rFonts w:ascii="Times New Roman" w:hAnsi="Times New Roman"/>
          <w:sz w:val="21"/>
          <w:szCs w:val="21"/>
        </w:rPr>
        <w:t>po</w:t>
      </w:r>
      <w:r w:rsidR="000949E5" w:rsidRPr="002F0F20">
        <w:rPr>
          <w:rFonts w:ascii="Times New Roman" w:hAnsi="Times New Roman"/>
          <w:sz w:val="21"/>
          <w:szCs w:val="21"/>
        </w:rPr>
        <w:t> </w:t>
      </w:r>
      <w:r w:rsidRPr="002F0F20">
        <w:rPr>
          <w:rFonts w:ascii="Times New Roman" w:hAnsi="Times New Roman"/>
          <w:sz w:val="21"/>
          <w:szCs w:val="21"/>
        </w:rPr>
        <w:t>potvrzení</w:t>
      </w:r>
      <w:r w:rsidR="009B5BA4" w:rsidRPr="002F0F20">
        <w:rPr>
          <w:rFonts w:ascii="Times New Roman" w:hAnsi="Times New Roman"/>
          <w:sz w:val="21"/>
          <w:szCs w:val="21"/>
        </w:rPr>
        <w:t xml:space="preserve"> </w:t>
      </w:r>
      <w:r w:rsidRPr="002F0F20">
        <w:rPr>
          <w:rFonts w:ascii="Times New Roman" w:hAnsi="Times New Roman"/>
          <w:sz w:val="21"/>
          <w:szCs w:val="21"/>
        </w:rPr>
        <w:t>ceny prodávajícím bude proveden nákup.</w:t>
      </w:r>
    </w:p>
    <w:p w14:paraId="43C099DA" w14:textId="7D2A3E47" w:rsidR="00C02AC1" w:rsidRPr="002F0F20" w:rsidRDefault="00501300" w:rsidP="00614224">
      <w:pPr>
        <w:pStyle w:val="Odstavecseseznamem"/>
        <w:numPr>
          <w:ilvl w:val="0"/>
          <w:numId w:val="26"/>
        </w:numPr>
        <w:tabs>
          <w:tab w:val="left" w:pos="4308"/>
        </w:tabs>
        <w:spacing w:after="0" w:line="240" w:lineRule="auto"/>
        <w:ind w:left="284" w:hanging="284"/>
        <w:rPr>
          <w:rFonts w:ascii="Times New Roman" w:hAnsi="Times New Roman"/>
          <w:sz w:val="21"/>
          <w:szCs w:val="21"/>
        </w:rPr>
      </w:pPr>
      <w:r w:rsidRPr="002F0F20">
        <w:rPr>
          <w:rFonts w:ascii="Times New Roman" w:hAnsi="Times New Roman"/>
          <w:sz w:val="21"/>
          <w:szCs w:val="21"/>
        </w:rPr>
        <w:t xml:space="preserve">Kupní ceny komodit krmného fondu platí od </w:t>
      </w:r>
      <w:r w:rsidR="00ED4354" w:rsidRPr="002F0F20">
        <w:rPr>
          <w:rFonts w:ascii="Times New Roman" w:hAnsi="Times New Roman"/>
          <w:sz w:val="21"/>
          <w:szCs w:val="21"/>
        </w:rPr>
        <w:t>1</w:t>
      </w:r>
      <w:r w:rsidRPr="002F0F20">
        <w:rPr>
          <w:rFonts w:ascii="Times New Roman" w:hAnsi="Times New Roman"/>
          <w:sz w:val="21"/>
          <w:szCs w:val="21"/>
        </w:rPr>
        <w:t>.</w:t>
      </w:r>
      <w:r w:rsidR="00ED4354" w:rsidRPr="002F0F20">
        <w:rPr>
          <w:rFonts w:ascii="Times New Roman" w:hAnsi="Times New Roman"/>
          <w:sz w:val="21"/>
          <w:szCs w:val="21"/>
        </w:rPr>
        <w:t>7</w:t>
      </w:r>
      <w:r w:rsidR="00F20B9E" w:rsidRPr="002F0F20">
        <w:rPr>
          <w:rFonts w:ascii="Times New Roman" w:hAnsi="Times New Roman"/>
          <w:sz w:val="21"/>
          <w:szCs w:val="21"/>
        </w:rPr>
        <w:t>.20</w:t>
      </w:r>
      <w:r w:rsidR="00F67613" w:rsidRPr="002F0F20">
        <w:rPr>
          <w:rFonts w:ascii="Times New Roman" w:hAnsi="Times New Roman"/>
          <w:sz w:val="21"/>
          <w:szCs w:val="21"/>
        </w:rPr>
        <w:t>2</w:t>
      </w:r>
      <w:r w:rsidR="008676B4">
        <w:rPr>
          <w:rFonts w:ascii="Times New Roman" w:hAnsi="Times New Roman"/>
          <w:sz w:val="21"/>
          <w:szCs w:val="21"/>
        </w:rPr>
        <w:t>5</w:t>
      </w:r>
      <w:r w:rsidRPr="002F0F20">
        <w:rPr>
          <w:rFonts w:ascii="Times New Roman" w:hAnsi="Times New Roman"/>
          <w:sz w:val="21"/>
          <w:szCs w:val="21"/>
        </w:rPr>
        <w:t xml:space="preserve"> do 30.6.20</w:t>
      </w:r>
      <w:r w:rsidR="005115FF" w:rsidRPr="002F0F20">
        <w:rPr>
          <w:rFonts w:ascii="Times New Roman" w:hAnsi="Times New Roman"/>
          <w:sz w:val="21"/>
          <w:szCs w:val="21"/>
        </w:rPr>
        <w:t>2</w:t>
      </w:r>
      <w:r w:rsidR="008676B4">
        <w:rPr>
          <w:rFonts w:ascii="Times New Roman" w:hAnsi="Times New Roman"/>
          <w:sz w:val="21"/>
          <w:szCs w:val="21"/>
        </w:rPr>
        <w:t>6</w:t>
      </w:r>
      <w:r w:rsidRPr="002F0F20">
        <w:rPr>
          <w:rFonts w:ascii="Times New Roman" w:hAnsi="Times New Roman"/>
          <w:sz w:val="21"/>
          <w:szCs w:val="21"/>
        </w:rPr>
        <w:t xml:space="preserve"> a jsou cenami konečnými.</w:t>
      </w:r>
    </w:p>
    <w:p w14:paraId="3FFA7285" w14:textId="77777777" w:rsidR="00D57017" w:rsidRPr="002F0F20" w:rsidRDefault="00D57017" w:rsidP="00643555">
      <w:pPr>
        <w:tabs>
          <w:tab w:val="left" w:pos="4308"/>
        </w:tabs>
        <w:rPr>
          <w:b/>
          <w:sz w:val="21"/>
          <w:szCs w:val="21"/>
        </w:rPr>
      </w:pPr>
    </w:p>
    <w:p w14:paraId="15DD785C" w14:textId="77777777" w:rsidR="00614224" w:rsidRPr="002F0F20" w:rsidRDefault="00614224" w:rsidP="00643555">
      <w:pPr>
        <w:tabs>
          <w:tab w:val="left" w:pos="4308"/>
        </w:tabs>
        <w:rPr>
          <w:b/>
          <w:sz w:val="21"/>
          <w:szCs w:val="21"/>
        </w:rPr>
      </w:pPr>
    </w:p>
    <w:p w14:paraId="37AB3432" w14:textId="4D7E5699" w:rsidR="00B07C3E" w:rsidRPr="002F0F20" w:rsidRDefault="00F41AFC" w:rsidP="00643555">
      <w:pPr>
        <w:tabs>
          <w:tab w:val="left" w:pos="4308"/>
        </w:tabs>
        <w:jc w:val="center"/>
        <w:rPr>
          <w:b/>
          <w:sz w:val="21"/>
          <w:szCs w:val="21"/>
        </w:rPr>
      </w:pPr>
      <w:r w:rsidRPr="002F0F20">
        <w:rPr>
          <w:b/>
          <w:sz w:val="21"/>
          <w:szCs w:val="21"/>
        </w:rPr>
        <w:t>Tabulka</w:t>
      </w:r>
    </w:p>
    <w:p w14:paraId="28E8B0BF" w14:textId="3E019C33" w:rsidR="005108D2" w:rsidRPr="002F0F20" w:rsidRDefault="005108D2" w:rsidP="000949E5">
      <w:pPr>
        <w:jc w:val="both"/>
        <w:rPr>
          <w:b/>
          <w:sz w:val="21"/>
          <w:szCs w:val="21"/>
        </w:rPr>
      </w:pPr>
      <w:r w:rsidRPr="002F0F20">
        <w:rPr>
          <w:b/>
          <w:sz w:val="21"/>
          <w:szCs w:val="21"/>
        </w:rPr>
        <w:t>Specifikace dodávek zemědělských produktů ze sklizně 20</w:t>
      </w:r>
      <w:r w:rsidR="00F67613" w:rsidRPr="002F0F20">
        <w:rPr>
          <w:b/>
          <w:sz w:val="21"/>
          <w:szCs w:val="21"/>
        </w:rPr>
        <w:t>2</w:t>
      </w:r>
      <w:r w:rsidR="008676B4">
        <w:rPr>
          <w:b/>
          <w:sz w:val="21"/>
          <w:szCs w:val="21"/>
        </w:rPr>
        <w:t>5</w:t>
      </w:r>
      <w:r w:rsidR="00A93B85" w:rsidRPr="002F0F20">
        <w:rPr>
          <w:b/>
          <w:sz w:val="21"/>
          <w:szCs w:val="21"/>
        </w:rPr>
        <w:t xml:space="preserve"> </w:t>
      </w:r>
      <w:r w:rsidRPr="002F0F20">
        <w:rPr>
          <w:b/>
          <w:sz w:val="21"/>
          <w:szCs w:val="21"/>
        </w:rPr>
        <w:t>dle druhů a množství</w:t>
      </w:r>
      <w:r w:rsidR="009D2DA0" w:rsidRPr="002F0F20">
        <w:rPr>
          <w:b/>
          <w:sz w:val="21"/>
          <w:szCs w:val="21"/>
        </w:rPr>
        <w:t xml:space="preserve"> </w:t>
      </w:r>
      <w:r w:rsidR="008515F4" w:rsidRPr="002F0F20">
        <w:rPr>
          <w:b/>
          <w:sz w:val="21"/>
          <w:szCs w:val="21"/>
        </w:rPr>
        <w:t xml:space="preserve">dodávky v měsíci </w:t>
      </w:r>
      <w:r w:rsidR="000949E5" w:rsidRPr="002F0F20">
        <w:rPr>
          <w:b/>
          <w:sz w:val="21"/>
          <w:szCs w:val="21"/>
        </w:rPr>
        <w:t xml:space="preserve"> </w:t>
      </w:r>
      <w:r w:rsidR="008515F4" w:rsidRPr="002F0F20">
        <w:rPr>
          <w:b/>
          <w:sz w:val="21"/>
          <w:szCs w:val="21"/>
        </w:rPr>
        <w:t>červenec – srpen 20</w:t>
      </w:r>
      <w:r w:rsidR="00F67613" w:rsidRPr="002F0F20">
        <w:rPr>
          <w:b/>
          <w:sz w:val="21"/>
          <w:szCs w:val="21"/>
        </w:rPr>
        <w:t>2</w:t>
      </w:r>
      <w:r w:rsidR="008676B4">
        <w:rPr>
          <w:b/>
          <w:sz w:val="21"/>
          <w:szCs w:val="21"/>
        </w:rPr>
        <w:t>5</w:t>
      </w:r>
    </w:p>
    <w:p w14:paraId="01D155AC" w14:textId="77777777" w:rsidR="005108D2" w:rsidRPr="002F0F20" w:rsidRDefault="005108D2" w:rsidP="005108D2">
      <w:pPr>
        <w:ind w:left="5400"/>
        <w:rPr>
          <w:b/>
          <w:bCs/>
          <w:i/>
          <w:iCs/>
          <w:sz w:val="21"/>
          <w:szCs w:val="21"/>
        </w:rPr>
      </w:pPr>
      <w:r w:rsidRPr="002F0F20">
        <w:rPr>
          <w:b/>
          <w:bCs/>
          <w:i/>
          <w:iCs/>
          <w:sz w:val="21"/>
          <w:szCs w:val="21"/>
        </w:rPr>
        <w:t>údaje v tunách</w:t>
      </w:r>
    </w:p>
    <w:p w14:paraId="56D0697F" w14:textId="77777777" w:rsidR="005108D2" w:rsidRPr="002F0F20" w:rsidRDefault="005108D2" w:rsidP="005108D2">
      <w:pPr>
        <w:rPr>
          <w:b/>
          <w:bCs/>
          <w:sz w:val="21"/>
          <w:szCs w:val="21"/>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1080"/>
        <w:gridCol w:w="1260"/>
        <w:gridCol w:w="1260"/>
        <w:gridCol w:w="1620"/>
        <w:gridCol w:w="2520"/>
      </w:tblGrid>
      <w:tr w:rsidR="002F0F20" w:rsidRPr="002F0F20" w14:paraId="39771DC6" w14:textId="77777777">
        <w:trPr>
          <w:trHeight w:val="470"/>
        </w:trPr>
        <w:tc>
          <w:tcPr>
            <w:tcW w:w="2340" w:type="dxa"/>
            <w:vAlign w:val="center"/>
          </w:tcPr>
          <w:p w14:paraId="146C07F5" w14:textId="77777777" w:rsidR="005108D2" w:rsidRPr="002F0F20" w:rsidRDefault="005108D2" w:rsidP="000949E5">
            <w:pPr>
              <w:jc w:val="center"/>
              <w:rPr>
                <w:b/>
                <w:bCs/>
                <w:sz w:val="21"/>
                <w:szCs w:val="21"/>
              </w:rPr>
            </w:pPr>
            <w:r w:rsidRPr="002F0F20">
              <w:rPr>
                <w:b/>
                <w:bCs/>
                <w:sz w:val="21"/>
                <w:szCs w:val="21"/>
              </w:rPr>
              <w:t>druh</w:t>
            </w:r>
          </w:p>
        </w:tc>
        <w:tc>
          <w:tcPr>
            <w:tcW w:w="1080" w:type="dxa"/>
            <w:vAlign w:val="center"/>
          </w:tcPr>
          <w:p w14:paraId="0F79EBD1" w14:textId="5E0BD967" w:rsidR="005108D2" w:rsidRPr="002F0F20" w:rsidRDefault="00771FC9" w:rsidP="000949E5">
            <w:pPr>
              <w:jc w:val="center"/>
              <w:rPr>
                <w:b/>
                <w:bCs/>
                <w:sz w:val="21"/>
                <w:szCs w:val="21"/>
              </w:rPr>
            </w:pPr>
            <w:r w:rsidRPr="002F0F20">
              <w:rPr>
                <w:b/>
                <w:bCs/>
                <w:sz w:val="21"/>
                <w:szCs w:val="21"/>
              </w:rPr>
              <w:t>Nákup</w:t>
            </w:r>
            <w:r w:rsidR="008515F4" w:rsidRPr="002F0F20">
              <w:rPr>
                <w:b/>
                <w:bCs/>
                <w:sz w:val="21"/>
                <w:szCs w:val="21"/>
              </w:rPr>
              <w:t xml:space="preserve"> celkem</w:t>
            </w:r>
          </w:p>
        </w:tc>
        <w:tc>
          <w:tcPr>
            <w:tcW w:w="1260" w:type="dxa"/>
            <w:vAlign w:val="center"/>
          </w:tcPr>
          <w:p w14:paraId="5358720A" w14:textId="77777777" w:rsidR="005108D2" w:rsidRPr="002F0F20" w:rsidRDefault="005108D2" w:rsidP="000949E5">
            <w:pPr>
              <w:jc w:val="center"/>
              <w:rPr>
                <w:b/>
                <w:bCs/>
                <w:sz w:val="21"/>
                <w:szCs w:val="21"/>
              </w:rPr>
            </w:pPr>
            <w:r w:rsidRPr="002F0F20">
              <w:rPr>
                <w:b/>
                <w:bCs/>
                <w:sz w:val="21"/>
                <w:szCs w:val="21"/>
              </w:rPr>
              <w:t>Cena*</w:t>
            </w:r>
          </w:p>
        </w:tc>
        <w:tc>
          <w:tcPr>
            <w:tcW w:w="1260" w:type="dxa"/>
            <w:vAlign w:val="center"/>
          </w:tcPr>
          <w:p w14:paraId="031BBD8E" w14:textId="77777777" w:rsidR="005108D2" w:rsidRPr="002F0F20" w:rsidRDefault="005108D2" w:rsidP="000949E5">
            <w:pPr>
              <w:jc w:val="center"/>
              <w:rPr>
                <w:b/>
                <w:bCs/>
                <w:sz w:val="21"/>
                <w:szCs w:val="21"/>
              </w:rPr>
            </w:pPr>
          </w:p>
          <w:p w14:paraId="5A43B4D8" w14:textId="77777777" w:rsidR="005108D2" w:rsidRPr="002F0F20" w:rsidRDefault="005108D2" w:rsidP="000949E5">
            <w:pPr>
              <w:jc w:val="center"/>
              <w:rPr>
                <w:b/>
                <w:bCs/>
                <w:sz w:val="21"/>
                <w:szCs w:val="21"/>
              </w:rPr>
            </w:pPr>
            <w:r w:rsidRPr="002F0F20">
              <w:rPr>
                <w:b/>
                <w:bCs/>
                <w:sz w:val="21"/>
                <w:szCs w:val="21"/>
              </w:rPr>
              <w:t>Skladování</w:t>
            </w:r>
          </w:p>
          <w:p w14:paraId="727DAE84" w14:textId="77777777" w:rsidR="005108D2" w:rsidRPr="002F0F20" w:rsidRDefault="005108D2" w:rsidP="000949E5">
            <w:pPr>
              <w:jc w:val="center"/>
              <w:rPr>
                <w:b/>
                <w:bCs/>
                <w:sz w:val="21"/>
                <w:szCs w:val="21"/>
              </w:rPr>
            </w:pPr>
          </w:p>
        </w:tc>
        <w:tc>
          <w:tcPr>
            <w:tcW w:w="1620" w:type="dxa"/>
            <w:vAlign w:val="center"/>
          </w:tcPr>
          <w:p w14:paraId="5A9CEBF2" w14:textId="77777777" w:rsidR="005108D2" w:rsidRPr="002F0F20" w:rsidRDefault="005108D2" w:rsidP="000949E5">
            <w:pPr>
              <w:jc w:val="center"/>
              <w:rPr>
                <w:b/>
                <w:bCs/>
                <w:sz w:val="21"/>
                <w:szCs w:val="21"/>
              </w:rPr>
            </w:pPr>
            <w:r w:rsidRPr="002F0F20">
              <w:rPr>
                <w:b/>
                <w:bCs/>
                <w:sz w:val="21"/>
                <w:szCs w:val="21"/>
              </w:rPr>
              <w:t>Místo</w:t>
            </w:r>
          </w:p>
          <w:p w14:paraId="511495A1" w14:textId="77777777" w:rsidR="005108D2" w:rsidRPr="002F0F20" w:rsidRDefault="005108D2" w:rsidP="000949E5">
            <w:pPr>
              <w:jc w:val="center"/>
              <w:rPr>
                <w:b/>
                <w:bCs/>
                <w:sz w:val="21"/>
                <w:szCs w:val="21"/>
              </w:rPr>
            </w:pPr>
            <w:r w:rsidRPr="002F0F20">
              <w:rPr>
                <w:b/>
                <w:bCs/>
                <w:sz w:val="21"/>
                <w:szCs w:val="21"/>
              </w:rPr>
              <w:t>plnění/jakost</w:t>
            </w:r>
          </w:p>
        </w:tc>
        <w:tc>
          <w:tcPr>
            <w:tcW w:w="2520" w:type="dxa"/>
            <w:vAlign w:val="center"/>
          </w:tcPr>
          <w:p w14:paraId="1DBD1EDA" w14:textId="77777777" w:rsidR="005108D2" w:rsidRPr="002F0F20" w:rsidRDefault="005108D2" w:rsidP="000949E5">
            <w:pPr>
              <w:jc w:val="center"/>
              <w:rPr>
                <w:b/>
                <w:bCs/>
                <w:sz w:val="21"/>
                <w:szCs w:val="21"/>
              </w:rPr>
            </w:pPr>
          </w:p>
          <w:p w14:paraId="7B55511B" w14:textId="3ED91E30" w:rsidR="005108D2" w:rsidRPr="002F0F20" w:rsidRDefault="005108D2" w:rsidP="000949E5">
            <w:pPr>
              <w:jc w:val="center"/>
              <w:rPr>
                <w:b/>
                <w:bCs/>
                <w:sz w:val="21"/>
                <w:szCs w:val="21"/>
              </w:rPr>
            </w:pPr>
            <w:r w:rsidRPr="002F0F20">
              <w:rPr>
                <w:b/>
                <w:bCs/>
                <w:sz w:val="21"/>
                <w:szCs w:val="21"/>
              </w:rPr>
              <w:t>Poznámka</w:t>
            </w:r>
          </w:p>
          <w:p w14:paraId="131576B1" w14:textId="77777777" w:rsidR="005108D2" w:rsidRPr="002F0F20" w:rsidRDefault="005108D2" w:rsidP="000949E5">
            <w:pPr>
              <w:jc w:val="center"/>
              <w:rPr>
                <w:b/>
                <w:bCs/>
                <w:sz w:val="21"/>
                <w:szCs w:val="21"/>
              </w:rPr>
            </w:pPr>
          </w:p>
        </w:tc>
      </w:tr>
      <w:tr w:rsidR="002F0F20" w:rsidRPr="002F0F20" w14:paraId="76B7FD77" w14:textId="77777777" w:rsidTr="005E6EC0">
        <w:trPr>
          <w:trHeight w:val="568"/>
        </w:trPr>
        <w:tc>
          <w:tcPr>
            <w:tcW w:w="2340" w:type="dxa"/>
            <w:vAlign w:val="center"/>
          </w:tcPr>
          <w:p w14:paraId="29BDF49F" w14:textId="77777777" w:rsidR="005108D2" w:rsidRPr="002F0F20" w:rsidRDefault="005108D2" w:rsidP="00EB314F">
            <w:pPr>
              <w:rPr>
                <w:b/>
                <w:sz w:val="21"/>
                <w:szCs w:val="21"/>
              </w:rPr>
            </w:pPr>
            <w:r w:rsidRPr="002F0F20">
              <w:rPr>
                <w:b/>
                <w:sz w:val="21"/>
                <w:szCs w:val="21"/>
              </w:rPr>
              <w:t>Pšenice potravinářská</w:t>
            </w:r>
          </w:p>
        </w:tc>
        <w:tc>
          <w:tcPr>
            <w:tcW w:w="1080" w:type="dxa"/>
            <w:vAlign w:val="center"/>
          </w:tcPr>
          <w:p w14:paraId="775E3A5F" w14:textId="77777777" w:rsidR="005108D2" w:rsidRPr="002F0F20" w:rsidRDefault="005108D2" w:rsidP="005E6EC0">
            <w:pPr>
              <w:jc w:val="center"/>
              <w:rPr>
                <w:b/>
                <w:bCs/>
                <w:sz w:val="21"/>
                <w:szCs w:val="21"/>
              </w:rPr>
            </w:pPr>
          </w:p>
        </w:tc>
        <w:tc>
          <w:tcPr>
            <w:tcW w:w="1260" w:type="dxa"/>
            <w:vAlign w:val="center"/>
          </w:tcPr>
          <w:p w14:paraId="58B98ACC" w14:textId="77777777" w:rsidR="0075622D" w:rsidRPr="002F0F20" w:rsidRDefault="0075622D" w:rsidP="0075622D">
            <w:pPr>
              <w:jc w:val="center"/>
              <w:rPr>
                <w:b/>
                <w:bCs/>
                <w:sz w:val="21"/>
                <w:szCs w:val="21"/>
              </w:rPr>
            </w:pPr>
          </w:p>
          <w:p w14:paraId="74F23AB5" w14:textId="3903C791" w:rsidR="0075622D" w:rsidRPr="002F0F20" w:rsidRDefault="0075622D" w:rsidP="0075622D">
            <w:pPr>
              <w:jc w:val="center"/>
              <w:rPr>
                <w:b/>
                <w:bCs/>
                <w:sz w:val="21"/>
                <w:szCs w:val="21"/>
              </w:rPr>
            </w:pPr>
          </w:p>
        </w:tc>
        <w:tc>
          <w:tcPr>
            <w:tcW w:w="1260" w:type="dxa"/>
            <w:vAlign w:val="center"/>
          </w:tcPr>
          <w:p w14:paraId="0BC316B0" w14:textId="75B3822B" w:rsidR="005108D2" w:rsidRPr="002F0F20" w:rsidRDefault="005108D2" w:rsidP="005E6EC0">
            <w:pPr>
              <w:jc w:val="center"/>
              <w:rPr>
                <w:b/>
                <w:bCs/>
                <w:sz w:val="21"/>
                <w:szCs w:val="21"/>
              </w:rPr>
            </w:pPr>
          </w:p>
        </w:tc>
        <w:tc>
          <w:tcPr>
            <w:tcW w:w="1620" w:type="dxa"/>
            <w:vAlign w:val="center"/>
          </w:tcPr>
          <w:p w14:paraId="564A04D3" w14:textId="0B5A6DCA" w:rsidR="005108D2" w:rsidRPr="002F0F20" w:rsidRDefault="005108D2" w:rsidP="00E87347">
            <w:pPr>
              <w:jc w:val="center"/>
              <w:rPr>
                <w:b/>
                <w:bCs/>
                <w:sz w:val="21"/>
                <w:szCs w:val="21"/>
              </w:rPr>
            </w:pPr>
          </w:p>
        </w:tc>
        <w:tc>
          <w:tcPr>
            <w:tcW w:w="2520" w:type="dxa"/>
            <w:vAlign w:val="center"/>
          </w:tcPr>
          <w:p w14:paraId="70A7F6E7" w14:textId="77777777" w:rsidR="005108D2" w:rsidRPr="002F0F20" w:rsidRDefault="005108D2" w:rsidP="005E6EC0">
            <w:pPr>
              <w:jc w:val="center"/>
              <w:rPr>
                <w:b/>
                <w:bCs/>
                <w:sz w:val="21"/>
                <w:szCs w:val="21"/>
              </w:rPr>
            </w:pPr>
          </w:p>
        </w:tc>
      </w:tr>
      <w:tr w:rsidR="002F0F20" w:rsidRPr="002F0F20" w14:paraId="6EF0585D" w14:textId="77777777" w:rsidTr="005E6EC0">
        <w:trPr>
          <w:trHeight w:val="562"/>
        </w:trPr>
        <w:tc>
          <w:tcPr>
            <w:tcW w:w="2340" w:type="dxa"/>
            <w:vAlign w:val="center"/>
          </w:tcPr>
          <w:p w14:paraId="0B83C0AF" w14:textId="77777777" w:rsidR="005108D2" w:rsidRPr="002F0F20" w:rsidRDefault="005108D2" w:rsidP="00EB314F">
            <w:pPr>
              <w:rPr>
                <w:b/>
                <w:sz w:val="21"/>
                <w:szCs w:val="21"/>
              </w:rPr>
            </w:pPr>
            <w:r w:rsidRPr="002F0F20">
              <w:rPr>
                <w:b/>
                <w:sz w:val="21"/>
                <w:szCs w:val="21"/>
              </w:rPr>
              <w:lastRenderedPageBreak/>
              <w:t xml:space="preserve">Pšenice </w:t>
            </w:r>
          </w:p>
        </w:tc>
        <w:tc>
          <w:tcPr>
            <w:tcW w:w="1080" w:type="dxa"/>
            <w:vAlign w:val="center"/>
          </w:tcPr>
          <w:p w14:paraId="5883B631" w14:textId="5650608F" w:rsidR="0075622D" w:rsidRPr="002F0F20" w:rsidRDefault="0075622D" w:rsidP="00A61C55">
            <w:pPr>
              <w:jc w:val="center"/>
              <w:rPr>
                <w:b/>
                <w:bCs/>
                <w:sz w:val="21"/>
                <w:szCs w:val="21"/>
              </w:rPr>
            </w:pPr>
          </w:p>
        </w:tc>
        <w:tc>
          <w:tcPr>
            <w:tcW w:w="1260" w:type="dxa"/>
            <w:vAlign w:val="center"/>
          </w:tcPr>
          <w:p w14:paraId="4FF14D9E" w14:textId="2BE657C1" w:rsidR="0075622D" w:rsidRPr="002F0F20" w:rsidRDefault="0075622D" w:rsidP="00A61C55">
            <w:pPr>
              <w:jc w:val="center"/>
              <w:rPr>
                <w:b/>
                <w:bCs/>
                <w:sz w:val="21"/>
                <w:szCs w:val="21"/>
              </w:rPr>
            </w:pPr>
          </w:p>
        </w:tc>
        <w:tc>
          <w:tcPr>
            <w:tcW w:w="1260" w:type="dxa"/>
            <w:vAlign w:val="center"/>
          </w:tcPr>
          <w:p w14:paraId="773B7BBD" w14:textId="541CD251" w:rsidR="004D15F5" w:rsidRPr="002F0F20" w:rsidRDefault="006C5FF2" w:rsidP="008320E2">
            <w:pPr>
              <w:jc w:val="center"/>
              <w:rPr>
                <w:b/>
                <w:bCs/>
                <w:sz w:val="21"/>
                <w:szCs w:val="21"/>
              </w:rPr>
            </w:pPr>
            <w:r>
              <w:rPr>
                <w:b/>
                <w:bCs/>
                <w:sz w:val="21"/>
                <w:szCs w:val="21"/>
              </w:rPr>
              <w:t>90</w:t>
            </w:r>
          </w:p>
        </w:tc>
        <w:tc>
          <w:tcPr>
            <w:tcW w:w="1620" w:type="dxa"/>
            <w:vAlign w:val="center"/>
          </w:tcPr>
          <w:p w14:paraId="4006FD98" w14:textId="2B0A2EDB" w:rsidR="0075622D" w:rsidRPr="002F0F20" w:rsidRDefault="006C5FF2" w:rsidP="00A61C55">
            <w:pPr>
              <w:jc w:val="center"/>
              <w:rPr>
                <w:b/>
                <w:bCs/>
                <w:sz w:val="21"/>
                <w:szCs w:val="21"/>
              </w:rPr>
            </w:pPr>
            <w:r>
              <w:rPr>
                <w:b/>
                <w:bCs/>
                <w:sz w:val="21"/>
                <w:szCs w:val="21"/>
              </w:rPr>
              <w:t>ST</w:t>
            </w:r>
          </w:p>
        </w:tc>
        <w:tc>
          <w:tcPr>
            <w:tcW w:w="2520" w:type="dxa"/>
            <w:vAlign w:val="center"/>
          </w:tcPr>
          <w:p w14:paraId="673B747A" w14:textId="5181E6AE" w:rsidR="0075622D" w:rsidRPr="002F0F20" w:rsidRDefault="0075622D" w:rsidP="00A61C55">
            <w:pPr>
              <w:rPr>
                <w:b/>
                <w:bCs/>
                <w:sz w:val="21"/>
                <w:szCs w:val="21"/>
              </w:rPr>
            </w:pPr>
          </w:p>
        </w:tc>
      </w:tr>
      <w:tr w:rsidR="002F0F20" w:rsidRPr="002F0F20" w14:paraId="4713FCFD" w14:textId="77777777" w:rsidTr="005E6EC0">
        <w:trPr>
          <w:trHeight w:val="570"/>
        </w:trPr>
        <w:tc>
          <w:tcPr>
            <w:tcW w:w="2340" w:type="dxa"/>
            <w:vAlign w:val="center"/>
          </w:tcPr>
          <w:p w14:paraId="157AE525" w14:textId="77777777" w:rsidR="005108D2" w:rsidRPr="002F0F20" w:rsidRDefault="005108D2" w:rsidP="00EB314F">
            <w:pPr>
              <w:rPr>
                <w:b/>
                <w:sz w:val="21"/>
                <w:szCs w:val="21"/>
              </w:rPr>
            </w:pPr>
            <w:r w:rsidRPr="002F0F20">
              <w:rPr>
                <w:b/>
                <w:sz w:val="21"/>
                <w:szCs w:val="21"/>
              </w:rPr>
              <w:t>Ječmen ozimý</w:t>
            </w:r>
          </w:p>
        </w:tc>
        <w:tc>
          <w:tcPr>
            <w:tcW w:w="1080" w:type="dxa"/>
            <w:vAlign w:val="center"/>
          </w:tcPr>
          <w:p w14:paraId="26B56B93" w14:textId="7EC725DC" w:rsidR="005108D2" w:rsidRPr="002F0F20" w:rsidRDefault="005108D2" w:rsidP="0075622D">
            <w:pPr>
              <w:jc w:val="center"/>
              <w:rPr>
                <w:b/>
                <w:bCs/>
                <w:sz w:val="21"/>
                <w:szCs w:val="21"/>
              </w:rPr>
            </w:pPr>
          </w:p>
        </w:tc>
        <w:tc>
          <w:tcPr>
            <w:tcW w:w="1260" w:type="dxa"/>
            <w:vAlign w:val="center"/>
          </w:tcPr>
          <w:p w14:paraId="18ECA38C" w14:textId="79349363" w:rsidR="005108D2" w:rsidRPr="002F0F20" w:rsidRDefault="005108D2" w:rsidP="005E6EC0">
            <w:pPr>
              <w:jc w:val="center"/>
              <w:rPr>
                <w:b/>
                <w:bCs/>
                <w:sz w:val="21"/>
                <w:szCs w:val="21"/>
              </w:rPr>
            </w:pPr>
          </w:p>
        </w:tc>
        <w:tc>
          <w:tcPr>
            <w:tcW w:w="1260" w:type="dxa"/>
            <w:vAlign w:val="center"/>
          </w:tcPr>
          <w:p w14:paraId="494AEDBA" w14:textId="1A346630" w:rsidR="004D15F5" w:rsidRPr="002F0F20" w:rsidRDefault="006C5FF2" w:rsidP="008320E2">
            <w:pPr>
              <w:jc w:val="center"/>
              <w:rPr>
                <w:b/>
                <w:bCs/>
                <w:sz w:val="21"/>
                <w:szCs w:val="21"/>
              </w:rPr>
            </w:pPr>
            <w:r>
              <w:rPr>
                <w:b/>
                <w:bCs/>
                <w:sz w:val="21"/>
                <w:szCs w:val="21"/>
              </w:rPr>
              <w:t>12</w:t>
            </w:r>
          </w:p>
        </w:tc>
        <w:tc>
          <w:tcPr>
            <w:tcW w:w="1620" w:type="dxa"/>
            <w:vAlign w:val="center"/>
          </w:tcPr>
          <w:p w14:paraId="5A8ED76E" w14:textId="43ECF313" w:rsidR="004D15F5" w:rsidRPr="002F0F20" w:rsidRDefault="006C5FF2" w:rsidP="008320E2">
            <w:pPr>
              <w:jc w:val="center"/>
              <w:rPr>
                <w:b/>
                <w:bCs/>
                <w:sz w:val="21"/>
                <w:szCs w:val="21"/>
              </w:rPr>
            </w:pPr>
            <w:r>
              <w:rPr>
                <w:b/>
                <w:bCs/>
                <w:sz w:val="21"/>
                <w:szCs w:val="21"/>
              </w:rPr>
              <w:t>ST</w:t>
            </w:r>
          </w:p>
        </w:tc>
        <w:tc>
          <w:tcPr>
            <w:tcW w:w="2520" w:type="dxa"/>
            <w:vAlign w:val="center"/>
          </w:tcPr>
          <w:p w14:paraId="34EB6F27" w14:textId="77777777" w:rsidR="005108D2" w:rsidRPr="002F0F20" w:rsidRDefault="005108D2" w:rsidP="005E6EC0">
            <w:pPr>
              <w:jc w:val="center"/>
              <w:rPr>
                <w:b/>
                <w:bCs/>
                <w:sz w:val="21"/>
                <w:szCs w:val="21"/>
              </w:rPr>
            </w:pPr>
          </w:p>
        </w:tc>
      </w:tr>
      <w:tr w:rsidR="002F0F20" w:rsidRPr="002F0F20" w14:paraId="4F92EDCC" w14:textId="77777777" w:rsidTr="005E6EC0">
        <w:trPr>
          <w:trHeight w:val="550"/>
        </w:trPr>
        <w:tc>
          <w:tcPr>
            <w:tcW w:w="2340" w:type="dxa"/>
            <w:vAlign w:val="center"/>
          </w:tcPr>
          <w:p w14:paraId="64DD5D3C" w14:textId="77777777" w:rsidR="005108D2" w:rsidRPr="002F0F20" w:rsidRDefault="005108D2" w:rsidP="00EB314F">
            <w:pPr>
              <w:rPr>
                <w:b/>
                <w:sz w:val="21"/>
                <w:szCs w:val="21"/>
              </w:rPr>
            </w:pPr>
            <w:r w:rsidRPr="002F0F20">
              <w:rPr>
                <w:b/>
                <w:sz w:val="21"/>
                <w:szCs w:val="21"/>
              </w:rPr>
              <w:t>Ječmen jarní</w:t>
            </w:r>
          </w:p>
        </w:tc>
        <w:tc>
          <w:tcPr>
            <w:tcW w:w="1080" w:type="dxa"/>
            <w:vAlign w:val="center"/>
          </w:tcPr>
          <w:p w14:paraId="1B4EB325" w14:textId="77777777" w:rsidR="005108D2" w:rsidRPr="002F0F20" w:rsidRDefault="005108D2" w:rsidP="005E6EC0">
            <w:pPr>
              <w:jc w:val="center"/>
              <w:rPr>
                <w:b/>
                <w:bCs/>
                <w:sz w:val="21"/>
                <w:szCs w:val="21"/>
              </w:rPr>
            </w:pPr>
          </w:p>
        </w:tc>
        <w:tc>
          <w:tcPr>
            <w:tcW w:w="1260" w:type="dxa"/>
            <w:vAlign w:val="center"/>
          </w:tcPr>
          <w:p w14:paraId="353B5EF2" w14:textId="77777777" w:rsidR="005108D2" w:rsidRPr="002F0F20" w:rsidRDefault="005108D2" w:rsidP="005E6EC0">
            <w:pPr>
              <w:jc w:val="center"/>
              <w:rPr>
                <w:b/>
                <w:bCs/>
                <w:sz w:val="21"/>
                <w:szCs w:val="21"/>
              </w:rPr>
            </w:pPr>
          </w:p>
        </w:tc>
        <w:tc>
          <w:tcPr>
            <w:tcW w:w="1260" w:type="dxa"/>
            <w:vAlign w:val="center"/>
          </w:tcPr>
          <w:p w14:paraId="41B62ED9" w14:textId="30BB168B" w:rsidR="005108D2" w:rsidRPr="002F0F20" w:rsidRDefault="006C5FF2" w:rsidP="005E6EC0">
            <w:pPr>
              <w:jc w:val="center"/>
              <w:rPr>
                <w:b/>
                <w:bCs/>
                <w:sz w:val="21"/>
                <w:szCs w:val="21"/>
              </w:rPr>
            </w:pPr>
            <w:r>
              <w:rPr>
                <w:b/>
                <w:bCs/>
                <w:sz w:val="21"/>
                <w:szCs w:val="21"/>
              </w:rPr>
              <w:t>6</w:t>
            </w:r>
          </w:p>
        </w:tc>
        <w:tc>
          <w:tcPr>
            <w:tcW w:w="1620" w:type="dxa"/>
            <w:vAlign w:val="center"/>
          </w:tcPr>
          <w:p w14:paraId="053018DF" w14:textId="5DF4823C" w:rsidR="005108D2" w:rsidRPr="002F0F20" w:rsidRDefault="006C5FF2" w:rsidP="005E6EC0">
            <w:pPr>
              <w:jc w:val="center"/>
              <w:rPr>
                <w:b/>
                <w:bCs/>
                <w:sz w:val="21"/>
                <w:szCs w:val="21"/>
              </w:rPr>
            </w:pPr>
            <w:r>
              <w:rPr>
                <w:b/>
                <w:bCs/>
                <w:sz w:val="21"/>
                <w:szCs w:val="21"/>
              </w:rPr>
              <w:t>ST+HT</w:t>
            </w:r>
          </w:p>
        </w:tc>
        <w:tc>
          <w:tcPr>
            <w:tcW w:w="2520" w:type="dxa"/>
            <w:vAlign w:val="center"/>
          </w:tcPr>
          <w:p w14:paraId="2136D4EB" w14:textId="77777777" w:rsidR="005108D2" w:rsidRPr="002F0F20" w:rsidRDefault="005108D2" w:rsidP="005E6EC0">
            <w:pPr>
              <w:jc w:val="center"/>
              <w:rPr>
                <w:b/>
                <w:bCs/>
                <w:sz w:val="21"/>
                <w:szCs w:val="21"/>
              </w:rPr>
            </w:pPr>
          </w:p>
        </w:tc>
      </w:tr>
      <w:tr w:rsidR="002F0F20" w:rsidRPr="002F0F20" w14:paraId="4B574748" w14:textId="77777777" w:rsidTr="005E6EC0">
        <w:trPr>
          <w:trHeight w:val="558"/>
        </w:trPr>
        <w:tc>
          <w:tcPr>
            <w:tcW w:w="2340" w:type="dxa"/>
            <w:vAlign w:val="center"/>
          </w:tcPr>
          <w:p w14:paraId="52B98E50" w14:textId="77777777" w:rsidR="005108D2" w:rsidRPr="002F0F20" w:rsidRDefault="0094311D" w:rsidP="00EB314F">
            <w:pPr>
              <w:rPr>
                <w:b/>
                <w:sz w:val="21"/>
                <w:szCs w:val="21"/>
              </w:rPr>
            </w:pPr>
            <w:r w:rsidRPr="002F0F20">
              <w:rPr>
                <w:b/>
                <w:sz w:val="21"/>
                <w:szCs w:val="21"/>
              </w:rPr>
              <w:t>Ječmen sladovnický</w:t>
            </w:r>
          </w:p>
        </w:tc>
        <w:tc>
          <w:tcPr>
            <w:tcW w:w="1080" w:type="dxa"/>
            <w:vAlign w:val="center"/>
          </w:tcPr>
          <w:p w14:paraId="33957FC9" w14:textId="77777777" w:rsidR="005108D2" w:rsidRPr="002F0F20" w:rsidRDefault="005108D2" w:rsidP="005E6EC0">
            <w:pPr>
              <w:jc w:val="center"/>
              <w:rPr>
                <w:b/>
                <w:bCs/>
                <w:sz w:val="21"/>
                <w:szCs w:val="21"/>
              </w:rPr>
            </w:pPr>
          </w:p>
        </w:tc>
        <w:tc>
          <w:tcPr>
            <w:tcW w:w="1260" w:type="dxa"/>
            <w:vAlign w:val="center"/>
          </w:tcPr>
          <w:p w14:paraId="09540B01" w14:textId="77777777" w:rsidR="005108D2" w:rsidRPr="002F0F20" w:rsidRDefault="005108D2" w:rsidP="005E6EC0">
            <w:pPr>
              <w:jc w:val="center"/>
              <w:rPr>
                <w:b/>
                <w:bCs/>
                <w:sz w:val="21"/>
                <w:szCs w:val="21"/>
              </w:rPr>
            </w:pPr>
          </w:p>
        </w:tc>
        <w:tc>
          <w:tcPr>
            <w:tcW w:w="1260" w:type="dxa"/>
            <w:vAlign w:val="center"/>
          </w:tcPr>
          <w:p w14:paraId="7836D5B0" w14:textId="77777777" w:rsidR="005108D2" w:rsidRPr="002F0F20" w:rsidRDefault="005108D2" w:rsidP="005E6EC0">
            <w:pPr>
              <w:jc w:val="center"/>
              <w:rPr>
                <w:b/>
                <w:bCs/>
                <w:sz w:val="21"/>
                <w:szCs w:val="21"/>
              </w:rPr>
            </w:pPr>
          </w:p>
        </w:tc>
        <w:tc>
          <w:tcPr>
            <w:tcW w:w="1620" w:type="dxa"/>
            <w:vAlign w:val="center"/>
          </w:tcPr>
          <w:p w14:paraId="6AB0C735" w14:textId="77777777" w:rsidR="005108D2" w:rsidRPr="002F0F20" w:rsidRDefault="005108D2" w:rsidP="005E6EC0">
            <w:pPr>
              <w:jc w:val="center"/>
              <w:rPr>
                <w:b/>
                <w:bCs/>
                <w:sz w:val="21"/>
                <w:szCs w:val="21"/>
              </w:rPr>
            </w:pPr>
          </w:p>
        </w:tc>
        <w:tc>
          <w:tcPr>
            <w:tcW w:w="2520" w:type="dxa"/>
            <w:vAlign w:val="center"/>
          </w:tcPr>
          <w:p w14:paraId="1AD72947" w14:textId="77777777" w:rsidR="005108D2" w:rsidRPr="002F0F20" w:rsidRDefault="005108D2" w:rsidP="005E6EC0">
            <w:pPr>
              <w:jc w:val="center"/>
              <w:rPr>
                <w:b/>
                <w:bCs/>
                <w:sz w:val="21"/>
                <w:szCs w:val="21"/>
              </w:rPr>
            </w:pPr>
          </w:p>
        </w:tc>
      </w:tr>
      <w:tr w:rsidR="002F0F20" w:rsidRPr="002F0F20" w14:paraId="3D31B5C3" w14:textId="77777777" w:rsidTr="005E6EC0">
        <w:trPr>
          <w:trHeight w:val="552"/>
        </w:trPr>
        <w:tc>
          <w:tcPr>
            <w:tcW w:w="2340" w:type="dxa"/>
            <w:vAlign w:val="center"/>
          </w:tcPr>
          <w:p w14:paraId="6E5681BA" w14:textId="77777777" w:rsidR="005108D2" w:rsidRPr="002F0F20" w:rsidRDefault="0094311D" w:rsidP="00EB314F">
            <w:pPr>
              <w:rPr>
                <w:b/>
                <w:sz w:val="21"/>
                <w:szCs w:val="21"/>
              </w:rPr>
            </w:pPr>
            <w:r w:rsidRPr="002F0F20">
              <w:rPr>
                <w:b/>
                <w:sz w:val="21"/>
                <w:szCs w:val="21"/>
              </w:rPr>
              <w:t>Žito potravinářské</w:t>
            </w:r>
          </w:p>
        </w:tc>
        <w:tc>
          <w:tcPr>
            <w:tcW w:w="1080" w:type="dxa"/>
            <w:vAlign w:val="center"/>
          </w:tcPr>
          <w:p w14:paraId="07BB9DFB" w14:textId="77777777" w:rsidR="005108D2" w:rsidRPr="002F0F20" w:rsidRDefault="005108D2" w:rsidP="005E6EC0">
            <w:pPr>
              <w:jc w:val="center"/>
              <w:rPr>
                <w:b/>
                <w:bCs/>
                <w:sz w:val="21"/>
                <w:szCs w:val="21"/>
              </w:rPr>
            </w:pPr>
          </w:p>
        </w:tc>
        <w:tc>
          <w:tcPr>
            <w:tcW w:w="1260" w:type="dxa"/>
            <w:vAlign w:val="center"/>
          </w:tcPr>
          <w:p w14:paraId="43A85EC1" w14:textId="77777777" w:rsidR="005108D2" w:rsidRPr="002F0F20" w:rsidRDefault="005108D2" w:rsidP="005E6EC0">
            <w:pPr>
              <w:jc w:val="center"/>
              <w:rPr>
                <w:b/>
                <w:bCs/>
                <w:sz w:val="21"/>
                <w:szCs w:val="21"/>
              </w:rPr>
            </w:pPr>
          </w:p>
        </w:tc>
        <w:tc>
          <w:tcPr>
            <w:tcW w:w="1260" w:type="dxa"/>
            <w:vAlign w:val="center"/>
          </w:tcPr>
          <w:p w14:paraId="2D47F146" w14:textId="77777777" w:rsidR="005108D2" w:rsidRPr="002F0F20" w:rsidRDefault="005108D2" w:rsidP="005E6EC0">
            <w:pPr>
              <w:jc w:val="center"/>
              <w:rPr>
                <w:b/>
                <w:bCs/>
                <w:sz w:val="21"/>
                <w:szCs w:val="21"/>
              </w:rPr>
            </w:pPr>
          </w:p>
        </w:tc>
        <w:tc>
          <w:tcPr>
            <w:tcW w:w="1620" w:type="dxa"/>
            <w:vAlign w:val="center"/>
          </w:tcPr>
          <w:p w14:paraId="3BFFD822" w14:textId="77777777" w:rsidR="005108D2" w:rsidRPr="002F0F20" w:rsidRDefault="005108D2" w:rsidP="005E6EC0">
            <w:pPr>
              <w:jc w:val="center"/>
              <w:rPr>
                <w:b/>
                <w:bCs/>
                <w:sz w:val="21"/>
                <w:szCs w:val="21"/>
              </w:rPr>
            </w:pPr>
          </w:p>
        </w:tc>
        <w:tc>
          <w:tcPr>
            <w:tcW w:w="2520" w:type="dxa"/>
            <w:vAlign w:val="center"/>
          </w:tcPr>
          <w:p w14:paraId="611351B0" w14:textId="77777777" w:rsidR="005108D2" w:rsidRPr="002F0F20" w:rsidRDefault="005108D2" w:rsidP="005E6EC0">
            <w:pPr>
              <w:jc w:val="center"/>
              <w:rPr>
                <w:b/>
                <w:bCs/>
                <w:sz w:val="21"/>
                <w:szCs w:val="21"/>
              </w:rPr>
            </w:pPr>
          </w:p>
        </w:tc>
      </w:tr>
      <w:tr w:rsidR="002F0F20" w:rsidRPr="002F0F20" w14:paraId="56AA59C9" w14:textId="77777777" w:rsidTr="005E6EC0">
        <w:trPr>
          <w:trHeight w:val="546"/>
        </w:trPr>
        <w:tc>
          <w:tcPr>
            <w:tcW w:w="2340" w:type="dxa"/>
            <w:vAlign w:val="center"/>
          </w:tcPr>
          <w:p w14:paraId="3716D81A" w14:textId="77777777" w:rsidR="005108D2" w:rsidRPr="002F0F20" w:rsidRDefault="005108D2" w:rsidP="00EB314F">
            <w:pPr>
              <w:rPr>
                <w:b/>
                <w:sz w:val="21"/>
                <w:szCs w:val="21"/>
              </w:rPr>
            </w:pPr>
            <w:r w:rsidRPr="002F0F20">
              <w:rPr>
                <w:b/>
                <w:sz w:val="21"/>
                <w:szCs w:val="21"/>
              </w:rPr>
              <w:t>Žito</w:t>
            </w:r>
          </w:p>
        </w:tc>
        <w:tc>
          <w:tcPr>
            <w:tcW w:w="1080" w:type="dxa"/>
            <w:vAlign w:val="center"/>
          </w:tcPr>
          <w:p w14:paraId="026D2442" w14:textId="77777777" w:rsidR="005108D2" w:rsidRPr="002F0F20" w:rsidRDefault="005108D2" w:rsidP="00EB314F">
            <w:pPr>
              <w:jc w:val="center"/>
              <w:rPr>
                <w:b/>
                <w:bCs/>
                <w:sz w:val="21"/>
                <w:szCs w:val="21"/>
              </w:rPr>
            </w:pPr>
          </w:p>
        </w:tc>
        <w:tc>
          <w:tcPr>
            <w:tcW w:w="1260" w:type="dxa"/>
            <w:vAlign w:val="center"/>
          </w:tcPr>
          <w:p w14:paraId="30149E0B" w14:textId="77777777" w:rsidR="005108D2" w:rsidRPr="002F0F20" w:rsidRDefault="005108D2" w:rsidP="00EB314F">
            <w:pPr>
              <w:jc w:val="center"/>
              <w:rPr>
                <w:b/>
                <w:bCs/>
                <w:sz w:val="21"/>
                <w:szCs w:val="21"/>
              </w:rPr>
            </w:pPr>
          </w:p>
        </w:tc>
        <w:tc>
          <w:tcPr>
            <w:tcW w:w="1260" w:type="dxa"/>
            <w:vAlign w:val="center"/>
          </w:tcPr>
          <w:p w14:paraId="21FFC9F7" w14:textId="77777777" w:rsidR="005108D2" w:rsidRPr="002F0F20" w:rsidRDefault="005108D2" w:rsidP="00EB314F">
            <w:pPr>
              <w:jc w:val="center"/>
              <w:rPr>
                <w:b/>
                <w:bCs/>
                <w:sz w:val="21"/>
                <w:szCs w:val="21"/>
              </w:rPr>
            </w:pPr>
          </w:p>
        </w:tc>
        <w:tc>
          <w:tcPr>
            <w:tcW w:w="1620" w:type="dxa"/>
            <w:vAlign w:val="center"/>
          </w:tcPr>
          <w:p w14:paraId="6CF3DB86" w14:textId="77777777" w:rsidR="005108D2" w:rsidRPr="002F0F20" w:rsidRDefault="005108D2" w:rsidP="00EB314F">
            <w:pPr>
              <w:jc w:val="center"/>
              <w:rPr>
                <w:b/>
                <w:bCs/>
                <w:sz w:val="21"/>
                <w:szCs w:val="21"/>
              </w:rPr>
            </w:pPr>
          </w:p>
        </w:tc>
        <w:tc>
          <w:tcPr>
            <w:tcW w:w="2520" w:type="dxa"/>
            <w:vAlign w:val="center"/>
          </w:tcPr>
          <w:p w14:paraId="623998DE" w14:textId="77777777" w:rsidR="005108D2" w:rsidRPr="002F0F20" w:rsidRDefault="005108D2" w:rsidP="00EB314F">
            <w:pPr>
              <w:jc w:val="center"/>
              <w:rPr>
                <w:b/>
                <w:bCs/>
                <w:sz w:val="21"/>
                <w:szCs w:val="21"/>
              </w:rPr>
            </w:pPr>
          </w:p>
        </w:tc>
      </w:tr>
      <w:tr w:rsidR="002F0F20" w:rsidRPr="002F0F20" w14:paraId="30CB9147" w14:textId="77777777" w:rsidTr="005E6EC0">
        <w:trPr>
          <w:trHeight w:val="568"/>
        </w:trPr>
        <w:tc>
          <w:tcPr>
            <w:tcW w:w="2340" w:type="dxa"/>
            <w:vAlign w:val="center"/>
          </w:tcPr>
          <w:p w14:paraId="60434564" w14:textId="77777777" w:rsidR="005108D2" w:rsidRPr="002F0F20" w:rsidRDefault="005108D2" w:rsidP="00EB314F">
            <w:pPr>
              <w:rPr>
                <w:b/>
                <w:sz w:val="21"/>
                <w:szCs w:val="21"/>
              </w:rPr>
            </w:pPr>
            <w:proofErr w:type="spellStart"/>
            <w:r w:rsidRPr="002F0F20">
              <w:rPr>
                <w:b/>
                <w:sz w:val="21"/>
                <w:szCs w:val="21"/>
              </w:rPr>
              <w:t>Tritikale</w:t>
            </w:r>
            <w:proofErr w:type="spellEnd"/>
          </w:p>
        </w:tc>
        <w:tc>
          <w:tcPr>
            <w:tcW w:w="1080" w:type="dxa"/>
            <w:vAlign w:val="center"/>
          </w:tcPr>
          <w:p w14:paraId="0FC9F136" w14:textId="77777777" w:rsidR="005108D2" w:rsidRPr="002F0F20" w:rsidRDefault="005108D2" w:rsidP="00EB314F">
            <w:pPr>
              <w:jc w:val="center"/>
              <w:rPr>
                <w:b/>
                <w:bCs/>
                <w:sz w:val="21"/>
                <w:szCs w:val="21"/>
              </w:rPr>
            </w:pPr>
          </w:p>
        </w:tc>
        <w:tc>
          <w:tcPr>
            <w:tcW w:w="1260" w:type="dxa"/>
            <w:vAlign w:val="center"/>
          </w:tcPr>
          <w:p w14:paraId="51375CF6" w14:textId="77777777" w:rsidR="005108D2" w:rsidRPr="002F0F20" w:rsidRDefault="005108D2" w:rsidP="00EB314F">
            <w:pPr>
              <w:jc w:val="center"/>
              <w:rPr>
                <w:b/>
                <w:bCs/>
                <w:sz w:val="21"/>
                <w:szCs w:val="21"/>
              </w:rPr>
            </w:pPr>
          </w:p>
        </w:tc>
        <w:tc>
          <w:tcPr>
            <w:tcW w:w="1260" w:type="dxa"/>
            <w:vAlign w:val="center"/>
          </w:tcPr>
          <w:p w14:paraId="53F639FC" w14:textId="77777777" w:rsidR="005108D2" w:rsidRPr="002F0F20" w:rsidRDefault="005108D2" w:rsidP="00EB314F">
            <w:pPr>
              <w:jc w:val="center"/>
              <w:rPr>
                <w:b/>
                <w:bCs/>
                <w:sz w:val="21"/>
                <w:szCs w:val="21"/>
              </w:rPr>
            </w:pPr>
          </w:p>
        </w:tc>
        <w:tc>
          <w:tcPr>
            <w:tcW w:w="1620" w:type="dxa"/>
            <w:vAlign w:val="center"/>
          </w:tcPr>
          <w:p w14:paraId="281B529D" w14:textId="77777777" w:rsidR="005108D2" w:rsidRPr="002F0F20" w:rsidRDefault="005108D2" w:rsidP="00EB314F">
            <w:pPr>
              <w:jc w:val="center"/>
              <w:rPr>
                <w:b/>
                <w:bCs/>
                <w:sz w:val="21"/>
                <w:szCs w:val="21"/>
              </w:rPr>
            </w:pPr>
          </w:p>
        </w:tc>
        <w:tc>
          <w:tcPr>
            <w:tcW w:w="2520" w:type="dxa"/>
            <w:vAlign w:val="center"/>
          </w:tcPr>
          <w:p w14:paraId="3B3D1140" w14:textId="77777777" w:rsidR="005108D2" w:rsidRPr="002F0F20" w:rsidRDefault="005108D2" w:rsidP="00EB314F">
            <w:pPr>
              <w:jc w:val="center"/>
              <w:rPr>
                <w:b/>
                <w:bCs/>
                <w:sz w:val="21"/>
                <w:szCs w:val="21"/>
              </w:rPr>
            </w:pPr>
          </w:p>
        </w:tc>
      </w:tr>
      <w:tr w:rsidR="002F0F20" w:rsidRPr="002F0F20" w14:paraId="47779C50" w14:textId="77777777" w:rsidTr="005E6EC0">
        <w:trPr>
          <w:trHeight w:val="562"/>
        </w:trPr>
        <w:tc>
          <w:tcPr>
            <w:tcW w:w="2340" w:type="dxa"/>
            <w:vAlign w:val="center"/>
          </w:tcPr>
          <w:p w14:paraId="0C912025" w14:textId="77777777" w:rsidR="005108D2" w:rsidRPr="002F0F20" w:rsidRDefault="005108D2" w:rsidP="00EB314F">
            <w:pPr>
              <w:rPr>
                <w:b/>
                <w:sz w:val="21"/>
                <w:szCs w:val="21"/>
              </w:rPr>
            </w:pPr>
            <w:r w:rsidRPr="002F0F20">
              <w:rPr>
                <w:b/>
                <w:sz w:val="21"/>
                <w:szCs w:val="21"/>
              </w:rPr>
              <w:t>Oves</w:t>
            </w:r>
          </w:p>
        </w:tc>
        <w:tc>
          <w:tcPr>
            <w:tcW w:w="1080" w:type="dxa"/>
            <w:vAlign w:val="center"/>
          </w:tcPr>
          <w:p w14:paraId="368AECA1" w14:textId="77777777" w:rsidR="005108D2" w:rsidRPr="002F0F20" w:rsidRDefault="005108D2" w:rsidP="00EB314F">
            <w:pPr>
              <w:jc w:val="center"/>
              <w:rPr>
                <w:b/>
                <w:bCs/>
                <w:sz w:val="21"/>
                <w:szCs w:val="21"/>
              </w:rPr>
            </w:pPr>
          </w:p>
        </w:tc>
        <w:tc>
          <w:tcPr>
            <w:tcW w:w="1260" w:type="dxa"/>
            <w:vAlign w:val="center"/>
          </w:tcPr>
          <w:p w14:paraId="0AA4B761" w14:textId="77777777" w:rsidR="005108D2" w:rsidRPr="002F0F20" w:rsidRDefault="005108D2" w:rsidP="00EB314F">
            <w:pPr>
              <w:jc w:val="center"/>
              <w:rPr>
                <w:b/>
                <w:bCs/>
                <w:sz w:val="21"/>
                <w:szCs w:val="21"/>
              </w:rPr>
            </w:pPr>
          </w:p>
        </w:tc>
        <w:tc>
          <w:tcPr>
            <w:tcW w:w="1260" w:type="dxa"/>
            <w:vAlign w:val="center"/>
          </w:tcPr>
          <w:p w14:paraId="6C1BC460" w14:textId="72029E1F" w:rsidR="005108D2" w:rsidRPr="002F0F20" w:rsidRDefault="005108D2" w:rsidP="00EB314F">
            <w:pPr>
              <w:jc w:val="center"/>
              <w:rPr>
                <w:b/>
                <w:bCs/>
                <w:sz w:val="21"/>
                <w:szCs w:val="21"/>
              </w:rPr>
            </w:pPr>
          </w:p>
        </w:tc>
        <w:tc>
          <w:tcPr>
            <w:tcW w:w="1620" w:type="dxa"/>
            <w:vAlign w:val="center"/>
          </w:tcPr>
          <w:p w14:paraId="0049834D" w14:textId="3A6C28CD" w:rsidR="005108D2" w:rsidRPr="002F0F20" w:rsidRDefault="005108D2" w:rsidP="00EB314F">
            <w:pPr>
              <w:jc w:val="center"/>
              <w:rPr>
                <w:b/>
                <w:bCs/>
                <w:sz w:val="21"/>
                <w:szCs w:val="21"/>
              </w:rPr>
            </w:pPr>
          </w:p>
        </w:tc>
        <w:tc>
          <w:tcPr>
            <w:tcW w:w="2520" w:type="dxa"/>
            <w:vAlign w:val="center"/>
          </w:tcPr>
          <w:p w14:paraId="1F3ECE28" w14:textId="77777777" w:rsidR="005108D2" w:rsidRPr="002F0F20" w:rsidRDefault="005108D2" w:rsidP="00EB314F">
            <w:pPr>
              <w:jc w:val="center"/>
              <w:rPr>
                <w:b/>
                <w:bCs/>
                <w:sz w:val="21"/>
                <w:szCs w:val="21"/>
              </w:rPr>
            </w:pPr>
          </w:p>
        </w:tc>
      </w:tr>
      <w:tr w:rsidR="002F0F20" w:rsidRPr="002F0F20" w14:paraId="389DE7E3" w14:textId="77777777" w:rsidTr="005E6EC0">
        <w:trPr>
          <w:trHeight w:val="542"/>
        </w:trPr>
        <w:tc>
          <w:tcPr>
            <w:tcW w:w="2340" w:type="dxa"/>
            <w:vAlign w:val="center"/>
          </w:tcPr>
          <w:p w14:paraId="52B491BD" w14:textId="77777777" w:rsidR="005108D2" w:rsidRPr="002F0F20" w:rsidRDefault="005108D2" w:rsidP="00EB314F">
            <w:pPr>
              <w:rPr>
                <w:b/>
                <w:sz w:val="21"/>
                <w:szCs w:val="21"/>
              </w:rPr>
            </w:pPr>
            <w:r w:rsidRPr="002F0F20">
              <w:rPr>
                <w:b/>
                <w:sz w:val="21"/>
                <w:szCs w:val="21"/>
              </w:rPr>
              <w:t>Oves nahý</w:t>
            </w:r>
          </w:p>
        </w:tc>
        <w:tc>
          <w:tcPr>
            <w:tcW w:w="1080" w:type="dxa"/>
            <w:vAlign w:val="center"/>
          </w:tcPr>
          <w:p w14:paraId="7447CFFB" w14:textId="77777777" w:rsidR="005108D2" w:rsidRPr="002F0F20" w:rsidRDefault="005108D2" w:rsidP="00EB314F">
            <w:pPr>
              <w:jc w:val="center"/>
              <w:rPr>
                <w:b/>
                <w:bCs/>
                <w:sz w:val="21"/>
                <w:szCs w:val="21"/>
              </w:rPr>
            </w:pPr>
          </w:p>
        </w:tc>
        <w:tc>
          <w:tcPr>
            <w:tcW w:w="1260" w:type="dxa"/>
            <w:vAlign w:val="center"/>
          </w:tcPr>
          <w:p w14:paraId="0202C59A" w14:textId="77777777" w:rsidR="005108D2" w:rsidRPr="002F0F20" w:rsidRDefault="005108D2" w:rsidP="00EB314F">
            <w:pPr>
              <w:jc w:val="center"/>
              <w:rPr>
                <w:b/>
                <w:bCs/>
                <w:sz w:val="21"/>
                <w:szCs w:val="21"/>
              </w:rPr>
            </w:pPr>
          </w:p>
        </w:tc>
        <w:tc>
          <w:tcPr>
            <w:tcW w:w="1260" w:type="dxa"/>
            <w:vAlign w:val="center"/>
          </w:tcPr>
          <w:p w14:paraId="3F634A56" w14:textId="7D794EA1" w:rsidR="005108D2" w:rsidRPr="002F0F20" w:rsidRDefault="005108D2" w:rsidP="00EB314F">
            <w:pPr>
              <w:jc w:val="center"/>
              <w:rPr>
                <w:b/>
                <w:bCs/>
                <w:sz w:val="21"/>
                <w:szCs w:val="21"/>
              </w:rPr>
            </w:pPr>
          </w:p>
        </w:tc>
        <w:tc>
          <w:tcPr>
            <w:tcW w:w="1620" w:type="dxa"/>
            <w:vAlign w:val="center"/>
          </w:tcPr>
          <w:p w14:paraId="5F279138" w14:textId="4B08EDCF" w:rsidR="005108D2" w:rsidRPr="002F0F20" w:rsidRDefault="005108D2" w:rsidP="00EB314F">
            <w:pPr>
              <w:jc w:val="center"/>
              <w:rPr>
                <w:b/>
                <w:bCs/>
                <w:sz w:val="21"/>
                <w:szCs w:val="21"/>
              </w:rPr>
            </w:pPr>
          </w:p>
        </w:tc>
        <w:tc>
          <w:tcPr>
            <w:tcW w:w="2520" w:type="dxa"/>
            <w:vAlign w:val="center"/>
          </w:tcPr>
          <w:p w14:paraId="0BFB093C" w14:textId="77777777" w:rsidR="005108D2" w:rsidRPr="002F0F20" w:rsidRDefault="005108D2" w:rsidP="00EB314F">
            <w:pPr>
              <w:jc w:val="center"/>
              <w:rPr>
                <w:b/>
                <w:bCs/>
                <w:sz w:val="21"/>
                <w:szCs w:val="21"/>
              </w:rPr>
            </w:pPr>
          </w:p>
        </w:tc>
      </w:tr>
      <w:tr w:rsidR="002F0F20" w:rsidRPr="002F0F20" w14:paraId="4B2349E9" w14:textId="77777777" w:rsidTr="005E6EC0">
        <w:trPr>
          <w:trHeight w:val="564"/>
        </w:trPr>
        <w:tc>
          <w:tcPr>
            <w:tcW w:w="2340" w:type="dxa"/>
            <w:vAlign w:val="center"/>
          </w:tcPr>
          <w:p w14:paraId="1CD5C5EF" w14:textId="77777777" w:rsidR="005108D2" w:rsidRPr="002F0F20" w:rsidRDefault="005108D2" w:rsidP="00EB314F">
            <w:pPr>
              <w:rPr>
                <w:b/>
                <w:sz w:val="21"/>
                <w:szCs w:val="21"/>
              </w:rPr>
            </w:pPr>
            <w:r w:rsidRPr="002F0F20">
              <w:rPr>
                <w:b/>
                <w:sz w:val="21"/>
                <w:szCs w:val="21"/>
              </w:rPr>
              <w:t>Řepka</w:t>
            </w:r>
          </w:p>
        </w:tc>
        <w:tc>
          <w:tcPr>
            <w:tcW w:w="1080" w:type="dxa"/>
            <w:vAlign w:val="center"/>
          </w:tcPr>
          <w:p w14:paraId="50172CD4" w14:textId="38BC34D6" w:rsidR="00715C6C" w:rsidRPr="002F0F20" w:rsidRDefault="00715C6C" w:rsidP="00A61C55">
            <w:pPr>
              <w:jc w:val="center"/>
              <w:rPr>
                <w:b/>
                <w:bCs/>
                <w:sz w:val="21"/>
                <w:szCs w:val="21"/>
              </w:rPr>
            </w:pPr>
          </w:p>
        </w:tc>
        <w:tc>
          <w:tcPr>
            <w:tcW w:w="1260" w:type="dxa"/>
            <w:vAlign w:val="center"/>
          </w:tcPr>
          <w:p w14:paraId="241F940A" w14:textId="02A9117B" w:rsidR="00715C6C" w:rsidRPr="002F0F20" w:rsidRDefault="00715C6C" w:rsidP="00A61C55">
            <w:pPr>
              <w:jc w:val="center"/>
              <w:rPr>
                <w:b/>
                <w:bCs/>
                <w:sz w:val="21"/>
                <w:szCs w:val="21"/>
              </w:rPr>
            </w:pPr>
          </w:p>
        </w:tc>
        <w:tc>
          <w:tcPr>
            <w:tcW w:w="1260" w:type="dxa"/>
            <w:vAlign w:val="center"/>
          </w:tcPr>
          <w:p w14:paraId="6A7F00FF" w14:textId="60F86F85" w:rsidR="004D15F5" w:rsidRPr="002F0F20" w:rsidRDefault="006C5FF2" w:rsidP="008320E2">
            <w:pPr>
              <w:jc w:val="center"/>
              <w:rPr>
                <w:b/>
                <w:bCs/>
                <w:sz w:val="21"/>
                <w:szCs w:val="21"/>
              </w:rPr>
            </w:pPr>
            <w:r>
              <w:rPr>
                <w:b/>
                <w:bCs/>
                <w:sz w:val="21"/>
                <w:szCs w:val="21"/>
              </w:rPr>
              <w:t>27</w:t>
            </w:r>
          </w:p>
        </w:tc>
        <w:tc>
          <w:tcPr>
            <w:tcW w:w="1620" w:type="dxa"/>
            <w:vAlign w:val="center"/>
          </w:tcPr>
          <w:p w14:paraId="25562DC6" w14:textId="4BB4F1A6" w:rsidR="00715C6C" w:rsidRPr="002F0F20" w:rsidRDefault="006C5FF2" w:rsidP="00A61C55">
            <w:pPr>
              <w:jc w:val="center"/>
              <w:rPr>
                <w:b/>
                <w:bCs/>
                <w:sz w:val="21"/>
                <w:szCs w:val="21"/>
              </w:rPr>
            </w:pPr>
            <w:r>
              <w:rPr>
                <w:b/>
                <w:bCs/>
                <w:sz w:val="21"/>
                <w:szCs w:val="21"/>
              </w:rPr>
              <w:t>ST</w:t>
            </w:r>
          </w:p>
        </w:tc>
        <w:tc>
          <w:tcPr>
            <w:tcW w:w="2520" w:type="dxa"/>
            <w:vAlign w:val="center"/>
          </w:tcPr>
          <w:p w14:paraId="5A47DFDF" w14:textId="2ECA1DA2" w:rsidR="00715C6C" w:rsidRPr="002F0F20" w:rsidRDefault="00715C6C" w:rsidP="008320E2">
            <w:pPr>
              <w:rPr>
                <w:b/>
                <w:bCs/>
                <w:sz w:val="21"/>
                <w:szCs w:val="21"/>
              </w:rPr>
            </w:pPr>
          </w:p>
          <w:p w14:paraId="7626D76C" w14:textId="41830447" w:rsidR="00715C6C" w:rsidRPr="002F0F20" w:rsidRDefault="00715C6C" w:rsidP="008320E2">
            <w:pPr>
              <w:rPr>
                <w:b/>
                <w:bCs/>
                <w:sz w:val="21"/>
                <w:szCs w:val="21"/>
              </w:rPr>
            </w:pPr>
          </w:p>
        </w:tc>
      </w:tr>
      <w:tr w:rsidR="002F0F20" w:rsidRPr="002F0F20" w14:paraId="02603524" w14:textId="77777777" w:rsidTr="005E6EC0">
        <w:trPr>
          <w:trHeight w:val="558"/>
        </w:trPr>
        <w:tc>
          <w:tcPr>
            <w:tcW w:w="2340" w:type="dxa"/>
            <w:vAlign w:val="center"/>
          </w:tcPr>
          <w:p w14:paraId="23D75D44" w14:textId="77777777" w:rsidR="005108D2" w:rsidRPr="002F0F20" w:rsidRDefault="004D15F5" w:rsidP="00EB314F">
            <w:pPr>
              <w:rPr>
                <w:b/>
                <w:sz w:val="21"/>
                <w:szCs w:val="21"/>
              </w:rPr>
            </w:pPr>
            <w:r w:rsidRPr="002F0F20">
              <w:rPr>
                <w:b/>
                <w:sz w:val="21"/>
                <w:szCs w:val="21"/>
              </w:rPr>
              <w:t>Hrách</w:t>
            </w:r>
          </w:p>
        </w:tc>
        <w:tc>
          <w:tcPr>
            <w:tcW w:w="1080" w:type="dxa"/>
            <w:vAlign w:val="center"/>
          </w:tcPr>
          <w:p w14:paraId="1821C994" w14:textId="0E0E248D" w:rsidR="005108D2" w:rsidRPr="002F0F20" w:rsidRDefault="005108D2" w:rsidP="00EB314F">
            <w:pPr>
              <w:jc w:val="center"/>
              <w:rPr>
                <w:b/>
                <w:bCs/>
                <w:sz w:val="21"/>
                <w:szCs w:val="21"/>
              </w:rPr>
            </w:pPr>
          </w:p>
        </w:tc>
        <w:tc>
          <w:tcPr>
            <w:tcW w:w="1260" w:type="dxa"/>
            <w:vAlign w:val="center"/>
          </w:tcPr>
          <w:p w14:paraId="633EFE5E" w14:textId="1BB1BB45" w:rsidR="005108D2" w:rsidRPr="002F0F20" w:rsidRDefault="005108D2" w:rsidP="00EB314F">
            <w:pPr>
              <w:jc w:val="center"/>
              <w:rPr>
                <w:b/>
                <w:bCs/>
                <w:sz w:val="21"/>
                <w:szCs w:val="21"/>
              </w:rPr>
            </w:pPr>
          </w:p>
        </w:tc>
        <w:tc>
          <w:tcPr>
            <w:tcW w:w="1260" w:type="dxa"/>
            <w:vAlign w:val="center"/>
          </w:tcPr>
          <w:p w14:paraId="02B1408E" w14:textId="68865AEB" w:rsidR="005108D2" w:rsidRPr="002F0F20" w:rsidRDefault="006C5FF2" w:rsidP="00EB314F">
            <w:pPr>
              <w:jc w:val="center"/>
              <w:rPr>
                <w:b/>
                <w:bCs/>
                <w:sz w:val="21"/>
                <w:szCs w:val="21"/>
              </w:rPr>
            </w:pPr>
            <w:r>
              <w:rPr>
                <w:b/>
                <w:bCs/>
                <w:sz w:val="21"/>
                <w:szCs w:val="21"/>
              </w:rPr>
              <w:t>30</w:t>
            </w:r>
          </w:p>
        </w:tc>
        <w:tc>
          <w:tcPr>
            <w:tcW w:w="1620" w:type="dxa"/>
            <w:vAlign w:val="center"/>
          </w:tcPr>
          <w:p w14:paraId="65064A58" w14:textId="0BED7C02" w:rsidR="005108D2" w:rsidRPr="002F0F20" w:rsidRDefault="006C5FF2" w:rsidP="00EB314F">
            <w:pPr>
              <w:jc w:val="center"/>
              <w:rPr>
                <w:b/>
                <w:bCs/>
                <w:sz w:val="21"/>
                <w:szCs w:val="21"/>
              </w:rPr>
            </w:pPr>
            <w:r>
              <w:rPr>
                <w:b/>
                <w:bCs/>
                <w:sz w:val="21"/>
                <w:szCs w:val="21"/>
              </w:rPr>
              <w:t>HT</w:t>
            </w:r>
          </w:p>
        </w:tc>
        <w:tc>
          <w:tcPr>
            <w:tcW w:w="2520" w:type="dxa"/>
            <w:vAlign w:val="center"/>
          </w:tcPr>
          <w:p w14:paraId="3D5F0C1B" w14:textId="77777777" w:rsidR="005108D2" w:rsidRPr="002F0F20" w:rsidRDefault="005108D2" w:rsidP="00EB314F">
            <w:pPr>
              <w:jc w:val="center"/>
              <w:rPr>
                <w:b/>
                <w:bCs/>
                <w:sz w:val="21"/>
                <w:szCs w:val="21"/>
              </w:rPr>
            </w:pPr>
          </w:p>
        </w:tc>
      </w:tr>
      <w:tr w:rsidR="005108D2" w:rsidRPr="002F0F20" w14:paraId="24C04226" w14:textId="77777777" w:rsidTr="005E6EC0">
        <w:trPr>
          <w:trHeight w:val="566"/>
        </w:trPr>
        <w:tc>
          <w:tcPr>
            <w:tcW w:w="2340" w:type="dxa"/>
            <w:vAlign w:val="center"/>
          </w:tcPr>
          <w:p w14:paraId="3FE34493" w14:textId="77777777" w:rsidR="005108D2" w:rsidRPr="002F0F20" w:rsidRDefault="005108D2" w:rsidP="00EB314F">
            <w:pPr>
              <w:rPr>
                <w:b/>
                <w:sz w:val="21"/>
                <w:szCs w:val="21"/>
              </w:rPr>
            </w:pPr>
            <w:r w:rsidRPr="002F0F20">
              <w:rPr>
                <w:b/>
                <w:sz w:val="21"/>
                <w:szCs w:val="21"/>
              </w:rPr>
              <w:t>Semeno hořčice</w:t>
            </w:r>
          </w:p>
        </w:tc>
        <w:tc>
          <w:tcPr>
            <w:tcW w:w="1080" w:type="dxa"/>
            <w:vAlign w:val="center"/>
          </w:tcPr>
          <w:p w14:paraId="0CCA927A" w14:textId="77777777" w:rsidR="005108D2" w:rsidRPr="002F0F20" w:rsidRDefault="005108D2" w:rsidP="00EB314F">
            <w:pPr>
              <w:jc w:val="center"/>
              <w:rPr>
                <w:b/>
                <w:bCs/>
                <w:sz w:val="21"/>
                <w:szCs w:val="21"/>
              </w:rPr>
            </w:pPr>
          </w:p>
        </w:tc>
        <w:tc>
          <w:tcPr>
            <w:tcW w:w="1260" w:type="dxa"/>
            <w:vAlign w:val="center"/>
          </w:tcPr>
          <w:p w14:paraId="5261F8FC" w14:textId="77777777" w:rsidR="005108D2" w:rsidRPr="002F0F20" w:rsidRDefault="005108D2" w:rsidP="00EB314F">
            <w:pPr>
              <w:jc w:val="center"/>
              <w:rPr>
                <w:b/>
                <w:bCs/>
                <w:sz w:val="21"/>
                <w:szCs w:val="21"/>
              </w:rPr>
            </w:pPr>
          </w:p>
        </w:tc>
        <w:tc>
          <w:tcPr>
            <w:tcW w:w="1260" w:type="dxa"/>
            <w:vAlign w:val="center"/>
          </w:tcPr>
          <w:p w14:paraId="1399AAE6" w14:textId="5CC68E3C" w:rsidR="005108D2" w:rsidRPr="002F0F20" w:rsidRDefault="005108D2" w:rsidP="00EB314F">
            <w:pPr>
              <w:jc w:val="center"/>
              <w:rPr>
                <w:b/>
                <w:bCs/>
                <w:sz w:val="21"/>
                <w:szCs w:val="21"/>
              </w:rPr>
            </w:pPr>
          </w:p>
        </w:tc>
        <w:tc>
          <w:tcPr>
            <w:tcW w:w="1620" w:type="dxa"/>
            <w:vAlign w:val="center"/>
          </w:tcPr>
          <w:p w14:paraId="093DFABF" w14:textId="167226E9" w:rsidR="005108D2" w:rsidRPr="002F0F20" w:rsidRDefault="005108D2" w:rsidP="00EB314F">
            <w:pPr>
              <w:jc w:val="center"/>
              <w:rPr>
                <w:b/>
                <w:bCs/>
                <w:sz w:val="21"/>
                <w:szCs w:val="21"/>
              </w:rPr>
            </w:pPr>
          </w:p>
        </w:tc>
        <w:tc>
          <w:tcPr>
            <w:tcW w:w="2520" w:type="dxa"/>
            <w:vAlign w:val="center"/>
          </w:tcPr>
          <w:p w14:paraId="29C925EA" w14:textId="77777777" w:rsidR="005108D2" w:rsidRPr="002F0F20" w:rsidRDefault="005108D2" w:rsidP="00EB314F">
            <w:pPr>
              <w:jc w:val="center"/>
              <w:rPr>
                <w:b/>
                <w:bCs/>
                <w:sz w:val="21"/>
                <w:szCs w:val="21"/>
              </w:rPr>
            </w:pPr>
          </w:p>
        </w:tc>
      </w:tr>
    </w:tbl>
    <w:p w14:paraId="7EB671DC" w14:textId="77777777" w:rsidR="005108D2" w:rsidRPr="002F0F20" w:rsidRDefault="005108D2" w:rsidP="005108D2">
      <w:pPr>
        <w:rPr>
          <w:b/>
          <w:bCs/>
          <w:sz w:val="21"/>
          <w:szCs w:val="21"/>
        </w:rPr>
      </w:pPr>
    </w:p>
    <w:p w14:paraId="383AFEC2" w14:textId="77777777" w:rsidR="005108D2" w:rsidRPr="002F0F20" w:rsidRDefault="005108D2" w:rsidP="005108D2">
      <w:pPr>
        <w:rPr>
          <w:b/>
          <w:bCs/>
          <w:sz w:val="21"/>
          <w:szCs w:val="21"/>
        </w:rPr>
      </w:pPr>
      <w:r w:rsidRPr="002F0F20">
        <w:rPr>
          <w:b/>
          <w:bCs/>
          <w:sz w:val="21"/>
          <w:szCs w:val="21"/>
        </w:rPr>
        <w:t xml:space="preserve">* M    </w:t>
      </w:r>
      <w:r w:rsidRPr="002F0F20">
        <w:rPr>
          <w:bCs/>
          <w:sz w:val="21"/>
          <w:szCs w:val="21"/>
        </w:rPr>
        <w:t xml:space="preserve">cena minimální           </w:t>
      </w:r>
      <w:r w:rsidRPr="002F0F20">
        <w:rPr>
          <w:b/>
          <w:bCs/>
          <w:sz w:val="21"/>
          <w:szCs w:val="21"/>
        </w:rPr>
        <w:t xml:space="preserve">P   </w:t>
      </w:r>
      <w:r w:rsidRPr="002F0F20">
        <w:rPr>
          <w:bCs/>
          <w:sz w:val="21"/>
          <w:szCs w:val="21"/>
        </w:rPr>
        <w:t xml:space="preserve">cena pevná             </w:t>
      </w:r>
      <w:r w:rsidRPr="002F0F20">
        <w:rPr>
          <w:b/>
          <w:bCs/>
          <w:sz w:val="21"/>
          <w:szCs w:val="21"/>
        </w:rPr>
        <w:t xml:space="preserve">KF  </w:t>
      </w:r>
      <w:r w:rsidR="005E6EC0" w:rsidRPr="002F0F20">
        <w:rPr>
          <w:b/>
          <w:bCs/>
          <w:sz w:val="21"/>
          <w:szCs w:val="21"/>
        </w:rPr>
        <w:t xml:space="preserve"> </w:t>
      </w:r>
      <w:r w:rsidRPr="002F0F20">
        <w:rPr>
          <w:bCs/>
          <w:sz w:val="21"/>
          <w:szCs w:val="21"/>
        </w:rPr>
        <w:t>krmný fond</w:t>
      </w:r>
      <w:r w:rsidRPr="002F0F20">
        <w:rPr>
          <w:b/>
          <w:bCs/>
          <w:sz w:val="21"/>
          <w:szCs w:val="21"/>
        </w:rPr>
        <w:t xml:space="preserve">   </w:t>
      </w:r>
    </w:p>
    <w:p w14:paraId="67518EE0" w14:textId="77777777" w:rsidR="00BF0B57" w:rsidRPr="002F0F20" w:rsidRDefault="00BF0B57" w:rsidP="005108D2">
      <w:pPr>
        <w:rPr>
          <w:b/>
          <w:bCs/>
          <w:sz w:val="21"/>
          <w:szCs w:val="21"/>
        </w:rPr>
      </w:pPr>
    </w:p>
    <w:p w14:paraId="271C9C5C" w14:textId="77777777" w:rsidR="005108D2" w:rsidRPr="002F0F20" w:rsidRDefault="005108D2" w:rsidP="005108D2">
      <w:pPr>
        <w:rPr>
          <w:b/>
          <w:bCs/>
          <w:sz w:val="21"/>
          <w:szCs w:val="21"/>
        </w:rPr>
      </w:pPr>
      <w:r w:rsidRPr="002F0F20">
        <w:rPr>
          <w:b/>
          <w:bCs/>
          <w:sz w:val="21"/>
          <w:szCs w:val="21"/>
        </w:rPr>
        <w:t>Přepravní podmínky:</w:t>
      </w:r>
    </w:p>
    <w:p w14:paraId="0FA73A49" w14:textId="77777777" w:rsidR="005108D2" w:rsidRPr="002F0F20" w:rsidRDefault="005108D2" w:rsidP="005108D2">
      <w:pPr>
        <w:rPr>
          <w:b/>
          <w:bCs/>
          <w:sz w:val="21"/>
          <w:szCs w:val="21"/>
        </w:rPr>
      </w:pPr>
    </w:p>
    <w:p w14:paraId="1D73B33A" w14:textId="6D137B43" w:rsidR="005108D2" w:rsidRPr="002F0F20" w:rsidRDefault="005108D2" w:rsidP="005108D2">
      <w:pPr>
        <w:rPr>
          <w:bCs/>
          <w:sz w:val="21"/>
          <w:szCs w:val="21"/>
        </w:rPr>
      </w:pPr>
      <w:r w:rsidRPr="002F0F20">
        <w:rPr>
          <w:bCs/>
          <w:sz w:val="21"/>
          <w:szCs w:val="21"/>
        </w:rPr>
        <w:t xml:space="preserve">Obiloviny       přepravu zajistí                 </w:t>
      </w:r>
      <w:r w:rsidR="00691DCD">
        <w:rPr>
          <w:bCs/>
          <w:sz w:val="21"/>
          <w:szCs w:val="21"/>
        </w:rPr>
        <w:t xml:space="preserve"> </w:t>
      </w:r>
      <w:r w:rsidR="00CC1913" w:rsidRPr="00C51BBE">
        <w:rPr>
          <w:bCs/>
          <w:sz w:val="21"/>
          <w:szCs w:val="21"/>
        </w:rPr>
        <w:t xml:space="preserve">prodávající </w:t>
      </w:r>
      <w:r w:rsidR="006D2B19" w:rsidRPr="00C51BBE">
        <w:rPr>
          <w:bCs/>
          <w:sz w:val="21"/>
          <w:szCs w:val="21"/>
        </w:rPr>
        <w:t>(B)</w:t>
      </w:r>
      <w:r w:rsidRPr="002F0F20">
        <w:rPr>
          <w:bCs/>
          <w:sz w:val="21"/>
          <w:szCs w:val="21"/>
        </w:rPr>
        <w:t xml:space="preserve">       </w:t>
      </w:r>
      <w:r w:rsidR="00691DCD">
        <w:rPr>
          <w:bCs/>
          <w:sz w:val="21"/>
          <w:szCs w:val="21"/>
        </w:rPr>
        <w:t xml:space="preserve">  </w:t>
      </w:r>
      <w:r w:rsidRPr="002F0F20">
        <w:rPr>
          <w:bCs/>
          <w:sz w:val="21"/>
          <w:szCs w:val="21"/>
        </w:rPr>
        <w:t xml:space="preserve"> .....</w:t>
      </w:r>
      <w:r w:rsidR="00AB4E0B" w:rsidRPr="002F0F20">
        <w:rPr>
          <w:bCs/>
          <w:sz w:val="21"/>
          <w:szCs w:val="21"/>
        </w:rPr>
        <w:t>....</w:t>
      </w:r>
      <w:r w:rsidR="002C16F0">
        <w:rPr>
          <w:bCs/>
          <w:sz w:val="21"/>
          <w:szCs w:val="21"/>
        </w:rPr>
        <w:t>.....</w:t>
      </w:r>
      <w:r w:rsidR="00AB4E0B" w:rsidRPr="002F0F20">
        <w:rPr>
          <w:bCs/>
          <w:sz w:val="21"/>
          <w:szCs w:val="21"/>
        </w:rPr>
        <w:t>..</w:t>
      </w:r>
      <w:r w:rsidR="00B10E51" w:rsidRPr="002F0F20">
        <w:rPr>
          <w:bCs/>
          <w:sz w:val="21"/>
          <w:szCs w:val="21"/>
        </w:rPr>
        <w:t>.</w:t>
      </w:r>
      <w:r w:rsidR="006C5FF2">
        <w:rPr>
          <w:bCs/>
          <w:sz w:val="21"/>
          <w:szCs w:val="21"/>
        </w:rPr>
        <w:t>138</w:t>
      </w:r>
      <w:r w:rsidRPr="002F0F20">
        <w:rPr>
          <w:bCs/>
          <w:sz w:val="21"/>
          <w:szCs w:val="21"/>
        </w:rPr>
        <w:t>......................tun</w:t>
      </w:r>
    </w:p>
    <w:p w14:paraId="7AAF6E17" w14:textId="77777777" w:rsidR="005108D2" w:rsidRPr="002F0F20" w:rsidRDefault="005108D2" w:rsidP="005108D2">
      <w:pPr>
        <w:rPr>
          <w:bCs/>
          <w:sz w:val="21"/>
          <w:szCs w:val="21"/>
        </w:rPr>
      </w:pPr>
    </w:p>
    <w:p w14:paraId="371F6723" w14:textId="1221313B" w:rsidR="005108D2" w:rsidRPr="002F0F20" w:rsidRDefault="005108D2" w:rsidP="005108D2">
      <w:pPr>
        <w:rPr>
          <w:bCs/>
          <w:sz w:val="21"/>
          <w:szCs w:val="21"/>
        </w:rPr>
      </w:pPr>
      <w:r w:rsidRPr="002F0F20">
        <w:rPr>
          <w:bCs/>
          <w:sz w:val="21"/>
          <w:szCs w:val="21"/>
        </w:rPr>
        <w:t xml:space="preserve">Řepka             přepravu zajistí                  </w:t>
      </w:r>
      <w:r w:rsidR="00CC1913" w:rsidRPr="00C51BBE">
        <w:rPr>
          <w:bCs/>
          <w:sz w:val="21"/>
          <w:szCs w:val="21"/>
        </w:rPr>
        <w:t>prodávající (B)</w:t>
      </w:r>
      <w:r w:rsidR="00CC1913" w:rsidRPr="002F0F20">
        <w:rPr>
          <w:bCs/>
          <w:sz w:val="21"/>
          <w:szCs w:val="21"/>
        </w:rPr>
        <w:t xml:space="preserve"> </w:t>
      </w:r>
      <w:r w:rsidRPr="002F0F20">
        <w:rPr>
          <w:bCs/>
          <w:sz w:val="21"/>
          <w:szCs w:val="21"/>
        </w:rPr>
        <w:t xml:space="preserve">      </w:t>
      </w:r>
      <w:r w:rsidR="00691DCD">
        <w:rPr>
          <w:bCs/>
          <w:sz w:val="21"/>
          <w:szCs w:val="21"/>
        </w:rPr>
        <w:t xml:space="preserve">    …..</w:t>
      </w:r>
      <w:r w:rsidRPr="002F0F20">
        <w:rPr>
          <w:bCs/>
          <w:sz w:val="21"/>
          <w:szCs w:val="21"/>
        </w:rPr>
        <w:t>......</w:t>
      </w:r>
      <w:r w:rsidR="00AB4E0B" w:rsidRPr="002F0F20">
        <w:rPr>
          <w:bCs/>
          <w:sz w:val="21"/>
          <w:szCs w:val="21"/>
        </w:rPr>
        <w:t>...</w:t>
      </w:r>
      <w:r w:rsidR="002C16F0" w:rsidRPr="00691DCD">
        <w:t>..</w:t>
      </w:r>
      <w:r w:rsidR="00AB4E0B" w:rsidRPr="002F0F20">
        <w:rPr>
          <w:bCs/>
          <w:sz w:val="21"/>
          <w:szCs w:val="21"/>
        </w:rPr>
        <w:t>.</w:t>
      </w:r>
      <w:r w:rsidR="006C5FF2">
        <w:rPr>
          <w:bCs/>
          <w:sz w:val="21"/>
          <w:szCs w:val="21"/>
        </w:rPr>
        <w:t>27</w:t>
      </w:r>
      <w:r w:rsidR="00B10E51" w:rsidRPr="002F0F20">
        <w:rPr>
          <w:bCs/>
          <w:sz w:val="21"/>
          <w:szCs w:val="21"/>
        </w:rPr>
        <w:t>...</w:t>
      </w:r>
      <w:r w:rsidRPr="002F0F20">
        <w:rPr>
          <w:bCs/>
          <w:sz w:val="21"/>
          <w:szCs w:val="21"/>
        </w:rPr>
        <w:t>....................tun</w:t>
      </w:r>
    </w:p>
    <w:p w14:paraId="4AC46A14" w14:textId="77777777" w:rsidR="005108D2" w:rsidRPr="002F0F20" w:rsidRDefault="005108D2" w:rsidP="005108D2">
      <w:pPr>
        <w:rPr>
          <w:bCs/>
          <w:sz w:val="21"/>
          <w:szCs w:val="21"/>
        </w:rPr>
      </w:pPr>
    </w:p>
    <w:p w14:paraId="6C265C3A" w14:textId="2477557B" w:rsidR="008320E2" w:rsidRPr="001F68E0" w:rsidRDefault="00890098" w:rsidP="00CC1913">
      <w:pPr>
        <w:jc w:val="both"/>
        <w:rPr>
          <w:bCs/>
          <w:sz w:val="21"/>
          <w:szCs w:val="21"/>
        </w:rPr>
      </w:pPr>
      <w:r w:rsidRPr="001F68E0">
        <w:rPr>
          <w:bCs/>
          <w:sz w:val="21"/>
          <w:szCs w:val="21"/>
        </w:rPr>
        <w:t>Přeprava bude zajištěna kupu</w:t>
      </w:r>
      <w:r w:rsidR="008320E2" w:rsidRPr="001F68E0">
        <w:rPr>
          <w:bCs/>
          <w:sz w:val="21"/>
          <w:szCs w:val="21"/>
        </w:rPr>
        <w:t xml:space="preserve">jícím v paritě A – </w:t>
      </w:r>
      <w:r w:rsidR="00CC1913" w:rsidRPr="001F68E0">
        <w:rPr>
          <w:sz w:val="21"/>
          <w:szCs w:val="21"/>
        </w:rPr>
        <w:t>EXW dle INCOTERMS 20</w:t>
      </w:r>
      <w:r w:rsidR="00C74D73" w:rsidRPr="001F68E0">
        <w:rPr>
          <w:sz w:val="21"/>
          <w:szCs w:val="21"/>
        </w:rPr>
        <w:t>2</w:t>
      </w:r>
      <w:r w:rsidR="00CC1913" w:rsidRPr="001F68E0">
        <w:rPr>
          <w:sz w:val="21"/>
          <w:szCs w:val="21"/>
        </w:rPr>
        <w:t xml:space="preserve">0 </w:t>
      </w:r>
      <w:r w:rsidR="008320E2" w:rsidRPr="001F68E0">
        <w:rPr>
          <w:bCs/>
          <w:sz w:val="21"/>
          <w:szCs w:val="21"/>
        </w:rPr>
        <w:t xml:space="preserve">sklad </w:t>
      </w:r>
      <w:r w:rsidR="00B814BD" w:rsidRPr="001F68E0">
        <w:rPr>
          <w:bCs/>
          <w:sz w:val="21"/>
          <w:szCs w:val="21"/>
        </w:rPr>
        <w:t>prodávajícího</w:t>
      </w:r>
      <w:r w:rsidR="00CC1913" w:rsidRPr="001F68E0">
        <w:rPr>
          <w:bCs/>
          <w:sz w:val="21"/>
          <w:szCs w:val="21"/>
        </w:rPr>
        <w:t xml:space="preserve"> uvedený v tabulce; prodávající zajistí nakládku</w:t>
      </w:r>
      <w:r w:rsidR="008320E2" w:rsidRPr="001F68E0">
        <w:rPr>
          <w:bCs/>
          <w:sz w:val="21"/>
          <w:szCs w:val="21"/>
        </w:rPr>
        <w:t xml:space="preserve"> (nehodící škrtněte)</w:t>
      </w:r>
      <w:r w:rsidRPr="001F68E0">
        <w:rPr>
          <w:bCs/>
          <w:sz w:val="21"/>
          <w:szCs w:val="21"/>
        </w:rPr>
        <w:t>.</w:t>
      </w:r>
    </w:p>
    <w:p w14:paraId="16AD0A8B" w14:textId="3C0C001E" w:rsidR="005108D2" w:rsidRPr="00C51BBE" w:rsidRDefault="005108D2" w:rsidP="005108D2">
      <w:pPr>
        <w:jc w:val="both"/>
        <w:rPr>
          <w:sz w:val="21"/>
          <w:szCs w:val="21"/>
        </w:rPr>
      </w:pPr>
      <w:r w:rsidRPr="00C51BBE">
        <w:rPr>
          <w:sz w:val="21"/>
          <w:szCs w:val="21"/>
        </w:rPr>
        <w:t>Přeprava bude zajištěna</w:t>
      </w:r>
      <w:r w:rsidR="00FB2C9B" w:rsidRPr="00C51BBE">
        <w:rPr>
          <w:sz w:val="21"/>
          <w:szCs w:val="21"/>
        </w:rPr>
        <w:t xml:space="preserve"> prodávajícím</w:t>
      </w:r>
      <w:r w:rsidRPr="00C51BBE">
        <w:rPr>
          <w:sz w:val="21"/>
          <w:szCs w:val="21"/>
        </w:rPr>
        <w:t xml:space="preserve"> v paritě B – </w:t>
      </w:r>
      <w:r w:rsidR="00DB70C7" w:rsidRPr="00C51BBE">
        <w:rPr>
          <w:sz w:val="21"/>
          <w:szCs w:val="21"/>
        </w:rPr>
        <w:t>DAP dle INCOTERMS 20</w:t>
      </w:r>
      <w:r w:rsidR="00C74D73">
        <w:rPr>
          <w:sz w:val="21"/>
          <w:szCs w:val="21"/>
        </w:rPr>
        <w:t>2</w:t>
      </w:r>
      <w:r w:rsidR="00DB70C7" w:rsidRPr="00C51BBE">
        <w:rPr>
          <w:sz w:val="21"/>
          <w:szCs w:val="21"/>
        </w:rPr>
        <w:t>0</w:t>
      </w:r>
      <w:r w:rsidRPr="00C51BBE">
        <w:rPr>
          <w:sz w:val="21"/>
          <w:szCs w:val="21"/>
        </w:rPr>
        <w:t xml:space="preserve"> sklad kupujícího</w:t>
      </w:r>
      <w:r w:rsidR="00DB70C7" w:rsidRPr="00C51BBE">
        <w:rPr>
          <w:sz w:val="21"/>
          <w:szCs w:val="21"/>
        </w:rPr>
        <w:t xml:space="preserve"> </w:t>
      </w:r>
      <w:r w:rsidR="006801CE" w:rsidRPr="00C51BBE">
        <w:rPr>
          <w:sz w:val="21"/>
          <w:szCs w:val="21"/>
        </w:rPr>
        <w:t xml:space="preserve">uvedený </w:t>
      </w:r>
      <w:r w:rsidR="00DB70C7" w:rsidRPr="00C51BBE">
        <w:rPr>
          <w:sz w:val="21"/>
          <w:szCs w:val="21"/>
        </w:rPr>
        <w:t xml:space="preserve">v </w:t>
      </w:r>
      <w:r w:rsidR="006801CE" w:rsidRPr="00C51BBE">
        <w:rPr>
          <w:sz w:val="21"/>
          <w:szCs w:val="21"/>
        </w:rPr>
        <w:t>tabulce</w:t>
      </w:r>
      <w:r w:rsidR="008320E2" w:rsidRPr="00C51BBE">
        <w:rPr>
          <w:sz w:val="21"/>
          <w:szCs w:val="21"/>
        </w:rPr>
        <w:t xml:space="preserve"> (nehodící škrtněte)</w:t>
      </w:r>
      <w:r w:rsidR="00890098" w:rsidRPr="00C51BBE">
        <w:rPr>
          <w:sz w:val="21"/>
          <w:szCs w:val="21"/>
        </w:rPr>
        <w:t>.</w:t>
      </w:r>
    </w:p>
    <w:p w14:paraId="306A5CE0" w14:textId="21B00F82" w:rsidR="00D8792F" w:rsidRPr="002F0F20" w:rsidRDefault="00D8792F">
      <w:pPr>
        <w:jc w:val="both"/>
        <w:rPr>
          <w:b/>
          <w:sz w:val="21"/>
          <w:szCs w:val="21"/>
        </w:rPr>
      </w:pPr>
    </w:p>
    <w:p w14:paraId="4054A7FE" w14:textId="77777777" w:rsidR="00614224" w:rsidRPr="002F0F20" w:rsidRDefault="00614224">
      <w:pPr>
        <w:jc w:val="both"/>
        <w:rPr>
          <w:b/>
          <w:sz w:val="21"/>
          <w:szCs w:val="21"/>
        </w:rPr>
      </w:pPr>
    </w:p>
    <w:p w14:paraId="268FA564" w14:textId="77777777" w:rsidR="00614224" w:rsidRPr="002F0F20" w:rsidRDefault="00614224">
      <w:pPr>
        <w:jc w:val="both"/>
        <w:rPr>
          <w:b/>
          <w:sz w:val="21"/>
          <w:szCs w:val="21"/>
        </w:rPr>
      </w:pPr>
    </w:p>
    <w:p w14:paraId="7B79D76F" w14:textId="33B6DFC1" w:rsidR="00501300" w:rsidRPr="002F0F20" w:rsidRDefault="006E54F2" w:rsidP="008320E2">
      <w:pPr>
        <w:jc w:val="center"/>
        <w:rPr>
          <w:b/>
          <w:sz w:val="21"/>
          <w:szCs w:val="21"/>
        </w:rPr>
      </w:pPr>
      <w:r w:rsidRPr="002F0F20">
        <w:rPr>
          <w:b/>
          <w:sz w:val="21"/>
          <w:szCs w:val="21"/>
        </w:rPr>
        <w:t>IV</w:t>
      </w:r>
      <w:r w:rsidR="00933661" w:rsidRPr="002F0F20">
        <w:rPr>
          <w:b/>
          <w:sz w:val="21"/>
          <w:szCs w:val="21"/>
        </w:rPr>
        <w:t>.</w:t>
      </w:r>
    </w:p>
    <w:p w14:paraId="0C4ACA45" w14:textId="77777777" w:rsidR="00501300" w:rsidRPr="002F0F20" w:rsidRDefault="00501300" w:rsidP="00933661">
      <w:pPr>
        <w:pStyle w:val="Nadpis6"/>
        <w:ind w:left="0"/>
        <w:rPr>
          <w:sz w:val="21"/>
          <w:szCs w:val="21"/>
          <w:u w:val="single"/>
        </w:rPr>
      </w:pPr>
      <w:r w:rsidRPr="002F0F20">
        <w:rPr>
          <w:sz w:val="21"/>
          <w:szCs w:val="21"/>
          <w:u w:val="single"/>
        </w:rPr>
        <w:t>Smlouva o skladování</w:t>
      </w:r>
    </w:p>
    <w:p w14:paraId="6FEE3827" w14:textId="77777777" w:rsidR="00BF0B57" w:rsidRPr="002F0F20" w:rsidRDefault="00BF0B57">
      <w:pPr>
        <w:jc w:val="both"/>
        <w:rPr>
          <w:b/>
          <w:sz w:val="21"/>
          <w:szCs w:val="21"/>
        </w:rPr>
      </w:pPr>
    </w:p>
    <w:p w14:paraId="20ED139A" w14:textId="77777777" w:rsidR="00501300" w:rsidRPr="002F0F20" w:rsidRDefault="00501300">
      <w:pPr>
        <w:jc w:val="center"/>
        <w:rPr>
          <w:b/>
          <w:bCs/>
          <w:sz w:val="21"/>
          <w:szCs w:val="21"/>
        </w:rPr>
      </w:pPr>
      <w:r w:rsidRPr="002F0F20">
        <w:rPr>
          <w:b/>
          <w:bCs/>
          <w:sz w:val="21"/>
          <w:szCs w:val="21"/>
        </w:rPr>
        <w:t>Předmět smlouvy</w:t>
      </w:r>
    </w:p>
    <w:p w14:paraId="4215AFEB" w14:textId="3D74238E" w:rsidR="00501300" w:rsidRPr="002F0F20" w:rsidRDefault="00501300">
      <w:pPr>
        <w:tabs>
          <w:tab w:val="left" w:leader="dot" w:pos="9638"/>
        </w:tabs>
        <w:jc w:val="both"/>
        <w:rPr>
          <w:sz w:val="21"/>
          <w:szCs w:val="21"/>
        </w:rPr>
      </w:pPr>
      <w:r w:rsidRPr="002F0F20">
        <w:rPr>
          <w:sz w:val="21"/>
          <w:szCs w:val="21"/>
        </w:rPr>
        <w:t>Skladovatel se zavazuje převzít od ukladatele země</w:t>
      </w:r>
      <w:r w:rsidR="00726249" w:rsidRPr="002F0F20">
        <w:rPr>
          <w:sz w:val="21"/>
          <w:szCs w:val="21"/>
        </w:rPr>
        <w:t>d</w:t>
      </w:r>
      <w:r w:rsidR="00F20B9E" w:rsidRPr="002F0F20">
        <w:rPr>
          <w:sz w:val="21"/>
          <w:szCs w:val="21"/>
        </w:rPr>
        <w:t>ělské produkty ze sklizně r.</w:t>
      </w:r>
      <w:r w:rsidR="0042530C" w:rsidRPr="002F0F20">
        <w:rPr>
          <w:sz w:val="21"/>
          <w:szCs w:val="21"/>
        </w:rPr>
        <w:t xml:space="preserve"> </w:t>
      </w:r>
      <w:r w:rsidR="00F20B9E" w:rsidRPr="002F0F20">
        <w:rPr>
          <w:sz w:val="21"/>
          <w:szCs w:val="21"/>
        </w:rPr>
        <w:t>20</w:t>
      </w:r>
      <w:r w:rsidR="00F67613" w:rsidRPr="002F0F20">
        <w:rPr>
          <w:sz w:val="21"/>
          <w:szCs w:val="21"/>
        </w:rPr>
        <w:t>2</w:t>
      </w:r>
      <w:r w:rsidR="008676B4">
        <w:rPr>
          <w:sz w:val="21"/>
          <w:szCs w:val="21"/>
        </w:rPr>
        <w:t>5</w:t>
      </w:r>
      <w:r w:rsidR="00FE606B" w:rsidRPr="002F0F20">
        <w:rPr>
          <w:sz w:val="21"/>
          <w:szCs w:val="21"/>
        </w:rPr>
        <w:t xml:space="preserve"> </w:t>
      </w:r>
      <w:r w:rsidRPr="002F0F20">
        <w:rPr>
          <w:sz w:val="21"/>
          <w:szCs w:val="21"/>
        </w:rPr>
        <w:t xml:space="preserve">v množství, druzích a lhůtách </w:t>
      </w:r>
      <w:r w:rsidR="00FB2C9B" w:rsidRPr="002F0F20">
        <w:rPr>
          <w:sz w:val="21"/>
          <w:szCs w:val="21"/>
        </w:rPr>
        <w:t xml:space="preserve">a skladech </w:t>
      </w:r>
      <w:r w:rsidRPr="002F0F20">
        <w:rPr>
          <w:sz w:val="21"/>
          <w:szCs w:val="21"/>
        </w:rPr>
        <w:t xml:space="preserve">uvedených </w:t>
      </w:r>
      <w:r w:rsidR="000441EA" w:rsidRPr="002F0F20">
        <w:rPr>
          <w:sz w:val="21"/>
          <w:szCs w:val="21"/>
        </w:rPr>
        <w:t>v</w:t>
      </w:r>
      <w:r w:rsidR="00801D5E" w:rsidRPr="002F0F20">
        <w:rPr>
          <w:sz w:val="21"/>
          <w:szCs w:val="21"/>
        </w:rPr>
        <w:t> </w:t>
      </w:r>
      <w:r w:rsidR="005567F1" w:rsidRPr="002F0F20">
        <w:rPr>
          <w:sz w:val="21"/>
          <w:szCs w:val="21"/>
        </w:rPr>
        <w:t>tabulce uvedené v čl. III. této smlouvy</w:t>
      </w:r>
      <w:r w:rsidR="00801D5E" w:rsidRPr="002F0F20">
        <w:rPr>
          <w:sz w:val="21"/>
          <w:szCs w:val="21"/>
        </w:rPr>
        <w:t>.</w:t>
      </w:r>
      <w:r w:rsidR="005B7217" w:rsidRPr="002F0F20">
        <w:rPr>
          <w:sz w:val="21"/>
          <w:szCs w:val="21"/>
        </w:rPr>
        <w:t xml:space="preserve"> Smluvní strany se dohodly, že skladovatel od</w:t>
      </w:r>
      <w:r w:rsidR="00D57017" w:rsidRPr="002F0F20">
        <w:rPr>
          <w:sz w:val="21"/>
          <w:szCs w:val="21"/>
        </w:rPr>
        <w:t> </w:t>
      </w:r>
      <w:r w:rsidR="005B7217" w:rsidRPr="002F0F20">
        <w:rPr>
          <w:sz w:val="21"/>
          <w:szCs w:val="21"/>
        </w:rPr>
        <w:t xml:space="preserve">ukladatele převezme k uložení pouze zemědělské produkty v množství přesahujícím 20 tun </w:t>
      </w:r>
      <w:r w:rsidR="00681982" w:rsidRPr="002F0F20">
        <w:rPr>
          <w:sz w:val="21"/>
          <w:szCs w:val="21"/>
        </w:rPr>
        <w:t>nepřepočtené</w:t>
      </w:r>
      <w:r w:rsidR="005B7217" w:rsidRPr="002F0F20">
        <w:rPr>
          <w:sz w:val="21"/>
          <w:szCs w:val="21"/>
        </w:rPr>
        <w:t xml:space="preserve"> hmotnosti počítané za každý druh zemědělského produktu; v případě, že skladovatel povolí ukladateli dodat k uložení zemědělské produkty v množství nižším jak 20 tun, smluvní strany se dohodly, že </w:t>
      </w:r>
      <w:r w:rsidR="00970FF9" w:rsidRPr="002F0F20">
        <w:rPr>
          <w:sz w:val="21"/>
          <w:szCs w:val="21"/>
        </w:rPr>
        <w:t>skladovatel může u</w:t>
      </w:r>
      <w:r w:rsidR="00D57017" w:rsidRPr="002F0F20">
        <w:rPr>
          <w:sz w:val="21"/>
          <w:szCs w:val="21"/>
        </w:rPr>
        <w:t> </w:t>
      </w:r>
      <w:r w:rsidR="00970FF9" w:rsidRPr="002F0F20">
        <w:rPr>
          <w:sz w:val="21"/>
          <w:szCs w:val="21"/>
        </w:rPr>
        <w:t xml:space="preserve">takového druhu zemědělského produktu jednostranně zvýšit </w:t>
      </w:r>
      <w:r w:rsidR="005B7217" w:rsidRPr="002F0F20">
        <w:rPr>
          <w:sz w:val="21"/>
          <w:szCs w:val="21"/>
        </w:rPr>
        <w:t>ceny uvedené v rubrice Manipulační poplatek a</w:t>
      </w:r>
      <w:r w:rsidR="00D57017" w:rsidRPr="002F0F20">
        <w:rPr>
          <w:sz w:val="21"/>
          <w:szCs w:val="21"/>
        </w:rPr>
        <w:t> </w:t>
      </w:r>
      <w:r w:rsidR="005B7217" w:rsidRPr="002F0F20">
        <w:rPr>
          <w:sz w:val="21"/>
          <w:szCs w:val="21"/>
        </w:rPr>
        <w:t>skladné tohoto čl. této smlouvy o 30 %.</w:t>
      </w:r>
    </w:p>
    <w:p w14:paraId="550AB452" w14:textId="77777777" w:rsidR="00501300" w:rsidRPr="002F0F20" w:rsidRDefault="00501300">
      <w:pPr>
        <w:tabs>
          <w:tab w:val="left" w:leader="dot" w:pos="9638"/>
        </w:tabs>
        <w:jc w:val="both"/>
        <w:rPr>
          <w:sz w:val="21"/>
          <w:szCs w:val="21"/>
        </w:rPr>
      </w:pPr>
      <w:r w:rsidRPr="002F0F20">
        <w:rPr>
          <w:sz w:val="21"/>
          <w:szCs w:val="21"/>
        </w:rPr>
        <w:t xml:space="preserve">Dokladem o převzetí ke skladování je příjemka vystavená skladovatelem. </w:t>
      </w:r>
    </w:p>
    <w:p w14:paraId="16B4817D" w14:textId="07D71455" w:rsidR="00501300" w:rsidRPr="002F0F20" w:rsidRDefault="00501300">
      <w:pPr>
        <w:jc w:val="both"/>
        <w:rPr>
          <w:sz w:val="21"/>
          <w:szCs w:val="21"/>
        </w:rPr>
      </w:pPr>
      <w:r w:rsidRPr="002F0F20">
        <w:rPr>
          <w:sz w:val="21"/>
          <w:szCs w:val="21"/>
        </w:rPr>
        <w:t>Ukladatel se zavazuje zaplatit skladovateli za uskladnění zemědělských produktů úplatu v podobě skladného a</w:t>
      </w:r>
      <w:r w:rsidR="00D57017" w:rsidRPr="002F0F20">
        <w:rPr>
          <w:sz w:val="21"/>
          <w:szCs w:val="21"/>
        </w:rPr>
        <w:t> </w:t>
      </w:r>
      <w:r w:rsidRPr="002F0F20">
        <w:rPr>
          <w:sz w:val="21"/>
          <w:szCs w:val="21"/>
        </w:rPr>
        <w:t>manipulační</w:t>
      </w:r>
      <w:r w:rsidR="00D716D3" w:rsidRPr="002F0F20">
        <w:rPr>
          <w:sz w:val="21"/>
          <w:szCs w:val="21"/>
        </w:rPr>
        <w:t>ho</w:t>
      </w:r>
      <w:r w:rsidRPr="002F0F20">
        <w:rPr>
          <w:sz w:val="21"/>
          <w:szCs w:val="21"/>
        </w:rPr>
        <w:t xml:space="preserve"> poplatk</w:t>
      </w:r>
      <w:r w:rsidR="00D716D3" w:rsidRPr="002F0F20">
        <w:rPr>
          <w:sz w:val="21"/>
          <w:szCs w:val="21"/>
        </w:rPr>
        <w:t>u</w:t>
      </w:r>
      <w:r w:rsidRPr="002F0F20">
        <w:rPr>
          <w:sz w:val="21"/>
          <w:szCs w:val="21"/>
        </w:rPr>
        <w:t xml:space="preserve"> podle </w:t>
      </w:r>
      <w:r w:rsidRPr="002F0F20">
        <w:rPr>
          <w:iCs/>
          <w:sz w:val="21"/>
          <w:szCs w:val="21"/>
        </w:rPr>
        <w:t>čl. I</w:t>
      </w:r>
      <w:r w:rsidR="00EC680C" w:rsidRPr="002F0F20">
        <w:rPr>
          <w:iCs/>
          <w:sz w:val="21"/>
          <w:szCs w:val="21"/>
        </w:rPr>
        <w:t>V.</w:t>
      </w:r>
      <w:r w:rsidRPr="002F0F20">
        <w:rPr>
          <w:sz w:val="21"/>
          <w:szCs w:val="21"/>
        </w:rPr>
        <w:t xml:space="preserve"> této smlouvy.</w:t>
      </w:r>
    </w:p>
    <w:p w14:paraId="7545FC3F" w14:textId="77777777" w:rsidR="00BF0B57" w:rsidRPr="002F0F20" w:rsidRDefault="00BF0B57">
      <w:pPr>
        <w:jc w:val="both"/>
        <w:rPr>
          <w:sz w:val="21"/>
          <w:szCs w:val="21"/>
        </w:rPr>
      </w:pPr>
    </w:p>
    <w:p w14:paraId="56A92225" w14:textId="77777777" w:rsidR="00825A72" w:rsidRDefault="00825A72">
      <w:pPr>
        <w:jc w:val="center"/>
        <w:rPr>
          <w:b/>
          <w:bCs/>
          <w:sz w:val="21"/>
          <w:szCs w:val="21"/>
        </w:rPr>
      </w:pPr>
    </w:p>
    <w:p w14:paraId="044256C7" w14:textId="77777777" w:rsidR="00825A72" w:rsidRDefault="00825A72">
      <w:pPr>
        <w:jc w:val="center"/>
        <w:rPr>
          <w:b/>
          <w:bCs/>
          <w:sz w:val="21"/>
          <w:szCs w:val="21"/>
        </w:rPr>
      </w:pPr>
    </w:p>
    <w:p w14:paraId="18EAF91F" w14:textId="0679A883" w:rsidR="00501300" w:rsidRPr="002F0F20" w:rsidRDefault="00501300">
      <w:pPr>
        <w:jc w:val="center"/>
        <w:rPr>
          <w:b/>
          <w:bCs/>
          <w:sz w:val="21"/>
          <w:szCs w:val="21"/>
        </w:rPr>
      </w:pPr>
      <w:r w:rsidRPr="002F0F20">
        <w:rPr>
          <w:b/>
          <w:bCs/>
          <w:sz w:val="21"/>
          <w:szCs w:val="21"/>
        </w:rPr>
        <w:lastRenderedPageBreak/>
        <w:t>Jakost</w:t>
      </w:r>
    </w:p>
    <w:p w14:paraId="0963D409" w14:textId="4398E445" w:rsidR="00501300" w:rsidRPr="002F0F20" w:rsidRDefault="00501300">
      <w:pPr>
        <w:jc w:val="both"/>
        <w:rPr>
          <w:sz w:val="21"/>
          <w:szCs w:val="21"/>
        </w:rPr>
      </w:pPr>
      <w:r w:rsidRPr="002F0F20">
        <w:rPr>
          <w:sz w:val="21"/>
          <w:szCs w:val="21"/>
        </w:rPr>
        <w:t>Ukladatel je povinen dodat z</w:t>
      </w:r>
      <w:r w:rsidR="006B6195" w:rsidRPr="002F0F20">
        <w:rPr>
          <w:sz w:val="21"/>
          <w:szCs w:val="21"/>
        </w:rPr>
        <w:t>emědělské produkty</w:t>
      </w:r>
      <w:r w:rsidRPr="002F0F20">
        <w:rPr>
          <w:sz w:val="21"/>
          <w:szCs w:val="21"/>
        </w:rPr>
        <w:t xml:space="preserve"> k uložení ve skladu skladovatele za podmínek a v jakosti odpovídající jakostním podmínkám nákupu uvedený</w:t>
      </w:r>
      <w:r w:rsidR="00822557">
        <w:rPr>
          <w:sz w:val="21"/>
          <w:szCs w:val="21"/>
        </w:rPr>
        <w:t>ch</w:t>
      </w:r>
      <w:r w:rsidRPr="002F0F20">
        <w:rPr>
          <w:sz w:val="21"/>
          <w:szCs w:val="21"/>
        </w:rPr>
        <w:t xml:space="preserve"> v čl. II. </w:t>
      </w:r>
      <w:r w:rsidR="000949E5" w:rsidRPr="002F0F20">
        <w:rPr>
          <w:sz w:val="21"/>
          <w:szCs w:val="21"/>
        </w:rPr>
        <w:t xml:space="preserve">a čl. V. </w:t>
      </w:r>
      <w:r w:rsidRPr="002F0F20">
        <w:rPr>
          <w:sz w:val="21"/>
          <w:szCs w:val="21"/>
        </w:rPr>
        <w:t xml:space="preserve">Všeobecných a jakostních podmínek nákupu pro </w:t>
      </w:r>
      <w:r w:rsidR="00101234" w:rsidRPr="002F0F20">
        <w:rPr>
          <w:sz w:val="21"/>
          <w:szCs w:val="21"/>
        </w:rPr>
        <w:t>rok 20</w:t>
      </w:r>
      <w:r w:rsidR="00F67613" w:rsidRPr="002F0F20">
        <w:rPr>
          <w:sz w:val="21"/>
          <w:szCs w:val="21"/>
        </w:rPr>
        <w:t>2</w:t>
      </w:r>
      <w:r w:rsidR="008676B4">
        <w:rPr>
          <w:sz w:val="21"/>
          <w:szCs w:val="21"/>
        </w:rPr>
        <w:t>5</w:t>
      </w:r>
      <w:r w:rsidR="00680EE4" w:rsidRPr="002F0F20">
        <w:rPr>
          <w:sz w:val="21"/>
          <w:szCs w:val="21"/>
        </w:rPr>
        <w:t>.</w:t>
      </w:r>
    </w:p>
    <w:p w14:paraId="55CA1278" w14:textId="54E7E0E5" w:rsidR="00501300" w:rsidRPr="002F0F20" w:rsidRDefault="00501300">
      <w:pPr>
        <w:jc w:val="both"/>
        <w:rPr>
          <w:strike/>
          <w:sz w:val="21"/>
          <w:szCs w:val="21"/>
        </w:rPr>
      </w:pPr>
      <w:r w:rsidRPr="002F0F20">
        <w:rPr>
          <w:sz w:val="21"/>
          <w:szCs w:val="21"/>
        </w:rPr>
        <w:t xml:space="preserve">V případě nedodržení základních hodnot jakostních znaků vlhkosti, příměsí a nečistot v jednotlivých dodávkách </w:t>
      </w:r>
      <w:r w:rsidR="006B6195" w:rsidRPr="002F0F20">
        <w:rPr>
          <w:sz w:val="21"/>
          <w:szCs w:val="21"/>
        </w:rPr>
        <w:t>zemědělských produktů</w:t>
      </w:r>
      <w:r w:rsidRPr="002F0F20">
        <w:rPr>
          <w:sz w:val="21"/>
          <w:szCs w:val="21"/>
        </w:rPr>
        <w:t xml:space="preserve"> skladovatel provede jejich posklizňovou úpravu (sušení, čištění)</w:t>
      </w:r>
      <w:r w:rsidR="004F0E79" w:rsidRPr="002F0F20">
        <w:rPr>
          <w:sz w:val="21"/>
          <w:szCs w:val="21"/>
        </w:rPr>
        <w:t>, s čímž ukladatel souhlasí</w:t>
      </w:r>
      <w:r w:rsidRPr="002F0F20">
        <w:rPr>
          <w:sz w:val="21"/>
          <w:szCs w:val="21"/>
        </w:rPr>
        <w:t xml:space="preserve">. Cena za jednotlivé úkony posklizňové úpravy je </w:t>
      </w:r>
      <w:r w:rsidR="00413BD0" w:rsidRPr="002F0F20">
        <w:rPr>
          <w:sz w:val="21"/>
          <w:szCs w:val="21"/>
        </w:rPr>
        <w:t xml:space="preserve">uvedena v </w:t>
      </w:r>
      <w:r w:rsidRPr="002F0F20">
        <w:rPr>
          <w:sz w:val="21"/>
          <w:szCs w:val="21"/>
        </w:rPr>
        <w:t xml:space="preserve">čl. </w:t>
      </w:r>
      <w:r w:rsidR="00517BF0" w:rsidRPr="002F0F20">
        <w:rPr>
          <w:sz w:val="21"/>
          <w:szCs w:val="21"/>
        </w:rPr>
        <w:t>I</w:t>
      </w:r>
      <w:r w:rsidR="00413BD0" w:rsidRPr="002F0F20">
        <w:rPr>
          <w:sz w:val="21"/>
          <w:szCs w:val="21"/>
        </w:rPr>
        <w:t>I</w:t>
      </w:r>
      <w:r w:rsidRPr="002F0F20">
        <w:rPr>
          <w:sz w:val="21"/>
          <w:szCs w:val="21"/>
        </w:rPr>
        <w:t>.</w:t>
      </w:r>
      <w:r w:rsidR="00413BD0" w:rsidRPr="002F0F20">
        <w:rPr>
          <w:sz w:val="21"/>
          <w:szCs w:val="21"/>
        </w:rPr>
        <w:t xml:space="preserve"> odst. 2. této smlouvy</w:t>
      </w:r>
      <w:r w:rsidR="007A7CD4" w:rsidRPr="002F0F20">
        <w:rPr>
          <w:sz w:val="21"/>
          <w:szCs w:val="21"/>
        </w:rPr>
        <w:t>; ujednání čl. II. odst. 2</w:t>
      </w:r>
      <w:r w:rsidR="00413BD0" w:rsidRPr="002F0F20">
        <w:rPr>
          <w:sz w:val="21"/>
          <w:szCs w:val="21"/>
        </w:rPr>
        <w:t>.</w:t>
      </w:r>
      <w:r w:rsidR="007A7CD4" w:rsidRPr="002F0F20">
        <w:rPr>
          <w:sz w:val="21"/>
          <w:szCs w:val="21"/>
        </w:rPr>
        <w:t xml:space="preserve"> a 3. této smlouvy zůstávají nedotčena.</w:t>
      </w:r>
      <w:r w:rsidRPr="002F0F20">
        <w:rPr>
          <w:sz w:val="21"/>
          <w:szCs w:val="21"/>
        </w:rPr>
        <w:t xml:space="preserve"> </w:t>
      </w:r>
    </w:p>
    <w:p w14:paraId="44335E16" w14:textId="74F35FE2" w:rsidR="00501300" w:rsidRPr="002F0F20" w:rsidRDefault="00501300">
      <w:pPr>
        <w:jc w:val="both"/>
        <w:rPr>
          <w:sz w:val="21"/>
          <w:szCs w:val="21"/>
        </w:rPr>
      </w:pPr>
      <w:r w:rsidRPr="002F0F20">
        <w:rPr>
          <w:sz w:val="21"/>
          <w:szCs w:val="21"/>
        </w:rPr>
        <w:t xml:space="preserve">Vzhledem k podmínkám a způsobu skladování se jedná zásadně o hromadnou úschovu </w:t>
      </w:r>
      <w:r w:rsidR="006B6195" w:rsidRPr="002F0F20">
        <w:rPr>
          <w:sz w:val="21"/>
          <w:szCs w:val="21"/>
        </w:rPr>
        <w:t>zemědělských produktů</w:t>
      </w:r>
      <w:r w:rsidR="007046B1">
        <w:rPr>
          <w:sz w:val="21"/>
          <w:szCs w:val="21"/>
        </w:rPr>
        <w:t>,</w:t>
      </w:r>
      <w:r w:rsidR="006B6195" w:rsidRPr="002F0F20">
        <w:rPr>
          <w:sz w:val="21"/>
          <w:szCs w:val="21"/>
        </w:rPr>
        <w:t xml:space="preserve"> </w:t>
      </w:r>
      <w:r w:rsidRPr="002F0F20">
        <w:rPr>
          <w:sz w:val="21"/>
          <w:szCs w:val="21"/>
        </w:rPr>
        <w:t>tj. úschovu, která nezaručuje jakostní identitu</w:t>
      </w:r>
      <w:r w:rsidR="006B6195" w:rsidRPr="002F0F20">
        <w:rPr>
          <w:sz w:val="21"/>
          <w:szCs w:val="21"/>
        </w:rPr>
        <w:t xml:space="preserve"> ukládaných zemědělských produktů</w:t>
      </w:r>
      <w:r w:rsidRPr="002F0F20">
        <w:rPr>
          <w:sz w:val="21"/>
          <w:szCs w:val="21"/>
        </w:rPr>
        <w:t>. T</w:t>
      </w:r>
      <w:r w:rsidR="006B6195" w:rsidRPr="002F0F20">
        <w:rPr>
          <w:sz w:val="21"/>
          <w:szCs w:val="21"/>
        </w:rPr>
        <w:t>y</w:t>
      </w:r>
      <w:r w:rsidRPr="002F0F20">
        <w:rPr>
          <w:sz w:val="21"/>
          <w:szCs w:val="21"/>
        </w:rPr>
        <w:t xml:space="preserve">to </w:t>
      </w:r>
      <w:r w:rsidR="006B6195" w:rsidRPr="002F0F20">
        <w:rPr>
          <w:sz w:val="21"/>
          <w:szCs w:val="21"/>
        </w:rPr>
        <w:t>zemědělské produkty</w:t>
      </w:r>
      <w:r w:rsidRPr="002F0F20">
        <w:rPr>
          <w:sz w:val="21"/>
          <w:szCs w:val="21"/>
        </w:rPr>
        <w:t xml:space="preserve"> nem</w:t>
      </w:r>
      <w:r w:rsidR="006B6195" w:rsidRPr="002F0F20">
        <w:rPr>
          <w:sz w:val="21"/>
          <w:szCs w:val="21"/>
        </w:rPr>
        <w:t>ohou</w:t>
      </w:r>
      <w:r w:rsidRPr="002F0F20">
        <w:rPr>
          <w:sz w:val="21"/>
          <w:szCs w:val="21"/>
        </w:rPr>
        <w:t xml:space="preserve"> být ze strany ukladatele nabídnut</w:t>
      </w:r>
      <w:r w:rsidR="006B6195" w:rsidRPr="002F0F20">
        <w:rPr>
          <w:sz w:val="21"/>
          <w:szCs w:val="21"/>
        </w:rPr>
        <w:t>y</w:t>
      </w:r>
      <w:r w:rsidRPr="002F0F20">
        <w:rPr>
          <w:sz w:val="21"/>
          <w:szCs w:val="21"/>
        </w:rPr>
        <w:t xml:space="preserve"> SZIF.</w:t>
      </w:r>
    </w:p>
    <w:p w14:paraId="6D7CFBFE" w14:textId="77777777" w:rsidR="00BF0B57" w:rsidRPr="002F0F20" w:rsidRDefault="00BF0B57">
      <w:pPr>
        <w:jc w:val="both"/>
        <w:rPr>
          <w:sz w:val="21"/>
          <w:szCs w:val="21"/>
        </w:rPr>
      </w:pPr>
    </w:p>
    <w:p w14:paraId="6EDC2D1E" w14:textId="77777777" w:rsidR="00501300" w:rsidRPr="002F0F20" w:rsidRDefault="00501300">
      <w:pPr>
        <w:jc w:val="center"/>
        <w:rPr>
          <w:b/>
          <w:bCs/>
          <w:sz w:val="21"/>
          <w:szCs w:val="21"/>
        </w:rPr>
      </w:pPr>
      <w:r w:rsidRPr="002F0F20">
        <w:rPr>
          <w:b/>
          <w:bCs/>
          <w:sz w:val="21"/>
          <w:szCs w:val="21"/>
        </w:rPr>
        <w:t>Manipulační poplatek a skladné</w:t>
      </w:r>
    </w:p>
    <w:p w14:paraId="0FBBD3C2" w14:textId="16A96399" w:rsidR="00501300" w:rsidRPr="002F0F20" w:rsidRDefault="00501300">
      <w:pPr>
        <w:jc w:val="both"/>
        <w:rPr>
          <w:sz w:val="21"/>
          <w:szCs w:val="21"/>
        </w:rPr>
      </w:pPr>
      <w:r w:rsidRPr="002F0F20">
        <w:rPr>
          <w:sz w:val="21"/>
          <w:szCs w:val="21"/>
        </w:rPr>
        <w:t>Ukladatel se zavazuje platit skladovateli za uložení zemědělských produktů manipulační poplatek (naskladnění a</w:t>
      </w:r>
      <w:r w:rsidR="00D57017" w:rsidRPr="002F0F20">
        <w:rPr>
          <w:sz w:val="21"/>
          <w:szCs w:val="21"/>
        </w:rPr>
        <w:t> </w:t>
      </w:r>
      <w:r w:rsidRPr="002F0F20">
        <w:rPr>
          <w:sz w:val="21"/>
          <w:szCs w:val="21"/>
        </w:rPr>
        <w:t xml:space="preserve">vyskladnění) a skladné v částce: </w:t>
      </w:r>
    </w:p>
    <w:p w14:paraId="33B776B2" w14:textId="77777777" w:rsidR="00BF0B57" w:rsidRPr="002F0F20" w:rsidRDefault="00BF0B57">
      <w:pPr>
        <w:jc w:val="both"/>
        <w:rPr>
          <w:sz w:val="21"/>
          <w:szCs w:val="21"/>
        </w:rPr>
      </w:pPr>
    </w:p>
    <w:p w14:paraId="20514D81" w14:textId="4C908739" w:rsidR="00501300" w:rsidRPr="002F0F20" w:rsidRDefault="00501300">
      <w:pPr>
        <w:numPr>
          <w:ilvl w:val="0"/>
          <w:numId w:val="8"/>
        </w:numPr>
        <w:jc w:val="both"/>
        <w:rPr>
          <w:sz w:val="21"/>
          <w:szCs w:val="21"/>
        </w:rPr>
      </w:pPr>
      <w:r w:rsidRPr="002F0F20">
        <w:rPr>
          <w:sz w:val="21"/>
          <w:szCs w:val="21"/>
        </w:rPr>
        <w:t xml:space="preserve">Jednorázový manipulační poplatek (naskladnění a vyskladnění) </w:t>
      </w:r>
      <w:r w:rsidR="00B10E51" w:rsidRPr="002F0F20">
        <w:rPr>
          <w:sz w:val="21"/>
          <w:szCs w:val="21"/>
        </w:rPr>
        <w:t>30</w:t>
      </w:r>
      <w:r w:rsidRPr="002F0F20">
        <w:rPr>
          <w:sz w:val="21"/>
          <w:szCs w:val="21"/>
        </w:rPr>
        <w:t>0,- Kč/t skutečné hmotnosti.</w:t>
      </w:r>
    </w:p>
    <w:p w14:paraId="6A17023C" w14:textId="45F7C33A" w:rsidR="00501300" w:rsidRPr="002F0F20" w:rsidRDefault="00501300">
      <w:pPr>
        <w:numPr>
          <w:ilvl w:val="0"/>
          <w:numId w:val="8"/>
        </w:numPr>
        <w:jc w:val="both"/>
        <w:rPr>
          <w:sz w:val="21"/>
          <w:szCs w:val="21"/>
        </w:rPr>
      </w:pPr>
      <w:r w:rsidRPr="002F0F20">
        <w:rPr>
          <w:sz w:val="21"/>
          <w:szCs w:val="21"/>
        </w:rPr>
        <w:t xml:space="preserve">Skladné ve výši </w:t>
      </w:r>
      <w:r w:rsidR="00B10E51" w:rsidRPr="002F0F20">
        <w:rPr>
          <w:sz w:val="21"/>
          <w:szCs w:val="21"/>
        </w:rPr>
        <w:t>5</w:t>
      </w:r>
      <w:r w:rsidRPr="002F0F20">
        <w:rPr>
          <w:sz w:val="21"/>
          <w:szCs w:val="21"/>
        </w:rPr>
        <w:t xml:space="preserve">0,- Kč/t </w:t>
      </w:r>
      <w:r w:rsidR="002E56E1" w:rsidRPr="002F0F20">
        <w:rPr>
          <w:sz w:val="21"/>
          <w:szCs w:val="21"/>
        </w:rPr>
        <w:t xml:space="preserve">přepočtené hmotnosti </w:t>
      </w:r>
      <w:r w:rsidRPr="002F0F20">
        <w:rPr>
          <w:sz w:val="21"/>
          <w:szCs w:val="21"/>
        </w:rPr>
        <w:t>a každý započatý měsíc.</w:t>
      </w:r>
    </w:p>
    <w:p w14:paraId="0FBDB6BB" w14:textId="7816B5F4" w:rsidR="007F3DA2" w:rsidRPr="002F0F20" w:rsidRDefault="00424521">
      <w:pPr>
        <w:numPr>
          <w:ilvl w:val="0"/>
          <w:numId w:val="8"/>
        </w:numPr>
        <w:jc w:val="both"/>
        <w:rPr>
          <w:sz w:val="21"/>
          <w:szCs w:val="21"/>
        </w:rPr>
      </w:pPr>
      <w:r w:rsidRPr="002F0F20">
        <w:rPr>
          <w:sz w:val="21"/>
          <w:szCs w:val="21"/>
        </w:rPr>
        <w:t>D</w:t>
      </w:r>
      <w:r w:rsidR="00B47F6F" w:rsidRPr="002F0F20">
        <w:rPr>
          <w:sz w:val="21"/>
          <w:szCs w:val="21"/>
        </w:rPr>
        <w:t>o 30.</w:t>
      </w:r>
      <w:r w:rsidR="00825A72">
        <w:rPr>
          <w:sz w:val="21"/>
          <w:szCs w:val="21"/>
        </w:rPr>
        <w:t xml:space="preserve"> </w:t>
      </w:r>
      <w:r w:rsidR="00B47F6F" w:rsidRPr="002F0F20">
        <w:rPr>
          <w:sz w:val="21"/>
          <w:szCs w:val="21"/>
        </w:rPr>
        <w:t>9.</w:t>
      </w:r>
      <w:r w:rsidR="00825A72">
        <w:rPr>
          <w:sz w:val="21"/>
          <w:szCs w:val="21"/>
        </w:rPr>
        <w:t xml:space="preserve"> </w:t>
      </w:r>
      <w:r w:rsidR="00B47F6F" w:rsidRPr="002F0F20">
        <w:rPr>
          <w:sz w:val="21"/>
          <w:szCs w:val="21"/>
        </w:rPr>
        <w:t>20</w:t>
      </w:r>
      <w:r w:rsidR="00F67613" w:rsidRPr="002F0F20">
        <w:rPr>
          <w:sz w:val="21"/>
          <w:szCs w:val="21"/>
        </w:rPr>
        <w:t>2</w:t>
      </w:r>
      <w:r w:rsidR="008676B4">
        <w:rPr>
          <w:sz w:val="21"/>
          <w:szCs w:val="21"/>
        </w:rPr>
        <w:t>5</w:t>
      </w:r>
      <w:r w:rsidR="007F3DA2" w:rsidRPr="002F0F20">
        <w:rPr>
          <w:sz w:val="21"/>
          <w:szCs w:val="21"/>
        </w:rPr>
        <w:t xml:space="preserve"> bude skladování bezplatné</w:t>
      </w:r>
      <w:r w:rsidR="00F41AFC" w:rsidRPr="002F0F20">
        <w:rPr>
          <w:sz w:val="21"/>
          <w:szCs w:val="21"/>
        </w:rPr>
        <w:t>.</w:t>
      </w:r>
      <w:r w:rsidR="00386023" w:rsidRPr="002F0F20">
        <w:rPr>
          <w:sz w:val="21"/>
          <w:szCs w:val="21"/>
        </w:rPr>
        <w:t xml:space="preserve"> Skladné bude účtováno měsíčně od 1.10.20</w:t>
      </w:r>
      <w:r w:rsidR="00F67613" w:rsidRPr="002F0F20">
        <w:rPr>
          <w:sz w:val="21"/>
          <w:szCs w:val="21"/>
        </w:rPr>
        <w:t>2</w:t>
      </w:r>
      <w:r w:rsidR="008676B4">
        <w:rPr>
          <w:sz w:val="21"/>
          <w:szCs w:val="21"/>
        </w:rPr>
        <w:t>5</w:t>
      </w:r>
      <w:r w:rsidR="00386023" w:rsidRPr="002F0F20">
        <w:rPr>
          <w:sz w:val="21"/>
          <w:szCs w:val="21"/>
        </w:rPr>
        <w:t>.</w:t>
      </w:r>
    </w:p>
    <w:p w14:paraId="7C17CBDE" w14:textId="77777777" w:rsidR="00BF0B57" w:rsidRPr="002F0F20" w:rsidRDefault="00BF0B57" w:rsidP="00BF0B57">
      <w:pPr>
        <w:ind w:left="360"/>
        <w:jc w:val="both"/>
        <w:rPr>
          <w:sz w:val="21"/>
          <w:szCs w:val="21"/>
        </w:rPr>
      </w:pPr>
    </w:p>
    <w:p w14:paraId="0B458F9F" w14:textId="4DA4365B" w:rsidR="001F68E0" w:rsidRDefault="00501300">
      <w:pPr>
        <w:jc w:val="both"/>
        <w:rPr>
          <w:sz w:val="21"/>
          <w:szCs w:val="21"/>
        </w:rPr>
      </w:pPr>
      <w:r w:rsidRPr="002F0F20">
        <w:rPr>
          <w:sz w:val="21"/>
          <w:szCs w:val="21"/>
        </w:rPr>
        <w:t>V případě prodeje skladovaných zemědělských produktů</w:t>
      </w:r>
      <w:r w:rsidR="00FA3E21" w:rsidRPr="002F0F20">
        <w:rPr>
          <w:sz w:val="21"/>
          <w:szCs w:val="21"/>
        </w:rPr>
        <w:t xml:space="preserve"> </w:t>
      </w:r>
      <w:r w:rsidRPr="002F0F20">
        <w:rPr>
          <w:sz w:val="21"/>
          <w:szCs w:val="21"/>
        </w:rPr>
        <w:t>skladovateli</w:t>
      </w:r>
      <w:r w:rsidR="005E0437" w:rsidRPr="002F0F20">
        <w:rPr>
          <w:sz w:val="21"/>
          <w:szCs w:val="21"/>
        </w:rPr>
        <w:t>,</w:t>
      </w:r>
      <w:r w:rsidRPr="002F0F20">
        <w:rPr>
          <w:sz w:val="21"/>
          <w:szCs w:val="21"/>
        </w:rPr>
        <w:t xml:space="preserve"> manipulační poplatek skladovatel neúčtuje, ukladatel je povinen uhra</w:t>
      </w:r>
      <w:r w:rsidR="005F66D8" w:rsidRPr="002F0F20">
        <w:rPr>
          <w:sz w:val="21"/>
          <w:szCs w:val="21"/>
        </w:rPr>
        <w:t>dit pouze skladné</w:t>
      </w:r>
      <w:r w:rsidR="007F3DA2" w:rsidRPr="002F0F20">
        <w:rPr>
          <w:sz w:val="21"/>
          <w:szCs w:val="21"/>
        </w:rPr>
        <w:t>.</w:t>
      </w:r>
      <w:r w:rsidR="008E22A9" w:rsidRPr="002F0F20">
        <w:rPr>
          <w:sz w:val="21"/>
          <w:szCs w:val="21"/>
        </w:rPr>
        <w:t xml:space="preserve"> </w:t>
      </w:r>
      <w:r w:rsidR="00E27668" w:rsidRPr="002F0F20">
        <w:rPr>
          <w:sz w:val="21"/>
          <w:szCs w:val="21"/>
        </w:rPr>
        <w:t xml:space="preserve">Kupní cena a množství prodávaných </w:t>
      </w:r>
      <w:r w:rsidR="000B155D" w:rsidRPr="002F0F20">
        <w:rPr>
          <w:sz w:val="21"/>
          <w:szCs w:val="21"/>
        </w:rPr>
        <w:t xml:space="preserve">skladovaných zemědělských produktů </w:t>
      </w:r>
      <w:r w:rsidR="00E27668" w:rsidRPr="002F0F20">
        <w:rPr>
          <w:sz w:val="21"/>
          <w:szCs w:val="21"/>
        </w:rPr>
        <w:t xml:space="preserve">se v takovém případě stanoví dohodou </w:t>
      </w:r>
      <w:r w:rsidR="004F0E79" w:rsidRPr="002F0F20">
        <w:rPr>
          <w:sz w:val="21"/>
          <w:szCs w:val="21"/>
        </w:rPr>
        <w:t xml:space="preserve">uzavřenou </w:t>
      </w:r>
      <w:r w:rsidR="00E27668" w:rsidRPr="002F0F20">
        <w:rPr>
          <w:sz w:val="21"/>
          <w:szCs w:val="21"/>
        </w:rPr>
        <w:t>mezi ukladatelem a skladovatele</w:t>
      </w:r>
      <w:r w:rsidR="00CF20DD" w:rsidRPr="002F0F20">
        <w:rPr>
          <w:sz w:val="21"/>
          <w:szCs w:val="21"/>
        </w:rPr>
        <w:t>m</w:t>
      </w:r>
      <w:r w:rsidR="00E27668" w:rsidRPr="002F0F20">
        <w:rPr>
          <w:sz w:val="21"/>
          <w:szCs w:val="21"/>
        </w:rPr>
        <w:t xml:space="preserve"> </w:t>
      </w:r>
      <w:r w:rsidR="004F0E79" w:rsidRPr="002F0F20">
        <w:rPr>
          <w:sz w:val="21"/>
          <w:szCs w:val="21"/>
        </w:rPr>
        <w:t xml:space="preserve">prostřednictvím </w:t>
      </w:r>
      <w:r w:rsidR="006A0E8F" w:rsidRPr="002F0F20">
        <w:rPr>
          <w:sz w:val="21"/>
          <w:szCs w:val="21"/>
        </w:rPr>
        <w:t xml:space="preserve">       </w:t>
      </w:r>
      <w:r w:rsidR="004F0E79" w:rsidRPr="002F0F20">
        <w:rPr>
          <w:sz w:val="21"/>
          <w:szCs w:val="21"/>
        </w:rPr>
        <w:t>e-mailu či jiným písemným způsobem, z níž bude patrn</w:t>
      </w:r>
      <w:r w:rsidR="00EE1157" w:rsidRPr="002F0F20">
        <w:rPr>
          <w:sz w:val="21"/>
          <w:szCs w:val="21"/>
        </w:rPr>
        <w:t>é</w:t>
      </w:r>
      <w:r w:rsidR="004F0E79" w:rsidRPr="002F0F20">
        <w:rPr>
          <w:sz w:val="21"/>
          <w:szCs w:val="21"/>
        </w:rPr>
        <w:t xml:space="preserve"> celkové množství</w:t>
      </w:r>
      <w:r w:rsidR="00E27668" w:rsidRPr="002F0F20">
        <w:rPr>
          <w:sz w:val="21"/>
          <w:szCs w:val="21"/>
        </w:rPr>
        <w:t xml:space="preserve"> </w:t>
      </w:r>
      <w:r w:rsidR="004F0E79" w:rsidRPr="002F0F20">
        <w:rPr>
          <w:sz w:val="21"/>
          <w:szCs w:val="21"/>
        </w:rPr>
        <w:t>skladovaných zemědělských produktů, výše kupní ceny, jakož i služby poskytnuté na základě této smlouvy</w:t>
      </w:r>
      <w:r w:rsidR="00C30B36" w:rsidRPr="002F0F20">
        <w:rPr>
          <w:sz w:val="21"/>
          <w:szCs w:val="21"/>
        </w:rPr>
        <w:t>; v ostatním se použijí ustanovení této smlouvy přiměřeně</w:t>
      </w:r>
      <w:r w:rsidR="008E22A9" w:rsidRPr="002F0F20">
        <w:rPr>
          <w:sz w:val="21"/>
          <w:szCs w:val="21"/>
        </w:rPr>
        <w:t>.</w:t>
      </w:r>
      <w:r w:rsidR="00CF20DD" w:rsidRPr="002F0F20">
        <w:rPr>
          <w:sz w:val="21"/>
          <w:szCs w:val="21"/>
        </w:rPr>
        <w:t xml:space="preserve"> Smluvní strany se dohodly, že dohody uvedené v předchozí větě </w:t>
      </w:r>
      <w:r w:rsidR="00C30B36" w:rsidRPr="002F0F20">
        <w:rPr>
          <w:sz w:val="21"/>
          <w:szCs w:val="21"/>
        </w:rPr>
        <w:t xml:space="preserve">jsou </w:t>
      </w:r>
      <w:r w:rsidR="00CF20DD" w:rsidRPr="002F0F20">
        <w:rPr>
          <w:sz w:val="21"/>
          <w:szCs w:val="21"/>
        </w:rPr>
        <w:t>oprávněni uzavírat z</w:t>
      </w:r>
      <w:r w:rsidR="00626E8B" w:rsidRPr="002F0F20">
        <w:rPr>
          <w:sz w:val="21"/>
          <w:szCs w:val="21"/>
        </w:rPr>
        <w:t>a</w:t>
      </w:r>
      <w:r w:rsidR="00CF20DD" w:rsidRPr="002F0F20">
        <w:rPr>
          <w:sz w:val="21"/>
          <w:szCs w:val="21"/>
        </w:rPr>
        <w:t xml:space="preserve"> stran</w:t>
      </w:r>
      <w:r w:rsidR="00626E8B" w:rsidRPr="002F0F20">
        <w:rPr>
          <w:sz w:val="21"/>
          <w:szCs w:val="21"/>
        </w:rPr>
        <w:t>u</w:t>
      </w:r>
      <w:r w:rsidR="00CF20DD" w:rsidRPr="002F0F20">
        <w:rPr>
          <w:sz w:val="21"/>
          <w:szCs w:val="21"/>
        </w:rPr>
        <w:t xml:space="preserve"> skladovatele</w:t>
      </w:r>
      <w:r w:rsidR="001F68E0">
        <w:rPr>
          <w:sz w:val="21"/>
          <w:szCs w:val="21"/>
        </w:rPr>
        <w:t>, obchodní ředitel, e-mail:</w:t>
      </w:r>
      <w:r w:rsidR="00D26300">
        <w:rPr>
          <w:sz w:val="21"/>
          <w:szCs w:val="21"/>
        </w:rPr>
        <w:t xml:space="preserve"> </w:t>
      </w:r>
    </w:p>
    <w:p w14:paraId="6F229E20" w14:textId="25650407" w:rsidR="001F68E0" w:rsidRDefault="001F68E0">
      <w:pPr>
        <w:jc w:val="both"/>
        <w:rPr>
          <w:sz w:val="21"/>
          <w:szCs w:val="21"/>
        </w:rPr>
      </w:pPr>
      <w:r>
        <w:rPr>
          <w:sz w:val="21"/>
          <w:szCs w:val="21"/>
        </w:rPr>
        <w:t xml:space="preserve">                     obchodní zástupce, e-mail:</w:t>
      </w:r>
      <w:r w:rsidR="00D26300">
        <w:rPr>
          <w:sz w:val="21"/>
          <w:szCs w:val="21"/>
        </w:rPr>
        <w:t xml:space="preserve"> </w:t>
      </w:r>
    </w:p>
    <w:p w14:paraId="20108F0C" w14:textId="68E9D1CB" w:rsidR="005A4F71" w:rsidRDefault="001F68E0">
      <w:pPr>
        <w:jc w:val="both"/>
        <w:rPr>
          <w:sz w:val="21"/>
          <w:szCs w:val="21"/>
        </w:rPr>
      </w:pPr>
      <w:r>
        <w:rPr>
          <w:sz w:val="21"/>
          <w:szCs w:val="21"/>
        </w:rPr>
        <w:t xml:space="preserve">                     , asistentka OÚ, e-mail: </w:t>
      </w:r>
    </w:p>
    <w:p w14:paraId="159E6515" w14:textId="06796321" w:rsidR="005A4F71" w:rsidRDefault="00626E8B">
      <w:pPr>
        <w:jc w:val="both"/>
        <w:rPr>
          <w:sz w:val="21"/>
          <w:szCs w:val="21"/>
        </w:rPr>
      </w:pPr>
      <w:r w:rsidRPr="002F0F20">
        <w:rPr>
          <w:sz w:val="21"/>
          <w:szCs w:val="21"/>
        </w:rPr>
        <w:t>a</w:t>
      </w:r>
      <w:r w:rsidR="00CF20DD" w:rsidRPr="002F0F20">
        <w:rPr>
          <w:sz w:val="21"/>
          <w:szCs w:val="21"/>
        </w:rPr>
        <w:t xml:space="preserve"> z</w:t>
      </w:r>
      <w:r w:rsidRPr="002F0F20">
        <w:rPr>
          <w:sz w:val="21"/>
          <w:szCs w:val="21"/>
        </w:rPr>
        <w:t>a</w:t>
      </w:r>
      <w:r w:rsidR="00CF20DD" w:rsidRPr="002F0F20">
        <w:rPr>
          <w:sz w:val="21"/>
          <w:szCs w:val="21"/>
        </w:rPr>
        <w:t xml:space="preserve"> stran</w:t>
      </w:r>
      <w:r w:rsidRPr="002F0F20">
        <w:rPr>
          <w:sz w:val="21"/>
          <w:szCs w:val="21"/>
        </w:rPr>
        <w:t>u</w:t>
      </w:r>
      <w:r w:rsidR="00CF20DD" w:rsidRPr="002F0F20">
        <w:rPr>
          <w:sz w:val="21"/>
          <w:szCs w:val="21"/>
        </w:rPr>
        <w:t xml:space="preserve"> ukladatele </w:t>
      </w:r>
    </w:p>
    <w:p w14:paraId="37F4FCBC" w14:textId="3B4ABCAB" w:rsidR="005F66D8" w:rsidRPr="002F0F20" w:rsidRDefault="00CF20DD">
      <w:pPr>
        <w:jc w:val="both"/>
        <w:rPr>
          <w:sz w:val="21"/>
          <w:szCs w:val="21"/>
        </w:rPr>
      </w:pPr>
      <w:r w:rsidRPr="002F0F20">
        <w:rPr>
          <w:sz w:val="21"/>
          <w:szCs w:val="21"/>
        </w:rPr>
        <w:t>V</w:t>
      </w:r>
      <w:r w:rsidR="00A55DEB" w:rsidRPr="002F0F20">
        <w:rPr>
          <w:sz w:val="21"/>
          <w:szCs w:val="21"/>
        </w:rPr>
        <w:t> </w:t>
      </w:r>
      <w:r w:rsidRPr="002F0F20">
        <w:rPr>
          <w:sz w:val="21"/>
          <w:szCs w:val="21"/>
        </w:rPr>
        <w:t>případě</w:t>
      </w:r>
      <w:r w:rsidR="00A55DEB" w:rsidRPr="002F0F20">
        <w:rPr>
          <w:sz w:val="21"/>
          <w:szCs w:val="21"/>
        </w:rPr>
        <w:t xml:space="preserve">, </w:t>
      </w:r>
      <w:r w:rsidR="00A55DEB" w:rsidRPr="002F0F20">
        <w:rPr>
          <w:rStyle w:val="cf01"/>
          <w:rFonts w:ascii="Times New Roman" w:hAnsi="Times New Roman" w:cs="Times New Roman"/>
          <w:sz w:val="21"/>
          <w:szCs w:val="21"/>
        </w:rPr>
        <w:t xml:space="preserve">že dojde po uzavření této smlouvy ke změně </w:t>
      </w:r>
      <w:r w:rsidRPr="002F0F20">
        <w:rPr>
          <w:sz w:val="21"/>
          <w:szCs w:val="21"/>
        </w:rPr>
        <w:t>těchto osob</w:t>
      </w:r>
      <w:r w:rsidR="002F2C32" w:rsidRPr="002F0F20">
        <w:rPr>
          <w:sz w:val="21"/>
          <w:szCs w:val="21"/>
        </w:rPr>
        <w:t>,</w:t>
      </w:r>
      <w:r w:rsidRPr="002F0F20">
        <w:rPr>
          <w:sz w:val="21"/>
          <w:szCs w:val="21"/>
        </w:rPr>
        <w:t xml:space="preserve"> </w:t>
      </w:r>
      <w:r w:rsidR="00A55DEB" w:rsidRPr="002F0F20">
        <w:rPr>
          <w:rStyle w:val="cf01"/>
          <w:rFonts w:ascii="Times New Roman" w:hAnsi="Times New Roman" w:cs="Times New Roman"/>
          <w:sz w:val="21"/>
          <w:szCs w:val="21"/>
        </w:rPr>
        <w:t xml:space="preserve">je ta ze stran, u níž k takové změně dochází, </w:t>
      </w:r>
      <w:r w:rsidR="002F2C32" w:rsidRPr="002F0F20">
        <w:rPr>
          <w:rStyle w:val="cf01"/>
          <w:rFonts w:ascii="Times New Roman" w:hAnsi="Times New Roman" w:cs="Times New Roman"/>
          <w:sz w:val="21"/>
          <w:szCs w:val="21"/>
        </w:rPr>
        <w:t>povinna</w:t>
      </w:r>
      <w:r w:rsidR="00D64439" w:rsidRPr="002F0F20">
        <w:rPr>
          <w:rStyle w:val="cf01"/>
          <w:rFonts w:ascii="Times New Roman" w:hAnsi="Times New Roman" w:cs="Times New Roman"/>
          <w:sz w:val="21"/>
          <w:szCs w:val="21"/>
        </w:rPr>
        <w:t xml:space="preserve"> </w:t>
      </w:r>
      <w:r w:rsidR="002F2C32" w:rsidRPr="002F0F20">
        <w:rPr>
          <w:rStyle w:val="cf01"/>
          <w:rFonts w:ascii="Times New Roman" w:hAnsi="Times New Roman" w:cs="Times New Roman"/>
          <w:sz w:val="21"/>
          <w:szCs w:val="21"/>
        </w:rPr>
        <w:t xml:space="preserve">písemně </w:t>
      </w:r>
      <w:r w:rsidR="00A55DEB" w:rsidRPr="002F0F20">
        <w:rPr>
          <w:rStyle w:val="cf01"/>
          <w:rFonts w:ascii="Times New Roman" w:hAnsi="Times New Roman" w:cs="Times New Roman"/>
          <w:sz w:val="21"/>
          <w:szCs w:val="21"/>
        </w:rPr>
        <w:t xml:space="preserve">oznámit </w:t>
      </w:r>
      <w:r w:rsidR="00D64439" w:rsidRPr="002F0F20">
        <w:rPr>
          <w:rStyle w:val="cf01"/>
          <w:rFonts w:ascii="Times New Roman" w:hAnsi="Times New Roman" w:cs="Times New Roman"/>
          <w:sz w:val="21"/>
          <w:szCs w:val="21"/>
        </w:rPr>
        <w:t xml:space="preserve">takovou změnu </w:t>
      </w:r>
      <w:r w:rsidR="007E14D2" w:rsidRPr="002F0F20">
        <w:rPr>
          <w:rStyle w:val="cf01"/>
          <w:rFonts w:ascii="Times New Roman" w:hAnsi="Times New Roman" w:cs="Times New Roman"/>
          <w:sz w:val="21"/>
          <w:szCs w:val="21"/>
        </w:rPr>
        <w:t>druhé smluvní straně s tím, že není třeba uzavírat dodatek k této smlouvě</w:t>
      </w:r>
      <w:r w:rsidRPr="002F0F20">
        <w:rPr>
          <w:sz w:val="21"/>
          <w:szCs w:val="21"/>
        </w:rPr>
        <w:t>.</w:t>
      </w:r>
    </w:p>
    <w:p w14:paraId="4C908027" w14:textId="7B68800A" w:rsidR="00501300" w:rsidRPr="002F0F20" w:rsidRDefault="00501300">
      <w:pPr>
        <w:jc w:val="both"/>
        <w:rPr>
          <w:sz w:val="21"/>
          <w:szCs w:val="21"/>
        </w:rPr>
      </w:pPr>
      <w:r w:rsidRPr="002F0F20">
        <w:rPr>
          <w:sz w:val="21"/>
          <w:szCs w:val="21"/>
        </w:rPr>
        <w:t xml:space="preserve">Při prodeji skladovaných zemědělských produktů ukladatelem </w:t>
      </w:r>
      <w:r w:rsidR="005C0B89" w:rsidRPr="002F0F20">
        <w:rPr>
          <w:sz w:val="21"/>
          <w:szCs w:val="21"/>
        </w:rPr>
        <w:t xml:space="preserve">třetím osobám </w:t>
      </w:r>
      <w:r w:rsidRPr="002F0F20">
        <w:rPr>
          <w:sz w:val="21"/>
          <w:szCs w:val="21"/>
        </w:rPr>
        <w:t>skladovatel účtuje v plném rozsahu manipulační poplatek a skladné.</w:t>
      </w:r>
    </w:p>
    <w:p w14:paraId="5E91396C" w14:textId="6F7F489A" w:rsidR="005E0437" w:rsidRPr="002F0F20" w:rsidRDefault="005E0437">
      <w:pPr>
        <w:jc w:val="both"/>
        <w:rPr>
          <w:sz w:val="21"/>
          <w:szCs w:val="21"/>
        </w:rPr>
      </w:pPr>
      <w:r w:rsidRPr="002F0F20">
        <w:rPr>
          <w:sz w:val="21"/>
          <w:szCs w:val="21"/>
        </w:rPr>
        <w:t>Při výdeji skladovaných zemědělských produktů ukladateli</w:t>
      </w:r>
      <w:r w:rsidR="005C0B89" w:rsidRPr="002F0F20">
        <w:rPr>
          <w:sz w:val="21"/>
          <w:szCs w:val="21"/>
        </w:rPr>
        <w:t>, popř. na základě pokynů ukladatele třetí osobě,</w:t>
      </w:r>
      <w:r w:rsidRPr="002F0F20">
        <w:rPr>
          <w:sz w:val="21"/>
          <w:szCs w:val="21"/>
        </w:rPr>
        <w:t xml:space="preserve"> je skladovatel oprávněn účtovat v plném rozsahu manipulační poplatek a skladné</w:t>
      </w:r>
      <w:r w:rsidR="009458CD" w:rsidRPr="002F0F20">
        <w:rPr>
          <w:sz w:val="21"/>
          <w:szCs w:val="21"/>
        </w:rPr>
        <w:t xml:space="preserve"> po celé období skladování, v tomto případě neplatí bod 3. </w:t>
      </w:r>
      <w:r w:rsidR="00F318F9" w:rsidRPr="002F0F20">
        <w:rPr>
          <w:sz w:val="21"/>
          <w:szCs w:val="21"/>
        </w:rPr>
        <w:t>v této rubrice</w:t>
      </w:r>
      <w:r w:rsidR="00D26300">
        <w:rPr>
          <w:sz w:val="21"/>
          <w:szCs w:val="21"/>
        </w:rPr>
        <w:t xml:space="preserve"> smlouvy</w:t>
      </w:r>
      <w:r w:rsidR="00F318F9" w:rsidRPr="002F0F20">
        <w:rPr>
          <w:sz w:val="21"/>
          <w:szCs w:val="21"/>
        </w:rPr>
        <w:t xml:space="preserve"> (Manipulační poplatek a skladné)</w:t>
      </w:r>
      <w:r w:rsidR="009458CD" w:rsidRPr="002F0F20">
        <w:rPr>
          <w:sz w:val="21"/>
          <w:szCs w:val="21"/>
        </w:rPr>
        <w:t>.</w:t>
      </w:r>
      <w:r w:rsidR="005C0B89" w:rsidRPr="002F0F20">
        <w:rPr>
          <w:sz w:val="21"/>
          <w:szCs w:val="21"/>
        </w:rPr>
        <w:t xml:space="preserve"> Ukladatel je v případě prodeje skladovaných zemědělských produktů třetí osobě povinen tuto osobu informovat o tom, že j</w:t>
      </w:r>
      <w:r w:rsidR="004A6FC5" w:rsidRPr="002F0F20">
        <w:rPr>
          <w:sz w:val="21"/>
          <w:szCs w:val="21"/>
        </w:rPr>
        <w:t>sou</w:t>
      </w:r>
      <w:r w:rsidR="005C0B89" w:rsidRPr="002F0F20">
        <w:rPr>
          <w:sz w:val="21"/>
          <w:szCs w:val="21"/>
        </w:rPr>
        <w:t xml:space="preserve"> </w:t>
      </w:r>
      <w:r w:rsidR="004A6FC5" w:rsidRPr="002F0F20">
        <w:rPr>
          <w:sz w:val="21"/>
          <w:szCs w:val="21"/>
        </w:rPr>
        <w:t xml:space="preserve">skladované zemědělské produkty </w:t>
      </w:r>
      <w:r w:rsidR="005C0B89" w:rsidRPr="002F0F20">
        <w:rPr>
          <w:sz w:val="21"/>
          <w:szCs w:val="21"/>
        </w:rPr>
        <w:t>uskladněn</w:t>
      </w:r>
      <w:r w:rsidR="004A6FC5" w:rsidRPr="002F0F20">
        <w:rPr>
          <w:sz w:val="21"/>
          <w:szCs w:val="21"/>
        </w:rPr>
        <w:t>y</w:t>
      </w:r>
      <w:r w:rsidR="005C0B89" w:rsidRPr="002F0F20">
        <w:rPr>
          <w:sz w:val="21"/>
          <w:szCs w:val="21"/>
        </w:rPr>
        <w:t xml:space="preserve"> u skladovatele a o podmínkách skladování včetně výše jednorázového manipulačního poplatku a</w:t>
      </w:r>
      <w:r w:rsidR="006A0E8F" w:rsidRPr="002F0F20">
        <w:rPr>
          <w:sz w:val="21"/>
          <w:szCs w:val="21"/>
        </w:rPr>
        <w:t> </w:t>
      </w:r>
      <w:r w:rsidR="005C0B89" w:rsidRPr="002F0F20">
        <w:rPr>
          <w:sz w:val="21"/>
          <w:szCs w:val="21"/>
        </w:rPr>
        <w:t>skladného.</w:t>
      </w:r>
    </w:p>
    <w:p w14:paraId="0454DB99" w14:textId="7304EF7F" w:rsidR="00434FC3" w:rsidRPr="002F0F20" w:rsidRDefault="00501300">
      <w:pPr>
        <w:jc w:val="both"/>
        <w:rPr>
          <w:strike/>
          <w:sz w:val="21"/>
          <w:szCs w:val="21"/>
        </w:rPr>
      </w:pPr>
      <w:r w:rsidRPr="002F0F20">
        <w:rPr>
          <w:sz w:val="21"/>
          <w:szCs w:val="21"/>
        </w:rPr>
        <w:t xml:space="preserve">Skladovatel provede </w:t>
      </w:r>
      <w:r w:rsidR="00C74CD3" w:rsidRPr="002F0F20">
        <w:rPr>
          <w:sz w:val="21"/>
          <w:szCs w:val="21"/>
        </w:rPr>
        <w:t xml:space="preserve">při vydání zemědělských produktů ze skladu vyúčtování </w:t>
      </w:r>
      <w:r w:rsidRPr="002F0F20">
        <w:rPr>
          <w:sz w:val="21"/>
          <w:szCs w:val="21"/>
        </w:rPr>
        <w:t xml:space="preserve">podle zásad uvedených v předchozích ustanoveních tohoto článku </w:t>
      </w:r>
      <w:r w:rsidR="00C74CD3" w:rsidRPr="002F0F20">
        <w:rPr>
          <w:sz w:val="21"/>
          <w:szCs w:val="21"/>
        </w:rPr>
        <w:t xml:space="preserve">této smlouvy. </w:t>
      </w:r>
    </w:p>
    <w:p w14:paraId="46793D9F" w14:textId="02EF21CA" w:rsidR="00501300" w:rsidRPr="002F0F20" w:rsidRDefault="00434FC3">
      <w:pPr>
        <w:jc w:val="both"/>
        <w:rPr>
          <w:sz w:val="21"/>
          <w:szCs w:val="21"/>
        </w:rPr>
      </w:pPr>
      <w:r w:rsidRPr="002F0F20">
        <w:rPr>
          <w:sz w:val="21"/>
          <w:szCs w:val="21"/>
        </w:rPr>
        <w:t>Vyúčtované skladné a případný manipulační poplatek je ukladatel povinen</w:t>
      </w:r>
      <w:r w:rsidR="00F54A12" w:rsidRPr="002F0F20">
        <w:rPr>
          <w:sz w:val="21"/>
          <w:szCs w:val="21"/>
        </w:rPr>
        <w:t xml:space="preserve"> skladovateli</w:t>
      </w:r>
      <w:r w:rsidRPr="002F0F20">
        <w:rPr>
          <w:sz w:val="21"/>
          <w:szCs w:val="21"/>
        </w:rPr>
        <w:t xml:space="preserve"> uhradit d</w:t>
      </w:r>
      <w:r w:rsidR="00DD2417" w:rsidRPr="002F0F20">
        <w:rPr>
          <w:sz w:val="21"/>
          <w:szCs w:val="21"/>
        </w:rPr>
        <w:t>o 30</w:t>
      </w:r>
      <w:r w:rsidRPr="002F0F20">
        <w:rPr>
          <w:sz w:val="21"/>
          <w:szCs w:val="21"/>
        </w:rPr>
        <w:t xml:space="preserve"> dnů </w:t>
      </w:r>
      <w:r w:rsidR="00DD2417" w:rsidRPr="002F0F20">
        <w:rPr>
          <w:sz w:val="21"/>
          <w:szCs w:val="21"/>
        </w:rPr>
        <w:t>od</w:t>
      </w:r>
      <w:r w:rsidR="001A0F65" w:rsidRPr="002F0F20">
        <w:rPr>
          <w:sz w:val="21"/>
          <w:szCs w:val="21"/>
        </w:rPr>
        <w:t xml:space="preserve"> data</w:t>
      </w:r>
      <w:r w:rsidR="00DD2417" w:rsidRPr="002F0F20">
        <w:rPr>
          <w:sz w:val="21"/>
          <w:szCs w:val="21"/>
        </w:rPr>
        <w:t xml:space="preserve"> </w:t>
      </w:r>
      <w:r w:rsidR="009E6AD0" w:rsidRPr="002F0F20">
        <w:rPr>
          <w:sz w:val="21"/>
          <w:szCs w:val="21"/>
        </w:rPr>
        <w:t>doručení</w:t>
      </w:r>
      <w:r w:rsidR="00DD2417" w:rsidRPr="002F0F20">
        <w:rPr>
          <w:sz w:val="21"/>
          <w:szCs w:val="21"/>
        </w:rPr>
        <w:t xml:space="preserve"> daňového dokladu</w:t>
      </w:r>
      <w:r w:rsidR="00F54A12" w:rsidRPr="002F0F20">
        <w:rPr>
          <w:sz w:val="21"/>
          <w:szCs w:val="21"/>
        </w:rPr>
        <w:t>,</w:t>
      </w:r>
      <w:r w:rsidRPr="002F0F20">
        <w:rPr>
          <w:sz w:val="21"/>
          <w:szCs w:val="21"/>
        </w:rPr>
        <w:t xml:space="preserve"> nedojde-li k jeho úhradě podle zásad uvedených v této smlouv</w:t>
      </w:r>
      <w:r w:rsidR="000C1FA6" w:rsidRPr="002F0F20">
        <w:rPr>
          <w:sz w:val="21"/>
          <w:szCs w:val="21"/>
        </w:rPr>
        <w:t>ě</w:t>
      </w:r>
      <w:r w:rsidRPr="002F0F20">
        <w:rPr>
          <w:sz w:val="21"/>
          <w:szCs w:val="21"/>
        </w:rPr>
        <w:t xml:space="preserve"> či na základě písemné dohody smluvních stran</w:t>
      </w:r>
      <w:r w:rsidR="00AD1585" w:rsidRPr="002F0F20">
        <w:rPr>
          <w:sz w:val="21"/>
          <w:szCs w:val="21"/>
        </w:rPr>
        <w:t xml:space="preserve"> jiným způsobem</w:t>
      </w:r>
      <w:r w:rsidRPr="002F0F20">
        <w:rPr>
          <w:sz w:val="21"/>
          <w:szCs w:val="21"/>
        </w:rPr>
        <w:t>.</w:t>
      </w:r>
      <w:r w:rsidR="00C063A2" w:rsidRPr="002F0F20">
        <w:rPr>
          <w:sz w:val="21"/>
          <w:szCs w:val="21"/>
        </w:rPr>
        <w:t xml:space="preserve"> Skladovatel </w:t>
      </w:r>
      <w:r w:rsidR="004D490D" w:rsidRPr="002F0F20">
        <w:rPr>
          <w:sz w:val="21"/>
          <w:szCs w:val="21"/>
        </w:rPr>
        <w:t>má</w:t>
      </w:r>
      <w:r w:rsidR="00C063A2" w:rsidRPr="002F0F20">
        <w:rPr>
          <w:sz w:val="21"/>
          <w:szCs w:val="21"/>
        </w:rPr>
        <w:t xml:space="preserve"> ke skladovaným zemědělským produktům zadržovací právo k zajištění dluhů vyplývajících z této smlouvy</w:t>
      </w:r>
      <w:r w:rsidR="006642A8" w:rsidRPr="002F0F20">
        <w:rPr>
          <w:sz w:val="21"/>
          <w:szCs w:val="21"/>
        </w:rPr>
        <w:t>, a to v souladu s § 2429 občanského zákoníku</w:t>
      </w:r>
      <w:r w:rsidR="00D574B7" w:rsidRPr="002F0F20">
        <w:rPr>
          <w:sz w:val="21"/>
          <w:szCs w:val="21"/>
        </w:rPr>
        <w:t xml:space="preserve">, </w:t>
      </w:r>
      <w:r w:rsidR="007E1658" w:rsidRPr="002F0F20">
        <w:rPr>
          <w:sz w:val="21"/>
          <w:szCs w:val="21"/>
        </w:rPr>
        <w:t xml:space="preserve">přičemž smluvní strany se </w:t>
      </w:r>
      <w:r w:rsidR="00A9308B" w:rsidRPr="002F0F20">
        <w:rPr>
          <w:sz w:val="21"/>
          <w:szCs w:val="21"/>
        </w:rPr>
        <w:t xml:space="preserve">na základě vzájemné dohody </w:t>
      </w:r>
      <w:r w:rsidR="007E1658" w:rsidRPr="002F0F20">
        <w:rPr>
          <w:sz w:val="21"/>
          <w:szCs w:val="21"/>
        </w:rPr>
        <w:t xml:space="preserve">odchylují od daného ustanovení tak, že </w:t>
      </w:r>
      <w:r w:rsidR="004D490D" w:rsidRPr="002F0F20">
        <w:rPr>
          <w:sz w:val="21"/>
          <w:szCs w:val="21"/>
        </w:rPr>
        <w:t xml:space="preserve">skladovatel má </w:t>
      </w:r>
      <w:r w:rsidR="007E1658" w:rsidRPr="002F0F20">
        <w:rPr>
          <w:sz w:val="21"/>
          <w:szCs w:val="21"/>
        </w:rPr>
        <w:t>zadržovací právo i</w:t>
      </w:r>
      <w:r w:rsidR="006A0E8F" w:rsidRPr="002F0F20">
        <w:rPr>
          <w:sz w:val="21"/>
          <w:szCs w:val="21"/>
        </w:rPr>
        <w:t> </w:t>
      </w:r>
      <w:r w:rsidR="007E1658" w:rsidRPr="002F0F20">
        <w:rPr>
          <w:sz w:val="21"/>
          <w:szCs w:val="21"/>
        </w:rPr>
        <w:t xml:space="preserve">k zajištění nesplatných dluhů vyplývajících z této smlouvy, </w:t>
      </w:r>
      <w:r w:rsidR="00D574B7" w:rsidRPr="002F0F20">
        <w:rPr>
          <w:sz w:val="21"/>
          <w:szCs w:val="21"/>
        </w:rPr>
        <w:t>což smluvní strany berou na vědomí</w:t>
      </w:r>
      <w:r w:rsidR="006642A8" w:rsidRPr="002F0F20">
        <w:rPr>
          <w:sz w:val="21"/>
          <w:szCs w:val="21"/>
        </w:rPr>
        <w:t>. V případě, že nebudou ze strany ukladatele tyto dluhy</w:t>
      </w:r>
      <w:r w:rsidR="000302FD" w:rsidRPr="002F0F20">
        <w:rPr>
          <w:sz w:val="21"/>
          <w:szCs w:val="21"/>
        </w:rPr>
        <w:t>, včetně nesplatných,</w:t>
      </w:r>
      <w:r w:rsidR="006642A8" w:rsidRPr="002F0F20">
        <w:rPr>
          <w:sz w:val="21"/>
          <w:szCs w:val="21"/>
        </w:rPr>
        <w:t xml:space="preserve"> splněny před vyskladněním zemědělských produktů, je skladovatel oprávněn tyto zadržet do doby splnění dluhů</w:t>
      </w:r>
      <w:r w:rsidR="00D574B7" w:rsidRPr="002F0F20">
        <w:rPr>
          <w:sz w:val="21"/>
          <w:szCs w:val="21"/>
        </w:rPr>
        <w:t>, a to i v případě, že ukladatel zemědělské produkty prodal třetí osobě</w:t>
      </w:r>
      <w:r w:rsidR="007E1658" w:rsidRPr="002F0F20">
        <w:rPr>
          <w:sz w:val="21"/>
          <w:szCs w:val="21"/>
        </w:rPr>
        <w:t xml:space="preserve">. Smluvní strany dále sjednávají, </w:t>
      </w:r>
      <w:r w:rsidR="000302FD" w:rsidRPr="002F0F20">
        <w:rPr>
          <w:sz w:val="21"/>
          <w:szCs w:val="21"/>
        </w:rPr>
        <w:t xml:space="preserve">že zemědělské produkty budou vydány rovněž tehdy, </w:t>
      </w:r>
      <w:r w:rsidR="00D574B7" w:rsidRPr="002F0F20">
        <w:rPr>
          <w:sz w:val="21"/>
          <w:szCs w:val="21"/>
        </w:rPr>
        <w:t>složí</w:t>
      </w:r>
      <w:r w:rsidR="000302FD" w:rsidRPr="002F0F20">
        <w:rPr>
          <w:sz w:val="21"/>
          <w:szCs w:val="21"/>
        </w:rPr>
        <w:t>-li ukladatel</w:t>
      </w:r>
      <w:r w:rsidR="00D574B7" w:rsidRPr="002F0F20">
        <w:rPr>
          <w:sz w:val="21"/>
          <w:szCs w:val="21"/>
        </w:rPr>
        <w:t xml:space="preserve"> </w:t>
      </w:r>
      <w:r w:rsidR="007E1658" w:rsidRPr="002F0F20">
        <w:rPr>
          <w:sz w:val="21"/>
          <w:szCs w:val="21"/>
        </w:rPr>
        <w:t xml:space="preserve">před uplatněním požadavku na vyskladnění zemědělských produktů </w:t>
      </w:r>
      <w:r w:rsidR="00D574B7" w:rsidRPr="002F0F20">
        <w:rPr>
          <w:sz w:val="21"/>
          <w:szCs w:val="21"/>
        </w:rPr>
        <w:t>jistotu odpovídající</w:t>
      </w:r>
      <w:r w:rsidR="00FC4821" w:rsidRPr="002F0F20">
        <w:rPr>
          <w:sz w:val="21"/>
          <w:szCs w:val="21"/>
        </w:rPr>
        <w:t xml:space="preserve"> výši dluhů</w:t>
      </w:r>
      <w:r w:rsidR="006642A8" w:rsidRPr="002F0F20">
        <w:rPr>
          <w:sz w:val="21"/>
          <w:szCs w:val="21"/>
        </w:rPr>
        <w:t>.</w:t>
      </w:r>
      <w:r w:rsidR="00AB6EE0" w:rsidRPr="002F0F20">
        <w:rPr>
          <w:sz w:val="21"/>
          <w:szCs w:val="21"/>
        </w:rPr>
        <w:t xml:space="preserve"> Zemědělské produkty budou vyskladněny pouze na základě pokynů ukladatele, a to i v případě, že ukladatel prodal zemědělské produkty třetí osobě.</w:t>
      </w:r>
      <w:r w:rsidR="00741F3E" w:rsidRPr="002F0F20">
        <w:rPr>
          <w:sz w:val="21"/>
          <w:szCs w:val="21"/>
        </w:rPr>
        <w:t xml:space="preserve"> Smluvní strany v souladu s § 1359 odst. 1 občanského zákoníku sjednávají, že skladovatel je oprávněn skladované zemědělské produkty, vůči nimž uplatnil v souladu s touto smlouvou zadržovací právo, prodat kterékoliv třetí osobě, a to za cenu obvyklou v době prodeje. Před uskutečněním prodeje je však skladovatel povinen písemně vyzvat ukladatele k dobrovolné úhradě splatných dluhů vyplývajících z této smlouvy</w:t>
      </w:r>
      <w:r w:rsidR="00D32D35" w:rsidRPr="002F0F20">
        <w:rPr>
          <w:sz w:val="21"/>
          <w:szCs w:val="21"/>
        </w:rPr>
        <w:t xml:space="preserve"> ve lhůtě 14 dní počítané od data odeslání výzvy</w:t>
      </w:r>
      <w:r w:rsidR="000D4BAD" w:rsidRPr="002F0F20">
        <w:rPr>
          <w:sz w:val="21"/>
          <w:szCs w:val="21"/>
        </w:rPr>
        <w:t xml:space="preserve"> s upozorněním, že m</w:t>
      </w:r>
      <w:r w:rsidR="00D32D35" w:rsidRPr="002F0F20">
        <w:rPr>
          <w:sz w:val="21"/>
          <w:szCs w:val="21"/>
        </w:rPr>
        <w:t xml:space="preserve">arným uplynutím této lhůty je skladovatel oprávněn přistoupit k prodeji skladovaných zemědělských produktů. </w:t>
      </w:r>
      <w:r w:rsidR="006642A8" w:rsidRPr="002F0F20">
        <w:rPr>
          <w:sz w:val="21"/>
          <w:szCs w:val="21"/>
        </w:rPr>
        <w:t xml:space="preserve"> </w:t>
      </w:r>
    </w:p>
    <w:p w14:paraId="417039DD" w14:textId="77777777" w:rsidR="00BF0B57" w:rsidRDefault="00BF0B57" w:rsidP="00330EAA">
      <w:pPr>
        <w:rPr>
          <w:b/>
          <w:bCs/>
          <w:sz w:val="21"/>
          <w:szCs w:val="21"/>
        </w:rPr>
      </w:pPr>
    </w:p>
    <w:p w14:paraId="4CA1D87E" w14:textId="77777777" w:rsidR="005A4F71" w:rsidRPr="002F0F20" w:rsidRDefault="005A4F71" w:rsidP="00330EAA">
      <w:pPr>
        <w:rPr>
          <w:b/>
          <w:bCs/>
          <w:sz w:val="21"/>
          <w:szCs w:val="21"/>
        </w:rPr>
      </w:pPr>
    </w:p>
    <w:p w14:paraId="11B090E3" w14:textId="77777777" w:rsidR="00A275A9" w:rsidRPr="002F0F20" w:rsidRDefault="00A275A9" w:rsidP="00A275A9">
      <w:pPr>
        <w:jc w:val="center"/>
        <w:rPr>
          <w:b/>
          <w:bCs/>
          <w:sz w:val="21"/>
          <w:szCs w:val="21"/>
        </w:rPr>
      </w:pPr>
      <w:r w:rsidRPr="002F0F20">
        <w:rPr>
          <w:b/>
          <w:sz w:val="21"/>
          <w:szCs w:val="21"/>
        </w:rPr>
        <w:lastRenderedPageBreak/>
        <w:t>V</w:t>
      </w:r>
      <w:r w:rsidRPr="002F0F20">
        <w:rPr>
          <w:b/>
          <w:bCs/>
          <w:sz w:val="21"/>
          <w:szCs w:val="21"/>
        </w:rPr>
        <w:t>.</w:t>
      </w:r>
    </w:p>
    <w:p w14:paraId="3DB31FEB" w14:textId="77777777" w:rsidR="00A275A9" w:rsidRPr="005A4F71" w:rsidRDefault="00A275A9" w:rsidP="00A275A9">
      <w:pPr>
        <w:pStyle w:val="Nadpis1"/>
        <w:jc w:val="center"/>
        <w:rPr>
          <w:bCs/>
          <w:sz w:val="21"/>
          <w:szCs w:val="21"/>
          <w:u w:val="single"/>
        </w:rPr>
      </w:pPr>
      <w:r w:rsidRPr="005A4F71">
        <w:rPr>
          <w:bCs/>
          <w:sz w:val="21"/>
          <w:szCs w:val="21"/>
          <w:u w:val="single"/>
        </w:rPr>
        <w:t>Závěrečná ustanovení smlouvy</w:t>
      </w:r>
    </w:p>
    <w:p w14:paraId="6E16131B" w14:textId="11DA5AAA" w:rsidR="00A275A9" w:rsidRPr="002F0F20" w:rsidRDefault="00A275A9" w:rsidP="00A275A9">
      <w:pPr>
        <w:numPr>
          <w:ilvl w:val="0"/>
          <w:numId w:val="6"/>
        </w:numPr>
        <w:tabs>
          <w:tab w:val="clear" w:pos="720"/>
          <w:tab w:val="num" w:pos="284"/>
        </w:tabs>
        <w:ind w:left="284" w:hanging="284"/>
        <w:jc w:val="both"/>
        <w:rPr>
          <w:sz w:val="21"/>
          <w:szCs w:val="21"/>
        </w:rPr>
      </w:pPr>
      <w:r w:rsidRPr="002F0F20">
        <w:rPr>
          <w:sz w:val="21"/>
          <w:szCs w:val="21"/>
        </w:rPr>
        <w:t>Tato smlouva je uzavřena na dobu určitou do 30. 6. 202</w:t>
      </w:r>
      <w:r w:rsidR="008676B4">
        <w:rPr>
          <w:sz w:val="21"/>
          <w:szCs w:val="21"/>
        </w:rPr>
        <w:t>6</w:t>
      </w:r>
      <w:r w:rsidR="00954253" w:rsidRPr="002F0F20">
        <w:rPr>
          <w:sz w:val="21"/>
          <w:szCs w:val="21"/>
        </w:rPr>
        <w:t>.</w:t>
      </w:r>
      <w:r w:rsidR="009B2749" w:rsidRPr="002F0F20">
        <w:rPr>
          <w:sz w:val="21"/>
          <w:szCs w:val="21"/>
        </w:rPr>
        <w:t xml:space="preserve"> </w:t>
      </w:r>
      <w:r w:rsidR="00954253" w:rsidRPr="002F0F20">
        <w:rPr>
          <w:sz w:val="21"/>
          <w:szCs w:val="21"/>
        </w:rPr>
        <w:t>V</w:t>
      </w:r>
      <w:r w:rsidR="009B2749" w:rsidRPr="002F0F20">
        <w:rPr>
          <w:sz w:val="21"/>
          <w:szCs w:val="21"/>
        </w:rPr>
        <w:t xml:space="preserve"> případě, že </w:t>
      </w:r>
      <w:r w:rsidR="00C54377" w:rsidRPr="002F0F20">
        <w:rPr>
          <w:sz w:val="21"/>
          <w:szCs w:val="21"/>
        </w:rPr>
        <w:t xml:space="preserve">ukladatel zemědělské produkty do tohoto data nevyzvedne, popř. je do tohoto data neprodá skladovateli, </w:t>
      </w:r>
      <w:r w:rsidR="009B2749" w:rsidRPr="002F0F20">
        <w:rPr>
          <w:sz w:val="21"/>
          <w:szCs w:val="21"/>
        </w:rPr>
        <w:t>budou</w:t>
      </w:r>
      <w:r w:rsidR="00C54377" w:rsidRPr="002F0F20">
        <w:rPr>
          <w:sz w:val="21"/>
          <w:szCs w:val="21"/>
        </w:rPr>
        <w:t xml:space="preserve"> tyto nadále skladovány skladovatelem </w:t>
      </w:r>
      <w:r w:rsidR="009B2749" w:rsidRPr="002F0F20">
        <w:rPr>
          <w:sz w:val="21"/>
          <w:szCs w:val="21"/>
        </w:rPr>
        <w:t>na</w:t>
      </w:r>
      <w:r w:rsidR="006A0E8F" w:rsidRPr="002F0F20">
        <w:rPr>
          <w:sz w:val="21"/>
          <w:szCs w:val="21"/>
        </w:rPr>
        <w:t> </w:t>
      </w:r>
      <w:r w:rsidR="009B2749" w:rsidRPr="002F0F20">
        <w:rPr>
          <w:sz w:val="21"/>
          <w:szCs w:val="21"/>
        </w:rPr>
        <w:t xml:space="preserve">principech </w:t>
      </w:r>
      <w:r w:rsidR="00C54377" w:rsidRPr="002F0F20">
        <w:rPr>
          <w:sz w:val="21"/>
          <w:szCs w:val="21"/>
        </w:rPr>
        <w:t xml:space="preserve">a za cenových podmínek </w:t>
      </w:r>
      <w:r w:rsidR="00BE4C72" w:rsidRPr="002F0F20">
        <w:rPr>
          <w:sz w:val="21"/>
          <w:szCs w:val="21"/>
        </w:rPr>
        <w:t xml:space="preserve">ujednaných </w:t>
      </w:r>
      <w:r w:rsidR="009B2749" w:rsidRPr="002F0F20">
        <w:rPr>
          <w:sz w:val="21"/>
          <w:szCs w:val="21"/>
        </w:rPr>
        <w:t>t</w:t>
      </w:r>
      <w:r w:rsidR="00BE4C72" w:rsidRPr="002F0F20">
        <w:rPr>
          <w:sz w:val="21"/>
          <w:szCs w:val="21"/>
        </w:rPr>
        <w:t>ou</w:t>
      </w:r>
      <w:r w:rsidR="009B2749" w:rsidRPr="002F0F20">
        <w:rPr>
          <w:sz w:val="21"/>
          <w:szCs w:val="21"/>
        </w:rPr>
        <w:t>to smlouv</w:t>
      </w:r>
      <w:r w:rsidR="00BE4C72" w:rsidRPr="002F0F20">
        <w:rPr>
          <w:sz w:val="21"/>
          <w:szCs w:val="21"/>
        </w:rPr>
        <w:t>ou</w:t>
      </w:r>
      <w:r w:rsidR="00C54377" w:rsidRPr="002F0F20">
        <w:rPr>
          <w:sz w:val="21"/>
          <w:szCs w:val="21"/>
        </w:rPr>
        <w:t>, nebude-li smluvními stranami písemně dohodnuto jinak</w:t>
      </w:r>
      <w:r w:rsidR="00954253" w:rsidRPr="002F0F20">
        <w:rPr>
          <w:sz w:val="21"/>
          <w:szCs w:val="21"/>
        </w:rPr>
        <w:t>; v takovém případě provede skladovatel k</w:t>
      </w:r>
      <w:r w:rsidR="00691DCD">
        <w:rPr>
          <w:sz w:val="21"/>
          <w:szCs w:val="21"/>
        </w:rPr>
        <w:t xml:space="preserve"> </w:t>
      </w:r>
      <w:r w:rsidR="00954253" w:rsidRPr="002F0F20">
        <w:rPr>
          <w:sz w:val="21"/>
          <w:szCs w:val="21"/>
        </w:rPr>
        <w:t> 30.</w:t>
      </w:r>
      <w:r w:rsidR="00691DCD">
        <w:rPr>
          <w:sz w:val="21"/>
          <w:szCs w:val="21"/>
        </w:rPr>
        <w:t xml:space="preserve"> </w:t>
      </w:r>
      <w:r w:rsidR="00954253" w:rsidRPr="002F0F20">
        <w:rPr>
          <w:sz w:val="21"/>
          <w:szCs w:val="21"/>
        </w:rPr>
        <w:t>6.</w:t>
      </w:r>
      <w:r w:rsidR="00691DCD">
        <w:rPr>
          <w:sz w:val="21"/>
          <w:szCs w:val="21"/>
        </w:rPr>
        <w:t xml:space="preserve"> </w:t>
      </w:r>
      <w:r w:rsidR="00954253" w:rsidRPr="002F0F20">
        <w:rPr>
          <w:sz w:val="21"/>
          <w:szCs w:val="21"/>
        </w:rPr>
        <w:t>202</w:t>
      </w:r>
      <w:r w:rsidR="008676B4">
        <w:rPr>
          <w:sz w:val="21"/>
          <w:szCs w:val="21"/>
        </w:rPr>
        <w:t>6</w:t>
      </w:r>
      <w:r w:rsidR="00954253" w:rsidRPr="002F0F20">
        <w:rPr>
          <w:sz w:val="21"/>
          <w:szCs w:val="21"/>
        </w:rPr>
        <w:t xml:space="preserve"> vyúčtování</w:t>
      </w:r>
      <w:r w:rsidR="005C065E" w:rsidRPr="002F0F20">
        <w:rPr>
          <w:sz w:val="21"/>
          <w:szCs w:val="21"/>
        </w:rPr>
        <w:t xml:space="preserve"> jednorázového manipulačního poplatku a skladného s tím, že od 1. 7. 202</w:t>
      </w:r>
      <w:r w:rsidR="008676B4">
        <w:rPr>
          <w:sz w:val="21"/>
          <w:szCs w:val="21"/>
        </w:rPr>
        <w:t>6</w:t>
      </w:r>
      <w:r w:rsidR="005C065E" w:rsidRPr="002F0F20">
        <w:rPr>
          <w:sz w:val="21"/>
          <w:szCs w:val="21"/>
        </w:rPr>
        <w:t xml:space="preserve"> bude ukladateli účtovat pouze skladné.</w:t>
      </w:r>
    </w:p>
    <w:p w14:paraId="5F5CF787" w14:textId="2C14261E" w:rsidR="00A275A9" w:rsidRPr="002F0F20" w:rsidRDefault="00A275A9" w:rsidP="00A275A9">
      <w:pPr>
        <w:numPr>
          <w:ilvl w:val="0"/>
          <w:numId w:val="6"/>
        </w:numPr>
        <w:tabs>
          <w:tab w:val="clear" w:pos="720"/>
          <w:tab w:val="num" w:pos="284"/>
        </w:tabs>
        <w:ind w:left="284" w:hanging="284"/>
        <w:jc w:val="both"/>
        <w:rPr>
          <w:sz w:val="21"/>
          <w:szCs w:val="21"/>
        </w:rPr>
      </w:pPr>
      <w:r w:rsidRPr="002F0F20">
        <w:rPr>
          <w:sz w:val="21"/>
          <w:szCs w:val="21"/>
        </w:rPr>
        <w:t xml:space="preserve">Smluvní strany se dohodly, že v případě, </w:t>
      </w:r>
      <w:r w:rsidR="00D26300">
        <w:rPr>
          <w:sz w:val="21"/>
          <w:szCs w:val="21"/>
        </w:rPr>
        <w:t>kdy</w:t>
      </w:r>
      <w:r w:rsidRPr="002F0F20">
        <w:rPr>
          <w:sz w:val="21"/>
          <w:szCs w:val="21"/>
        </w:rPr>
        <w:t xml:space="preserve"> kupující vynaloží náklady spojené s nákupem zboží od</w:t>
      </w:r>
      <w:r w:rsidR="006A0E8F" w:rsidRPr="002F0F20">
        <w:rPr>
          <w:sz w:val="21"/>
          <w:szCs w:val="21"/>
        </w:rPr>
        <w:t> </w:t>
      </w:r>
      <w:r w:rsidRPr="002F0F20">
        <w:rPr>
          <w:sz w:val="21"/>
          <w:szCs w:val="21"/>
        </w:rPr>
        <w:t xml:space="preserve">prodávajícího, ale nakonec ke koupi zboží nedojde z důvodů na straně prodávajícího, je kupující oprávněn po </w:t>
      </w:r>
      <w:r w:rsidR="00D26300">
        <w:rPr>
          <w:sz w:val="21"/>
          <w:szCs w:val="21"/>
        </w:rPr>
        <w:t>prodávajícím</w:t>
      </w:r>
      <w:r w:rsidRPr="002F0F20">
        <w:rPr>
          <w:sz w:val="21"/>
          <w:szCs w:val="21"/>
        </w:rPr>
        <w:t xml:space="preserve"> požadovat úhradu, vedle v této smlouvě uvedených nákladů, i též veškerých účelně vynaložených nákladů na koupi zboží, zejména nákladů za dopravu, laboratorního rozboru zboží, sušení a jiných dalších nákladů.  </w:t>
      </w:r>
    </w:p>
    <w:p w14:paraId="0C90ED2F" w14:textId="66C66700" w:rsidR="00A275A9" w:rsidRPr="002F0F20" w:rsidRDefault="00A275A9" w:rsidP="00A275A9">
      <w:pPr>
        <w:numPr>
          <w:ilvl w:val="0"/>
          <w:numId w:val="6"/>
        </w:numPr>
        <w:tabs>
          <w:tab w:val="clear" w:pos="720"/>
          <w:tab w:val="num" w:pos="284"/>
        </w:tabs>
        <w:ind w:left="284" w:hanging="284"/>
        <w:jc w:val="both"/>
        <w:rPr>
          <w:sz w:val="21"/>
          <w:szCs w:val="21"/>
        </w:rPr>
      </w:pPr>
      <w:r w:rsidRPr="002F0F20">
        <w:rPr>
          <w:sz w:val="21"/>
          <w:szCs w:val="21"/>
        </w:rPr>
        <w:t xml:space="preserve">Smluvní vztahy touto smlouvou neupravené se řídí příslušnými ustanoveními občanského zákoníku, popř. jinými obecně závaznými právními předpisy. Další konkrétní podmínky této smlouvy jsou stanoveny Všeobecnými a jakostními podmínkami nákupu </w:t>
      </w:r>
      <w:r w:rsidR="00D3632C" w:rsidRPr="002F0F20">
        <w:rPr>
          <w:sz w:val="21"/>
          <w:szCs w:val="21"/>
        </w:rPr>
        <w:t xml:space="preserve">pro rok </w:t>
      </w:r>
      <w:r w:rsidRPr="002F0F20">
        <w:rPr>
          <w:sz w:val="21"/>
          <w:szCs w:val="21"/>
        </w:rPr>
        <w:t>202</w:t>
      </w:r>
      <w:r w:rsidR="008676B4">
        <w:rPr>
          <w:sz w:val="21"/>
          <w:szCs w:val="21"/>
        </w:rPr>
        <w:t>5</w:t>
      </w:r>
      <w:r w:rsidRPr="002F0F20">
        <w:rPr>
          <w:sz w:val="21"/>
          <w:szCs w:val="21"/>
        </w:rPr>
        <w:t>, které jsou nedílnou součástí této smlouvy a jež</w:t>
      </w:r>
      <w:r w:rsidR="00DD41E4" w:rsidRPr="002F0F20">
        <w:rPr>
          <w:sz w:val="21"/>
          <w:szCs w:val="21"/>
        </w:rPr>
        <w:t xml:space="preserve"> </w:t>
      </w:r>
      <w:r w:rsidRPr="002F0F20">
        <w:rPr>
          <w:sz w:val="21"/>
          <w:szCs w:val="21"/>
        </w:rPr>
        <w:t xml:space="preserve">jsou </w:t>
      </w:r>
      <w:r w:rsidR="00996CDE" w:rsidRPr="002F0F20">
        <w:rPr>
          <w:sz w:val="21"/>
          <w:szCs w:val="21"/>
        </w:rPr>
        <w:t xml:space="preserve">rovněž </w:t>
      </w:r>
      <w:r w:rsidRPr="002F0F20">
        <w:rPr>
          <w:sz w:val="21"/>
          <w:szCs w:val="21"/>
        </w:rPr>
        <w:t xml:space="preserve">umístěny na internetových stránkách kupujícího: </w:t>
      </w:r>
      <w:bookmarkStart w:id="1" w:name="_Hlk128657728"/>
      <w:r w:rsidRPr="002F0F20">
        <w:rPr>
          <w:rStyle w:val="Hypertextovodkaz"/>
          <w:color w:val="auto"/>
          <w:sz w:val="21"/>
          <w:szCs w:val="21"/>
        </w:rPr>
        <w:t>http://www.primagra.cz/obchodni/podminky</w:t>
      </w:r>
      <w:bookmarkEnd w:id="1"/>
      <w:r w:rsidRPr="002F0F20">
        <w:rPr>
          <w:sz w:val="21"/>
          <w:szCs w:val="21"/>
        </w:rPr>
        <w:t>. Prodávající tímto prohlašuje, že se seznámil s Všeobecnými a jakostními podmínkami nákupu pro rok 202</w:t>
      </w:r>
      <w:r w:rsidR="008676B4">
        <w:rPr>
          <w:sz w:val="21"/>
          <w:szCs w:val="21"/>
        </w:rPr>
        <w:t>5</w:t>
      </w:r>
      <w:r w:rsidR="00580426" w:rsidRPr="002F0F20">
        <w:rPr>
          <w:sz w:val="21"/>
          <w:szCs w:val="21"/>
        </w:rPr>
        <w:t xml:space="preserve"> </w:t>
      </w:r>
      <w:r w:rsidRPr="002F0F20">
        <w:rPr>
          <w:sz w:val="21"/>
          <w:szCs w:val="21"/>
        </w:rPr>
        <w:t>před podpisem této smlouvy.</w:t>
      </w:r>
      <w:r w:rsidR="00BB4173" w:rsidRPr="002F0F20">
        <w:rPr>
          <w:sz w:val="21"/>
          <w:szCs w:val="21"/>
        </w:rPr>
        <w:t xml:space="preserve"> </w:t>
      </w:r>
    </w:p>
    <w:p w14:paraId="2EE7D035" w14:textId="599C8FE0" w:rsidR="00A275A9" w:rsidRPr="002F0F20" w:rsidRDefault="00A275A9" w:rsidP="00A275A9">
      <w:pPr>
        <w:numPr>
          <w:ilvl w:val="0"/>
          <w:numId w:val="6"/>
        </w:numPr>
        <w:tabs>
          <w:tab w:val="clear" w:pos="720"/>
          <w:tab w:val="num" w:pos="284"/>
        </w:tabs>
        <w:ind w:left="284" w:hanging="284"/>
        <w:jc w:val="both"/>
        <w:rPr>
          <w:sz w:val="21"/>
          <w:szCs w:val="21"/>
        </w:rPr>
      </w:pPr>
      <w:r w:rsidRPr="002F0F20">
        <w:rPr>
          <w:sz w:val="21"/>
          <w:szCs w:val="21"/>
        </w:rPr>
        <w:t>Kupující (</w:t>
      </w:r>
      <w:r w:rsidR="00D26300">
        <w:rPr>
          <w:sz w:val="21"/>
          <w:szCs w:val="21"/>
        </w:rPr>
        <w:t xml:space="preserve"> skladovatel</w:t>
      </w:r>
      <w:r w:rsidRPr="002F0F20">
        <w:rPr>
          <w:sz w:val="21"/>
          <w:szCs w:val="21"/>
        </w:rPr>
        <w:t>) prohlašuje, že osobní údaje zpracovávané na základě této smlouvy jsou zpracovávány plně v souladu s obecně závaznými právními předpisy, jakož i přímo použitelnými předpisy Evropské unie, a</w:t>
      </w:r>
      <w:r w:rsidR="006A0E8F" w:rsidRPr="002F0F20">
        <w:rPr>
          <w:sz w:val="21"/>
          <w:szCs w:val="21"/>
        </w:rPr>
        <w:t> </w:t>
      </w:r>
      <w:r w:rsidRPr="002F0F20">
        <w:rPr>
          <w:sz w:val="21"/>
          <w:szCs w:val="21"/>
        </w:rPr>
        <w:t>v souladu se zásadami, jež jsou uvedeny na internetových stránkách kupujícího (</w:t>
      </w:r>
      <w:r w:rsidR="00D26300">
        <w:rPr>
          <w:sz w:val="21"/>
          <w:szCs w:val="21"/>
        </w:rPr>
        <w:t>skladovatele</w:t>
      </w:r>
      <w:r w:rsidRPr="002F0F20">
        <w:rPr>
          <w:sz w:val="21"/>
          <w:szCs w:val="21"/>
        </w:rPr>
        <w:t xml:space="preserve">) </w:t>
      </w:r>
      <w:r w:rsidRPr="002F0F20">
        <w:rPr>
          <w:rStyle w:val="Hypertextovodkaz"/>
          <w:color w:val="auto"/>
          <w:sz w:val="21"/>
          <w:szCs w:val="21"/>
        </w:rPr>
        <w:t>http://www.primagra.cz/sites/default/files/prilohy/informace_o_zpracovani_osobnich_udaju_spolecnosti_primagra_a.s.pdf</w:t>
      </w:r>
      <w:r w:rsidRPr="002F0F20">
        <w:rPr>
          <w:sz w:val="21"/>
          <w:szCs w:val="21"/>
        </w:rPr>
        <w:t>, a prodávající (ukladatel) prohlašuje, že souhlasí se zpracováním osobních údajů jím poskytnutých na základě této smlouvy a že si je vědom svých práv, která mu vyplývají ze zpracování osobních údajů a která jsou uvedena na uvedených internetových stránkách kupujícího (</w:t>
      </w:r>
      <w:r w:rsidR="00F554A3" w:rsidRPr="002F0F20">
        <w:rPr>
          <w:sz w:val="21"/>
          <w:szCs w:val="21"/>
        </w:rPr>
        <w:t>s</w:t>
      </w:r>
      <w:r w:rsidRPr="002F0F20">
        <w:rPr>
          <w:sz w:val="21"/>
          <w:szCs w:val="21"/>
        </w:rPr>
        <w:t>klad</w:t>
      </w:r>
      <w:r w:rsidR="00F554A3" w:rsidRPr="002F0F20">
        <w:rPr>
          <w:sz w:val="21"/>
          <w:szCs w:val="21"/>
        </w:rPr>
        <w:t>ov</w:t>
      </w:r>
      <w:r w:rsidRPr="002F0F20">
        <w:rPr>
          <w:sz w:val="21"/>
          <w:szCs w:val="21"/>
        </w:rPr>
        <w:t>atele).</w:t>
      </w:r>
    </w:p>
    <w:p w14:paraId="43C488EB" w14:textId="77777777" w:rsidR="00E35A3A" w:rsidRPr="002F0F20" w:rsidRDefault="00A275A9" w:rsidP="00A275A9">
      <w:pPr>
        <w:numPr>
          <w:ilvl w:val="0"/>
          <w:numId w:val="6"/>
        </w:numPr>
        <w:tabs>
          <w:tab w:val="clear" w:pos="720"/>
          <w:tab w:val="num" w:pos="284"/>
        </w:tabs>
        <w:ind w:left="284" w:hanging="284"/>
        <w:jc w:val="both"/>
        <w:rPr>
          <w:sz w:val="21"/>
          <w:szCs w:val="21"/>
        </w:rPr>
      </w:pPr>
      <w:r w:rsidRPr="002F0F20">
        <w:rPr>
          <w:sz w:val="21"/>
          <w:szCs w:val="21"/>
        </w:rPr>
        <w:t>Obsah této smlouvy lze měnit jen na základě oboustranné dohody smluvních stran formou písemného dodatku k této smlouvě.</w:t>
      </w:r>
    </w:p>
    <w:p w14:paraId="557383B0" w14:textId="77777777" w:rsidR="00040A92" w:rsidRPr="002F0F20" w:rsidRDefault="00E35A3A" w:rsidP="00A275A9">
      <w:pPr>
        <w:numPr>
          <w:ilvl w:val="0"/>
          <w:numId w:val="6"/>
        </w:numPr>
        <w:tabs>
          <w:tab w:val="clear" w:pos="720"/>
          <w:tab w:val="num" w:pos="284"/>
        </w:tabs>
        <w:ind w:left="284" w:hanging="284"/>
        <w:jc w:val="both"/>
        <w:rPr>
          <w:sz w:val="21"/>
          <w:szCs w:val="21"/>
        </w:rPr>
      </w:pPr>
      <w:r w:rsidRPr="002F0F20">
        <w:rPr>
          <w:sz w:val="21"/>
          <w:szCs w:val="21"/>
          <w:shd w:val="clear" w:color="auto" w:fill="FDFDFD"/>
        </w:rPr>
        <w:t xml:space="preserve">Pokud </w:t>
      </w:r>
      <w:bookmarkStart w:id="2" w:name="_Hlk128986724"/>
      <w:r w:rsidR="0080588E" w:rsidRPr="002F0F20">
        <w:rPr>
          <w:sz w:val="21"/>
          <w:szCs w:val="21"/>
          <w:shd w:val="clear" w:color="auto" w:fill="FDFDFD"/>
        </w:rPr>
        <w:t>bude</w:t>
      </w:r>
      <w:r w:rsidRPr="002F0F20">
        <w:rPr>
          <w:sz w:val="21"/>
          <w:szCs w:val="21"/>
          <w:shd w:val="clear" w:color="auto" w:fill="FDFDFD"/>
        </w:rPr>
        <w:t xml:space="preserve"> kterékoliv ustanovení této smlouvy po uzavření této smlouvy </w:t>
      </w:r>
      <w:r w:rsidR="0080588E" w:rsidRPr="002F0F20">
        <w:rPr>
          <w:sz w:val="21"/>
          <w:szCs w:val="21"/>
          <w:shd w:val="clear" w:color="auto" w:fill="FDFDFD"/>
        </w:rPr>
        <w:t xml:space="preserve">prohlášeno </w:t>
      </w:r>
      <w:bookmarkEnd w:id="2"/>
      <w:r w:rsidR="0080588E" w:rsidRPr="002F0F20">
        <w:rPr>
          <w:sz w:val="21"/>
          <w:szCs w:val="21"/>
          <w:shd w:val="clear" w:color="auto" w:fill="FDFDFD"/>
        </w:rPr>
        <w:t>jako neplatné nebo neúčinné</w:t>
      </w:r>
      <w:r w:rsidRPr="002F0F20">
        <w:rPr>
          <w:sz w:val="21"/>
          <w:szCs w:val="21"/>
          <w:shd w:val="clear" w:color="auto" w:fill="FDFDFD"/>
        </w:rPr>
        <w:t>, pak tato skutečnost nebude mít za následek neplatnost nebo neúčinnost ostatních ustanovení této smlouvy. Smluvní strany se zavazují bez zbytečného odkladu na žádost druhé smluvní strany nahradit takovéto neplatné nebo neúčinné ustanovení platným a účinným ustanovením, jehož obsah bude co nejblíže odpovídat účelu neplatného nebo neúčinného ustanovení.</w:t>
      </w:r>
    </w:p>
    <w:p w14:paraId="303E5A4C" w14:textId="10C0B3B4" w:rsidR="00A275A9" w:rsidRDefault="00A275A9" w:rsidP="00A275A9">
      <w:pPr>
        <w:numPr>
          <w:ilvl w:val="0"/>
          <w:numId w:val="6"/>
        </w:numPr>
        <w:tabs>
          <w:tab w:val="clear" w:pos="720"/>
          <w:tab w:val="num" w:pos="284"/>
        </w:tabs>
        <w:ind w:left="284" w:hanging="284"/>
        <w:jc w:val="both"/>
        <w:rPr>
          <w:sz w:val="21"/>
          <w:szCs w:val="21"/>
        </w:rPr>
      </w:pPr>
      <w:r w:rsidRPr="002F0F20">
        <w:rPr>
          <w:sz w:val="21"/>
          <w:szCs w:val="21"/>
        </w:rPr>
        <w:t>Tato smlouva je sepsána ve dvou vyhotoveních, z nichž každá ze stran obdržela</w:t>
      </w:r>
      <w:r w:rsidR="00DB3E45" w:rsidRPr="002F0F20">
        <w:rPr>
          <w:sz w:val="21"/>
          <w:szCs w:val="21"/>
        </w:rPr>
        <w:t xml:space="preserve"> po</w:t>
      </w:r>
      <w:r w:rsidRPr="002F0F20">
        <w:rPr>
          <w:sz w:val="21"/>
          <w:szCs w:val="21"/>
        </w:rPr>
        <w:t xml:space="preserve"> jedno</w:t>
      </w:r>
      <w:r w:rsidR="00DB3E45" w:rsidRPr="002F0F20">
        <w:rPr>
          <w:sz w:val="21"/>
          <w:szCs w:val="21"/>
        </w:rPr>
        <w:t>m</w:t>
      </w:r>
      <w:r w:rsidRPr="002F0F20">
        <w:rPr>
          <w:sz w:val="21"/>
          <w:szCs w:val="21"/>
        </w:rPr>
        <w:t>, což potvrzuje podpisem této smlouvy.</w:t>
      </w:r>
    </w:p>
    <w:p w14:paraId="273B31BF" w14:textId="77777777" w:rsidR="00D26300" w:rsidRDefault="00D26300" w:rsidP="00D26300">
      <w:pPr>
        <w:numPr>
          <w:ilvl w:val="0"/>
          <w:numId w:val="6"/>
        </w:numPr>
        <w:tabs>
          <w:tab w:val="clear" w:pos="720"/>
          <w:tab w:val="num" w:pos="284"/>
        </w:tabs>
        <w:ind w:left="284" w:hanging="284"/>
        <w:jc w:val="both"/>
        <w:rPr>
          <w:sz w:val="21"/>
          <w:szCs w:val="21"/>
        </w:rPr>
      </w:pPr>
      <w:r w:rsidRPr="00387630">
        <w:rPr>
          <w:sz w:val="21"/>
          <w:szCs w:val="21"/>
        </w:rPr>
        <w:t>Kupující prohlašuje, že žádnou část smlouvy nepovažuje za obchodní tajemství nebo jiné důvěrné informace a</w:t>
      </w:r>
      <w:r>
        <w:rPr>
          <w:sz w:val="21"/>
          <w:szCs w:val="21"/>
        </w:rPr>
        <w:t> </w:t>
      </w:r>
      <w:r w:rsidRPr="00387630">
        <w:rPr>
          <w:sz w:val="21"/>
          <w:szCs w:val="21"/>
        </w:rPr>
        <w:t>je srozuměn se skutečností, že smlouva bude zveřejněna</w:t>
      </w:r>
      <w:r>
        <w:rPr>
          <w:sz w:val="21"/>
          <w:szCs w:val="21"/>
        </w:rPr>
        <w:t xml:space="preserve"> prodávajícím</w:t>
      </w:r>
      <w:r w:rsidRPr="00387630">
        <w:rPr>
          <w:sz w:val="21"/>
          <w:szCs w:val="21"/>
        </w:rPr>
        <w:t xml:space="preserve"> v souladu s příslušnými právními předpisy</w:t>
      </w:r>
      <w:r>
        <w:rPr>
          <w:sz w:val="21"/>
          <w:szCs w:val="21"/>
        </w:rPr>
        <w:t xml:space="preserve"> v Registru smluv</w:t>
      </w:r>
      <w:r w:rsidRPr="00387630">
        <w:rPr>
          <w:sz w:val="21"/>
          <w:szCs w:val="21"/>
        </w:rPr>
        <w:t>.</w:t>
      </w:r>
    </w:p>
    <w:p w14:paraId="47DB1B2C" w14:textId="4A02A48C" w:rsidR="00D26300" w:rsidRPr="00D26300" w:rsidRDefault="00D26300" w:rsidP="00D26300">
      <w:pPr>
        <w:numPr>
          <w:ilvl w:val="0"/>
          <w:numId w:val="6"/>
        </w:numPr>
        <w:tabs>
          <w:tab w:val="clear" w:pos="720"/>
          <w:tab w:val="num" w:pos="284"/>
        </w:tabs>
        <w:ind w:left="284" w:hanging="284"/>
        <w:jc w:val="both"/>
        <w:rPr>
          <w:sz w:val="21"/>
          <w:szCs w:val="21"/>
        </w:rPr>
      </w:pPr>
      <w:r w:rsidRPr="001E61B9">
        <w:rPr>
          <w:sz w:val="21"/>
          <w:szCs w:val="21"/>
        </w:rPr>
        <w:t>Smluvní strany prohlašují, že smlouvu řádně přečetly, jejímu obsahu porozuměly a souhlasí s ním, na důkaz čehož připojují svoje podpisy.</w:t>
      </w:r>
    </w:p>
    <w:p w14:paraId="19E291A7" w14:textId="77777777" w:rsidR="00A275A9" w:rsidRPr="002F0F20" w:rsidRDefault="00A275A9" w:rsidP="00A275A9">
      <w:pPr>
        <w:jc w:val="both"/>
        <w:rPr>
          <w:sz w:val="21"/>
          <w:szCs w:val="21"/>
        </w:rPr>
      </w:pPr>
    </w:p>
    <w:p w14:paraId="23F320F7" w14:textId="77777777" w:rsidR="006B60E2" w:rsidRDefault="006B60E2" w:rsidP="00A275A9">
      <w:pPr>
        <w:tabs>
          <w:tab w:val="left" w:leader="dot" w:pos="3969"/>
        </w:tabs>
        <w:jc w:val="both"/>
        <w:rPr>
          <w:sz w:val="21"/>
          <w:szCs w:val="21"/>
        </w:rPr>
      </w:pPr>
    </w:p>
    <w:p w14:paraId="59E915E1" w14:textId="66485C30" w:rsidR="00A275A9" w:rsidRPr="002F0F20" w:rsidRDefault="006B60E2" w:rsidP="00A275A9">
      <w:pPr>
        <w:tabs>
          <w:tab w:val="left" w:leader="dot" w:pos="3969"/>
        </w:tabs>
        <w:jc w:val="both"/>
        <w:rPr>
          <w:sz w:val="21"/>
          <w:szCs w:val="21"/>
        </w:rPr>
      </w:pPr>
      <w:r>
        <w:rPr>
          <w:sz w:val="21"/>
          <w:szCs w:val="21"/>
        </w:rPr>
        <w:t>V Brně dne…………………….</w:t>
      </w:r>
      <w:r>
        <w:rPr>
          <w:sz w:val="21"/>
          <w:szCs w:val="21"/>
        </w:rPr>
        <w:tab/>
      </w:r>
      <w:r>
        <w:rPr>
          <w:sz w:val="21"/>
          <w:szCs w:val="21"/>
        </w:rPr>
        <w:tab/>
      </w:r>
      <w:r>
        <w:rPr>
          <w:sz w:val="21"/>
          <w:szCs w:val="21"/>
        </w:rPr>
        <w:tab/>
      </w:r>
      <w:r w:rsidR="00A275A9" w:rsidRPr="002F0F20">
        <w:rPr>
          <w:sz w:val="21"/>
          <w:szCs w:val="21"/>
        </w:rPr>
        <w:t>V </w:t>
      </w:r>
      <w:r w:rsidR="00283608">
        <w:rPr>
          <w:sz w:val="21"/>
          <w:szCs w:val="21"/>
        </w:rPr>
        <w:t>Domažlicích</w:t>
      </w:r>
      <w:r w:rsidR="00A275A9" w:rsidRPr="002F0F20">
        <w:rPr>
          <w:sz w:val="21"/>
          <w:szCs w:val="21"/>
        </w:rPr>
        <w:t xml:space="preserve"> dne </w:t>
      </w:r>
      <w:r w:rsidR="0074326F" w:rsidRPr="002F0F20">
        <w:rPr>
          <w:sz w:val="21"/>
          <w:szCs w:val="21"/>
        </w:rPr>
        <w:t>………………</w:t>
      </w:r>
    </w:p>
    <w:p w14:paraId="5DF92C82" w14:textId="77777777" w:rsidR="00A275A9" w:rsidRPr="002F0F20" w:rsidRDefault="00A275A9" w:rsidP="00A275A9">
      <w:pPr>
        <w:tabs>
          <w:tab w:val="left" w:leader="dot" w:pos="3969"/>
        </w:tabs>
        <w:jc w:val="both"/>
        <w:rPr>
          <w:sz w:val="21"/>
          <w:szCs w:val="21"/>
        </w:rPr>
      </w:pPr>
    </w:p>
    <w:p w14:paraId="1096FC6E" w14:textId="77777777" w:rsidR="00A275A9" w:rsidRPr="002F0F20" w:rsidRDefault="00A275A9" w:rsidP="00A275A9">
      <w:pPr>
        <w:tabs>
          <w:tab w:val="left" w:leader="dot" w:pos="3969"/>
        </w:tabs>
        <w:jc w:val="both"/>
        <w:rPr>
          <w:sz w:val="21"/>
          <w:szCs w:val="21"/>
        </w:rPr>
      </w:pPr>
    </w:p>
    <w:p w14:paraId="4E323360" w14:textId="07980B77" w:rsidR="00A275A9" w:rsidRPr="002F0F20" w:rsidRDefault="00A275A9" w:rsidP="00A275A9">
      <w:pPr>
        <w:jc w:val="both"/>
        <w:rPr>
          <w:sz w:val="21"/>
          <w:szCs w:val="21"/>
        </w:rPr>
      </w:pPr>
      <w:r w:rsidRPr="002F0F20">
        <w:rPr>
          <w:sz w:val="21"/>
          <w:szCs w:val="21"/>
        </w:rPr>
        <w:t>………………………………….</w:t>
      </w:r>
      <w:r w:rsidRPr="002F0F20">
        <w:rPr>
          <w:sz w:val="21"/>
          <w:szCs w:val="21"/>
        </w:rPr>
        <w:tab/>
      </w:r>
      <w:r w:rsidRPr="002F0F20">
        <w:rPr>
          <w:sz w:val="21"/>
          <w:szCs w:val="21"/>
        </w:rPr>
        <w:tab/>
      </w:r>
      <w:r w:rsidRPr="002F0F20">
        <w:rPr>
          <w:sz w:val="21"/>
          <w:szCs w:val="21"/>
        </w:rPr>
        <w:tab/>
      </w:r>
      <w:r w:rsidR="00076D7F" w:rsidRPr="002F0F20">
        <w:rPr>
          <w:sz w:val="21"/>
          <w:szCs w:val="21"/>
        </w:rPr>
        <w:tab/>
      </w:r>
      <w:r w:rsidRPr="002F0F20">
        <w:rPr>
          <w:sz w:val="21"/>
          <w:szCs w:val="21"/>
        </w:rPr>
        <w:t>………………………………….</w:t>
      </w:r>
    </w:p>
    <w:p w14:paraId="76E9B939" w14:textId="58F92344" w:rsidR="0074326F" w:rsidRPr="002F0F20" w:rsidRDefault="00A275A9" w:rsidP="0074326F">
      <w:pPr>
        <w:jc w:val="both"/>
        <w:rPr>
          <w:bCs/>
          <w:sz w:val="21"/>
          <w:szCs w:val="21"/>
        </w:rPr>
      </w:pPr>
      <w:r w:rsidRPr="002F0F20">
        <w:rPr>
          <w:sz w:val="21"/>
          <w:szCs w:val="21"/>
        </w:rPr>
        <w:t>Prodávající (ukladatel)</w:t>
      </w:r>
      <w:r w:rsidRPr="002F0F20">
        <w:rPr>
          <w:sz w:val="21"/>
          <w:szCs w:val="21"/>
        </w:rPr>
        <w:tab/>
      </w:r>
      <w:r w:rsidRPr="002F0F20">
        <w:rPr>
          <w:sz w:val="21"/>
          <w:szCs w:val="21"/>
        </w:rPr>
        <w:tab/>
      </w:r>
      <w:r w:rsidRPr="002F0F20">
        <w:rPr>
          <w:sz w:val="21"/>
          <w:szCs w:val="21"/>
        </w:rPr>
        <w:tab/>
      </w:r>
      <w:r w:rsidRPr="002F0F20">
        <w:rPr>
          <w:sz w:val="21"/>
          <w:szCs w:val="21"/>
        </w:rPr>
        <w:tab/>
      </w:r>
      <w:r w:rsidRPr="002F0F20">
        <w:rPr>
          <w:sz w:val="21"/>
          <w:szCs w:val="21"/>
        </w:rPr>
        <w:tab/>
        <w:t>Kupující (skladovatel)</w:t>
      </w:r>
      <w:r w:rsidRPr="002F0F20">
        <w:rPr>
          <w:sz w:val="21"/>
          <w:szCs w:val="21"/>
        </w:rPr>
        <w:tab/>
      </w:r>
      <w:r w:rsidRPr="002F0F20">
        <w:rPr>
          <w:sz w:val="21"/>
          <w:szCs w:val="21"/>
        </w:rPr>
        <w:tab/>
        <w:t xml:space="preserve">                         </w:t>
      </w:r>
      <w:r w:rsidRPr="002F0F20">
        <w:rPr>
          <w:sz w:val="21"/>
          <w:szCs w:val="21"/>
        </w:rPr>
        <w:tab/>
        <w:t xml:space="preserve">                            </w:t>
      </w:r>
      <w:r w:rsidRPr="002F0F20">
        <w:rPr>
          <w:b/>
          <w:bCs/>
          <w:sz w:val="21"/>
          <w:szCs w:val="21"/>
        </w:rPr>
        <w:t xml:space="preserve">                             </w:t>
      </w:r>
    </w:p>
    <w:p w14:paraId="28D87FC5" w14:textId="28E8F0B8" w:rsidR="006B60E2" w:rsidRDefault="006B60E2" w:rsidP="00394126">
      <w:pPr>
        <w:pStyle w:val="Nadpis1"/>
        <w:tabs>
          <w:tab w:val="left" w:pos="1560"/>
        </w:tabs>
        <w:jc w:val="both"/>
        <w:rPr>
          <w:b w:val="0"/>
          <w:bCs/>
          <w:sz w:val="21"/>
          <w:szCs w:val="21"/>
        </w:rPr>
      </w:pPr>
      <w:r>
        <w:rPr>
          <w:bCs/>
          <w:sz w:val="21"/>
          <w:szCs w:val="21"/>
        </w:rPr>
        <w:t>ČR-</w:t>
      </w:r>
      <w:r w:rsidRPr="0050496F">
        <w:rPr>
          <w:bCs/>
          <w:sz w:val="21"/>
          <w:szCs w:val="21"/>
        </w:rPr>
        <w:t>Ústřední kontrolní a zkušební ústav zemědělský</w:t>
      </w:r>
      <w:r w:rsidRPr="00076D7F">
        <w:rPr>
          <w:bCs/>
          <w:sz w:val="21"/>
          <w:szCs w:val="21"/>
        </w:rPr>
        <w:t xml:space="preserve">      </w:t>
      </w:r>
      <w:proofErr w:type="spellStart"/>
      <w:r w:rsidRPr="00076D7F">
        <w:rPr>
          <w:sz w:val="21"/>
          <w:szCs w:val="21"/>
        </w:rPr>
        <w:t>Primagra</w:t>
      </w:r>
      <w:proofErr w:type="spellEnd"/>
      <w:r w:rsidRPr="00076D7F">
        <w:rPr>
          <w:sz w:val="21"/>
          <w:szCs w:val="21"/>
        </w:rPr>
        <w:t>, a.s.</w:t>
      </w:r>
    </w:p>
    <w:p w14:paraId="6A739D35" w14:textId="1FCD298A" w:rsidR="005A4F71" w:rsidRDefault="00E072C2" w:rsidP="00394126">
      <w:pPr>
        <w:pStyle w:val="Nadpis1"/>
        <w:tabs>
          <w:tab w:val="left" w:pos="1560"/>
        </w:tabs>
        <w:jc w:val="both"/>
        <w:rPr>
          <w:b w:val="0"/>
          <w:bCs/>
          <w:sz w:val="21"/>
          <w:szCs w:val="21"/>
        </w:rPr>
      </w:pPr>
      <w:r w:rsidRPr="00E072C2">
        <w:rPr>
          <w:b w:val="0"/>
          <w:bCs/>
          <w:sz w:val="21"/>
          <w:szCs w:val="21"/>
        </w:rPr>
        <w:t xml:space="preserve">Ing. </w:t>
      </w:r>
      <w:r w:rsidR="00283608">
        <w:rPr>
          <w:b w:val="0"/>
          <w:bCs/>
          <w:sz w:val="21"/>
          <w:szCs w:val="21"/>
        </w:rPr>
        <w:t>D</w:t>
      </w:r>
      <w:r w:rsidRPr="00E072C2">
        <w:rPr>
          <w:b w:val="0"/>
          <w:bCs/>
          <w:sz w:val="21"/>
          <w:szCs w:val="21"/>
        </w:rPr>
        <w:t xml:space="preserve">aniel Jurečka, ředitel ústavu   </w:t>
      </w:r>
      <w:r w:rsidR="00394126" w:rsidRPr="00E072C2">
        <w:rPr>
          <w:b w:val="0"/>
          <w:bCs/>
          <w:sz w:val="21"/>
          <w:szCs w:val="21"/>
        </w:rPr>
        <w:t xml:space="preserve">                                </w:t>
      </w:r>
      <w:r w:rsidR="005A4F71">
        <w:rPr>
          <w:b w:val="0"/>
          <w:bCs/>
          <w:sz w:val="21"/>
          <w:szCs w:val="21"/>
        </w:rPr>
        <w:t xml:space="preserve">   </w:t>
      </w:r>
      <w:r w:rsidR="00394126" w:rsidRPr="00E072C2">
        <w:rPr>
          <w:b w:val="0"/>
          <w:bCs/>
          <w:sz w:val="21"/>
          <w:szCs w:val="21"/>
        </w:rPr>
        <w:t xml:space="preserve">  </w:t>
      </w:r>
      <w:r w:rsidR="00412184" w:rsidRPr="00E072C2">
        <w:rPr>
          <w:b w:val="0"/>
          <w:bCs/>
          <w:sz w:val="21"/>
          <w:szCs w:val="21"/>
        </w:rPr>
        <w:t>obchodní ředitelka</w:t>
      </w:r>
    </w:p>
    <w:p w14:paraId="57235B5B" w14:textId="1E491BF9" w:rsidR="00394126" w:rsidRPr="0045757A" w:rsidRDefault="005A4F71" w:rsidP="0045757A">
      <w:pPr>
        <w:pStyle w:val="Nadpis1"/>
        <w:tabs>
          <w:tab w:val="left" w:pos="1560"/>
        </w:tabs>
        <w:jc w:val="both"/>
        <w:rPr>
          <w:b w:val="0"/>
          <w:bCs/>
        </w:rPr>
      </w:pPr>
      <w:r>
        <w:rPr>
          <w:b w:val="0"/>
          <w:bCs/>
          <w:sz w:val="21"/>
          <w:szCs w:val="21"/>
        </w:rPr>
        <w:t xml:space="preserve">                                                                                              </w:t>
      </w:r>
      <w:r w:rsidR="00412184" w:rsidRPr="00E072C2">
        <w:rPr>
          <w:b w:val="0"/>
          <w:bCs/>
          <w:sz w:val="21"/>
          <w:szCs w:val="21"/>
        </w:rPr>
        <w:t xml:space="preserve"> </w:t>
      </w:r>
      <w:r w:rsidR="00412184" w:rsidRPr="00822557">
        <w:rPr>
          <w:b w:val="0"/>
          <w:bCs/>
          <w:sz w:val="21"/>
          <w:szCs w:val="21"/>
        </w:rPr>
        <w:t>jednající</w:t>
      </w:r>
      <w:r w:rsidR="00283608" w:rsidRPr="0045757A">
        <w:rPr>
          <w:b w:val="0"/>
          <w:bCs/>
        </w:rPr>
        <w:t xml:space="preserve"> </w:t>
      </w:r>
      <w:r w:rsidR="00412184" w:rsidRPr="0045757A">
        <w:rPr>
          <w:b w:val="0"/>
          <w:bCs/>
          <w:sz w:val="21"/>
          <w:szCs w:val="21"/>
        </w:rPr>
        <w:t>na základě plné moci</w:t>
      </w:r>
    </w:p>
    <w:p w14:paraId="79E5A417" w14:textId="73491869" w:rsidR="00A275A9" w:rsidRPr="002F0F20" w:rsidRDefault="00A275A9" w:rsidP="00A275A9">
      <w:pPr>
        <w:jc w:val="both"/>
        <w:rPr>
          <w:sz w:val="20"/>
        </w:rPr>
      </w:pPr>
      <w:r w:rsidRPr="002F0F20">
        <w:rPr>
          <w:bCs/>
          <w:sz w:val="22"/>
          <w:szCs w:val="22"/>
        </w:rPr>
        <w:t xml:space="preserve">                                       </w:t>
      </w:r>
      <w:r w:rsidRPr="002F0F20">
        <w:rPr>
          <w:bCs/>
          <w:sz w:val="22"/>
          <w:szCs w:val="22"/>
        </w:rPr>
        <w:tab/>
      </w:r>
      <w:r w:rsidRPr="002F0F20">
        <w:rPr>
          <w:bCs/>
          <w:sz w:val="22"/>
          <w:szCs w:val="22"/>
        </w:rPr>
        <w:tab/>
      </w:r>
      <w:r w:rsidRPr="002F0F20">
        <w:rPr>
          <w:bCs/>
          <w:sz w:val="22"/>
          <w:szCs w:val="22"/>
        </w:rPr>
        <w:tab/>
      </w:r>
      <w:r w:rsidRPr="002F0F20">
        <w:rPr>
          <w:bCs/>
          <w:sz w:val="22"/>
          <w:szCs w:val="22"/>
        </w:rPr>
        <w:tab/>
        <w:t xml:space="preserve">              </w:t>
      </w:r>
    </w:p>
    <w:p w14:paraId="622A6E83" w14:textId="6040CB57" w:rsidR="00A275A9" w:rsidRPr="002F0F20" w:rsidRDefault="00A275A9" w:rsidP="00FB7245">
      <w:pPr>
        <w:tabs>
          <w:tab w:val="left" w:pos="709"/>
        </w:tabs>
        <w:ind w:left="709" w:hanging="709"/>
        <w:jc w:val="both"/>
        <w:rPr>
          <w:sz w:val="21"/>
          <w:szCs w:val="21"/>
        </w:rPr>
      </w:pPr>
      <w:r w:rsidRPr="002F0F20">
        <w:rPr>
          <w:sz w:val="21"/>
          <w:szCs w:val="21"/>
        </w:rPr>
        <w:t>Příloha:</w:t>
      </w:r>
      <w:r w:rsidRPr="002F0F20">
        <w:rPr>
          <w:sz w:val="21"/>
          <w:szCs w:val="21"/>
        </w:rPr>
        <w:tab/>
        <w:t>č. 1</w:t>
      </w:r>
      <w:r w:rsidR="00395898" w:rsidRPr="002F0F20">
        <w:rPr>
          <w:sz w:val="21"/>
          <w:szCs w:val="21"/>
        </w:rPr>
        <w:t xml:space="preserve"> Všeobecné a jakostní podmínky nákupu pro rok 202</w:t>
      </w:r>
      <w:r w:rsidR="008676B4">
        <w:rPr>
          <w:sz w:val="21"/>
          <w:szCs w:val="21"/>
        </w:rPr>
        <w:t>5</w:t>
      </w:r>
    </w:p>
    <w:p w14:paraId="10DE82E5" w14:textId="77777777" w:rsidR="00A275A9" w:rsidRPr="002F0F20" w:rsidRDefault="00A275A9" w:rsidP="00FB7245">
      <w:pPr>
        <w:tabs>
          <w:tab w:val="left" w:pos="709"/>
        </w:tabs>
        <w:ind w:left="709" w:hanging="709"/>
        <w:jc w:val="both"/>
        <w:rPr>
          <w:sz w:val="21"/>
          <w:szCs w:val="21"/>
        </w:rPr>
      </w:pPr>
      <w:r w:rsidRPr="002F0F20">
        <w:rPr>
          <w:sz w:val="21"/>
          <w:szCs w:val="21"/>
        </w:rPr>
        <w:tab/>
        <w:t>č. 2 ISCC EU vlastní prohlášení</w:t>
      </w:r>
    </w:p>
    <w:p w14:paraId="43503381" w14:textId="77777777" w:rsidR="00A275A9" w:rsidRPr="002F0F20" w:rsidRDefault="00A275A9" w:rsidP="00FB7245">
      <w:pPr>
        <w:tabs>
          <w:tab w:val="left" w:pos="709"/>
        </w:tabs>
        <w:ind w:left="709" w:hanging="709"/>
        <w:jc w:val="both"/>
        <w:rPr>
          <w:sz w:val="21"/>
          <w:szCs w:val="21"/>
        </w:rPr>
      </w:pPr>
      <w:r w:rsidRPr="002F0F20">
        <w:rPr>
          <w:sz w:val="21"/>
          <w:szCs w:val="21"/>
        </w:rPr>
        <w:tab/>
        <w:t>č. 3 Údaje o dodavateli biomasy</w:t>
      </w:r>
    </w:p>
    <w:p w14:paraId="592325EB" w14:textId="3FD1CC95" w:rsidR="00BF0B57" w:rsidRPr="002F0F20" w:rsidRDefault="00A275A9" w:rsidP="00FB7245">
      <w:pPr>
        <w:tabs>
          <w:tab w:val="left" w:pos="709"/>
        </w:tabs>
        <w:ind w:left="709" w:hanging="709"/>
        <w:jc w:val="both"/>
        <w:rPr>
          <w:sz w:val="21"/>
          <w:szCs w:val="21"/>
        </w:rPr>
      </w:pPr>
      <w:r w:rsidRPr="002F0F20">
        <w:rPr>
          <w:sz w:val="21"/>
          <w:szCs w:val="21"/>
        </w:rPr>
        <w:tab/>
        <w:t xml:space="preserve">č. 4 Obecně povinné informace o udržitelnosti ve </w:t>
      </w:r>
      <w:r w:rsidRPr="002C16F0">
        <w:rPr>
          <w:sz w:val="21"/>
          <w:szCs w:val="21"/>
        </w:rPr>
        <w:t xml:space="preserve">smyslu </w:t>
      </w:r>
      <w:r w:rsidR="00FB7245" w:rsidRPr="002C16F0">
        <w:rPr>
          <w:sz w:val="21"/>
          <w:szCs w:val="21"/>
        </w:rPr>
        <w:t xml:space="preserve">revidované </w:t>
      </w:r>
      <w:r w:rsidRPr="002C16F0">
        <w:rPr>
          <w:sz w:val="21"/>
          <w:szCs w:val="21"/>
        </w:rPr>
        <w:t>směrnice (EU) 2018/2001 – RED I</w:t>
      </w:r>
      <w:r w:rsidR="00FB7245" w:rsidRPr="002C16F0">
        <w:rPr>
          <w:sz w:val="21"/>
          <w:szCs w:val="21"/>
        </w:rPr>
        <w:t>I</w:t>
      </w:r>
      <w:r w:rsidRPr="002C16F0">
        <w:rPr>
          <w:sz w:val="21"/>
          <w:szCs w:val="21"/>
        </w:rPr>
        <w:t>I</w:t>
      </w:r>
      <w:r w:rsidR="00FB7245" w:rsidRPr="002C16F0">
        <w:rPr>
          <w:sz w:val="21"/>
          <w:szCs w:val="21"/>
        </w:rPr>
        <w:t>.</w:t>
      </w:r>
    </w:p>
    <w:sectPr w:rsidR="00BF0B57" w:rsidRPr="002F0F20" w:rsidSect="008B2AEC">
      <w:headerReference w:type="default" r:id="rId9"/>
      <w:footerReference w:type="default" r:id="rId10"/>
      <w:pgSz w:w="11906" w:h="16838" w:code="9"/>
      <w:pgMar w:top="964" w:right="1134" w:bottom="964" w:left="1134"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9D44" w14:textId="77777777" w:rsidR="002C5E24" w:rsidRDefault="002C5E24">
      <w:r>
        <w:separator/>
      </w:r>
    </w:p>
  </w:endnote>
  <w:endnote w:type="continuationSeparator" w:id="0">
    <w:p w14:paraId="78021C2B" w14:textId="77777777" w:rsidR="002C5E24" w:rsidRDefault="002C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145E" w14:textId="77777777" w:rsidR="00BA46A9" w:rsidRPr="00533C06" w:rsidRDefault="005A3CFF">
    <w:pPr>
      <w:pStyle w:val="Zpat"/>
      <w:jc w:val="center"/>
      <w:rPr>
        <w:sz w:val="22"/>
        <w:szCs w:val="22"/>
      </w:rPr>
    </w:pPr>
    <w:sdt>
      <w:sdtPr>
        <w:id w:val="-1116129406"/>
        <w:docPartObj>
          <w:docPartGallery w:val="Page Numbers (Bottom of Page)"/>
          <w:docPartUnique/>
        </w:docPartObj>
      </w:sdtPr>
      <w:sdtEndPr>
        <w:rPr>
          <w:sz w:val="22"/>
          <w:szCs w:val="22"/>
        </w:rPr>
      </w:sdtEndPr>
      <w:sdtContent>
        <w:r w:rsidR="00BA46A9" w:rsidRPr="00533C06">
          <w:rPr>
            <w:sz w:val="22"/>
            <w:szCs w:val="22"/>
          </w:rPr>
          <w:fldChar w:fldCharType="begin"/>
        </w:r>
        <w:r w:rsidR="00BA46A9" w:rsidRPr="00533C06">
          <w:rPr>
            <w:sz w:val="22"/>
            <w:szCs w:val="22"/>
          </w:rPr>
          <w:instrText>PAGE   \* MERGEFORMAT</w:instrText>
        </w:r>
        <w:r w:rsidR="00BA46A9" w:rsidRPr="00533C06">
          <w:rPr>
            <w:sz w:val="22"/>
            <w:szCs w:val="22"/>
          </w:rPr>
          <w:fldChar w:fldCharType="separate"/>
        </w:r>
        <w:r w:rsidR="00BA46A9">
          <w:rPr>
            <w:noProof/>
            <w:sz w:val="22"/>
            <w:szCs w:val="22"/>
          </w:rPr>
          <w:t>4</w:t>
        </w:r>
        <w:r w:rsidR="00BA46A9" w:rsidRPr="00533C06">
          <w:rPr>
            <w:sz w:val="22"/>
            <w:szCs w:val="22"/>
          </w:rPr>
          <w:fldChar w:fldCharType="end"/>
        </w:r>
      </w:sdtContent>
    </w:sdt>
  </w:p>
  <w:p w14:paraId="09C03DA8" w14:textId="77777777" w:rsidR="00BA46A9" w:rsidRDefault="00BA46A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DD31" w14:textId="77777777" w:rsidR="002C5E24" w:rsidRDefault="002C5E24">
      <w:r>
        <w:separator/>
      </w:r>
    </w:p>
  </w:footnote>
  <w:footnote w:type="continuationSeparator" w:id="0">
    <w:p w14:paraId="0B017C48" w14:textId="77777777" w:rsidR="002C5E24" w:rsidRDefault="002C5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C9" w14:textId="77777777" w:rsidR="00BA46A9" w:rsidRDefault="00BA46A9">
    <w:pPr>
      <w:pStyle w:val="Zhlav"/>
    </w:pPr>
    <w:r>
      <w:rPr>
        <w:noProof/>
      </w:rPr>
      <w:drawing>
        <wp:anchor distT="0" distB="0" distL="114300" distR="114300" simplePos="0" relativeHeight="251658240" behindDoc="1" locked="0" layoutInCell="1" allowOverlap="1" wp14:anchorId="0E8751B4" wp14:editId="785611D9">
          <wp:simplePos x="0" y="0"/>
          <wp:positionH relativeFrom="column">
            <wp:posOffset>4115</wp:posOffset>
          </wp:positionH>
          <wp:positionV relativeFrom="paragraph">
            <wp:posOffset>-238074</wp:posOffset>
          </wp:positionV>
          <wp:extent cx="1537792" cy="431597"/>
          <wp:effectExtent l="0" t="0" r="571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rimagra.png"/>
                  <pic:cNvPicPr/>
                </pic:nvPicPr>
                <pic:blipFill>
                  <a:blip r:embed="rId1">
                    <a:extLst>
                      <a:ext uri="{28A0092B-C50C-407E-A947-70E740481C1C}">
                        <a14:useLocalDpi xmlns:a14="http://schemas.microsoft.com/office/drawing/2010/main" val="0"/>
                      </a:ext>
                    </a:extLst>
                  </a:blip>
                  <a:stretch>
                    <a:fillRect/>
                  </a:stretch>
                </pic:blipFill>
                <pic:spPr>
                  <a:xfrm>
                    <a:off x="0" y="0"/>
                    <a:ext cx="1543894" cy="433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A60"/>
    <w:multiLevelType w:val="hybridMultilevel"/>
    <w:tmpl w:val="037019A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282C75"/>
    <w:multiLevelType w:val="singleLevel"/>
    <w:tmpl w:val="7C2E7C84"/>
    <w:lvl w:ilvl="0">
      <w:start w:val="2"/>
      <w:numFmt w:val="bullet"/>
      <w:lvlText w:val="-"/>
      <w:lvlJc w:val="left"/>
      <w:pPr>
        <w:tabs>
          <w:tab w:val="num" w:pos="360"/>
        </w:tabs>
        <w:ind w:left="360" w:hanging="360"/>
      </w:pPr>
      <w:rPr>
        <w:rFonts w:hint="default"/>
      </w:rPr>
    </w:lvl>
  </w:abstractNum>
  <w:abstractNum w:abstractNumId="2" w15:restartNumberingAfterBreak="0">
    <w:nsid w:val="109842E8"/>
    <w:multiLevelType w:val="hybridMultilevel"/>
    <w:tmpl w:val="E94A3E5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5D0469"/>
    <w:multiLevelType w:val="hybridMultilevel"/>
    <w:tmpl w:val="AD40FD80"/>
    <w:lvl w:ilvl="0" w:tplc="BA060DE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B84B9C"/>
    <w:multiLevelType w:val="hybridMultilevel"/>
    <w:tmpl w:val="CC76560C"/>
    <w:lvl w:ilvl="0" w:tplc="0405000F">
      <w:start w:val="1"/>
      <w:numFmt w:val="decimal"/>
      <w:lvlText w:val="%1."/>
      <w:lvlJc w:val="left"/>
      <w:pPr>
        <w:ind w:left="360" w:hanging="360"/>
      </w:pPr>
    </w:lvl>
    <w:lvl w:ilvl="1" w:tplc="2E7251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4A67E8"/>
    <w:multiLevelType w:val="hybridMultilevel"/>
    <w:tmpl w:val="D85CBA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01300F0"/>
    <w:multiLevelType w:val="hybridMultilevel"/>
    <w:tmpl w:val="4FD63E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1B49D4"/>
    <w:multiLevelType w:val="multilevel"/>
    <w:tmpl w:val="3E36F37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58C753F"/>
    <w:multiLevelType w:val="hybridMultilevel"/>
    <w:tmpl w:val="C4A6C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12014D"/>
    <w:multiLevelType w:val="hybridMultilevel"/>
    <w:tmpl w:val="717637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A57176"/>
    <w:multiLevelType w:val="hybridMultilevel"/>
    <w:tmpl w:val="372ABD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3C7EAE"/>
    <w:multiLevelType w:val="hybridMultilevel"/>
    <w:tmpl w:val="5C163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A15F7F"/>
    <w:multiLevelType w:val="hybridMultilevel"/>
    <w:tmpl w:val="D548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2F74C9"/>
    <w:multiLevelType w:val="hybridMultilevel"/>
    <w:tmpl w:val="DA4AF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B85178"/>
    <w:multiLevelType w:val="hybridMultilevel"/>
    <w:tmpl w:val="5F70B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D17D85"/>
    <w:multiLevelType w:val="hybridMultilevel"/>
    <w:tmpl w:val="502E6070"/>
    <w:lvl w:ilvl="0" w:tplc="0405000F">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131D08"/>
    <w:multiLevelType w:val="hybridMultilevel"/>
    <w:tmpl w:val="C5C49C54"/>
    <w:lvl w:ilvl="0" w:tplc="7C2E7C84">
      <w:start w:val="2"/>
      <w:numFmt w:val="bullet"/>
      <w:lvlText w:val="-"/>
      <w:lvlJc w:val="left"/>
      <w:pPr>
        <w:tabs>
          <w:tab w:val="num" w:pos="360"/>
        </w:tabs>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B250E6"/>
    <w:multiLevelType w:val="hybridMultilevel"/>
    <w:tmpl w:val="9F3E9D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384C92"/>
    <w:multiLevelType w:val="hybridMultilevel"/>
    <w:tmpl w:val="8FAE68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E3A3346"/>
    <w:multiLevelType w:val="hybridMultilevel"/>
    <w:tmpl w:val="92203E6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46700A4"/>
    <w:multiLevelType w:val="hybridMultilevel"/>
    <w:tmpl w:val="9D0656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6D61C9"/>
    <w:multiLevelType w:val="hybridMultilevel"/>
    <w:tmpl w:val="44C473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F14D9D"/>
    <w:multiLevelType w:val="hybridMultilevel"/>
    <w:tmpl w:val="86700680"/>
    <w:lvl w:ilvl="0" w:tplc="BA060DE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FF4A1B"/>
    <w:multiLevelType w:val="hybridMultilevel"/>
    <w:tmpl w:val="3BC0AF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007BCB"/>
    <w:multiLevelType w:val="hybridMultilevel"/>
    <w:tmpl w:val="24A05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794DD7"/>
    <w:multiLevelType w:val="hybridMultilevel"/>
    <w:tmpl w:val="E2A2E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22031033">
    <w:abstractNumId w:val="21"/>
  </w:num>
  <w:num w:numId="2" w16cid:durableId="98985817">
    <w:abstractNumId w:val="15"/>
  </w:num>
  <w:num w:numId="3" w16cid:durableId="698623368">
    <w:abstractNumId w:val="7"/>
  </w:num>
  <w:num w:numId="4" w16cid:durableId="140850489">
    <w:abstractNumId w:val="19"/>
  </w:num>
  <w:num w:numId="5" w16cid:durableId="1066295054">
    <w:abstractNumId w:val="5"/>
  </w:num>
  <w:num w:numId="6" w16cid:durableId="875586060">
    <w:abstractNumId w:val="6"/>
  </w:num>
  <w:num w:numId="7" w16cid:durableId="1662004911">
    <w:abstractNumId w:val="18"/>
  </w:num>
  <w:num w:numId="8" w16cid:durableId="1102605917">
    <w:abstractNumId w:val="0"/>
  </w:num>
  <w:num w:numId="9" w16cid:durableId="261843190">
    <w:abstractNumId w:val="11"/>
  </w:num>
  <w:num w:numId="10" w16cid:durableId="1089615915">
    <w:abstractNumId w:val="9"/>
  </w:num>
  <w:num w:numId="11" w16cid:durableId="1721854147">
    <w:abstractNumId w:val="1"/>
  </w:num>
  <w:num w:numId="12" w16cid:durableId="878586675">
    <w:abstractNumId w:val="16"/>
  </w:num>
  <w:num w:numId="13" w16cid:durableId="434519161">
    <w:abstractNumId w:val="25"/>
  </w:num>
  <w:num w:numId="14" w16cid:durableId="405765313">
    <w:abstractNumId w:val="24"/>
  </w:num>
  <w:num w:numId="15" w16cid:durableId="483662169">
    <w:abstractNumId w:val="4"/>
  </w:num>
  <w:num w:numId="16" w16cid:durableId="1973048174">
    <w:abstractNumId w:val="12"/>
  </w:num>
  <w:num w:numId="17" w16cid:durableId="948969607">
    <w:abstractNumId w:val="2"/>
  </w:num>
  <w:num w:numId="18" w16cid:durableId="1780686156">
    <w:abstractNumId w:val="13"/>
  </w:num>
  <w:num w:numId="19" w16cid:durableId="39864462">
    <w:abstractNumId w:val="10"/>
  </w:num>
  <w:num w:numId="20" w16cid:durableId="69928379">
    <w:abstractNumId w:val="23"/>
  </w:num>
  <w:num w:numId="21" w16cid:durableId="390811961">
    <w:abstractNumId w:val="14"/>
  </w:num>
  <w:num w:numId="22" w16cid:durableId="1657412102">
    <w:abstractNumId w:val="8"/>
  </w:num>
  <w:num w:numId="23" w16cid:durableId="1746803565">
    <w:abstractNumId w:val="17"/>
  </w:num>
  <w:num w:numId="24" w16cid:durableId="2097629920">
    <w:abstractNumId w:val="22"/>
  </w:num>
  <w:num w:numId="25" w16cid:durableId="1218056890">
    <w:abstractNumId w:val="3"/>
  </w:num>
  <w:num w:numId="26" w16cid:durableId="154587328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39"/>
    <w:rsid w:val="00003672"/>
    <w:rsid w:val="00006AF7"/>
    <w:rsid w:val="00011113"/>
    <w:rsid w:val="00013934"/>
    <w:rsid w:val="0001661C"/>
    <w:rsid w:val="000235AC"/>
    <w:rsid w:val="00027A85"/>
    <w:rsid w:val="000302FD"/>
    <w:rsid w:val="00032121"/>
    <w:rsid w:val="00040A92"/>
    <w:rsid w:val="000441EA"/>
    <w:rsid w:val="00050594"/>
    <w:rsid w:val="000512B4"/>
    <w:rsid w:val="00051BE8"/>
    <w:rsid w:val="00056A9E"/>
    <w:rsid w:val="00060814"/>
    <w:rsid w:val="000662C4"/>
    <w:rsid w:val="00066E20"/>
    <w:rsid w:val="00070492"/>
    <w:rsid w:val="000724FA"/>
    <w:rsid w:val="000767FB"/>
    <w:rsid w:val="00076D7F"/>
    <w:rsid w:val="00077EC8"/>
    <w:rsid w:val="00080498"/>
    <w:rsid w:val="00085020"/>
    <w:rsid w:val="00087112"/>
    <w:rsid w:val="000914F0"/>
    <w:rsid w:val="00093370"/>
    <w:rsid w:val="000949E5"/>
    <w:rsid w:val="000967C5"/>
    <w:rsid w:val="00097F5E"/>
    <w:rsid w:val="000A128B"/>
    <w:rsid w:val="000B09A9"/>
    <w:rsid w:val="000B155D"/>
    <w:rsid w:val="000B1775"/>
    <w:rsid w:val="000B43A8"/>
    <w:rsid w:val="000B44D0"/>
    <w:rsid w:val="000B6B82"/>
    <w:rsid w:val="000C1FA6"/>
    <w:rsid w:val="000C4598"/>
    <w:rsid w:val="000C7BE3"/>
    <w:rsid w:val="000D171E"/>
    <w:rsid w:val="000D4BAD"/>
    <w:rsid w:val="000E04E6"/>
    <w:rsid w:val="000E0919"/>
    <w:rsid w:val="000E138F"/>
    <w:rsid w:val="000E30D4"/>
    <w:rsid w:val="000E38B7"/>
    <w:rsid w:val="000E4F38"/>
    <w:rsid w:val="000E5A82"/>
    <w:rsid w:val="000F09F6"/>
    <w:rsid w:val="000F1247"/>
    <w:rsid w:val="000F2B6A"/>
    <w:rsid w:val="000F447B"/>
    <w:rsid w:val="000F4980"/>
    <w:rsid w:val="000F6360"/>
    <w:rsid w:val="00101234"/>
    <w:rsid w:val="00105B07"/>
    <w:rsid w:val="001062F6"/>
    <w:rsid w:val="00106851"/>
    <w:rsid w:val="00106B33"/>
    <w:rsid w:val="0011154E"/>
    <w:rsid w:val="001146DF"/>
    <w:rsid w:val="0012041F"/>
    <w:rsid w:val="00121031"/>
    <w:rsid w:val="001219D1"/>
    <w:rsid w:val="001229A9"/>
    <w:rsid w:val="001321F5"/>
    <w:rsid w:val="0014251A"/>
    <w:rsid w:val="00143FB3"/>
    <w:rsid w:val="00145C90"/>
    <w:rsid w:val="0014765F"/>
    <w:rsid w:val="00151E9D"/>
    <w:rsid w:val="0016144A"/>
    <w:rsid w:val="00165B20"/>
    <w:rsid w:val="001671BE"/>
    <w:rsid w:val="00170261"/>
    <w:rsid w:val="00170D88"/>
    <w:rsid w:val="001752D2"/>
    <w:rsid w:val="00182202"/>
    <w:rsid w:val="001847F5"/>
    <w:rsid w:val="001874C2"/>
    <w:rsid w:val="00192110"/>
    <w:rsid w:val="001951B6"/>
    <w:rsid w:val="00195B4A"/>
    <w:rsid w:val="001A0919"/>
    <w:rsid w:val="001A0D5D"/>
    <w:rsid w:val="001A0F65"/>
    <w:rsid w:val="001A1D37"/>
    <w:rsid w:val="001A49B4"/>
    <w:rsid w:val="001B1FCA"/>
    <w:rsid w:val="001B5E00"/>
    <w:rsid w:val="001C69B8"/>
    <w:rsid w:val="001D7386"/>
    <w:rsid w:val="001D7740"/>
    <w:rsid w:val="001E2A81"/>
    <w:rsid w:val="001E37F0"/>
    <w:rsid w:val="001E781E"/>
    <w:rsid w:val="001F1446"/>
    <w:rsid w:val="001F2523"/>
    <w:rsid w:val="001F2DBC"/>
    <w:rsid w:val="001F68E0"/>
    <w:rsid w:val="001F7796"/>
    <w:rsid w:val="00203201"/>
    <w:rsid w:val="002052FC"/>
    <w:rsid w:val="0020678C"/>
    <w:rsid w:val="00206AE9"/>
    <w:rsid w:val="00206BFD"/>
    <w:rsid w:val="002103A6"/>
    <w:rsid w:val="002141FE"/>
    <w:rsid w:val="0022020E"/>
    <w:rsid w:val="002233B7"/>
    <w:rsid w:val="00223E8A"/>
    <w:rsid w:val="00226B3E"/>
    <w:rsid w:val="00227865"/>
    <w:rsid w:val="00227B33"/>
    <w:rsid w:val="00230543"/>
    <w:rsid w:val="00230E34"/>
    <w:rsid w:val="00236F37"/>
    <w:rsid w:val="00237E6A"/>
    <w:rsid w:val="00243520"/>
    <w:rsid w:val="00250D50"/>
    <w:rsid w:val="00252C65"/>
    <w:rsid w:val="00254A5B"/>
    <w:rsid w:val="00255E08"/>
    <w:rsid w:val="002566D8"/>
    <w:rsid w:val="002577C6"/>
    <w:rsid w:val="002604CB"/>
    <w:rsid w:val="00262474"/>
    <w:rsid w:val="00264B0B"/>
    <w:rsid w:val="00265889"/>
    <w:rsid w:val="00267486"/>
    <w:rsid w:val="00270F16"/>
    <w:rsid w:val="00275960"/>
    <w:rsid w:val="00275C81"/>
    <w:rsid w:val="00277318"/>
    <w:rsid w:val="00277A81"/>
    <w:rsid w:val="00283608"/>
    <w:rsid w:val="00283DCB"/>
    <w:rsid w:val="00286960"/>
    <w:rsid w:val="0029130C"/>
    <w:rsid w:val="00295A0E"/>
    <w:rsid w:val="0029623F"/>
    <w:rsid w:val="00297274"/>
    <w:rsid w:val="002A0AEE"/>
    <w:rsid w:val="002A1756"/>
    <w:rsid w:val="002A59BE"/>
    <w:rsid w:val="002B4B82"/>
    <w:rsid w:val="002B7652"/>
    <w:rsid w:val="002C0F63"/>
    <w:rsid w:val="002C16F0"/>
    <w:rsid w:val="002C22D9"/>
    <w:rsid w:val="002C5E24"/>
    <w:rsid w:val="002D0492"/>
    <w:rsid w:val="002D13D6"/>
    <w:rsid w:val="002D5AB7"/>
    <w:rsid w:val="002D5F5C"/>
    <w:rsid w:val="002D7329"/>
    <w:rsid w:val="002E56E1"/>
    <w:rsid w:val="002E58A1"/>
    <w:rsid w:val="002F0F20"/>
    <w:rsid w:val="002F2C32"/>
    <w:rsid w:val="00300431"/>
    <w:rsid w:val="00301AA1"/>
    <w:rsid w:val="00301CF3"/>
    <w:rsid w:val="003067A8"/>
    <w:rsid w:val="00314B4B"/>
    <w:rsid w:val="00321B4A"/>
    <w:rsid w:val="00323DF8"/>
    <w:rsid w:val="00324CD0"/>
    <w:rsid w:val="00325431"/>
    <w:rsid w:val="0032652E"/>
    <w:rsid w:val="003269E3"/>
    <w:rsid w:val="00327A68"/>
    <w:rsid w:val="00330EAA"/>
    <w:rsid w:val="00331BD1"/>
    <w:rsid w:val="00335A54"/>
    <w:rsid w:val="00336EBE"/>
    <w:rsid w:val="00345E69"/>
    <w:rsid w:val="00347C2E"/>
    <w:rsid w:val="003524B2"/>
    <w:rsid w:val="00357F19"/>
    <w:rsid w:val="003612C4"/>
    <w:rsid w:val="00361A9D"/>
    <w:rsid w:val="00362BA0"/>
    <w:rsid w:val="00363BAB"/>
    <w:rsid w:val="00367845"/>
    <w:rsid w:val="0037074F"/>
    <w:rsid w:val="003712D8"/>
    <w:rsid w:val="0037504B"/>
    <w:rsid w:val="00386023"/>
    <w:rsid w:val="003934B2"/>
    <w:rsid w:val="00393F6A"/>
    <w:rsid w:val="00394126"/>
    <w:rsid w:val="003941EE"/>
    <w:rsid w:val="00395649"/>
    <w:rsid w:val="00395898"/>
    <w:rsid w:val="003A4802"/>
    <w:rsid w:val="003A5303"/>
    <w:rsid w:val="003B14BD"/>
    <w:rsid w:val="003B2CA6"/>
    <w:rsid w:val="003B7E94"/>
    <w:rsid w:val="003C0B0F"/>
    <w:rsid w:val="003C14AB"/>
    <w:rsid w:val="003C1DB8"/>
    <w:rsid w:val="003C45B0"/>
    <w:rsid w:val="003D17BC"/>
    <w:rsid w:val="003D5D1A"/>
    <w:rsid w:val="003D723A"/>
    <w:rsid w:val="003D75E5"/>
    <w:rsid w:val="003E0372"/>
    <w:rsid w:val="003E57A0"/>
    <w:rsid w:val="003E5E79"/>
    <w:rsid w:val="003E776F"/>
    <w:rsid w:val="003E7DD9"/>
    <w:rsid w:val="003F0F94"/>
    <w:rsid w:val="003F1A7F"/>
    <w:rsid w:val="0040342A"/>
    <w:rsid w:val="004043C5"/>
    <w:rsid w:val="00405955"/>
    <w:rsid w:val="00412184"/>
    <w:rsid w:val="00412681"/>
    <w:rsid w:val="00413BD0"/>
    <w:rsid w:val="00414A0A"/>
    <w:rsid w:val="00414DB6"/>
    <w:rsid w:val="00415022"/>
    <w:rsid w:val="00415D24"/>
    <w:rsid w:val="00424521"/>
    <w:rsid w:val="0042530C"/>
    <w:rsid w:val="00425497"/>
    <w:rsid w:val="00426419"/>
    <w:rsid w:val="00430AAA"/>
    <w:rsid w:val="00434FC3"/>
    <w:rsid w:val="00435601"/>
    <w:rsid w:val="00437A88"/>
    <w:rsid w:val="00447D00"/>
    <w:rsid w:val="0045757A"/>
    <w:rsid w:val="00457EC7"/>
    <w:rsid w:val="00461EB8"/>
    <w:rsid w:val="00462113"/>
    <w:rsid w:val="00462508"/>
    <w:rsid w:val="00464416"/>
    <w:rsid w:val="0047164A"/>
    <w:rsid w:val="00472319"/>
    <w:rsid w:val="004725D2"/>
    <w:rsid w:val="00472EAE"/>
    <w:rsid w:val="00475D26"/>
    <w:rsid w:val="00477911"/>
    <w:rsid w:val="004905B2"/>
    <w:rsid w:val="0049072F"/>
    <w:rsid w:val="00490A7A"/>
    <w:rsid w:val="0049690A"/>
    <w:rsid w:val="004A0CB4"/>
    <w:rsid w:val="004A31C3"/>
    <w:rsid w:val="004A38EB"/>
    <w:rsid w:val="004A5E3D"/>
    <w:rsid w:val="004A6FC5"/>
    <w:rsid w:val="004B0BB0"/>
    <w:rsid w:val="004B1D7A"/>
    <w:rsid w:val="004B267A"/>
    <w:rsid w:val="004B3A48"/>
    <w:rsid w:val="004B675F"/>
    <w:rsid w:val="004B7CF4"/>
    <w:rsid w:val="004C1A94"/>
    <w:rsid w:val="004C1C6E"/>
    <w:rsid w:val="004C2016"/>
    <w:rsid w:val="004C3973"/>
    <w:rsid w:val="004C39B3"/>
    <w:rsid w:val="004C6A16"/>
    <w:rsid w:val="004D15F5"/>
    <w:rsid w:val="004D440B"/>
    <w:rsid w:val="004D490D"/>
    <w:rsid w:val="004E00F6"/>
    <w:rsid w:val="004E0FEF"/>
    <w:rsid w:val="004F0E79"/>
    <w:rsid w:val="004F1DF6"/>
    <w:rsid w:val="004F574B"/>
    <w:rsid w:val="00501300"/>
    <w:rsid w:val="005108D2"/>
    <w:rsid w:val="005115FF"/>
    <w:rsid w:val="005122AE"/>
    <w:rsid w:val="005138CD"/>
    <w:rsid w:val="00517BF0"/>
    <w:rsid w:val="0052128B"/>
    <w:rsid w:val="00521B50"/>
    <w:rsid w:val="005221AD"/>
    <w:rsid w:val="00522E3D"/>
    <w:rsid w:val="00523629"/>
    <w:rsid w:val="00527B62"/>
    <w:rsid w:val="00531623"/>
    <w:rsid w:val="00531896"/>
    <w:rsid w:val="00533C06"/>
    <w:rsid w:val="00535A28"/>
    <w:rsid w:val="00535A9A"/>
    <w:rsid w:val="00537AF8"/>
    <w:rsid w:val="00540BAA"/>
    <w:rsid w:val="0054161F"/>
    <w:rsid w:val="005416BE"/>
    <w:rsid w:val="0054261E"/>
    <w:rsid w:val="00544449"/>
    <w:rsid w:val="00545B90"/>
    <w:rsid w:val="005461D1"/>
    <w:rsid w:val="005567F1"/>
    <w:rsid w:val="005626F4"/>
    <w:rsid w:val="00566434"/>
    <w:rsid w:val="00567D20"/>
    <w:rsid w:val="00574293"/>
    <w:rsid w:val="00574DA0"/>
    <w:rsid w:val="00576134"/>
    <w:rsid w:val="005779A0"/>
    <w:rsid w:val="00580426"/>
    <w:rsid w:val="00580D0D"/>
    <w:rsid w:val="00580D8E"/>
    <w:rsid w:val="00581F06"/>
    <w:rsid w:val="00582C42"/>
    <w:rsid w:val="005A3CFF"/>
    <w:rsid w:val="005A4F71"/>
    <w:rsid w:val="005A5330"/>
    <w:rsid w:val="005A61B6"/>
    <w:rsid w:val="005A7D9A"/>
    <w:rsid w:val="005B0755"/>
    <w:rsid w:val="005B7217"/>
    <w:rsid w:val="005C065E"/>
    <w:rsid w:val="005C0B89"/>
    <w:rsid w:val="005C0E14"/>
    <w:rsid w:val="005C123E"/>
    <w:rsid w:val="005C1316"/>
    <w:rsid w:val="005C1990"/>
    <w:rsid w:val="005D03AA"/>
    <w:rsid w:val="005D7CF6"/>
    <w:rsid w:val="005E0437"/>
    <w:rsid w:val="005E1151"/>
    <w:rsid w:val="005E1209"/>
    <w:rsid w:val="005E6EC0"/>
    <w:rsid w:val="005F1012"/>
    <w:rsid w:val="005F43F7"/>
    <w:rsid w:val="005F584A"/>
    <w:rsid w:val="005F66D8"/>
    <w:rsid w:val="005F7113"/>
    <w:rsid w:val="005F7EEB"/>
    <w:rsid w:val="006002C5"/>
    <w:rsid w:val="006015B2"/>
    <w:rsid w:val="00603478"/>
    <w:rsid w:val="0060412E"/>
    <w:rsid w:val="006058AD"/>
    <w:rsid w:val="00605EE4"/>
    <w:rsid w:val="006079A1"/>
    <w:rsid w:val="00607B9A"/>
    <w:rsid w:val="00611344"/>
    <w:rsid w:val="006128B7"/>
    <w:rsid w:val="00614224"/>
    <w:rsid w:val="0061571C"/>
    <w:rsid w:val="00616BAC"/>
    <w:rsid w:val="006171F6"/>
    <w:rsid w:val="00621025"/>
    <w:rsid w:val="00624208"/>
    <w:rsid w:val="0062580D"/>
    <w:rsid w:val="00626E8B"/>
    <w:rsid w:val="00627813"/>
    <w:rsid w:val="0063247C"/>
    <w:rsid w:val="006342E0"/>
    <w:rsid w:val="0063485E"/>
    <w:rsid w:val="00634B13"/>
    <w:rsid w:val="00635A0B"/>
    <w:rsid w:val="00636C18"/>
    <w:rsid w:val="00641C06"/>
    <w:rsid w:val="00643555"/>
    <w:rsid w:val="00644E58"/>
    <w:rsid w:val="006528E6"/>
    <w:rsid w:val="00654DC8"/>
    <w:rsid w:val="00655EE9"/>
    <w:rsid w:val="006642A8"/>
    <w:rsid w:val="00666258"/>
    <w:rsid w:val="006705A7"/>
    <w:rsid w:val="00672745"/>
    <w:rsid w:val="006744E5"/>
    <w:rsid w:val="00677067"/>
    <w:rsid w:val="006801CE"/>
    <w:rsid w:val="00680E50"/>
    <w:rsid w:val="00680EE4"/>
    <w:rsid w:val="00681982"/>
    <w:rsid w:val="00682A4B"/>
    <w:rsid w:val="0068412E"/>
    <w:rsid w:val="00685604"/>
    <w:rsid w:val="00691DCD"/>
    <w:rsid w:val="006925C3"/>
    <w:rsid w:val="006A0BDB"/>
    <w:rsid w:val="006A0E8F"/>
    <w:rsid w:val="006A15B1"/>
    <w:rsid w:val="006A1C06"/>
    <w:rsid w:val="006A4D66"/>
    <w:rsid w:val="006A5F34"/>
    <w:rsid w:val="006A72C9"/>
    <w:rsid w:val="006B1C19"/>
    <w:rsid w:val="006B216A"/>
    <w:rsid w:val="006B60E2"/>
    <w:rsid w:val="006B6195"/>
    <w:rsid w:val="006B68B2"/>
    <w:rsid w:val="006B793A"/>
    <w:rsid w:val="006C227F"/>
    <w:rsid w:val="006C5FF2"/>
    <w:rsid w:val="006D0CD9"/>
    <w:rsid w:val="006D2B19"/>
    <w:rsid w:val="006D3C70"/>
    <w:rsid w:val="006D5E08"/>
    <w:rsid w:val="006D6FE3"/>
    <w:rsid w:val="006E2C1A"/>
    <w:rsid w:val="006E37AD"/>
    <w:rsid w:val="006E54F2"/>
    <w:rsid w:val="006F1C0A"/>
    <w:rsid w:val="006F7B9F"/>
    <w:rsid w:val="00701076"/>
    <w:rsid w:val="00701396"/>
    <w:rsid w:val="007046B1"/>
    <w:rsid w:val="00705FBE"/>
    <w:rsid w:val="00706B89"/>
    <w:rsid w:val="00713C9E"/>
    <w:rsid w:val="007149BF"/>
    <w:rsid w:val="00715C6C"/>
    <w:rsid w:val="00716359"/>
    <w:rsid w:val="00716CA3"/>
    <w:rsid w:val="00716FCF"/>
    <w:rsid w:val="00717DFF"/>
    <w:rsid w:val="0072293B"/>
    <w:rsid w:val="00723AD9"/>
    <w:rsid w:val="00724958"/>
    <w:rsid w:val="00726249"/>
    <w:rsid w:val="00726A56"/>
    <w:rsid w:val="00727522"/>
    <w:rsid w:val="00731166"/>
    <w:rsid w:val="007317B9"/>
    <w:rsid w:val="00734915"/>
    <w:rsid w:val="00737CA7"/>
    <w:rsid w:val="00737FF8"/>
    <w:rsid w:val="00741F3E"/>
    <w:rsid w:val="0074326F"/>
    <w:rsid w:val="0074468E"/>
    <w:rsid w:val="007447D9"/>
    <w:rsid w:val="00754535"/>
    <w:rsid w:val="0075459C"/>
    <w:rsid w:val="0075526D"/>
    <w:rsid w:val="00755E96"/>
    <w:rsid w:val="0075622D"/>
    <w:rsid w:val="00756CF0"/>
    <w:rsid w:val="00757A07"/>
    <w:rsid w:val="0076365F"/>
    <w:rsid w:val="00767097"/>
    <w:rsid w:val="00771FC9"/>
    <w:rsid w:val="007749D3"/>
    <w:rsid w:val="00776229"/>
    <w:rsid w:val="00776ED9"/>
    <w:rsid w:val="0078083D"/>
    <w:rsid w:val="00780A37"/>
    <w:rsid w:val="007810D2"/>
    <w:rsid w:val="00784113"/>
    <w:rsid w:val="00784882"/>
    <w:rsid w:val="00787CF1"/>
    <w:rsid w:val="00791EE5"/>
    <w:rsid w:val="007927ED"/>
    <w:rsid w:val="007962E7"/>
    <w:rsid w:val="0079725B"/>
    <w:rsid w:val="007A030F"/>
    <w:rsid w:val="007A093E"/>
    <w:rsid w:val="007A31C2"/>
    <w:rsid w:val="007A7A73"/>
    <w:rsid w:val="007A7CD4"/>
    <w:rsid w:val="007B0D8E"/>
    <w:rsid w:val="007B0F71"/>
    <w:rsid w:val="007B23AD"/>
    <w:rsid w:val="007B4C9F"/>
    <w:rsid w:val="007C0525"/>
    <w:rsid w:val="007C1EEE"/>
    <w:rsid w:val="007C5097"/>
    <w:rsid w:val="007D2895"/>
    <w:rsid w:val="007D6223"/>
    <w:rsid w:val="007D6AD8"/>
    <w:rsid w:val="007D7F44"/>
    <w:rsid w:val="007E14D2"/>
    <w:rsid w:val="007E1658"/>
    <w:rsid w:val="007E18AA"/>
    <w:rsid w:val="007E5EBE"/>
    <w:rsid w:val="007E7367"/>
    <w:rsid w:val="007F2E80"/>
    <w:rsid w:val="007F3DA2"/>
    <w:rsid w:val="00801897"/>
    <w:rsid w:val="00801D5E"/>
    <w:rsid w:val="0080442F"/>
    <w:rsid w:val="00805854"/>
    <w:rsid w:val="0080588E"/>
    <w:rsid w:val="00807C33"/>
    <w:rsid w:val="00812067"/>
    <w:rsid w:val="00814E9F"/>
    <w:rsid w:val="00816DF7"/>
    <w:rsid w:val="00817601"/>
    <w:rsid w:val="0082033A"/>
    <w:rsid w:val="00820D5F"/>
    <w:rsid w:val="008214EA"/>
    <w:rsid w:val="00822557"/>
    <w:rsid w:val="00824C3F"/>
    <w:rsid w:val="00825A72"/>
    <w:rsid w:val="008317B6"/>
    <w:rsid w:val="008318EF"/>
    <w:rsid w:val="008320E2"/>
    <w:rsid w:val="00833D5B"/>
    <w:rsid w:val="0083553C"/>
    <w:rsid w:val="00835E45"/>
    <w:rsid w:val="008419A0"/>
    <w:rsid w:val="0084327D"/>
    <w:rsid w:val="00845988"/>
    <w:rsid w:val="0085046A"/>
    <w:rsid w:val="008507E8"/>
    <w:rsid w:val="0085147C"/>
    <w:rsid w:val="008515F4"/>
    <w:rsid w:val="0085660B"/>
    <w:rsid w:val="008619C1"/>
    <w:rsid w:val="00861EE7"/>
    <w:rsid w:val="00864FE4"/>
    <w:rsid w:val="00865C1F"/>
    <w:rsid w:val="008666F0"/>
    <w:rsid w:val="008667E5"/>
    <w:rsid w:val="008676B4"/>
    <w:rsid w:val="00871E58"/>
    <w:rsid w:val="00890098"/>
    <w:rsid w:val="008903D5"/>
    <w:rsid w:val="00893378"/>
    <w:rsid w:val="00893EC9"/>
    <w:rsid w:val="00897C39"/>
    <w:rsid w:val="008A0A64"/>
    <w:rsid w:val="008B032A"/>
    <w:rsid w:val="008B1209"/>
    <w:rsid w:val="008B2AEC"/>
    <w:rsid w:val="008B3D12"/>
    <w:rsid w:val="008C2A32"/>
    <w:rsid w:val="008C4D24"/>
    <w:rsid w:val="008D19C2"/>
    <w:rsid w:val="008D1A96"/>
    <w:rsid w:val="008D2066"/>
    <w:rsid w:val="008D2076"/>
    <w:rsid w:val="008D2CD0"/>
    <w:rsid w:val="008D2D0F"/>
    <w:rsid w:val="008D2F3B"/>
    <w:rsid w:val="008D426F"/>
    <w:rsid w:val="008D42E5"/>
    <w:rsid w:val="008D4451"/>
    <w:rsid w:val="008D46B6"/>
    <w:rsid w:val="008D6DAE"/>
    <w:rsid w:val="008E22A9"/>
    <w:rsid w:val="008E4E14"/>
    <w:rsid w:val="008E5074"/>
    <w:rsid w:val="008E61A4"/>
    <w:rsid w:val="008E6427"/>
    <w:rsid w:val="008F11CF"/>
    <w:rsid w:val="008F146D"/>
    <w:rsid w:val="008F1534"/>
    <w:rsid w:val="008F635A"/>
    <w:rsid w:val="00901EC1"/>
    <w:rsid w:val="009100A2"/>
    <w:rsid w:val="009152F7"/>
    <w:rsid w:val="009155BC"/>
    <w:rsid w:val="0091571E"/>
    <w:rsid w:val="009164B3"/>
    <w:rsid w:val="00923B42"/>
    <w:rsid w:val="00926872"/>
    <w:rsid w:val="00926876"/>
    <w:rsid w:val="00930DBC"/>
    <w:rsid w:val="00931ED6"/>
    <w:rsid w:val="00933661"/>
    <w:rsid w:val="0093508E"/>
    <w:rsid w:val="009430A8"/>
    <w:rsid w:val="0094311D"/>
    <w:rsid w:val="00944ABB"/>
    <w:rsid w:val="009458CD"/>
    <w:rsid w:val="00946D06"/>
    <w:rsid w:val="00954253"/>
    <w:rsid w:val="0096349B"/>
    <w:rsid w:val="00965440"/>
    <w:rsid w:val="00965D92"/>
    <w:rsid w:val="00970C88"/>
    <w:rsid w:val="00970FF9"/>
    <w:rsid w:val="009713E3"/>
    <w:rsid w:val="00974B52"/>
    <w:rsid w:val="00975983"/>
    <w:rsid w:val="009817A5"/>
    <w:rsid w:val="00983AB1"/>
    <w:rsid w:val="00985B1E"/>
    <w:rsid w:val="009863FC"/>
    <w:rsid w:val="00987ECB"/>
    <w:rsid w:val="00990F0D"/>
    <w:rsid w:val="00991BD2"/>
    <w:rsid w:val="00993163"/>
    <w:rsid w:val="00996CDE"/>
    <w:rsid w:val="009B2749"/>
    <w:rsid w:val="009B29B5"/>
    <w:rsid w:val="009B4970"/>
    <w:rsid w:val="009B5BA4"/>
    <w:rsid w:val="009C1114"/>
    <w:rsid w:val="009C63AA"/>
    <w:rsid w:val="009D0B74"/>
    <w:rsid w:val="009D2DA0"/>
    <w:rsid w:val="009D4436"/>
    <w:rsid w:val="009E28F3"/>
    <w:rsid w:val="009E3B22"/>
    <w:rsid w:val="009E6AD0"/>
    <w:rsid w:val="009F117A"/>
    <w:rsid w:val="009F4E61"/>
    <w:rsid w:val="009F6044"/>
    <w:rsid w:val="009F651B"/>
    <w:rsid w:val="009F6C5F"/>
    <w:rsid w:val="009F7048"/>
    <w:rsid w:val="00A00A2D"/>
    <w:rsid w:val="00A015FE"/>
    <w:rsid w:val="00A1389D"/>
    <w:rsid w:val="00A13A3B"/>
    <w:rsid w:val="00A13C58"/>
    <w:rsid w:val="00A16067"/>
    <w:rsid w:val="00A16DCE"/>
    <w:rsid w:val="00A22F97"/>
    <w:rsid w:val="00A236FF"/>
    <w:rsid w:val="00A275A9"/>
    <w:rsid w:val="00A277C5"/>
    <w:rsid w:val="00A27EE6"/>
    <w:rsid w:val="00A31E06"/>
    <w:rsid w:val="00A35546"/>
    <w:rsid w:val="00A35B20"/>
    <w:rsid w:val="00A36099"/>
    <w:rsid w:val="00A41344"/>
    <w:rsid w:val="00A468EC"/>
    <w:rsid w:val="00A55DEB"/>
    <w:rsid w:val="00A563B8"/>
    <w:rsid w:val="00A61C55"/>
    <w:rsid w:val="00A61EAB"/>
    <w:rsid w:val="00A61F48"/>
    <w:rsid w:val="00A62AF6"/>
    <w:rsid w:val="00A644AB"/>
    <w:rsid w:val="00A67A50"/>
    <w:rsid w:val="00A702DF"/>
    <w:rsid w:val="00A7093F"/>
    <w:rsid w:val="00A72232"/>
    <w:rsid w:val="00A81ACC"/>
    <w:rsid w:val="00A81D18"/>
    <w:rsid w:val="00A844A9"/>
    <w:rsid w:val="00A8732F"/>
    <w:rsid w:val="00A9308B"/>
    <w:rsid w:val="00A93B85"/>
    <w:rsid w:val="00A9472E"/>
    <w:rsid w:val="00A9725C"/>
    <w:rsid w:val="00AA361C"/>
    <w:rsid w:val="00AA3A1F"/>
    <w:rsid w:val="00AA5675"/>
    <w:rsid w:val="00AA702E"/>
    <w:rsid w:val="00AB1CA4"/>
    <w:rsid w:val="00AB1DA8"/>
    <w:rsid w:val="00AB1E31"/>
    <w:rsid w:val="00AB4E0B"/>
    <w:rsid w:val="00AB6EE0"/>
    <w:rsid w:val="00AB7CAC"/>
    <w:rsid w:val="00AC00BD"/>
    <w:rsid w:val="00AC0B1C"/>
    <w:rsid w:val="00AC2123"/>
    <w:rsid w:val="00AC28E4"/>
    <w:rsid w:val="00AC35B4"/>
    <w:rsid w:val="00AC446A"/>
    <w:rsid w:val="00AC52DF"/>
    <w:rsid w:val="00AC73A2"/>
    <w:rsid w:val="00AD1585"/>
    <w:rsid w:val="00AD1739"/>
    <w:rsid w:val="00AD1A5A"/>
    <w:rsid w:val="00AD5892"/>
    <w:rsid w:val="00AE0F2D"/>
    <w:rsid w:val="00AE1179"/>
    <w:rsid w:val="00AE16FE"/>
    <w:rsid w:val="00AE1F46"/>
    <w:rsid w:val="00AE2736"/>
    <w:rsid w:val="00AE4FF0"/>
    <w:rsid w:val="00AF0385"/>
    <w:rsid w:val="00AF283C"/>
    <w:rsid w:val="00AF29A2"/>
    <w:rsid w:val="00AF4229"/>
    <w:rsid w:val="00B07C3E"/>
    <w:rsid w:val="00B07E39"/>
    <w:rsid w:val="00B10E51"/>
    <w:rsid w:val="00B16178"/>
    <w:rsid w:val="00B248D4"/>
    <w:rsid w:val="00B24C42"/>
    <w:rsid w:val="00B26788"/>
    <w:rsid w:val="00B31249"/>
    <w:rsid w:val="00B31A51"/>
    <w:rsid w:val="00B32060"/>
    <w:rsid w:val="00B371FD"/>
    <w:rsid w:val="00B372D5"/>
    <w:rsid w:val="00B37E5B"/>
    <w:rsid w:val="00B425F6"/>
    <w:rsid w:val="00B44C39"/>
    <w:rsid w:val="00B462CE"/>
    <w:rsid w:val="00B47128"/>
    <w:rsid w:val="00B47ECB"/>
    <w:rsid w:val="00B47F6F"/>
    <w:rsid w:val="00B50A23"/>
    <w:rsid w:val="00B50CB3"/>
    <w:rsid w:val="00B518CF"/>
    <w:rsid w:val="00B51C5E"/>
    <w:rsid w:val="00B51FFB"/>
    <w:rsid w:val="00B534E6"/>
    <w:rsid w:val="00B5412E"/>
    <w:rsid w:val="00B54196"/>
    <w:rsid w:val="00B63313"/>
    <w:rsid w:val="00B6383C"/>
    <w:rsid w:val="00B63CE5"/>
    <w:rsid w:val="00B656E6"/>
    <w:rsid w:val="00B65A17"/>
    <w:rsid w:val="00B661FC"/>
    <w:rsid w:val="00B7231E"/>
    <w:rsid w:val="00B76788"/>
    <w:rsid w:val="00B814BD"/>
    <w:rsid w:val="00B827AC"/>
    <w:rsid w:val="00B842D5"/>
    <w:rsid w:val="00B9031E"/>
    <w:rsid w:val="00B91C88"/>
    <w:rsid w:val="00B92F65"/>
    <w:rsid w:val="00B93FDF"/>
    <w:rsid w:val="00B941A5"/>
    <w:rsid w:val="00B94608"/>
    <w:rsid w:val="00B978A8"/>
    <w:rsid w:val="00BA0EBB"/>
    <w:rsid w:val="00BA137B"/>
    <w:rsid w:val="00BA28C9"/>
    <w:rsid w:val="00BA2A1C"/>
    <w:rsid w:val="00BA3F14"/>
    <w:rsid w:val="00BA3FF4"/>
    <w:rsid w:val="00BA46A9"/>
    <w:rsid w:val="00BB031F"/>
    <w:rsid w:val="00BB0999"/>
    <w:rsid w:val="00BB117C"/>
    <w:rsid w:val="00BB184A"/>
    <w:rsid w:val="00BB375D"/>
    <w:rsid w:val="00BB4173"/>
    <w:rsid w:val="00BC09A2"/>
    <w:rsid w:val="00BC209E"/>
    <w:rsid w:val="00BC5AC7"/>
    <w:rsid w:val="00BC6EF5"/>
    <w:rsid w:val="00BC7881"/>
    <w:rsid w:val="00BC7911"/>
    <w:rsid w:val="00BD08D4"/>
    <w:rsid w:val="00BD0DC1"/>
    <w:rsid w:val="00BD1909"/>
    <w:rsid w:val="00BD32D4"/>
    <w:rsid w:val="00BD645E"/>
    <w:rsid w:val="00BE2724"/>
    <w:rsid w:val="00BE4C72"/>
    <w:rsid w:val="00BE4CE0"/>
    <w:rsid w:val="00BF068C"/>
    <w:rsid w:val="00BF0B57"/>
    <w:rsid w:val="00BF2A2D"/>
    <w:rsid w:val="00BF35AE"/>
    <w:rsid w:val="00C01784"/>
    <w:rsid w:val="00C02AC1"/>
    <w:rsid w:val="00C02F90"/>
    <w:rsid w:val="00C05BE8"/>
    <w:rsid w:val="00C063A2"/>
    <w:rsid w:val="00C10DE9"/>
    <w:rsid w:val="00C11570"/>
    <w:rsid w:val="00C15939"/>
    <w:rsid w:val="00C20F06"/>
    <w:rsid w:val="00C21555"/>
    <w:rsid w:val="00C22B40"/>
    <w:rsid w:val="00C24817"/>
    <w:rsid w:val="00C300CE"/>
    <w:rsid w:val="00C30B36"/>
    <w:rsid w:val="00C31760"/>
    <w:rsid w:val="00C3336B"/>
    <w:rsid w:val="00C40E6D"/>
    <w:rsid w:val="00C41DA6"/>
    <w:rsid w:val="00C4312E"/>
    <w:rsid w:val="00C468F7"/>
    <w:rsid w:val="00C50838"/>
    <w:rsid w:val="00C51BBE"/>
    <w:rsid w:val="00C53A14"/>
    <w:rsid w:val="00C53AB6"/>
    <w:rsid w:val="00C54377"/>
    <w:rsid w:val="00C55340"/>
    <w:rsid w:val="00C560CB"/>
    <w:rsid w:val="00C56C6A"/>
    <w:rsid w:val="00C57698"/>
    <w:rsid w:val="00C57776"/>
    <w:rsid w:val="00C57AF2"/>
    <w:rsid w:val="00C62860"/>
    <w:rsid w:val="00C62EC6"/>
    <w:rsid w:val="00C63ED3"/>
    <w:rsid w:val="00C65DE6"/>
    <w:rsid w:val="00C661B3"/>
    <w:rsid w:val="00C66479"/>
    <w:rsid w:val="00C70A38"/>
    <w:rsid w:val="00C74CD3"/>
    <w:rsid w:val="00C74D73"/>
    <w:rsid w:val="00C75049"/>
    <w:rsid w:val="00C754A8"/>
    <w:rsid w:val="00C76376"/>
    <w:rsid w:val="00C76C44"/>
    <w:rsid w:val="00C84F92"/>
    <w:rsid w:val="00C87A31"/>
    <w:rsid w:val="00C92126"/>
    <w:rsid w:val="00C9743C"/>
    <w:rsid w:val="00CA228F"/>
    <w:rsid w:val="00CA4DDD"/>
    <w:rsid w:val="00CA5606"/>
    <w:rsid w:val="00CB1F06"/>
    <w:rsid w:val="00CB4D5A"/>
    <w:rsid w:val="00CB612C"/>
    <w:rsid w:val="00CB74A7"/>
    <w:rsid w:val="00CC1913"/>
    <w:rsid w:val="00CC7832"/>
    <w:rsid w:val="00CD440C"/>
    <w:rsid w:val="00CD4AD5"/>
    <w:rsid w:val="00CD6398"/>
    <w:rsid w:val="00CD7227"/>
    <w:rsid w:val="00CD745F"/>
    <w:rsid w:val="00CE2A37"/>
    <w:rsid w:val="00CE2DAD"/>
    <w:rsid w:val="00CF20DD"/>
    <w:rsid w:val="00CF2813"/>
    <w:rsid w:val="00CF4E58"/>
    <w:rsid w:val="00CF6AD9"/>
    <w:rsid w:val="00D02777"/>
    <w:rsid w:val="00D0699C"/>
    <w:rsid w:val="00D11B61"/>
    <w:rsid w:val="00D12FA5"/>
    <w:rsid w:val="00D146B4"/>
    <w:rsid w:val="00D15255"/>
    <w:rsid w:val="00D16E52"/>
    <w:rsid w:val="00D2087C"/>
    <w:rsid w:val="00D21624"/>
    <w:rsid w:val="00D216D0"/>
    <w:rsid w:val="00D23FC2"/>
    <w:rsid w:val="00D26300"/>
    <w:rsid w:val="00D32C4C"/>
    <w:rsid w:val="00D32D35"/>
    <w:rsid w:val="00D34DE9"/>
    <w:rsid w:val="00D3632C"/>
    <w:rsid w:val="00D4425F"/>
    <w:rsid w:val="00D4492E"/>
    <w:rsid w:val="00D51D78"/>
    <w:rsid w:val="00D5307A"/>
    <w:rsid w:val="00D5392A"/>
    <w:rsid w:val="00D548D0"/>
    <w:rsid w:val="00D57017"/>
    <w:rsid w:val="00D574B7"/>
    <w:rsid w:val="00D64439"/>
    <w:rsid w:val="00D65812"/>
    <w:rsid w:val="00D6695A"/>
    <w:rsid w:val="00D716D3"/>
    <w:rsid w:val="00D7563D"/>
    <w:rsid w:val="00D77085"/>
    <w:rsid w:val="00D77C4A"/>
    <w:rsid w:val="00D802D8"/>
    <w:rsid w:val="00D81384"/>
    <w:rsid w:val="00D83243"/>
    <w:rsid w:val="00D85AAA"/>
    <w:rsid w:val="00D8792F"/>
    <w:rsid w:val="00D87AF1"/>
    <w:rsid w:val="00D90E17"/>
    <w:rsid w:val="00D91AB1"/>
    <w:rsid w:val="00DA15E4"/>
    <w:rsid w:val="00DA4C74"/>
    <w:rsid w:val="00DA6C40"/>
    <w:rsid w:val="00DB3535"/>
    <w:rsid w:val="00DB3E45"/>
    <w:rsid w:val="00DB562E"/>
    <w:rsid w:val="00DB57A4"/>
    <w:rsid w:val="00DB70C7"/>
    <w:rsid w:val="00DB741F"/>
    <w:rsid w:val="00DC0F99"/>
    <w:rsid w:val="00DC1607"/>
    <w:rsid w:val="00DC2C30"/>
    <w:rsid w:val="00DC34AA"/>
    <w:rsid w:val="00DC6490"/>
    <w:rsid w:val="00DC65D1"/>
    <w:rsid w:val="00DC6817"/>
    <w:rsid w:val="00DC7448"/>
    <w:rsid w:val="00DC765C"/>
    <w:rsid w:val="00DC7C66"/>
    <w:rsid w:val="00DD2193"/>
    <w:rsid w:val="00DD2417"/>
    <w:rsid w:val="00DD3A61"/>
    <w:rsid w:val="00DD41E4"/>
    <w:rsid w:val="00DE2C96"/>
    <w:rsid w:val="00DE44EC"/>
    <w:rsid w:val="00DE579D"/>
    <w:rsid w:val="00DE7D8A"/>
    <w:rsid w:val="00DE7E20"/>
    <w:rsid w:val="00DF5052"/>
    <w:rsid w:val="00DF7FB0"/>
    <w:rsid w:val="00E06AF2"/>
    <w:rsid w:val="00E072C2"/>
    <w:rsid w:val="00E12DE9"/>
    <w:rsid w:val="00E13A50"/>
    <w:rsid w:val="00E16F4B"/>
    <w:rsid w:val="00E171C2"/>
    <w:rsid w:val="00E22639"/>
    <w:rsid w:val="00E239C4"/>
    <w:rsid w:val="00E26125"/>
    <w:rsid w:val="00E26D3F"/>
    <w:rsid w:val="00E271BB"/>
    <w:rsid w:val="00E27668"/>
    <w:rsid w:val="00E27948"/>
    <w:rsid w:val="00E27D49"/>
    <w:rsid w:val="00E30087"/>
    <w:rsid w:val="00E3336B"/>
    <w:rsid w:val="00E35946"/>
    <w:rsid w:val="00E35A3A"/>
    <w:rsid w:val="00E368C1"/>
    <w:rsid w:val="00E36A90"/>
    <w:rsid w:val="00E4062E"/>
    <w:rsid w:val="00E4134D"/>
    <w:rsid w:val="00E4453B"/>
    <w:rsid w:val="00E45934"/>
    <w:rsid w:val="00E46BE2"/>
    <w:rsid w:val="00E55162"/>
    <w:rsid w:val="00E56F0A"/>
    <w:rsid w:val="00E62C37"/>
    <w:rsid w:val="00E63CC7"/>
    <w:rsid w:val="00E655B9"/>
    <w:rsid w:val="00E66FFD"/>
    <w:rsid w:val="00E7157B"/>
    <w:rsid w:val="00E74F94"/>
    <w:rsid w:val="00E76173"/>
    <w:rsid w:val="00E808B3"/>
    <w:rsid w:val="00E809BC"/>
    <w:rsid w:val="00E84BE2"/>
    <w:rsid w:val="00E868C5"/>
    <w:rsid w:val="00E87347"/>
    <w:rsid w:val="00E9375A"/>
    <w:rsid w:val="00EA0FD8"/>
    <w:rsid w:val="00EA3C37"/>
    <w:rsid w:val="00EA4B18"/>
    <w:rsid w:val="00EA5841"/>
    <w:rsid w:val="00EB314F"/>
    <w:rsid w:val="00EB4E7F"/>
    <w:rsid w:val="00EB60CE"/>
    <w:rsid w:val="00EB6132"/>
    <w:rsid w:val="00EC1EB9"/>
    <w:rsid w:val="00EC2BA5"/>
    <w:rsid w:val="00EC30F7"/>
    <w:rsid w:val="00EC3505"/>
    <w:rsid w:val="00EC43D2"/>
    <w:rsid w:val="00EC4D28"/>
    <w:rsid w:val="00EC680C"/>
    <w:rsid w:val="00EC6B31"/>
    <w:rsid w:val="00ED031C"/>
    <w:rsid w:val="00ED16D9"/>
    <w:rsid w:val="00ED4354"/>
    <w:rsid w:val="00ED56B0"/>
    <w:rsid w:val="00ED7623"/>
    <w:rsid w:val="00EE1157"/>
    <w:rsid w:val="00EE12DB"/>
    <w:rsid w:val="00EE24E3"/>
    <w:rsid w:val="00EE34B2"/>
    <w:rsid w:val="00EE3B4C"/>
    <w:rsid w:val="00EE67B9"/>
    <w:rsid w:val="00EE72EA"/>
    <w:rsid w:val="00EF14E0"/>
    <w:rsid w:val="00F03F7B"/>
    <w:rsid w:val="00F04123"/>
    <w:rsid w:val="00F050C5"/>
    <w:rsid w:val="00F1068F"/>
    <w:rsid w:val="00F11860"/>
    <w:rsid w:val="00F131BC"/>
    <w:rsid w:val="00F16073"/>
    <w:rsid w:val="00F16837"/>
    <w:rsid w:val="00F20B9E"/>
    <w:rsid w:val="00F22B00"/>
    <w:rsid w:val="00F24D8D"/>
    <w:rsid w:val="00F25143"/>
    <w:rsid w:val="00F25BFC"/>
    <w:rsid w:val="00F27693"/>
    <w:rsid w:val="00F30FB2"/>
    <w:rsid w:val="00F3136E"/>
    <w:rsid w:val="00F31853"/>
    <w:rsid w:val="00F318F9"/>
    <w:rsid w:val="00F329AA"/>
    <w:rsid w:val="00F32C28"/>
    <w:rsid w:val="00F332E4"/>
    <w:rsid w:val="00F34A5C"/>
    <w:rsid w:val="00F36C74"/>
    <w:rsid w:val="00F36E1C"/>
    <w:rsid w:val="00F402D9"/>
    <w:rsid w:val="00F40C5F"/>
    <w:rsid w:val="00F41AFC"/>
    <w:rsid w:val="00F420BB"/>
    <w:rsid w:val="00F459AD"/>
    <w:rsid w:val="00F473F0"/>
    <w:rsid w:val="00F505E5"/>
    <w:rsid w:val="00F5354A"/>
    <w:rsid w:val="00F535D6"/>
    <w:rsid w:val="00F54A12"/>
    <w:rsid w:val="00F553EB"/>
    <w:rsid w:val="00F554A3"/>
    <w:rsid w:val="00F5756A"/>
    <w:rsid w:val="00F60894"/>
    <w:rsid w:val="00F60A9B"/>
    <w:rsid w:val="00F62DEF"/>
    <w:rsid w:val="00F64FF6"/>
    <w:rsid w:val="00F65487"/>
    <w:rsid w:val="00F667F1"/>
    <w:rsid w:val="00F67613"/>
    <w:rsid w:val="00F7026F"/>
    <w:rsid w:val="00F72985"/>
    <w:rsid w:val="00F75861"/>
    <w:rsid w:val="00F76D55"/>
    <w:rsid w:val="00F76DF4"/>
    <w:rsid w:val="00F778DB"/>
    <w:rsid w:val="00F81D6F"/>
    <w:rsid w:val="00F833D3"/>
    <w:rsid w:val="00F936DC"/>
    <w:rsid w:val="00F96330"/>
    <w:rsid w:val="00FA2B8A"/>
    <w:rsid w:val="00FA34D5"/>
    <w:rsid w:val="00FA3E21"/>
    <w:rsid w:val="00FA555A"/>
    <w:rsid w:val="00FA7833"/>
    <w:rsid w:val="00FB0DD8"/>
    <w:rsid w:val="00FB1988"/>
    <w:rsid w:val="00FB27DD"/>
    <w:rsid w:val="00FB2C9B"/>
    <w:rsid w:val="00FB488C"/>
    <w:rsid w:val="00FB489C"/>
    <w:rsid w:val="00FB7245"/>
    <w:rsid w:val="00FB7F55"/>
    <w:rsid w:val="00FC4122"/>
    <w:rsid w:val="00FC42A2"/>
    <w:rsid w:val="00FC4821"/>
    <w:rsid w:val="00FC4DAD"/>
    <w:rsid w:val="00FC7858"/>
    <w:rsid w:val="00FD225C"/>
    <w:rsid w:val="00FD2C7B"/>
    <w:rsid w:val="00FD3604"/>
    <w:rsid w:val="00FD4257"/>
    <w:rsid w:val="00FD6A73"/>
    <w:rsid w:val="00FE227D"/>
    <w:rsid w:val="00FE606B"/>
    <w:rsid w:val="00FF5F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B7FF3"/>
  <w15:docId w15:val="{80706684-CDDD-49AC-A547-5EB5D217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rPr>
  </w:style>
  <w:style w:type="paragraph" w:styleId="Nadpis1">
    <w:name w:val="heading 1"/>
    <w:basedOn w:val="Normln"/>
    <w:next w:val="Normln"/>
    <w:qFormat/>
    <w:pPr>
      <w:keepNext/>
      <w:outlineLvl w:val="0"/>
    </w:pPr>
    <w:rPr>
      <w:b/>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right"/>
      <w:outlineLvl w:val="2"/>
    </w:pPr>
    <w:rPr>
      <w:b/>
    </w:rPr>
  </w:style>
  <w:style w:type="paragraph" w:styleId="Nadpis4">
    <w:name w:val="heading 4"/>
    <w:basedOn w:val="Normln"/>
    <w:next w:val="Normln"/>
    <w:qFormat/>
    <w:pPr>
      <w:keepNext/>
      <w:outlineLvl w:val="3"/>
    </w:pPr>
    <w:rPr>
      <w:b/>
      <w:u w:val="single"/>
    </w:rPr>
  </w:style>
  <w:style w:type="paragraph" w:styleId="Nadpis5">
    <w:name w:val="heading 5"/>
    <w:basedOn w:val="Normln"/>
    <w:next w:val="Normln"/>
    <w:qFormat/>
    <w:pPr>
      <w:keepNext/>
      <w:ind w:left="360"/>
      <w:jc w:val="right"/>
      <w:outlineLvl w:val="4"/>
    </w:pPr>
    <w:rPr>
      <w:b/>
    </w:rPr>
  </w:style>
  <w:style w:type="paragraph" w:styleId="Nadpis6">
    <w:name w:val="heading 6"/>
    <w:basedOn w:val="Normln"/>
    <w:next w:val="Normln"/>
    <w:qFormat/>
    <w:pPr>
      <w:keepNext/>
      <w:ind w:left="360"/>
      <w:jc w:val="center"/>
      <w:outlineLvl w:val="5"/>
    </w:pPr>
    <w:rPr>
      <w:b/>
    </w:rPr>
  </w:style>
  <w:style w:type="paragraph" w:styleId="Nadpis7">
    <w:name w:val="heading 7"/>
    <w:basedOn w:val="Normln"/>
    <w:next w:val="Normln"/>
    <w:qFormat/>
    <w:pPr>
      <w:keepNext/>
      <w:jc w:val="center"/>
      <w:outlineLvl w:val="6"/>
    </w:pPr>
    <w:rPr>
      <w:sz w:val="52"/>
    </w:rPr>
  </w:style>
  <w:style w:type="paragraph" w:styleId="Nadpis8">
    <w:name w:val="heading 8"/>
    <w:basedOn w:val="Normln"/>
    <w:next w:val="Normln"/>
    <w:qFormat/>
    <w:pPr>
      <w:keepNext/>
      <w:jc w:val="center"/>
      <w:outlineLvl w:val="7"/>
    </w:pPr>
    <w:rPr>
      <w:b/>
      <w:sz w:val="28"/>
    </w:rPr>
  </w:style>
  <w:style w:type="paragraph" w:styleId="Nadpis9">
    <w:name w:val="heading 9"/>
    <w:basedOn w:val="Normln"/>
    <w:next w:val="Normln"/>
    <w:qFormat/>
    <w:pPr>
      <w:keepNext/>
      <w:outlineLvl w:val="8"/>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6"/>
    </w:rPr>
  </w:style>
  <w:style w:type="paragraph" w:styleId="Zkladntext">
    <w:name w:val="Body Text"/>
    <w:basedOn w:val="Normln"/>
    <w:pPr>
      <w:spacing w:after="120"/>
    </w:pPr>
  </w:style>
  <w:style w:type="paragraph" w:styleId="Zkladntextodsazen">
    <w:name w:val="Body Text Indent"/>
    <w:basedOn w:val="Normln"/>
    <w:pPr>
      <w:spacing w:after="120"/>
      <w:ind w:left="283"/>
    </w:pPr>
  </w:style>
  <w:style w:type="paragraph" w:styleId="Normlnodsazen">
    <w:name w:val="Normal Indent"/>
    <w:basedOn w:val="Normln"/>
    <w:pPr>
      <w:ind w:left="708"/>
    </w:pPr>
  </w:style>
  <w:style w:type="paragraph" w:styleId="Rozloendokumentu">
    <w:name w:val="Document Map"/>
    <w:basedOn w:val="Normln"/>
    <w:semiHidden/>
    <w:pPr>
      <w:shd w:val="clear" w:color="auto" w:fill="000080"/>
    </w:pPr>
    <w:rPr>
      <w:rFonts w:ascii="Tahoma" w:hAnsi="Tahoma"/>
    </w:rPr>
  </w:style>
  <w:style w:type="paragraph" w:styleId="Titulek">
    <w:name w:val="caption"/>
    <w:basedOn w:val="Normln"/>
    <w:next w:val="Normln"/>
    <w:qFormat/>
    <w:rPr>
      <w:b/>
      <w:u w:val="single"/>
    </w:rPr>
  </w:style>
  <w:style w:type="paragraph" w:styleId="Zkladntext2">
    <w:name w:val="Body Text 2"/>
    <w:basedOn w:val="Normln"/>
    <w:pPr>
      <w:jc w:val="center"/>
    </w:pPr>
  </w:style>
  <w:style w:type="paragraph" w:styleId="Zkladntext3">
    <w:name w:val="Body Text 3"/>
    <w:basedOn w:val="Normln"/>
    <w:rPr>
      <w:sz w:val="22"/>
    </w:rPr>
  </w:style>
  <w:style w:type="paragraph" w:styleId="Zkladntextodsazen2">
    <w:name w:val="Body Text Indent 2"/>
    <w:basedOn w:val="Normln"/>
    <w:pPr>
      <w:tabs>
        <w:tab w:val="left" w:pos="1560"/>
      </w:tabs>
      <w:ind w:left="1560" w:hanging="1560"/>
      <w:jc w:val="both"/>
    </w:pPr>
    <w:rPr>
      <w:sz w:val="22"/>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rsid w:val="00666258"/>
    <w:rPr>
      <w:sz w:val="16"/>
      <w:szCs w:val="16"/>
    </w:rPr>
  </w:style>
  <w:style w:type="paragraph" w:styleId="Textkomente">
    <w:name w:val="annotation text"/>
    <w:basedOn w:val="Normln"/>
    <w:link w:val="TextkomenteChar"/>
    <w:rsid w:val="00666258"/>
    <w:rPr>
      <w:sz w:val="20"/>
    </w:rPr>
  </w:style>
  <w:style w:type="character" w:customStyle="1" w:styleId="TextkomenteChar">
    <w:name w:val="Text komentáře Char"/>
    <w:basedOn w:val="Standardnpsmoodstavce"/>
    <w:link w:val="Textkomente"/>
    <w:rsid w:val="00666258"/>
  </w:style>
  <w:style w:type="paragraph" w:styleId="Pedmtkomente">
    <w:name w:val="annotation subject"/>
    <w:basedOn w:val="Textkomente"/>
    <w:next w:val="Textkomente"/>
    <w:link w:val="PedmtkomenteChar"/>
    <w:rsid w:val="00666258"/>
    <w:rPr>
      <w:b/>
      <w:bCs/>
      <w:lang w:val="x-none" w:eastAsia="x-none"/>
    </w:rPr>
  </w:style>
  <w:style w:type="character" w:customStyle="1" w:styleId="PedmtkomenteChar">
    <w:name w:val="Předmět komentáře Char"/>
    <w:link w:val="Pedmtkomente"/>
    <w:rsid w:val="00666258"/>
    <w:rPr>
      <w:b/>
      <w:bCs/>
    </w:rPr>
  </w:style>
  <w:style w:type="paragraph" w:styleId="Textbubliny">
    <w:name w:val="Balloon Text"/>
    <w:basedOn w:val="Normln"/>
    <w:link w:val="TextbublinyChar"/>
    <w:rsid w:val="00666258"/>
    <w:rPr>
      <w:rFonts w:ascii="Tahoma" w:hAnsi="Tahoma"/>
      <w:sz w:val="16"/>
      <w:szCs w:val="16"/>
      <w:lang w:val="x-none" w:eastAsia="x-none"/>
    </w:rPr>
  </w:style>
  <w:style w:type="character" w:customStyle="1" w:styleId="TextbublinyChar">
    <w:name w:val="Text bubliny Char"/>
    <w:link w:val="Textbubliny"/>
    <w:rsid w:val="00666258"/>
    <w:rPr>
      <w:rFonts w:ascii="Tahoma" w:hAnsi="Tahoma" w:cs="Tahoma"/>
      <w:sz w:val="16"/>
      <w:szCs w:val="16"/>
    </w:rPr>
  </w:style>
  <w:style w:type="paragraph" w:styleId="Odstavecseseznamem">
    <w:name w:val="List Paragraph"/>
    <w:basedOn w:val="Normln"/>
    <w:uiPriority w:val="34"/>
    <w:qFormat/>
    <w:rsid w:val="002577C6"/>
    <w:pPr>
      <w:spacing w:after="200" w:line="276" w:lineRule="auto"/>
      <w:ind w:left="720"/>
    </w:pPr>
    <w:rPr>
      <w:rFonts w:ascii="Calibri" w:eastAsia="Calibri" w:hAnsi="Calibri"/>
      <w:sz w:val="22"/>
      <w:szCs w:val="22"/>
    </w:rPr>
  </w:style>
  <w:style w:type="character" w:customStyle="1" w:styleId="ZpatChar">
    <w:name w:val="Zápatí Char"/>
    <w:basedOn w:val="Standardnpsmoodstavce"/>
    <w:link w:val="Zpat"/>
    <w:uiPriority w:val="99"/>
    <w:rsid w:val="00533C06"/>
    <w:rPr>
      <w:sz w:val="24"/>
    </w:rPr>
  </w:style>
  <w:style w:type="character" w:customStyle="1" w:styleId="Nevyeenzmnka1">
    <w:name w:val="Nevyřešená zmínka1"/>
    <w:basedOn w:val="Standardnpsmoodstavce"/>
    <w:uiPriority w:val="99"/>
    <w:semiHidden/>
    <w:unhideWhenUsed/>
    <w:rsid w:val="009863FC"/>
    <w:rPr>
      <w:color w:val="605E5C"/>
      <w:shd w:val="clear" w:color="auto" w:fill="E1DFDD"/>
    </w:rPr>
  </w:style>
  <w:style w:type="character" w:customStyle="1" w:styleId="Nevyeenzmnka2">
    <w:name w:val="Nevyřešená zmínka2"/>
    <w:basedOn w:val="Standardnpsmoodstavce"/>
    <w:uiPriority w:val="99"/>
    <w:semiHidden/>
    <w:unhideWhenUsed/>
    <w:rsid w:val="00B31A51"/>
    <w:rPr>
      <w:color w:val="605E5C"/>
      <w:shd w:val="clear" w:color="auto" w:fill="E1DFDD"/>
    </w:rPr>
  </w:style>
  <w:style w:type="character" w:styleId="Nevyeenzmnka">
    <w:name w:val="Unresolved Mention"/>
    <w:basedOn w:val="Standardnpsmoodstavce"/>
    <w:uiPriority w:val="99"/>
    <w:semiHidden/>
    <w:unhideWhenUsed/>
    <w:rsid w:val="009D2DA0"/>
    <w:rPr>
      <w:color w:val="605E5C"/>
      <w:shd w:val="clear" w:color="auto" w:fill="E1DFDD"/>
    </w:rPr>
  </w:style>
  <w:style w:type="paragraph" w:styleId="Revize">
    <w:name w:val="Revision"/>
    <w:hidden/>
    <w:uiPriority w:val="99"/>
    <w:semiHidden/>
    <w:rsid w:val="00D216D0"/>
    <w:rPr>
      <w:sz w:val="24"/>
    </w:rPr>
  </w:style>
  <w:style w:type="table" w:styleId="Mkatabulky">
    <w:name w:val="Table Grid"/>
    <w:basedOn w:val="Normlntabulka"/>
    <w:uiPriority w:val="59"/>
    <w:rsid w:val="00F131B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A55DEB"/>
    <w:rPr>
      <w:rFonts w:ascii="Segoe UI" w:hAnsi="Segoe UI" w:cs="Segoe UI" w:hint="default"/>
      <w:sz w:val="18"/>
      <w:szCs w:val="18"/>
    </w:rPr>
  </w:style>
  <w:style w:type="paragraph" w:customStyle="1" w:styleId="Styl1">
    <w:name w:val="Styl1"/>
    <w:basedOn w:val="Normln"/>
    <w:rsid w:val="00206AE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75174">
      <w:bodyDiv w:val="1"/>
      <w:marLeft w:val="0"/>
      <w:marRight w:val="0"/>
      <w:marTop w:val="0"/>
      <w:marBottom w:val="0"/>
      <w:divBdr>
        <w:top w:val="none" w:sz="0" w:space="0" w:color="auto"/>
        <w:left w:val="none" w:sz="0" w:space="0" w:color="auto"/>
        <w:bottom w:val="none" w:sz="0" w:space="0" w:color="auto"/>
        <w:right w:val="none" w:sz="0" w:space="0" w:color="auto"/>
      </w:divBdr>
    </w:div>
    <w:div w:id="1404572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gra.cz/obchodni/podmink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84A83-9221-4AF2-97CB-5B43747B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3966</Words>
  <Characters>23403</Characters>
  <Application>Microsoft Office Word</Application>
  <DocSecurity>0</DocSecurity>
  <Lines>195</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 U P N Í    S M L O U V A</vt:lpstr>
      <vt:lpstr>K U P N Í    S M L O U V A</vt:lpstr>
    </vt:vector>
  </TitlesOfParts>
  <Company>ZZN Příbram a.s.</Company>
  <LinksUpToDate>false</LinksUpToDate>
  <CharactersWithSpaces>27315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uživatel2</dc:creator>
  <cp:keywords/>
  <dc:description/>
  <cp:lastModifiedBy>Linhartová Sylva</cp:lastModifiedBy>
  <cp:revision>2</cp:revision>
  <cp:lastPrinted>2025-06-24T10:42:00Z</cp:lastPrinted>
  <dcterms:created xsi:type="dcterms:W3CDTF">2025-08-19T07:28:00Z</dcterms:created>
  <dcterms:modified xsi:type="dcterms:W3CDTF">2025-08-19T07:28:00Z</dcterms:modified>
</cp:coreProperties>
</file>