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BF83BF" w14:textId="77777777" w:rsidR="00133776" w:rsidRPr="00133776" w:rsidRDefault="00133776" w:rsidP="00133776">
      <w:pPr>
        <w:pStyle w:val="HHTitle2"/>
        <w:rPr>
          <w:rFonts w:ascii="Calibri" w:hAnsi="Calibri" w:cs="Calibri"/>
        </w:rPr>
      </w:pPr>
      <w:r w:rsidRPr="00133776">
        <w:rPr>
          <w:rFonts w:ascii="Calibri" w:hAnsi="Calibri" w:cs="Calibri"/>
        </w:rPr>
        <w:t>Smlouva o Partnerství v Národním centru Průmyslu 4.0</w:t>
      </w:r>
    </w:p>
    <w:p w14:paraId="4C2DEFB5" w14:textId="4886B4BA" w:rsidR="00133776" w:rsidRPr="00133776" w:rsidRDefault="00133776" w:rsidP="00133776">
      <w:pPr>
        <w:jc w:val="center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uzavřená dle ustanovení § </w:t>
      </w:r>
      <w:r w:rsidRPr="00133776">
        <w:rPr>
          <w:rFonts w:ascii="Calibri" w:hAnsi="Calibri" w:cs="Calibri"/>
          <w:bCs/>
        </w:rPr>
        <w:t>1746 odst. 2</w:t>
      </w:r>
      <w:r w:rsidRPr="00133776">
        <w:rPr>
          <w:rFonts w:ascii="Calibri" w:hAnsi="Calibri" w:cs="Calibri"/>
        </w:rPr>
        <w:t xml:space="preserve"> zákona č. </w:t>
      </w:r>
      <w:r w:rsidRPr="00133776">
        <w:rPr>
          <w:rFonts w:ascii="Calibri" w:hAnsi="Calibri" w:cs="Calibri"/>
          <w:bCs/>
        </w:rPr>
        <w:t>89/2012</w:t>
      </w:r>
      <w:r w:rsidRPr="00133776">
        <w:rPr>
          <w:rFonts w:ascii="Calibri" w:hAnsi="Calibri" w:cs="Calibri"/>
        </w:rPr>
        <w:t xml:space="preserve"> Sb., </w:t>
      </w:r>
      <w:r w:rsidRPr="00133776">
        <w:rPr>
          <w:rFonts w:ascii="Calibri" w:hAnsi="Calibri" w:cs="Calibri"/>
          <w:bCs/>
        </w:rPr>
        <w:t>občanského zákoníku</w:t>
      </w:r>
      <w:r>
        <w:rPr>
          <w:rFonts w:ascii="Calibri" w:hAnsi="Calibri" w:cs="Calibri"/>
        </w:rPr>
        <w:t xml:space="preserve">, ve znění </w:t>
      </w:r>
      <w:r w:rsidRPr="00133776">
        <w:rPr>
          <w:rFonts w:ascii="Calibri" w:hAnsi="Calibri" w:cs="Calibri"/>
        </w:rPr>
        <w:t>pozdějších předpisů („</w:t>
      </w:r>
      <w:r w:rsidRPr="00133776">
        <w:rPr>
          <w:rFonts w:ascii="Calibri" w:hAnsi="Calibri" w:cs="Calibri"/>
          <w:b/>
        </w:rPr>
        <w:t>Smlouva</w:t>
      </w:r>
      <w:r w:rsidRPr="00133776">
        <w:rPr>
          <w:rFonts w:ascii="Calibri" w:hAnsi="Calibri" w:cs="Calibri"/>
        </w:rPr>
        <w:t>“)</w:t>
      </w:r>
    </w:p>
    <w:p w14:paraId="1951CADF" w14:textId="77777777" w:rsidR="00133776" w:rsidRPr="00133776" w:rsidRDefault="00133776" w:rsidP="00133776">
      <w:pPr>
        <w:pStyle w:val="Smluvnistranypreambule"/>
        <w:rPr>
          <w:rFonts w:ascii="Calibri" w:hAnsi="Calibri" w:cs="Calibri"/>
        </w:rPr>
      </w:pPr>
      <w:r w:rsidRPr="00133776">
        <w:rPr>
          <w:rFonts w:ascii="Calibri" w:hAnsi="Calibri" w:cs="Calibri"/>
        </w:rPr>
        <w:t>Smluvní strany</w:t>
      </w:r>
    </w:p>
    <w:p w14:paraId="71E097DD" w14:textId="77777777" w:rsidR="00133776" w:rsidRPr="00133776" w:rsidRDefault="00133776" w:rsidP="00133776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133776">
        <w:rPr>
          <w:rFonts w:ascii="Calibri" w:hAnsi="Calibri" w:cs="Calibri"/>
          <w:b/>
          <w:bCs/>
          <w:color w:val="auto"/>
        </w:rPr>
        <w:t xml:space="preserve">České vysoké učení technické v Praze, Český institut informatiky, robotiky a kybernetiky </w:t>
      </w:r>
      <w:r w:rsidRPr="00133776">
        <w:rPr>
          <w:rFonts w:ascii="Calibri" w:hAnsi="Calibri" w:cs="Calibri"/>
          <w:bCs/>
          <w:color w:val="auto"/>
        </w:rPr>
        <w:t>(dále jen</w:t>
      </w:r>
      <w:r w:rsidRPr="00133776">
        <w:rPr>
          <w:rFonts w:ascii="Calibri" w:hAnsi="Calibri" w:cs="Calibri"/>
          <w:b/>
          <w:bCs/>
          <w:color w:val="auto"/>
        </w:rPr>
        <w:t xml:space="preserve"> „ČVUT“</w:t>
      </w:r>
      <w:r w:rsidRPr="00133776">
        <w:rPr>
          <w:rFonts w:ascii="Calibri" w:hAnsi="Calibri" w:cs="Calibri"/>
          <w:bCs/>
          <w:color w:val="auto"/>
        </w:rPr>
        <w:t>)</w:t>
      </w:r>
    </w:p>
    <w:p w14:paraId="502EE4BB" w14:textId="77777777" w:rsidR="00133776" w:rsidRPr="00133776" w:rsidRDefault="00133776" w:rsidP="0013377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133776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3209C60E" w14:textId="3659B25F" w:rsidR="00133776" w:rsidRPr="00133776" w:rsidRDefault="00133776" w:rsidP="0013377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133776">
        <w:rPr>
          <w:rFonts w:ascii="Calibri" w:hAnsi="Calibri" w:cs="Calibri"/>
          <w:color w:val="auto"/>
        </w:rPr>
        <w:t xml:space="preserve">zastoupen </w:t>
      </w:r>
    </w:p>
    <w:p w14:paraId="3BAE9F3F" w14:textId="258DF318" w:rsidR="00ED6747" w:rsidRPr="00ED6747" w:rsidRDefault="00133776" w:rsidP="00ED6747">
      <w:pPr>
        <w:pStyle w:val="Smluvstranya"/>
        <w:rPr>
          <w:rFonts w:ascii="Calibri" w:hAnsi="Calibri" w:cs="Calibri"/>
        </w:rPr>
      </w:pPr>
      <w:r w:rsidRPr="00133776">
        <w:rPr>
          <w:rFonts w:ascii="Calibri" w:hAnsi="Calibri" w:cs="Calibri"/>
        </w:rPr>
        <w:t>a</w:t>
      </w:r>
    </w:p>
    <w:p w14:paraId="352014B2" w14:textId="0928D2EF" w:rsidR="00ED6747" w:rsidRPr="005A3CDE" w:rsidRDefault="006412BF" w:rsidP="00ED6747">
      <w:pPr>
        <w:pStyle w:val="Text11"/>
        <w:tabs>
          <w:tab w:val="left" w:pos="567"/>
        </w:tabs>
        <w:ind w:left="567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Vysoká škola polytechnická Jihlava</w:t>
      </w:r>
      <w:r w:rsidR="00ED6747" w:rsidRPr="005A3CD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D6747" w:rsidRPr="005A3CDE">
        <w:rPr>
          <w:rFonts w:ascii="Calibri" w:hAnsi="Calibri" w:cs="Calibri"/>
          <w:color w:val="000000" w:themeColor="text1"/>
        </w:rPr>
        <w:t>(dále jen „</w:t>
      </w:r>
      <w:r w:rsidR="00ED6747" w:rsidRPr="005A3CDE">
        <w:rPr>
          <w:rFonts w:ascii="Calibri" w:hAnsi="Calibri" w:cs="Calibri"/>
          <w:b/>
          <w:bCs/>
          <w:color w:val="000000" w:themeColor="text1"/>
        </w:rPr>
        <w:t>Partner</w:t>
      </w:r>
      <w:r w:rsidR="00ED6747" w:rsidRPr="005A3CDE">
        <w:rPr>
          <w:rFonts w:ascii="Calibri" w:hAnsi="Calibri" w:cs="Calibri"/>
          <w:color w:val="000000" w:themeColor="text1"/>
        </w:rPr>
        <w:t>“)</w:t>
      </w:r>
    </w:p>
    <w:p w14:paraId="2AC6BE37" w14:textId="3A163957" w:rsidR="00ED6747" w:rsidRPr="00A619F7" w:rsidRDefault="00ED6747" w:rsidP="00BD176D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se sídlem </w:t>
      </w:r>
      <w:r w:rsidR="006412BF">
        <w:rPr>
          <w:rFonts w:ascii="Calibri" w:hAnsi="Calibri" w:cs="Calibri"/>
          <w:color w:val="000000" w:themeColor="text1"/>
        </w:rPr>
        <w:t>Tolstého 1556/61, 586 01, Jihlava</w:t>
      </w:r>
      <w:r w:rsidRPr="00BD176D">
        <w:rPr>
          <w:rFonts w:ascii="Calibri" w:hAnsi="Calibri" w:cs="Calibri"/>
          <w:color w:val="000000" w:themeColor="text1"/>
        </w:rPr>
        <w:t>,</w:t>
      </w:r>
      <w:r w:rsidRPr="005A3CDE">
        <w:rPr>
          <w:rFonts w:ascii="Calibri" w:hAnsi="Calibri" w:cs="Calibri"/>
          <w:color w:val="000000" w:themeColor="text1"/>
        </w:rPr>
        <w:t xml:space="preserve"> IČO:</w:t>
      </w:r>
      <w:r w:rsidR="00BD176D" w:rsidRPr="006412BF">
        <w:rPr>
          <w:rFonts w:ascii="Calibri" w:hAnsi="Calibri" w:cs="Calibri"/>
          <w:color w:val="000000" w:themeColor="text1"/>
        </w:rPr>
        <w:t xml:space="preserve"> </w:t>
      </w:r>
      <w:r w:rsidR="006412BF" w:rsidRPr="006412BF">
        <w:rPr>
          <w:rFonts w:ascii="Calibri" w:hAnsi="Calibri" w:cs="Calibri"/>
          <w:color w:val="000000" w:themeColor="text1"/>
        </w:rPr>
        <w:t>71226401</w:t>
      </w:r>
    </w:p>
    <w:p w14:paraId="257C1DBF" w14:textId="2A1CA621" w:rsidR="00ED6747" w:rsidRPr="005A3CDE" w:rsidRDefault="00A619F7" w:rsidP="00ED6747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A619F7">
        <w:rPr>
          <w:rFonts w:ascii="Calibri" w:hAnsi="Calibri" w:cs="Calibri"/>
          <w:color w:val="000000" w:themeColor="text1"/>
        </w:rPr>
        <w:t>zastoupen</w:t>
      </w:r>
      <w:r w:rsidR="00424CE5">
        <w:rPr>
          <w:rFonts w:ascii="Calibri" w:hAnsi="Calibri" w:cs="Calibri"/>
          <w:color w:val="000000" w:themeColor="text1"/>
        </w:rPr>
        <w:t xml:space="preserve"> </w:t>
      </w:r>
    </w:p>
    <w:p w14:paraId="451CAD03" w14:textId="77777777" w:rsidR="000709FD" w:rsidRPr="00133776" w:rsidRDefault="000709FD" w:rsidP="00133776">
      <w:pPr>
        <w:pStyle w:val="Text11"/>
        <w:ind w:left="567"/>
        <w:rPr>
          <w:rFonts w:ascii="Calibri" w:hAnsi="Calibri" w:cs="Calibri"/>
        </w:rPr>
      </w:pPr>
    </w:p>
    <w:p w14:paraId="6E7E7C23" w14:textId="163145B9" w:rsidR="00133776" w:rsidRPr="00133776" w:rsidRDefault="000350C1" w:rsidP="00133776">
      <w:pPr>
        <w:pStyle w:val="Text11"/>
        <w:rPr>
          <w:rFonts w:ascii="Calibri" w:hAnsi="Calibri" w:cs="Calibri"/>
        </w:rPr>
      </w:pPr>
      <w:r>
        <w:rPr>
          <w:rFonts w:ascii="Calibri" w:hAnsi="Calibri" w:cs="Calibri"/>
        </w:rPr>
        <w:t>(ČVUT</w:t>
      </w:r>
      <w:r w:rsidR="00133776" w:rsidRPr="00133776">
        <w:rPr>
          <w:rFonts w:ascii="Calibri" w:hAnsi="Calibri" w:cs="Calibri"/>
        </w:rPr>
        <w:t xml:space="preserve"> a Partner společně „</w:t>
      </w:r>
      <w:r w:rsidR="00133776" w:rsidRPr="00133776">
        <w:rPr>
          <w:rFonts w:ascii="Calibri" w:hAnsi="Calibri" w:cs="Calibri"/>
          <w:b/>
        </w:rPr>
        <w:t>Strany</w:t>
      </w:r>
      <w:r w:rsidR="00133776" w:rsidRPr="00133776">
        <w:rPr>
          <w:rFonts w:ascii="Calibri" w:hAnsi="Calibri" w:cs="Calibri"/>
        </w:rPr>
        <w:t>“, a každý z nich samostatně „</w:t>
      </w:r>
      <w:r w:rsidR="00133776" w:rsidRPr="00133776">
        <w:rPr>
          <w:rFonts w:ascii="Calibri" w:hAnsi="Calibri" w:cs="Calibri"/>
          <w:b/>
        </w:rPr>
        <w:t>Strana</w:t>
      </w:r>
      <w:r w:rsidR="00133776" w:rsidRPr="00133776">
        <w:rPr>
          <w:rFonts w:ascii="Calibri" w:hAnsi="Calibri" w:cs="Calibri"/>
        </w:rPr>
        <w:t>“).</w:t>
      </w:r>
    </w:p>
    <w:p w14:paraId="056D41C8" w14:textId="77777777" w:rsidR="00133776" w:rsidRPr="00133776" w:rsidRDefault="00133776" w:rsidP="00133776">
      <w:pPr>
        <w:pStyle w:val="Smluvnistranypreambule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Preambule</w:t>
      </w:r>
    </w:p>
    <w:p w14:paraId="4B813AE5" w14:textId="1FD3E451" w:rsidR="00133776" w:rsidRDefault="00133776" w:rsidP="00133776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základě zakládajícího memoranda bylo dne 4. září 2017 založeno Národní centrum Průmyslu 4.0 („Centrum“). Centrum je částí ČVUT, bez vlastní právní subjektivity. Partner byl příslušným orgánem</w:t>
      </w:r>
      <w:r w:rsidRPr="00133776" w:rsidDel="00A56B3A">
        <w:rPr>
          <w:rFonts w:ascii="Calibri" w:hAnsi="Calibri" w:cs="Calibri"/>
        </w:rPr>
        <w:t xml:space="preserve"> </w:t>
      </w:r>
      <w:r w:rsidRPr="00133776">
        <w:rPr>
          <w:rFonts w:ascii="Calibri" w:hAnsi="Calibri" w:cs="Calibri"/>
        </w:rPr>
        <w:t xml:space="preserve">Centra přijat za partnera na stupni </w:t>
      </w:r>
      <w:r w:rsidRPr="00DD4DA8">
        <w:rPr>
          <w:rFonts w:ascii="Calibri" w:hAnsi="Calibri" w:cs="Calibri"/>
          <w:b/>
        </w:rPr>
        <w:t>Spolupracující Partner</w:t>
      </w:r>
      <w:r w:rsidR="00BD176D">
        <w:rPr>
          <w:rFonts w:ascii="Calibri" w:hAnsi="Calibri" w:cs="Calibri"/>
        </w:rPr>
        <w:t xml:space="preserve"> dne </w:t>
      </w:r>
      <w:r w:rsidR="00424CE5">
        <w:rPr>
          <w:rFonts w:ascii="Calibri" w:hAnsi="Calibri" w:cs="Calibri"/>
        </w:rPr>
        <w:t>14. 4. 2025</w:t>
      </w:r>
      <w:r w:rsidR="00BD176D">
        <w:rPr>
          <w:rFonts w:ascii="Calibri" w:hAnsi="Calibri" w:cs="Calibri"/>
        </w:rPr>
        <w:t>.</w:t>
      </w:r>
    </w:p>
    <w:p w14:paraId="29752024" w14:textId="77777777" w:rsidR="00C37110" w:rsidRPr="00133776" w:rsidRDefault="00C37110" w:rsidP="00C37110">
      <w:pPr>
        <w:pStyle w:val="Odstavecseseznamem"/>
        <w:spacing w:before="0"/>
        <w:ind w:left="567"/>
        <w:rPr>
          <w:rFonts w:ascii="Calibri" w:hAnsi="Calibri" w:cs="Calibri"/>
        </w:rPr>
      </w:pPr>
    </w:p>
    <w:p w14:paraId="233145D0" w14:textId="5FE8D738" w:rsidR="00E5147B" w:rsidRPr="00E5147B" w:rsidRDefault="00133776" w:rsidP="00E5147B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E5147B">
        <w:rPr>
          <w:rFonts w:ascii="Calibri" w:hAnsi="Calibri" w:cs="Calibri"/>
        </w:rPr>
        <w:t xml:space="preserve">Partner uzavřením této Smlouvy přistupuje ke stanovám Centra (“Stanovy”) </w:t>
      </w:r>
      <w:r w:rsidRPr="00E5147B">
        <w:rPr>
          <w:rFonts w:ascii="Calibri" w:hAnsi="Calibri" w:cs="Calibri"/>
          <w:color w:val="auto"/>
        </w:rPr>
        <w:t xml:space="preserve">a hodlá využívat služeb </w:t>
      </w:r>
      <w:r w:rsidRPr="00E5147B">
        <w:rPr>
          <w:rFonts w:ascii="Calibri" w:hAnsi="Calibri" w:cs="Calibri"/>
        </w:rPr>
        <w:t>Centra, které jsou pro daný stupeň partnerství definovány, a to na období uvedené v článku 3 Smlouvy.</w:t>
      </w:r>
    </w:p>
    <w:p w14:paraId="0295682C" w14:textId="77777777" w:rsidR="00E5147B" w:rsidRPr="00E5147B" w:rsidRDefault="00E5147B" w:rsidP="00E5147B">
      <w:pPr>
        <w:pStyle w:val="Odstavecseseznamem"/>
        <w:spacing w:before="0"/>
        <w:ind w:left="567"/>
        <w:rPr>
          <w:rFonts w:ascii="Calibri" w:hAnsi="Calibri" w:cs="Calibri"/>
        </w:rPr>
      </w:pPr>
    </w:p>
    <w:p w14:paraId="73707B57" w14:textId="77777777" w:rsidR="00133776" w:rsidRPr="00E5147B" w:rsidRDefault="00133776" w:rsidP="00E5147B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E5147B">
        <w:rPr>
          <w:rFonts w:ascii="Calibri" w:hAnsi="Calibri" w:cs="Calibri"/>
        </w:rPr>
        <w:t>ČVUT uzavírá tuto Smlouvu v rámci své doplňkové činnosti v souladu se zákonem č. 111/1998 Sb., o vysokých školách a změně a doplnění dalších zákonů.</w:t>
      </w:r>
    </w:p>
    <w:p w14:paraId="3D38B2BD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0" w:name="_Ref495013544"/>
      <w:r w:rsidRPr="00133776">
        <w:rPr>
          <w:rFonts w:ascii="Calibri" w:hAnsi="Calibri" w:cs="Calibri"/>
        </w:rPr>
        <w:t>pŘEDMĚT DOHODY</w:t>
      </w:r>
      <w:bookmarkEnd w:id="0"/>
    </w:p>
    <w:p w14:paraId="75C066EE" w14:textId="444FC6A5" w:rsidR="00E5147B" w:rsidRDefault="00133776" w:rsidP="00E5147B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1" w:name="_Ref494994459"/>
      <w:bookmarkStart w:id="2" w:name="_Ref509329689"/>
      <w:r w:rsidRPr="00133776">
        <w:rPr>
          <w:rFonts w:ascii="Calibri" w:hAnsi="Calibri" w:cs="Calibri"/>
        </w:rPr>
        <w:t xml:space="preserve">Partner </w:t>
      </w:r>
      <w:bookmarkEnd w:id="1"/>
      <w:r w:rsidRPr="00133776">
        <w:rPr>
          <w:rFonts w:ascii="Calibri" w:hAnsi="Calibri" w:cs="Calibri"/>
        </w:rPr>
        <w:t xml:space="preserve">se zavazuje na stupni </w:t>
      </w:r>
      <w:r w:rsidR="00DD4DA8">
        <w:rPr>
          <w:rFonts w:ascii="Calibri" w:hAnsi="Calibri" w:cs="Calibri"/>
        </w:rPr>
        <w:t>Spolupracující P</w:t>
      </w:r>
      <w:r w:rsidRPr="00133776">
        <w:rPr>
          <w:rFonts w:ascii="Calibri" w:hAnsi="Calibri" w:cs="Calibri"/>
        </w:rPr>
        <w:t xml:space="preserve">artner pro kalendářní rok </w:t>
      </w:r>
      <w:r w:rsidR="008B7697">
        <w:rPr>
          <w:rFonts w:ascii="Calibri" w:hAnsi="Calibri" w:cs="Calibri"/>
        </w:rPr>
        <w:t>2025</w:t>
      </w:r>
      <w:r w:rsidRPr="00133776">
        <w:rPr>
          <w:rFonts w:ascii="Calibri" w:hAnsi="Calibri" w:cs="Calibri"/>
        </w:rPr>
        <w:t xml:space="preserve"> ve prospěch Centra k nefinančnímu plnění, a to dle specifikace v bodě 1.2, jako reciproční odměnu za služby Centra a související benefity poskytnuté ze strany ČVUT, a přistoupit touto Smlouvou ke Stanovám.</w:t>
      </w:r>
      <w:bookmarkEnd w:id="2"/>
    </w:p>
    <w:p w14:paraId="6C967C65" w14:textId="77777777" w:rsidR="00E5147B" w:rsidRDefault="00E5147B">
      <w:pPr>
        <w:spacing w:before="0"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0FDB900" w14:textId="769E3B39" w:rsid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E345E6">
        <w:rPr>
          <w:rFonts w:ascii="Calibri" w:hAnsi="Calibri" w:cs="Calibri"/>
        </w:rPr>
        <w:lastRenderedPageBreak/>
        <w:t>Partner poskytne Centru následující plnění:</w:t>
      </w:r>
    </w:p>
    <w:p w14:paraId="4445BD29" w14:textId="0E85669F" w:rsidR="00ED6747" w:rsidRPr="003846A8" w:rsidRDefault="003213B4" w:rsidP="00ED6747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3846A8">
        <w:rPr>
          <w:rFonts w:ascii="Calibri" w:hAnsi="Calibri" w:cs="Calibri"/>
        </w:rPr>
        <w:t>Poskytování informací o zavádění technologií Průmyslu 4.0 v chemickém průmyslu</w:t>
      </w:r>
    </w:p>
    <w:p w14:paraId="285168EF" w14:textId="0CE67659" w:rsidR="00ED6747" w:rsidRPr="003846A8" w:rsidRDefault="003213B4" w:rsidP="00ED6747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3846A8">
        <w:rPr>
          <w:rFonts w:ascii="Calibri" w:hAnsi="Calibri" w:cs="Calibri"/>
        </w:rPr>
        <w:t>Poskytování stanovisek pro veřejné publikace a vystoupení NCP 4.0</w:t>
      </w:r>
    </w:p>
    <w:p w14:paraId="7987ACC2" w14:textId="13726FA8" w:rsidR="00ED6747" w:rsidRPr="003846A8" w:rsidRDefault="003213B4" w:rsidP="00ED6747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3846A8">
        <w:rPr>
          <w:rFonts w:ascii="Calibri" w:hAnsi="Calibri" w:cs="Calibri"/>
        </w:rPr>
        <w:t>Zajištění pozvánek k účasti na akcích Partnera za účelem prezentace NCP 4.0 a jeho výstupů</w:t>
      </w:r>
    </w:p>
    <w:p w14:paraId="7C5761D4" w14:textId="49AD7550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Poskytnutím nefinančního plnění ve smyslu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_Ref509329689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1. 1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ze strany Partnera se ČVUT zavazuje poskytnout Partnerovi služby Centra a související benefity v souladu se Stanovami</w:t>
      </w:r>
      <w:r w:rsidR="004D6A79">
        <w:rPr>
          <w:rFonts w:ascii="Calibri" w:hAnsi="Calibri" w:cs="Calibri"/>
        </w:rPr>
        <w:t xml:space="preserve"> </w:t>
      </w:r>
      <w:r w:rsidR="004D6A79">
        <w:rPr>
          <w:rFonts w:ascii="Calibri" w:hAnsi="Calibri" w:cs="Calibri"/>
          <w:color w:val="000000" w:themeColor="text1"/>
        </w:rPr>
        <w:t>specifikované v Příloze č. 1 této Smlouvy</w:t>
      </w:r>
      <w:r w:rsidRPr="00133776">
        <w:rPr>
          <w:rFonts w:ascii="Calibri" w:hAnsi="Calibri" w:cs="Calibri"/>
        </w:rPr>
        <w:t>.</w:t>
      </w:r>
    </w:p>
    <w:p w14:paraId="3F510B23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ČVUT se zavazuje poskytovat Partnerovi součinnost pro plné využití Partnerova partnerství v Centru, a to po dobu platnosti této Smlouvy. </w:t>
      </w:r>
    </w:p>
    <w:p w14:paraId="32A4A951" w14:textId="67AA40A1" w:rsidR="00727988" w:rsidRPr="004B4026" w:rsidRDefault="00133776" w:rsidP="004B402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Hodnota závazků Partnera poskytnutých dle tohoto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_Ref495013544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Smlouvy je rovna hodnotě závazků ČVUT poskytnutých dle tohoto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_Ref495013544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Smlouvy Partnerovi.</w:t>
      </w:r>
    </w:p>
    <w:p w14:paraId="27B863BC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3" w:name="_Ref495063519"/>
      <w:r w:rsidRPr="00133776">
        <w:rPr>
          <w:rFonts w:ascii="Calibri" w:hAnsi="Calibri" w:cs="Calibri"/>
        </w:rPr>
        <w:t>Mlčenlivost a důvěrnost</w:t>
      </w:r>
      <w:bookmarkEnd w:id="3"/>
    </w:p>
    <w:p w14:paraId="67D6EB73" w14:textId="2C3A090B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4" w:name="_Ref495016139"/>
      <w:r w:rsidRPr="00133776">
        <w:rPr>
          <w:rFonts w:ascii="Calibri" w:hAnsi="Calibri" w:cs="Calibri"/>
        </w:rPr>
        <w:t>Strany se zavazují, že budou zachovávat mlčenlivost a důvěrnost ohledně informací, které získaly v souvislosti s touto Smlouvou</w:t>
      </w:r>
      <w:r w:rsidR="003E3B25">
        <w:rPr>
          <w:rFonts w:ascii="Calibri" w:hAnsi="Calibri" w:cs="Calibri"/>
        </w:rPr>
        <w:t xml:space="preserve"> a plněním podle této Smlouvy</w:t>
      </w:r>
      <w:r w:rsidRPr="00133776">
        <w:rPr>
          <w:rFonts w:ascii="Calibri" w:hAnsi="Calibri" w:cs="Calibri"/>
        </w:rPr>
        <w:t>.</w:t>
      </w:r>
      <w:bookmarkEnd w:id="4"/>
      <w:r w:rsidRPr="00133776">
        <w:rPr>
          <w:rFonts w:ascii="Calibri" w:hAnsi="Calibri" w:cs="Calibri"/>
        </w:rPr>
        <w:t xml:space="preserve"> </w:t>
      </w:r>
    </w:p>
    <w:p w14:paraId="3B1397E9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Za důvěrné informace se pro účely této Smlouvy považují veškeré informace, které jsou jako takové označeny anebo jsou takového charakteru, že mohou v případě zveřejnění přivodit kterékoliv Straně újmu.</w:t>
      </w:r>
    </w:p>
    <w:p w14:paraId="79B78628" w14:textId="60E36F26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Povinnost dle článku</w:t>
      </w:r>
      <w:r w:rsidR="003E3B25">
        <w:rPr>
          <w:rFonts w:ascii="Calibri" w:hAnsi="Calibri" w:cs="Calibri"/>
        </w:rPr>
        <w:t xml:space="preserve"> 2. 1</w:t>
      </w:r>
      <w:r w:rsidRPr="00133776">
        <w:rPr>
          <w:rFonts w:ascii="Calibri" w:hAnsi="Calibri" w:cs="Calibri"/>
        </w:rPr>
        <w:t>. této Smlouvy se v nezbytně nutném rozsahu nevztahuje na:</w:t>
      </w:r>
    </w:p>
    <w:p w14:paraId="10A2956F" w14:textId="77777777" w:rsidR="00133776" w:rsidRPr="00133776" w:rsidRDefault="00133776" w:rsidP="0013377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993" w:hanging="426"/>
        <w:rPr>
          <w:rFonts w:ascii="Calibri" w:hAnsi="Calibri" w:cs="Calibri"/>
        </w:rPr>
      </w:pPr>
      <w:r w:rsidRPr="00133776">
        <w:rPr>
          <w:rFonts w:ascii="Calibri" w:hAnsi="Calibri" w:cs="Calibri"/>
        </w:rPr>
        <w:t>informace poskytnuté třetí osobě z důvodu plnění této Smlouvy, pokud bude taková osoba současně zavázána k zachování mlčenlivosti;</w:t>
      </w:r>
    </w:p>
    <w:p w14:paraId="6D8C0C36" w14:textId="77777777" w:rsidR="00133776" w:rsidRPr="00133776" w:rsidRDefault="00133776" w:rsidP="0013377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993"/>
        </w:tabs>
        <w:spacing w:before="0" w:after="0"/>
        <w:ind w:hanging="498"/>
        <w:rPr>
          <w:rFonts w:ascii="Calibri" w:hAnsi="Calibri" w:cs="Calibri"/>
        </w:rPr>
      </w:pPr>
      <w:r w:rsidRPr="00133776">
        <w:rPr>
          <w:rFonts w:ascii="Calibri" w:hAnsi="Calibri" w:cs="Calibri"/>
        </w:rPr>
        <w:t>informace poskytnuté třetí osobě z důvodu plnění zákonné povinnosti.</w:t>
      </w:r>
    </w:p>
    <w:p w14:paraId="30BD546D" w14:textId="7E59ADFD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Poruší-li kterákoli ze S</w:t>
      </w:r>
      <w:r w:rsidR="00C37110">
        <w:rPr>
          <w:rFonts w:ascii="Calibri" w:hAnsi="Calibri" w:cs="Calibri"/>
        </w:rPr>
        <w:t xml:space="preserve">tran povinnost uvedenou dle tohoto </w:t>
      </w:r>
      <w:r w:rsidRPr="00133776">
        <w:rPr>
          <w:rFonts w:ascii="Calibri" w:hAnsi="Calibri" w:cs="Calibri"/>
        </w:rPr>
        <w:t>článku Smlouvy, je druhá Strana oprávněna od této Smlouvy be</w:t>
      </w:r>
      <w:r w:rsidR="003E3B25">
        <w:rPr>
          <w:rFonts w:ascii="Calibri" w:hAnsi="Calibri" w:cs="Calibri"/>
        </w:rPr>
        <w:t>z zbytečného odkladu odstoupit;</w:t>
      </w:r>
      <w:r w:rsidR="00C37110">
        <w:rPr>
          <w:rFonts w:ascii="Calibri" w:hAnsi="Calibri" w:cs="Calibri"/>
        </w:rPr>
        <w:t xml:space="preserve"> </w:t>
      </w:r>
      <w:r w:rsidRPr="00133776">
        <w:rPr>
          <w:rFonts w:ascii="Calibri" w:hAnsi="Calibri" w:cs="Calibri"/>
        </w:rPr>
        <w:t>doposud poskytnutá plnění si Strany nevrací. Odstoupení je účinné dnem jeho doručení druhé smluvní Straně.</w:t>
      </w:r>
    </w:p>
    <w:p w14:paraId="6A5CA725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trvání dohody</w:t>
      </w:r>
    </w:p>
    <w:p w14:paraId="7F853691" w14:textId="7E019017" w:rsidR="00133776" w:rsidRPr="003846A8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3846A8">
        <w:rPr>
          <w:rFonts w:ascii="Calibri" w:hAnsi="Calibri" w:cs="Calibri"/>
        </w:rPr>
        <w:t>Tat</w:t>
      </w:r>
      <w:r w:rsidR="003E3B25" w:rsidRPr="003846A8">
        <w:rPr>
          <w:rFonts w:ascii="Calibri" w:hAnsi="Calibri" w:cs="Calibri"/>
        </w:rPr>
        <w:t xml:space="preserve">o Smlouva je uzavřena na dobu od </w:t>
      </w:r>
      <w:r w:rsidR="00F03F82">
        <w:rPr>
          <w:rFonts w:ascii="Calibri" w:hAnsi="Calibri" w:cs="Calibri"/>
        </w:rPr>
        <w:t>01. 06. 2025</w:t>
      </w:r>
      <w:r w:rsidR="00266951" w:rsidRPr="003846A8">
        <w:rPr>
          <w:rFonts w:ascii="Calibri" w:hAnsi="Calibri" w:cs="Calibri"/>
        </w:rPr>
        <w:t xml:space="preserve"> </w:t>
      </w:r>
      <w:r w:rsidR="00725C60" w:rsidRPr="003846A8">
        <w:rPr>
          <w:rFonts w:ascii="Calibri" w:hAnsi="Calibri" w:cs="Calibri"/>
        </w:rPr>
        <w:t xml:space="preserve">do </w:t>
      </w:r>
      <w:r w:rsidR="00F03F82">
        <w:rPr>
          <w:rFonts w:ascii="Calibri" w:hAnsi="Calibri" w:cs="Calibri"/>
        </w:rPr>
        <w:t>31. 12. 2025</w:t>
      </w:r>
      <w:r w:rsidR="00266951" w:rsidRPr="003846A8">
        <w:rPr>
          <w:rFonts w:ascii="Calibri" w:hAnsi="Calibri" w:cs="Calibri"/>
        </w:rPr>
        <w:t xml:space="preserve"> </w:t>
      </w:r>
      <w:r w:rsidRPr="003846A8">
        <w:rPr>
          <w:rFonts w:ascii="Calibri" w:hAnsi="Calibri" w:cs="Calibri"/>
        </w:rPr>
        <w:t xml:space="preserve">s tím, že se prodlužuje vždy o jeden (1) bezprostředně následující kalendářní rok, pokud některá ze Stran písemně neoznámí druhé Straně nejpozději jeden (1) měsíc před ukončením této Smlouvy, že na prodloužení nemá zájem. Práva a povinnosti Stran ze Smlouvy v případě jejího prodloužení přetrvávají. </w:t>
      </w:r>
    </w:p>
    <w:p w14:paraId="26C39AC1" w14:textId="77777777" w:rsidR="003E3B25" w:rsidRPr="00A130D1" w:rsidRDefault="003E3B25" w:rsidP="003E3B25">
      <w:pPr>
        <w:pStyle w:val="Clanek11"/>
        <w:numPr>
          <w:ilvl w:val="1"/>
          <w:numId w:val="23"/>
        </w:numPr>
        <w:rPr>
          <w:rFonts w:ascii="Calibri" w:hAnsi="Calibri" w:cs="Calibri"/>
          <w:color w:val="000000" w:themeColor="text1"/>
        </w:rPr>
      </w:pPr>
      <w:bookmarkStart w:id="5" w:name="_Ref501583219"/>
      <w:r w:rsidRPr="005A3CDE">
        <w:rPr>
          <w:rFonts w:ascii="Calibri" w:hAnsi="Calibri" w:cs="Calibri"/>
          <w:color w:val="000000" w:themeColor="text1"/>
        </w:rPr>
        <w:t xml:space="preserve">V případě závažného porušení Stanov nebo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ze strany Partnera, je ČVUT oprávněna od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odstoupit. Stejně může Partner odstoupit od této smlouvy v případě závažného porušení Stanov nebo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ze strany ČVUT.</w:t>
      </w:r>
      <w:r>
        <w:rPr>
          <w:rFonts w:ascii="Calibri" w:hAnsi="Calibri" w:cs="Calibri"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 xml:space="preserve">Odstoupení je účinné dnem jeho doručení </w:t>
      </w:r>
      <w:r>
        <w:rPr>
          <w:rFonts w:ascii="Calibri" w:hAnsi="Calibri" w:cs="Calibri"/>
          <w:color w:val="000000" w:themeColor="text1"/>
        </w:rPr>
        <w:t>druhé Straně</w:t>
      </w:r>
      <w:r w:rsidRPr="005A3CDE">
        <w:rPr>
          <w:rFonts w:ascii="Calibri" w:hAnsi="Calibri" w:cs="Calibri"/>
          <w:color w:val="000000" w:themeColor="text1"/>
        </w:rPr>
        <w:t>. Strany berou na vědomí a souhlasí, že odstoupením od této Smlouvy dle tohoto článku nevzniká Partnerovi právo na zpětné vyplacení jím poskytnuté odměny, či její části.</w:t>
      </w:r>
      <w:bookmarkEnd w:id="5"/>
      <w:r w:rsidRPr="005A3CDE">
        <w:rPr>
          <w:rFonts w:ascii="Calibri" w:hAnsi="Calibri" w:cs="Calibri"/>
          <w:color w:val="000000" w:themeColor="text1"/>
        </w:rPr>
        <w:t xml:space="preserve"> </w:t>
      </w:r>
    </w:p>
    <w:p w14:paraId="5E98DB9B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Závěrečná ustanovení</w:t>
      </w:r>
    </w:p>
    <w:p w14:paraId="496BD3B9" w14:textId="1C595084" w:rsidR="00F81C2A" w:rsidRDefault="00F81C2A" w:rsidP="00F81C2A">
      <w:pPr>
        <w:pStyle w:val="Clanek11"/>
        <w:keepNext/>
        <w:keepLines/>
        <w:widowControl/>
        <w:numPr>
          <w:ilvl w:val="1"/>
          <w:numId w:val="23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nabývá platnosti </w:t>
      </w:r>
      <w:r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>
        <w:rPr>
          <w:rFonts w:ascii="Calibri" w:hAnsi="Calibri" w:cs="Calibri"/>
          <w:color w:val="auto"/>
        </w:rPr>
        <w:t>vložení</w:t>
      </w:r>
      <w:r w:rsidR="009C37B2">
        <w:rPr>
          <w:rFonts w:ascii="Calibri" w:hAnsi="Calibri" w:cs="Calibri"/>
          <w:color w:val="auto"/>
        </w:rPr>
        <w:t xml:space="preserve"> do</w:t>
      </w:r>
      <w:r>
        <w:rPr>
          <w:rFonts w:ascii="Calibri" w:hAnsi="Calibri" w:cs="Calibri"/>
          <w:color w:val="auto"/>
        </w:rPr>
        <w:t xml:space="preserve"> </w:t>
      </w:r>
      <w:r w:rsidR="009C37B2">
        <w:rPr>
          <w:rFonts w:ascii="Calibri" w:hAnsi="Calibri" w:cs="Calibri"/>
          <w:color w:val="auto"/>
        </w:rPr>
        <w:t xml:space="preserve">Registru smluv dle zákona č. 340/2015 Sb., o registru smluv. </w:t>
      </w:r>
      <w:r>
        <w:rPr>
          <w:rFonts w:ascii="Calibri" w:hAnsi="Calibri" w:cs="Calibri"/>
          <w:color w:val="auto"/>
        </w:rPr>
        <w:t>Vložení je povinno zajistit ČVUT</w:t>
      </w:r>
      <w:r w:rsidRPr="006304A7">
        <w:rPr>
          <w:rFonts w:ascii="Calibri" w:hAnsi="Calibri" w:cs="Calibri"/>
          <w:color w:val="auto"/>
        </w:rPr>
        <w:t>.</w:t>
      </w:r>
    </w:p>
    <w:p w14:paraId="19355CA1" w14:textId="36848A7A" w:rsidR="008C7866" w:rsidRPr="008C7866" w:rsidRDefault="008C7866" w:rsidP="008C7866">
      <w:pPr>
        <w:pStyle w:val="Clanek11"/>
        <w:keepNext/>
        <w:keepLines/>
        <w:widowControl/>
        <w:numPr>
          <w:ilvl w:val="1"/>
          <w:numId w:val="23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Tato Smlouva upravuje právní vztahy v rámci Národního centra průmyslu 4.0 pouze mezi ČVUT a Partnerem, který smí využívat práva z této Smlouvy pro něj plynoucí. Žádné jiné právní subjekty v jakémkoliv smluvním či zákonném vztahu s Partnerem z této Smlouvy oprávněny nejsou.</w:t>
      </w:r>
    </w:p>
    <w:p w14:paraId="5BD7E0ED" w14:textId="4B4B0C5C" w:rsidR="00133776" w:rsidRPr="00133776" w:rsidRDefault="00133776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Tato </w:t>
      </w:r>
      <w:r w:rsidR="00DD4DA8">
        <w:rPr>
          <w:rFonts w:ascii="Calibri" w:hAnsi="Calibri" w:cs="Calibri"/>
        </w:rPr>
        <w:t>Smlouva</w:t>
      </w:r>
      <w:r w:rsidRPr="00133776">
        <w:rPr>
          <w:rFonts w:ascii="Calibri" w:hAnsi="Calibri" w:cs="Calibri"/>
        </w:rPr>
        <w:t xml:space="preserve"> se řídí a bude vykládána v souladu s právním řádem České republiky, zejména zákonem č. 89/2012 Sb., občanský zákoník, ve znění pozdějších předpisů.</w:t>
      </w:r>
    </w:p>
    <w:p w14:paraId="03DCC50F" w14:textId="5FE1547A" w:rsidR="00133776" w:rsidRPr="00133776" w:rsidRDefault="00DD4DA8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Tato Smlouva</w:t>
      </w:r>
      <w:r w:rsidR="00133776" w:rsidRPr="00133776">
        <w:rPr>
          <w:rFonts w:ascii="Calibri" w:hAnsi="Calibri" w:cs="Calibri"/>
        </w:rPr>
        <w:t xml:space="preserve"> se řídí a bude vykládána v souladu se Stanovami.</w:t>
      </w:r>
    </w:p>
    <w:p w14:paraId="47808593" w14:textId="68148E3F" w:rsidR="00133776" w:rsidRPr="00133776" w:rsidRDefault="00DD4DA8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Tato Smlouva</w:t>
      </w:r>
      <w:r w:rsidR="00133776" w:rsidRPr="00133776">
        <w:rPr>
          <w:rFonts w:ascii="Calibri" w:hAnsi="Calibri" w:cs="Calibri"/>
        </w:rPr>
        <w:t xml:space="preserve"> může být měněna nebo zrušena, pokud není ve Smlouvě uvedeno jinak, pouze písemně, a to v případě změny číslovanými dodatky podepsanými oběma Stranami.</w:t>
      </w:r>
    </w:p>
    <w:p w14:paraId="289129ED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Je-li nebo stane-li se jakékoli ustanovení této Smlouvy zdánlivým, neplatným či nevymahatelným, nebude to mít vliv na platnost a vymahatelnost ostatních ustanovení této Smlouvy. Strany se zavazují nahradit bez zbytečného odkladu zdánlivé, neplatné nebo nevymahatelné ustanovení novým ustanovením, jehož znění bude odpovídat úmyslu vyjádřenému původním ustanovením a touto Smlouvou jako celkem.</w:t>
      </w:r>
    </w:p>
    <w:p w14:paraId="6402348C" w14:textId="5429A9AA" w:rsidR="00133776" w:rsidRPr="00133776" w:rsidRDefault="00133776" w:rsidP="00133776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Bude-l</w:t>
      </w:r>
      <w:r w:rsidR="00DD4DA8">
        <w:rPr>
          <w:rFonts w:ascii="Calibri" w:hAnsi="Calibri" w:cs="Calibri"/>
        </w:rPr>
        <w:t>i tato Smlouva</w:t>
      </w:r>
      <w:r w:rsidRPr="00133776">
        <w:rPr>
          <w:rFonts w:ascii="Calibri" w:hAnsi="Calibri" w:cs="Calibri"/>
        </w:rPr>
        <w:t xml:space="preserve"> z jakéhokoli důvodu shledána neplatnou, zavazují se Strany uzavřít smlouvu novou, a to s takovým obsahem, který se bude nejvíce blížit obsahu této Smlouvy s výjimkou dů</w:t>
      </w:r>
      <w:r w:rsidR="00DD4DA8">
        <w:rPr>
          <w:rFonts w:ascii="Calibri" w:hAnsi="Calibri" w:cs="Calibri"/>
        </w:rPr>
        <w:t>vodu, pro který byla tato Smlouva</w:t>
      </w:r>
      <w:r w:rsidRPr="00133776">
        <w:rPr>
          <w:rFonts w:ascii="Calibri" w:hAnsi="Calibri" w:cs="Calibri"/>
        </w:rPr>
        <w:t xml:space="preserve"> shledána neplatnou. </w:t>
      </w:r>
    </w:p>
    <w:p w14:paraId="43A6DBB1" w14:textId="77777777" w:rsidR="00133776" w:rsidRPr="00133776" w:rsidRDefault="00133776" w:rsidP="00133776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Opomene-li některá ze Stran kdykoli uplatnit jakákoli práva nebo vyžadovat jakákoli plnění, která jí přísluší podle této Smlouvy, případně podle obecně závazných právních předpisů, neznamená to, že se takových práv vzdala.</w:t>
      </w:r>
    </w:p>
    <w:p w14:paraId="4B4BB447" w14:textId="77777777" w:rsidR="00C31C5B" w:rsidRDefault="00C31C5B" w:rsidP="00C31C5B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Tato Smlouva o dílo je vyhotovena v elektronické podobě, přičemž obě smluvní strany obdrží její elektronický originál.</w:t>
      </w:r>
    </w:p>
    <w:p w14:paraId="06B6EE22" w14:textId="7866AE14" w:rsidR="00BD176D" w:rsidRDefault="00BD176D" w:rsidP="00BD176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16312A9B" w14:textId="77777777" w:rsidR="00BD176D" w:rsidRDefault="00BD176D">
      <w:pPr>
        <w:spacing w:before="0"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F09FF28" w14:textId="37351574" w:rsidR="00133776" w:rsidRPr="00133776" w:rsidRDefault="00133776" w:rsidP="00133776">
      <w:pPr>
        <w:rPr>
          <w:rFonts w:ascii="Calibri" w:hAnsi="Calibri" w:cs="Calibri"/>
          <w:b/>
        </w:rPr>
      </w:pPr>
      <w:r w:rsidRPr="00133776">
        <w:rPr>
          <w:rFonts w:ascii="Calibri" w:hAnsi="Calibri" w:cs="Calibri"/>
          <w:b/>
        </w:rPr>
        <w:lastRenderedPageBreak/>
        <w:t>Strany tímto výslovně prohlašují, že si tuto Smlouvu před jejím podpisem přečetly, že byla uzavřena po vzájemném projednání a že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33776" w:rsidRPr="00133776" w14:paraId="2F17C234" w14:textId="77777777" w:rsidTr="004650B9">
        <w:tc>
          <w:tcPr>
            <w:tcW w:w="4644" w:type="dxa"/>
          </w:tcPr>
          <w:p w14:paraId="7D8E7F86" w14:textId="77777777" w:rsidR="00133776" w:rsidRPr="00133776" w:rsidRDefault="00133776" w:rsidP="004650B9">
            <w:pPr>
              <w:widowControl w:val="0"/>
              <w:jc w:val="left"/>
              <w:rPr>
                <w:rFonts w:ascii="Calibri" w:hAnsi="Calibri" w:cs="Calibri"/>
                <w:b/>
              </w:rPr>
            </w:pPr>
          </w:p>
          <w:p w14:paraId="5EBF460B" w14:textId="77777777" w:rsidR="00133776" w:rsidRPr="00133776" w:rsidRDefault="00133776" w:rsidP="004650B9">
            <w:pPr>
              <w:widowControl w:val="0"/>
              <w:jc w:val="left"/>
              <w:rPr>
                <w:rFonts w:ascii="Calibri" w:hAnsi="Calibri" w:cs="Calibri"/>
                <w:b/>
              </w:rPr>
            </w:pPr>
            <w:r w:rsidRPr="00133776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133776">
              <w:rPr>
                <w:rFonts w:ascii="Calibri" w:hAnsi="Calibri" w:cs="Calibri"/>
                <w:b/>
                <w:bCs/>
                <w:color w:val="auto"/>
              </w:rPr>
              <w:br/>
              <w:t>Český institut informatiky, robotiky a kybernetiky</w:t>
            </w:r>
            <w:r w:rsidRPr="00133776">
              <w:rPr>
                <w:rFonts w:ascii="Calibri" w:hAnsi="Calibri" w:cs="Calibri"/>
                <w:b/>
              </w:rPr>
              <w:t xml:space="preserve"> </w:t>
            </w:r>
            <w:r w:rsidRPr="00133776">
              <w:rPr>
                <w:rFonts w:ascii="Calibri" w:hAnsi="Calibri" w:cs="Calibri"/>
                <w:b/>
              </w:rPr>
              <w:br/>
            </w:r>
          </w:p>
          <w:p w14:paraId="6AEEF254" w14:textId="77777777" w:rsidR="00133776" w:rsidRPr="00133776" w:rsidRDefault="00133776" w:rsidP="004650B9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6BD374A7" w14:textId="77777777" w:rsidR="00133776" w:rsidRPr="00266951" w:rsidRDefault="00133776" w:rsidP="004650B9">
            <w:pPr>
              <w:jc w:val="left"/>
              <w:rPr>
                <w:rFonts w:ascii="Calibri" w:hAnsi="Calibri" w:cs="Calibri"/>
                <w:b/>
                <w:highlight w:val="yellow"/>
              </w:rPr>
            </w:pPr>
          </w:p>
          <w:p w14:paraId="6BF19CC2" w14:textId="1CEF76BE" w:rsidR="00133776" w:rsidRPr="00266951" w:rsidRDefault="00424CE5" w:rsidP="004650B9">
            <w:pPr>
              <w:jc w:val="left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Vysoká škola polytechnická Jihlava</w:t>
            </w:r>
          </w:p>
        </w:tc>
      </w:tr>
      <w:tr w:rsidR="00133776" w:rsidRPr="00133776" w14:paraId="06AB3B6F" w14:textId="77777777" w:rsidTr="004650B9">
        <w:tc>
          <w:tcPr>
            <w:tcW w:w="4644" w:type="dxa"/>
          </w:tcPr>
          <w:p w14:paraId="3D8204F4" w14:textId="34D680CF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 xml:space="preserve">Místo: </w:t>
            </w:r>
          </w:p>
          <w:p w14:paraId="4004EA18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 xml:space="preserve">Datum: </w:t>
            </w:r>
          </w:p>
        </w:tc>
        <w:tc>
          <w:tcPr>
            <w:tcW w:w="4678" w:type="dxa"/>
          </w:tcPr>
          <w:p w14:paraId="17957250" w14:textId="0890C4B1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>Místo:</w:t>
            </w:r>
            <w:r w:rsidR="00266951">
              <w:rPr>
                <w:rFonts w:ascii="Calibri" w:hAnsi="Calibri" w:cs="Calibri"/>
              </w:rPr>
              <w:t xml:space="preserve"> </w:t>
            </w:r>
          </w:p>
          <w:p w14:paraId="5B4F2780" w14:textId="77777777" w:rsidR="00133776" w:rsidRPr="00133776" w:rsidRDefault="00133776" w:rsidP="004650B9">
            <w:pPr>
              <w:rPr>
                <w:rFonts w:ascii="Calibri" w:hAnsi="Calibri" w:cs="Calibri"/>
                <w:b/>
              </w:rPr>
            </w:pPr>
            <w:r w:rsidRPr="00133776">
              <w:rPr>
                <w:rFonts w:ascii="Calibri" w:hAnsi="Calibri" w:cs="Calibri"/>
              </w:rPr>
              <w:t>Datum:</w:t>
            </w:r>
          </w:p>
        </w:tc>
      </w:tr>
      <w:tr w:rsidR="00133776" w:rsidRPr="00133776" w14:paraId="391DE435" w14:textId="77777777" w:rsidTr="004650B9">
        <w:tc>
          <w:tcPr>
            <w:tcW w:w="4644" w:type="dxa"/>
          </w:tcPr>
          <w:p w14:paraId="7213D44F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</w:p>
          <w:p w14:paraId="040A98C8" w14:textId="36953329" w:rsidR="00133776" w:rsidRDefault="00424CE5" w:rsidP="004650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</w:t>
            </w:r>
          </w:p>
          <w:p w14:paraId="515B914C" w14:textId="214B3FCF" w:rsidR="00424CE5" w:rsidRDefault="00424CE5" w:rsidP="004650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Jméno:</w:t>
            </w:r>
          </w:p>
          <w:p w14:paraId="7DC4C35F" w14:textId="1298A713" w:rsidR="00424CE5" w:rsidRPr="00133776" w:rsidRDefault="00424CE5" w:rsidP="00195404">
            <w:pPr>
              <w:tabs>
                <w:tab w:val="center" w:pos="221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Funkce: </w:t>
            </w:r>
          </w:p>
        </w:tc>
        <w:tc>
          <w:tcPr>
            <w:tcW w:w="4678" w:type="dxa"/>
          </w:tcPr>
          <w:p w14:paraId="00880A47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</w:p>
          <w:p w14:paraId="1BBB84E8" w14:textId="35EBA592" w:rsidR="00133776" w:rsidRDefault="00424CE5" w:rsidP="004650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</w:t>
            </w:r>
          </w:p>
          <w:p w14:paraId="7D90D718" w14:textId="5EDBA663" w:rsidR="00424CE5" w:rsidRDefault="00424CE5" w:rsidP="004650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Jméno: </w:t>
            </w:r>
          </w:p>
          <w:p w14:paraId="7DFEF585" w14:textId="2B8B1B07" w:rsidR="00424CE5" w:rsidRPr="00133776" w:rsidRDefault="00424CE5" w:rsidP="00195404">
            <w:pPr>
              <w:pBdr>
                <w:top w:val="none" w:sz="0" w:space="0" w:color="auto"/>
              </w:pBd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Funkce: </w:t>
            </w:r>
          </w:p>
        </w:tc>
      </w:tr>
    </w:tbl>
    <w:p w14:paraId="67246D79" w14:textId="512EB98A" w:rsidR="00BD176D" w:rsidRDefault="00424CE5" w:rsidP="00424CE5">
      <w:pPr>
        <w:rPr>
          <w:rFonts w:ascii="Calibri" w:hAnsi="Calibri" w:cs="Calibri"/>
        </w:rPr>
      </w:pPr>
      <w:r w:rsidRPr="00424CE5">
        <w:rPr>
          <w:rFonts w:ascii="Calibri" w:hAnsi="Calibri" w:cs="Calibri"/>
        </w:rPr>
        <w:tab/>
      </w:r>
      <w:r w:rsidRPr="00424CE5">
        <w:rPr>
          <w:rFonts w:ascii="Calibri" w:hAnsi="Calibri" w:cs="Calibri"/>
        </w:rPr>
        <w:tab/>
      </w:r>
      <w:r w:rsidRPr="00424CE5">
        <w:rPr>
          <w:rFonts w:ascii="Calibri" w:hAnsi="Calibri" w:cs="Calibri"/>
        </w:rPr>
        <w:tab/>
      </w:r>
      <w:r w:rsidRPr="00424CE5">
        <w:rPr>
          <w:rFonts w:ascii="Calibri" w:hAnsi="Calibri" w:cs="Calibri"/>
        </w:rPr>
        <w:tab/>
      </w:r>
      <w:r w:rsidR="00BD176D">
        <w:rPr>
          <w:rFonts w:ascii="Calibri" w:hAnsi="Calibri" w:cs="Calibri"/>
        </w:rPr>
        <w:br/>
      </w:r>
    </w:p>
    <w:p w14:paraId="43A1322F" w14:textId="77777777" w:rsidR="00BD176D" w:rsidRDefault="00BD176D">
      <w:pPr>
        <w:spacing w:before="0" w:after="0"/>
        <w:jc w:val="left"/>
        <w:rPr>
          <w:rFonts w:ascii="Calibri" w:eastAsiaTheme="minorEastAsia" w:hAnsi="Calibri" w:cs="Calibri"/>
          <w:b/>
          <w:color w:val="auto"/>
          <w:spacing w:val="15"/>
          <w:bdr w:val="none" w:sz="0" w:space="0" w:color="auto"/>
        </w:rPr>
      </w:pPr>
      <w:r>
        <w:rPr>
          <w:rFonts w:ascii="Calibri" w:hAnsi="Calibri" w:cs="Calibri"/>
        </w:rPr>
        <w:br w:type="page"/>
      </w:r>
    </w:p>
    <w:p w14:paraId="4EB166B8" w14:textId="7B88A14E" w:rsidR="001F12E3" w:rsidRDefault="001F12E3" w:rsidP="00DD4DA8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Příloha č. 1</w:t>
      </w:r>
    </w:p>
    <w:p w14:paraId="62D95CA3" w14:textId="77777777" w:rsidR="00DD4DA8" w:rsidRPr="00DD4DA8" w:rsidRDefault="00DD4DA8" w:rsidP="00DD4DA8"/>
    <w:p w14:paraId="06BE7FDB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Práva a povinnosti Partnerů Centra vyplývající ze stupně partnerství</w:t>
      </w:r>
    </w:p>
    <w:p w14:paraId="553BB452" w14:textId="77777777" w:rsidR="001F12E3" w:rsidRPr="00133776" w:rsidRDefault="001F12E3" w:rsidP="001F12E3">
      <w:pPr>
        <w:pStyle w:val="Podnadpis"/>
        <w:spacing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Článek 1</w:t>
      </w:r>
    </w:p>
    <w:p w14:paraId="6E819DBB" w14:textId="77777777" w:rsidR="001F12E3" w:rsidRPr="00133776" w:rsidRDefault="001F12E3" w:rsidP="001F12E3">
      <w:pPr>
        <w:pStyle w:val="Podnadpis"/>
        <w:spacing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Práva vyplývající ze stupně partnerství</w:t>
      </w:r>
    </w:p>
    <w:p w14:paraId="7D8CF70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 Centra na stupni Hlavní partner má právo </w:t>
      </w:r>
    </w:p>
    <w:p w14:paraId="23ECED1B" w14:textId="77777777" w:rsidR="001F12E3" w:rsidRPr="00133776" w:rsidRDefault="001F12E3" w:rsidP="001F12E3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5350F58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63E747C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pracovních komisí Centra;</w:t>
      </w:r>
    </w:p>
    <w:p w14:paraId="3AB8948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třiceti (30) hodin ročně;</w:t>
      </w:r>
    </w:p>
    <w:p w14:paraId="5627AC1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přivést své zákazníky maximálně desetkrát (10x) ročně na individuální prohlídku 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>;</w:t>
      </w:r>
    </w:p>
    <w:p w14:paraId="4B025B3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partnerský profil v 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 xml:space="preserve"> a na oficiálním webu Centra – video smyčku v maximální délce trvání dvou (2) minut;</w:t>
      </w:r>
    </w:p>
    <w:p w14:paraId="3471BA19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pět (5) vstupenek na všechny akce pořádané Centrem;</w:t>
      </w:r>
    </w:p>
    <w:p w14:paraId="09FD339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51B1E26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„Hlavní partner NCP4.0“ (právo na větší logo než ostatní partneři);</w:t>
      </w:r>
    </w:p>
    <w:p w14:paraId="3047777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na akcích Centra, pokud to bude technicky možné;</w:t>
      </w:r>
    </w:p>
    <w:p w14:paraId="40BFC9B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akcí pořádaných Centrem, zaměřených na transfer znalostí Partnerů NCP 4.0 formou realizace projektů Průmyslu 4.0 ve výrobních podnicích;</w:t>
      </w:r>
    </w:p>
    <w:p w14:paraId="18AAE42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v souladu s těmito Stanovami;</w:t>
      </w:r>
    </w:p>
    <w:p w14:paraId="6F0052A2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</w:t>
      </w:r>
    </w:p>
    <w:p w14:paraId="7A6F0B35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profil na oficiální web Centra;</w:t>
      </w:r>
    </w:p>
    <w:p w14:paraId="110DE1E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v marketingových materiálech Centra;</w:t>
      </w:r>
    </w:p>
    <w:p w14:paraId="5CA0E35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dvakrát (2x) ročně pořádat odborný seminář a akci společně s Centrem;</w:t>
      </w:r>
    </w:p>
    <w:p w14:paraId="233E5AD2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být členem Představenstva a Výkonného výboru.</w:t>
      </w:r>
    </w:p>
    <w:p w14:paraId="2A2EF87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 Centra na stupni Národní partner a Partner má právo </w:t>
      </w:r>
    </w:p>
    <w:p w14:paraId="66FDCBD5" w14:textId="77777777" w:rsidR="001F12E3" w:rsidRPr="00133776" w:rsidRDefault="001F12E3" w:rsidP="001F12E3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3181A0D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5504389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1DFCB71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03083E2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přivést své zákazníky maximálně pětkrát (5x) ročně na individuální prohlídku 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>; v případě Národních partnerů jsou tyto prohlídky omezeny na nekomerční činnosti Národního Partnera;</w:t>
      </w:r>
    </w:p>
    <w:p w14:paraId="6E45275F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partnerský profil v 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 xml:space="preserve"> a na oficiálním webu Centra – video smyčku v maximální délce trvání jedné (1) minuty;</w:t>
      </w:r>
    </w:p>
    <w:p w14:paraId="6E04531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tři (3) vstupenky na všechny akce pořádané Centrem;</w:t>
      </w:r>
    </w:p>
    <w:p w14:paraId="36F543C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7A36AED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„Národní partner NCP4.0“, respektive „Partner NCP4.0“;</w:t>
      </w:r>
    </w:p>
    <w:p w14:paraId="1EDF589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na akcích Centra;</w:t>
      </w:r>
    </w:p>
    <w:p w14:paraId="79572A1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akcí pořádaných Centrem, zaměřených na transfer znalostí Partnerů NCP 4.0 formou realizace projektů Průmyslu 4.0 ve výrobních podnicích;</w:t>
      </w:r>
    </w:p>
    <w:p w14:paraId="1FF7ABC0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jako host;</w:t>
      </w:r>
    </w:p>
    <w:p w14:paraId="7B84991F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</w:t>
      </w:r>
    </w:p>
    <w:p w14:paraId="28F3393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profil na oficiální web Centra;</w:t>
      </w:r>
    </w:p>
    <w:p w14:paraId="15E5DB4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umístit své logo v marketingových materiálech Centra; </w:t>
      </w:r>
    </w:p>
    <w:p w14:paraId="2E1906E9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jednou (1x) ročně pořádat odborný seminář a akci společně s Centrem;</w:t>
      </w:r>
    </w:p>
    <w:p w14:paraId="33B73DFC" w14:textId="6D4FB529" w:rsidR="001F12E3" w:rsidRPr="00A13271" w:rsidRDefault="001F12E3" w:rsidP="00A1327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být voleným členem Představenstva a Výkonného výboru.</w:t>
      </w:r>
    </w:p>
    <w:p w14:paraId="17D1B68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 Centra na stupni Asociovaný partner má právo </w:t>
      </w:r>
    </w:p>
    <w:p w14:paraId="6353310D" w14:textId="77777777" w:rsidR="001F12E3" w:rsidRPr="00133776" w:rsidRDefault="001F12E3" w:rsidP="001F12E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098DB6C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1CAA088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4216C04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tří (3) hodin ročně;</w:t>
      </w:r>
    </w:p>
    <w:p w14:paraId="7DDBEA7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jednu (1) vstupenku na všechny akce pořádané Centrem;</w:t>
      </w:r>
    </w:p>
    <w:p w14:paraId="78BFB72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6DE2CCE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„Asociovaný partner NCP4.0“;</w:t>
      </w:r>
    </w:p>
    <w:p w14:paraId="30DBA37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v maximální délce trvání třiceti (30) vteřin na oficiálním webu Centra;</w:t>
      </w:r>
    </w:p>
    <w:p w14:paraId="751BF010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jako host;</w:t>
      </w:r>
    </w:p>
    <w:p w14:paraId="4BD5871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 a</w:t>
      </w:r>
    </w:p>
    <w:p w14:paraId="59ACE2D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 xml:space="preserve">přivést své zákazníky maximálně dvakrát (2x) ročně na individuální prohlídku 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>;</w:t>
      </w:r>
    </w:p>
    <w:p w14:paraId="5887F9C5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Partner Centra na stupni Člen má právo na následující bezplatné služby Centra a benefity vyplývající z partnerství:</w:t>
      </w:r>
    </w:p>
    <w:p w14:paraId="7385F153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7487F98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jednu (1) vstupenku na max. tři (3) placené akce ročně pořádané Centrem;</w:t>
      </w:r>
    </w:p>
    <w:p w14:paraId="1F7CC45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10848FF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tří (3) hodin ročně;</w:t>
      </w:r>
    </w:p>
    <w:p w14:paraId="48942BE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v souladu s těmito Stanovami.</w:t>
      </w:r>
    </w:p>
    <w:p w14:paraId="7765450F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Partner Centra na stupni Spolupracující partner má právo na následující služby Centra a benefity vyplývající z partnerství:</w:t>
      </w:r>
    </w:p>
    <w:p w14:paraId="0317523B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30BA45A0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dvě (2) vstupenky na všechny akce pořádané Centrem;</w:t>
      </w:r>
    </w:p>
    <w:p w14:paraId="750DDAB3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oslovovat účastníky akcí pořádaných Centrem;</w:t>
      </w:r>
    </w:p>
    <w:p w14:paraId="2F8BF220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umístit své logo na oficiální web Centra jako Spolupracující partner; a </w:t>
      </w:r>
    </w:p>
    <w:p w14:paraId="26D47B16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v marketingových materiálech Centra jako Spolupracující partner.</w:t>
      </w:r>
    </w:p>
    <w:p w14:paraId="4082BD14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Článek 2</w:t>
      </w:r>
    </w:p>
    <w:p w14:paraId="729C8A0B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Povinnosti vyplývající ze stupně partnerství</w:t>
      </w:r>
    </w:p>
    <w:p w14:paraId="7A68C9C5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Partneři Centra mají povinnost uhradit vždy do 31. 3. daného kalendářního roku odměnu ve prospěch Centra, není-li těmito Stanovami určeno jinak, za práva vyplývající z partnerství pro příslušný kalendářní rok ve výši, která činí (všechny částky jsou uvedeny bez DPH):</w:t>
      </w:r>
    </w:p>
    <w:p w14:paraId="21117B7C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Hlavního Partnera částku 500.000 Kč, která bude hrazena v penězích;</w:t>
      </w:r>
    </w:p>
    <w:p w14:paraId="36BB13B2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Národního Partnera plnění nefinanční povahy ve prospěch Centra v hodnotě minimálně 50.000 Kč dle dohody s Ředitelem Centra;</w:t>
      </w:r>
    </w:p>
    <w:p w14:paraId="41EF70BA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Partnera částku 250.000 Kč, která bude hrazena v penězích;</w:t>
      </w:r>
    </w:p>
    <w:p w14:paraId="19C459FA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Asociovaného Partnera částku 100.000 Kč, která bude hrazena v penězích;</w:t>
      </w:r>
    </w:p>
    <w:p w14:paraId="1CBC8D76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Člena částku 50.000 Kč, která bude hrazena v penězích;</w:t>
      </w:r>
    </w:p>
    <w:p w14:paraId="088B9FD8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Spolupracujícího Partnera plnění nefinanční povahy ve prospěch Centra v hodnotě minimálně 50.000 Kč dle dohody s Ředitelem Centra.</w:t>
      </w:r>
    </w:p>
    <w:p w14:paraId="6F7FC8E1" w14:textId="77777777" w:rsidR="001F12E3" w:rsidRPr="00133776" w:rsidRDefault="001F12E3" w:rsidP="001F12E3">
      <w:pPr>
        <w:spacing w:line="276" w:lineRule="auto"/>
        <w:ind w:left="709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Bez splnění této povinnosti není možné ze strany partnerů vykonávat příslušející práva vyplývající z těchto </w:t>
      </w:r>
      <w:proofErr w:type="gramStart"/>
      <w:r w:rsidRPr="00133776">
        <w:rPr>
          <w:rFonts w:ascii="Calibri" w:hAnsi="Calibri" w:cs="Calibri"/>
        </w:rPr>
        <w:t>Stanov</w:t>
      </w:r>
      <w:proofErr w:type="gramEnd"/>
      <w:r w:rsidRPr="00133776">
        <w:rPr>
          <w:rFonts w:ascii="Calibri" w:hAnsi="Calibri" w:cs="Calibri"/>
        </w:rPr>
        <w:t xml:space="preserve"> a to zejména využívat služby a benefity uvedené v čl. 1 přílohy č. 1. Výše uvedené se nevztahuje na plnění dle odst. 1 písm. b) a f), kde mohou být po dohodě s Centrem stanoveny podmínky odlišně.</w:t>
      </w:r>
    </w:p>
    <w:p w14:paraId="144A4E69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01AED090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Není-li Představenstvem Centra rozhodnuto jinak, nevyužitá práva na služby Centra a související benefity partnerství se pro partnery nepřevádí do dalších období - na všech stupních partnerství se právo na služby Centra a související benefity partnerství vztahuje vždy pouze k příslušnému kalendářnímu roku.</w:t>
      </w:r>
    </w:p>
    <w:p w14:paraId="2A83E38E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  <w:b/>
          <w:u w:val="single"/>
        </w:rPr>
      </w:pPr>
      <w:r w:rsidRPr="00133776">
        <w:rPr>
          <w:rFonts w:ascii="Calibri" w:hAnsi="Calibri" w:cs="Calibri"/>
        </w:rPr>
        <w:t xml:space="preserve">Mají-li dle těchto Stanov partnerská práva vzniknout v průběhu kalendářního roku, může být rozsah práva na služby Centra a související benefity partnerství pro jakýkoli stupeň partnerství sjednán </w:t>
      </w:r>
      <w:proofErr w:type="gramStart"/>
      <w:r w:rsidRPr="00133776">
        <w:rPr>
          <w:rFonts w:ascii="Calibri" w:hAnsi="Calibri" w:cs="Calibri"/>
        </w:rPr>
        <w:t>individuálně</w:t>
      </w:r>
      <w:proofErr w:type="gramEnd"/>
      <w:r w:rsidRPr="00133776">
        <w:rPr>
          <w:rFonts w:ascii="Calibri" w:hAnsi="Calibri" w:cs="Calibri"/>
        </w:rPr>
        <w:t xml:space="preserve"> a to zpravidla vzhledem k délce trvání těchto práv ve zbytku kalendářního roku. </w:t>
      </w:r>
    </w:p>
    <w:p w14:paraId="20BD7DC1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0ohled na jednotlivé stupně partnerství. </w:t>
      </w:r>
      <w:r w:rsidRPr="00133776">
        <w:rPr>
          <w:rFonts w:ascii="Calibri" w:hAnsi="Calibri" w:cs="Calibri"/>
          <w:iCs/>
        </w:rPr>
        <w:t>Žádný Partner Centra nemá právo na náhradu škody, která mu byla způsobena omezením jeho práv dle tohoto odstavce.</w:t>
      </w:r>
    </w:p>
    <w:p w14:paraId="208E2451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Partneři na jakémkoliv stupni partnerství, kteří jsou veřejnými vysokými školami, nemají povinnost uhradit odměnu za poskytnutá práva dle těchto Stanov a uplatňování jejich partnerských práv není vázáno na uhrazení odměny ve prospěch Centra. </w:t>
      </w:r>
    </w:p>
    <w:p w14:paraId="0813EAAE" w14:textId="77777777" w:rsidR="001F12E3" w:rsidRPr="00133776" w:rsidRDefault="001F12E3" w:rsidP="001F12E3">
      <w:pPr>
        <w:rPr>
          <w:rFonts w:ascii="Calibri" w:hAnsi="Calibri" w:cs="Calibri"/>
          <w:i/>
        </w:rPr>
      </w:pPr>
    </w:p>
    <w:p w14:paraId="4AFDDA00" w14:textId="77777777" w:rsidR="00AC27CA" w:rsidRPr="00133776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133776">
      <w:headerReference w:type="default" r:id="rId8"/>
      <w:footerReference w:type="default" r:id="rId9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5D2A" w14:textId="77777777" w:rsidR="00A704CC" w:rsidRDefault="00A704CC">
      <w:pPr>
        <w:spacing w:before="0" w:after="0"/>
      </w:pPr>
      <w:r>
        <w:separator/>
      </w:r>
    </w:p>
  </w:endnote>
  <w:endnote w:type="continuationSeparator" w:id="0">
    <w:p w14:paraId="4421F73C" w14:textId="77777777" w:rsidR="00A704CC" w:rsidRDefault="00A704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DC5C" w14:textId="313B6AFB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3846A8">
      <w:rPr>
        <w:rFonts w:ascii="Arial" w:eastAsia="Arial" w:hAnsi="Arial" w:cs="Arial"/>
        <w:b/>
        <w:bCs/>
        <w:noProof/>
        <w:sz w:val="15"/>
        <w:szCs w:val="15"/>
      </w:rPr>
      <w:t>6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3846A8">
      <w:rPr>
        <w:rFonts w:ascii="Arial" w:eastAsia="Arial" w:hAnsi="Arial" w:cs="Arial"/>
        <w:b/>
        <w:bCs/>
        <w:noProof/>
        <w:sz w:val="15"/>
        <w:szCs w:val="15"/>
      </w:rPr>
      <w:t>8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582F" w14:textId="77777777" w:rsidR="00A704CC" w:rsidRDefault="00A704CC">
      <w:pPr>
        <w:spacing w:before="0" w:after="0"/>
      </w:pPr>
      <w:r>
        <w:separator/>
      </w:r>
    </w:p>
  </w:footnote>
  <w:footnote w:type="continuationSeparator" w:id="0">
    <w:p w14:paraId="0942A0FE" w14:textId="77777777" w:rsidR="00A704CC" w:rsidRDefault="00A704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D7663"/>
    <w:multiLevelType w:val="hybridMultilevel"/>
    <w:tmpl w:val="FBF0E0EA"/>
    <w:numStyleLink w:val="Importovanstyl5"/>
  </w:abstractNum>
  <w:abstractNum w:abstractNumId="5" w15:restartNumberingAfterBreak="0">
    <w:nsid w:val="14954568"/>
    <w:multiLevelType w:val="hybridMultilevel"/>
    <w:tmpl w:val="744AC7DC"/>
    <w:numStyleLink w:val="Importovanstyl6"/>
  </w:abstractNum>
  <w:abstractNum w:abstractNumId="6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96F15"/>
    <w:multiLevelType w:val="multilevel"/>
    <w:tmpl w:val="A920A160"/>
    <w:numStyleLink w:val="Importovanstyl1"/>
  </w:abstractNum>
  <w:abstractNum w:abstractNumId="8" w15:restartNumberingAfterBreak="0">
    <w:nsid w:val="2E175C21"/>
    <w:multiLevelType w:val="hybridMultilevel"/>
    <w:tmpl w:val="49244C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A91D19"/>
    <w:multiLevelType w:val="hybridMultilevel"/>
    <w:tmpl w:val="F05A53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6F3EAB"/>
    <w:multiLevelType w:val="hybridMultilevel"/>
    <w:tmpl w:val="77AA58F0"/>
    <w:lvl w:ilvl="0" w:tplc="0028785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9"/>
        </w:tabs>
        <w:ind w:left="141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0D20874"/>
    <w:multiLevelType w:val="hybridMultilevel"/>
    <w:tmpl w:val="4482A720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CB2C2D"/>
    <w:multiLevelType w:val="hybridMultilevel"/>
    <w:tmpl w:val="0832B37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E8533E"/>
    <w:multiLevelType w:val="hybridMultilevel"/>
    <w:tmpl w:val="69B01570"/>
    <w:lvl w:ilvl="0" w:tplc="48B6C34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6749700">
    <w:abstractNumId w:val="18"/>
  </w:num>
  <w:num w:numId="2" w16cid:durableId="731074885">
    <w:abstractNumId w:val="4"/>
  </w:num>
  <w:num w:numId="3" w16cid:durableId="85879978">
    <w:abstractNumId w:val="0"/>
  </w:num>
  <w:num w:numId="4" w16cid:durableId="1785802246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304357641">
    <w:abstractNumId w:val="13"/>
  </w:num>
  <w:num w:numId="6" w16cid:durableId="185869291">
    <w:abstractNumId w:val="5"/>
  </w:num>
  <w:num w:numId="7" w16cid:durableId="1479300188">
    <w:abstractNumId w:val="5"/>
    <w:lvlOverride w:ilvl="0">
      <w:lvl w:ilvl="0" w:tplc="D4926336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CE0AE2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50E2A2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1223D0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7CDFA4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BE60E2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DE3DBC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70D524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2E2DF4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308442166">
    <w:abstractNumId w:val="7"/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98807160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539971569">
    <w:abstractNumId w:val="7"/>
    <w:lvlOverride w:ilvl="1">
      <w:startOverride w:val="4"/>
    </w:lvlOverride>
  </w:num>
  <w:num w:numId="11" w16cid:durableId="595330836">
    <w:abstractNumId w:val="16"/>
  </w:num>
  <w:num w:numId="12" w16cid:durableId="1065759146">
    <w:abstractNumId w:val="14"/>
  </w:num>
  <w:num w:numId="13" w16cid:durableId="1876427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4534386">
    <w:abstractNumId w:val="3"/>
  </w:num>
  <w:num w:numId="15" w16cid:durableId="12082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4985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2161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27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425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9619815">
    <w:abstractNumId w:val="1"/>
  </w:num>
  <w:num w:numId="21" w16cid:durableId="231741658">
    <w:abstractNumId w:val="17"/>
  </w:num>
  <w:num w:numId="22" w16cid:durableId="556665176">
    <w:abstractNumId w:val="20"/>
  </w:num>
  <w:num w:numId="23" w16cid:durableId="453207991">
    <w:abstractNumId w:val="15"/>
  </w:num>
  <w:num w:numId="24" w16cid:durableId="647172658">
    <w:abstractNumId w:val="11"/>
  </w:num>
  <w:num w:numId="25" w16cid:durableId="1334065073">
    <w:abstractNumId w:val="8"/>
  </w:num>
  <w:num w:numId="26" w16cid:durableId="1838424548">
    <w:abstractNumId w:val="9"/>
  </w:num>
  <w:num w:numId="27" w16cid:durableId="262148474">
    <w:abstractNumId w:val="19"/>
  </w:num>
  <w:num w:numId="28" w16cid:durableId="1103451476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019AB"/>
    <w:rsid w:val="00020FA0"/>
    <w:rsid w:val="00021F28"/>
    <w:rsid w:val="00030B3C"/>
    <w:rsid w:val="000350C1"/>
    <w:rsid w:val="00040177"/>
    <w:rsid w:val="000709FD"/>
    <w:rsid w:val="00072F4C"/>
    <w:rsid w:val="00090BD7"/>
    <w:rsid w:val="000C006B"/>
    <w:rsid w:val="000C75C7"/>
    <w:rsid w:val="000F0B23"/>
    <w:rsid w:val="00131A83"/>
    <w:rsid w:val="00133776"/>
    <w:rsid w:val="00147974"/>
    <w:rsid w:val="00195404"/>
    <w:rsid w:val="001A7573"/>
    <w:rsid w:val="001E46F8"/>
    <w:rsid w:val="001E7D6A"/>
    <w:rsid w:val="001F12E3"/>
    <w:rsid w:val="001F1838"/>
    <w:rsid w:val="002014EC"/>
    <w:rsid w:val="00215F26"/>
    <w:rsid w:val="00266951"/>
    <w:rsid w:val="002A4570"/>
    <w:rsid w:val="002B3C40"/>
    <w:rsid w:val="002F2FC2"/>
    <w:rsid w:val="002F35F6"/>
    <w:rsid w:val="003009E2"/>
    <w:rsid w:val="003150C4"/>
    <w:rsid w:val="003213B4"/>
    <w:rsid w:val="00321C84"/>
    <w:rsid w:val="00322B44"/>
    <w:rsid w:val="00330298"/>
    <w:rsid w:val="00333C23"/>
    <w:rsid w:val="00336735"/>
    <w:rsid w:val="00345B45"/>
    <w:rsid w:val="00351388"/>
    <w:rsid w:val="00377DF6"/>
    <w:rsid w:val="003846A8"/>
    <w:rsid w:val="00391DB0"/>
    <w:rsid w:val="003B1161"/>
    <w:rsid w:val="003B2679"/>
    <w:rsid w:val="003C4532"/>
    <w:rsid w:val="003D36F6"/>
    <w:rsid w:val="003D621B"/>
    <w:rsid w:val="003E04AD"/>
    <w:rsid w:val="003E3B25"/>
    <w:rsid w:val="003F0AD6"/>
    <w:rsid w:val="0042023F"/>
    <w:rsid w:val="00420B5E"/>
    <w:rsid w:val="00424CE5"/>
    <w:rsid w:val="004325C4"/>
    <w:rsid w:val="00434596"/>
    <w:rsid w:val="00444B83"/>
    <w:rsid w:val="00465C84"/>
    <w:rsid w:val="004A0E08"/>
    <w:rsid w:val="004A1024"/>
    <w:rsid w:val="004B2E04"/>
    <w:rsid w:val="004B4026"/>
    <w:rsid w:val="004C11A4"/>
    <w:rsid w:val="004C2CFA"/>
    <w:rsid w:val="004C329D"/>
    <w:rsid w:val="004D282C"/>
    <w:rsid w:val="004D6119"/>
    <w:rsid w:val="004D6A79"/>
    <w:rsid w:val="004F0634"/>
    <w:rsid w:val="00513FFC"/>
    <w:rsid w:val="0053519C"/>
    <w:rsid w:val="0054068D"/>
    <w:rsid w:val="00564AD0"/>
    <w:rsid w:val="00590100"/>
    <w:rsid w:val="00595544"/>
    <w:rsid w:val="00595872"/>
    <w:rsid w:val="005A099C"/>
    <w:rsid w:val="005A15F0"/>
    <w:rsid w:val="005A3CDE"/>
    <w:rsid w:val="005A59C9"/>
    <w:rsid w:val="005B23D4"/>
    <w:rsid w:val="005D3355"/>
    <w:rsid w:val="005E0F92"/>
    <w:rsid w:val="005E437C"/>
    <w:rsid w:val="00602156"/>
    <w:rsid w:val="0062708E"/>
    <w:rsid w:val="006304A7"/>
    <w:rsid w:val="00630A64"/>
    <w:rsid w:val="0063393A"/>
    <w:rsid w:val="006412BF"/>
    <w:rsid w:val="006510AD"/>
    <w:rsid w:val="006556CD"/>
    <w:rsid w:val="00663163"/>
    <w:rsid w:val="00673EBC"/>
    <w:rsid w:val="00690681"/>
    <w:rsid w:val="00691A19"/>
    <w:rsid w:val="006B0BC4"/>
    <w:rsid w:val="006F2BE3"/>
    <w:rsid w:val="006F481B"/>
    <w:rsid w:val="00723A8F"/>
    <w:rsid w:val="00725C60"/>
    <w:rsid w:val="00727988"/>
    <w:rsid w:val="00765744"/>
    <w:rsid w:val="007719C8"/>
    <w:rsid w:val="00784BE5"/>
    <w:rsid w:val="007B725D"/>
    <w:rsid w:val="007C7E39"/>
    <w:rsid w:val="007E0134"/>
    <w:rsid w:val="007F08AA"/>
    <w:rsid w:val="007F3DAA"/>
    <w:rsid w:val="0081697C"/>
    <w:rsid w:val="008252EC"/>
    <w:rsid w:val="0083042A"/>
    <w:rsid w:val="00831200"/>
    <w:rsid w:val="008332ED"/>
    <w:rsid w:val="00840D25"/>
    <w:rsid w:val="008547DB"/>
    <w:rsid w:val="008671FB"/>
    <w:rsid w:val="00886311"/>
    <w:rsid w:val="00887E6A"/>
    <w:rsid w:val="008A01A5"/>
    <w:rsid w:val="008B7697"/>
    <w:rsid w:val="008C7866"/>
    <w:rsid w:val="008D0681"/>
    <w:rsid w:val="009353F6"/>
    <w:rsid w:val="009455E9"/>
    <w:rsid w:val="00947BDA"/>
    <w:rsid w:val="0098330A"/>
    <w:rsid w:val="00984350"/>
    <w:rsid w:val="009C37B2"/>
    <w:rsid w:val="009E12A3"/>
    <w:rsid w:val="00A01E42"/>
    <w:rsid w:val="00A12E89"/>
    <w:rsid w:val="00A130D1"/>
    <w:rsid w:val="00A13271"/>
    <w:rsid w:val="00A14DB3"/>
    <w:rsid w:val="00A457BC"/>
    <w:rsid w:val="00A60C40"/>
    <w:rsid w:val="00A619F7"/>
    <w:rsid w:val="00A63558"/>
    <w:rsid w:val="00A704CC"/>
    <w:rsid w:val="00A70D9B"/>
    <w:rsid w:val="00A70EDD"/>
    <w:rsid w:val="00A95803"/>
    <w:rsid w:val="00AA5350"/>
    <w:rsid w:val="00AA562E"/>
    <w:rsid w:val="00AB4B77"/>
    <w:rsid w:val="00AC27CA"/>
    <w:rsid w:val="00AC7CF9"/>
    <w:rsid w:val="00AE53A5"/>
    <w:rsid w:val="00AE64A7"/>
    <w:rsid w:val="00B219C0"/>
    <w:rsid w:val="00B2450D"/>
    <w:rsid w:val="00B27600"/>
    <w:rsid w:val="00B56B41"/>
    <w:rsid w:val="00B66DE8"/>
    <w:rsid w:val="00B708EA"/>
    <w:rsid w:val="00BA2A60"/>
    <w:rsid w:val="00BA7FB0"/>
    <w:rsid w:val="00BB4267"/>
    <w:rsid w:val="00BB735D"/>
    <w:rsid w:val="00BC4FDE"/>
    <w:rsid w:val="00BD176D"/>
    <w:rsid w:val="00BD7CDA"/>
    <w:rsid w:val="00C31C5B"/>
    <w:rsid w:val="00C37110"/>
    <w:rsid w:val="00C44744"/>
    <w:rsid w:val="00C6564B"/>
    <w:rsid w:val="00C77DCA"/>
    <w:rsid w:val="00C84151"/>
    <w:rsid w:val="00CD686B"/>
    <w:rsid w:val="00CE58DE"/>
    <w:rsid w:val="00D3202A"/>
    <w:rsid w:val="00D37B47"/>
    <w:rsid w:val="00D4289C"/>
    <w:rsid w:val="00D67CAA"/>
    <w:rsid w:val="00DB6C37"/>
    <w:rsid w:val="00DD4DA8"/>
    <w:rsid w:val="00E27539"/>
    <w:rsid w:val="00E32463"/>
    <w:rsid w:val="00E345E6"/>
    <w:rsid w:val="00E34EC9"/>
    <w:rsid w:val="00E426FF"/>
    <w:rsid w:val="00E4587A"/>
    <w:rsid w:val="00E5147B"/>
    <w:rsid w:val="00E5279D"/>
    <w:rsid w:val="00E64353"/>
    <w:rsid w:val="00E72A06"/>
    <w:rsid w:val="00EA3B88"/>
    <w:rsid w:val="00EA6980"/>
    <w:rsid w:val="00EB06FA"/>
    <w:rsid w:val="00EC56B6"/>
    <w:rsid w:val="00ED6747"/>
    <w:rsid w:val="00EF1472"/>
    <w:rsid w:val="00F03420"/>
    <w:rsid w:val="00F03F82"/>
    <w:rsid w:val="00F044C6"/>
    <w:rsid w:val="00F07474"/>
    <w:rsid w:val="00F12897"/>
    <w:rsid w:val="00F37054"/>
    <w:rsid w:val="00F5300E"/>
    <w:rsid w:val="00F735E2"/>
    <w:rsid w:val="00F81C2A"/>
    <w:rsid w:val="00F90B40"/>
    <w:rsid w:val="00FC1E31"/>
    <w:rsid w:val="00FE58D4"/>
    <w:rsid w:val="00FE61AF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next w:val="Clanek11"/>
    <w:qFormat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qFormat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qFormat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link w:val="Clanek11Char"/>
    <w:qFormat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2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1F12E3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  <w:style w:type="paragraph" w:customStyle="1" w:styleId="Claneka">
    <w:name w:val="Clanek (a)"/>
    <w:basedOn w:val="Normln"/>
    <w:qFormat/>
    <w:rsid w:val="00133776"/>
    <w:pPr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92"/>
      </w:tabs>
      <w:ind w:left="992" w:hanging="425"/>
    </w:pPr>
    <w:rPr>
      <w:color w:val="auto"/>
      <w:szCs w:val="24"/>
      <w:bdr w:val="none" w:sz="0" w:space="0" w:color="auto"/>
      <w:lang w:eastAsia="en-US"/>
    </w:rPr>
  </w:style>
  <w:style w:type="paragraph" w:customStyle="1" w:styleId="Claneki">
    <w:name w:val="Clanek (i)"/>
    <w:basedOn w:val="Normln"/>
    <w:qFormat/>
    <w:rsid w:val="0013377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19"/>
      </w:tabs>
      <w:ind w:left="1419" w:hanging="426"/>
    </w:pPr>
    <w:rPr>
      <w:szCs w:val="24"/>
      <w:bdr w:val="none" w:sz="0" w:space="0" w:color="auto"/>
      <w:lang w:eastAsia="en-US"/>
    </w:rPr>
  </w:style>
  <w:style w:type="character" w:customStyle="1" w:styleId="Clanek11Char">
    <w:name w:val="Clanek 1.1 Char"/>
    <w:link w:val="Clanek11"/>
    <w:locked/>
    <w:rsid w:val="00133776"/>
    <w:rPr>
      <w:rFonts w:eastAsia="Times New Roman"/>
      <w:color w:val="000000"/>
      <w:sz w:val="22"/>
      <w:szCs w:val="22"/>
      <w:u w:color="000000"/>
    </w:rPr>
  </w:style>
  <w:style w:type="character" w:customStyle="1" w:styleId="preformatted">
    <w:name w:val="preformatted"/>
    <w:basedOn w:val="Standardnpsmoodstavce"/>
    <w:rsid w:val="0013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B379-CE49-4B5C-8D3C-863958C0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1972</Words>
  <Characters>11638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2020-12-03T07:52:00Z</dcterms:created>
  <dcterms:modified xsi:type="dcterms:W3CDTF">2025-08-01T12:52:00Z</dcterms:modified>
</cp:coreProperties>
</file>