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5C" w:rsidRDefault="009A115C" w:rsidP="009A115C">
      <w:pPr>
        <w:pStyle w:val="Zkladntext21"/>
        <w:shd w:val="clear" w:color="auto" w:fill="auto"/>
        <w:spacing w:line="190" w:lineRule="exact"/>
        <w:ind w:firstLine="0"/>
      </w:pPr>
    </w:p>
    <w:p w:rsidR="00652EDC" w:rsidRDefault="009A115C" w:rsidP="00652EDC">
      <w:pPr>
        <w:tabs>
          <w:tab w:val="left" w:pos="3193"/>
        </w:tabs>
      </w:pPr>
      <w:r>
        <w:tab/>
      </w:r>
      <w:r w:rsidR="00652EDC">
        <w:tab/>
      </w:r>
      <w:r w:rsidR="00652EDC">
        <w:tab/>
      </w:r>
      <w:r>
        <w:t>SMLOUVA</w:t>
      </w:r>
    </w:p>
    <w:p w:rsidR="003B21E9" w:rsidRDefault="00652EDC" w:rsidP="00652EDC">
      <w:pPr>
        <w:tabs>
          <w:tab w:val="left" w:pos="3193"/>
        </w:tabs>
        <w:jc w:val="center"/>
      </w:pPr>
      <w:r>
        <w:rPr>
          <w:rStyle w:val="Zkladntext30"/>
        </w:rPr>
        <w:t>o b</w:t>
      </w:r>
      <w:r>
        <w:rPr>
          <w:rStyle w:val="Zkladntext30"/>
        </w:rPr>
        <w:t>udoucí smlouvě o zřízení věcného břemene</w:t>
      </w: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 xml:space="preserve">uzavřená v </w:t>
      </w:r>
      <w:r>
        <w:t>souladu s ustanovením § 59 zákona č. 458/2000 Sb., o podmínkách podnikání a o výkonu státní správy v energetických odvětvích a o změně některých zákonů (energetický zákon), ve znění pozdějších předpisů a v souladu s ustanoveními § 1785 - 1788 zákona č. 89/</w:t>
      </w:r>
      <w:r>
        <w:t>2012 Sb., občanský zákoník, ve znění pozdějších předpisů</w:t>
      </w:r>
    </w:p>
    <w:p w:rsidR="00026F55" w:rsidRDefault="00026F55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0" w:name="bookmark2"/>
    </w:p>
    <w:p w:rsidR="003B21E9" w:rsidRDefault="00652EDC">
      <w:pPr>
        <w:pStyle w:val="Nadpis50"/>
        <w:keepNext/>
        <w:keepLines/>
        <w:shd w:val="clear" w:color="auto" w:fill="auto"/>
        <w:spacing w:line="190" w:lineRule="exact"/>
        <w:jc w:val="left"/>
      </w:pPr>
      <w:r>
        <w:t>mezi smluvními stranami:</w:t>
      </w:r>
      <w:bookmarkEnd w:id="0"/>
    </w:p>
    <w:p w:rsidR="00026F55" w:rsidRDefault="00026F55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1" w:name="bookmark3"/>
    </w:p>
    <w:p w:rsidR="003B21E9" w:rsidRDefault="00652EDC">
      <w:pPr>
        <w:pStyle w:val="Nadpis50"/>
        <w:keepNext/>
        <w:keepLines/>
        <w:shd w:val="clear" w:color="auto" w:fill="auto"/>
        <w:spacing w:line="190" w:lineRule="exact"/>
        <w:jc w:val="left"/>
      </w:pPr>
      <w:r>
        <w:t>Psychiatrická nemocnice Brno</w:t>
      </w:r>
      <w:bookmarkEnd w:id="1"/>
    </w:p>
    <w:p w:rsidR="00026F55" w:rsidRDefault="00652EDC" w:rsidP="00026F55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Sídlo: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proofErr w:type="spellStart"/>
      <w:r w:rsidR="00026F55">
        <w:t>Húskova</w:t>
      </w:r>
      <w:proofErr w:type="spellEnd"/>
      <w:r w:rsidR="00026F55">
        <w:t xml:space="preserve"> 1123/2, 61800 Brno </w:t>
      </w:r>
      <w:proofErr w:type="spellStart"/>
      <w:r w:rsidR="00026F55">
        <w:t>Černovice</w:t>
      </w:r>
      <w:proofErr w:type="spellEnd"/>
    </w:p>
    <w:p w:rsidR="00026F55" w:rsidRDefault="00652EDC" w:rsidP="00026F55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IČO: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t>00160105</w:t>
      </w:r>
    </w:p>
    <w:p w:rsidR="00026F55" w:rsidRDefault="00652EDC" w:rsidP="00026F55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DIČ: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t>CZ00160105</w:t>
      </w:r>
    </w:p>
    <w:p w:rsidR="00026F55" w:rsidRDefault="00652EDC">
      <w:pPr>
        <w:pStyle w:val="Zkladntext21"/>
        <w:shd w:val="clear" w:color="auto" w:fill="auto"/>
        <w:spacing w:line="252" w:lineRule="exact"/>
        <w:ind w:firstLine="0"/>
        <w:rPr>
          <w:rStyle w:val="Zkladntext2"/>
        </w:rPr>
      </w:pPr>
      <w:r>
        <w:rPr>
          <w:rStyle w:val="Zkladntext2"/>
        </w:rPr>
        <w:t xml:space="preserve">Zastoupena: 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t xml:space="preserve">MUDr. Pavel </w:t>
      </w:r>
      <w:proofErr w:type="spellStart"/>
      <w:r w:rsidR="00026F55">
        <w:t>Mošťák</w:t>
      </w:r>
      <w:proofErr w:type="spellEnd"/>
      <w:r w:rsidR="00026F55">
        <w:t xml:space="preserve"> - ředitel</w:t>
      </w:r>
    </w:p>
    <w:p w:rsidR="00026F55" w:rsidRDefault="00652EDC">
      <w:pPr>
        <w:pStyle w:val="Zkladntext21"/>
        <w:shd w:val="clear" w:color="auto" w:fill="auto"/>
        <w:spacing w:line="252" w:lineRule="exact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r w:rsidR="00026F55">
        <w:rPr>
          <w:rStyle w:val="Zkladntext2"/>
        </w:rPr>
        <w:tab/>
      </w:r>
      <w:proofErr w:type="spellStart"/>
      <w:r w:rsidR="00026F55" w:rsidRPr="00026F55">
        <w:rPr>
          <w:rStyle w:val="Zkladntext2"/>
          <w:highlight w:val="black"/>
        </w:rPr>
        <w:t>xxxxxxxxxxxxxxxxxxxxxxxx</w:t>
      </w:r>
      <w:proofErr w:type="spellEnd"/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Číslo účtu:</w:t>
      </w:r>
      <w:r w:rsidR="00026F55">
        <w:tab/>
      </w:r>
      <w:r w:rsidR="00026F55">
        <w:tab/>
      </w:r>
      <w:proofErr w:type="spellStart"/>
      <w:r w:rsidR="00026F55" w:rsidRPr="00026F55">
        <w:rPr>
          <w:highlight w:val="black"/>
        </w:rPr>
        <w:t>xxxxxxxxxxxxxxxxxx</w:t>
      </w:r>
      <w:proofErr w:type="spellEnd"/>
    </w:p>
    <w:p w:rsidR="00026F55" w:rsidRDefault="00026F55">
      <w:pPr>
        <w:pStyle w:val="Zkladntext40"/>
        <w:shd w:val="clear" w:color="auto" w:fill="auto"/>
        <w:spacing w:line="190" w:lineRule="exact"/>
        <w:jc w:val="left"/>
        <w:rPr>
          <w:rStyle w:val="Zkladntext4NetunNekurzva"/>
        </w:rPr>
      </w:pPr>
    </w:p>
    <w:p w:rsidR="003B21E9" w:rsidRDefault="00652EDC">
      <w:pPr>
        <w:pStyle w:val="Zkladntext40"/>
        <w:shd w:val="clear" w:color="auto" w:fill="auto"/>
        <w:spacing w:line="190" w:lineRule="exact"/>
        <w:jc w:val="left"/>
      </w:pPr>
      <w:r>
        <w:rPr>
          <w:rStyle w:val="Zkladntext4NetunNekurzva"/>
        </w:rPr>
        <w:t xml:space="preserve">dále jen </w:t>
      </w:r>
      <w:r>
        <w:t>„budoucí povinný"</w:t>
      </w:r>
    </w:p>
    <w:p w:rsidR="00026F55" w:rsidRDefault="00026F55">
      <w:pPr>
        <w:pStyle w:val="Zkladntext31"/>
        <w:shd w:val="clear" w:color="auto" w:fill="auto"/>
        <w:jc w:val="left"/>
        <w:rPr>
          <w:rStyle w:val="Zkladntext3"/>
          <w:b/>
          <w:bCs/>
        </w:rPr>
      </w:pPr>
    </w:p>
    <w:p w:rsidR="00026F55" w:rsidRDefault="00026F55">
      <w:pPr>
        <w:pStyle w:val="Zkladntext31"/>
        <w:shd w:val="clear" w:color="auto" w:fill="auto"/>
        <w:jc w:val="left"/>
        <w:rPr>
          <w:rStyle w:val="Zkladntext3"/>
          <w:b/>
          <w:bCs/>
        </w:rPr>
      </w:pPr>
      <w:r>
        <w:rPr>
          <w:rStyle w:val="Zkladntext3"/>
          <w:b/>
          <w:bCs/>
        </w:rPr>
        <w:t>a</w:t>
      </w:r>
    </w:p>
    <w:p w:rsidR="00026F55" w:rsidRDefault="00026F55">
      <w:pPr>
        <w:pStyle w:val="Zkladntext31"/>
        <w:shd w:val="clear" w:color="auto" w:fill="auto"/>
        <w:jc w:val="left"/>
        <w:rPr>
          <w:rStyle w:val="Zkladntext3"/>
          <w:b/>
          <w:bCs/>
        </w:rPr>
      </w:pPr>
    </w:p>
    <w:p w:rsidR="003B21E9" w:rsidRDefault="00652EDC">
      <w:pPr>
        <w:pStyle w:val="Zkladntext31"/>
        <w:shd w:val="clear" w:color="auto" w:fill="auto"/>
        <w:jc w:val="left"/>
      </w:pPr>
      <w:proofErr w:type="spellStart"/>
      <w:r>
        <w:rPr>
          <w:rStyle w:val="Zkladntext3"/>
          <w:b/>
          <w:bCs/>
        </w:rPr>
        <w:t>GasNet</w:t>
      </w:r>
      <w:proofErr w:type="spellEnd"/>
      <w:r>
        <w:rPr>
          <w:rStyle w:val="Zkladntext3"/>
          <w:b/>
          <w:bCs/>
        </w:rPr>
        <w:t>, s.r.o.</w:t>
      </w: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Sídlo: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proofErr w:type="spellStart"/>
      <w:r w:rsidR="00026F55">
        <w:t>Klíšska</w:t>
      </w:r>
      <w:proofErr w:type="spellEnd"/>
      <w:r w:rsidR="00026F55">
        <w:t xml:space="preserve"> 940/96, Klišé, 400 01 Ústí nad Labem</w:t>
      </w:r>
    </w:p>
    <w:p w:rsidR="00026F55" w:rsidRDefault="00652EDC">
      <w:pPr>
        <w:pStyle w:val="Zkladntext21"/>
        <w:shd w:val="clear" w:color="auto" w:fill="auto"/>
        <w:spacing w:line="252" w:lineRule="exact"/>
        <w:ind w:firstLine="0"/>
        <w:rPr>
          <w:rStyle w:val="Zkladntext2"/>
        </w:rPr>
      </w:pPr>
      <w:r>
        <w:rPr>
          <w:rStyle w:val="Zkladntext2"/>
        </w:rPr>
        <w:t xml:space="preserve">Spisová značka: 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t>C 23083 vedená u Krajského soudu v Ústí nad Labem</w:t>
      </w: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IČO:</w:t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rPr>
          <w:rStyle w:val="Zkladntext2"/>
        </w:rPr>
        <w:tab/>
      </w:r>
      <w:r w:rsidR="00026F55">
        <w:t>27295567</w:t>
      </w: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rPr>
          <w:rStyle w:val="Zkladntext2"/>
        </w:rPr>
        <w:t>DIČ:</w:t>
      </w:r>
      <w:r w:rsidR="00026F55">
        <w:tab/>
      </w:r>
      <w:r w:rsidR="00026F55">
        <w:tab/>
      </w:r>
      <w:r w:rsidR="00026F55">
        <w:tab/>
      </w:r>
      <w:r>
        <w:t>CZ27295567</w:t>
      </w:r>
    </w:p>
    <w:p w:rsidR="003B21E9" w:rsidRDefault="00652EDC">
      <w:pPr>
        <w:pStyle w:val="Zkladntext31"/>
        <w:shd w:val="clear" w:color="auto" w:fill="auto"/>
        <w:spacing w:line="190" w:lineRule="exact"/>
        <w:jc w:val="left"/>
      </w:pPr>
      <w:r>
        <w:t xml:space="preserve">Zastoupena na základě plné moci </w:t>
      </w:r>
      <w:r>
        <w:t>společností</w:t>
      </w:r>
    </w:p>
    <w:p w:rsidR="00026F55" w:rsidRDefault="00026F55">
      <w:pPr>
        <w:pStyle w:val="Nadpis50"/>
        <w:keepNext/>
        <w:keepLines/>
        <w:shd w:val="clear" w:color="auto" w:fill="auto"/>
        <w:spacing w:line="256" w:lineRule="exact"/>
        <w:jc w:val="left"/>
      </w:pPr>
      <w:bookmarkStart w:id="2" w:name="bookmark4"/>
    </w:p>
    <w:p w:rsidR="003B21E9" w:rsidRDefault="00652EDC">
      <w:pPr>
        <w:pStyle w:val="Nadpis50"/>
        <w:keepNext/>
        <w:keepLines/>
        <w:shd w:val="clear" w:color="auto" w:fill="auto"/>
        <w:spacing w:line="256" w:lineRule="exact"/>
        <w:jc w:val="left"/>
      </w:pPr>
      <w:proofErr w:type="spellStart"/>
      <w:r>
        <w:t>GasNet</w:t>
      </w:r>
      <w:proofErr w:type="spellEnd"/>
      <w:r>
        <w:t xml:space="preserve"> Služby, s.r.o.</w:t>
      </w:r>
      <w:bookmarkEnd w:id="2"/>
    </w:p>
    <w:p w:rsidR="003B21E9" w:rsidRDefault="00652EDC">
      <w:pPr>
        <w:pStyle w:val="Zkladntext21"/>
        <w:shd w:val="clear" w:color="auto" w:fill="auto"/>
        <w:tabs>
          <w:tab w:val="left" w:pos="1985"/>
          <w:tab w:val="center" w:pos="4460"/>
          <w:tab w:val="right" w:pos="5710"/>
        </w:tabs>
        <w:spacing w:line="256" w:lineRule="exact"/>
        <w:ind w:firstLine="0"/>
      </w:pPr>
      <w:r>
        <w:t>Sídlo:</w:t>
      </w:r>
      <w:r>
        <w:tab/>
        <w:t>Plynárenská 499/1,</w:t>
      </w:r>
      <w:r>
        <w:tab/>
        <w:t>Zábrdovice, 602 00</w:t>
      </w:r>
      <w:r>
        <w:tab/>
        <w:t>Brno</w:t>
      </w:r>
    </w:p>
    <w:p w:rsidR="003B21E9" w:rsidRDefault="00652EDC">
      <w:pPr>
        <w:pStyle w:val="Zkladntext21"/>
        <w:shd w:val="clear" w:color="auto" w:fill="auto"/>
        <w:tabs>
          <w:tab w:val="left" w:pos="1985"/>
          <w:tab w:val="center" w:pos="3560"/>
        </w:tabs>
        <w:spacing w:line="256" w:lineRule="exact"/>
        <w:ind w:firstLine="0"/>
      </w:pPr>
      <w:r>
        <w:t>Spisová značka:</w:t>
      </w:r>
      <w:r>
        <w:tab/>
        <w:t>C 57165 vedená</w:t>
      </w:r>
      <w:r>
        <w:tab/>
        <w:t>u Krajského soudu v Brně</w:t>
      </w:r>
    </w:p>
    <w:p w:rsidR="003B21E9" w:rsidRDefault="00652EDC">
      <w:pPr>
        <w:pStyle w:val="Zkladntext21"/>
        <w:shd w:val="clear" w:color="auto" w:fill="auto"/>
        <w:tabs>
          <w:tab w:val="left" w:pos="1985"/>
        </w:tabs>
        <w:spacing w:line="256" w:lineRule="exact"/>
        <w:ind w:firstLine="0"/>
      </w:pPr>
      <w:r>
        <w:t>IČO:</w:t>
      </w:r>
      <w:r>
        <w:tab/>
        <w:t>27935311</w:t>
      </w:r>
    </w:p>
    <w:p w:rsidR="003B21E9" w:rsidRDefault="00652EDC">
      <w:pPr>
        <w:pStyle w:val="Zkladntext21"/>
        <w:shd w:val="clear" w:color="auto" w:fill="auto"/>
        <w:tabs>
          <w:tab w:val="left" w:pos="1985"/>
        </w:tabs>
        <w:spacing w:line="256" w:lineRule="exact"/>
        <w:ind w:firstLine="0"/>
      </w:pPr>
      <w:r>
        <w:t>DIČ:</w:t>
      </w:r>
      <w:r>
        <w:tab/>
        <w:t>CZ27935311</w:t>
      </w:r>
    </w:p>
    <w:p w:rsidR="003B21E9" w:rsidRDefault="00652EDC">
      <w:pPr>
        <w:pStyle w:val="Zkladntext21"/>
        <w:shd w:val="clear" w:color="auto" w:fill="auto"/>
        <w:tabs>
          <w:tab w:val="center" w:pos="1429"/>
        </w:tabs>
        <w:spacing w:line="256" w:lineRule="exact"/>
        <w:ind w:firstLine="0"/>
      </w:pPr>
      <w:r>
        <w:t>Zastoupena na</w:t>
      </w:r>
      <w:r>
        <w:tab/>
        <w:t>základě plné moci:</w:t>
      </w:r>
    </w:p>
    <w:p w:rsidR="00026F55" w:rsidRDefault="00026F55" w:rsidP="00026F55">
      <w:pPr>
        <w:pStyle w:val="Zkladntext21"/>
        <w:shd w:val="clear" w:color="auto" w:fill="auto"/>
        <w:spacing w:line="256" w:lineRule="exact"/>
        <w:ind w:left="1416" w:firstLine="708"/>
      </w:pPr>
      <w:proofErr w:type="spellStart"/>
      <w:r w:rsidRPr="00026F55">
        <w:rPr>
          <w:highlight w:val="black"/>
        </w:rPr>
        <w:t>xxxxxxxxxxxxxxxxxxxxxx</w:t>
      </w:r>
      <w:proofErr w:type="spellEnd"/>
      <w:r w:rsidR="00652EDC">
        <w:t xml:space="preserve">., vedoucí odboru správy </w:t>
      </w:r>
      <w:r w:rsidR="00652EDC">
        <w:t xml:space="preserve">nemovitého majetku </w:t>
      </w:r>
    </w:p>
    <w:p w:rsidR="003B21E9" w:rsidRDefault="00026F55" w:rsidP="00026F55">
      <w:pPr>
        <w:pStyle w:val="Zkladntext21"/>
        <w:shd w:val="clear" w:color="auto" w:fill="auto"/>
        <w:spacing w:line="256" w:lineRule="exact"/>
        <w:ind w:left="1416" w:firstLine="708"/>
      </w:pPr>
      <w:proofErr w:type="spellStart"/>
      <w:r w:rsidRPr="00026F55">
        <w:rPr>
          <w:highlight w:val="black"/>
        </w:rPr>
        <w:t>xxxxxxxxxxxxxxxxxxx</w:t>
      </w:r>
      <w:proofErr w:type="spellEnd"/>
      <w:r w:rsidR="00652EDC">
        <w:t>, vedoucí majetkoprávní podpory</w:t>
      </w:r>
    </w:p>
    <w:p w:rsidR="003B21E9" w:rsidRDefault="00652EDC">
      <w:pPr>
        <w:pStyle w:val="Zkladntext50"/>
        <w:shd w:val="clear" w:color="auto" w:fill="auto"/>
        <w:tabs>
          <w:tab w:val="left" w:pos="7119"/>
          <w:tab w:val="left" w:pos="7299"/>
        </w:tabs>
        <w:spacing w:line="80" w:lineRule="exact"/>
        <w:jc w:val="left"/>
      </w:pPr>
      <w:r>
        <w:t>.</w:t>
      </w:r>
    </w:p>
    <w:p w:rsidR="00026F55" w:rsidRDefault="00026F55">
      <w:pPr>
        <w:pStyle w:val="Zkladntext40"/>
        <w:shd w:val="clear" w:color="auto" w:fill="auto"/>
        <w:spacing w:line="190" w:lineRule="exact"/>
        <w:jc w:val="left"/>
        <w:rPr>
          <w:rStyle w:val="Zkladntext4NetunNekurzva"/>
        </w:rPr>
      </w:pPr>
    </w:p>
    <w:p w:rsidR="003B21E9" w:rsidRDefault="00652EDC">
      <w:pPr>
        <w:pStyle w:val="Zkladntext40"/>
        <w:shd w:val="clear" w:color="auto" w:fill="auto"/>
        <w:spacing w:line="190" w:lineRule="exact"/>
        <w:jc w:val="left"/>
      </w:pPr>
      <w:r>
        <w:rPr>
          <w:rStyle w:val="Zkladntext4NetunNekurzva"/>
        </w:rPr>
        <w:t xml:space="preserve">dále jen </w:t>
      </w:r>
      <w:r>
        <w:t>„budoucí oprávněný"</w:t>
      </w:r>
    </w:p>
    <w:p w:rsidR="00026F55" w:rsidRDefault="00026F55">
      <w:pPr>
        <w:pStyle w:val="Zkladntext40"/>
        <w:shd w:val="clear" w:color="auto" w:fill="auto"/>
        <w:spacing w:line="190" w:lineRule="exact"/>
        <w:jc w:val="left"/>
      </w:pPr>
    </w:p>
    <w:p w:rsidR="00026F55" w:rsidRDefault="00026F55">
      <w:pPr>
        <w:pStyle w:val="Nadpis30"/>
        <w:keepNext/>
        <w:keepLines/>
        <w:shd w:val="clear" w:color="auto" w:fill="auto"/>
        <w:spacing w:line="190" w:lineRule="exact"/>
        <w:jc w:val="left"/>
      </w:pPr>
      <w:bookmarkStart w:id="3" w:name="bookmark5"/>
    </w:p>
    <w:p w:rsidR="003B21E9" w:rsidRDefault="00652EDC" w:rsidP="00026F55">
      <w:pPr>
        <w:pStyle w:val="Nadpis30"/>
        <w:keepNext/>
        <w:keepLines/>
        <w:shd w:val="clear" w:color="auto" w:fill="auto"/>
        <w:spacing w:line="190" w:lineRule="exact"/>
      </w:pPr>
      <w:r>
        <w:t>I.</w:t>
      </w:r>
      <w:bookmarkEnd w:id="3"/>
    </w:p>
    <w:p w:rsidR="00026F55" w:rsidRDefault="00026F55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 w:rsidP="00026F55">
      <w:pPr>
        <w:pStyle w:val="Zkladntext21"/>
        <w:shd w:val="clear" w:color="auto" w:fill="auto"/>
        <w:spacing w:line="252" w:lineRule="exact"/>
        <w:ind w:firstLine="0"/>
        <w:jc w:val="both"/>
        <w:rPr>
          <w:rStyle w:val="Zkladntext2TunKurzva0"/>
        </w:rPr>
      </w:pPr>
      <w:r>
        <w:t xml:space="preserve">Budoucí povinný prohlašuje, že má právo nakládat s pozemky pare. č. </w:t>
      </w:r>
      <w:r>
        <w:rPr>
          <w:rStyle w:val="Zkladntext2Tun"/>
        </w:rPr>
        <w:t xml:space="preserve">2159/1, </w:t>
      </w:r>
      <w:r>
        <w:t xml:space="preserve">pare. č. </w:t>
      </w:r>
      <w:r>
        <w:rPr>
          <w:rStyle w:val="Zkladntext2Tun"/>
        </w:rPr>
        <w:t xml:space="preserve">2160, </w:t>
      </w:r>
      <w:r>
        <w:t xml:space="preserve">pare. č. </w:t>
      </w:r>
      <w:r>
        <w:rPr>
          <w:rStyle w:val="Zkladntext2Tun"/>
        </w:rPr>
        <w:t xml:space="preserve">2161/1, </w:t>
      </w:r>
      <w:r>
        <w:t xml:space="preserve">pare. č. </w:t>
      </w:r>
      <w:r>
        <w:rPr>
          <w:rStyle w:val="Zkladntext2Tun"/>
        </w:rPr>
        <w:t xml:space="preserve">2162/1, </w:t>
      </w:r>
      <w:r>
        <w:t xml:space="preserve">pare. č. </w:t>
      </w:r>
      <w:r>
        <w:rPr>
          <w:rStyle w:val="Zkladntext2Tun"/>
        </w:rPr>
        <w:t>216</w:t>
      </w:r>
      <w:r>
        <w:rPr>
          <w:rStyle w:val="Zkladntext2Tun"/>
        </w:rPr>
        <w:t xml:space="preserve">3/1, </w:t>
      </w:r>
      <w:r>
        <w:t xml:space="preserve">zapsanými na LV č. </w:t>
      </w:r>
      <w:r>
        <w:rPr>
          <w:rStyle w:val="Zkladntext2Tun"/>
        </w:rPr>
        <w:t xml:space="preserve">3284, </w:t>
      </w:r>
      <w:r>
        <w:t xml:space="preserve">pro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Černovice</w:t>
      </w:r>
      <w:proofErr w:type="spellEnd"/>
      <w:r>
        <w:t xml:space="preserve">, obec Brno, u Katastrálního úřadu pro Jihomoravský kraj, katastrální pracoviště Brno-město (dále jen </w:t>
      </w:r>
      <w:r>
        <w:rPr>
          <w:rStyle w:val="Zkladntext2TunKurzva0"/>
        </w:rPr>
        <w:t>„budoucí služebné pozemky").</w:t>
      </w:r>
    </w:p>
    <w:p w:rsidR="00026F55" w:rsidRDefault="00026F55" w:rsidP="00026F55">
      <w:pPr>
        <w:pStyle w:val="Zkladntext21"/>
        <w:shd w:val="clear" w:color="auto" w:fill="auto"/>
        <w:spacing w:line="252" w:lineRule="exact"/>
        <w:ind w:firstLine="0"/>
        <w:jc w:val="both"/>
      </w:pPr>
    </w:p>
    <w:p w:rsidR="00026F55" w:rsidRDefault="00652EDC" w:rsidP="00026F55">
      <w:pPr>
        <w:pStyle w:val="Zkladntext21"/>
        <w:shd w:val="clear" w:color="auto" w:fill="auto"/>
        <w:spacing w:line="252" w:lineRule="exact"/>
        <w:ind w:firstLine="0"/>
        <w:jc w:val="both"/>
      </w:pPr>
      <w:r>
        <w:t>Uzavřením této smlouvy budoucí povinný v souladu s příslušnými ustanoveními z</w:t>
      </w:r>
      <w:r>
        <w:t xml:space="preserve">ákona č. 283/2021 Sb., stavební zákon, ve znění pozdějších předpisů uděluje budoucímu oprávněnému a jím pověřeným osobám právo provést stavbu plynárenského zařízení „název stavby: </w:t>
      </w:r>
      <w:r>
        <w:rPr>
          <w:rStyle w:val="Zkladntext2Tun"/>
        </w:rPr>
        <w:t xml:space="preserve">ŘEKO MS Brno - </w:t>
      </w:r>
      <w:proofErr w:type="spellStart"/>
      <w:r>
        <w:rPr>
          <w:rStyle w:val="Zkladntext2Tun"/>
        </w:rPr>
        <w:t>Charbulova</w:t>
      </w:r>
      <w:proofErr w:type="spellEnd"/>
      <w:r>
        <w:rPr>
          <w:rStyle w:val="Zkladntext2Tun"/>
        </w:rPr>
        <w:t xml:space="preserve">, </w:t>
      </w:r>
      <w:r>
        <w:t xml:space="preserve">číslo stavby: </w:t>
      </w:r>
    </w:p>
    <w:p w:rsidR="00026F55" w:rsidRDefault="00026F55" w:rsidP="00026F55">
      <w:pPr>
        <w:pStyle w:val="Zkladntext21"/>
        <w:shd w:val="clear" w:color="auto" w:fill="auto"/>
        <w:spacing w:line="252" w:lineRule="exact"/>
        <w:ind w:firstLine="0"/>
        <w:jc w:val="both"/>
      </w:pPr>
    </w:p>
    <w:p w:rsidR="00026F55" w:rsidRDefault="00026F55">
      <w:pPr>
        <w:rPr>
          <w:rFonts w:ascii="Segoe UI" w:eastAsia="Segoe UI" w:hAnsi="Segoe UI" w:cs="Segoe UI"/>
          <w:sz w:val="19"/>
          <w:szCs w:val="19"/>
        </w:rPr>
      </w:pPr>
      <w:r>
        <w:br w:type="page"/>
      </w:r>
    </w:p>
    <w:p w:rsidR="003B21E9" w:rsidRDefault="00652EDC" w:rsidP="00026F55">
      <w:pPr>
        <w:pStyle w:val="Zkladntext21"/>
        <w:shd w:val="clear" w:color="auto" w:fill="auto"/>
        <w:spacing w:line="252" w:lineRule="exact"/>
        <w:ind w:firstLine="0"/>
        <w:jc w:val="both"/>
      </w:pPr>
      <w:r>
        <w:rPr>
          <w:rStyle w:val="Zkladntext2Tun"/>
        </w:rPr>
        <w:lastRenderedPageBreak/>
        <w:t xml:space="preserve">7700105702" </w:t>
      </w:r>
      <w:r>
        <w:t>včetně jeho součástí, p</w:t>
      </w:r>
      <w:r>
        <w:t xml:space="preserve">říslušenství, opěrných a vytyčovacích bodů (dále jen </w:t>
      </w:r>
      <w:r>
        <w:rPr>
          <w:rStyle w:val="Zkladntext2TunKurzva0"/>
        </w:rPr>
        <w:t>„plynárenské zařízení")</w:t>
      </w:r>
      <w:r>
        <w:t xml:space="preserve"> na budoucích služebných pozemcích. Trasa plynárenského zařízení je vyznačena v kopii katastrální mapy, jež tvoří nedílnou součást této smlouvy.</w:t>
      </w:r>
    </w:p>
    <w:p w:rsidR="00026F55" w:rsidRDefault="00026F55" w:rsidP="00026F55">
      <w:pPr>
        <w:pStyle w:val="Nadpis50"/>
        <w:keepNext/>
        <w:keepLines/>
        <w:shd w:val="clear" w:color="auto" w:fill="auto"/>
        <w:spacing w:line="190" w:lineRule="exact"/>
      </w:pPr>
      <w:bookmarkStart w:id="4" w:name="bookmark6"/>
    </w:p>
    <w:p w:rsidR="00026F55" w:rsidRDefault="00026F55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3B21E9" w:rsidRDefault="00652EDC" w:rsidP="00026F55">
      <w:pPr>
        <w:pStyle w:val="Nadpis50"/>
        <w:keepNext/>
        <w:keepLines/>
        <w:shd w:val="clear" w:color="auto" w:fill="auto"/>
        <w:spacing w:line="190" w:lineRule="exact"/>
        <w:jc w:val="center"/>
      </w:pPr>
      <w:r>
        <w:t>II.</w:t>
      </w:r>
      <w:bookmarkEnd w:id="4"/>
    </w:p>
    <w:p w:rsidR="00026F55" w:rsidRDefault="00026F55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3B21E9" w:rsidRDefault="00652EDC" w:rsidP="00026F55">
      <w:pPr>
        <w:pStyle w:val="Zkladntext21"/>
        <w:shd w:val="clear" w:color="auto" w:fill="auto"/>
        <w:spacing w:line="252" w:lineRule="exact"/>
        <w:ind w:firstLine="0"/>
        <w:jc w:val="both"/>
      </w:pPr>
      <w:r>
        <w:t>Smluvní strany se dohodly, že d</w:t>
      </w:r>
      <w:r>
        <w:t xml:space="preserve">o jednoho roku ode dne, kdy bude budoucímu oprávněnému doručeno kolaudační rozhodnutí k plynárenskému zařízení nebo jiný doklad, kterým se prokáže, že lze stavbu plynárenského zařízení užívat, nejpozději však do </w:t>
      </w:r>
      <w:proofErr w:type="gramStart"/>
      <w:r>
        <w:rPr>
          <w:rStyle w:val="Zkladntext2Tun"/>
        </w:rPr>
        <w:t>31.12.2030</w:t>
      </w:r>
      <w:proofErr w:type="gramEnd"/>
      <w:r>
        <w:rPr>
          <w:rStyle w:val="Zkladntext2Tun"/>
        </w:rPr>
        <w:t xml:space="preserve"> </w:t>
      </w:r>
      <w:r>
        <w:t xml:space="preserve">uzavřou </w:t>
      </w:r>
      <w:proofErr w:type="spellStart"/>
      <w:r>
        <w:t>vsouladu</w:t>
      </w:r>
      <w:proofErr w:type="spellEnd"/>
      <w:r>
        <w:t xml:space="preserve"> s ustanovením § </w:t>
      </w:r>
      <w:r>
        <w:t xml:space="preserve">59 zákona č. 458/2000 Sb., o podmínkách podnikání a o výkonu státní správy v energetických odvětvích a o změně některých zákonů (energetický zákon), ve znění pozdějších předpisů a v souladu s ustanoveními § 1257 - 1266 a 1299 - 1302 zákona č. 89/2012 Sb., </w:t>
      </w:r>
      <w:r>
        <w:t xml:space="preserve">občanský zákoník, ve znění pozdějších předpisů smlouvu o zřízení věcného břemene (dále jen </w:t>
      </w:r>
      <w:r>
        <w:rPr>
          <w:rStyle w:val="Zkladntext2TunKurzva0"/>
        </w:rPr>
        <w:t>„smlouva o VB"),</w:t>
      </w:r>
      <w:r>
        <w:t xml:space="preserve"> jejímž předmětem bude k budoucím služebným pozemkům na dobu neurčitou úplatně zřízeno věcné břemeno ve smyslu služebnosti spočívající v:</w:t>
      </w:r>
    </w:p>
    <w:p w:rsidR="003B21E9" w:rsidRDefault="00652EDC">
      <w:pPr>
        <w:pStyle w:val="Zkladntext21"/>
        <w:numPr>
          <w:ilvl w:val="0"/>
          <w:numId w:val="1"/>
        </w:numPr>
        <w:shd w:val="clear" w:color="auto" w:fill="auto"/>
        <w:tabs>
          <w:tab w:val="left" w:pos="927"/>
        </w:tabs>
        <w:spacing w:line="252" w:lineRule="exact"/>
        <w:ind w:firstLine="0"/>
      </w:pPr>
      <w:r>
        <w:t xml:space="preserve">právu </w:t>
      </w:r>
      <w:r>
        <w:t>zřídit a provozovat na budoucích služebných pozemcích plynárenské zařízení,</w:t>
      </w:r>
    </w:p>
    <w:p w:rsidR="003B21E9" w:rsidRDefault="00652EDC">
      <w:pPr>
        <w:pStyle w:val="Zkladntext21"/>
        <w:numPr>
          <w:ilvl w:val="0"/>
          <w:numId w:val="1"/>
        </w:numPr>
        <w:shd w:val="clear" w:color="auto" w:fill="auto"/>
        <w:tabs>
          <w:tab w:val="left" w:pos="927"/>
        </w:tabs>
        <w:spacing w:line="252" w:lineRule="exact"/>
        <w:ind w:left="360" w:hanging="360"/>
      </w:pPr>
      <w:r>
        <w:t>právu vstupovat a vjíždět na budoucí služebné pozemky v souvislosti se zřizováním, stavebními úpravami, opravami, provozováním a odstraněním plynárenského zařízení</w:t>
      </w:r>
    </w:p>
    <w:p w:rsidR="003B21E9" w:rsidRDefault="00652EDC">
      <w:pPr>
        <w:pStyle w:val="Zkladntext40"/>
        <w:shd w:val="clear" w:color="auto" w:fill="auto"/>
        <w:spacing w:line="252" w:lineRule="exact"/>
        <w:jc w:val="left"/>
      </w:pPr>
      <w:r>
        <w:rPr>
          <w:rStyle w:val="Zkladntext4NetunNekurzva"/>
        </w:rPr>
        <w:t xml:space="preserve">(dále jen </w:t>
      </w:r>
      <w:r>
        <w:t>„věcné</w:t>
      </w:r>
      <w:r>
        <w:t xml:space="preserve"> břemeno").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Smluvní strany se dále dohodly na rozsahu věcného břemene 1 m na obě strany od půdorysu plynárenského zařízení. Geometrický plán, kterým se vyznačí část budoucích služebných pozemků dotčených věcným břemenem, nechá na své náklady vyhotovit budo</w:t>
      </w:r>
      <w:r>
        <w:t>ucí oprávněný.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48" w:lineRule="exact"/>
        <w:ind w:firstLine="0"/>
      </w:pPr>
      <w:r>
        <w:t>Budoucí oprávněný se zavazuje vyhotovit a zkompletovat příslušný počet výtisků smlouvy o VB a prokazatelně je doručit budoucímu povinnému.</w:t>
      </w:r>
    </w:p>
    <w:p w:rsidR="00747C04" w:rsidRDefault="00747C04">
      <w:pPr>
        <w:pStyle w:val="Zkladntext21"/>
        <w:shd w:val="clear" w:color="auto" w:fill="auto"/>
        <w:spacing w:line="256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6" w:lineRule="exact"/>
        <w:ind w:firstLine="0"/>
      </w:pPr>
      <w:r>
        <w:t xml:space="preserve">Budoucí povinný se zavazuje nejpozději do 30 dnů od jejího doručení smlouvu o VB podepsat, přičemž na </w:t>
      </w:r>
      <w:r>
        <w:t>jejím prvopisu úředně ověří svůj vlastnoruční podpis, a prokazatelněji doručit budoucímu oprávněnému, který následně podá návrh na zápis věcného břemene do katastru nemovitostí.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Smluvní strany se dohodly, že úplata za zřízení věcného břemene bude činit 3.6</w:t>
      </w:r>
      <w:r>
        <w:t>98,40 Kč včetně DPH za každý započatý metr délkový plynárenského zařízení uloženého v budoucích služebných pozemcích. Úplata bude poukázána na výše uvedený účet budoucího povinného, nebude-li účet uveden pak poštovní poukázkou na výše uvedenou adresu budou</w:t>
      </w:r>
      <w:r>
        <w:t>cího povinného, a to nejpozději do 30 dnů ode dne, kdy bude budoucímu oprávněnému od katastrálního úřadu doručeno vyrozumění o provedení zápisu vkladu věcného břemene do katastru nemovitostí.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 xml:space="preserve">Je-li budoucí povinný plátcem daně z přidané hodnoty a hradí-li </w:t>
      </w:r>
      <w:r>
        <w:t>úplatu za zřízení věcného břemene budoucí oprávněný, bude smlouva o VB vyhotovena tak, aby splňovala veškeré náležitosti daňového dokladu vyžadované aktuálně platnými právními předpisy.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Pokud k datu uskutečnění zdanitelného plnění budou u budou</w:t>
      </w:r>
      <w:r>
        <w:t xml:space="preserve">cího povinného naplněny podmínky ustanovení § 106a zákona č. 235/2004 Sb., o dani z přidané hodnoty, ve znění pozdějších předpisů (dále jen </w:t>
      </w:r>
      <w:r>
        <w:rPr>
          <w:rStyle w:val="Zkladntext2TunKurzva0"/>
        </w:rPr>
        <w:t>„</w:t>
      </w:r>
      <w:proofErr w:type="spellStart"/>
      <w:r>
        <w:rPr>
          <w:rStyle w:val="Zkladntext2TunKurzva0"/>
        </w:rPr>
        <w:t>ZoDPH</w:t>
      </w:r>
      <w:proofErr w:type="spellEnd"/>
      <w:r>
        <w:rPr>
          <w:rStyle w:val="Zkladntext2TunKurzva0"/>
        </w:rPr>
        <w:t>"),</w:t>
      </w:r>
      <w:r>
        <w:t xml:space="preserve"> je budoucí oprávněný oprávněn postupovat podle ustanovení § 109a </w:t>
      </w:r>
      <w:proofErr w:type="spellStart"/>
      <w:r>
        <w:t>ZoDPH</w:t>
      </w:r>
      <w:proofErr w:type="spellEnd"/>
      <w:r>
        <w:t>, tj. zvláštním způsobem zajištění d</w:t>
      </w:r>
      <w:r>
        <w:t>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</w:t>
      </w:r>
      <w:r>
        <w:t>čet příslušného správce daně. Tímto bude finanční závazek budoucího oprávněného vůči budoucímu povinnému v části vypočtené výše daně z přidané hodnoty vyrovnaný.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747C04" w:rsidRDefault="00652EDC">
      <w:pPr>
        <w:pStyle w:val="Zkladntext21"/>
        <w:shd w:val="clear" w:color="auto" w:fill="auto"/>
        <w:spacing w:line="252" w:lineRule="exact"/>
        <w:ind w:firstLine="0"/>
      </w:pPr>
      <w:r>
        <w:t>Daňový doklad musí obsahovat bankovní spojení budoucího povinného zveřejněné správcem daně způ</w:t>
      </w:r>
      <w:r>
        <w:t xml:space="preserve">sobem umožňující dálkový přístup v registru plátců DPH ve smyslu ustanovení § 109 odst. 2 písm. c) </w:t>
      </w:r>
      <w:proofErr w:type="spellStart"/>
      <w:r>
        <w:t>ZoDPH</w:t>
      </w:r>
      <w:proofErr w:type="spellEnd"/>
      <w:r>
        <w:t>. Bez této náležitosti nebude daňový doklad budoucím oprávněným proplacen a budoucí povinný se zavazuje vystavit náhradní daňový doklad obsahující veške</w:t>
      </w:r>
      <w:r>
        <w:t xml:space="preserve">ré zákonné náležitosti, stanovené zejména v 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747C04" w:rsidRDefault="00747C04">
      <w:pPr>
        <w:rPr>
          <w:rFonts w:ascii="Segoe UI" w:eastAsia="Segoe UI" w:hAnsi="Segoe UI" w:cs="Segoe UI"/>
          <w:sz w:val="19"/>
          <w:szCs w:val="19"/>
        </w:rPr>
      </w:pPr>
      <w:r>
        <w:br w:type="page"/>
      </w: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lastRenderedPageBreak/>
        <w:t xml:space="preserve">§ 29 </w:t>
      </w:r>
      <w:proofErr w:type="spellStart"/>
      <w:r>
        <w:t>ZoDPH</w:t>
      </w:r>
      <w:proofErr w:type="spellEnd"/>
      <w:r>
        <w:t xml:space="preserve"> a uvést v něm číslo této smlouvy. Nová doba splatnosti pak začne běžet ode dne doručení náhradního daňového dokladu (faktury).</w:t>
      </w:r>
    </w:p>
    <w:p w:rsidR="00747C04" w:rsidRDefault="00747C04">
      <w:pPr>
        <w:pStyle w:val="Zkladntext21"/>
        <w:shd w:val="clear" w:color="auto" w:fill="auto"/>
        <w:spacing w:line="248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48" w:lineRule="exact"/>
        <w:ind w:firstLine="0"/>
      </w:pPr>
      <w:r>
        <w:t xml:space="preserve">Budoucí oprávněný se zavazuje věcné břemeno přijmout a budoucí povinný se </w:t>
      </w:r>
      <w:r>
        <w:t>zavazuje výkon těchto práv trpět.</w:t>
      </w:r>
    </w:p>
    <w:p w:rsidR="00747C04" w:rsidRDefault="00747C04">
      <w:pPr>
        <w:pStyle w:val="Nadpis520"/>
        <w:keepNext/>
        <w:keepLines/>
        <w:shd w:val="clear" w:color="auto" w:fill="auto"/>
        <w:spacing w:line="190" w:lineRule="exact"/>
      </w:pPr>
      <w:bookmarkStart w:id="5" w:name="bookmark7"/>
    </w:p>
    <w:p w:rsidR="00747C04" w:rsidRDefault="00747C04">
      <w:pPr>
        <w:pStyle w:val="Nadpis520"/>
        <w:keepNext/>
        <w:keepLines/>
        <w:shd w:val="clear" w:color="auto" w:fill="auto"/>
        <w:spacing w:line="190" w:lineRule="exact"/>
      </w:pPr>
    </w:p>
    <w:p w:rsidR="003B21E9" w:rsidRDefault="00652EDC" w:rsidP="00747C04">
      <w:pPr>
        <w:pStyle w:val="Nadpis520"/>
        <w:keepNext/>
        <w:keepLines/>
        <w:shd w:val="clear" w:color="auto" w:fill="auto"/>
        <w:spacing w:line="190" w:lineRule="exact"/>
        <w:jc w:val="center"/>
      </w:pPr>
      <w:r>
        <w:t>III.</w:t>
      </w:r>
      <w:bookmarkEnd w:id="5"/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Náklady spojené s běžným udržováním budoucích služebných pozemků ponese budoucí povinný. Náklady spojené se zřízením věcného břemene ponese budoucí oprávněný.</w:t>
      </w:r>
    </w:p>
    <w:p w:rsidR="00747C04" w:rsidRDefault="00747C04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6" w:name="bookmark8"/>
    </w:p>
    <w:p w:rsidR="00747C04" w:rsidRDefault="00747C04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3B21E9" w:rsidRDefault="00652EDC" w:rsidP="00747C04">
      <w:pPr>
        <w:pStyle w:val="Nadpis50"/>
        <w:keepNext/>
        <w:keepLines/>
        <w:shd w:val="clear" w:color="auto" w:fill="auto"/>
        <w:spacing w:line="190" w:lineRule="exact"/>
        <w:jc w:val="center"/>
      </w:pPr>
      <w:r>
        <w:t>IV.</w:t>
      </w:r>
      <w:bookmarkEnd w:id="6"/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 xml:space="preserve">Pokud byl budoucí povinný nebo uživatel nemovité věci </w:t>
      </w:r>
      <w:r>
        <w:t>v důsledku výkonu práv budoucího oprávněného jako provozovatele distribuční soustavy omezen v souladu s touto smlouvou v obvyklém užívání nemovité věci nebo mu vznikla újma na majetku, má právo na přiměřenou jednorázovou náhradu. Právo na náhradu lze uplat</w:t>
      </w:r>
      <w:r>
        <w:t>nit u provozovatele distribuční soustavy do 2 let ode dne, kdy k omezení nebo újmě došlo, jinak právo zaniká.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Provozovatel distribuční soustavy je povinen co nejvíce šetřit práv vlastníků dotčených nemovitých věcí a vstup na jejich nemovitou věc jim oznámi</w:t>
      </w:r>
      <w:r>
        <w:t>t. Po skončení prací je povinen uvést nemovitou věc do předchozího stavu, nebo není-li to možné s ohledem na povahu provedených prací, do stavu odpovídajícímu předchozímu účelu či užívání dotčené nemovité věci a oznámit tuto skutečnost vlastníku nemovité v</w:t>
      </w:r>
      <w:r>
        <w:t>ěci. Po provedení odstranění nebo okleštění stromoví je povinen na svůj náklad provést likvidaci vzniklého klestu a zbytků po těžbě.</w:t>
      </w:r>
    </w:p>
    <w:p w:rsidR="00747C04" w:rsidRDefault="00747C04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7" w:name="bookmark9"/>
    </w:p>
    <w:p w:rsidR="00747C04" w:rsidRDefault="00747C04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3B21E9" w:rsidRDefault="00652EDC" w:rsidP="00747C04">
      <w:pPr>
        <w:pStyle w:val="Nadpis50"/>
        <w:keepNext/>
        <w:keepLines/>
        <w:shd w:val="clear" w:color="auto" w:fill="auto"/>
        <w:spacing w:line="190" w:lineRule="exact"/>
        <w:jc w:val="center"/>
      </w:pPr>
      <w:r>
        <w:t>V.</w:t>
      </w:r>
      <w:bookmarkEnd w:id="7"/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proofErr w:type="spellStart"/>
      <w:r>
        <w:t>GasNet</w:t>
      </w:r>
      <w:proofErr w:type="spellEnd"/>
      <w:r>
        <w:t>, s.r.o. je, ve smyslu Nařízení Evropského parlamentu a Rady (EU) 2016/679 ze dne 27. dubna 2016 o ochraně fyzických osob v souvislosti se zpracováním osobních údajů a o volném pohybu těchto údajů a o zrušení směrnice 95/46/ES (obecné nařízení o ochr</w:t>
      </w:r>
      <w:r>
        <w:t xml:space="preserve">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>
        <w:t>GasNet</w:t>
      </w:r>
      <w:proofErr w:type="spellEnd"/>
      <w:r>
        <w:t>, s.r.o. a aktualizovaného seznamu zpracovatelů oso</w:t>
      </w:r>
      <w:r>
        <w:t xml:space="preserve">bních údajů, jsou zveřejněny na webové stránce </w:t>
      </w:r>
      <w:proofErr w:type="spellStart"/>
      <w:r>
        <w:t>GasNet</w:t>
      </w:r>
      <w:proofErr w:type="spellEnd"/>
      <w:r>
        <w:t xml:space="preserve">, s.r.o. </w:t>
      </w:r>
      <w:r>
        <w:rPr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 xml:space="preserve">www.gasnet.cz/cs/informace-o- </w:t>
        </w:r>
        <w:proofErr w:type="spellStart"/>
        <w:r>
          <w:rPr>
            <w:rStyle w:val="Hypertextovodkaz"/>
          </w:rPr>
          <w:t>zpracovani</w:t>
        </w:r>
        <w:proofErr w:type="spellEnd"/>
        <w:r>
          <w:rPr>
            <w:rStyle w:val="Hypertextovodkaz"/>
          </w:rPr>
          <w:t>-</w:t>
        </w:r>
        <w:proofErr w:type="spellStart"/>
        <w:r>
          <w:rPr>
            <w:rStyle w:val="Hypertextovodkaz"/>
          </w:rPr>
          <w:t>osobnich</w:t>
        </w:r>
        <w:proofErr w:type="spellEnd"/>
        <w:r>
          <w:rPr>
            <w:rStyle w:val="Hypertextovodkaz"/>
          </w:rPr>
          <w:t>-</w:t>
        </w:r>
        <w:proofErr w:type="spellStart"/>
        <w:r>
          <w:rPr>
            <w:rStyle w:val="Hypertextovodkaz"/>
          </w:rPr>
          <w:t>udaju</w:t>
        </w:r>
        <w:proofErr w:type="spellEnd"/>
      </w:hyperlink>
      <w:r>
        <w:t>) a při uzavírání smlouvy nebo kdykoli v průběhu jejího trvání</w:t>
      </w:r>
      <w:r>
        <w:t xml:space="preserve"> budou subjektu údajů poskytnuty na jeho vyžádání, adresované písemně na adresu sídla </w:t>
      </w:r>
      <w:proofErr w:type="spellStart"/>
      <w:r>
        <w:t>GasNet</w:t>
      </w:r>
      <w:proofErr w:type="spellEnd"/>
      <w:r>
        <w:t xml:space="preserve">, s.r.o. nebo do jeho datové schránky ID </w:t>
      </w:r>
      <w:proofErr w:type="spellStart"/>
      <w:r>
        <w:t>rdxzhzt</w:t>
      </w:r>
      <w:proofErr w:type="spellEnd"/>
      <w:r>
        <w:t>.</w:t>
      </w:r>
    </w:p>
    <w:p w:rsidR="00747C04" w:rsidRDefault="00747C04">
      <w:pPr>
        <w:pStyle w:val="Zkladntext21"/>
        <w:shd w:val="clear" w:color="auto" w:fill="auto"/>
        <w:spacing w:line="252" w:lineRule="exact"/>
        <w:ind w:firstLine="0"/>
      </w:pPr>
    </w:p>
    <w:p w:rsidR="003B21E9" w:rsidRDefault="00747C04" w:rsidP="009A115C">
      <w:pPr>
        <w:pStyle w:val="Nadpis50"/>
        <w:keepNext/>
        <w:keepLines/>
        <w:shd w:val="clear" w:color="auto" w:fill="auto"/>
        <w:tabs>
          <w:tab w:val="left" w:leader="dot" w:pos="4346"/>
        </w:tabs>
        <w:spacing w:line="190" w:lineRule="exact"/>
        <w:jc w:val="center"/>
      </w:pPr>
      <w:bookmarkStart w:id="8" w:name="bookmark10"/>
      <w:r>
        <w:t>V</w:t>
      </w:r>
      <w:r w:rsidR="00652EDC">
        <w:t>I.</w:t>
      </w:r>
      <w:bookmarkEnd w:id="8"/>
    </w:p>
    <w:p w:rsidR="009A115C" w:rsidRDefault="009A115C">
      <w:pPr>
        <w:pStyle w:val="Zkladntext21"/>
        <w:shd w:val="clear" w:color="auto" w:fill="auto"/>
        <w:spacing w:line="248" w:lineRule="exact"/>
        <w:ind w:firstLine="0"/>
        <w:rPr>
          <w:rStyle w:val="Zkladntext2Tun"/>
        </w:rPr>
      </w:pPr>
    </w:p>
    <w:p w:rsidR="003B21E9" w:rsidRDefault="00652EDC">
      <w:pPr>
        <w:pStyle w:val="Zkladntext21"/>
        <w:shd w:val="clear" w:color="auto" w:fill="auto"/>
        <w:spacing w:line="248" w:lineRule="exact"/>
        <w:ind w:firstLine="0"/>
        <w:rPr>
          <w:rStyle w:val="Zkladntext285ptTunKurzva"/>
        </w:rPr>
      </w:pPr>
      <w:r>
        <w:rPr>
          <w:rStyle w:val="Zkladntext2Tun"/>
        </w:rPr>
        <w:t>Tato smlouva včetně jejích případných dodatků podléhá uveřejnění v registru smluv dle zákona číslo 340/2015 S</w:t>
      </w:r>
      <w:r>
        <w:rPr>
          <w:rStyle w:val="Zkladntext2Tun"/>
        </w:rPr>
        <w:t xml:space="preserve">b., </w:t>
      </w:r>
      <w:r>
        <w:t xml:space="preserve">o zvláštních podmínkách účinnosti některých smluv, uveřejňování těchto smluv a o registru smluv (zákon o registru smluv), ve znění pozdějších předpisů (dále jen </w:t>
      </w:r>
      <w:r>
        <w:rPr>
          <w:rStyle w:val="Zkladntext285ptTunKurzva"/>
        </w:rPr>
        <w:t>„zákon o registru smluv").</w:t>
      </w:r>
    </w:p>
    <w:p w:rsidR="009A115C" w:rsidRDefault="009A115C">
      <w:pPr>
        <w:pStyle w:val="Zkladntext21"/>
        <w:shd w:val="clear" w:color="auto" w:fill="auto"/>
        <w:spacing w:line="248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Smlouvu bez zbytečného odkladu, nejpozději do 10 dnů od uzavření</w:t>
      </w:r>
      <w:r>
        <w:t xml:space="preserve"> smlouvy, uveřejní budoucí povinný. Při uveřejnění je budoucí povinný povinen postupovat tak, aby nebyla ohrožena doba zahájení plnění ze smlouvy, pokud </w:t>
      </w:r>
      <w:proofErr w:type="gramStart"/>
      <w:r>
        <w:rPr>
          <w:rStyle w:val="Zkladntext2dkovn1pt"/>
        </w:rPr>
        <w:t>šiji</w:t>
      </w:r>
      <w:proofErr w:type="gramEnd"/>
      <w:r>
        <w:t xml:space="preserve"> smluvní strany </w:t>
      </w:r>
      <w:proofErr w:type="gramStart"/>
      <w:r>
        <w:t>sjednaly</w:t>
      </w:r>
      <w:proofErr w:type="gramEnd"/>
      <w:r>
        <w:t>, případně vyplývá-li z účelu smlouvy. Pro uveřejnění opravy platí ustanove</w:t>
      </w:r>
      <w:r>
        <w:t>ní tohoto článku o uveřejnění obdobně.</w:t>
      </w:r>
    </w:p>
    <w:p w:rsidR="009A115C" w:rsidRDefault="009A115C">
      <w:pPr>
        <w:pStyle w:val="Zkladntext21"/>
        <w:shd w:val="clear" w:color="auto" w:fill="auto"/>
        <w:spacing w:line="190" w:lineRule="exact"/>
        <w:ind w:firstLine="0"/>
      </w:pPr>
    </w:p>
    <w:p w:rsidR="003B21E9" w:rsidRDefault="00652EDC">
      <w:pPr>
        <w:pStyle w:val="Zkladntext21"/>
        <w:shd w:val="clear" w:color="auto" w:fill="auto"/>
        <w:spacing w:line="190" w:lineRule="exact"/>
        <w:ind w:firstLine="0"/>
      </w:pPr>
      <w:r>
        <w:t>Smluvní strany prohlašují, že tato smlouva neobsahuje obchodní tajemství, jež by nebylo možné uveřejnit.</w:t>
      </w:r>
    </w:p>
    <w:p w:rsidR="009A115C" w:rsidRDefault="009A115C">
      <w:pPr>
        <w:rPr>
          <w:rFonts w:ascii="Segoe UI" w:eastAsia="Segoe UI" w:hAnsi="Segoe UI" w:cs="Segoe UI"/>
          <w:sz w:val="19"/>
          <w:szCs w:val="19"/>
        </w:rPr>
      </w:pPr>
      <w:r>
        <w:br w:type="page"/>
      </w:r>
    </w:p>
    <w:p w:rsidR="009A115C" w:rsidRDefault="009A115C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Budoucí povinný zajistí, aby při uveřejnění této smlouvy nebyly uveřejněny informace, které nelze uveřejnit podl</w:t>
      </w:r>
      <w:r>
        <w:t>e platných právních předpisů (osobní údaje zaměstnanců budoucího oprávněného, jejich pracovní pozice a kontakty, telefonické i e-</w:t>
      </w:r>
      <w:proofErr w:type="spellStart"/>
      <w:r>
        <w:t>mailové</w:t>
      </w:r>
      <w:proofErr w:type="spellEnd"/>
      <w:r>
        <w:t xml:space="preserve"> adresy, apod.) a dále, aby byly znečitelněny podpisy osob zastupujících smluvní strany.</w:t>
      </w:r>
    </w:p>
    <w:p w:rsidR="009A115C" w:rsidRDefault="009A115C">
      <w:pPr>
        <w:pStyle w:val="Zkladntext21"/>
        <w:shd w:val="clear" w:color="auto" w:fill="auto"/>
        <w:spacing w:line="252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52" w:lineRule="exact"/>
        <w:ind w:firstLine="0"/>
      </w:pPr>
      <w:r>
        <w:t>Verze smlouvy k uveřejnění a zn</w:t>
      </w:r>
      <w:r>
        <w:t xml:space="preserve">ění </w:t>
      </w:r>
      <w:proofErr w:type="spellStart"/>
      <w:r>
        <w:t>metadat</w:t>
      </w:r>
      <w:proofErr w:type="spellEnd"/>
      <w:r>
        <w:t xml:space="preserve"> budou před uveřejněním v registru smluv odsouhlaseny smluvními stranami. Budoucí povinný zašle k potvrzení smlouvu k uveřejnění včetně </w:t>
      </w:r>
      <w:proofErr w:type="spellStart"/>
      <w:r>
        <w:t>metadat</w:t>
      </w:r>
      <w:proofErr w:type="spellEnd"/>
      <w:r>
        <w:t xml:space="preserve"> do 5 dnů od podpisu smlouvy, budoucí oprávněný zašle vyjádření budoucímu povinnému k obdrženým dokume</w:t>
      </w:r>
      <w:r>
        <w:t>ntům k uveřejnění do 5 dnů od jejich obdržení.</w:t>
      </w:r>
    </w:p>
    <w:p w:rsidR="009A115C" w:rsidRDefault="009A115C">
      <w:pPr>
        <w:pStyle w:val="Zkladntext21"/>
        <w:shd w:val="clear" w:color="auto" w:fill="auto"/>
        <w:spacing w:line="248" w:lineRule="exact"/>
        <w:ind w:firstLine="0"/>
      </w:pPr>
    </w:p>
    <w:p w:rsidR="003B21E9" w:rsidRDefault="00652EDC">
      <w:pPr>
        <w:pStyle w:val="Zkladntext21"/>
        <w:shd w:val="clear" w:color="auto" w:fill="auto"/>
        <w:spacing w:line="248" w:lineRule="exact"/>
        <w:ind w:firstLine="0"/>
      </w:pPr>
      <w:r>
        <w:t>Tato smlouva nabývá účinnosti dnem uveřejnění v registru smluv v souladu s § 6 odst. 1 zákona o registru smluv.</w:t>
      </w:r>
    </w:p>
    <w:p w:rsidR="009A115C" w:rsidRDefault="009A115C">
      <w:pPr>
        <w:pStyle w:val="Zkladntext31"/>
        <w:shd w:val="clear" w:color="auto" w:fill="auto"/>
        <w:spacing w:line="190" w:lineRule="exact"/>
        <w:jc w:val="left"/>
      </w:pPr>
    </w:p>
    <w:p w:rsidR="009A115C" w:rsidRDefault="009A115C">
      <w:pPr>
        <w:pStyle w:val="Zkladntext31"/>
        <w:shd w:val="clear" w:color="auto" w:fill="auto"/>
        <w:spacing w:line="190" w:lineRule="exact"/>
        <w:jc w:val="left"/>
      </w:pPr>
    </w:p>
    <w:p w:rsidR="009A115C" w:rsidRDefault="009A115C">
      <w:pPr>
        <w:pStyle w:val="Zkladntext31"/>
        <w:shd w:val="clear" w:color="auto" w:fill="auto"/>
        <w:spacing w:line="190" w:lineRule="exact"/>
        <w:jc w:val="left"/>
      </w:pPr>
    </w:p>
    <w:p w:rsidR="003B21E9" w:rsidRDefault="00652EDC" w:rsidP="009A115C">
      <w:pPr>
        <w:pStyle w:val="Zkladntext31"/>
        <w:shd w:val="clear" w:color="auto" w:fill="auto"/>
        <w:spacing w:line="190" w:lineRule="exact"/>
      </w:pPr>
      <w:r>
        <w:t>VII.</w:t>
      </w:r>
    </w:p>
    <w:p w:rsidR="009A115C" w:rsidRDefault="009A115C" w:rsidP="009A115C">
      <w:pPr>
        <w:pStyle w:val="Zkladntext31"/>
        <w:shd w:val="clear" w:color="auto" w:fill="auto"/>
        <w:spacing w:line="190" w:lineRule="exact"/>
      </w:pPr>
    </w:p>
    <w:p w:rsidR="009A115C" w:rsidRDefault="009A115C" w:rsidP="009A115C">
      <w:pPr>
        <w:pStyle w:val="Zkladntext31"/>
        <w:shd w:val="clear" w:color="auto" w:fill="auto"/>
        <w:spacing w:line="190" w:lineRule="exact"/>
      </w:pPr>
    </w:p>
    <w:p w:rsidR="009A115C" w:rsidRDefault="009A115C" w:rsidP="009A115C">
      <w:pPr>
        <w:pStyle w:val="Zkladntext21"/>
        <w:shd w:val="clear" w:color="auto" w:fill="auto"/>
        <w:spacing w:line="190" w:lineRule="exact"/>
        <w:ind w:firstLine="0"/>
      </w:pPr>
      <w:r>
        <w:t>Tato smlouva se vyhotovuje v 3 stejnopisech, z nichž 2 obdrží budoucí oprávněný a 1 budoucí povinný.</w:t>
      </w:r>
    </w:p>
    <w:p w:rsidR="009A115C" w:rsidRDefault="009A115C">
      <w:pPr>
        <w:pStyle w:val="Nadpis20"/>
        <w:keepNext/>
        <w:keepLines/>
        <w:shd w:val="clear" w:color="auto" w:fill="auto"/>
        <w:tabs>
          <w:tab w:val="left" w:pos="2024"/>
        </w:tabs>
        <w:spacing w:line="260" w:lineRule="exact"/>
        <w:jc w:val="left"/>
      </w:pPr>
    </w:p>
    <w:p w:rsidR="009A115C" w:rsidRDefault="009A115C">
      <w:pPr>
        <w:pStyle w:val="Nadpis20"/>
        <w:keepNext/>
        <w:keepLines/>
        <w:shd w:val="clear" w:color="auto" w:fill="auto"/>
        <w:tabs>
          <w:tab w:val="left" w:pos="2024"/>
        </w:tabs>
        <w:spacing w:line="260" w:lineRule="exact"/>
        <w:jc w:val="left"/>
      </w:pPr>
    </w:p>
    <w:p w:rsidR="009A115C" w:rsidRDefault="009A115C">
      <w:pPr>
        <w:pStyle w:val="Nadpis20"/>
        <w:keepNext/>
        <w:keepLines/>
        <w:shd w:val="clear" w:color="auto" w:fill="auto"/>
        <w:tabs>
          <w:tab w:val="left" w:pos="2024"/>
        </w:tabs>
        <w:spacing w:line="260" w:lineRule="exact"/>
        <w:jc w:val="left"/>
      </w:pPr>
      <w:r>
        <w:t xml:space="preserve">V Brně  dne </w:t>
      </w:r>
      <w:proofErr w:type="gramStart"/>
      <w:r>
        <w:t>24.07.2025</w:t>
      </w:r>
      <w:proofErr w:type="gramEnd"/>
    </w:p>
    <w:p w:rsidR="009A115C" w:rsidRDefault="009A115C">
      <w:pPr>
        <w:pStyle w:val="Zkladntext21"/>
        <w:shd w:val="clear" w:color="auto" w:fill="auto"/>
        <w:spacing w:line="256" w:lineRule="exact"/>
        <w:ind w:firstLine="0"/>
        <w:rPr>
          <w:rStyle w:val="Zkladntext2"/>
        </w:rPr>
      </w:pPr>
    </w:p>
    <w:p w:rsidR="009A115C" w:rsidRDefault="009A115C">
      <w:pPr>
        <w:pStyle w:val="Zkladntext21"/>
        <w:shd w:val="clear" w:color="auto" w:fill="auto"/>
        <w:spacing w:line="256" w:lineRule="exact"/>
        <w:ind w:firstLine="0"/>
        <w:rPr>
          <w:rStyle w:val="Zkladntext2"/>
        </w:rPr>
      </w:pPr>
    </w:p>
    <w:p w:rsidR="009A115C" w:rsidRDefault="00652EDC">
      <w:pPr>
        <w:pStyle w:val="Zkladntext21"/>
        <w:shd w:val="clear" w:color="auto" w:fill="auto"/>
        <w:spacing w:line="256" w:lineRule="exact"/>
        <w:ind w:firstLine="0"/>
        <w:rPr>
          <w:rStyle w:val="Zkladntext2"/>
        </w:rPr>
      </w:pP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 - ředitel </w:t>
      </w:r>
    </w:p>
    <w:p w:rsidR="003B21E9" w:rsidRDefault="00652EDC">
      <w:pPr>
        <w:pStyle w:val="Zkladntext21"/>
        <w:shd w:val="clear" w:color="auto" w:fill="auto"/>
        <w:spacing w:line="256" w:lineRule="exact"/>
        <w:ind w:firstLine="0"/>
      </w:pPr>
      <w:r>
        <w:rPr>
          <w:rStyle w:val="Zkladntext2"/>
        </w:rPr>
        <w:t>budoucí povinný</w:t>
      </w:r>
    </w:p>
    <w:p w:rsidR="009A115C" w:rsidRDefault="009A115C">
      <w:pPr>
        <w:pStyle w:val="Zkladntext80"/>
        <w:shd w:val="clear" w:color="auto" w:fill="auto"/>
        <w:jc w:val="left"/>
      </w:pPr>
    </w:p>
    <w:p w:rsidR="009A115C" w:rsidRDefault="009A115C" w:rsidP="009A115C">
      <w:pPr>
        <w:pStyle w:val="Nadpis20"/>
        <w:keepNext/>
        <w:keepLines/>
        <w:shd w:val="clear" w:color="auto" w:fill="auto"/>
        <w:tabs>
          <w:tab w:val="left" w:pos="2024"/>
        </w:tabs>
        <w:spacing w:line="260" w:lineRule="exact"/>
        <w:jc w:val="left"/>
      </w:pPr>
      <w:r>
        <w:t xml:space="preserve">V Brně  dne </w:t>
      </w:r>
      <w:proofErr w:type="gramStart"/>
      <w:r>
        <w:t>30.06.2025</w:t>
      </w:r>
      <w:proofErr w:type="gramEnd"/>
    </w:p>
    <w:p w:rsidR="009A115C" w:rsidRDefault="009A115C" w:rsidP="009A115C">
      <w:pPr>
        <w:spacing w:line="194" w:lineRule="exact"/>
      </w:pPr>
    </w:p>
    <w:p w:rsidR="009A115C" w:rsidRPr="009A115C" w:rsidRDefault="009A115C" w:rsidP="009A115C">
      <w:pPr>
        <w:spacing w:line="160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  <w:proofErr w:type="spellStart"/>
      <w:r w:rsidRPr="009A115C">
        <w:rPr>
          <w:sz w:val="20"/>
          <w:szCs w:val="20"/>
          <w:highlight w:val="black"/>
        </w:rPr>
        <w:t>xxxxxxxxxxxxxx</w:t>
      </w:r>
      <w:proofErr w:type="spellEnd"/>
    </w:p>
    <w:p w:rsidR="009A115C" w:rsidRDefault="009A115C" w:rsidP="009A115C">
      <w:pPr>
        <w:spacing w:line="194" w:lineRule="exact"/>
        <w:rPr>
          <w:sz w:val="20"/>
          <w:szCs w:val="20"/>
        </w:rPr>
      </w:pPr>
      <w:r>
        <w:rPr>
          <w:sz w:val="20"/>
          <w:szCs w:val="20"/>
        </w:rPr>
        <w:t xml:space="preserve">vedoucí odboru správy nemovitého majetku </w:t>
      </w:r>
    </w:p>
    <w:p w:rsidR="009A115C" w:rsidRDefault="009A115C" w:rsidP="009A115C">
      <w:pPr>
        <w:spacing w:line="194" w:lineRule="exact"/>
        <w:rPr>
          <w:sz w:val="20"/>
          <w:szCs w:val="20"/>
        </w:rPr>
      </w:pPr>
      <w:r>
        <w:rPr>
          <w:sz w:val="20"/>
          <w:szCs w:val="20"/>
        </w:rPr>
        <w:t>budoucí oprávněný</w:t>
      </w:r>
    </w:p>
    <w:p w:rsid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</w:p>
    <w:p w:rsidR="009A115C" w:rsidRPr="009A115C" w:rsidRDefault="009A115C" w:rsidP="009A115C">
      <w:pPr>
        <w:spacing w:line="194" w:lineRule="exact"/>
        <w:rPr>
          <w:sz w:val="20"/>
          <w:szCs w:val="20"/>
        </w:rPr>
      </w:pPr>
      <w:proofErr w:type="spellStart"/>
      <w:r w:rsidRPr="009A115C">
        <w:rPr>
          <w:sz w:val="20"/>
          <w:szCs w:val="20"/>
          <w:highlight w:val="black"/>
        </w:rPr>
        <w:t>xxxxxxxxxxxxxxxxxxxxxxxxxxxx</w:t>
      </w:r>
      <w:proofErr w:type="spellEnd"/>
    </w:p>
    <w:p w:rsidR="009A115C" w:rsidRDefault="009A115C" w:rsidP="009A115C">
      <w:pPr>
        <w:spacing w:line="194" w:lineRule="exact"/>
        <w:rPr>
          <w:sz w:val="20"/>
          <w:szCs w:val="20"/>
        </w:rPr>
      </w:pPr>
      <w:r>
        <w:rPr>
          <w:sz w:val="20"/>
          <w:szCs w:val="20"/>
        </w:rPr>
        <w:t xml:space="preserve">vedoucí majetkoprávní podpory </w:t>
      </w:r>
    </w:p>
    <w:p w:rsidR="009A115C" w:rsidRDefault="009A115C" w:rsidP="009A115C">
      <w:pPr>
        <w:spacing w:line="194" w:lineRule="exact"/>
        <w:rPr>
          <w:sz w:val="20"/>
          <w:szCs w:val="20"/>
        </w:rPr>
      </w:pPr>
      <w:r>
        <w:rPr>
          <w:sz w:val="20"/>
          <w:szCs w:val="20"/>
        </w:rPr>
        <w:t>budoucí oprávněný</w:t>
      </w:r>
    </w:p>
    <w:p w:rsidR="009A115C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Pr="00EF60A0" w:rsidRDefault="009A115C" w:rsidP="009A115C">
      <w:pPr>
        <w:rPr>
          <w:sz w:val="2"/>
          <w:szCs w:val="2"/>
        </w:rPr>
      </w:pPr>
    </w:p>
    <w:p w:rsidR="009A115C" w:rsidRDefault="009A115C">
      <w:pPr>
        <w:pStyle w:val="Zkladntext80"/>
        <w:shd w:val="clear" w:color="auto" w:fill="auto"/>
        <w:jc w:val="left"/>
      </w:pPr>
    </w:p>
    <w:p w:rsidR="00026F55" w:rsidRDefault="00026F55"/>
    <w:sectPr w:rsidR="00026F55" w:rsidSect="003B21E9">
      <w:footerReference w:type="default" r:id="rId8"/>
      <w:pgSz w:w="11909" w:h="16840"/>
      <w:pgMar w:top="1430" w:right="694" w:bottom="865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F55" w:rsidRDefault="00026F55" w:rsidP="003B21E9">
      <w:r>
        <w:separator/>
      </w:r>
    </w:p>
  </w:endnote>
  <w:endnote w:type="continuationSeparator" w:id="0">
    <w:p w:rsidR="00026F55" w:rsidRDefault="00026F55" w:rsidP="003B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9" w:rsidRDefault="003B21E9">
    <w:pPr>
      <w:rPr>
        <w:sz w:val="2"/>
        <w:szCs w:val="2"/>
      </w:rPr>
    </w:pPr>
    <w:r w:rsidRPr="003B21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2pt;margin-top:820.35pt;width:446.05pt;height:6.6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1E9" w:rsidRDefault="003B21E9">
                <w:pPr>
                  <w:pStyle w:val="ZhlavneboZpat0"/>
                  <w:shd w:val="clear" w:color="auto" w:fill="auto"/>
                  <w:tabs>
                    <w:tab w:val="right" w:pos="8921"/>
                  </w:tabs>
                  <w:spacing w:line="240" w:lineRule="auto"/>
                </w:pPr>
                <w:fldSimple w:instr=" PAGE \* MERGEFORMAT ">
                  <w:r w:rsidR="00652EDC" w:rsidRPr="00652EDC">
                    <w:rPr>
                      <w:rStyle w:val="ZhlavneboZpat1"/>
                      <w:noProof/>
                    </w:rPr>
                    <w:t>4</w:t>
                  </w:r>
                </w:fldSimple>
                <w:r w:rsidR="00652EDC">
                  <w:rPr>
                    <w:rStyle w:val="ZhlavneboZpat1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F55" w:rsidRDefault="00026F55"/>
  </w:footnote>
  <w:footnote w:type="continuationSeparator" w:id="0">
    <w:p w:rsidR="00026F55" w:rsidRDefault="00026F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CE1"/>
    <w:multiLevelType w:val="multilevel"/>
    <w:tmpl w:val="241223E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21E9"/>
    <w:rsid w:val="00026F55"/>
    <w:rsid w:val="003B21E9"/>
    <w:rsid w:val="00652EDC"/>
    <w:rsid w:val="00747C04"/>
    <w:rsid w:val="009A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21E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21E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3B21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3B21E9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Kurzva">
    <w:name w:val="Základní text (2) + Tučné;Kurzíva"/>
    <w:basedOn w:val="Zkladntext20"/>
    <w:rsid w:val="003B21E9"/>
    <w:rPr>
      <w:b/>
      <w:bCs/>
      <w:i/>
      <w:iCs/>
    </w:rPr>
  </w:style>
  <w:style w:type="character" w:customStyle="1" w:styleId="Nadpis2">
    <w:name w:val="Nadpis #2_"/>
    <w:basedOn w:val="Standardnpsmoodstavce"/>
    <w:link w:val="Nadpis20"/>
    <w:rsid w:val="003B21E9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3B21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3ptMtko60">
    <w:name w:val="Nadpis #2 + 13 pt;Měřítko 60%"/>
    <w:basedOn w:val="Nadpis2"/>
    <w:rsid w:val="003B21E9"/>
    <w:rPr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B21E9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0">
    <w:name w:val="Základní text (3)_"/>
    <w:basedOn w:val="Standardnpsmoodstavce"/>
    <w:link w:val="Zkladntext31"/>
    <w:rsid w:val="003B21E9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3B21E9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3B21E9"/>
    <w:rPr>
      <w:rFonts w:ascii="Segoe UI" w:eastAsia="Segoe UI" w:hAnsi="Segoe UI" w:cs="Segoe U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NetunNekurzva">
    <w:name w:val="Základní text (4) + Ne tučné;Ne kurzíva"/>
    <w:basedOn w:val="Zkladntext4"/>
    <w:rsid w:val="003B21E9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BookmanOldStyleKurzvadkovn0pt">
    <w:name w:val="Základní text (5) + Bookman Old Style;Kurzíva;Řádkování 0 pt"/>
    <w:basedOn w:val="Zkladntext5"/>
    <w:rsid w:val="003B21E9"/>
    <w:rPr>
      <w:rFonts w:ascii="Bookman Old Style" w:eastAsia="Bookman Old Style" w:hAnsi="Bookman Old Style" w:cs="Bookman Old Style"/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3B21E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0">
    <w:name w:val="Základní text (2) + Tučné;Kurzíva"/>
    <w:basedOn w:val="Zkladntext20"/>
    <w:rsid w:val="003B21E9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2">
    <w:name w:val="Nadpis #5 (2)_"/>
    <w:basedOn w:val="Standardnpsmoodstavce"/>
    <w:link w:val="Nadpis52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Kurzva">
    <w:name w:val="Základní text (2) + 8;5 pt;Tučné;Kurzíva"/>
    <w:basedOn w:val="Zkladntext20"/>
    <w:rsid w:val="003B21E9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dkovn1pt">
    <w:name w:val="Základní text (2) + Řádkování 1 pt"/>
    <w:basedOn w:val="Zkladntext20"/>
    <w:rsid w:val="003B21E9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3B21E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3B21E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8">
    <w:name w:val="Základní text (8)_"/>
    <w:basedOn w:val="Standardnpsmoodstavce"/>
    <w:link w:val="Zkladntext80"/>
    <w:rsid w:val="003B21E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4pt">
    <w:name w:val="Základní text (2) + 4 pt"/>
    <w:basedOn w:val="Zkladntext20"/>
    <w:rsid w:val="003B21E9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MicrosoftSansSerif7pt">
    <w:name w:val="Základní text (2) + Microsoft Sans Serif;7 pt"/>
    <w:basedOn w:val="Zkladntext20"/>
    <w:rsid w:val="003B21E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3B21E9"/>
    <w:pPr>
      <w:shd w:val="clear" w:color="auto" w:fill="FFFFFF"/>
      <w:spacing w:line="0" w:lineRule="atLeast"/>
      <w:ind w:hanging="340"/>
    </w:pPr>
    <w:rPr>
      <w:rFonts w:ascii="Segoe UI" w:eastAsia="Segoe UI" w:hAnsi="Segoe UI" w:cs="Segoe UI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3B21E9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3B21E9"/>
    <w:pPr>
      <w:shd w:val="clear" w:color="auto" w:fill="FFFFFF"/>
      <w:spacing w:line="252" w:lineRule="exact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3B21E9"/>
    <w:pPr>
      <w:shd w:val="clear" w:color="auto" w:fill="FFFFFF"/>
      <w:spacing w:line="0" w:lineRule="atLeast"/>
      <w:jc w:val="both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3B21E9"/>
    <w:pPr>
      <w:shd w:val="clear" w:color="auto" w:fill="FFFFFF"/>
      <w:spacing w:line="0" w:lineRule="atLeast"/>
      <w:jc w:val="center"/>
      <w:outlineLvl w:val="0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Nadpis50">
    <w:name w:val="Nadpis #5"/>
    <w:basedOn w:val="Normln"/>
    <w:link w:val="Nadpis5"/>
    <w:rsid w:val="003B21E9"/>
    <w:pPr>
      <w:shd w:val="clear" w:color="auto" w:fill="FFFFFF"/>
      <w:spacing w:line="0" w:lineRule="atLeast"/>
      <w:jc w:val="both"/>
      <w:outlineLvl w:val="4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3B21E9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B21E9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8"/>
      <w:szCs w:val="8"/>
    </w:rPr>
  </w:style>
  <w:style w:type="paragraph" w:customStyle="1" w:styleId="Nadpis30">
    <w:name w:val="Nadpis #3"/>
    <w:basedOn w:val="Normln"/>
    <w:link w:val="Nadpis3"/>
    <w:rsid w:val="003B21E9"/>
    <w:pPr>
      <w:shd w:val="clear" w:color="auto" w:fill="FFFFFF"/>
      <w:spacing w:line="0" w:lineRule="atLeast"/>
      <w:jc w:val="center"/>
      <w:outlineLvl w:val="2"/>
    </w:pPr>
    <w:rPr>
      <w:rFonts w:ascii="Segoe UI" w:eastAsia="Segoe UI" w:hAnsi="Segoe UI" w:cs="Segoe U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3B21E9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Nadpis520">
    <w:name w:val="Nadpis #5 (2)"/>
    <w:basedOn w:val="Normln"/>
    <w:link w:val="Nadpis52"/>
    <w:rsid w:val="003B21E9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sz w:val="19"/>
      <w:szCs w:val="19"/>
    </w:rPr>
  </w:style>
  <w:style w:type="paragraph" w:customStyle="1" w:styleId="Nadpis40">
    <w:name w:val="Nadpis #4"/>
    <w:basedOn w:val="Normln"/>
    <w:link w:val="Nadpis4"/>
    <w:rsid w:val="003B21E9"/>
    <w:pPr>
      <w:shd w:val="clear" w:color="auto" w:fill="FFFFFF"/>
      <w:spacing w:line="0" w:lineRule="atLeast"/>
      <w:jc w:val="center"/>
      <w:outlineLvl w:val="3"/>
    </w:pPr>
    <w:rPr>
      <w:rFonts w:ascii="Segoe UI" w:eastAsia="Segoe UI" w:hAnsi="Segoe UI" w:cs="Segoe UI"/>
      <w:spacing w:val="-10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3B21E9"/>
    <w:pPr>
      <w:shd w:val="clear" w:color="auto" w:fill="FFFFFF"/>
      <w:spacing w:line="461" w:lineRule="exact"/>
      <w:jc w:val="both"/>
    </w:pPr>
    <w:rPr>
      <w:rFonts w:ascii="Microsoft Sans Serif" w:eastAsia="Microsoft Sans Serif" w:hAnsi="Microsoft Sans Serif" w:cs="Microsoft Sans Serif"/>
      <w:spacing w:val="10"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3B21E9"/>
    <w:pPr>
      <w:shd w:val="clear" w:color="auto" w:fill="FFFFFF"/>
      <w:spacing w:line="461" w:lineRule="exac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747C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7C0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47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7C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snet.cz/cs/informace-o-zpracovani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1449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KM_reditel-20250724123209</vt:lpstr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KM_reditel-20250724123209</dc:title>
  <dc:creator>horak</dc:creator>
  <cp:lastModifiedBy>horak</cp:lastModifiedBy>
  <cp:revision>1</cp:revision>
  <dcterms:created xsi:type="dcterms:W3CDTF">2025-07-30T12:13:00Z</dcterms:created>
  <dcterms:modified xsi:type="dcterms:W3CDTF">2025-07-30T12:47:00Z</dcterms:modified>
</cp:coreProperties>
</file>