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4E58"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1CC2935C"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6F9C00F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EDE0E0C"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37CDC830" w14:textId="758D1B74" w:rsidR="00FB6E4E"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 xml:space="preserve">Ing. Svatava Maradová, MBA, ústřední ředitelka Státního pozemkového úřadu </w:t>
      </w:r>
    </w:p>
    <w:p w14:paraId="165D23A7" w14:textId="77777777" w:rsidR="00BF4C4A" w:rsidRPr="00C97FB5" w:rsidRDefault="00BF4C4A" w:rsidP="000B0AA7">
      <w:pPr>
        <w:pStyle w:val="VnitrniText"/>
        <w:ind w:firstLine="0"/>
        <w:rPr>
          <w:sz w:val="22"/>
          <w:szCs w:val="22"/>
        </w:rPr>
      </w:pPr>
    </w:p>
    <w:p w14:paraId="6C85AD81"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5F5E266C" w14:textId="77777777" w:rsidR="00BC17A6" w:rsidRPr="00C97FB5" w:rsidRDefault="00BC17A6" w:rsidP="000B0AA7">
      <w:pPr>
        <w:pStyle w:val="VnitrniText"/>
        <w:ind w:firstLine="0"/>
        <w:rPr>
          <w:sz w:val="22"/>
          <w:szCs w:val="22"/>
        </w:rPr>
      </w:pPr>
    </w:p>
    <w:p w14:paraId="39F4E11D" w14:textId="77777777" w:rsidR="00CF17C0" w:rsidRPr="00C97FB5" w:rsidRDefault="00CF17C0" w:rsidP="000B0AA7">
      <w:pPr>
        <w:pStyle w:val="VnitrniText"/>
        <w:ind w:firstLine="0"/>
        <w:rPr>
          <w:sz w:val="22"/>
          <w:szCs w:val="22"/>
        </w:rPr>
      </w:pPr>
      <w:r w:rsidRPr="00C97FB5">
        <w:rPr>
          <w:sz w:val="22"/>
          <w:szCs w:val="22"/>
        </w:rPr>
        <w:t>a</w:t>
      </w:r>
    </w:p>
    <w:p w14:paraId="026CF440" w14:textId="77777777" w:rsidR="00BC17A6" w:rsidRPr="00C97FB5" w:rsidRDefault="00BC17A6" w:rsidP="000B0AA7">
      <w:pPr>
        <w:pStyle w:val="VnitrniText"/>
        <w:ind w:firstLine="0"/>
        <w:rPr>
          <w:sz w:val="22"/>
          <w:szCs w:val="22"/>
        </w:rPr>
      </w:pPr>
    </w:p>
    <w:p w14:paraId="28E2DF24" w14:textId="77777777" w:rsidR="00BC17A6" w:rsidRPr="00C97FB5" w:rsidRDefault="00BC17A6" w:rsidP="000B0AA7">
      <w:pPr>
        <w:pStyle w:val="VnitrniText"/>
        <w:ind w:firstLine="0"/>
        <w:rPr>
          <w:sz w:val="22"/>
          <w:szCs w:val="22"/>
        </w:rPr>
      </w:pPr>
      <w:r w:rsidRPr="00C97FB5">
        <w:rPr>
          <w:b/>
          <w:sz w:val="22"/>
          <w:szCs w:val="22"/>
        </w:rPr>
        <w:t>Mikroregion Ivančicko</w:t>
      </w:r>
    </w:p>
    <w:p w14:paraId="22974225" w14:textId="77777777" w:rsidR="00BC17A6" w:rsidRDefault="00BC17A6" w:rsidP="000B0AA7">
      <w:pPr>
        <w:pStyle w:val="VnitrniText"/>
        <w:ind w:firstLine="0"/>
        <w:rPr>
          <w:sz w:val="22"/>
          <w:szCs w:val="22"/>
        </w:rPr>
      </w:pPr>
      <w:r w:rsidRPr="00C97FB5">
        <w:rPr>
          <w:sz w:val="22"/>
          <w:szCs w:val="22"/>
        </w:rPr>
        <w:t>se sídlem Palackého náměstí 196/6, Ivančice, PSČ 66491</w:t>
      </w:r>
    </w:p>
    <w:p w14:paraId="1FD15CA9" w14:textId="77777777" w:rsidR="00BC17A6" w:rsidRDefault="00BC17A6" w:rsidP="000B0AA7">
      <w:pPr>
        <w:pStyle w:val="VnitrniText"/>
        <w:ind w:firstLine="0"/>
        <w:rPr>
          <w:sz w:val="22"/>
          <w:szCs w:val="22"/>
        </w:rPr>
      </w:pPr>
      <w:r w:rsidRPr="00C97FB5">
        <w:rPr>
          <w:sz w:val="22"/>
          <w:szCs w:val="22"/>
        </w:rPr>
        <w:t>IČO: 71187081</w:t>
      </w:r>
    </w:p>
    <w:p w14:paraId="23D9D31D" w14:textId="77777777" w:rsidR="00916F27" w:rsidRPr="00C97FB5" w:rsidRDefault="00916F27" w:rsidP="00916F27">
      <w:pPr>
        <w:pStyle w:val="VnitrniText"/>
        <w:ind w:firstLine="0"/>
        <w:rPr>
          <w:sz w:val="22"/>
          <w:szCs w:val="22"/>
        </w:rPr>
      </w:pPr>
      <w:r w:rsidRPr="00C97FB5">
        <w:rPr>
          <w:sz w:val="22"/>
          <w:szCs w:val="22"/>
        </w:rPr>
        <w:t>za který jedná</w:t>
      </w:r>
      <w:r>
        <w:rPr>
          <w:sz w:val="22"/>
          <w:szCs w:val="22"/>
        </w:rPr>
        <w:t xml:space="preserve"> Mgr. Jana Heřmanová, předseda správního výboru</w:t>
      </w:r>
    </w:p>
    <w:p w14:paraId="420E1857" w14:textId="77777777" w:rsidR="00BF4C4A" w:rsidRPr="00C97FB5" w:rsidRDefault="00BF4C4A" w:rsidP="000B0AA7">
      <w:pPr>
        <w:pStyle w:val="VnitrniText"/>
        <w:ind w:firstLine="0"/>
        <w:rPr>
          <w:sz w:val="22"/>
          <w:szCs w:val="22"/>
        </w:rPr>
      </w:pPr>
    </w:p>
    <w:p w14:paraId="3DDC835B" w14:textId="77777777" w:rsidR="00BC17A6" w:rsidRPr="00C97FB5" w:rsidRDefault="00BC17A6" w:rsidP="000B0AA7">
      <w:pPr>
        <w:pStyle w:val="VnitrniText"/>
        <w:ind w:firstLine="0"/>
        <w:rPr>
          <w:sz w:val="22"/>
          <w:szCs w:val="22"/>
        </w:rPr>
      </w:pPr>
      <w:r w:rsidRPr="00C97FB5">
        <w:rPr>
          <w:sz w:val="22"/>
          <w:szCs w:val="22"/>
        </w:rPr>
        <w:t>(dále jen "kupující")</w:t>
      </w:r>
    </w:p>
    <w:p w14:paraId="4FA80A3B" w14:textId="77777777" w:rsidR="00BC17A6" w:rsidRPr="00C97FB5" w:rsidRDefault="00BC17A6" w:rsidP="000B0AA7">
      <w:pPr>
        <w:pStyle w:val="VnitrniText"/>
        <w:ind w:firstLine="0"/>
        <w:rPr>
          <w:sz w:val="22"/>
          <w:szCs w:val="22"/>
        </w:rPr>
      </w:pPr>
    </w:p>
    <w:p w14:paraId="7C9D60E8" w14:textId="77777777" w:rsidR="00CF17C0" w:rsidRDefault="00CF17C0" w:rsidP="000B0AA7">
      <w:pPr>
        <w:pStyle w:val="VnitrniText"/>
        <w:ind w:firstLine="0"/>
        <w:rPr>
          <w:sz w:val="22"/>
          <w:szCs w:val="22"/>
        </w:rPr>
      </w:pPr>
    </w:p>
    <w:p w14:paraId="2D7D0CDD" w14:textId="77777777" w:rsidR="00BF4C4A" w:rsidRPr="00C97FB5" w:rsidRDefault="00BF4C4A" w:rsidP="000B0AA7">
      <w:pPr>
        <w:pStyle w:val="VnitrniText"/>
        <w:ind w:firstLine="0"/>
        <w:rPr>
          <w:sz w:val="22"/>
          <w:szCs w:val="22"/>
        </w:rPr>
      </w:pPr>
    </w:p>
    <w:p w14:paraId="3C9B9E91" w14:textId="77777777" w:rsidR="00F3638F" w:rsidRDefault="00F3638F" w:rsidP="00F3638F">
      <w:pPr>
        <w:jc w:val="both"/>
        <w:rPr>
          <w:rFonts w:ascii="Arial" w:hAnsi="Arial" w:cs="Arial"/>
          <w:sz w:val="22"/>
          <w:szCs w:val="22"/>
        </w:rPr>
      </w:pPr>
      <w:r>
        <w:rPr>
          <w:rFonts w:ascii="Arial" w:hAnsi="Arial" w:cs="Arial"/>
          <w:sz w:val="22"/>
          <w:szCs w:val="22"/>
        </w:rPr>
        <w:t xml:space="preserve">uzavírají podle § </w:t>
      </w:r>
      <w:r>
        <w:rPr>
          <w:rFonts w:ascii="Arial" w:hAnsi="Arial" w:cs="Arial"/>
          <w:color w:val="000000"/>
          <w:sz w:val="22"/>
          <w:szCs w:val="22"/>
        </w:rPr>
        <w:t xml:space="preserve">2079 </w:t>
      </w:r>
      <w:r>
        <w:rPr>
          <w:rFonts w:ascii="Arial" w:hAnsi="Arial" w:cs="Arial"/>
          <w:sz w:val="22"/>
          <w:szCs w:val="22"/>
        </w:rPr>
        <w:t xml:space="preserve">a násl. zákona č. </w:t>
      </w:r>
      <w:r>
        <w:rPr>
          <w:rFonts w:ascii="Arial" w:hAnsi="Arial" w:cs="Arial"/>
          <w:color w:val="000000"/>
          <w:sz w:val="22"/>
          <w:szCs w:val="22"/>
        </w:rPr>
        <w:t xml:space="preserve">89/2012 </w:t>
      </w:r>
      <w:r>
        <w:rPr>
          <w:rFonts w:ascii="Arial" w:hAnsi="Arial" w:cs="Arial"/>
          <w:sz w:val="22"/>
          <w:szCs w:val="22"/>
        </w:rPr>
        <w:t>Sb., občanský zákoník</w:t>
      </w:r>
      <w:r w:rsidR="004A7A7B" w:rsidRPr="004C7717">
        <w:rPr>
          <w:rFonts w:ascii="Arial" w:hAnsi="Arial" w:cs="Arial"/>
          <w:sz w:val="22"/>
          <w:szCs w:val="22"/>
        </w:rPr>
        <w:t>, ve znění pozdějších předpisů</w:t>
      </w:r>
      <w:r w:rsidR="004A7A7B">
        <w:rPr>
          <w:rFonts w:ascii="Arial" w:hAnsi="Arial" w:cs="Arial"/>
          <w:sz w:val="22"/>
          <w:szCs w:val="22"/>
        </w:rPr>
        <w:t>, a</w:t>
      </w:r>
      <w:r>
        <w:rPr>
          <w:rFonts w:ascii="Arial" w:hAnsi="Arial" w:cs="Arial"/>
          <w:sz w:val="22"/>
          <w:szCs w:val="22"/>
        </w:rPr>
        <w:t xml:space="preserve"> v souladu s § 17 odst. 3 písmeno c) zákona č. 229/1991 Sb., o úpravě vlastnických vztahů k půdě a jinému zemědělskému majetku, ve znění pozdějších předpisů, tuto </w:t>
      </w:r>
    </w:p>
    <w:p w14:paraId="391EE4F0" w14:textId="77777777" w:rsidR="00CF17C0" w:rsidRPr="00C97FB5" w:rsidRDefault="00CF17C0" w:rsidP="001274AE">
      <w:pPr>
        <w:rPr>
          <w:rFonts w:ascii="Arial" w:hAnsi="Arial" w:cs="Arial"/>
          <w:sz w:val="22"/>
          <w:szCs w:val="22"/>
        </w:rPr>
      </w:pPr>
    </w:p>
    <w:p w14:paraId="714190DE" w14:textId="77777777" w:rsidR="00830569" w:rsidRDefault="00830569" w:rsidP="001274AE">
      <w:pPr>
        <w:rPr>
          <w:rFonts w:ascii="Arial" w:hAnsi="Arial" w:cs="Arial"/>
          <w:sz w:val="22"/>
          <w:szCs w:val="22"/>
        </w:rPr>
      </w:pPr>
    </w:p>
    <w:p w14:paraId="47CDA1C2" w14:textId="77777777" w:rsidR="00BF4C4A" w:rsidRDefault="00BF4C4A" w:rsidP="001274AE">
      <w:pPr>
        <w:rPr>
          <w:rFonts w:ascii="Arial" w:hAnsi="Arial" w:cs="Arial"/>
          <w:sz w:val="22"/>
          <w:szCs w:val="22"/>
        </w:rPr>
      </w:pPr>
    </w:p>
    <w:p w14:paraId="45B91EC2" w14:textId="77777777" w:rsidR="00BF4C4A" w:rsidRPr="00C97FB5" w:rsidRDefault="00BF4C4A" w:rsidP="001274AE">
      <w:pPr>
        <w:rPr>
          <w:rFonts w:ascii="Arial" w:hAnsi="Arial" w:cs="Arial"/>
          <w:sz w:val="22"/>
          <w:szCs w:val="22"/>
        </w:rPr>
      </w:pPr>
    </w:p>
    <w:p w14:paraId="7B5F9200"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1C7105DC"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3001K25/23</w:t>
      </w:r>
    </w:p>
    <w:p w14:paraId="36FA8624" w14:textId="77777777" w:rsidR="00CF17C0" w:rsidRDefault="00CF17C0" w:rsidP="00D06D0F">
      <w:pPr>
        <w:rPr>
          <w:rFonts w:ascii="Arial" w:hAnsi="Arial" w:cs="Arial"/>
          <w:sz w:val="22"/>
          <w:szCs w:val="22"/>
        </w:rPr>
      </w:pPr>
    </w:p>
    <w:p w14:paraId="01643D56" w14:textId="77777777" w:rsidR="00BF4C4A" w:rsidRPr="00C97FB5" w:rsidRDefault="00BF4C4A" w:rsidP="00D06D0F">
      <w:pPr>
        <w:rPr>
          <w:rFonts w:ascii="Arial" w:hAnsi="Arial" w:cs="Arial"/>
          <w:sz w:val="22"/>
          <w:szCs w:val="22"/>
        </w:rPr>
      </w:pPr>
    </w:p>
    <w:p w14:paraId="43F8D5EA" w14:textId="77777777" w:rsidR="00CF17C0" w:rsidRPr="00C97FB5" w:rsidRDefault="00CF17C0" w:rsidP="00D06D0F">
      <w:pPr>
        <w:rPr>
          <w:rFonts w:ascii="Arial" w:hAnsi="Arial" w:cs="Arial"/>
          <w:sz w:val="22"/>
          <w:szCs w:val="22"/>
        </w:rPr>
      </w:pPr>
    </w:p>
    <w:p w14:paraId="3C334CB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71413F4" w14:textId="54544292" w:rsidR="00CF17C0" w:rsidRDefault="00DB57EC" w:rsidP="000B0AA7">
      <w:pPr>
        <w:pStyle w:val="VnitrniText"/>
        <w:rPr>
          <w:sz w:val="22"/>
          <w:szCs w:val="22"/>
        </w:rPr>
      </w:pPr>
      <w:r w:rsidRPr="00C97FB5">
        <w:rPr>
          <w:sz w:val="22"/>
          <w:szCs w:val="22"/>
        </w:rPr>
        <w:t xml:space="preserve">Česká republika je vlastníkem a </w:t>
      </w:r>
      <w:r w:rsidR="00A21E6E" w:rsidRPr="00C97FB5">
        <w:rPr>
          <w:sz w:val="22"/>
          <w:szCs w:val="22"/>
        </w:rPr>
        <w:t>Státní pozemkový úřad</w:t>
      </w:r>
      <w:r w:rsidR="00CF17C0" w:rsidRPr="00C97FB5">
        <w:rPr>
          <w:sz w:val="22"/>
          <w:szCs w:val="22"/>
        </w:rPr>
        <w:t xml:space="preserve"> </w:t>
      </w:r>
      <w:r w:rsidR="00250D32" w:rsidRPr="00C97FB5">
        <w:rPr>
          <w:sz w:val="22"/>
          <w:szCs w:val="22"/>
        </w:rPr>
        <w:t xml:space="preserve">(dále jen “SPÚ“) </w:t>
      </w:r>
      <w:r w:rsidR="00A21E6E" w:rsidRPr="00C97FB5">
        <w:rPr>
          <w:sz w:val="22"/>
          <w:szCs w:val="22"/>
        </w:rPr>
        <w:t xml:space="preserve">je </w:t>
      </w:r>
      <w:r w:rsidR="00CF17C0" w:rsidRPr="00C97FB5">
        <w:rPr>
          <w:sz w:val="22"/>
          <w:szCs w:val="22"/>
        </w:rPr>
        <w:t>ve smyslu zákona č.</w:t>
      </w:r>
      <w:r w:rsidR="006D7824" w:rsidRPr="00C97FB5">
        <w:rPr>
          <w:sz w:val="22"/>
          <w:szCs w:val="22"/>
        </w:rPr>
        <w:t> </w:t>
      </w:r>
      <w:r w:rsidR="00A21E6E" w:rsidRPr="00C97FB5">
        <w:rPr>
          <w:sz w:val="22"/>
          <w:szCs w:val="22"/>
        </w:rPr>
        <w:t>503</w:t>
      </w:r>
      <w:r w:rsidR="00CF17C0" w:rsidRPr="00C97FB5">
        <w:rPr>
          <w:sz w:val="22"/>
          <w:szCs w:val="22"/>
        </w:rPr>
        <w:t>/</w:t>
      </w:r>
      <w:r w:rsidR="00A21E6E" w:rsidRPr="00C97FB5">
        <w:rPr>
          <w:sz w:val="22"/>
          <w:szCs w:val="22"/>
        </w:rPr>
        <w:t>2012</w:t>
      </w:r>
      <w:r w:rsidR="00CF17C0" w:rsidRPr="00C97FB5">
        <w:rPr>
          <w:sz w:val="22"/>
          <w:szCs w:val="22"/>
        </w:rPr>
        <w:t xml:space="preserve"> Sb., </w:t>
      </w:r>
      <w:r w:rsidR="00A21E6E" w:rsidRPr="00C97FB5">
        <w:rPr>
          <w:sz w:val="22"/>
          <w:szCs w:val="22"/>
        </w:rPr>
        <w:t>o Státním pozemkovém úřadu a o změně některých souvisejících zákonů</w:t>
      </w:r>
      <w:r w:rsidRPr="00C97FB5">
        <w:rPr>
          <w:sz w:val="22"/>
          <w:szCs w:val="22"/>
        </w:rPr>
        <w:t>, ve</w:t>
      </w:r>
      <w:r w:rsidR="00BF4C4A">
        <w:rPr>
          <w:sz w:val="22"/>
          <w:szCs w:val="22"/>
        </w:rPr>
        <w:t> </w:t>
      </w:r>
      <w:r w:rsidRPr="00C97FB5">
        <w:rPr>
          <w:sz w:val="22"/>
          <w:szCs w:val="22"/>
        </w:rPr>
        <w:t>znění pozdějších předpisů</w:t>
      </w:r>
      <w:r w:rsidR="00D43C07" w:rsidRPr="00C97FB5">
        <w:rPr>
          <w:sz w:val="22"/>
          <w:szCs w:val="22"/>
        </w:rPr>
        <w:t xml:space="preserve"> (dále jen “zákon o SPÚ“)</w:t>
      </w:r>
      <w:r w:rsidR="00CF17C0" w:rsidRPr="00C97FB5">
        <w:rPr>
          <w:sz w:val="22"/>
          <w:szCs w:val="22"/>
        </w:rPr>
        <w:t xml:space="preserve">, </w:t>
      </w:r>
      <w:r w:rsidR="00A21E6E" w:rsidRPr="00C97FB5">
        <w:rPr>
          <w:sz w:val="22"/>
          <w:szCs w:val="22"/>
        </w:rPr>
        <w:t xml:space="preserve">příslušný hospodařit </w:t>
      </w:r>
      <w:r w:rsidRPr="00C97FB5">
        <w:rPr>
          <w:sz w:val="22"/>
          <w:szCs w:val="22"/>
        </w:rPr>
        <w:t>s</w:t>
      </w:r>
      <w:r w:rsidR="00A21E6E" w:rsidRPr="00C97FB5">
        <w:rPr>
          <w:sz w:val="22"/>
          <w:szCs w:val="22"/>
        </w:rPr>
        <w:t xml:space="preserve"> </w:t>
      </w:r>
      <w:r w:rsidR="00CF17C0" w:rsidRPr="00C97FB5">
        <w:rPr>
          <w:sz w:val="22"/>
          <w:szCs w:val="22"/>
        </w:rPr>
        <w:t>níže uveden</w:t>
      </w:r>
      <w:r w:rsidR="00A21E6E" w:rsidRPr="00C97FB5">
        <w:rPr>
          <w:sz w:val="22"/>
          <w:szCs w:val="22"/>
        </w:rPr>
        <w:t>ým</w:t>
      </w:r>
      <w:r w:rsidRPr="00C97FB5">
        <w:rPr>
          <w:sz w:val="22"/>
          <w:szCs w:val="22"/>
        </w:rPr>
        <w:t>i</w:t>
      </w:r>
      <w:r w:rsidR="00CF17C0" w:rsidRPr="00C97FB5">
        <w:rPr>
          <w:sz w:val="22"/>
          <w:szCs w:val="22"/>
        </w:rPr>
        <w:t xml:space="preserve"> </w:t>
      </w:r>
      <w:r w:rsidR="00B17BDA">
        <w:rPr>
          <w:sz w:val="22"/>
          <w:szCs w:val="22"/>
        </w:rPr>
        <w:t>nemovitými věcmi</w:t>
      </w:r>
      <w:r w:rsidR="00CF17C0" w:rsidRPr="00C97FB5">
        <w:rPr>
          <w:sz w:val="22"/>
          <w:szCs w:val="22"/>
        </w:rPr>
        <w:t>:</w:t>
      </w:r>
    </w:p>
    <w:p w14:paraId="49FEAE3E" w14:textId="77777777" w:rsidR="00BF4C4A" w:rsidRPr="00C97FB5" w:rsidRDefault="00BF4C4A" w:rsidP="000B0AA7">
      <w:pPr>
        <w:pStyle w:val="VnitrniText"/>
        <w:rPr>
          <w:sz w:val="22"/>
          <w:szCs w:val="22"/>
        </w:rPr>
      </w:pPr>
    </w:p>
    <w:p w14:paraId="784E45F0"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DDE0145" w14:textId="77777777" w:rsidR="008505AD" w:rsidRPr="00112F3C" w:rsidRDefault="008505AD" w:rsidP="00112F3C">
      <w:pPr>
        <w:pStyle w:val="cary"/>
      </w:pPr>
      <w:r w:rsidRPr="00112F3C">
        <w:t>------------------------------------------------------------------------------------------------------------------------</w:t>
      </w:r>
      <w:r w:rsidR="00E60971" w:rsidRPr="00112F3C">
        <w:t>--</w:t>
      </w:r>
      <w:r w:rsidR="007431BA" w:rsidRPr="00112F3C">
        <w:t>-----------</w:t>
      </w:r>
    </w:p>
    <w:p w14:paraId="78E3A248" w14:textId="77777777" w:rsidR="008505AD" w:rsidRPr="000B0AA7" w:rsidRDefault="008505AD" w:rsidP="00A64A01">
      <w:pPr>
        <w:tabs>
          <w:tab w:val="left" w:pos="2977"/>
          <w:tab w:val="left" w:pos="4820"/>
          <w:tab w:val="left" w:pos="6663"/>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FD5ABDA" w14:textId="77777777" w:rsidR="007431BA" w:rsidRPr="007431BA" w:rsidRDefault="007431BA" w:rsidP="00A64A01">
      <w:pPr>
        <w:pStyle w:val="cary"/>
        <w:tabs>
          <w:tab w:val="left" w:pos="2977"/>
          <w:tab w:val="left" w:pos="4820"/>
          <w:tab w:val="left" w:pos="6663"/>
        </w:tabs>
      </w:pPr>
      <w:r w:rsidRPr="007431BA">
        <w:t>-------------------------------------------------------------------------------------------------------------------------------------</w:t>
      </w:r>
    </w:p>
    <w:p w14:paraId="532EA23C"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Katastr nemovitostí - pozemkové</w:t>
      </w:r>
    </w:p>
    <w:p w14:paraId="3F12C20C"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Dolní Kounice</w:t>
      </w:r>
      <w:r w:rsidRPr="00257EB0">
        <w:rPr>
          <w:rStyle w:val="tabulkyNemovitosti"/>
        </w:rPr>
        <w:tab/>
        <w:t>Dolní Kounice</w:t>
      </w:r>
      <w:r w:rsidRPr="00257EB0">
        <w:rPr>
          <w:rStyle w:val="tabulkyNemovitosti"/>
        </w:rPr>
        <w:tab/>
        <w:t>1575/2</w:t>
      </w:r>
      <w:r w:rsidRPr="00257EB0">
        <w:rPr>
          <w:rStyle w:val="tabulkyNemovitosti"/>
        </w:rPr>
        <w:tab/>
        <w:t>trvalý travní porost</w:t>
      </w:r>
      <w:r w:rsidRPr="00257EB0">
        <w:rPr>
          <w:rStyle w:val="tabulkyNemovitosti"/>
        </w:rPr>
        <w:tab/>
        <w:t>10002</w:t>
      </w:r>
    </w:p>
    <w:p w14:paraId="4DAB0F90" w14:textId="77777777" w:rsidR="008505AD" w:rsidRPr="00257EB0" w:rsidRDefault="008505AD" w:rsidP="00A64A01">
      <w:pPr>
        <w:tabs>
          <w:tab w:val="left" w:pos="2977"/>
          <w:tab w:val="left" w:pos="4820"/>
          <w:tab w:val="left" w:pos="6663"/>
          <w:tab w:val="right" w:pos="9639"/>
        </w:tabs>
        <w:rPr>
          <w:rStyle w:val="tabulkyNemovitosti"/>
        </w:rPr>
      </w:pPr>
    </w:p>
    <w:p w14:paraId="3680F2E9"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Katastr nemovitostí - pozemkové</w:t>
      </w:r>
    </w:p>
    <w:p w14:paraId="0BF3A831"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Dolní Kounice</w:t>
      </w:r>
      <w:r w:rsidRPr="00257EB0">
        <w:rPr>
          <w:rStyle w:val="tabulkyNemovitosti"/>
        </w:rPr>
        <w:tab/>
        <w:t>Dolní Kounice</w:t>
      </w:r>
      <w:r w:rsidRPr="00257EB0">
        <w:rPr>
          <w:rStyle w:val="tabulkyNemovitosti"/>
        </w:rPr>
        <w:tab/>
        <w:t>1575/3</w:t>
      </w:r>
      <w:r w:rsidRPr="00257EB0">
        <w:rPr>
          <w:rStyle w:val="tabulkyNemovitosti"/>
        </w:rPr>
        <w:tab/>
        <w:t>trvalý travní porost</w:t>
      </w:r>
      <w:r w:rsidRPr="00257EB0">
        <w:rPr>
          <w:rStyle w:val="tabulkyNemovitosti"/>
        </w:rPr>
        <w:tab/>
        <w:t>10002</w:t>
      </w:r>
    </w:p>
    <w:p w14:paraId="1D882796" w14:textId="77777777" w:rsidR="008505AD" w:rsidRPr="00257EB0" w:rsidRDefault="008505AD" w:rsidP="00A64A01">
      <w:pPr>
        <w:tabs>
          <w:tab w:val="left" w:pos="2977"/>
          <w:tab w:val="left" w:pos="4820"/>
          <w:tab w:val="left" w:pos="6663"/>
          <w:tab w:val="right" w:pos="9639"/>
        </w:tabs>
        <w:rPr>
          <w:rStyle w:val="tabulkyNemovitosti"/>
        </w:rPr>
      </w:pPr>
    </w:p>
    <w:p w14:paraId="0B63596C"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Katastr nemovitostí - pozemkové</w:t>
      </w:r>
    </w:p>
    <w:p w14:paraId="7D6A32FC"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Dolní Kounice</w:t>
      </w:r>
      <w:r w:rsidRPr="00257EB0">
        <w:rPr>
          <w:rStyle w:val="tabulkyNemovitosti"/>
        </w:rPr>
        <w:tab/>
        <w:t>Dolní Kounice</w:t>
      </w:r>
      <w:r w:rsidRPr="00257EB0">
        <w:rPr>
          <w:rStyle w:val="tabulkyNemovitosti"/>
        </w:rPr>
        <w:tab/>
        <w:t>1576/2</w:t>
      </w:r>
      <w:r w:rsidRPr="00257EB0">
        <w:rPr>
          <w:rStyle w:val="tabulkyNemovitosti"/>
        </w:rPr>
        <w:tab/>
        <w:t>trvalý travní porost</w:t>
      </w:r>
      <w:r w:rsidRPr="00257EB0">
        <w:rPr>
          <w:rStyle w:val="tabulkyNemovitosti"/>
        </w:rPr>
        <w:tab/>
        <w:t>10002</w:t>
      </w:r>
    </w:p>
    <w:p w14:paraId="6E32FAEF" w14:textId="77777777" w:rsidR="008505AD" w:rsidRPr="00257EB0" w:rsidRDefault="008505AD" w:rsidP="00A64A01">
      <w:pPr>
        <w:tabs>
          <w:tab w:val="left" w:pos="2977"/>
          <w:tab w:val="left" w:pos="4820"/>
          <w:tab w:val="left" w:pos="6663"/>
          <w:tab w:val="right" w:pos="9639"/>
        </w:tabs>
        <w:rPr>
          <w:rStyle w:val="tabulkyNemovitosti"/>
        </w:rPr>
      </w:pPr>
    </w:p>
    <w:p w14:paraId="34D199BD" w14:textId="543DF6F3" w:rsidR="008505AD" w:rsidRDefault="008505AD" w:rsidP="00A64A01">
      <w:pPr>
        <w:tabs>
          <w:tab w:val="left" w:pos="2977"/>
          <w:tab w:val="left" w:pos="4820"/>
          <w:tab w:val="left" w:pos="6663"/>
          <w:tab w:val="right" w:pos="9639"/>
        </w:tabs>
        <w:rPr>
          <w:rStyle w:val="tabulkyNemovitosti"/>
        </w:rPr>
      </w:pPr>
      <w:r w:rsidRPr="00257EB0">
        <w:rPr>
          <w:rStyle w:val="tabulkyNemovitosti"/>
        </w:rPr>
        <w:t xml:space="preserve">Katastr nemovitostí </w:t>
      </w:r>
      <w:r w:rsidR="00FC5FDD">
        <w:rPr>
          <w:rStyle w:val="tabulkyNemovitosti"/>
        </w:rPr>
        <w:t>–</w:t>
      </w:r>
      <w:r w:rsidRPr="00257EB0">
        <w:rPr>
          <w:rStyle w:val="tabulkyNemovitosti"/>
        </w:rPr>
        <w:t xml:space="preserve"> pozemkové</w:t>
      </w:r>
      <w:r w:rsidR="00FC5FDD">
        <w:rPr>
          <w:rStyle w:val="tabulkyNemovitosti"/>
        </w:rPr>
        <w:t xml:space="preserve"> </w:t>
      </w:r>
      <w:r w:rsidR="00A64A01">
        <w:rPr>
          <w:rStyle w:val="tabulkyNemovitosti"/>
        </w:rPr>
        <w:tab/>
      </w:r>
      <w:r w:rsidR="00FC5FDD">
        <w:rPr>
          <w:rStyle w:val="tabulkyNemovitosti"/>
        </w:rPr>
        <w:t>id. ½</w:t>
      </w:r>
    </w:p>
    <w:p w14:paraId="6803A553" w14:textId="77777777" w:rsidR="008505AD" w:rsidRPr="00257EB0" w:rsidRDefault="008505AD" w:rsidP="00A64A01">
      <w:pPr>
        <w:tabs>
          <w:tab w:val="left" w:pos="2977"/>
          <w:tab w:val="left" w:pos="4820"/>
          <w:tab w:val="left" w:pos="6663"/>
          <w:tab w:val="right" w:pos="9639"/>
        </w:tabs>
        <w:rPr>
          <w:rStyle w:val="tabulkyNemovitosti"/>
        </w:rPr>
      </w:pPr>
      <w:r w:rsidRPr="00257EB0">
        <w:rPr>
          <w:rStyle w:val="tabulkyNemovitosti"/>
        </w:rPr>
        <w:t>Moravské Bránice</w:t>
      </w:r>
      <w:r w:rsidRPr="00257EB0">
        <w:rPr>
          <w:rStyle w:val="tabulkyNemovitosti"/>
        </w:rPr>
        <w:tab/>
        <w:t>Moravské Bránice</w:t>
      </w:r>
      <w:r w:rsidRPr="00257EB0">
        <w:rPr>
          <w:rStyle w:val="tabulkyNemovitosti"/>
        </w:rPr>
        <w:tab/>
        <w:t>1626/24</w:t>
      </w:r>
      <w:r w:rsidRPr="00257EB0">
        <w:rPr>
          <w:rStyle w:val="tabulkyNemovitosti"/>
        </w:rPr>
        <w:tab/>
        <w:t>trvalý travní porost</w:t>
      </w:r>
      <w:r w:rsidRPr="00257EB0">
        <w:rPr>
          <w:rStyle w:val="tabulkyNemovitosti"/>
        </w:rPr>
        <w:tab/>
        <w:t>1470</w:t>
      </w:r>
    </w:p>
    <w:p w14:paraId="6EEA4DCC" w14:textId="77777777" w:rsidR="007431BA" w:rsidRPr="007431BA" w:rsidRDefault="007431BA" w:rsidP="00112F3C">
      <w:pPr>
        <w:pStyle w:val="cary"/>
      </w:pPr>
      <w:r w:rsidRPr="007431BA">
        <w:t>-------------------------------------------------------------------------------------------------------------------------------------</w:t>
      </w:r>
    </w:p>
    <w:p w14:paraId="2DB7737C"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Jihomoravský kraj, Katastrální pracoviště Brno-venkov.</w:t>
      </w:r>
    </w:p>
    <w:p w14:paraId="71D636EF" w14:textId="77777777" w:rsidR="00757874" w:rsidRDefault="00757874" w:rsidP="00757874">
      <w:pPr>
        <w:pStyle w:val="VnitrniText"/>
        <w:ind w:firstLine="0"/>
      </w:pPr>
    </w:p>
    <w:p w14:paraId="42065554" w14:textId="77777777" w:rsidR="00757874" w:rsidRPr="00757874" w:rsidRDefault="00757874" w:rsidP="00757874">
      <w:pPr>
        <w:pStyle w:val="VnitrniText"/>
        <w:ind w:firstLine="0"/>
        <w:rPr>
          <w:color w:val="000000"/>
        </w:rPr>
      </w:pPr>
      <w:r>
        <w:t xml:space="preserve">(dále jen </w:t>
      </w:r>
      <w:r>
        <w:rPr>
          <w:color w:val="000000"/>
        </w:rPr>
        <w:t>„pozemky“ nebo „nemovitosti”)</w:t>
      </w:r>
    </w:p>
    <w:p w14:paraId="08043D94" w14:textId="77777777" w:rsidR="006E33CA" w:rsidRPr="00C97FB5" w:rsidRDefault="006E33CA" w:rsidP="001274AE">
      <w:pPr>
        <w:rPr>
          <w:rFonts w:ascii="Arial" w:hAnsi="Arial" w:cs="Arial"/>
          <w:sz w:val="22"/>
          <w:szCs w:val="22"/>
        </w:rPr>
      </w:pPr>
    </w:p>
    <w:p w14:paraId="25BB03E0" w14:textId="71A47C66"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12906931" w14:textId="7068E6B7" w:rsidR="0010629A" w:rsidRDefault="0010629A" w:rsidP="001062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9E3AB3" w:rsidRPr="00F6119A">
        <w:rPr>
          <w:rFonts w:ascii="Arial" w:hAnsi="Arial" w:cs="Arial"/>
          <w:sz w:val="22"/>
          <w:szCs w:val="22"/>
        </w:rPr>
        <w:t xml:space="preserve">touto smlouvou </w:t>
      </w:r>
      <w:r w:rsidRPr="00F6119A">
        <w:rPr>
          <w:rFonts w:ascii="Arial" w:hAnsi="Arial" w:cs="Arial"/>
          <w:sz w:val="22"/>
          <w:szCs w:val="22"/>
        </w:rPr>
        <w:t xml:space="preserve">prodává kupujícímu </w:t>
      </w:r>
      <w:r w:rsidR="009E3AB3">
        <w:rPr>
          <w:rFonts w:ascii="Arial" w:hAnsi="Arial" w:cs="Arial"/>
          <w:sz w:val="22"/>
          <w:szCs w:val="22"/>
        </w:rPr>
        <w:t>nemovitosti</w:t>
      </w:r>
      <w:r w:rsidRPr="00F6119A">
        <w:rPr>
          <w:rFonts w:ascii="Arial" w:hAnsi="Arial" w:cs="Arial"/>
          <w:sz w:val="22"/>
          <w:szCs w:val="22"/>
        </w:rPr>
        <w:t xml:space="preserve"> specifikovan</w:t>
      </w:r>
      <w:r>
        <w:rPr>
          <w:rFonts w:ascii="Arial" w:hAnsi="Arial" w:cs="Arial"/>
          <w:sz w:val="22"/>
          <w:szCs w:val="22"/>
        </w:rPr>
        <w:t>é</w:t>
      </w:r>
      <w:r w:rsidRPr="00F6119A">
        <w:rPr>
          <w:rFonts w:ascii="Arial" w:hAnsi="Arial" w:cs="Arial"/>
          <w:sz w:val="22"/>
          <w:szCs w:val="22"/>
        </w:rPr>
        <w:t xml:space="preserve"> v čl. I. této smlouvy </w:t>
      </w:r>
      <w:r w:rsidR="00BF4C4A" w:rsidRPr="00F6119A">
        <w:rPr>
          <w:rFonts w:ascii="Arial" w:hAnsi="Arial" w:cs="Arial"/>
          <w:sz w:val="22"/>
          <w:szCs w:val="22"/>
        </w:rPr>
        <w:t>za</w:t>
      </w:r>
      <w:r w:rsidR="00BF4C4A">
        <w:rPr>
          <w:rFonts w:ascii="Arial" w:hAnsi="Arial" w:cs="Arial"/>
          <w:sz w:val="22"/>
          <w:szCs w:val="22"/>
        </w:rPr>
        <w:t> kupní</w:t>
      </w:r>
      <w:r w:rsidRPr="00F6119A">
        <w:rPr>
          <w:rFonts w:ascii="Arial" w:hAnsi="Arial" w:cs="Arial"/>
          <w:sz w:val="22"/>
          <w:szCs w:val="22"/>
        </w:rPr>
        <w:t xml:space="preserve"> cenu ve výši </w:t>
      </w:r>
      <w:r w:rsidR="00915E61" w:rsidRPr="00BF4C4A">
        <w:rPr>
          <w:rFonts w:ascii="Arial" w:hAnsi="Arial" w:cs="Arial"/>
          <w:b/>
          <w:bCs/>
          <w:sz w:val="22"/>
          <w:szCs w:val="22"/>
        </w:rPr>
        <w:t>134 700,00 Kč</w:t>
      </w:r>
      <w:r w:rsidR="00915E61">
        <w:rPr>
          <w:rFonts w:ascii="Arial" w:hAnsi="Arial" w:cs="Arial"/>
          <w:sz w:val="22"/>
          <w:szCs w:val="22"/>
        </w:rPr>
        <w:t xml:space="preserve"> (slovy: jedno sto třicet čtyři tisíce sedm set korun českých). Kupní cena se skládá z ceny pozemků ve </w:t>
      </w:r>
      <w:r w:rsidR="00BF4C4A">
        <w:rPr>
          <w:rFonts w:ascii="Arial" w:hAnsi="Arial" w:cs="Arial"/>
          <w:sz w:val="22"/>
          <w:szCs w:val="22"/>
        </w:rPr>
        <w:t>výši 128</w:t>
      </w:r>
      <w:r w:rsidRPr="00F6119A">
        <w:rPr>
          <w:rFonts w:ascii="Arial" w:hAnsi="Arial" w:cs="Arial"/>
          <w:sz w:val="22"/>
          <w:szCs w:val="22"/>
        </w:rPr>
        <w:t xml:space="preserve"> 700,00 Kč </w:t>
      </w:r>
      <w:r w:rsidR="00915E61">
        <w:rPr>
          <w:rFonts w:ascii="Arial" w:hAnsi="Arial" w:cs="Arial"/>
          <w:sz w:val="22"/>
          <w:szCs w:val="22"/>
        </w:rPr>
        <w:t>a nákladů spojených s převodem ve</w:t>
      </w:r>
      <w:r w:rsidR="00BF4C4A">
        <w:rPr>
          <w:rFonts w:ascii="Arial" w:hAnsi="Arial" w:cs="Arial"/>
          <w:sz w:val="22"/>
          <w:szCs w:val="22"/>
        </w:rPr>
        <w:t> </w:t>
      </w:r>
      <w:r w:rsidR="00915E61">
        <w:rPr>
          <w:rFonts w:ascii="Arial" w:hAnsi="Arial" w:cs="Arial"/>
          <w:sz w:val="22"/>
          <w:szCs w:val="22"/>
        </w:rPr>
        <w:t>výši 6 000,00 Kč. K</w:t>
      </w:r>
      <w:r>
        <w:rPr>
          <w:rFonts w:ascii="Arial" w:hAnsi="Arial" w:cs="Arial"/>
          <w:sz w:val="22"/>
          <w:szCs w:val="22"/>
        </w:rPr>
        <w:t>upující je</w:t>
      </w:r>
      <w:r w:rsidRPr="00F6119A">
        <w:rPr>
          <w:rFonts w:ascii="Arial" w:hAnsi="Arial" w:cs="Arial"/>
          <w:sz w:val="22"/>
          <w:szCs w:val="22"/>
        </w:rPr>
        <w:t>, ve stavu</w:t>
      </w:r>
      <w:r>
        <w:rPr>
          <w:rFonts w:ascii="Arial" w:hAnsi="Arial" w:cs="Arial"/>
          <w:sz w:val="22"/>
          <w:szCs w:val="22"/>
        </w:rPr>
        <w:t>,</w:t>
      </w:r>
      <w:r w:rsidRPr="00F6119A">
        <w:rPr>
          <w:rFonts w:ascii="Arial" w:hAnsi="Arial" w:cs="Arial"/>
          <w:sz w:val="22"/>
          <w:szCs w:val="22"/>
        </w:rPr>
        <w:t xml:space="preserve"> v jakém se nacház</w:t>
      </w:r>
      <w:r>
        <w:rPr>
          <w:rFonts w:ascii="Arial" w:hAnsi="Arial" w:cs="Arial"/>
          <w:sz w:val="22"/>
          <w:szCs w:val="22"/>
        </w:rPr>
        <w:t>ej</w:t>
      </w:r>
      <w:r w:rsidRPr="00F6119A">
        <w:rPr>
          <w:rFonts w:ascii="Arial" w:hAnsi="Arial" w:cs="Arial"/>
          <w:sz w:val="22"/>
          <w:szCs w:val="22"/>
        </w:rPr>
        <w:t>í ke dni podpisu smlouvy, kupuje. Vlastnické právo k</w:t>
      </w:r>
      <w:r w:rsidR="00B94D77">
        <w:rPr>
          <w:rFonts w:ascii="Arial" w:hAnsi="Arial" w:cs="Arial"/>
          <w:sz w:val="22"/>
          <w:szCs w:val="22"/>
        </w:rPr>
        <w:t> </w:t>
      </w:r>
      <w:r w:rsidR="009E3AB3">
        <w:rPr>
          <w:rFonts w:ascii="Arial" w:hAnsi="Arial" w:cs="Arial"/>
          <w:sz w:val="22"/>
          <w:szCs w:val="22"/>
        </w:rPr>
        <w:t>nemovitostem</w:t>
      </w:r>
      <w:r w:rsidRPr="00F6119A">
        <w:rPr>
          <w:rFonts w:ascii="Arial" w:hAnsi="Arial" w:cs="Arial"/>
          <w:sz w:val="22"/>
          <w:szCs w:val="22"/>
        </w:rPr>
        <w:t xml:space="preserve"> přechází na kupujícího vkladem do katastru nemovitostí na</w:t>
      </w:r>
      <w:r w:rsidR="00BF4C4A">
        <w:rPr>
          <w:rFonts w:ascii="Arial" w:hAnsi="Arial" w:cs="Arial"/>
          <w:sz w:val="22"/>
          <w:szCs w:val="22"/>
        </w:rPr>
        <w:t> </w:t>
      </w:r>
      <w:r w:rsidRPr="00F6119A">
        <w:rPr>
          <w:rFonts w:ascii="Arial" w:hAnsi="Arial" w:cs="Arial"/>
          <w:sz w:val="22"/>
          <w:szCs w:val="22"/>
        </w:rPr>
        <w:t>základě této smlouvy.</w:t>
      </w:r>
    </w:p>
    <w:p w14:paraId="492034D9" w14:textId="20E969E4" w:rsidR="00577E9E" w:rsidRPr="00F6119A" w:rsidRDefault="00577E9E" w:rsidP="0010629A">
      <w:pPr>
        <w:tabs>
          <w:tab w:val="left" w:pos="709"/>
        </w:tabs>
        <w:jc w:val="both"/>
        <w:rPr>
          <w:rFonts w:ascii="Arial" w:hAnsi="Arial" w:cs="Arial"/>
          <w:sz w:val="22"/>
          <w:szCs w:val="22"/>
        </w:rPr>
      </w:pPr>
      <w:bookmarkStart w:id="0" w:name="_Hlk191637308"/>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BF4C4A">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r w:rsidR="00BF4C4A">
        <w:rPr>
          <w:rFonts w:ascii="Arial" w:hAnsi="Arial" w:cs="Arial"/>
          <w:sz w:val="22"/>
          <w:szCs w:val="22"/>
        </w:rPr>
        <w:t>.</w:t>
      </w:r>
    </w:p>
    <w:bookmarkEnd w:id="0"/>
    <w:p w14:paraId="73983D93" w14:textId="77777777" w:rsidR="00022579" w:rsidRPr="00C97FB5" w:rsidRDefault="00022579" w:rsidP="00EB6C54">
      <w:pPr>
        <w:pStyle w:val="VnitrniText"/>
        <w:rPr>
          <w:sz w:val="22"/>
          <w:szCs w:val="22"/>
        </w:rPr>
      </w:pPr>
    </w:p>
    <w:p w14:paraId="327F1AF4"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139C181" w14:textId="77777777" w:rsidR="00CB2A17" w:rsidRDefault="007F6109" w:rsidP="00CB2A17">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110015-3723001/0710, variabilní symbol 3001482523 v plné výši před podpisem této smlouvy. </w:t>
      </w:r>
    </w:p>
    <w:p w14:paraId="2FC15AEA" w14:textId="77777777" w:rsidR="00CF17C0" w:rsidRPr="00C97FB5" w:rsidRDefault="00CF17C0" w:rsidP="000B0AA7">
      <w:pPr>
        <w:pStyle w:val="VnitrniText"/>
        <w:rPr>
          <w:sz w:val="22"/>
          <w:szCs w:val="22"/>
        </w:rPr>
      </w:pPr>
    </w:p>
    <w:p w14:paraId="27C98FD0" w14:textId="77777777" w:rsidR="00011A73" w:rsidRPr="00C97FB5" w:rsidRDefault="00A66E77" w:rsidP="006069E5">
      <w:pPr>
        <w:pStyle w:val="para"/>
        <w:rPr>
          <w:rFonts w:ascii="Arial" w:hAnsi="Arial" w:cs="Arial"/>
          <w:sz w:val="22"/>
          <w:szCs w:val="22"/>
        </w:rPr>
      </w:pPr>
      <w:r w:rsidRPr="00C97FB5">
        <w:rPr>
          <w:rFonts w:ascii="Arial" w:hAnsi="Arial" w:cs="Arial"/>
          <w:sz w:val="22"/>
          <w:szCs w:val="22"/>
        </w:rPr>
        <w:t>I</w:t>
      </w:r>
      <w:r w:rsidR="00011A73" w:rsidRPr="00C97FB5">
        <w:rPr>
          <w:rFonts w:ascii="Arial" w:hAnsi="Arial" w:cs="Arial"/>
          <w:sz w:val="22"/>
          <w:szCs w:val="22"/>
        </w:rPr>
        <w:t>V.</w:t>
      </w:r>
    </w:p>
    <w:p w14:paraId="7A9ED901"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011A73" w:rsidRPr="00C97FB5">
        <w:rPr>
          <w:sz w:val="22"/>
          <w:szCs w:val="22"/>
        </w:rPr>
        <w:t xml:space="preserve">Obě smluvní strany shodně prohlašují, že jim nejsou známy žádné skutečnosti, které by uzavření smlouvy bránily. </w:t>
      </w:r>
      <w:r w:rsidR="00A66E77" w:rsidRPr="00C97FB5">
        <w:rPr>
          <w:sz w:val="22"/>
          <w:szCs w:val="22"/>
        </w:rPr>
        <w:t>Kupující</w:t>
      </w:r>
      <w:r w:rsidR="00011A73" w:rsidRPr="00C97FB5">
        <w:rPr>
          <w:sz w:val="22"/>
          <w:szCs w:val="22"/>
        </w:rPr>
        <w:t xml:space="preserve"> bere na vědomí skutečnost, že </w:t>
      </w:r>
      <w:r w:rsidR="00A66E77" w:rsidRPr="00C97FB5">
        <w:rPr>
          <w:sz w:val="22"/>
          <w:szCs w:val="22"/>
        </w:rPr>
        <w:t>prodávající</w:t>
      </w:r>
      <w:r w:rsidR="00011A73" w:rsidRPr="00C97FB5">
        <w:rPr>
          <w:sz w:val="22"/>
          <w:szCs w:val="22"/>
        </w:rPr>
        <w:t xml:space="preserve"> nezajišťuje zpřístupnění a vytyčování hranic pozemků.</w:t>
      </w:r>
    </w:p>
    <w:p w14:paraId="3AF7EF47" w14:textId="6D493AE8"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F54EE8">
        <w:rPr>
          <w:sz w:val="22"/>
          <w:szCs w:val="22"/>
        </w:rPr>
        <w:t> </w:t>
      </w:r>
      <w:r w:rsidRPr="00C97FB5">
        <w:rPr>
          <w:sz w:val="22"/>
          <w:szCs w:val="22"/>
        </w:rPr>
        <w:t>kupujícího</w:t>
      </w:r>
      <w:r w:rsidR="0037157C" w:rsidRPr="00C97FB5">
        <w:rPr>
          <w:sz w:val="22"/>
          <w:szCs w:val="22"/>
        </w:rPr>
        <w:t>.</w:t>
      </w:r>
    </w:p>
    <w:p w14:paraId="54A350A2" w14:textId="77777777" w:rsidR="001D73FD" w:rsidRPr="00C97FB5" w:rsidRDefault="001D73FD" w:rsidP="000B0AA7">
      <w:pPr>
        <w:pStyle w:val="VnitrniText"/>
        <w:rPr>
          <w:sz w:val="22"/>
          <w:szCs w:val="22"/>
        </w:rPr>
      </w:pPr>
    </w:p>
    <w:p w14:paraId="18592887" w14:textId="77777777" w:rsidR="001D73FD" w:rsidRPr="00C97FB5"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p>
    <w:p w14:paraId="2F747612" w14:textId="77777777" w:rsidR="001D73FD" w:rsidRPr="00C97FB5" w:rsidRDefault="001D73FD" w:rsidP="000B0AA7">
      <w:pPr>
        <w:pStyle w:val="VnitrniText"/>
        <w:rPr>
          <w:sz w:val="22"/>
          <w:szCs w:val="22"/>
        </w:rPr>
      </w:pPr>
    </w:p>
    <w:p w14:paraId="21E25EC4" w14:textId="77777777" w:rsidR="0037157C" w:rsidRPr="00C97FB5" w:rsidRDefault="0037157C" w:rsidP="00EB6C54">
      <w:pPr>
        <w:pStyle w:val="VnitrniText"/>
        <w:rPr>
          <w:sz w:val="22"/>
          <w:szCs w:val="22"/>
        </w:rPr>
      </w:pPr>
    </w:p>
    <w:p w14:paraId="045A50F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17E092FC" w14:textId="77777777" w:rsidR="003817F4" w:rsidRDefault="003817F4" w:rsidP="003817F4">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14:paraId="7437C8B1" w14:textId="77777777" w:rsidR="00A9400B" w:rsidRPr="00E81EC1" w:rsidRDefault="00A9400B" w:rsidP="00194AA5">
      <w:pPr>
        <w:tabs>
          <w:tab w:val="left" w:pos="709"/>
        </w:tabs>
        <w:jc w:val="both"/>
        <w:rPr>
          <w:rFonts w:ascii="Arial" w:hAnsi="Arial" w:cs="Arial"/>
          <w:sz w:val="22"/>
          <w:szCs w:val="22"/>
        </w:rPr>
      </w:pPr>
    </w:p>
    <w:p w14:paraId="1B1B2A4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VI. </w:t>
      </w:r>
    </w:p>
    <w:p w14:paraId="7C32E3D9" w14:textId="000DA275" w:rsidR="00577E9E" w:rsidRPr="00AC754D" w:rsidRDefault="00577E9E" w:rsidP="00577E9E">
      <w:pPr>
        <w:tabs>
          <w:tab w:val="left" w:pos="709"/>
        </w:tabs>
        <w:ind w:firstLine="426"/>
        <w:jc w:val="both"/>
        <w:rPr>
          <w:rFonts w:ascii="Arial" w:hAnsi="Arial" w:cs="Arial"/>
          <w:sz w:val="22"/>
          <w:szCs w:val="22"/>
        </w:rPr>
      </w:pPr>
      <w:r w:rsidRPr="00AC754D">
        <w:rPr>
          <w:rFonts w:ascii="Arial" w:hAnsi="Arial" w:cs="Arial"/>
          <w:sz w:val="22"/>
          <w:szCs w:val="22"/>
        </w:rPr>
        <w:t>1</w:t>
      </w:r>
      <w:r>
        <w:rPr>
          <w:rFonts w:ascii="Arial" w:hAnsi="Arial" w:cs="Arial"/>
          <w:sz w:val="22"/>
          <w:szCs w:val="22"/>
        </w:rPr>
        <w:t>.</w:t>
      </w:r>
      <w:r w:rsidRPr="00AC754D">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w:t>
      </w:r>
      <w:r w:rsidR="00AF413C">
        <w:rPr>
          <w:rFonts w:ascii="Arial" w:hAnsi="Arial" w:cs="Arial"/>
          <w:sz w:val="22"/>
          <w:szCs w:val="22"/>
        </w:rPr>
        <w:t> </w:t>
      </w:r>
      <w:r w:rsidRPr="00AC754D">
        <w:rPr>
          <w:rFonts w:ascii="Arial" w:hAnsi="Arial" w:cs="Arial"/>
          <w:sz w:val="22"/>
          <w:szCs w:val="22"/>
        </w:rPr>
        <w:t>znění pozdějších předpisů,</w:t>
      </w:r>
    </w:p>
    <w:p w14:paraId="475C0327" w14:textId="77777777" w:rsidR="00577E9E" w:rsidRDefault="00577E9E" w:rsidP="00577E9E">
      <w:pPr>
        <w:tabs>
          <w:tab w:val="left" w:pos="709"/>
        </w:tabs>
        <w:ind w:firstLine="426"/>
        <w:jc w:val="both"/>
        <w:rPr>
          <w:rFonts w:ascii="Arial" w:hAnsi="Arial" w:cs="Arial"/>
          <w:sz w:val="22"/>
          <w:szCs w:val="22"/>
        </w:rPr>
      </w:pPr>
    </w:p>
    <w:p w14:paraId="2FF1CACE" w14:textId="77777777" w:rsidR="00577E9E" w:rsidRPr="00BE50B5" w:rsidRDefault="00577E9E" w:rsidP="00577E9E">
      <w:pPr>
        <w:tabs>
          <w:tab w:val="left" w:pos="709"/>
        </w:tabs>
        <w:ind w:firstLine="426"/>
        <w:jc w:val="both"/>
        <w:rPr>
          <w:rFonts w:ascii="Arial" w:hAnsi="Arial" w:cs="Arial"/>
          <w:sz w:val="22"/>
          <w:szCs w:val="22"/>
        </w:rPr>
      </w:pPr>
      <w:r w:rsidRPr="00AC754D">
        <w:rPr>
          <w:rFonts w:ascii="Arial" w:hAnsi="Arial" w:cs="Arial"/>
          <w:sz w:val="22"/>
          <w:szCs w:val="22"/>
        </w:rPr>
        <w:t>2</w:t>
      </w:r>
      <w:r>
        <w:rPr>
          <w:rFonts w:ascii="Arial" w:hAnsi="Arial" w:cs="Arial"/>
          <w:sz w:val="22"/>
          <w:szCs w:val="22"/>
        </w:rPr>
        <w:t>.</w:t>
      </w:r>
      <w:r w:rsidRPr="00AC754D">
        <w:rPr>
          <w:rFonts w:ascii="Arial" w:hAnsi="Arial" w:cs="Arial"/>
          <w:sz w:val="22"/>
          <w:szCs w:val="22"/>
        </w:rPr>
        <w:tab/>
        <w:t xml:space="preserve">V případě, kdy není tato smlouva vyhotovena elektronicky ve smyslu předchozího odstavce, je tato smlouva vyhotovena ve </w:t>
      </w:r>
      <w:r w:rsidRPr="00BE50B5">
        <w:rPr>
          <w:rFonts w:ascii="Arial" w:hAnsi="Arial" w:cs="Arial"/>
          <w:sz w:val="22"/>
          <w:szCs w:val="22"/>
        </w:rPr>
        <w:t>3</w:t>
      </w:r>
      <w:r w:rsidRPr="00AC754D">
        <w:rPr>
          <w:rFonts w:ascii="Arial" w:hAnsi="Arial" w:cs="Arial"/>
          <w:sz w:val="22"/>
          <w:szCs w:val="22"/>
        </w:rPr>
        <w:t xml:space="preserve"> stejnopisech, z nichž k návrhu na vklad bude připojen jeden stejnopis, jeden stejnopis obdrží nabyvatel a jeden stejnopis obdrží SPÚ.</w:t>
      </w:r>
    </w:p>
    <w:p w14:paraId="69FE204B" w14:textId="77777777" w:rsidR="00A9400B" w:rsidRPr="00BE50B5" w:rsidRDefault="00A9400B" w:rsidP="00B329D8">
      <w:pPr>
        <w:ind w:firstLine="360"/>
        <w:jc w:val="both"/>
        <w:rPr>
          <w:rFonts w:ascii="Arial" w:hAnsi="Arial" w:cs="Arial"/>
          <w:sz w:val="22"/>
          <w:szCs w:val="22"/>
        </w:rPr>
      </w:pPr>
    </w:p>
    <w:p w14:paraId="5529C6D2" w14:textId="77777777" w:rsidR="00A9400B" w:rsidRDefault="00B329D8" w:rsidP="00A9400B">
      <w:pPr>
        <w:tabs>
          <w:tab w:val="left" w:pos="709"/>
        </w:tabs>
        <w:ind w:firstLine="426"/>
        <w:jc w:val="both"/>
        <w:rPr>
          <w:sz w:val="22"/>
          <w:szCs w:val="22"/>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470A15">
        <w:rPr>
          <w:rFonts w:ascii="Arial" w:hAnsi="Arial" w:cs="Arial"/>
          <w:sz w:val="22"/>
          <w:szCs w:val="22"/>
        </w:rPr>
        <w:t>, ve znění pozdějších předpisů</w:t>
      </w:r>
      <w:r w:rsidRPr="00BE50B5">
        <w:rPr>
          <w:rFonts w:ascii="Arial" w:hAnsi="Arial" w:cs="Arial"/>
          <w:sz w:val="22"/>
          <w:szCs w:val="22"/>
        </w:rPr>
        <w:t>.</w:t>
      </w:r>
      <w:r w:rsidR="00C45968" w:rsidRPr="00C45968">
        <w:rPr>
          <w:rFonts w:ascii="Arial" w:hAnsi="Arial" w:cs="Arial"/>
          <w:sz w:val="22"/>
          <w:szCs w:val="22"/>
        </w:rPr>
        <w:t xml:space="preserve"> </w:t>
      </w:r>
      <w:r w:rsidR="00A9400B">
        <w:rPr>
          <w:rFonts w:ascii="Arial" w:hAnsi="Arial" w:cs="Arial"/>
          <w:sz w:val="22"/>
          <w:szCs w:val="22"/>
          <w:lang w:val="en-US"/>
        </w:rPr>
        <w:t xml:space="preserve"> </w:t>
      </w:r>
    </w:p>
    <w:p w14:paraId="3EBD3D82" w14:textId="77777777" w:rsidR="00A9400B" w:rsidRDefault="00A9400B" w:rsidP="00A9400B">
      <w:pPr>
        <w:pStyle w:val="para"/>
        <w:rPr>
          <w:rFonts w:ascii="Arial" w:hAnsi="Arial" w:cs="Arial"/>
          <w:sz w:val="22"/>
          <w:szCs w:val="22"/>
        </w:rPr>
      </w:pPr>
    </w:p>
    <w:p w14:paraId="7CED682F" w14:textId="77777777" w:rsidR="00A9400B" w:rsidRDefault="00A9400B" w:rsidP="00A9400B">
      <w:pPr>
        <w:pStyle w:val="para"/>
        <w:rPr>
          <w:rFonts w:ascii="Arial" w:hAnsi="Arial" w:cs="Arial"/>
          <w:sz w:val="22"/>
          <w:szCs w:val="22"/>
        </w:rPr>
      </w:pPr>
      <w:r>
        <w:rPr>
          <w:rFonts w:ascii="Arial" w:hAnsi="Arial" w:cs="Arial"/>
          <w:sz w:val="22"/>
          <w:szCs w:val="22"/>
        </w:rPr>
        <w:t xml:space="preserve">VII. </w:t>
      </w:r>
    </w:p>
    <w:p w14:paraId="3AC2C99D" w14:textId="77777777" w:rsidR="00A9400B" w:rsidRDefault="00A9400B" w:rsidP="00A9400B">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5DBD4D4C" w14:textId="77777777" w:rsidR="00A9400B" w:rsidRDefault="00A9400B" w:rsidP="00A9400B">
      <w:pPr>
        <w:tabs>
          <w:tab w:val="left" w:pos="709"/>
        </w:tabs>
        <w:ind w:firstLine="426"/>
        <w:jc w:val="both"/>
        <w:rPr>
          <w:sz w:val="22"/>
          <w:szCs w:val="22"/>
        </w:rPr>
      </w:pPr>
    </w:p>
    <w:p w14:paraId="17BE0C12" w14:textId="3556FBC6" w:rsidR="00F86E89" w:rsidRPr="00A2149C" w:rsidRDefault="00F86E89" w:rsidP="00F86E89">
      <w:pPr>
        <w:rPr>
          <w:rFonts w:ascii="Arial" w:hAnsi="Arial" w:cs="Arial"/>
          <w:sz w:val="22"/>
          <w:szCs w:val="22"/>
        </w:rPr>
      </w:pPr>
      <w:r w:rsidRPr="00A2149C">
        <w:rPr>
          <w:rFonts w:ascii="Arial" w:hAnsi="Arial" w:cs="Arial"/>
          <w:sz w:val="22"/>
          <w:szCs w:val="22"/>
        </w:rPr>
        <w:tab/>
        <w:t xml:space="preserve">    </w:t>
      </w:r>
    </w:p>
    <w:p w14:paraId="70E1C875"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20D41A01" w14:textId="77777777" w:rsidR="005A5B63" w:rsidRDefault="005A5B63" w:rsidP="005A5B63">
      <w:pPr>
        <w:pStyle w:val="VnitrniText"/>
        <w:ind w:firstLine="0"/>
        <w:rPr>
          <w:sz w:val="22"/>
          <w:szCs w:val="22"/>
        </w:rPr>
      </w:pPr>
      <w:r>
        <w:rPr>
          <w:sz w:val="22"/>
          <w:szCs w:val="22"/>
        </w:rPr>
        <w:tab/>
      </w:r>
      <w:r>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920623" w14:paraId="7A3BA9B2" w14:textId="77777777" w:rsidTr="00920623">
        <w:tc>
          <w:tcPr>
            <w:tcW w:w="4888" w:type="dxa"/>
            <w:hideMark/>
          </w:tcPr>
          <w:p w14:paraId="03F6689E" w14:textId="75A6EB86" w:rsidR="00920623" w:rsidRDefault="00920623">
            <w:pPr>
              <w:pStyle w:val="VnitrniText"/>
              <w:ind w:firstLine="0"/>
              <w:rPr>
                <w:sz w:val="22"/>
                <w:szCs w:val="22"/>
              </w:rPr>
            </w:pPr>
            <w:r>
              <w:rPr>
                <w:sz w:val="22"/>
                <w:szCs w:val="22"/>
              </w:rPr>
              <w:t xml:space="preserve">V Praze dne </w:t>
            </w:r>
            <w:r w:rsidR="00D323CF">
              <w:rPr>
                <w:sz w:val="22"/>
                <w:szCs w:val="22"/>
              </w:rPr>
              <w:t>8.7.2025</w:t>
            </w:r>
          </w:p>
        </w:tc>
        <w:tc>
          <w:tcPr>
            <w:tcW w:w="4889" w:type="dxa"/>
            <w:hideMark/>
          </w:tcPr>
          <w:p w14:paraId="1F18171E" w14:textId="5A4BE7D1" w:rsidR="00920623" w:rsidRDefault="00920623">
            <w:pPr>
              <w:pStyle w:val="VnitrniText"/>
              <w:tabs>
                <w:tab w:val="left" w:pos="4820"/>
              </w:tabs>
              <w:ind w:firstLine="0"/>
              <w:rPr>
                <w:sz w:val="22"/>
                <w:szCs w:val="22"/>
              </w:rPr>
            </w:pPr>
            <w:r>
              <w:rPr>
                <w:sz w:val="22"/>
                <w:szCs w:val="22"/>
              </w:rPr>
              <w:t xml:space="preserve">V </w:t>
            </w:r>
            <w:r w:rsidR="002A5A88">
              <w:rPr>
                <w:sz w:val="22"/>
                <w:szCs w:val="22"/>
              </w:rPr>
              <w:t>Ivančicích</w:t>
            </w:r>
            <w:r>
              <w:rPr>
                <w:sz w:val="22"/>
                <w:szCs w:val="22"/>
              </w:rPr>
              <w:t xml:space="preserve"> dne </w:t>
            </w:r>
            <w:r w:rsidR="002A5A88">
              <w:rPr>
                <w:sz w:val="22"/>
                <w:szCs w:val="22"/>
              </w:rPr>
              <w:t>20.6.2025</w:t>
            </w:r>
          </w:p>
        </w:tc>
      </w:tr>
    </w:tbl>
    <w:p w14:paraId="5DE9FCA9" w14:textId="77777777" w:rsidR="00920623" w:rsidRDefault="00920623" w:rsidP="00920623">
      <w:pPr>
        <w:pStyle w:val="VnitrniText"/>
        <w:tabs>
          <w:tab w:val="left" w:pos="4820"/>
        </w:tabs>
        <w:ind w:firstLine="142"/>
        <w:rPr>
          <w:sz w:val="22"/>
          <w:szCs w:val="22"/>
        </w:rPr>
      </w:pPr>
      <w:r>
        <w:rPr>
          <w:sz w:val="22"/>
          <w:szCs w:val="22"/>
        </w:rPr>
        <w:tab/>
      </w:r>
    </w:p>
    <w:p w14:paraId="748EC7EB" w14:textId="77777777" w:rsidR="00920623" w:rsidRDefault="00920623" w:rsidP="00920623">
      <w:pPr>
        <w:pStyle w:val="VnitrniText"/>
        <w:tabs>
          <w:tab w:val="left" w:pos="5103"/>
        </w:tabs>
        <w:ind w:firstLine="142"/>
        <w:rPr>
          <w:sz w:val="22"/>
          <w:szCs w:val="22"/>
        </w:rPr>
      </w:pPr>
    </w:p>
    <w:p w14:paraId="23189084" w14:textId="77777777" w:rsidR="00162185" w:rsidRDefault="00162185" w:rsidP="00920623">
      <w:pPr>
        <w:pStyle w:val="VnitrniText"/>
        <w:tabs>
          <w:tab w:val="left" w:pos="5103"/>
        </w:tabs>
        <w:ind w:firstLine="142"/>
        <w:rPr>
          <w:sz w:val="22"/>
          <w:szCs w:val="22"/>
        </w:rPr>
      </w:pPr>
    </w:p>
    <w:p w14:paraId="691E289F" w14:textId="77777777" w:rsidR="00162185" w:rsidRDefault="00162185" w:rsidP="00920623">
      <w:pPr>
        <w:pStyle w:val="VnitrniText"/>
        <w:tabs>
          <w:tab w:val="left" w:pos="5103"/>
        </w:tabs>
        <w:ind w:firstLine="142"/>
        <w:rPr>
          <w:sz w:val="22"/>
          <w:szCs w:val="22"/>
        </w:rPr>
      </w:pPr>
    </w:p>
    <w:p w14:paraId="1122E680" w14:textId="77777777" w:rsidR="00162185" w:rsidRDefault="00162185" w:rsidP="00920623">
      <w:pPr>
        <w:pStyle w:val="VnitrniText"/>
        <w:tabs>
          <w:tab w:val="left" w:pos="5103"/>
        </w:tabs>
        <w:ind w:firstLine="142"/>
        <w:rPr>
          <w:sz w:val="22"/>
          <w:szCs w:val="22"/>
        </w:rPr>
      </w:pPr>
    </w:p>
    <w:p w14:paraId="06B47537" w14:textId="77777777" w:rsidR="00162185" w:rsidRDefault="00162185" w:rsidP="00920623">
      <w:pPr>
        <w:pStyle w:val="VnitrniText"/>
        <w:tabs>
          <w:tab w:val="left" w:pos="5103"/>
        </w:tabs>
        <w:ind w:firstLine="142"/>
        <w:rPr>
          <w:sz w:val="22"/>
          <w:szCs w:val="22"/>
        </w:rPr>
      </w:pPr>
    </w:p>
    <w:p w14:paraId="57AA8E7F" w14:textId="77777777" w:rsidR="00162185" w:rsidRDefault="00162185" w:rsidP="00920623">
      <w:pPr>
        <w:pStyle w:val="VnitrniText"/>
        <w:tabs>
          <w:tab w:val="left" w:pos="5103"/>
        </w:tabs>
        <w:ind w:firstLine="142"/>
        <w:rPr>
          <w:sz w:val="22"/>
          <w:szCs w:val="22"/>
        </w:rPr>
      </w:pPr>
    </w:p>
    <w:p w14:paraId="61ECAF00" w14:textId="77777777" w:rsidR="00162185" w:rsidRDefault="00162185" w:rsidP="00920623">
      <w:pPr>
        <w:pStyle w:val="VnitrniText"/>
        <w:tabs>
          <w:tab w:val="left" w:pos="5103"/>
        </w:tabs>
        <w:ind w:firstLine="142"/>
        <w:rPr>
          <w:sz w:val="22"/>
          <w:szCs w:val="22"/>
        </w:rPr>
      </w:pPr>
    </w:p>
    <w:p w14:paraId="0B3E0171" w14:textId="77777777" w:rsidR="00162185" w:rsidRDefault="00162185" w:rsidP="00920623">
      <w:pPr>
        <w:pStyle w:val="VnitrniText"/>
        <w:tabs>
          <w:tab w:val="left" w:pos="5103"/>
        </w:tabs>
        <w:ind w:firstLine="142"/>
        <w:rPr>
          <w:sz w:val="22"/>
          <w:szCs w:val="22"/>
        </w:rPr>
      </w:pPr>
    </w:p>
    <w:p w14:paraId="24986B1F" w14:textId="77777777" w:rsidR="00920623" w:rsidRDefault="00920623" w:rsidP="00920623">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20623" w14:paraId="0A9264CA" w14:textId="77777777" w:rsidTr="00920623">
        <w:tc>
          <w:tcPr>
            <w:tcW w:w="4888" w:type="dxa"/>
          </w:tcPr>
          <w:p w14:paraId="06525BB5" w14:textId="77777777" w:rsidR="00920623" w:rsidRDefault="00920623">
            <w:pPr>
              <w:pStyle w:val="VnitrniText"/>
              <w:ind w:firstLine="0"/>
              <w:rPr>
                <w:sz w:val="22"/>
                <w:szCs w:val="22"/>
              </w:rPr>
            </w:pPr>
          </w:p>
        </w:tc>
        <w:tc>
          <w:tcPr>
            <w:tcW w:w="4889" w:type="dxa"/>
          </w:tcPr>
          <w:p w14:paraId="2094E142" w14:textId="77777777" w:rsidR="00920623" w:rsidRDefault="00920623">
            <w:pPr>
              <w:pStyle w:val="VnitrniText"/>
              <w:tabs>
                <w:tab w:val="left" w:pos="5103"/>
              </w:tabs>
              <w:ind w:firstLine="0"/>
              <w:rPr>
                <w:sz w:val="22"/>
                <w:szCs w:val="22"/>
              </w:rPr>
            </w:pPr>
          </w:p>
        </w:tc>
      </w:tr>
      <w:tr w:rsidR="00920623" w14:paraId="379BCE12" w14:textId="77777777" w:rsidTr="00920623">
        <w:tc>
          <w:tcPr>
            <w:tcW w:w="4888" w:type="dxa"/>
          </w:tcPr>
          <w:p w14:paraId="2D315B9F" w14:textId="77777777" w:rsidR="00920623" w:rsidRDefault="00920623" w:rsidP="00920623">
            <w:pPr>
              <w:pStyle w:val="VnitrniText"/>
              <w:tabs>
                <w:tab w:val="left" w:pos="5103"/>
              </w:tabs>
              <w:ind w:firstLine="0"/>
              <w:jc w:val="left"/>
              <w:rPr>
                <w:sz w:val="22"/>
                <w:szCs w:val="22"/>
              </w:rPr>
            </w:pPr>
            <w:r>
              <w:rPr>
                <w:sz w:val="22"/>
                <w:szCs w:val="22"/>
              </w:rPr>
              <w:t>............................................</w:t>
            </w:r>
          </w:p>
        </w:tc>
        <w:tc>
          <w:tcPr>
            <w:tcW w:w="4889" w:type="dxa"/>
          </w:tcPr>
          <w:p w14:paraId="5994AC1E" w14:textId="77777777" w:rsidR="00920623" w:rsidRDefault="00920623" w:rsidP="00920623">
            <w:pPr>
              <w:pStyle w:val="VnitrniText"/>
              <w:tabs>
                <w:tab w:val="left" w:pos="5103"/>
              </w:tabs>
              <w:ind w:firstLine="0"/>
              <w:jc w:val="left"/>
              <w:rPr>
                <w:sz w:val="22"/>
                <w:szCs w:val="22"/>
              </w:rPr>
            </w:pPr>
            <w:r>
              <w:rPr>
                <w:sz w:val="22"/>
                <w:szCs w:val="22"/>
              </w:rPr>
              <w:t>............................................</w:t>
            </w:r>
          </w:p>
        </w:tc>
      </w:tr>
      <w:tr w:rsidR="00920623" w14:paraId="38AB293F" w14:textId="77777777" w:rsidTr="00920623">
        <w:tc>
          <w:tcPr>
            <w:tcW w:w="4888" w:type="dxa"/>
          </w:tcPr>
          <w:p w14:paraId="6F3D53D7" w14:textId="77777777"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EC64E00" w14:textId="77777777"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Mikroregion Ivančicko</w:t>
            </w:r>
          </w:p>
        </w:tc>
      </w:tr>
      <w:tr w:rsidR="00920623" w14:paraId="0EDE90F6" w14:textId="77777777" w:rsidTr="00920623">
        <w:tc>
          <w:tcPr>
            <w:tcW w:w="4888" w:type="dxa"/>
          </w:tcPr>
          <w:p w14:paraId="195A2829" w14:textId="28908086"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 xml:space="preserve">ústřední ředitelka </w:t>
            </w:r>
          </w:p>
        </w:tc>
        <w:tc>
          <w:tcPr>
            <w:tcW w:w="4889" w:type="dxa"/>
          </w:tcPr>
          <w:p w14:paraId="32C3714E" w14:textId="69895FD9" w:rsidR="00920623" w:rsidRDefault="00162185">
            <w:pPr>
              <w:suppressAutoHyphens w:val="0"/>
              <w:autoSpaceDE w:val="0"/>
              <w:autoSpaceDN w:val="0"/>
              <w:adjustRightInd w:val="0"/>
              <w:rPr>
                <w:rFonts w:ascii="Arial" w:hAnsi="Arial" w:cs="Arial"/>
                <w:sz w:val="22"/>
                <w:szCs w:val="22"/>
              </w:rPr>
            </w:pPr>
            <w:r>
              <w:rPr>
                <w:rFonts w:ascii="Arial" w:hAnsi="Arial" w:cs="Arial"/>
                <w:sz w:val="22"/>
                <w:szCs w:val="22"/>
              </w:rPr>
              <w:t>předseda správního výboru</w:t>
            </w:r>
          </w:p>
        </w:tc>
      </w:tr>
      <w:tr w:rsidR="00920623" w14:paraId="2AFA56A7" w14:textId="77777777" w:rsidTr="00920623">
        <w:tc>
          <w:tcPr>
            <w:tcW w:w="4888" w:type="dxa"/>
          </w:tcPr>
          <w:p w14:paraId="0B6BD5C2" w14:textId="77777777"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Ing. Svatava Maradová, MBA</w:t>
            </w:r>
          </w:p>
        </w:tc>
        <w:tc>
          <w:tcPr>
            <w:tcW w:w="4889" w:type="dxa"/>
          </w:tcPr>
          <w:p w14:paraId="2C77FF06" w14:textId="77777777" w:rsidR="00920623" w:rsidRDefault="00162185">
            <w:pPr>
              <w:suppressAutoHyphens w:val="0"/>
              <w:autoSpaceDE w:val="0"/>
              <w:autoSpaceDN w:val="0"/>
              <w:adjustRightInd w:val="0"/>
              <w:rPr>
                <w:rFonts w:ascii="Arial" w:hAnsi="Arial" w:cs="Arial"/>
                <w:sz w:val="22"/>
                <w:szCs w:val="22"/>
              </w:rPr>
            </w:pPr>
            <w:r>
              <w:rPr>
                <w:rFonts w:ascii="Arial" w:hAnsi="Arial" w:cs="Arial"/>
                <w:sz w:val="22"/>
                <w:szCs w:val="22"/>
              </w:rPr>
              <w:t>Mgr. Jana Heřmanová</w:t>
            </w:r>
          </w:p>
          <w:p w14:paraId="42F42348" w14:textId="191E8E05" w:rsidR="00162185" w:rsidRDefault="00162185">
            <w:pPr>
              <w:suppressAutoHyphens w:val="0"/>
              <w:autoSpaceDE w:val="0"/>
              <w:autoSpaceDN w:val="0"/>
              <w:adjustRightInd w:val="0"/>
              <w:rPr>
                <w:rFonts w:ascii="Arial" w:hAnsi="Arial" w:cs="Arial"/>
                <w:sz w:val="22"/>
                <w:szCs w:val="22"/>
              </w:rPr>
            </w:pPr>
          </w:p>
        </w:tc>
      </w:tr>
      <w:tr w:rsidR="00920623" w14:paraId="790B0ED1" w14:textId="77777777" w:rsidTr="00920623">
        <w:tc>
          <w:tcPr>
            <w:tcW w:w="4888" w:type="dxa"/>
          </w:tcPr>
          <w:p w14:paraId="60DB01CF" w14:textId="77777777" w:rsidR="00920623" w:rsidRDefault="00920623">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tcPr>
          <w:p w14:paraId="4CE1446E" w14:textId="4B7501AE" w:rsidR="00920623" w:rsidRDefault="00162185">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3844667B" w14:textId="77777777" w:rsidR="00920623" w:rsidRDefault="00920623">
      <w:pPr>
        <w:suppressAutoHyphens w:val="0"/>
        <w:autoSpaceDE w:val="0"/>
        <w:autoSpaceDN w:val="0"/>
        <w:adjustRightInd w:val="0"/>
        <w:rPr>
          <w:rFonts w:ascii="Arial" w:hAnsi="Arial" w:cs="Arial"/>
          <w:sz w:val="22"/>
          <w:szCs w:val="22"/>
        </w:rPr>
      </w:pPr>
    </w:p>
    <w:p w14:paraId="331C4E95" w14:textId="77777777" w:rsidR="00F86E89" w:rsidRDefault="00F86E89" w:rsidP="00F86E89">
      <w:pPr>
        <w:pStyle w:val="VnitrniText"/>
        <w:rPr>
          <w:sz w:val="22"/>
          <w:szCs w:val="22"/>
        </w:rPr>
      </w:pPr>
    </w:p>
    <w:p w14:paraId="1CD0F379" w14:textId="77777777" w:rsidR="00162185" w:rsidRDefault="00162185" w:rsidP="00F86E89">
      <w:pPr>
        <w:pStyle w:val="VnitrniText"/>
        <w:rPr>
          <w:sz w:val="22"/>
          <w:szCs w:val="22"/>
        </w:rPr>
      </w:pPr>
    </w:p>
    <w:p w14:paraId="3AE00EED" w14:textId="77777777" w:rsidR="00162185" w:rsidRDefault="00162185" w:rsidP="00F86E89">
      <w:pPr>
        <w:pStyle w:val="VnitrniText"/>
        <w:rPr>
          <w:sz w:val="22"/>
          <w:szCs w:val="22"/>
        </w:rPr>
      </w:pPr>
    </w:p>
    <w:p w14:paraId="3EB7DC89" w14:textId="77777777" w:rsidR="00162185" w:rsidRDefault="00162185" w:rsidP="00F86E89">
      <w:pPr>
        <w:pStyle w:val="VnitrniText"/>
        <w:rPr>
          <w:sz w:val="22"/>
          <w:szCs w:val="22"/>
        </w:rPr>
      </w:pPr>
    </w:p>
    <w:p w14:paraId="07A94B6C" w14:textId="77777777" w:rsidR="00162185" w:rsidRDefault="00162185" w:rsidP="00F86E89">
      <w:pPr>
        <w:pStyle w:val="VnitrniText"/>
        <w:rPr>
          <w:sz w:val="22"/>
          <w:szCs w:val="22"/>
        </w:rPr>
      </w:pPr>
    </w:p>
    <w:p w14:paraId="333A5CC7" w14:textId="77777777" w:rsidR="00162185" w:rsidRDefault="00162185" w:rsidP="00F86E89">
      <w:pPr>
        <w:pStyle w:val="VnitrniText"/>
        <w:rPr>
          <w:sz w:val="22"/>
          <w:szCs w:val="22"/>
        </w:rPr>
      </w:pPr>
    </w:p>
    <w:p w14:paraId="40EA0CC2" w14:textId="77777777" w:rsidR="00162185" w:rsidRDefault="00162185" w:rsidP="00F86E89">
      <w:pPr>
        <w:pStyle w:val="VnitrniText"/>
        <w:rPr>
          <w:sz w:val="22"/>
          <w:szCs w:val="22"/>
        </w:rPr>
      </w:pPr>
    </w:p>
    <w:p w14:paraId="315AED5D" w14:textId="77777777" w:rsidR="00162185" w:rsidRDefault="00162185" w:rsidP="00F86E89">
      <w:pPr>
        <w:pStyle w:val="VnitrniText"/>
        <w:rPr>
          <w:sz w:val="22"/>
          <w:szCs w:val="22"/>
        </w:rPr>
      </w:pPr>
    </w:p>
    <w:p w14:paraId="1E9D8DA2" w14:textId="77777777" w:rsidR="00162185" w:rsidRDefault="00162185" w:rsidP="00F86E89">
      <w:pPr>
        <w:pStyle w:val="VnitrniText"/>
        <w:rPr>
          <w:sz w:val="22"/>
          <w:szCs w:val="22"/>
        </w:rPr>
      </w:pPr>
    </w:p>
    <w:p w14:paraId="02DE2A47" w14:textId="77777777" w:rsidR="00162185" w:rsidRDefault="00162185" w:rsidP="00F86E89">
      <w:pPr>
        <w:pStyle w:val="VnitrniText"/>
        <w:rPr>
          <w:sz w:val="22"/>
          <w:szCs w:val="22"/>
        </w:rPr>
      </w:pPr>
    </w:p>
    <w:p w14:paraId="0462C3F4" w14:textId="77777777" w:rsidR="00162185" w:rsidRPr="00A2149C" w:rsidRDefault="00162185" w:rsidP="00F86E89">
      <w:pPr>
        <w:pStyle w:val="VnitrniText"/>
        <w:rPr>
          <w:sz w:val="22"/>
          <w:szCs w:val="22"/>
        </w:rPr>
      </w:pPr>
    </w:p>
    <w:p w14:paraId="5FFF720F" w14:textId="77777777" w:rsidR="00F86E89" w:rsidRPr="00A2149C" w:rsidRDefault="00F86E89" w:rsidP="00F86E89">
      <w:pPr>
        <w:pStyle w:val="VnitrniText"/>
        <w:ind w:firstLine="0"/>
        <w:rPr>
          <w:sz w:val="22"/>
          <w:szCs w:val="22"/>
        </w:rPr>
      </w:pPr>
    </w:p>
    <w:p w14:paraId="65C791AC" w14:textId="77777777" w:rsidR="00F86E89" w:rsidRPr="00162185" w:rsidRDefault="00F86E89" w:rsidP="00F86E89">
      <w:pPr>
        <w:pStyle w:val="VnitrniText"/>
        <w:ind w:firstLine="0"/>
        <w:rPr>
          <w:i/>
          <w:iCs/>
          <w:sz w:val="22"/>
          <w:szCs w:val="22"/>
        </w:rPr>
      </w:pPr>
      <w:r w:rsidRPr="00162185">
        <w:rPr>
          <w:i/>
          <w:iCs/>
          <w:sz w:val="22"/>
          <w:szCs w:val="22"/>
        </w:rPr>
        <w:t xml:space="preserve">Tato smlouva byla uveřejněna v registru smluv, vedeném dle zákona č. 340/2015 Sb., o registru smluv. </w:t>
      </w:r>
    </w:p>
    <w:p w14:paraId="342C66BA" w14:textId="77777777" w:rsidR="00F86E89" w:rsidRPr="00162185" w:rsidRDefault="00F86E89" w:rsidP="00F86E89">
      <w:pPr>
        <w:pStyle w:val="VnitrniText"/>
        <w:ind w:firstLine="0"/>
        <w:rPr>
          <w:i/>
          <w:iCs/>
          <w:sz w:val="22"/>
          <w:szCs w:val="22"/>
        </w:rPr>
      </w:pPr>
    </w:p>
    <w:p w14:paraId="266DAEFC" w14:textId="547399F2" w:rsidR="00F86E89" w:rsidRPr="00162185" w:rsidRDefault="00F86E89" w:rsidP="00F86E89">
      <w:pPr>
        <w:pStyle w:val="VnitrniText"/>
        <w:ind w:firstLine="0"/>
        <w:rPr>
          <w:i/>
          <w:iCs/>
          <w:sz w:val="22"/>
          <w:szCs w:val="22"/>
        </w:rPr>
      </w:pPr>
      <w:r w:rsidRPr="00162185">
        <w:rPr>
          <w:i/>
          <w:iCs/>
          <w:sz w:val="22"/>
          <w:szCs w:val="22"/>
        </w:rPr>
        <w:t>Datum registrace …………………………</w:t>
      </w:r>
      <w:r w:rsidR="00162185" w:rsidRPr="00162185">
        <w:rPr>
          <w:i/>
          <w:iCs/>
          <w:sz w:val="22"/>
          <w:szCs w:val="22"/>
        </w:rPr>
        <w:t>...</w:t>
      </w:r>
      <w:r w:rsidRPr="00162185">
        <w:rPr>
          <w:i/>
          <w:iCs/>
          <w:sz w:val="22"/>
          <w:szCs w:val="22"/>
        </w:rPr>
        <w:t xml:space="preserve">. </w:t>
      </w:r>
    </w:p>
    <w:p w14:paraId="58DEC2FA" w14:textId="77777777" w:rsidR="00F86E89" w:rsidRPr="00162185" w:rsidRDefault="00F86E89" w:rsidP="00F86E89">
      <w:pPr>
        <w:pStyle w:val="VnitrniText"/>
        <w:ind w:firstLine="0"/>
        <w:rPr>
          <w:i/>
          <w:iCs/>
          <w:sz w:val="22"/>
          <w:szCs w:val="22"/>
        </w:rPr>
      </w:pPr>
    </w:p>
    <w:p w14:paraId="74EACAF5" w14:textId="725FF126" w:rsidR="00F86E89" w:rsidRPr="00162185" w:rsidRDefault="00F86E89" w:rsidP="00F86E89">
      <w:pPr>
        <w:pStyle w:val="VnitrniText"/>
        <w:ind w:firstLine="0"/>
        <w:rPr>
          <w:i/>
          <w:iCs/>
          <w:sz w:val="22"/>
          <w:szCs w:val="22"/>
        </w:rPr>
      </w:pPr>
      <w:r w:rsidRPr="00162185">
        <w:rPr>
          <w:i/>
          <w:iCs/>
          <w:sz w:val="22"/>
          <w:szCs w:val="22"/>
        </w:rPr>
        <w:t>ID smlouvy ……………………………</w:t>
      </w:r>
      <w:r w:rsidR="00162185" w:rsidRPr="00162185">
        <w:rPr>
          <w:i/>
          <w:iCs/>
          <w:sz w:val="22"/>
          <w:szCs w:val="22"/>
        </w:rPr>
        <w:t>……..</w:t>
      </w:r>
      <w:r w:rsidRPr="00162185">
        <w:rPr>
          <w:i/>
          <w:iCs/>
          <w:sz w:val="22"/>
          <w:szCs w:val="22"/>
        </w:rPr>
        <w:t xml:space="preserve">. </w:t>
      </w:r>
    </w:p>
    <w:p w14:paraId="6E79068C" w14:textId="77777777" w:rsidR="00F86E89" w:rsidRPr="00162185" w:rsidRDefault="00F86E89" w:rsidP="00F86E89">
      <w:pPr>
        <w:pStyle w:val="VnitrniText"/>
        <w:ind w:firstLine="0"/>
        <w:rPr>
          <w:i/>
          <w:iCs/>
          <w:sz w:val="22"/>
          <w:szCs w:val="22"/>
        </w:rPr>
      </w:pPr>
    </w:p>
    <w:p w14:paraId="0440D2CD" w14:textId="47EE3914" w:rsidR="00F86E89" w:rsidRPr="00162185" w:rsidRDefault="00F86E89" w:rsidP="00F86E89">
      <w:pPr>
        <w:pStyle w:val="VnitrniText"/>
        <w:ind w:firstLine="0"/>
        <w:rPr>
          <w:i/>
          <w:iCs/>
          <w:sz w:val="22"/>
          <w:szCs w:val="22"/>
        </w:rPr>
      </w:pPr>
      <w:r w:rsidRPr="00162185">
        <w:rPr>
          <w:i/>
          <w:iCs/>
          <w:sz w:val="22"/>
          <w:szCs w:val="22"/>
        </w:rPr>
        <w:t>Registraci provedl ……………………………</w:t>
      </w:r>
    </w:p>
    <w:p w14:paraId="45E3C562" w14:textId="77777777" w:rsidR="00F86E89" w:rsidRPr="00162185" w:rsidRDefault="00F86E89" w:rsidP="00F86E89">
      <w:pPr>
        <w:pStyle w:val="VnitrniText"/>
        <w:ind w:firstLine="0"/>
        <w:rPr>
          <w:i/>
          <w:iCs/>
          <w:sz w:val="22"/>
          <w:szCs w:val="22"/>
        </w:rPr>
      </w:pPr>
    </w:p>
    <w:p w14:paraId="4E18224F" w14:textId="7731763E" w:rsidR="00F86E89" w:rsidRPr="00162185" w:rsidRDefault="00F86E89" w:rsidP="00F86E89">
      <w:pPr>
        <w:pStyle w:val="VnitrniText"/>
        <w:tabs>
          <w:tab w:val="left" w:pos="3969"/>
        </w:tabs>
        <w:ind w:firstLine="0"/>
        <w:rPr>
          <w:i/>
          <w:iCs/>
          <w:sz w:val="22"/>
          <w:szCs w:val="22"/>
        </w:rPr>
      </w:pPr>
      <w:r w:rsidRPr="00162185">
        <w:rPr>
          <w:i/>
          <w:iCs/>
          <w:sz w:val="22"/>
          <w:szCs w:val="22"/>
        </w:rPr>
        <w:t xml:space="preserve">V </w:t>
      </w:r>
      <w:r w:rsidR="00162185" w:rsidRPr="00162185">
        <w:rPr>
          <w:i/>
          <w:iCs/>
          <w:sz w:val="22"/>
          <w:szCs w:val="22"/>
        </w:rPr>
        <w:t>Praze</w:t>
      </w:r>
      <w:r w:rsidRPr="00162185">
        <w:rPr>
          <w:i/>
          <w:iCs/>
          <w:sz w:val="22"/>
          <w:szCs w:val="22"/>
        </w:rPr>
        <w:t xml:space="preserve"> dne ……………</w:t>
      </w:r>
      <w:r w:rsidR="00162185" w:rsidRPr="00162185">
        <w:rPr>
          <w:i/>
          <w:iCs/>
          <w:sz w:val="22"/>
          <w:szCs w:val="22"/>
        </w:rPr>
        <w:t>……………………..</w:t>
      </w:r>
      <w:r w:rsidRPr="00162185">
        <w:rPr>
          <w:i/>
          <w:iCs/>
          <w:sz w:val="22"/>
          <w:szCs w:val="22"/>
        </w:rPr>
        <w:tab/>
      </w:r>
      <w:r w:rsidR="00162185" w:rsidRPr="00162185">
        <w:rPr>
          <w:i/>
          <w:iCs/>
          <w:sz w:val="22"/>
          <w:szCs w:val="22"/>
        </w:rPr>
        <w:tab/>
        <w:t>..…………….</w:t>
      </w:r>
      <w:r w:rsidRPr="00162185">
        <w:rPr>
          <w:i/>
          <w:iCs/>
          <w:sz w:val="22"/>
          <w:szCs w:val="22"/>
        </w:rPr>
        <w:t xml:space="preserve">………………………. </w:t>
      </w:r>
    </w:p>
    <w:p w14:paraId="0EE90526" w14:textId="3162F388" w:rsidR="00F86E89" w:rsidRPr="00162185" w:rsidRDefault="00F86E89" w:rsidP="00F86E89">
      <w:pPr>
        <w:pStyle w:val="VnitrniText"/>
        <w:tabs>
          <w:tab w:val="left" w:pos="3969"/>
        </w:tabs>
        <w:ind w:firstLine="0"/>
        <w:jc w:val="left"/>
        <w:rPr>
          <w:i/>
          <w:iCs/>
          <w:sz w:val="22"/>
          <w:szCs w:val="22"/>
        </w:rPr>
      </w:pPr>
      <w:r w:rsidRPr="00162185">
        <w:rPr>
          <w:i/>
          <w:iCs/>
          <w:sz w:val="22"/>
          <w:szCs w:val="22"/>
        </w:rPr>
        <w:tab/>
      </w:r>
      <w:r w:rsidR="00162185" w:rsidRPr="00162185">
        <w:rPr>
          <w:i/>
          <w:iCs/>
          <w:sz w:val="22"/>
          <w:szCs w:val="22"/>
        </w:rPr>
        <w:tab/>
      </w:r>
      <w:r w:rsidR="00162185" w:rsidRPr="00162185">
        <w:rPr>
          <w:i/>
          <w:iCs/>
          <w:sz w:val="22"/>
          <w:szCs w:val="22"/>
        </w:rPr>
        <w:tab/>
      </w:r>
      <w:r w:rsidR="00162185" w:rsidRPr="00162185">
        <w:rPr>
          <w:i/>
          <w:iCs/>
          <w:sz w:val="22"/>
          <w:szCs w:val="22"/>
        </w:rPr>
        <w:tab/>
      </w:r>
      <w:r w:rsidRPr="00162185">
        <w:rPr>
          <w:i/>
          <w:iCs/>
          <w:sz w:val="22"/>
          <w:szCs w:val="22"/>
        </w:rPr>
        <w:t>podpis odpovědného zaměstnance</w:t>
      </w:r>
    </w:p>
    <w:p w14:paraId="1C772B1E" w14:textId="77777777" w:rsidR="00D4325F" w:rsidRPr="00162185" w:rsidRDefault="00D4325F" w:rsidP="00D4325F">
      <w:pPr>
        <w:rPr>
          <w:rFonts w:ascii="Arial" w:hAnsi="Arial" w:cs="Arial"/>
          <w:i/>
          <w:iCs/>
          <w:sz w:val="22"/>
          <w:szCs w:val="22"/>
        </w:rPr>
      </w:pPr>
    </w:p>
    <w:p w14:paraId="22BDED1A" w14:textId="77777777" w:rsidR="00950547" w:rsidRDefault="00950547" w:rsidP="00D4325F">
      <w:pPr>
        <w:rPr>
          <w:rFonts w:ascii="Arial" w:hAnsi="Arial" w:cs="Arial"/>
          <w:sz w:val="22"/>
          <w:szCs w:val="22"/>
        </w:rPr>
      </w:pPr>
    </w:p>
    <w:p w14:paraId="6B3DB1B2" w14:textId="77777777" w:rsidR="00950547" w:rsidRPr="00950547" w:rsidRDefault="00950547" w:rsidP="00950547">
      <w:pPr>
        <w:pStyle w:val="VnitrniText"/>
        <w:ind w:firstLine="0"/>
        <w:rPr>
          <w:sz w:val="22"/>
          <w:szCs w:val="22"/>
        </w:rPr>
      </w:pPr>
    </w:p>
    <w:p w14:paraId="38D6DCCC" w14:textId="77777777" w:rsidR="00950547" w:rsidRPr="00C97FB5" w:rsidRDefault="00950547" w:rsidP="00D4325F">
      <w:pPr>
        <w:rPr>
          <w:rFonts w:ascii="Arial" w:hAnsi="Arial" w:cs="Arial"/>
          <w:sz w:val="22"/>
          <w:szCs w:val="22"/>
        </w:rPr>
      </w:pPr>
    </w:p>
    <w:sectPr w:rsidR="00950547" w:rsidRPr="00C97FB5"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77E3" w14:textId="77777777" w:rsidR="00DE70C0" w:rsidRDefault="00DE70C0">
      <w:r>
        <w:separator/>
      </w:r>
    </w:p>
  </w:endnote>
  <w:endnote w:type="continuationSeparator" w:id="0">
    <w:p w14:paraId="21594D71" w14:textId="77777777" w:rsidR="00DE70C0" w:rsidRDefault="00DE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226975"/>
      <w:docPartObj>
        <w:docPartGallery w:val="Page Numbers (Bottom of Page)"/>
        <w:docPartUnique/>
      </w:docPartObj>
    </w:sdtPr>
    <w:sdtEndPr>
      <w:rPr>
        <w:rFonts w:ascii="Arial" w:hAnsi="Arial" w:cs="Arial"/>
        <w:sz w:val="20"/>
        <w:szCs w:val="20"/>
      </w:rPr>
    </w:sdtEndPr>
    <w:sdtContent>
      <w:p w14:paraId="60AED209" w14:textId="77E21C4D" w:rsidR="007D27EB" w:rsidRPr="007D27EB" w:rsidRDefault="007D27EB">
        <w:pPr>
          <w:pStyle w:val="Zpat"/>
          <w:jc w:val="right"/>
          <w:rPr>
            <w:rFonts w:ascii="Arial" w:hAnsi="Arial" w:cs="Arial"/>
            <w:sz w:val="20"/>
            <w:szCs w:val="20"/>
          </w:rPr>
        </w:pPr>
        <w:r w:rsidRPr="007D27EB">
          <w:rPr>
            <w:rFonts w:ascii="Arial" w:hAnsi="Arial" w:cs="Arial"/>
            <w:sz w:val="20"/>
            <w:szCs w:val="20"/>
          </w:rPr>
          <w:fldChar w:fldCharType="begin"/>
        </w:r>
        <w:r w:rsidRPr="007D27EB">
          <w:rPr>
            <w:rFonts w:ascii="Arial" w:hAnsi="Arial" w:cs="Arial"/>
            <w:sz w:val="20"/>
            <w:szCs w:val="20"/>
          </w:rPr>
          <w:instrText>PAGE   \* MERGEFORMAT</w:instrText>
        </w:r>
        <w:r w:rsidRPr="007D27EB">
          <w:rPr>
            <w:rFonts w:ascii="Arial" w:hAnsi="Arial" w:cs="Arial"/>
            <w:sz w:val="20"/>
            <w:szCs w:val="20"/>
          </w:rPr>
          <w:fldChar w:fldCharType="separate"/>
        </w:r>
        <w:r w:rsidRPr="007D27EB">
          <w:rPr>
            <w:rFonts w:ascii="Arial" w:hAnsi="Arial" w:cs="Arial"/>
            <w:sz w:val="20"/>
            <w:szCs w:val="20"/>
          </w:rPr>
          <w:t>2</w:t>
        </w:r>
        <w:r w:rsidRPr="007D27EB">
          <w:rPr>
            <w:rFonts w:ascii="Arial" w:hAnsi="Arial" w:cs="Arial"/>
            <w:sz w:val="20"/>
            <w:szCs w:val="20"/>
          </w:rPr>
          <w:fldChar w:fldCharType="end"/>
        </w:r>
      </w:p>
    </w:sdtContent>
  </w:sdt>
  <w:p w14:paraId="35E4D3D1" w14:textId="77777777" w:rsidR="007D27EB" w:rsidRDefault="007D27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3FC2" w14:textId="77777777" w:rsidR="00DE70C0" w:rsidRDefault="00DE70C0">
      <w:r>
        <w:separator/>
      </w:r>
    </w:p>
  </w:footnote>
  <w:footnote w:type="continuationSeparator" w:id="0">
    <w:p w14:paraId="62AD632E" w14:textId="77777777" w:rsidR="00DE70C0" w:rsidRDefault="00DE7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2B66" w14:textId="7A5D7008" w:rsidR="00BF4C4A" w:rsidRPr="00BF4C4A" w:rsidRDefault="00BF4C4A" w:rsidP="00BF4C4A">
    <w:pPr>
      <w:pStyle w:val="StylDoprava"/>
      <w:rPr>
        <w:rFonts w:cs="Arial"/>
        <w:b/>
        <w:bCs/>
      </w:rPr>
    </w:pPr>
    <w:r w:rsidRPr="00BF4C4A">
      <w:rPr>
        <w:rFonts w:cs="Arial"/>
        <w:b/>
        <w:bCs/>
      </w:rPr>
      <w:t>Čj. SPU 205013/2025</w:t>
    </w:r>
  </w:p>
  <w:p w14:paraId="1CC62747" w14:textId="3927521F" w:rsidR="00BF4C4A" w:rsidRDefault="00BF4C4A" w:rsidP="00BF4C4A">
    <w:pPr>
      <w:pStyle w:val="StylDoprava"/>
    </w:pPr>
    <w:r w:rsidRPr="00BF4C4A">
      <w:rPr>
        <w:rFonts w:cs="Arial"/>
        <w:b/>
        <w:bCs/>
      </w:rPr>
      <w:t>UID: spuess9801059d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94814097">
    <w:abstractNumId w:val="0"/>
  </w:num>
  <w:num w:numId="2" w16cid:durableId="760838739">
    <w:abstractNumId w:val="1"/>
  </w:num>
  <w:num w:numId="3" w16cid:durableId="376441075">
    <w:abstractNumId w:val="2"/>
  </w:num>
  <w:num w:numId="4" w16cid:durableId="211619322">
    <w:abstractNumId w:val="3"/>
  </w:num>
  <w:num w:numId="5" w16cid:durableId="1755740667">
    <w:abstractNumId w:val="4"/>
  </w:num>
  <w:num w:numId="6" w16cid:durableId="1413964047">
    <w:abstractNumId w:val="5"/>
  </w:num>
  <w:num w:numId="7" w16cid:durableId="9124679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497118">
    <w:abstractNumId w:val="8"/>
  </w:num>
  <w:num w:numId="9" w16cid:durableId="693724185">
    <w:abstractNumId w:val="6"/>
  </w:num>
  <w:num w:numId="10" w16cid:durableId="1341471145">
    <w:abstractNumId w:val="7"/>
  </w:num>
  <w:num w:numId="11" w16cid:durableId="1062875037">
    <w:abstractNumId w:val="9"/>
  </w:num>
  <w:num w:numId="12" w16cid:durableId="1758554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07D60"/>
    <w:rsid w:val="0001105F"/>
    <w:rsid w:val="00011A73"/>
    <w:rsid w:val="00014CB4"/>
    <w:rsid w:val="00022579"/>
    <w:rsid w:val="000249BB"/>
    <w:rsid w:val="00030C15"/>
    <w:rsid w:val="00057863"/>
    <w:rsid w:val="00057CBA"/>
    <w:rsid w:val="00060CE4"/>
    <w:rsid w:val="000713C9"/>
    <w:rsid w:val="000738A5"/>
    <w:rsid w:val="00075977"/>
    <w:rsid w:val="00077DDA"/>
    <w:rsid w:val="00090E4A"/>
    <w:rsid w:val="00096C6C"/>
    <w:rsid w:val="000A05C2"/>
    <w:rsid w:val="000A05D4"/>
    <w:rsid w:val="000A29A2"/>
    <w:rsid w:val="000A602F"/>
    <w:rsid w:val="000B0AA7"/>
    <w:rsid w:val="000B1075"/>
    <w:rsid w:val="000B3BB9"/>
    <w:rsid w:val="000D609F"/>
    <w:rsid w:val="000E2F54"/>
    <w:rsid w:val="00100347"/>
    <w:rsid w:val="00101C6D"/>
    <w:rsid w:val="00103375"/>
    <w:rsid w:val="0010629A"/>
    <w:rsid w:val="00112F3C"/>
    <w:rsid w:val="0011508E"/>
    <w:rsid w:val="00121CFA"/>
    <w:rsid w:val="00122D7B"/>
    <w:rsid w:val="00126EEB"/>
    <w:rsid w:val="001274AE"/>
    <w:rsid w:val="00132361"/>
    <w:rsid w:val="00136F17"/>
    <w:rsid w:val="00140462"/>
    <w:rsid w:val="00143674"/>
    <w:rsid w:val="00147310"/>
    <w:rsid w:val="00162185"/>
    <w:rsid w:val="00170A4E"/>
    <w:rsid w:val="00181A52"/>
    <w:rsid w:val="0018318A"/>
    <w:rsid w:val="00190EA1"/>
    <w:rsid w:val="00194AA5"/>
    <w:rsid w:val="0019777F"/>
    <w:rsid w:val="001A00D9"/>
    <w:rsid w:val="001A61C3"/>
    <w:rsid w:val="001A7A58"/>
    <w:rsid w:val="001C0D55"/>
    <w:rsid w:val="001C387A"/>
    <w:rsid w:val="001C6B2B"/>
    <w:rsid w:val="001D73FD"/>
    <w:rsid w:val="001E1CF7"/>
    <w:rsid w:val="002029BF"/>
    <w:rsid w:val="00206BEA"/>
    <w:rsid w:val="00213539"/>
    <w:rsid w:val="002242C8"/>
    <w:rsid w:val="00227370"/>
    <w:rsid w:val="00227CC5"/>
    <w:rsid w:val="00232E62"/>
    <w:rsid w:val="0023665E"/>
    <w:rsid w:val="00245A89"/>
    <w:rsid w:val="0024684B"/>
    <w:rsid w:val="002469A8"/>
    <w:rsid w:val="00250D32"/>
    <w:rsid w:val="00253121"/>
    <w:rsid w:val="00256C05"/>
    <w:rsid w:val="00257EB0"/>
    <w:rsid w:val="00261B6F"/>
    <w:rsid w:val="00263AF3"/>
    <w:rsid w:val="002809F9"/>
    <w:rsid w:val="002913BD"/>
    <w:rsid w:val="00293BF9"/>
    <w:rsid w:val="0029466F"/>
    <w:rsid w:val="002A5104"/>
    <w:rsid w:val="002A5A88"/>
    <w:rsid w:val="002B1AFF"/>
    <w:rsid w:val="002C0E97"/>
    <w:rsid w:val="002C4372"/>
    <w:rsid w:val="002C4C46"/>
    <w:rsid w:val="002C5ED7"/>
    <w:rsid w:val="002C6DAF"/>
    <w:rsid w:val="002E2837"/>
    <w:rsid w:val="002E7356"/>
    <w:rsid w:val="002E7B91"/>
    <w:rsid w:val="002F47C2"/>
    <w:rsid w:val="003012FD"/>
    <w:rsid w:val="00303660"/>
    <w:rsid w:val="003057BA"/>
    <w:rsid w:val="0031058A"/>
    <w:rsid w:val="003106AB"/>
    <w:rsid w:val="00311FF0"/>
    <w:rsid w:val="00317620"/>
    <w:rsid w:val="003224C9"/>
    <w:rsid w:val="003307CF"/>
    <w:rsid w:val="003316EA"/>
    <w:rsid w:val="003336E0"/>
    <w:rsid w:val="003339D6"/>
    <w:rsid w:val="00337C94"/>
    <w:rsid w:val="003430A1"/>
    <w:rsid w:val="00350DEC"/>
    <w:rsid w:val="00361578"/>
    <w:rsid w:val="0036537D"/>
    <w:rsid w:val="00365BF0"/>
    <w:rsid w:val="003673F1"/>
    <w:rsid w:val="0037157C"/>
    <w:rsid w:val="003817F4"/>
    <w:rsid w:val="00390A13"/>
    <w:rsid w:val="0039790A"/>
    <w:rsid w:val="003A432A"/>
    <w:rsid w:val="003A67CB"/>
    <w:rsid w:val="003A6DC9"/>
    <w:rsid w:val="003B4003"/>
    <w:rsid w:val="003B7D4F"/>
    <w:rsid w:val="003C3CC3"/>
    <w:rsid w:val="003C4278"/>
    <w:rsid w:val="003D4F2E"/>
    <w:rsid w:val="003D6A83"/>
    <w:rsid w:val="003E5100"/>
    <w:rsid w:val="003F56C5"/>
    <w:rsid w:val="0040389C"/>
    <w:rsid w:val="004238A3"/>
    <w:rsid w:val="004243BC"/>
    <w:rsid w:val="00425A7B"/>
    <w:rsid w:val="00425E6C"/>
    <w:rsid w:val="004316D8"/>
    <w:rsid w:val="0043238D"/>
    <w:rsid w:val="00464535"/>
    <w:rsid w:val="00470A15"/>
    <w:rsid w:val="004A3F22"/>
    <w:rsid w:val="004A5163"/>
    <w:rsid w:val="004A5A92"/>
    <w:rsid w:val="004A7A7B"/>
    <w:rsid w:val="004C069D"/>
    <w:rsid w:val="004C7717"/>
    <w:rsid w:val="004E11C1"/>
    <w:rsid w:val="004E368B"/>
    <w:rsid w:val="004E7224"/>
    <w:rsid w:val="005211F0"/>
    <w:rsid w:val="00525C16"/>
    <w:rsid w:val="00526280"/>
    <w:rsid w:val="00556316"/>
    <w:rsid w:val="005609D9"/>
    <w:rsid w:val="00565DF2"/>
    <w:rsid w:val="00576EE6"/>
    <w:rsid w:val="00577E9E"/>
    <w:rsid w:val="005824AD"/>
    <w:rsid w:val="00583F66"/>
    <w:rsid w:val="00585765"/>
    <w:rsid w:val="005A5B63"/>
    <w:rsid w:val="005C5AF6"/>
    <w:rsid w:val="005D1D35"/>
    <w:rsid w:val="005D7048"/>
    <w:rsid w:val="005F70A8"/>
    <w:rsid w:val="006069E5"/>
    <w:rsid w:val="00614963"/>
    <w:rsid w:val="006178AD"/>
    <w:rsid w:val="00634DC7"/>
    <w:rsid w:val="00637E47"/>
    <w:rsid w:val="006479E9"/>
    <w:rsid w:val="006536BE"/>
    <w:rsid w:val="00676CFF"/>
    <w:rsid w:val="0068446A"/>
    <w:rsid w:val="006856A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22843"/>
    <w:rsid w:val="00722C9B"/>
    <w:rsid w:val="00737777"/>
    <w:rsid w:val="007431BA"/>
    <w:rsid w:val="00750919"/>
    <w:rsid w:val="007537E0"/>
    <w:rsid w:val="00757874"/>
    <w:rsid w:val="00760A4C"/>
    <w:rsid w:val="0076112C"/>
    <w:rsid w:val="00761B51"/>
    <w:rsid w:val="007633D3"/>
    <w:rsid w:val="00764F7A"/>
    <w:rsid w:val="007702E5"/>
    <w:rsid w:val="0079412E"/>
    <w:rsid w:val="007A0E22"/>
    <w:rsid w:val="007B15D9"/>
    <w:rsid w:val="007D2608"/>
    <w:rsid w:val="007D27EB"/>
    <w:rsid w:val="007D6C6C"/>
    <w:rsid w:val="007F0181"/>
    <w:rsid w:val="007F1B83"/>
    <w:rsid w:val="007F6109"/>
    <w:rsid w:val="008173E3"/>
    <w:rsid w:val="0082535B"/>
    <w:rsid w:val="00830569"/>
    <w:rsid w:val="008345B3"/>
    <w:rsid w:val="008505AD"/>
    <w:rsid w:val="008851FA"/>
    <w:rsid w:val="00895CF0"/>
    <w:rsid w:val="008A4DA6"/>
    <w:rsid w:val="008A54CA"/>
    <w:rsid w:val="008B6B62"/>
    <w:rsid w:val="008C1227"/>
    <w:rsid w:val="008D5012"/>
    <w:rsid w:val="008D52B4"/>
    <w:rsid w:val="008D5C23"/>
    <w:rsid w:val="008E07E0"/>
    <w:rsid w:val="008F7719"/>
    <w:rsid w:val="008F7B5E"/>
    <w:rsid w:val="00915E61"/>
    <w:rsid w:val="00916F27"/>
    <w:rsid w:val="00920623"/>
    <w:rsid w:val="0092090F"/>
    <w:rsid w:val="00930423"/>
    <w:rsid w:val="0093089D"/>
    <w:rsid w:val="00937A05"/>
    <w:rsid w:val="00950547"/>
    <w:rsid w:val="009518A8"/>
    <w:rsid w:val="009579A9"/>
    <w:rsid w:val="009603E5"/>
    <w:rsid w:val="00961005"/>
    <w:rsid w:val="00970C02"/>
    <w:rsid w:val="00970EE4"/>
    <w:rsid w:val="00971DFB"/>
    <w:rsid w:val="00977756"/>
    <w:rsid w:val="00986D2B"/>
    <w:rsid w:val="009A30E2"/>
    <w:rsid w:val="009B300A"/>
    <w:rsid w:val="009C2C86"/>
    <w:rsid w:val="009C6A18"/>
    <w:rsid w:val="009D0DDC"/>
    <w:rsid w:val="009D1A88"/>
    <w:rsid w:val="009D2F14"/>
    <w:rsid w:val="009D4580"/>
    <w:rsid w:val="009E2AED"/>
    <w:rsid w:val="009E3AB3"/>
    <w:rsid w:val="009F1EB1"/>
    <w:rsid w:val="00A01666"/>
    <w:rsid w:val="00A07F0F"/>
    <w:rsid w:val="00A111A6"/>
    <w:rsid w:val="00A11453"/>
    <w:rsid w:val="00A1698F"/>
    <w:rsid w:val="00A2149C"/>
    <w:rsid w:val="00A21E6E"/>
    <w:rsid w:val="00A3392F"/>
    <w:rsid w:val="00A34803"/>
    <w:rsid w:val="00A35A72"/>
    <w:rsid w:val="00A4751B"/>
    <w:rsid w:val="00A621EF"/>
    <w:rsid w:val="00A64A01"/>
    <w:rsid w:val="00A66E77"/>
    <w:rsid w:val="00A73D4E"/>
    <w:rsid w:val="00A74BA3"/>
    <w:rsid w:val="00A7544F"/>
    <w:rsid w:val="00A7577B"/>
    <w:rsid w:val="00A93619"/>
    <w:rsid w:val="00A9400B"/>
    <w:rsid w:val="00AB0146"/>
    <w:rsid w:val="00AC1FD6"/>
    <w:rsid w:val="00AC3EC5"/>
    <w:rsid w:val="00AC754D"/>
    <w:rsid w:val="00AD27BC"/>
    <w:rsid w:val="00AE18A9"/>
    <w:rsid w:val="00AE7306"/>
    <w:rsid w:val="00AF0382"/>
    <w:rsid w:val="00AF2149"/>
    <w:rsid w:val="00AF413C"/>
    <w:rsid w:val="00AF5FDA"/>
    <w:rsid w:val="00B042AF"/>
    <w:rsid w:val="00B10575"/>
    <w:rsid w:val="00B17BDA"/>
    <w:rsid w:val="00B211B3"/>
    <w:rsid w:val="00B23058"/>
    <w:rsid w:val="00B329D8"/>
    <w:rsid w:val="00B42E23"/>
    <w:rsid w:val="00B47C55"/>
    <w:rsid w:val="00B47CD6"/>
    <w:rsid w:val="00B50428"/>
    <w:rsid w:val="00B6447E"/>
    <w:rsid w:val="00B757A7"/>
    <w:rsid w:val="00B9043A"/>
    <w:rsid w:val="00B94D77"/>
    <w:rsid w:val="00BA3C66"/>
    <w:rsid w:val="00BB37D9"/>
    <w:rsid w:val="00BB5F1E"/>
    <w:rsid w:val="00BB6A7B"/>
    <w:rsid w:val="00BC17A6"/>
    <w:rsid w:val="00BC66CD"/>
    <w:rsid w:val="00BD1BBC"/>
    <w:rsid w:val="00BD2928"/>
    <w:rsid w:val="00BE50B5"/>
    <w:rsid w:val="00BF4C4A"/>
    <w:rsid w:val="00C03845"/>
    <w:rsid w:val="00C05330"/>
    <w:rsid w:val="00C10AEE"/>
    <w:rsid w:val="00C16B2F"/>
    <w:rsid w:val="00C31774"/>
    <w:rsid w:val="00C37A15"/>
    <w:rsid w:val="00C45968"/>
    <w:rsid w:val="00C5272C"/>
    <w:rsid w:val="00C6727E"/>
    <w:rsid w:val="00C75CFA"/>
    <w:rsid w:val="00C8663B"/>
    <w:rsid w:val="00C9018E"/>
    <w:rsid w:val="00C97FB5"/>
    <w:rsid w:val="00CA2B71"/>
    <w:rsid w:val="00CA53E1"/>
    <w:rsid w:val="00CA5922"/>
    <w:rsid w:val="00CB1D4C"/>
    <w:rsid w:val="00CB2A17"/>
    <w:rsid w:val="00CB35F4"/>
    <w:rsid w:val="00CB5F51"/>
    <w:rsid w:val="00CC1097"/>
    <w:rsid w:val="00CC38A9"/>
    <w:rsid w:val="00CC4CBF"/>
    <w:rsid w:val="00CC5483"/>
    <w:rsid w:val="00CD194E"/>
    <w:rsid w:val="00CD348C"/>
    <w:rsid w:val="00CE10CA"/>
    <w:rsid w:val="00CF17C0"/>
    <w:rsid w:val="00CF1CED"/>
    <w:rsid w:val="00D010C4"/>
    <w:rsid w:val="00D02FD6"/>
    <w:rsid w:val="00D06D0F"/>
    <w:rsid w:val="00D12BEB"/>
    <w:rsid w:val="00D12D2D"/>
    <w:rsid w:val="00D24258"/>
    <w:rsid w:val="00D323CF"/>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DE70C0"/>
    <w:rsid w:val="00E070B7"/>
    <w:rsid w:val="00E15A0E"/>
    <w:rsid w:val="00E16933"/>
    <w:rsid w:val="00E16B45"/>
    <w:rsid w:val="00E227E9"/>
    <w:rsid w:val="00E30AFE"/>
    <w:rsid w:val="00E30D4E"/>
    <w:rsid w:val="00E46414"/>
    <w:rsid w:val="00E503CF"/>
    <w:rsid w:val="00E51BF1"/>
    <w:rsid w:val="00E60971"/>
    <w:rsid w:val="00E61F91"/>
    <w:rsid w:val="00E63A04"/>
    <w:rsid w:val="00E75539"/>
    <w:rsid w:val="00E8117F"/>
    <w:rsid w:val="00E81EC1"/>
    <w:rsid w:val="00E85F55"/>
    <w:rsid w:val="00E92626"/>
    <w:rsid w:val="00EA19FB"/>
    <w:rsid w:val="00EB1964"/>
    <w:rsid w:val="00EB6C54"/>
    <w:rsid w:val="00EC467B"/>
    <w:rsid w:val="00ED43D6"/>
    <w:rsid w:val="00EE55DE"/>
    <w:rsid w:val="00EF2483"/>
    <w:rsid w:val="00EF5690"/>
    <w:rsid w:val="00EF6C9C"/>
    <w:rsid w:val="00F02239"/>
    <w:rsid w:val="00F02A82"/>
    <w:rsid w:val="00F06757"/>
    <w:rsid w:val="00F13881"/>
    <w:rsid w:val="00F21B2B"/>
    <w:rsid w:val="00F2225C"/>
    <w:rsid w:val="00F23993"/>
    <w:rsid w:val="00F26A5F"/>
    <w:rsid w:val="00F33D5E"/>
    <w:rsid w:val="00F3638F"/>
    <w:rsid w:val="00F4287B"/>
    <w:rsid w:val="00F500AD"/>
    <w:rsid w:val="00F54EE8"/>
    <w:rsid w:val="00F61148"/>
    <w:rsid w:val="00F6119A"/>
    <w:rsid w:val="00F66559"/>
    <w:rsid w:val="00F66E72"/>
    <w:rsid w:val="00F84387"/>
    <w:rsid w:val="00F86E89"/>
    <w:rsid w:val="00FA091E"/>
    <w:rsid w:val="00FA1CE3"/>
    <w:rsid w:val="00FA41FA"/>
    <w:rsid w:val="00FA7FF5"/>
    <w:rsid w:val="00FB09B6"/>
    <w:rsid w:val="00FB6E4E"/>
    <w:rsid w:val="00FC5FDD"/>
    <w:rsid w:val="00FE0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752F2"/>
  <w14:defaultImageDpi w14:val="0"/>
  <w15:docId w15:val="{F7B0E478-B205-41DE-8B4C-54554EC4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5A5B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B2A17"/>
    <w:pPr>
      <w:jc w:val="both"/>
    </w:pPr>
    <w:rPr>
      <w:sz w:val="22"/>
      <w:szCs w:val="20"/>
    </w:rPr>
  </w:style>
  <w:style w:type="character" w:customStyle="1" w:styleId="ZkladntextChar">
    <w:name w:val="Základní text Char"/>
    <w:basedOn w:val="Standardnpsmoodstavce"/>
    <w:link w:val="Zkladntext"/>
    <w:uiPriority w:val="99"/>
    <w:locked/>
    <w:rsid w:val="00CB2A17"/>
    <w:rPr>
      <w:rFonts w:cs="Times New Roman"/>
      <w:sz w:val="22"/>
      <w:lang w:val="x-none" w:eastAsia="ar-SA" w:bidi="ar-SA"/>
    </w:rPr>
  </w:style>
  <w:style w:type="paragraph" w:styleId="Zhlav">
    <w:name w:val="header"/>
    <w:basedOn w:val="Normln"/>
    <w:link w:val="ZhlavChar"/>
    <w:uiPriority w:val="99"/>
    <w:rsid w:val="00BF4C4A"/>
    <w:pPr>
      <w:tabs>
        <w:tab w:val="center" w:pos="4536"/>
        <w:tab w:val="right" w:pos="9072"/>
      </w:tabs>
    </w:pPr>
  </w:style>
  <w:style w:type="character" w:customStyle="1" w:styleId="ZhlavChar">
    <w:name w:val="Záhlaví Char"/>
    <w:basedOn w:val="Standardnpsmoodstavce"/>
    <w:link w:val="Zhlav"/>
    <w:uiPriority w:val="99"/>
    <w:rsid w:val="00BF4C4A"/>
    <w:rPr>
      <w:sz w:val="24"/>
      <w:szCs w:val="24"/>
      <w:lang w:eastAsia="ar-SA"/>
    </w:rPr>
  </w:style>
  <w:style w:type="paragraph" w:styleId="Zpat">
    <w:name w:val="footer"/>
    <w:basedOn w:val="Normln"/>
    <w:link w:val="ZpatChar"/>
    <w:uiPriority w:val="99"/>
    <w:rsid w:val="00BF4C4A"/>
    <w:pPr>
      <w:tabs>
        <w:tab w:val="center" w:pos="4536"/>
        <w:tab w:val="right" w:pos="9072"/>
      </w:tabs>
    </w:pPr>
  </w:style>
  <w:style w:type="character" w:customStyle="1" w:styleId="ZpatChar">
    <w:name w:val="Zápatí Char"/>
    <w:basedOn w:val="Standardnpsmoodstavce"/>
    <w:link w:val="Zpat"/>
    <w:uiPriority w:val="99"/>
    <w:rsid w:val="00BF4C4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5199">
      <w:marLeft w:val="0"/>
      <w:marRight w:val="0"/>
      <w:marTop w:val="0"/>
      <w:marBottom w:val="0"/>
      <w:divBdr>
        <w:top w:val="none" w:sz="0" w:space="0" w:color="auto"/>
        <w:left w:val="none" w:sz="0" w:space="0" w:color="auto"/>
        <w:bottom w:val="none" w:sz="0" w:space="0" w:color="auto"/>
        <w:right w:val="none" w:sz="0" w:space="0" w:color="auto"/>
      </w:divBdr>
    </w:div>
    <w:div w:id="1916475200">
      <w:marLeft w:val="0"/>
      <w:marRight w:val="0"/>
      <w:marTop w:val="0"/>
      <w:marBottom w:val="0"/>
      <w:divBdr>
        <w:top w:val="none" w:sz="0" w:space="0" w:color="auto"/>
        <w:left w:val="none" w:sz="0" w:space="0" w:color="auto"/>
        <w:bottom w:val="none" w:sz="0" w:space="0" w:color="auto"/>
        <w:right w:val="none" w:sz="0" w:space="0" w:color="auto"/>
      </w:divBdr>
    </w:div>
    <w:div w:id="1916475201">
      <w:marLeft w:val="0"/>
      <w:marRight w:val="0"/>
      <w:marTop w:val="0"/>
      <w:marBottom w:val="0"/>
      <w:divBdr>
        <w:top w:val="none" w:sz="0" w:space="0" w:color="auto"/>
        <w:left w:val="none" w:sz="0" w:space="0" w:color="auto"/>
        <w:bottom w:val="none" w:sz="0" w:space="0" w:color="auto"/>
        <w:right w:val="none" w:sz="0" w:space="0" w:color="auto"/>
      </w:divBdr>
    </w:div>
    <w:div w:id="1916475202">
      <w:marLeft w:val="0"/>
      <w:marRight w:val="0"/>
      <w:marTop w:val="0"/>
      <w:marBottom w:val="0"/>
      <w:divBdr>
        <w:top w:val="none" w:sz="0" w:space="0" w:color="auto"/>
        <w:left w:val="none" w:sz="0" w:space="0" w:color="auto"/>
        <w:bottom w:val="none" w:sz="0" w:space="0" w:color="auto"/>
        <w:right w:val="none" w:sz="0" w:space="0" w:color="auto"/>
      </w:divBdr>
    </w:div>
    <w:div w:id="1916475203">
      <w:marLeft w:val="0"/>
      <w:marRight w:val="0"/>
      <w:marTop w:val="0"/>
      <w:marBottom w:val="0"/>
      <w:divBdr>
        <w:top w:val="none" w:sz="0" w:space="0" w:color="auto"/>
        <w:left w:val="none" w:sz="0" w:space="0" w:color="auto"/>
        <w:bottom w:val="none" w:sz="0" w:space="0" w:color="auto"/>
        <w:right w:val="none" w:sz="0" w:space="0" w:color="auto"/>
      </w:divBdr>
    </w:div>
    <w:div w:id="1916475204">
      <w:marLeft w:val="0"/>
      <w:marRight w:val="0"/>
      <w:marTop w:val="0"/>
      <w:marBottom w:val="0"/>
      <w:divBdr>
        <w:top w:val="none" w:sz="0" w:space="0" w:color="auto"/>
        <w:left w:val="none" w:sz="0" w:space="0" w:color="auto"/>
        <w:bottom w:val="none" w:sz="0" w:space="0" w:color="auto"/>
        <w:right w:val="none" w:sz="0" w:space="0" w:color="auto"/>
      </w:divBdr>
    </w:div>
    <w:div w:id="1916475205">
      <w:marLeft w:val="0"/>
      <w:marRight w:val="0"/>
      <w:marTop w:val="0"/>
      <w:marBottom w:val="0"/>
      <w:divBdr>
        <w:top w:val="none" w:sz="0" w:space="0" w:color="auto"/>
        <w:left w:val="none" w:sz="0" w:space="0" w:color="auto"/>
        <w:bottom w:val="none" w:sz="0" w:space="0" w:color="auto"/>
        <w:right w:val="none" w:sz="0" w:space="0" w:color="auto"/>
      </w:divBdr>
    </w:div>
    <w:div w:id="1916475206">
      <w:marLeft w:val="0"/>
      <w:marRight w:val="0"/>
      <w:marTop w:val="0"/>
      <w:marBottom w:val="0"/>
      <w:divBdr>
        <w:top w:val="none" w:sz="0" w:space="0" w:color="auto"/>
        <w:left w:val="none" w:sz="0" w:space="0" w:color="auto"/>
        <w:bottom w:val="none" w:sz="0" w:space="0" w:color="auto"/>
        <w:right w:val="none" w:sz="0" w:space="0" w:color="auto"/>
      </w:divBdr>
    </w:div>
    <w:div w:id="1916475207">
      <w:marLeft w:val="0"/>
      <w:marRight w:val="0"/>
      <w:marTop w:val="0"/>
      <w:marBottom w:val="0"/>
      <w:divBdr>
        <w:top w:val="none" w:sz="0" w:space="0" w:color="auto"/>
        <w:left w:val="none" w:sz="0" w:space="0" w:color="auto"/>
        <w:bottom w:val="none" w:sz="0" w:space="0" w:color="auto"/>
        <w:right w:val="none" w:sz="0" w:space="0" w:color="auto"/>
      </w:divBdr>
    </w:div>
    <w:div w:id="1916475208">
      <w:marLeft w:val="0"/>
      <w:marRight w:val="0"/>
      <w:marTop w:val="0"/>
      <w:marBottom w:val="0"/>
      <w:divBdr>
        <w:top w:val="none" w:sz="0" w:space="0" w:color="auto"/>
        <w:left w:val="none" w:sz="0" w:space="0" w:color="auto"/>
        <w:bottom w:val="none" w:sz="0" w:space="0" w:color="auto"/>
        <w:right w:val="none" w:sz="0" w:space="0" w:color="auto"/>
      </w:divBdr>
    </w:div>
    <w:div w:id="1916475209">
      <w:marLeft w:val="0"/>
      <w:marRight w:val="0"/>
      <w:marTop w:val="0"/>
      <w:marBottom w:val="0"/>
      <w:divBdr>
        <w:top w:val="none" w:sz="0" w:space="0" w:color="auto"/>
        <w:left w:val="none" w:sz="0" w:space="0" w:color="auto"/>
        <w:bottom w:val="none" w:sz="0" w:space="0" w:color="auto"/>
        <w:right w:val="none" w:sz="0" w:space="0" w:color="auto"/>
      </w:divBdr>
    </w:div>
    <w:div w:id="1916475210">
      <w:marLeft w:val="0"/>
      <w:marRight w:val="0"/>
      <w:marTop w:val="0"/>
      <w:marBottom w:val="0"/>
      <w:divBdr>
        <w:top w:val="none" w:sz="0" w:space="0" w:color="auto"/>
        <w:left w:val="none" w:sz="0" w:space="0" w:color="auto"/>
        <w:bottom w:val="none" w:sz="0" w:space="0" w:color="auto"/>
        <w:right w:val="none" w:sz="0" w:space="0" w:color="auto"/>
      </w:divBdr>
    </w:div>
    <w:div w:id="1916475211">
      <w:marLeft w:val="0"/>
      <w:marRight w:val="0"/>
      <w:marTop w:val="0"/>
      <w:marBottom w:val="0"/>
      <w:divBdr>
        <w:top w:val="none" w:sz="0" w:space="0" w:color="auto"/>
        <w:left w:val="none" w:sz="0" w:space="0" w:color="auto"/>
        <w:bottom w:val="none" w:sz="0" w:space="0" w:color="auto"/>
        <w:right w:val="none" w:sz="0" w:space="0" w:color="auto"/>
      </w:divBdr>
    </w:div>
    <w:div w:id="1916475212">
      <w:marLeft w:val="0"/>
      <w:marRight w:val="0"/>
      <w:marTop w:val="0"/>
      <w:marBottom w:val="0"/>
      <w:divBdr>
        <w:top w:val="none" w:sz="0" w:space="0" w:color="auto"/>
        <w:left w:val="none" w:sz="0" w:space="0" w:color="auto"/>
        <w:bottom w:val="none" w:sz="0" w:space="0" w:color="auto"/>
        <w:right w:val="none" w:sz="0" w:space="0" w:color="auto"/>
      </w:divBdr>
    </w:div>
    <w:div w:id="1916475213">
      <w:marLeft w:val="0"/>
      <w:marRight w:val="0"/>
      <w:marTop w:val="0"/>
      <w:marBottom w:val="0"/>
      <w:divBdr>
        <w:top w:val="none" w:sz="0" w:space="0" w:color="auto"/>
        <w:left w:val="none" w:sz="0" w:space="0" w:color="auto"/>
        <w:bottom w:val="none" w:sz="0" w:space="0" w:color="auto"/>
        <w:right w:val="none" w:sz="0" w:space="0" w:color="auto"/>
      </w:divBdr>
    </w:div>
    <w:div w:id="1916475214">
      <w:marLeft w:val="0"/>
      <w:marRight w:val="0"/>
      <w:marTop w:val="0"/>
      <w:marBottom w:val="0"/>
      <w:divBdr>
        <w:top w:val="none" w:sz="0" w:space="0" w:color="auto"/>
        <w:left w:val="none" w:sz="0" w:space="0" w:color="auto"/>
        <w:bottom w:val="none" w:sz="0" w:space="0" w:color="auto"/>
        <w:right w:val="none" w:sz="0" w:space="0" w:color="auto"/>
      </w:divBdr>
    </w:div>
    <w:div w:id="1916475215">
      <w:marLeft w:val="0"/>
      <w:marRight w:val="0"/>
      <w:marTop w:val="0"/>
      <w:marBottom w:val="0"/>
      <w:divBdr>
        <w:top w:val="none" w:sz="0" w:space="0" w:color="auto"/>
        <w:left w:val="none" w:sz="0" w:space="0" w:color="auto"/>
        <w:bottom w:val="none" w:sz="0" w:space="0" w:color="auto"/>
        <w:right w:val="none" w:sz="0" w:space="0" w:color="auto"/>
      </w:divBdr>
    </w:div>
    <w:div w:id="1916475216">
      <w:marLeft w:val="0"/>
      <w:marRight w:val="0"/>
      <w:marTop w:val="0"/>
      <w:marBottom w:val="0"/>
      <w:divBdr>
        <w:top w:val="none" w:sz="0" w:space="0" w:color="auto"/>
        <w:left w:val="none" w:sz="0" w:space="0" w:color="auto"/>
        <w:bottom w:val="none" w:sz="0" w:space="0" w:color="auto"/>
        <w:right w:val="none" w:sz="0" w:space="0" w:color="auto"/>
      </w:divBdr>
    </w:div>
    <w:div w:id="1916475217">
      <w:marLeft w:val="0"/>
      <w:marRight w:val="0"/>
      <w:marTop w:val="0"/>
      <w:marBottom w:val="0"/>
      <w:divBdr>
        <w:top w:val="none" w:sz="0" w:space="0" w:color="auto"/>
        <w:left w:val="none" w:sz="0" w:space="0" w:color="auto"/>
        <w:bottom w:val="none" w:sz="0" w:space="0" w:color="auto"/>
        <w:right w:val="none" w:sz="0" w:space="0" w:color="auto"/>
      </w:divBdr>
    </w:div>
    <w:div w:id="1916475218">
      <w:marLeft w:val="0"/>
      <w:marRight w:val="0"/>
      <w:marTop w:val="0"/>
      <w:marBottom w:val="0"/>
      <w:divBdr>
        <w:top w:val="none" w:sz="0" w:space="0" w:color="auto"/>
        <w:left w:val="none" w:sz="0" w:space="0" w:color="auto"/>
        <w:bottom w:val="none" w:sz="0" w:space="0" w:color="auto"/>
        <w:right w:val="none" w:sz="0" w:space="0" w:color="auto"/>
      </w:divBdr>
    </w:div>
    <w:div w:id="1916475219">
      <w:marLeft w:val="0"/>
      <w:marRight w:val="0"/>
      <w:marTop w:val="0"/>
      <w:marBottom w:val="0"/>
      <w:divBdr>
        <w:top w:val="none" w:sz="0" w:space="0" w:color="auto"/>
        <w:left w:val="none" w:sz="0" w:space="0" w:color="auto"/>
        <w:bottom w:val="none" w:sz="0" w:space="0" w:color="auto"/>
        <w:right w:val="none" w:sz="0" w:space="0" w:color="auto"/>
      </w:divBdr>
    </w:div>
    <w:div w:id="19164752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5335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2025-05-22T09:00:00Z</cp:lastPrinted>
  <dcterms:created xsi:type="dcterms:W3CDTF">2025-07-15T05:49:00Z</dcterms:created>
  <dcterms:modified xsi:type="dcterms:W3CDTF">2025-07-15T05:50:00Z</dcterms:modified>
</cp:coreProperties>
</file>