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2405896</wp:posOffset>
            </wp:positionH>
            <wp:positionV relativeFrom="line">
              <wp:posOffset>0</wp:posOffset>
            </wp:positionV>
            <wp:extent cx="963985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3985" cy="140208"/>
                    </a:xfrm>
                    <a:custGeom>
                      <a:rect l="l" t="t" r="r" b="b"/>
                      <a:pathLst>
                        <a:path w="963985" h="140208">
                          <a:moveTo>
                            <a:pt x="0" y="140208"/>
                          </a:moveTo>
                          <a:lnTo>
                            <a:pt x="963985" y="140208"/>
                          </a:lnTo>
                          <a:lnTo>
                            <a:pt x="96398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úterý 1.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ervence 2025 14:23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868476</wp:posOffset>
            </wp:positionH>
            <wp:positionV relativeFrom="line">
              <wp:posOffset>-68199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Tuesd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y, July 1, 2025 2:20 PM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3020581" cy="14020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9"/>
                    </a:xfrm>
                    <a:custGeom>
                      <a:rect l="l" t="t" r="r" b="b"/>
                      <a:pathLst>
                        <a:path w="3020581" h="140209">
                          <a:moveTo>
                            <a:pt x="0" y="140209"/>
                          </a:moveTo>
                          <a:lnTo>
                            <a:pt x="3020581" y="140209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Dobrý den,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Vaše objednávka byla přijata a předána k dalšímu zpracování.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2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Název klienta (název právnické/fyzické osoby):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Česká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republika - Okresní soud v Jablonci  </w:t>
      </w: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1345946</wp:posOffset>
            </wp:positionH>
            <wp:positionV relativeFrom="line">
              <wp:posOffset>193675</wp:posOffset>
            </wp:positionV>
            <wp:extent cx="2294458" cy="1860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94458" cy="186080"/>
                    </a:xfrm>
                    <a:custGeom>
                      <a:rect l="l" t="t" r="r" b="b"/>
                      <a:pathLst>
                        <a:path w="2294458" h="186080">
                          <a:moveTo>
                            <a:pt x="0" y="186080"/>
                          </a:moveTo>
                          <a:lnTo>
                            <a:pt x="2294458" y="186080"/>
                          </a:lnTo>
                          <a:lnTo>
                            <a:pt x="229445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Email: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Číslo objednávky: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4287026442-512435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Celková částka: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5"/>
          <w:sz w:val="24"/>
          <w:szCs w:val="24"/>
        </w:rPr>
        <w:t>169,540.00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573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Stav objednávky můžete sledovat po přihlášení v sekci Přehled objednávek.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Děkujeme za Vaši objednávku.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 pozdravem,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Odděle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í zákaznické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odpory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Up Česká republika s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r.o.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Zelený pruh 1560/99, 140 00 Praha 4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Tel: +420 241 043 111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2025-07-02T10:53:27Z</dcterms:created>
  <dcterms:modified xsi:type="dcterms:W3CDTF">2025-07-02T10:53:27Z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