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2880" w:leader="none"/>
        </w:tabs>
        <w:spacing w:lineRule="auto" w:line="240"/>
        <w:jc w:val="center"/>
        <w:rPr>
          <w:lang w:val="cs-CZ" w:eastAsia="zh-CN" w:bidi="hi-IN"/>
        </w:rPr>
      </w:pPr>
      <w:r>
        <w:rPr>
          <w:rFonts w:eastAsia="Calibri" w:cs="Calibri" w:ascii="Calibri" w:hAnsi="Calibri"/>
          <w:b/>
          <w:sz w:val="32"/>
          <w:szCs w:val="32"/>
          <w:lang w:val="cs-CZ" w:eastAsia="zh-CN" w:bidi="hi-IN"/>
        </w:rPr>
        <w:t>Smlouva o spolupráci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rFonts w:ascii="Calibri" w:hAnsi="Calibri" w:eastAsia="Calibri" w:cs="Calibri"/>
          <w:b/>
          <w:sz w:val="24"/>
          <w:szCs w:val="24"/>
          <w:lang w:val="cs-CZ" w:eastAsia="zh-CN" w:bidi="hi-IN"/>
        </w:rPr>
      </w:pPr>
      <w:r>
        <w:rPr>
          <w:rFonts w:eastAsia="Calibri" w:cs="Calibri" w:ascii="Calibri" w:hAnsi="Calibri"/>
          <w:b/>
          <w:sz w:val="24"/>
          <w:szCs w:val="24"/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rFonts w:ascii="Calibri" w:hAnsi="Calibri" w:eastAsia="Calibri" w:cs="Calibri"/>
          <w:b/>
          <w:sz w:val="24"/>
          <w:szCs w:val="24"/>
          <w:lang w:val="cs-CZ" w:eastAsia="zh-CN" w:bidi="hi-IN"/>
        </w:rPr>
      </w:pPr>
      <w:r>
        <w:rPr>
          <w:rFonts w:eastAsia="Calibri" w:cs="Calibri" w:ascii="Calibri" w:hAnsi="Calibri"/>
          <w:b/>
          <w:sz w:val="24"/>
          <w:szCs w:val="24"/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b/>
          <w:lang w:val="cs-CZ" w:eastAsia="zh-CN" w:bidi="hi-IN"/>
        </w:rPr>
        <w:t>Sdružení knihoven ČR, z.s.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sídlo: </w:t>
        <w:tab/>
        <w:t>Mariánské náměstí 1, 110 00 Praha 1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IČ: </w:t>
        <w:tab/>
        <w:t>70282170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bankovní spojení:</w:t>
        <w:tab/>
        <w:t>2300910355/2010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zastoupené: </w:t>
        <w:tab/>
        <w:t>RNDr. Tomášem Řehákem, Ph.D., předsedou Rady Sdružení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(dále jen </w:t>
      </w:r>
      <w:r>
        <w:rPr>
          <w:b/>
          <w:lang w:val="cs-CZ" w:eastAsia="zh-CN" w:bidi="hi-IN"/>
        </w:rPr>
        <w:t>SDRUK</w:t>
      </w:r>
      <w:r>
        <w:rPr>
          <w:lang w:val="cs-CZ" w:eastAsia="zh-CN" w:bidi="hi-IN"/>
        </w:rPr>
        <w:t>)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a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b/>
          <w:lang w:val="cs-CZ" w:eastAsia="zh-CN" w:bidi="hi-IN"/>
        </w:rPr>
        <w:t>Městská knihovna Havířov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sídlo: </w:t>
        <w:tab/>
      </w:r>
      <w:r>
        <w:rPr>
          <w:lang w:val="cs-CZ" w:eastAsia="zh-CN" w:bidi="hi-IN"/>
        </w:rPr>
        <w:t>Svornosti 86/2, budova G, 736 01 Havířov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IČ: </w:t>
        <w:tab/>
      </w:r>
      <w:r>
        <w:rPr>
          <w:lang w:val="cs-CZ" w:eastAsia="zh-CN" w:bidi="hi-IN"/>
        </w:rPr>
        <w:t>00601250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bankovní spojení:</w:t>
        <w:tab/>
      </w:r>
      <w:r>
        <w:rPr>
          <w:lang w:val="cs-CZ" w:eastAsia="zh-CN" w:bidi="hi-IN"/>
        </w:rPr>
        <w:t>16636791/0100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zastoupený/á: </w:t>
        <w:tab/>
      </w:r>
      <w:r>
        <w:rPr>
          <w:lang w:val="cs-CZ" w:eastAsia="zh-CN" w:bidi="hi-IN"/>
        </w:rPr>
        <w:t>Ing. Dagmar Čuntovou, ředitelkou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(dále jen </w:t>
      </w:r>
      <w:r>
        <w:rPr>
          <w:b/>
          <w:lang w:val="cs-CZ" w:eastAsia="zh-CN" w:bidi="hi-IN"/>
        </w:rPr>
        <w:t>partner</w:t>
      </w:r>
      <w:r>
        <w:rPr>
          <w:lang w:val="cs-CZ" w:eastAsia="zh-CN" w:bidi="hi-IN"/>
        </w:rPr>
        <w:t>)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 xml:space="preserve">spolu uzavírají tuto </w:t>
      </w:r>
      <w:r>
        <w:rPr>
          <w:b/>
          <w:lang w:val="cs-CZ" w:eastAsia="zh-CN" w:bidi="hi-IN"/>
        </w:rPr>
        <w:t xml:space="preserve">Smlouvu o spolupráci 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podle § 1746 odst. 2 Občanského zákoníku č. 89/2012 Sb., ve znění pozdějších předpisů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(dále jen „smlouva“)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 w:before="0" w:after="0"/>
        <w:ind w:hanging="720" w:left="1080"/>
        <w:jc w:val="center"/>
        <w:rPr>
          <w:lang w:val="cs-CZ" w:eastAsia="zh-CN" w:bidi="hi-IN"/>
        </w:rPr>
      </w:pPr>
      <w:bookmarkStart w:id="0" w:name="_heading=h.30j0zll"/>
      <w:bookmarkEnd w:id="0"/>
      <w:r>
        <w:rPr>
          <w:b/>
          <w:lang w:val="cs-CZ" w:eastAsia="zh-CN" w:bidi="hi-IN"/>
        </w:rPr>
        <w:t>Vymezení spolupráce a popis projektu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bookmarkStart w:id="1" w:name="_heading=h.gjdgxs"/>
      <w:bookmarkEnd w:id="1"/>
      <w:r>
        <w:rPr>
          <w:lang w:val="cs-CZ" w:eastAsia="zh-CN" w:bidi="hi-IN"/>
        </w:rPr>
        <w:t xml:space="preserve">Smluvní strany uzavírají tuto smlouvu, aby jí vymezily vzájemná práva a povinnosti při spolupráci na projektu </w:t>
      </w:r>
      <w:r>
        <w:rPr>
          <w:b/>
          <w:lang w:val="cs-CZ" w:eastAsia="zh-CN" w:bidi="hi-IN"/>
        </w:rPr>
        <w:t>„Digitální Odysea v knihovnách“</w:t>
      </w:r>
      <w:r>
        <w:rPr>
          <w:lang w:val="cs-CZ" w:eastAsia="zh-CN" w:bidi="hi-IN"/>
        </w:rPr>
        <w:t xml:space="preserve"> (dále jen „projekt“). Cílem projektu je digitální vzdělávání seniorů v knihovnách, zejména zajištění kurzů pro uživatele knihoven z řad seniorů (dále jen „senioři“) a poskytnutí adekvátních technických zařízení pro domácí vlastní užití seniorům se zájmem o prohloubení technologických dovedností, poskytnutí základní asistence, případně pořádání kurzů pro seniory.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bookmarkStart w:id="2" w:name="_heading=h.8kmc9gqbqcur"/>
      <w:bookmarkEnd w:id="2"/>
      <w:r>
        <w:rPr>
          <w:lang w:val="cs-CZ" w:eastAsia="zh-CN" w:bidi="hi-IN"/>
        </w:rPr>
        <w:t xml:space="preserve">V rámci spolupráce bude partner seznamovat své uživatele z řad seniorů s prací s digitálními zařízeními, jako jsou chytré mobilní telefony a tablety (dále jen „technická zařízení“) a SDRUK pro to partnerovi poskytne vhodné podmínky.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bookmarkStart w:id="3" w:name="_heading=h.1rxfyeavyxc8"/>
      <w:bookmarkEnd w:id="3"/>
      <w:r>
        <w:rPr>
          <w:lang w:val="cs-CZ" w:eastAsia="zh-CN" w:bidi="hi-IN"/>
        </w:rPr>
        <w:t>SDRUK bude na projektu kromě partnera spolupracovat i s jinými knihovnami v ČR.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bookmarkStart w:id="4" w:name="_heading=h.4jynmvocedzk"/>
      <w:bookmarkEnd w:id="4"/>
      <w:r>
        <w:rPr>
          <w:lang w:val="cs-CZ" w:eastAsia="zh-CN" w:bidi="hi-IN"/>
        </w:rPr>
        <w:t>Spolupráce se uzavírá do 31. 3. 2026. Dohodou smluvních stran (uzavřením dodatku k této smlouvě) může být spolupráce prodloužena na další ročník projektu.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 w:before="120" w:after="0"/>
        <w:ind w:hanging="0" w:left="705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 w:before="0" w:after="0"/>
        <w:ind w:hanging="720" w:left="1080"/>
        <w:jc w:val="center"/>
        <w:rPr>
          <w:lang w:val="cs-CZ" w:eastAsia="zh-CN" w:bidi="hi-IN"/>
        </w:rPr>
      </w:pPr>
      <w:r>
        <w:rPr>
          <w:b/>
          <w:lang w:val="cs-CZ" w:eastAsia="zh-CN" w:bidi="hi-IN"/>
        </w:rPr>
        <w:t>Průběh projektu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Partner bude po dobu konání projektu půjčovat (prezenčně či absenčně) seniorům technická zařízení poskytnutá SDRUKem.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Dále partner realizuje projekt těmito způsoby: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880" w:leader="none"/>
        </w:tabs>
        <w:spacing w:lineRule="auto" w:line="240"/>
        <w:ind w:hanging="360" w:left="1440"/>
        <w:rPr>
          <w:lang w:val="cs-CZ" w:eastAsia="zh-CN" w:bidi="hi-IN"/>
        </w:rPr>
      </w:pPr>
      <w:r>
        <w:rPr>
          <w:lang w:val="cs-CZ" w:eastAsia="zh-CN" w:bidi="hi-IN"/>
        </w:rPr>
        <w:t>poskytováním asistence seniorům pro práci s technickými zařízeními nebo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880" w:leader="none"/>
        </w:tabs>
        <w:spacing w:lineRule="auto" w:line="240"/>
        <w:ind w:hanging="360" w:left="1440"/>
        <w:rPr>
          <w:lang w:val="cs-CZ" w:eastAsia="zh-CN" w:bidi="hi-IN"/>
        </w:rPr>
      </w:pPr>
      <w:r>
        <w:rPr>
          <w:lang w:val="cs-CZ" w:eastAsia="zh-CN" w:bidi="hi-IN"/>
        </w:rPr>
        <w:t>pořádáním kurzů práce s technickými zařízeními pro seniory, přičemž každý jednotlivý kurz je určen pro 5-12 seniorů, má délku 4 hodiny a může být rozdělen do více setkání.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80" w:leader="none"/>
        </w:tabs>
        <w:spacing w:lineRule="auto" w:line="24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SDRUK dohodne s partnerem (respektive s osobou koordinující projekt na straně partnera) plán realizace projektu (dále jen „plán“), ve kterém stanoví plánovaný počet a termíny kurzů.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80" w:leader="none"/>
        </w:tabs>
        <w:spacing w:lineRule="auto" w:line="240" w:before="12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SDRUK v průběhu projektu: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1440"/>
        <w:rPr>
          <w:lang w:val="cs-CZ" w:eastAsia="zh-CN" w:bidi="hi-IN"/>
        </w:rPr>
      </w:pPr>
      <w:r>
        <w:rPr>
          <w:lang w:val="cs-CZ" w:eastAsia="zh-CN" w:bidi="hi-IN"/>
        </w:rPr>
        <w:t xml:space="preserve">partnerovi poskytne vhodná technická zařízení způsobem popsaným ve čl. V. smlouvy,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1440"/>
        <w:rPr>
          <w:lang w:val="cs-CZ" w:eastAsia="zh-CN" w:bidi="hi-IN"/>
        </w:rPr>
      </w:pPr>
      <w:r>
        <w:rPr>
          <w:lang w:val="cs-CZ" w:eastAsia="zh-CN" w:bidi="hi-IN"/>
        </w:rPr>
        <w:t>bude pořádat školení pro pracovníky partnera,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1440"/>
        <w:rPr>
          <w:lang w:val="cs-CZ" w:eastAsia="zh-CN" w:bidi="hi-IN"/>
        </w:rPr>
      </w:pPr>
      <w:r>
        <w:rPr>
          <w:lang w:val="cs-CZ" w:eastAsia="zh-CN" w:bidi="hi-IN"/>
        </w:rPr>
        <w:t>bude poskytovat partnerovi rady a metodické materiály a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1440"/>
        <w:rPr>
          <w:lang w:val="cs-CZ" w:eastAsia="zh-CN" w:bidi="hi-IN"/>
        </w:rPr>
      </w:pPr>
      <w:r>
        <w:rPr>
          <w:lang w:val="cs-CZ" w:eastAsia="zh-CN" w:bidi="hi-IN"/>
        </w:rPr>
        <w:t>bude partnerovi hradit náhrady nákladů na pořádání kurzů za podmínek stanovených ve čl. VI. smlouvy.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80" w:leader="none"/>
        </w:tabs>
        <w:spacing w:lineRule="auto" w:line="240" w:before="12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Smluvní strany si jsou vědomy toho, že skutečnosti vzniklé mimo jejich vůli (zejména vládní nařízení či jiná opatření vydaná orgány veřejné moci) mohou bránit v realizaci projektu v jeho plném rozsahu, a zavazují se v případě vzniku takových skutečností upravit plán projektu.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 w:before="120" w:after="0"/>
        <w:ind w:hanging="0" w:left="705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 w:before="0" w:after="0"/>
        <w:ind w:hanging="720" w:left="1080"/>
        <w:jc w:val="center"/>
        <w:rPr>
          <w:lang w:val="cs-CZ" w:eastAsia="zh-CN" w:bidi="hi-IN"/>
        </w:rPr>
      </w:pPr>
      <w:r>
        <w:rPr>
          <w:b/>
          <w:lang w:val="cs-CZ" w:eastAsia="zh-CN" w:bidi="hi-IN"/>
        </w:rPr>
        <w:t>Povinnosti SDRUKu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SDRUK je povinen předat partnerovi kontaktní údaje na osobu, pověřenou na straně SDRUKu koordinací tohoto projektu.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SDRUK poskytne partnerovi metodickou podporu a metodické materiály pro realizaci projektu.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SDRUK bude zprostředkovávat školení vedení kurzů pro seniory a poskytování asistence seniorům od svých spolupracujících organizací Elpida a Moudrá Sovička pro pracovníky partnera, a to v termínech, které dohodnou osoby pověřené jednotlivými smluvními stranami ke koordinaci tohoto projektu.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SDRUK bude v průběhu projektu konzultovat činnosti partnera a dle potřeb upravuje plán projektu.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 w:before="0" w:after="0"/>
        <w:ind w:hanging="720" w:left="1080"/>
        <w:jc w:val="center"/>
        <w:rPr>
          <w:lang w:val="cs-CZ" w:eastAsia="zh-CN" w:bidi="hi-IN"/>
        </w:rPr>
      </w:pPr>
      <w:r>
        <w:rPr>
          <w:b/>
          <w:lang w:val="cs-CZ" w:eastAsia="zh-CN" w:bidi="hi-IN"/>
        </w:rPr>
        <w:t>Povinnosti Partnera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Partner má povinnost určit osobu, pověřenou na straně partnera koordinací tohoto projektu a sdělit SDRUKu kontaktní údaje na ni.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Partner realizuje projekt v souladu s metodickými pokyny a dle metodických materiálů poskytnutých SDRUKem a dle plánu dohodnutého se SDRUKem.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Partner má povinnost realizovat projekt pouze náležitě proškolenými osobami.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Partner průběžně konzultuje realizaci projektu se SDRUKem a vznáší požadavky na úpravu plánu projektu.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Partner je povinen odevzdávat zprávy v průběhu celé realizace projektu, a to v těchto termínech: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880" w:leader="none"/>
        </w:tabs>
        <w:spacing w:lineRule="auto" w:line="240"/>
        <w:ind w:hanging="360" w:left="1440"/>
        <w:rPr>
          <w:lang w:val="cs-CZ" w:eastAsia="zh-CN" w:bidi="hi-IN"/>
        </w:rPr>
      </w:pPr>
      <w:r>
        <w:rPr>
          <w:lang w:val="cs-CZ" w:eastAsia="zh-CN" w:bidi="hi-IN"/>
        </w:rPr>
        <w:t>30. 6. 2025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880" w:leader="none"/>
        </w:tabs>
        <w:spacing w:lineRule="auto" w:line="240"/>
        <w:ind w:hanging="360" w:left="1440"/>
        <w:rPr>
          <w:lang w:val="cs-CZ" w:eastAsia="zh-CN" w:bidi="hi-IN"/>
        </w:rPr>
      </w:pPr>
      <w:r>
        <w:rPr>
          <w:lang w:val="cs-CZ" w:eastAsia="zh-CN" w:bidi="hi-IN"/>
        </w:rPr>
        <w:t>30. 9. 2025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880" w:leader="none"/>
        </w:tabs>
        <w:spacing w:lineRule="auto" w:line="240"/>
        <w:ind w:hanging="360" w:left="1440"/>
        <w:rPr>
          <w:lang w:val="cs-CZ" w:eastAsia="zh-CN" w:bidi="hi-IN"/>
        </w:rPr>
      </w:pPr>
      <w:r>
        <w:rPr>
          <w:lang w:val="cs-CZ" w:eastAsia="zh-CN" w:bidi="hi-IN"/>
        </w:rPr>
        <w:t>31. 12. 2025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880" w:leader="none"/>
        </w:tabs>
        <w:spacing w:lineRule="auto" w:line="240"/>
        <w:ind w:hanging="360" w:left="1440"/>
        <w:rPr>
          <w:lang w:val="cs-CZ" w:eastAsia="zh-CN" w:bidi="hi-IN"/>
        </w:rPr>
      </w:pPr>
      <w:r>
        <w:rPr>
          <w:lang w:val="cs-CZ" w:eastAsia="zh-CN" w:bidi="hi-IN"/>
        </w:rPr>
        <w:t>31. 3. 2026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ind w:hanging="0" w:left="14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ind w:hanging="0" w:left="720"/>
        <w:rPr>
          <w:lang w:val="cs-CZ" w:eastAsia="zh-CN" w:bidi="hi-IN"/>
        </w:rPr>
      </w:pPr>
      <w:r>
        <w:rPr>
          <w:lang w:val="cs-CZ" w:eastAsia="zh-CN" w:bidi="hi-IN"/>
        </w:rPr>
        <w:t>Vzor (formulář k vyplnění) zprávy poskytne SDRUK partnerovi v dostatečném předstihu.</w:t>
      </w:r>
      <w:r>
        <w:rPr>
          <w:highlight w:val="white"/>
          <w:lang w:val="cs-CZ" w:eastAsia="zh-CN" w:bidi="hi-IN"/>
        </w:rPr>
        <w:t xml:space="preserve"> </w:t>
      </w:r>
      <w:r>
        <w:rPr>
          <w:lang w:val="cs-CZ" w:eastAsia="zh-CN" w:bidi="hi-IN"/>
        </w:rPr>
        <w:t>Povinnou součástí každé zprávy jsou počty realizovaných prezenčních a absenčních výpůjček jednotlivých zařízení, počty osob, kterým bylo poskytnuto individuální školení a případně termíny a počty osob absolvujících kurz pro seniory doplněné fotodokumentací.</w:t>
      </w:r>
      <w:r>
        <w:rPr>
          <w:highlight w:val="white"/>
          <w:lang w:val="cs-CZ" w:eastAsia="zh-CN" w:bidi="hi-IN"/>
        </w:rPr>
        <w:t xml:space="preserve"> </w:t>
      </w:r>
      <w:r>
        <w:rPr>
          <w:lang w:val="cs-CZ" w:eastAsia="zh-CN" w:bidi="hi-IN"/>
        </w:rPr>
        <w:t>Součástí zprávy mohou být informace o progresu u školených osob, příklady dobré praxe, ukázky materiálů apod.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80" w:leader="none"/>
        </w:tabs>
        <w:spacing w:lineRule="auto" w:line="24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Nepředložení zprávy ve stanoveném termínu se považuje za porušení smlouvy podstatným způsobem a SDRUK má právo v takovém případě od smlouvy odstoupit.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 w:before="120" w:after="0"/>
        <w:ind w:hanging="0" w:left="72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 w:before="0" w:after="0"/>
        <w:ind w:hanging="720" w:left="1080"/>
        <w:jc w:val="center"/>
        <w:rPr>
          <w:lang w:val="cs-CZ" w:eastAsia="zh-CN" w:bidi="hi-IN"/>
        </w:rPr>
      </w:pPr>
      <w:r>
        <w:rPr>
          <w:b/>
          <w:lang w:val="cs-CZ" w:eastAsia="zh-CN" w:bidi="hi-IN"/>
        </w:rPr>
        <w:t>Poskytování zařízení pro projekt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SDRUK pro realizaci projektu na své náklady poskytnul partnerovi zařízení v předchozím ročníku spolupráce. Partner bude projekt realizovat s využitím těchto zařízení.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 xml:space="preserve">Partner bude zacházet s technickými zařízeními dle svých vnitřních pravidel; seniorům je může půjčovat prezenčně či absenčně.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Knihovna může do zařízení nainstalovat aplikace dle konkrétních potřeb školených seniorů, přitom partner odpovídá za to, že bude dodržovat licenční podmínky užití jednotlivých aplikací.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highlight w:val="white"/>
          <w:lang w:val="cs-CZ" w:eastAsia="zh-CN" w:bidi="hi-IN"/>
        </w:rPr>
        <w:t xml:space="preserve">Dojde-li v průběhu trvání projektu k poškození, zničení či ztrátě zařízení, SDRUK neposkytne nové zařízení.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880" w:leader="none"/>
        </w:tabs>
        <w:spacing w:lineRule="auto" w:line="240" w:before="0" w:after="0"/>
        <w:ind w:hanging="360" w:left="720"/>
        <w:rPr>
          <w:lang w:val="cs-CZ" w:eastAsia="zh-CN" w:bidi="hi-IN"/>
        </w:rPr>
      </w:pPr>
      <w:r>
        <w:rPr>
          <w:lang w:val="cs-CZ" w:eastAsia="zh-CN" w:bidi="hi-IN"/>
        </w:rPr>
        <w:t>Pokud má být na poškozeném technickém zařízení uplatněna záruka, je partner povinen zaslat technické zařízení SDRUKu; SDRUK bude následně reklamaci řešit s dodavatelem zařízení.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 w:before="120" w:after="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/>
        <w:ind w:hanging="720" w:left="567"/>
        <w:jc w:val="center"/>
        <w:rPr>
          <w:lang w:val="cs-CZ" w:eastAsia="zh-CN" w:bidi="hi-IN"/>
        </w:rPr>
      </w:pPr>
      <w:r>
        <w:rPr>
          <w:b/>
          <w:lang w:val="cs-CZ" w:eastAsia="zh-CN" w:bidi="hi-IN"/>
        </w:rPr>
        <w:t>Financování projektu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Projekt je financován z nadačního příspěvku Nadace Vodafone Česká republika se sídlem náměstí Junkových 2808/2, Stodůlky, 155 00 Praha 5, IČO 27442268 (dále jen „nadace“). Příjemcem nadačního příspěvku je SDRUK, který na jejím základě bude poskytovat partnerovi náhradu nákladů dle této smlouvy.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 xml:space="preserve">Partner za každý jednotlivý uskutečněný kurz práce s technickými zařízeními (dle čl. II., odst. 2., písm. b), kterého se účastní 5-12 seniorů a který realizuje dle dohodnutého plánu projektu, a to řádně proškolenými pracovníky a v souladu s metodickými materiály, obdrží od SDRUKu paušální náhradu nákladů v částce 5000 Kč. Tato částka bude vyplacena ve lhůtě 30 dnů po odevzdání průběžné zprávy (dle čl. IV., odst. 5) za období, ve kterém kurz proběhl. 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V případě odstoupení od smlouvy dle čl. IV., odst. 6. smlouvy SDRUK neposkytne partnerovi náhradu za kurzy za období, ke kterému se vztahovala neodevzdaná anebo opožděně odevzdaná průběžná zpráva o realizaci projektu.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Ostatní části projektu (zejména poskytnutí asistence seniorům dle čl. II., odst. 2., písm. a) realizuje partner na své náklady.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V případě, že je partner zapojen do jiného obdobného projektu na digitální vzdělávání seniorů, který je financován z jiných zdrojů anebo se v průběhu realizace projektu dle této smlouvy hodlá do takového jiného projektu zapojit, je partner povinen o tom bezodkladně informovat SDRUK; v takovém případě smluvní strany revidují plán tohoto projektu.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/>
        <w:ind w:hanging="720" w:left="567"/>
        <w:jc w:val="center"/>
        <w:rPr>
          <w:lang w:val="cs-CZ" w:eastAsia="zh-CN" w:bidi="hi-IN"/>
        </w:rPr>
      </w:pPr>
      <w:r>
        <w:rPr>
          <w:b/>
          <w:lang w:val="cs-CZ" w:eastAsia="zh-CN" w:bidi="hi-IN"/>
        </w:rPr>
        <w:t>Propagace projektu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Partner se zavazuje ve všech písemných materiálech, případně na on-line publikovaných materiálech či audiovizuálních materiálech týkajících se projektu uvádět název a logo SDRUKu a název a logo Nadace Vodafone; přičemž logo SDRUKu a logo nadace použije v souladu s metodickými pokyny SDRUKu.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Partner aktivně informuje o projektu ve svých prostorách a projekt propaguje pomocí materiálů (plakátů, letáků apod.), které mu předá SDRUK.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2880" w:leader="none"/>
        </w:tabs>
        <w:spacing w:lineRule="auto" w:line="240" w:before="120" w:after="0"/>
        <w:ind w:hanging="705" w:left="567"/>
        <w:rPr>
          <w:lang w:val="cs-CZ" w:eastAsia="zh-CN" w:bidi="hi-IN"/>
        </w:rPr>
      </w:pPr>
      <w:r>
        <w:rPr>
          <w:lang w:val="cs-CZ" w:eastAsia="zh-CN" w:bidi="hi-IN"/>
        </w:rPr>
        <w:t>V případě zájmu médií (lokálních, odborných, atd.) partner bude konzultovat mediální výstupy s koordinátorem projektu na straně SDRUK.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  <w:tab w:val="left" w:pos="2880" w:leader="none"/>
        </w:tabs>
        <w:spacing w:lineRule="auto" w:line="240"/>
        <w:ind w:hanging="720" w:left="1080"/>
        <w:jc w:val="center"/>
        <w:rPr>
          <w:lang w:val="cs-CZ" w:eastAsia="zh-CN" w:bidi="hi-IN"/>
        </w:rPr>
      </w:pPr>
      <w:r>
        <w:rPr>
          <w:b/>
          <w:lang w:val="cs-CZ" w:eastAsia="zh-CN" w:bidi="hi-IN"/>
        </w:rPr>
        <w:t>Společná a závěrečná ustanovení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2880" w:leader="none"/>
        </w:tabs>
        <w:ind w:hanging="705" w:left="705"/>
        <w:rPr>
          <w:lang w:val="cs-CZ" w:eastAsia="zh-CN" w:bidi="hi-IN"/>
        </w:rPr>
      </w:pPr>
      <w:r>
        <w:rPr>
          <w:lang w:val="cs-CZ" w:eastAsia="zh-CN" w:bidi="hi-IN"/>
        </w:rPr>
        <w:t>Tato Smlouva může být měněna pouze písemnými dodatky obou stran.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2880" w:leader="none"/>
        </w:tabs>
        <w:ind w:hanging="705" w:left="705"/>
        <w:rPr>
          <w:lang w:val="cs-CZ" w:eastAsia="zh-CN" w:bidi="hi-IN"/>
        </w:rPr>
      </w:pPr>
      <w:r>
        <w:rPr>
          <w:lang w:val="cs-CZ" w:eastAsia="zh-CN" w:bidi="hi-IN"/>
        </w:rPr>
        <w:t>Strany mají právo odstoupit, pokud některá z nich hrubě poruší ustanovení této Smlouvy. Odstoupení musí být písemné a řádně doručené druhé straně.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2880" w:leader="none"/>
        </w:tabs>
        <w:ind w:hanging="705" w:left="705"/>
        <w:rPr>
          <w:lang w:val="cs-CZ" w:eastAsia="zh-CN" w:bidi="hi-IN"/>
        </w:rPr>
      </w:pPr>
      <w:r>
        <w:rPr>
          <w:lang w:val="cs-CZ" w:eastAsia="zh-CN" w:bidi="hi-IN"/>
        </w:rPr>
        <w:t>Tato smlouva bude uveřejněna v registru smluv dle zákona č. 340/2015 Sb.; uveřejnění zajistí SDRUK.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2880" w:leader="none"/>
        </w:tabs>
        <w:ind w:hanging="705" w:left="705"/>
        <w:rPr>
          <w:lang w:val="cs-CZ" w:eastAsia="zh-CN" w:bidi="hi-IN"/>
        </w:rPr>
      </w:pPr>
      <w:r>
        <w:rPr>
          <w:lang w:val="cs-CZ" w:eastAsia="zh-CN" w:bidi="hi-IN"/>
        </w:rPr>
        <w:t>Tato smlouva se vyhotovuje ve dvou stejnopisech, každá ze stran obdrží jeden stejnopis.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  <w:tab w:val="left" w:pos="5103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V Praze dne</w:t>
        <w:tab/>
        <w:tab/>
      </w:r>
      <w:r>
        <w:rPr>
          <w:lang w:val="cs-CZ" w:eastAsia="zh-CN" w:bidi="hi-IN"/>
        </w:rPr>
        <w:t>Ve Havířově dne 17. 4. 2025</w:t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</w:r>
    </w:p>
    <w:p>
      <w:pPr>
        <w:pStyle w:val="Normal"/>
        <w:tabs>
          <w:tab w:val="clear" w:pos="720"/>
          <w:tab w:val="left" w:pos="2880" w:leader="none"/>
          <w:tab w:val="left" w:pos="5103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………………………………………………</w:t>
      </w:r>
      <w:r>
        <w:rPr>
          <w:lang w:val="cs-CZ" w:eastAsia="zh-CN" w:bidi="hi-IN"/>
        </w:rPr>
        <w:tab/>
        <w:t>………………………………………………</w:t>
      </w:r>
    </w:p>
    <w:p>
      <w:pPr>
        <w:pStyle w:val="Normal"/>
        <w:tabs>
          <w:tab w:val="clear" w:pos="720"/>
          <w:tab w:val="left" w:pos="2880" w:leader="none"/>
          <w:tab w:val="left" w:pos="5103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RNDr. Tomáš Řehák, Ph.D.</w:t>
        <w:tab/>
        <w:tab/>
      </w:r>
    </w:p>
    <w:p>
      <w:pPr>
        <w:pStyle w:val="Normal"/>
        <w:tabs>
          <w:tab w:val="clear" w:pos="720"/>
          <w:tab w:val="left" w:pos="2880" w:leader="none"/>
          <w:tab w:val="left" w:pos="5103" w:leader="none"/>
        </w:tabs>
        <w:spacing w:lineRule="auto" w:line="240"/>
        <w:rPr>
          <w:lang w:val="cs-CZ" w:eastAsia="zh-CN" w:bidi="hi-IN"/>
        </w:rPr>
      </w:pPr>
      <w:r>
        <w:rPr>
          <w:lang w:val="cs-CZ" w:eastAsia="zh-CN" w:bidi="hi-IN"/>
        </w:rPr>
        <w:t>Sdružení knihoven ČR, z.s.</w:t>
        <w:tab/>
        <w:tab/>
      </w:r>
    </w:p>
    <w:p>
      <w:pPr>
        <w:pStyle w:val="Normal"/>
        <w:rPr>
          <w:lang w:val="cs-CZ" w:eastAsia="zh-CN" w:bidi="hi-IN"/>
        </w:rPr>
      </w:pPr>
      <w:r>
        <w:rPr>
          <w:lang w:val="cs-CZ" w:eastAsia="zh-CN" w:bidi="hi-IN"/>
        </w:rPr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233a3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semiHidden/>
    <w:qFormat/>
    <w:rsid w:val="002233a3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2233a3"/>
    <w:rPr>
      <w:b/>
      <w:bCs/>
      <w:sz w:val="20"/>
      <w:szCs w:val="20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2233a3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76" w:before="0" w:after="320"/>
      <w:ind w:hanging="0" w:left="0" w:right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30"/>
      <w:sz w:val="30"/>
      <w:szCs w:val="30"/>
      <w:u w:val="none"/>
      <w:shd w:fill="auto" w:val="clear"/>
      <w:vertAlign w:val="baseline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2233a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2233a3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2233a3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f/3r3NFCY4ZcHmAy7YoIo5X0fpA==">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362</TotalTime>
  <Application>LibreOffice/7.6.6.3$Windows_X86_64 LibreOffice_project/d97b2716a9a4a2ce1391dee1765565ea469b0ae7</Application>
  <AppVersion>15.0000</AppVersion>
  <Pages>4</Pages>
  <Words>1192</Words>
  <Characters>6986</Characters>
  <CharactersWithSpaces>8065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2024-04-19T07:56:00Z</dcterms:created>
  <dc:creator>PhDr. Ivana Feldmanová</dc:creator>
  <dc:description/>
  <dc:language>cs-CZ</dc:language>
  <cp:lastModifiedBy/>
  <dcterms:modified xsi:type="dcterms:W3CDTF">2025-06-01T21:22:46Z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