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9D0" w:rsidRDefault="005769D0" w:rsidP="00A474B9">
      <w:pPr>
        <w:spacing w:before="480" w:after="0" w:line="240" w:lineRule="auto"/>
        <w:ind w:left="0" w:firstLine="0"/>
        <w:outlineLvl w:val="0"/>
        <w:rPr>
          <w:rFonts w:ascii="Arial" w:eastAsia="Times New Roman" w:hAnsi="Arial" w:cs="Arial"/>
          <w:b/>
          <w:bCs/>
          <w:color w:val="366091"/>
          <w:kern w:val="36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366091"/>
          <w:kern w:val="36"/>
          <w:sz w:val="22"/>
          <w:szCs w:val="22"/>
          <w14:ligatures w14:val="none"/>
        </w:rPr>
        <w:t xml:space="preserve">Příloha č. </w:t>
      </w:r>
      <w:r w:rsidR="004D3B6B">
        <w:rPr>
          <w:rFonts w:ascii="Arial" w:eastAsia="Times New Roman" w:hAnsi="Arial" w:cs="Arial"/>
          <w:b/>
          <w:bCs/>
          <w:color w:val="366091"/>
          <w:kern w:val="36"/>
          <w:sz w:val="22"/>
          <w:szCs w:val="22"/>
          <w14:ligatures w14:val="none"/>
        </w:rPr>
        <w:t>3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366091"/>
          <w:kern w:val="36"/>
          <w:sz w:val="22"/>
          <w:szCs w:val="22"/>
          <w14:ligatures w14:val="none"/>
        </w:rPr>
        <w:t xml:space="preserve"> ke Smlouvě č 35/61664537/2025</w:t>
      </w:r>
    </w:p>
    <w:p w:rsidR="00A474B9" w:rsidRPr="007F029B" w:rsidRDefault="00A474B9" w:rsidP="00A474B9">
      <w:pPr>
        <w:spacing w:before="480" w:after="0" w:line="240" w:lineRule="auto"/>
        <w:ind w:left="0" w:firstLine="0"/>
        <w:outlineLvl w:val="0"/>
        <w:rPr>
          <w:rFonts w:ascii="Arial" w:eastAsia="Times New Roman" w:hAnsi="Arial" w:cs="Arial"/>
          <w:b/>
          <w:bCs/>
          <w:color w:val="auto"/>
          <w:kern w:val="36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b/>
          <w:bCs/>
          <w:color w:val="366091"/>
          <w:kern w:val="36"/>
          <w:sz w:val="22"/>
          <w:szCs w:val="22"/>
          <w14:ligatures w14:val="none"/>
        </w:rPr>
        <w:t xml:space="preserve">TECHNICKÝ POPIS REKONSTRUKCE </w:t>
      </w:r>
      <w:r w:rsidR="00266311" w:rsidRPr="007F029B">
        <w:rPr>
          <w:rFonts w:ascii="Arial" w:eastAsia="Times New Roman" w:hAnsi="Arial" w:cs="Arial"/>
          <w:b/>
          <w:bCs/>
          <w:color w:val="366091"/>
          <w:kern w:val="36"/>
          <w:sz w:val="22"/>
          <w:szCs w:val="22"/>
          <w14:ligatures w14:val="none"/>
        </w:rPr>
        <w:t xml:space="preserve">PODLAHY V </w:t>
      </w:r>
      <w:r w:rsidRPr="007F029B">
        <w:rPr>
          <w:rFonts w:ascii="Arial" w:eastAsia="Times New Roman" w:hAnsi="Arial" w:cs="Arial"/>
          <w:b/>
          <w:bCs/>
          <w:color w:val="366091"/>
          <w:kern w:val="36"/>
          <w:sz w:val="22"/>
          <w:szCs w:val="22"/>
          <w14:ligatures w14:val="none"/>
        </w:rPr>
        <w:t>TĚLOCVIČN</w:t>
      </w:r>
      <w:r w:rsidR="00266311" w:rsidRPr="007F029B">
        <w:rPr>
          <w:rFonts w:ascii="Arial" w:eastAsia="Times New Roman" w:hAnsi="Arial" w:cs="Arial"/>
          <w:b/>
          <w:bCs/>
          <w:color w:val="366091"/>
          <w:kern w:val="36"/>
          <w:sz w:val="22"/>
          <w:szCs w:val="22"/>
          <w14:ligatures w14:val="none"/>
        </w:rPr>
        <w:t>Ě</w:t>
      </w:r>
    </w:p>
    <w:p w:rsidR="00266311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Objekt: </w:t>
      </w:r>
      <w:r w:rsidR="007F029B"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                                            </w:t>
      </w:r>
      <w:r w:rsidRPr="007F029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O</w:t>
      </w:r>
      <w:r w:rsidR="00266311" w:rsidRPr="007F029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bchodní akademie, Vlašim, V Sadě 1565</w:t>
      </w:r>
      <w:r w:rsidR="007F029B" w:rsidRPr="007F029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IČ: </w:t>
      </w:r>
      <w:proofErr w:type="gramStart"/>
      <w:r w:rsidR="007F029B" w:rsidRPr="007F029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61664537                                                                                                                                                            V Sadě</w:t>
      </w:r>
      <w:proofErr w:type="gramEnd"/>
      <w:r w:rsidR="007F029B" w:rsidRPr="007F029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 1565                                                                                                                                                                         258 01 Vlašim</w:t>
      </w:r>
    </w:p>
    <w:p w:rsidR="00A474B9" w:rsidRPr="007F029B" w:rsidRDefault="00A474B9" w:rsidP="00A474B9">
      <w:pPr>
        <w:spacing w:before="200" w:after="0" w:line="240" w:lineRule="auto"/>
        <w:ind w:left="0" w:firstLine="0"/>
        <w:outlineLvl w:val="1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b/>
          <w:bCs/>
          <w:color w:val="4F81BD"/>
          <w:kern w:val="0"/>
          <w:sz w:val="22"/>
          <w:szCs w:val="22"/>
          <w14:ligatures w14:val="none"/>
        </w:rPr>
        <w:t>1. Současný stav podlahy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Stávající vlysová podlaha tělocvičny vykazuje nadměrnou vlhkost parket, podkladových smrkových fošen i nosné konstrukce. Naměřené hodnoty se pohybují v rozmezí 17,4–20,7 %, což způsobuje zvlnění a rozpínání dřevěných prvků.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Sonda provedená dne 19. 12. 2024 ukázala, že podkladový beton má vlhkost 5–8 %. V místě odkrytí podlahy (cca 20 m²) byla podkladová deska popraskána, přičemž lze předpokládat výskyt trhlin po celé ploše tělocvičny. Šířka trhlin se pohybuje v rozmezí 1–4 mm.</w:t>
      </w:r>
    </w:p>
    <w:p w:rsidR="00A474B9" w:rsidRPr="007F029B" w:rsidRDefault="00A474B9" w:rsidP="00A474B9">
      <w:pPr>
        <w:spacing w:before="200" w:after="0" w:line="240" w:lineRule="auto"/>
        <w:ind w:left="0" w:firstLine="0"/>
        <w:outlineLvl w:val="1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b/>
          <w:bCs/>
          <w:color w:val="4F81BD"/>
          <w:kern w:val="0"/>
          <w:sz w:val="22"/>
          <w:szCs w:val="22"/>
          <w14:ligatures w14:val="none"/>
        </w:rPr>
        <w:t xml:space="preserve">2. </w:t>
      </w:r>
      <w:r w:rsidR="00266311" w:rsidRPr="007F029B">
        <w:rPr>
          <w:rFonts w:ascii="Arial" w:eastAsia="Times New Roman" w:hAnsi="Arial" w:cs="Arial"/>
          <w:b/>
          <w:bCs/>
          <w:color w:val="4F81BD"/>
          <w:kern w:val="0"/>
          <w:sz w:val="22"/>
          <w:szCs w:val="22"/>
          <w14:ligatures w14:val="none"/>
        </w:rPr>
        <w:t>Požadovaný</w:t>
      </w:r>
      <w:r w:rsidRPr="007F029B">
        <w:rPr>
          <w:rFonts w:ascii="Arial" w:eastAsia="Times New Roman" w:hAnsi="Arial" w:cs="Arial"/>
          <w:b/>
          <w:bCs/>
          <w:color w:val="4F81BD"/>
          <w:kern w:val="0"/>
          <w:sz w:val="22"/>
          <w:szCs w:val="22"/>
          <w14:ligatures w14:val="none"/>
        </w:rPr>
        <w:t xml:space="preserve"> postup rekonstrukce</w:t>
      </w:r>
    </w:p>
    <w:p w:rsidR="00A474B9" w:rsidRPr="007F029B" w:rsidRDefault="00A474B9" w:rsidP="00A474B9">
      <w:pPr>
        <w:spacing w:before="200" w:after="0" w:line="240" w:lineRule="auto"/>
        <w:ind w:left="0" w:firstLine="0"/>
        <w:outlineLvl w:val="2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b/>
          <w:bCs/>
          <w:color w:val="4F81BD"/>
          <w:kern w:val="0"/>
          <w:sz w:val="22"/>
          <w:szCs w:val="22"/>
          <w14:ligatures w14:val="none"/>
        </w:rPr>
        <w:t>2.1 Demontáž a příprava podkladu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Kompletní demontáž a likvidace stávající parketové podlahy, záklopové vrstvy a nosného roštu.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Důkladné vyčištění povrchu včetně odsátí prachu a odstranění nerovností vzniklých prasklinami v betonu.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Proměření rovinnosti podlahy a odbroušení nerovností tak, aby splňovala toleranci max. 2 mm na dvoumetrové lati v celé ploše tělocvičny.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Oprava trhlin v betonu: trhliny budou sešity ocelovými sponami, vyplněny polyuretanovou pryskyřicí s jemným křemičitým pískem.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Zpevnění nesoudržných částí betonu pomocí tekuté zálivky proti dalšímu praskání.</w:t>
      </w:r>
    </w:p>
    <w:p w:rsidR="00A474B9" w:rsidRPr="007F029B" w:rsidRDefault="00A474B9" w:rsidP="00A474B9">
      <w:pPr>
        <w:spacing w:before="200" w:after="0" w:line="240" w:lineRule="auto"/>
        <w:ind w:left="0" w:firstLine="0"/>
        <w:outlineLvl w:val="2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b/>
          <w:bCs/>
          <w:color w:val="4F81BD"/>
          <w:kern w:val="0"/>
          <w:sz w:val="22"/>
          <w:szCs w:val="22"/>
          <w14:ligatures w14:val="none"/>
        </w:rPr>
        <w:t>2.2 Hydroizolace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Celá plocha bude opatřena asfaltovou penetrací a následně novou hydroizolací z asfaltových pásů.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Asfaltové pásy budou vytaženy na stěnu do výšky podlahy, čímž se zajistí dokonalá ochrana proti vlhkosti.</w:t>
      </w:r>
    </w:p>
    <w:p w:rsidR="00A474B9" w:rsidRPr="007F029B" w:rsidRDefault="00A474B9" w:rsidP="00A474B9">
      <w:pPr>
        <w:spacing w:before="200" w:after="0" w:line="240" w:lineRule="auto"/>
        <w:ind w:left="0" w:firstLine="0"/>
        <w:outlineLvl w:val="2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b/>
          <w:bCs/>
          <w:color w:val="4F81BD"/>
          <w:kern w:val="0"/>
          <w:sz w:val="22"/>
          <w:szCs w:val="22"/>
          <w14:ligatures w14:val="none"/>
        </w:rPr>
        <w:t>2.3 Instalace sportovní podlahy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Sportovní odpružený rošt splní normy dvojitého odpružení dle ČSN EN 14904.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Budou použity dva typy gumových podložek, umístěné v konstrukci roštu nezávisle na sobě: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  - Spodní vrstva zajistí tlumení nárazů.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  - Horní vrstva bude sloužit k optimálnímu odpružení.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Pružné segmenty budou rovnoměrně rozloženy mezi trámky roštu, což zajistí vyvážené silové i bodové zatížení.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Podlaha bude splňovat následující normy a bude certifikována akreditovanou zkušební laboratoří: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ČSN EN 14808 – absorpce nárazů,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ČSN EN 1409 – vertikální deformace,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DIN 18032-2 – výška odrazu míče,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- ČSN EN 1569 – odolnost proti valivému zatížení.</w:t>
      </w:r>
    </w:p>
    <w:p w:rsidR="00A474B9" w:rsidRPr="007F029B" w:rsidRDefault="00A474B9" w:rsidP="00A474B9">
      <w:pPr>
        <w:spacing w:before="200" w:after="0" w:line="240" w:lineRule="auto"/>
        <w:ind w:left="0" w:firstLine="0"/>
        <w:outlineLvl w:val="2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b/>
          <w:bCs/>
          <w:color w:val="4F81BD"/>
          <w:kern w:val="0"/>
          <w:sz w:val="22"/>
          <w:szCs w:val="22"/>
          <w14:ligatures w14:val="none"/>
        </w:rPr>
        <w:t>2.4 Finální vrstva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Finální skladbu podlahy bude tvořit vícevrstvá sportovní lamela s jádrem z bukové překližky a nášlapnou vrstvou z dubové dýhy.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Po montáži bude podlaha přebroušena, provedeno vyznačení hracích polí a aplikován atestovaný systém sportovních laků.</w:t>
      </w:r>
    </w:p>
    <w:p w:rsidR="00A474B9" w:rsidRPr="007F029B" w:rsidRDefault="00A474B9" w:rsidP="00A474B9">
      <w:pPr>
        <w:spacing w:before="200" w:after="0" w:line="240" w:lineRule="auto"/>
        <w:ind w:left="0" w:firstLine="0"/>
        <w:outlineLvl w:val="2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b/>
          <w:bCs/>
          <w:color w:val="4F81BD"/>
          <w:kern w:val="0"/>
          <w:sz w:val="22"/>
          <w:szCs w:val="22"/>
          <w14:ligatures w14:val="none"/>
        </w:rPr>
        <w:t>2.5 Odvětrání</w:t>
      </w:r>
    </w:p>
    <w:p w:rsidR="00A474B9" w:rsidRPr="007F029B" w:rsidRDefault="00A474B9" w:rsidP="00A474B9">
      <w:pPr>
        <w:spacing w:after="20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</w:pPr>
      <w:r w:rsidRPr="007F029B">
        <w:rPr>
          <w:rFonts w:ascii="Arial" w:eastAsia="Times New Roman" w:hAnsi="Arial" w:cs="Arial"/>
          <w:kern w:val="0"/>
          <w:sz w:val="22"/>
          <w:szCs w:val="22"/>
          <w14:ligatures w14:val="none"/>
        </w:rPr>
        <w:t>- Po celém obvodu tělocvičny bude instalován systém odvětrávaných lišt, který zajistí optimální mikroklima pod podlahou.</w:t>
      </w:r>
    </w:p>
    <w:p w:rsidR="00A474B9" w:rsidRDefault="00A474B9" w:rsidP="00A474B9">
      <w:pPr>
        <w:spacing w:after="447" w:line="259" w:lineRule="auto"/>
        <w:ind w:left="0" w:firstLine="0"/>
      </w:pPr>
    </w:p>
    <w:p w:rsidR="00DD0B15" w:rsidRDefault="00DD0B15"/>
    <w:sectPr w:rsidR="00DD0B15">
      <w:pgSz w:w="11904" w:h="16838"/>
      <w:pgMar w:top="503" w:right="125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B9"/>
    <w:rsid w:val="00266311"/>
    <w:rsid w:val="004D3B6B"/>
    <w:rsid w:val="005769D0"/>
    <w:rsid w:val="007F029B"/>
    <w:rsid w:val="00A474B9"/>
    <w:rsid w:val="00D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8E9C0-86D0-442C-B6D4-4A3757B4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74B9"/>
    <w:pPr>
      <w:spacing w:after="251" w:line="268" w:lineRule="auto"/>
      <w:ind w:left="10" w:hanging="10"/>
    </w:pPr>
    <w:rPr>
      <w:rFonts w:ascii="Calibri" w:eastAsia="Calibri" w:hAnsi="Calibri" w:cs="Calibri"/>
      <w:color w:val="000000"/>
      <w:kern w:val="2"/>
      <w:sz w:val="24"/>
      <w:szCs w:val="24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dcterms:created xsi:type="dcterms:W3CDTF">2025-04-02T11:14:00Z</dcterms:created>
  <dcterms:modified xsi:type="dcterms:W3CDTF">2025-04-04T13:34:00Z</dcterms:modified>
</cp:coreProperties>
</file>