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1A06" w:rsidRPr="00EF6B1F" w:rsidRDefault="0000000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EF6B1F">
        <w:rPr>
          <w:rFonts w:ascii="Arial" w:eastAsia="Times New Roman" w:hAnsi="Arial" w:cs="Arial"/>
          <w:b/>
          <w:sz w:val="28"/>
          <w:szCs w:val="28"/>
        </w:rPr>
        <w:t xml:space="preserve">SMLOUVA O REALIZACI VÝSTUPU </w:t>
      </w:r>
    </w:p>
    <w:p w14:paraId="00000002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0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Smluvní strany:</w:t>
      </w:r>
    </w:p>
    <w:p w14:paraId="0000000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05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České Budějovice – Evropské hlavní město kultury 2028, z.ú.</w:t>
      </w:r>
    </w:p>
    <w:p w14:paraId="00000006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se sídlem nám. Přemysla Otakara II. 1/1, České Budějovice 1, 370 01 České Budějovice</w:t>
      </w:r>
    </w:p>
    <w:p w14:paraId="00000007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IČO: 193 11 052</w:t>
      </w:r>
    </w:p>
    <w:p w14:paraId="00000008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DIČ: CZ19311052</w:t>
      </w:r>
    </w:p>
    <w:p w14:paraId="00000009" w14:textId="05670FE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zapsaný v rejstříku ústavů vedeném Krajským soudem v Českých Budějovicích, oddíl U, vložka 176</w:t>
      </w:r>
    </w:p>
    <w:p w14:paraId="0000000A" w14:textId="3A4A0E96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highlight w:val="white"/>
        </w:rPr>
      </w:pPr>
      <w:r w:rsidRPr="00EF6B1F">
        <w:rPr>
          <w:rFonts w:ascii="Arial" w:eastAsia="Times New Roman" w:hAnsi="Arial" w:cs="Arial"/>
          <w:sz w:val="20"/>
          <w:szCs w:val="20"/>
          <w:highlight w:val="white"/>
        </w:rPr>
        <w:t xml:space="preserve">bankovní spojení: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……………………………..</w:t>
      </w:r>
    </w:p>
    <w:p w14:paraId="0000000B" w14:textId="0DB17D4C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číslo účtu: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………………………………….</w:t>
      </w:r>
    </w:p>
    <w:p w14:paraId="0000000C" w14:textId="77777777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ID datové schránky: 954b2cu</w:t>
      </w:r>
    </w:p>
    <w:p w14:paraId="0000000D" w14:textId="797A5318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zastoupený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</w:p>
    <w:p w14:paraId="0000000F" w14:textId="3D1A9148" w:rsidR="00011A06" w:rsidRPr="00EF6B1F" w:rsidRDefault="00EF6B1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e-mail: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………………………………….</w:t>
      </w:r>
    </w:p>
    <w:p w14:paraId="00000010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jako objednatel na straně jedné (dále také jen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„objednatel“</w:t>
      </w:r>
      <w:r w:rsidRPr="00EF6B1F">
        <w:rPr>
          <w:rFonts w:ascii="Arial" w:eastAsia="Times New Roman" w:hAnsi="Arial" w:cs="Arial"/>
          <w:sz w:val="20"/>
          <w:szCs w:val="20"/>
        </w:rPr>
        <w:t>)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14:paraId="00000011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13" w14:textId="5E6AD01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a</w:t>
      </w:r>
    </w:p>
    <w:p w14:paraId="00000015" w14:textId="42BEEF08" w:rsidR="00011A06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1B1D486" w14:textId="77777777" w:rsidR="00205248" w:rsidRPr="00205248" w:rsidRDefault="0020524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205248">
        <w:rPr>
          <w:rFonts w:ascii="Arial" w:eastAsia="Times New Roman" w:hAnsi="Arial" w:cs="Arial"/>
          <w:b/>
          <w:bCs/>
          <w:sz w:val="20"/>
          <w:szCs w:val="20"/>
        </w:rPr>
        <w:t>Asociace jihočeských audiovizuálních tvůrců z.s.</w:t>
      </w:r>
    </w:p>
    <w:p w14:paraId="00000016" w14:textId="5135B22F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se sídlem </w:t>
      </w:r>
      <w:r w:rsidR="00205248">
        <w:rPr>
          <w:rFonts w:ascii="Arial" w:eastAsia="Times New Roman" w:hAnsi="Arial" w:cs="Arial"/>
          <w:sz w:val="20"/>
          <w:szCs w:val="20"/>
        </w:rPr>
        <w:t>Chelčického 95/15, 370 01 České Budějovice</w:t>
      </w:r>
    </w:p>
    <w:p w14:paraId="00000017" w14:textId="1F844C7A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IČO: </w:t>
      </w:r>
      <w:r w:rsidR="00205248" w:rsidRPr="00205248">
        <w:rPr>
          <w:rFonts w:ascii="Arial" w:eastAsia="Times New Roman" w:hAnsi="Arial" w:cs="Arial"/>
          <w:sz w:val="20"/>
          <w:szCs w:val="20"/>
        </w:rPr>
        <w:t>09132716</w:t>
      </w:r>
    </w:p>
    <w:p w14:paraId="00000019" w14:textId="22D207DE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bankovní spojení:</w:t>
      </w:r>
      <w:r w:rsid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</w:t>
      </w:r>
    </w:p>
    <w:p w14:paraId="0000001A" w14:textId="4B734176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číslo účtu: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…………………………………….</w:t>
      </w:r>
    </w:p>
    <w:p w14:paraId="0000001C" w14:textId="21252423" w:rsidR="00011A06" w:rsidRPr="00EF6B1F" w:rsidRDefault="000000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zastoupený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…………………………….</w:t>
      </w:r>
    </w:p>
    <w:p w14:paraId="0000001E" w14:textId="1EBF9AD4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email:</w:t>
      </w:r>
      <w:r w:rsidR="00EF6B1F" w:rsidRPr="00EF6B1F">
        <w:rPr>
          <w:rFonts w:ascii="Arial" w:eastAsia="Times New Roman" w:hAnsi="Arial" w:cs="Arial"/>
          <w:sz w:val="20"/>
          <w:szCs w:val="20"/>
        </w:rPr>
        <w:t xml:space="preserve"> </w:t>
      </w:r>
      <w:r w:rsidR="00BE588F"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</w:t>
      </w:r>
    </w:p>
    <w:p w14:paraId="0000001F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jako poskytovatel na straně druhé (dále také jen </w:t>
      </w:r>
      <w:r w:rsidRPr="00EF6B1F">
        <w:rPr>
          <w:rFonts w:ascii="Arial" w:eastAsia="Times New Roman" w:hAnsi="Arial" w:cs="Arial"/>
          <w:b/>
          <w:sz w:val="20"/>
          <w:szCs w:val="20"/>
        </w:rPr>
        <w:t>„poskytovatel“</w:t>
      </w:r>
      <w:r w:rsidRPr="00EF6B1F">
        <w:rPr>
          <w:rFonts w:ascii="Arial" w:eastAsia="Times New Roman" w:hAnsi="Arial" w:cs="Arial"/>
          <w:sz w:val="20"/>
          <w:szCs w:val="20"/>
        </w:rPr>
        <w:t xml:space="preserve">) </w:t>
      </w:r>
    </w:p>
    <w:p w14:paraId="00000020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1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a zhotovitel dále také jen jako </w:t>
      </w:r>
      <w:r w:rsidRPr="00EF6B1F">
        <w:rPr>
          <w:rFonts w:ascii="Arial" w:eastAsia="Times New Roman" w:hAnsi="Arial" w:cs="Arial"/>
          <w:b/>
          <w:sz w:val="20"/>
          <w:szCs w:val="20"/>
        </w:rPr>
        <w:t xml:space="preserve">„smluvní strany“ </w:t>
      </w:r>
      <w:r w:rsidRPr="00EF6B1F">
        <w:rPr>
          <w:rFonts w:ascii="Arial" w:eastAsia="Times New Roman" w:hAnsi="Arial" w:cs="Arial"/>
          <w:sz w:val="20"/>
          <w:szCs w:val="20"/>
        </w:rPr>
        <w:t xml:space="preserve">a jednotlivě rovněž jako </w:t>
      </w:r>
      <w:r w:rsidRPr="00EF6B1F">
        <w:rPr>
          <w:rFonts w:ascii="Arial" w:eastAsia="Times New Roman" w:hAnsi="Arial" w:cs="Arial"/>
          <w:b/>
          <w:sz w:val="20"/>
          <w:szCs w:val="20"/>
        </w:rPr>
        <w:t>„smluvní strana“)</w:t>
      </w:r>
      <w:r w:rsidRPr="00EF6B1F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0000022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3" w14:textId="77777777" w:rsidR="00011A06" w:rsidRPr="00EF6B1F" w:rsidRDefault="000000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uzavírají dnešního dne, měsíce a roku tuto</w:t>
      </w:r>
    </w:p>
    <w:p w14:paraId="00000024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5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smlouvu o realizaci Výstupu</w:t>
      </w:r>
    </w:p>
    <w:p w14:paraId="00000026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 xml:space="preserve">dle § 1746 odst. 2 zákona č. 89/2012 Sb., občanský zákoník, </w:t>
      </w:r>
    </w:p>
    <w:p w14:paraId="00000027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ve znění pozdějších předpisů (dále také jen „Občanský zákoník“)</w:t>
      </w:r>
    </w:p>
    <w:p w14:paraId="00000028" w14:textId="77777777" w:rsidR="00011A06" w:rsidRPr="00EF6B1F" w:rsidRDefault="00011A06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00000029" w14:textId="77777777" w:rsidR="00011A06" w:rsidRPr="00EF6B1F" w:rsidRDefault="00000000">
      <w:pPr>
        <w:pBdr>
          <w:bottom w:val="single" w:sz="12" w:space="1" w:color="000000"/>
        </w:pBd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dále také jen „smlouva“</w:t>
      </w:r>
    </w:p>
    <w:p w14:paraId="0000002A" w14:textId="77777777" w:rsidR="00011A06" w:rsidRPr="00EF6B1F" w:rsidRDefault="00011A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000002B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hAnsi="Arial" w:cs="Arial"/>
          <w:sz w:val="20"/>
          <w:szCs w:val="20"/>
        </w:rPr>
        <w:br w:type="page"/>
      </w:r>
    </w:p>
    <w:p w14:paraId="0000002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bookmarkStart w:id="0" w:name="bookmark=id.gjdgxs" w:colFirst="0" w:colLast="0"/>
      <w:bookmarkEnd w:id="0"/>
    </w:p>
    <w:p w14:paraId="0000002D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ÚVODNÍ USTANOVENÍ</w:t>
      </w:r>
    </w:p>
    <w:p w14:paraId="0000002E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sz w:val="20"/>
          <w:szCs w:val="20"/>
        </w:rPr>
      </w:pPr>
    </w:p>
    <w:p w14:paraId="0000002F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bookmarkStart w:id="1" w:name="bookmark=id.30j0zll" w:colFirst="0" w:colLast="0"/>
      <w:bookmarkEnd w:id="1"/>
      <w:r w:rsidRPr="00EF6B1F">
        <w:rPr>
          <w:rFonts w:ascii="Arial" w:eastAsia="Times New Roman" w:hAnsi="Arial" w:cs="Arial"/>
          <w:sz w:val="20"/>
          <w:szCs w:val="20"/>
        </w:rPr>
        <w:t xml:space="preserve">Objednatel prohlašuje, že je zapsaným ústavem, jehož účelem je mj. příprava, koordinace a realizace akcí a činností souvisejících s titulem Evropské hlavní město kultury pro rok 2028. </w:t>
      </w:r>
    </w:p>
    <w:p w14:paraId="00000030" w14:textId="72242CB4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Pro účely této smlouvy „Výstup“ znamená „</w:t>
      </w:r>
      <w:r w:rsidR="00DA001B" w:rsidRPr="00DA001B">
        <w:rPr>
          <w:rFonts w:ascii="Arial" w:eastAsia="Times New Roman" w:hAnsi="Arial" w:cs="Arial"/>
          <w:b/>
          <w:bCs/>
          <w:sz w:val="20"/>
          <w:szCs w:val="20"/>
        </w:rPr>
        <w:t>Zajištění a realizace programu Narozeninová oslava v Háječku dne 6. 6. 2025 v rámci kulturní slavnosti Soutok</w:t>
      </w:r>
      <w:r w:rsidRPr="00EF6B1F">
        <w:rPr>
          <w:rFonts w:ascii="Arial" w:eastAsia="Times New Roman" w:hAnsi="Arial" w:cs="Arial"/>
          <w:b/>
          <w:bCs/>
          <w:sz w:val="20"/>
          <w:szCs w:val="20"/>
        </w:rPr>
        <w:t>“,</w:t>
      </w:r>
      <w:r w:rsidRPr="00EF6B1F">
        <w:rPr>
          <w:rFonts w:ascii="Arial" w:eastAsia="Times New Roman" w:hAnsi="Arial" w:cs="Arial"/>
          <w:sz w:val="20"/>
          <w:szCs w:val="20"/>
        </w:rPr>
        <w:t xml:space="preserve"> jehož detailní specifikace je obsahem těchto příloh této smlouvy, které jsou její nedílnou součástí:</w:t>
      </w:r>
    </w:p>
    <w:p w14:paraId="00000031" w14:textId="274A6828" w:rsidR="00011A06" w:rsidRPr="00EF6B1F" w:rsidRDefault="00EF6B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Příloha č. 1, která specifikuje </w:t>
      </w:r>
      <w:r w:rsidRPr="00EF6B1F">
        <w:rPr>
          <w:rFonts w:ascii="Arial" w:eastAsia="Times New Roman" w:hAnsi="Arial" w:cs="Arial"/>
          <w:sz w:val="20"/>
          <w:szCs w:val="20"/>
        </w:rPr>
        <w:t>Výstup projektu Soutok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schválený v rámci vítězné přihlášky Českých Budějovic na Evropské hlavní město kultury 2028 - Bid Book, včetně</w:t>
      </w:r>
    </w:p>
    <w:p w14:paraId="00000032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popisu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a vymezení hlavních cílů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3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2" w:name="_heading=h.gjdgxs" w:colFirst="0" w:colLast="0"/>
      <w:bookmarkEnd w:id="2"/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seznamu aktivit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ů (akce/aktivita), jejich popisu a plánovaného počtu návštěvníků/účastníků (u ak</w:t>
      </w:r>
      <w:r w:rsidRPr="00EF6B1F">
        <w:rPr>
          <w:rFonts w:ascii="Arial" w:eastAsia="Times New Roman" w:hAnsi="Arial" w:cs="Arial"/>
          <w:sz w:val="20"/>
          <w:szCs w:val="20"/>
        </w:rPr>
        <w:t>tivit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 pro veřejnost),</w:t>
      </w:r>
    </w:p>
    <w:p w14:paraId="00000034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harmonogramu v rozsahu místa a termínu konání konkrétního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u/aktivity,</w:t>
      </w:r>
    </w:p>
    <w:p w14:paraId="00000035" w14:textId="77777777" w:rsidR="00011A06" w:rsidRPr="00EF6B1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maximálního rozpočtu </w:t>
      </w:r>
      <w:r w:rsidRPr="00EF6B1F">
        <w:rPr>
          <w:rFonts w:ascii="Arial" w:eastAsia="Times New Roman" w:hAnsi="Arial" w:cs="Arial"/>
          <w:sz w:val="20"/>
          <w:szCs w:val="20"/>
        </w:rPr>
        <w:t>Výstupu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00000036" w14:textId="77777777" w:rsidR="00011A06" w:rsidRPr="00EF6B1F" w:rsidRDefault="00000000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„Výstup“.</w:t>
      </w:r>
    </w:p>
    <w:p w14:paraId="00000037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prohlašuje, že je způsobilý k zajištění předmětu této smlouvy.</w:t>
      </w:r>
    </w:p>
    <w:p w14:paraId="00000038" w14:textId="77777777" w:rsidR="00011A06" w:rsidRPr="00EF6B1F" w:rsidRDefault="00011A06">
      <w:pPr>
        <w:tabs>
          <w:tab w:val="left" w:pos="1440"/>
        </w:tabs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39" w14:textId="77777777" w:rsidR="00011A06" w:rsidRPr="00EF6B1F" w:rsidRDefault="00000000">
      <w:pPr>
        <w:numPr>
          <w:ilvl w:val="0"/>
          <w:numId w:val="3"/>
        </w:numPr>
        <w:tabs>
          <w:tab w:val="left" w:pos="720"/>
        </w:tabs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PŘEDMĚT A ÚČEL SMLOUVY</w:t>
      </w:r>
    </w:p>
    <w:p w14:paraId="0000003A" w14:textId="77777777" w:rsidR="00011A06" w:rsidRPr="00EF6B1F" w:rsidRDefault="00011A06">
      <w:pPr>
        <w:tabs>
          <w:tab w:val="left" w:pos="720"/>
        </w:tabs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3B" w14:textId="1DF647EF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Účelem této smlouvy je zajištění úspěšného naplňování účelu objednatele, a to realizací Výstupu poskytovatelem pro objednatele dle podmínek této smlouvy</w:t>
      </w:r>
      <w:r w:rsidR="00EF6B1F">
        <w:rPr>
          <w:rFonts w:ascii="Arial" w:eastAsia="Times New Roman" w:hAnsi="Arial" w:cs="Arial"/>
          <w:sz w:val="20"/>
          <w:szCs w:val="20"/>
        </w:rPr>
        <w:t>.</w:t>
      </w:r>
    </w:p>
    <w:p w14:paraId="0000003C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Předmětem této smlouvy je závazek poskytovatele zajistit pro objednatele realizaci Výstupu dle podmínek této smlouvy a závazek objednatele zaplatit za to poskytovateli v této smlouvě sjednané finanční plnění.</w:t>
      </w:r>
    </w:p>
    <w:p w14:paraId="0000003D" w14:textId="77777777" w:rsidR="00011A06" w:rsidRPr="00EF6B1F" w:rsidRDefault="00000000">
      <w:pPr>
        <w:numPr>
          <w:ilvl w:val="1"/>
          <w:numId w:val="3"/>
        </w:numPr>
        <w:tabs>
          <w:tab w:val="left" w:pos="144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realizovat pro objednatele Výstup dle podmínek této smlouvy, včetně jejích příloh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, v souladu s příslušnými právními předpisy a normami, a to včetně všech činností, prací a služeb, které s realizací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souvisí, a o kterých poskytovatel věděl nebo podle svých odborných znalostí a zkušeností vědět měl nebo mohl, že jsou k řádnému a kvalitnímu realizace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třeba, a to i s přihlédnutím ke standardní praxi při poskytování plnění obdobného charakteru</w:t>
      </w:r>
      <w:r w:rsidRPr="00EF6B1F">
        <w:rPr>
          <w:rFonts w:ascii="Arial" w:eastAsia="Times New Roman" w:hAnsi="Arial" w:cs="Arial"/>
          <w:sz w:val="20"/>
          <w:szCs w:val="20"/>
        </w:rPr>
        <w:t>.</w:t>
      </w:r>
    </w:p>
    <w:p w14:paraId="0000003E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3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ZPŮSOB, TERMÍN A MÍSTO POSKYTOVÁNÍ PLNĚNÍ</w:t>
      </w:r>
    </w:p>
    <w:p w14:paraId="0000004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1" w14:textId="0E78FA48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Poskytovatel se zavazuje realizovat Výstup v období od uzavření této smlouvy do </w:t>
      </w:r>
      <w:r w:rsidR="00DA001B">
        <w:rPr>
          <w:rFonts w:ascii="Arial" w:eastAsia="Times New Roman" w:hAnsi="Arial" w:cs="Arial"/>
          <w:b/>
          <w:sz w:val="20"/>
          <w:szCs w:val="20"/>
        </w:rPr>
        <w:t>2</w:t>
      </w:r>
      <w:r w:rsidRPr="00176E89">
        <w:rPr>
          <w:rFonts w:ascii="Arial" w:eastAsia="Times New Roman" w:hAnsi="Arial" w:cs="Arial"/>
          <w:b/>
          <w:sz w:val="20"/>
          <w:szCs w:val="20"/>
        </w:rPr>
        <w:t>0. 6. 2025</w:t>
      </w:r>
      <w:r w:rsidRPr="00176E89">
        <w:rPr>
          <w:rFonts w:ascii="Arial" w:eastAsia="Times New Roman" w:hAnsi="Arial" w:cs="Arial"/>
          <w:sz w:val="20"/>
          <w:szCs w:val="20"/>
        </w:rPr>
        <w:t>, nedohodnou-li se smluvní strany jinak. Dílčí aktivity Výstupu (akce/aktivita) se poskytovatel zavazuje realizovat v termínech dle přílohy č. 1 této smlouvy.</w:t>
      </w:r>
    </w:p>
    <w:p w14:paraId="00000042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se zavazuje do 2 měsíců po realizaci Výstupu, tj. nejpozději do 30. 8. 2025 vyplnit a předat objednateli report o realizaci Výstupu dle vzoru, který poskytovateli předá objednatel nejpozději do 30. 5. 2025 (dále také jen „Report“). Objednatel je povinen poskytovateli do 5 pracovních dnů po doručení Reportu od poskytovatele sdělit, že s obsahem Reportu souhlasí, či sdělit poskytovateli výtky k jeho obsahu, pokud nebude odpovídat rozsahu skutečně realizovaného Výstupu, resp. rozsahu skutečně realizovaných dílčích aktivit Výstupu dle přílohy č. 1 této smlouvy. Poskytovatel je v takovém případě povinen objednateli bezodkladně doručit opravený Report a objednatel má opět povinnost se k obsahu Reportu vyjádřit. Report odsouhlasený objednatelem je podkladem pro konečnou fakturaci poskytovatele.</w:t>
      </w:r>
    </w:p>
    <w:p w14:paraId="00000043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Místo/místa realizace Výstupu, resp. dílčích Výstupů (akce/aktivita) jsou dána přílohou č. 1 této smlouvy.</w:t>
      </w:r>
    </w:p>
    <w:p w14:paraId="00000044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Poskytovatel není povinen realizovat Výstup, resp. jeho dílčí aktivity, výhradně osobně či prostřednictvím svých zaměstnanců, pokud však realizaci zajistí prostřednictvím třetí osoby, je povinen o tom předem informovat objednatele, odpovídá za ně objednateli tak, jako by Výstup realizoval sám, a je povinen zajistit naplnění této smlouvy u těchto třetích osob zejména (nikoliv však pouze) v části práva duševního vlastnictví a ochrany informací.</w:t>
      </w:r>
    </w:p>
    <w:p w14:paraId="0000004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Poskytovatel bude realizovat Výstup dle této smlouvy na své náklady a na své nebezpečí. </w:t>
      </w:r>
    </w:p>
    <w:p w14:paraId="00000046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47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FINANČNÍ PLNĚNÍ</w:t>
      </w:r>
    </w:p>
    <w:p w14:paraId="00000048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49" w14:textId="41991F3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Smluvní strany sjednávají, že za realizaci Výstupu poskytovatelem pro objednatel dle této smlouvy se objednatel zavazuje poskytovateli zaplatit finanční plnění nejvýše ve výši </w:t>
      </w:r>
      <w:r w:rsidR="00176E89" w:rsidRPr="00176E89">
        <w:rPr>
          <w:rFonts w:ascii="Arial" w:eastAsia="Times New Roman" w:hAnsi="Arial" w:cs="Arial"/>
          <w:b/>
          <w:sz w:val="20"/>
          <w:szCs w:val="20"/>
        </w:rPr>
        <w:t>1</w:t>
      </w:r>
      <w:r w:rsidR="00661B1B">
        <w:rPr>
          <w:rFonts w:ascii="Arial" w:eastAsia="Times New Roman" w:hAnsi="Arial" w:cs="Arial"/>
          <w:b/>
          <w:sz w:val="20"/>
          <w:szCs w:val="20"/>
        </w:rPr>
        <w:t>20</w:t>
      </w:r>
      <w:r w:rsidR="00176E89" w:rsidRPr="00176E89">
        <w:rPr>
          <w:rFonts w:ascii="Arial" w:eastAsia="Times New Roman" w:hAnsi="Arial" w:cs="Arial"/>
          <w:b/>
          <w:sz w:val="20"/>
          <w:szCs w:val="20"/>
        </w:rPr>
        <w:t xml:space="preserve"> 000</w:t>
      </w:r>
      <w:r w:rsidRPr="00176E89">
        <w:rPr>
          <w:rFonts w:ascii="Arial" w:eastAsia="Times New Roman" w:hAnsi="Arial" w:cs="Arial"/>
          <w:b/>
          <w:sz w:val="20"/>
          <w:szCs w:val="20"/>
        </w:rPr>
        <w:t xml:space="preserve"> Kč včetně DPH </w:t>
      </w:r>
      <w:r w:rsidRPr="00176E89">
        <w:rPr>
          <w:rFonts w:ascii="Arial" w:eastAsia="Times New Roman" w:hAnsi="Arial" w:cs="Arial"/>
          <w:sz w:val="20"/>
          <w:szCs w:val="20"/>
        </w:rPr>
        <w:t xml:space="preserve">(dále také jen „Finanční plnění“). </w:t>
      </w:r>
    </w:p>
    <w:p w14:paraId="0000004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Finanční plnění uhradí objednatel poskytovateli ve dvou platbách takto:</w:t>
      </w:r>
    </w:p>
    <w:p w14:paraId="0000004B" w14:textId="189F06E5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zálohu Finančního </w:t>
      </w:r>
      <w:r w:rsidRPr="00176E89">
        <w:rPr>
          <w:rFonts w:ascii="Arial" w:eastAsia="Times New Roman" w:hAnsi="Arial" w:cs="Arial"/>
          <w:sz w:val="20"/>
          <w:szCs w:val="20"/>
        </w:rPr>
        <w:t>plnění v maximální výši</w:t>
      </w:r>
      <w:r w:rsidR="00176E89"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100 000 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Kč </w:t>
      </w:r>
      <w:r w:rsidRPr="00EF6B1F">
        <w:rPr>
          <w:rFonts w:ascii="Arial" w:eastAsia="Times New Roman" w:hAnsi="Arial" w:cs="Arial"/>
          <w:sz w:val="20"/>
          <w:szCs w:val="20"/>
        </w:rPr>
        <w:t xml:space="preserve">uhradí objednatel na základě poskytovatelem vystavené zálohové faktury, kterou může poskytovatel vystavit nejdříve v den účinnosti této smlouvy, </w:t>
      </w:r>
    </w:p>
    <w:p w14:paraId="0000004C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vyúčtování Finančního plnění uhradí objednatel na základě poskytovatelem vystavené konečné faktury, kterou je poskytovatel oprávněn vystavit nejdříve po úplné a řádné realizaci celého Výstupu poskytovatelem dle podmínek této smlouvy, když podkladem pro fakturaci a přílohou konečné faktury musí být objednatelem odsouhlasený Report dle čl. 3. odst. 2. této smlouvy; konečnou fakturou bude zároveň zúčtována poskytnutá záloha.</w:t>
      </w:r>
    </w:p>
    <w:p w14:paraId="0000004D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Faktury jsou splatné do 21 dnů ode dne jejich doručení objednateli a musí obsahovat odkaz na tuto smlouvu a sjednané přílohy. </w:t>
      </w:r>
    </w:p>
    <w:p w14:paraId="0000004E" w14:textId="77777777" w:rsidR="00011A06" w:rsidRPr="00176E89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Objednatel je oprávněn fakturu vrátit poskytovateli ve lhůtě 14 dnů ode dne jejího doručení, pokud faktura nebude obsahovat náležitosti dle této smlouvy. Poskytovatel je v takovém případě povinen objednateli bezodkladně doručit novou fakturu, která bude splňovat veškeré </w:t>
      </w:r>
      <w:r w:rsidRPr="00176E89">
        <w:rPr>
          <w:rFonts w:ascii="Arial" w:eastAsia="Times New Roman" w:hAnsi="Arial" w:cs="Arial"/>
          <w:sz w:val="20"/>
          <w:szCs w:val="20"/>
        </w:rPr>
        <w:t>náležitosti dle této smlouvy, a to s novým datem splatnosti v souladu s první větou tohoto odstavce tohoto článku této smlouvy.</w:t>
      </w:r>
    </w:p>
    <w:p w14:paraId="0000004F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Změny rozpočtu dle přílohy č. 1 této smlouvy jsou možné pouze v případě, že zůstanou a budou naplněny aktivity Výstupu definované v přílohách této smlouvy. Návrh takových změn je poskytovatel povinen</w:t>
      </w:r>
      <w:r w:rsidRPr="00EF6B1F">
        <w:rPr>
          <w:rFonts w:ascii="Arial" w:eastAsia="Times New Roman" w:hAnsi="Arial" w:cs="Arial"/>
          <w:sz w:val="20"/>
          <w:szCs w:val="20"/>
        </w:rPr>
        <w:t xml:space="preserve"> předem předložit objednateli. Změny mohou být realizovány pouze na základě dodatku k této smlouvě, jehož předmětem bude úprava této smlouvy či jejích příloh, když v důsledku takových změn může dojít také ke změně výše Finančního plnění, avšak pouze k jeho snížení.</w:t>
      </w:r>
    </w:p>
    <w:p w14:paraId="00000050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 Finančního plnění lze hradit pouze reálné náklady spojené s realizací Výstupu. Tzn. že pokud reálné náklady poskytovatele na realizaci dílčích Výstupů budou nižší a poskytovatel tak nevyužije finance dle rozpočtu v plné výši, bude připraven dodatek k této smlouvě a fakturovaná částka bude nižší tak, aby odpovídala reálným nákladům poskytovatele.</w:t>
      </w:r>
    </w:p>
    <w:p w14:paraId="00000051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9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Nedohodnou-li se smluvní strany jinak, bude cena hrazena na bankovní účet poskytovatele uvedený v této smlouvě.</w:t>
      </w:r>
    </w:p>
    <w:p w14:paraId="00000052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53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TRVÁNÍ A UKONČENÍ SMLOUVY</w:t>
      </w:r>
    </w:p>
    <w:p w14:paraId="0000005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5" w14:textId="59D8E901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Tato smlouva nabývá platnosti dnem jejího podpisu smluvními stranami a účinnosti nejdříve dnem zveřejnění této smlouvy v Registru smluv. Tato smlouva se sjednává na dobu určitou do</w:t>
      </w:r>
      <w:sdt>
        <w:sdtPr>
          <w:rPr>
            <w:rFonts w:ascii="Arial" w:hAnsi="Arial" w:cs="Arial"/>
            <w:b/>
            <w:bCs/>
            <w:sz w:val="20"/>
            <w:szCs w:val="20"/>
          </w:rPr>
          <w:tag w:val="goog_rdk_1"/>
          <w:id w:val="267135902"/>
        </w:sdtPr>
        <w:sdtContent/>
      </w:sdt>
      <w:r w:rsidRPr="00176E8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E958B7">
        <w:rPr>
          <w:rFonts w:ascii="Arial" w:eastAsia="Times New Roman" w:hAnsi="Arial" w:cs="Arial"/>
          <w:b/>
          <w:bCs/>
          <w:sz w:val="20"/>
          <w:szCs w:val="20"/>
        </w:rPr>
        <w:t>2</w:t>
      </w:r>
      <w:r w:rsidRPr="00176E89">
        <w:rPr>
          <w:rFonts w:ascii="Arial" w:eastAsia="Times New Roman" w:hAnsi="Arial" w:cs="Arial"/>
          <w:b/>
          <w:bCs/>
          <w:sz w:val="20"/>
          <w:szCs w:val="20"/>
        </w:rPr>
        <w:t>0. 6. 202</w:t>
      </w:r>
      <w:r w:rsidR="00BA0B6E">
        <w:rPr>
          <w:rFonts w:ascii="Arial" w:eastAsia="Times New Roman" w:hAnsi="Arial" w:cs="Arial"/>
          <w:b/>
          <w:bCs/>
          <w:sz w:val="20"/>
          <w:szCs w:val="20"/>
        </w:rPr>
        <w:t>5</w:t>
      </w:r>
      <w:r w:rsidRPr="00EF6B1F">
        <w:rPr>
          <w:rFonts w:ascii="Arial" w:eastAsia="Times New Roman" w:hAnsi="Arial" w:cs="Arial"/>
          <w:sz w:val="20"/>
          <w:szCs w:val="20"/>
        </w:rPr>
        <w:t xml:space="preserve"> s výjimkou těch práv a povinností a závazků smluvních stran, u kterých je zřejmé, že mají přetrvat, tedy nejméně nároky na náhradu škody, práva duševního vlastnictví a povinnosti mlčenlivosti sjednané touto smlouvou.</w:t>
      </w:r>
    </w:p>
    <w:p w14:paraId="0000005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pouze způsoby sjednanými v tomto článku této smlouvy.</w:t>
      </w:r>
    </w:p>
    <w:p w14:paraId="00000057" w14:textId="572EC7BE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průběhu trvání této smlouvy může objednatel odstoupit od této smlouvy v případě, že realizace Výstupu, nebo dílčích aktiv</w:t>
      </w:r>
      <w:r w:rsidR="00176E89">
        <w:rPr>
          <w:rFonts w:ascii="Arial" w:eastAsia="Times New Roman" w:hAnsi="Arial" w:cs="Arial"/>
          <w:sz w:val="20"/>
          <w:szCs w:val="20"/>
        </w:rPr>
        <w:t>it</w:t>
      </w:r>
      <w:r w:rsidRPr="00EF6B1F">
        <w:rPr>
          <w:rFonts w:ascii="Arial" w:eastAsia="Times New Roman" w:hAnsi="Arial" w:cs="Arial"/>
          <w:sz w:val="20"/>
          <w:szCs w:val="20"/>
        </w:rPr>
        <w:t xml:space="preserve"> (akce/aktivita) </w:t>
      </w:r>
      <w:r w:rsidRPr="00176E89">
        <w:rPr>
          <w:rFonts w:ascii="Arial" w:eastAsia="Times New Roman" w:hAnsi="Arial" w:cs="Arial"/>
          <w:sz w:val="20"/>
          <w:szCs w:val="20"/>
        </w:rPr>
        <w:t>dle přílohy č. 1 této smlouvy a tam sjednaných termínech, v rozporu s touto smlouvou nezapočala, a to z důvodu ležících na straně poskytovatele, a poskytovatel nesjednal nápravu ani do 5 dnů od písemné výzvy objednatele. Totéž platí v případě, že z dosavadní realizace</w:t>
      </w:r>
      <w:r w:rsidRPr="00EF6B1F">
        <w:rPr>
          <w:rFonts w:ascii="Arial" w:eastAsia="Times New Roman" w:hAnsi="Arial" w:cs="Arial"/>
          <w:sz w:val="20"/>
          <w:szCs w:val="20"/>
        </w:rPr>
        <w:t xml:space="preserve"> Výstupu či jeho dílčích Výstupů je zřejmé, že se z důvodu ležících na straně poskytovatele Výstup podaří realizovat jen v rozsahu či podobě, která podstatným způsobem neodpovídá této smlouvě.</w:t>
      </w:r>
    </w:p>
    <w:p w14:paraId="0000005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je oprávněn odstoupit od této smlouvy v případě, že poskytovatel podstatným způsobem poruší své povinnosti a závazky z této smlouvy, v důsledku čehož bude či může být snížen až ukončen rozsah spolupráce v dalších letech.</w:t>
      </w:r>
    </w:p>
    <w:p w14:paraId="0000005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lastRenderedPageBreak/>
        <w:t>Smluvní strany se výslovně dohodly, že dojde-li z jakéhokoliv důvodu k ukončení této smlouvy, zůstanou nedotčeny nároky na náhradu škody, práva duševního vlastnictví a povinnosti mlčenlivosti sjednané touto smlouvou.</w:t>
      </w:r>
    </w:p>
    <w:p w14:paraId="0000005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left="1434"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Tuto smlouvu lze ukončit také dohodou smluvních stran.</w:t>
      </w:r>
    </w:p>
    <w:p w14:paraId="0000005B" w14:textId="77777777" w:rsidR="00011A06" w:rsidRPr="00EF6B1F" w:rsidRDefault="00011A06">
      <w:pPr>
        <w:spacing w:after="0" w:line="240" w:lineRule="auto"/>
        <w:ind w:left="1434"/>
        <w:jc w:val="both"/>
        <w:rPr>
          <w:rFonts w:ascii="Arial" w:eastAsia="Times New Roman" w:hAnsi="Arial" w:cs="Arial"/>
          <w:sz w:val="20"/>
          <w:szCs w:val="20"/>
        </w:rPr>
      </w:pPr>
    </w:p>
    <w:p w14:paraId="0000005C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t>PRÁVA A POVINNOSTI SMLUVNÍCH STRAN</w:t>
      </w:r>
    </w:p>
    <w:p w14:paraId="0000005D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5E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při realizaci Výstupu postupovat poctivě a pečlivě a v zájmu objednatele a je povinen dbát i pokynů objednatele. Od těchto pokynů se může poskytovatel odchýlit jen tehdy, je-li to nezbytné v zájmu objednatele a poskytovatel nemůže včas obdržet jeho souhlas.</w:t>
      </w:r>
    </w:p>
    <w:p w14:paraId="0000005F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postupovat s odbornou péčí a podle pokynů objednatele. Poskytovatel je povinen upozornit na případnou zřejmou nevhodnost pokynů objednatele, které by mohly mít za následek vznik újmy. </w:t>
      </w:r>
    </w:p>
    <w:p w14:paraId="00000060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řídit se v průběhu realizace Výstupu, který je předmětem této smlouvy, příslušnými právními předpisy, pokyny objednatele a účastnit se případně jednání týkajících se tohoto Výstupu dle pokynu objednatele. </w:t>
      </w:r>
    </w:p>
    <w:p w14:paraId="0000006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předat bez zbytečného odkladu objednateli vše, co od něho nebo za něho převzal v souvislosti s plněním této smlouvy. </w:t>
      </w:r>
    </w:p>
    <w:p w14:paraId="0000006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povinen zajistit v rámci realizace Výstupu, resp. dílčích Výstupů (akce/aktivita) Výstupu, při všech akcích pro veřejnost tzv. minimální standardy přístupnosti, kdy způsob zajištění je možné předem konzultovat s objednatelem (</w:t>
      </w:r>
      <w:hyperlink r:id="rId8">
        <w:r w:rsidR="00011A06" w:rsidRPr="00EF6B1F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lucie.bilkova@budejovice2028.cz</w:t>
        </w:r>
      </w:hyperlink>
      <w:r w:rsidRPr="00EF6B1F">
        <w:rPr>
          <w:rFonts w:ascii="Arial" w:eastAsia="Times New Roman" w:hAnsi="Arial" w:cs="Arial"/>
          <w:sz w:val="20"/>
          <w:szCs w:val="20"/>
        </w:rPr>
        <w:t>), a to nejméně tyto:</w:t>
      </w:r>
    </w:p>
    <w:p w14:paraId="00000063" w14:textId="77777777" w:rsidR="00011A06" w:rsidRPr="00176E89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 xml:space="preserve">zveřejní popis prostor konání akcí pro veřejnost a jejich přístupnost na základě vzoru poskytnutého objednatelem do 7 dnů ode dne uzavření této smlouvy, </w:t>
      </w:r>
    </w:p>
    <w:p w14:paraId="00000064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76E89">
        <w:rPr>
          <w:rFonts w:ascii="Arial" w:eastAsia="Times New Roman" w:hAnsi="Arial" w:cs="Arial"/>
          <w:sz w:val="20"/>
          <w:szCs w:val="20"/>
        </w:rPr>
        <w:t>zajistí pro</w:t>
      </w:r>
      <w:r w:rsidRPr="00EF6B1F">
        <w:rPr>
          <w:rFonts w:ascii="Arial" w:eastAsia="Times New Roman" w:hAnsi="Arial" w:cs="Arial"/>
          <w:sz w:val="20"/>
          <w:szCs w:val="20"/>
        </w:rPr>
        <w:t xml:space="preserve"> návštěvnictvo možnost kontaktovat poskytovatele s požadavky na přístupnost, např. přes přihlašovací formulář na webu poskytovatele položením otázky: </w:t>
      </w:r>
      <w:r w:rsidRPr="00EF6B1F">
        <w:rPr>
          <w:rFonts w:ascii="Arial" w:eastAsia="Times New Roman" w:hAnsi="Arial" w:cs="Arial"/>
          <w:i/>
          <w:sz w:val="20"/>
          <w:szCs w:val="20"/>
        </w:rPr>
        <w:t>„Máte nějaké požadavky nebo dotazy na přístupnost (bezbariérovost), které bychom měli vzít v potaz, abyste se mohli akce zúčastnit?“</w:t>
      </w:r>
      <w:r w:rsidRPr="00EF6B1F">
        <w:rPr>
          <w:rFonts w:ascii="Arial" w:eastAsia="Times New Roman" w:hAnsi="Arial" w:cs="Arial"/>
          <w:sz w:val="20"/>
          <w:szCs w:val="20"/>
        </w:rPr>
        <w:t>, nebo zveřejněním kontaktní osoby na webu poskytovatele,</w:t>
      </w:r>
    </w:p>
    <w:p w14:paraId="00000065" w14:textId="77777777" w:rsidR="00011A06" w:rsidRPr="00EF6B1F" w:rsidRDefault="00000000">
      <w:pPr>
        <w:numPr>
          <w:ilvl w:val="2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zajistí případné požadavky pro osoby s postižením a další osoby, které mohou vyžadovat zvláštní podporu, jako je tlumočení nebo asistence na místě, apod.</w:t>
      </w:r>
    </w:p>
    <w:p w14:paraId="00000066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dodržovat zásady udržitelnosti a zavazuje se při realizaci Výstupu, resp. dílčích aktivit realizace Výstupu zajistit environmentální udržitelnost Výstupu, a to nejméně v tomto rozsahu: </w:t>
      </w:r>
      <w:r w:rsidRPr="00EF6B1F">
        <w:rPr>
          <w:rFonts w:ascii="Arial" w:eastAsia="Times New Roman" w:hAnsi="Arial" w:cs="Arial"/>
          <w:i/>
          <w:sz w:val="20"/>
          <w:szCs w:val="20"/>
        </w:rPr>
        <w:t>Výčet je orientační – zaškrtnutím lze vybrat konkrétní rozsah, případně doplnit něco, co chybí, nebo nadbytečné odstranit.</w:t>
      </w:r>
    </w:p>
    <w:p w14:paraId="00000067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eliminace vzniku nadbytečného odpadu, využití znovupoužitelného nebo recyklovaného materiálu a podpora další cirkulace materiálů,</w:t>
      </w:r>
    </w:p>
    <w:p w14:paraId="00000068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používat při vratné či jednorázově rozložitelné obaly,</w:t>
      </w:r>
    </w:p>
    <w:p w14:paraId="00000069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eliminace jednorázového nádobí,</w:t>
      </w:r>
    </w:p>
    <w:p w14:paraId="0000006A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eliminovat zbytečné vytváření odpadu, </w:t>
      </w:r>
    </w:p>
    <w:p w14:paraId="0000006B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třídění odpadu,</w:t>
      </w:r>
    </w:p>
    <w:p w14:paraId="0000006C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zapojení místních dodavatelů,</w:t>
      </w:r>
    </w:p>
    <w:p w14:paraId="0000006D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podpora udržitelné dopravy,</w:t>
      </w:r>
    </w:p>
    <w:p w14:paraId="0000006E" w14:textId="77777777" w:rsidR="00011A06" w:rsidRPr="00EF6B1F" w:rsidRDefault="00000000">
      <w:pPr>
        <w:spacing w:after="0" w:line="240" w:lineRule="auto"/>
        <w:ind w:left="1004" w:firstLine="72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vegetariánské nebo veganské občerstvení,</w:t>
      </w:r>
    </w:p>
    <w:p w14:paraId="0000006F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>dbát ohleduplnosti k živočichům a rostlinám, které se na místě akce a v jeho okolí vyskytují,</w:t>
      </w:r>
    </w:p>
    <w:p w14:paraId="00000070" w14:textId="77777777" w:rsidR="00011A06" w:rsidRPr="00EF6B1F" w:rsidRDefault="00000000">
      <w:pPr>
        <w:spacing w:after="0" w:line="240" w:lineRule="auto"/>
        <w:ind w:left="1724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Segoe UI Symbol" w:eastAsia="MS Gothic" w:hAnsi="Segoe UI Symbol" w:cs="Segoe UI Symbol"/>
          <w:sz w:val="20"/>
          <w:szCs w:val="20"/>
        </w:rPr>
        <w:t>☐</w:t>
      </w:r>
      <w:r w:rsidRPr="00EF6B1F">
        <w:rPr>
          <w:rFonts w:ascii="Arial" w:eastAsia="Times New Roman" w:hAnsi="Arial" w:cs="Arial"/>
          <w:sz w:val="20"/>
          <w:szCs w:val="20"/>
        </w:rPr>
        <w:t xml:space="preserve"> jiné – uveďte: </w:t>
      </w:r>
    </w:p>
    <w:p w14:paraId="00000071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je povinen zajistit, aby realizací Výstupu, jeho obsahem či způsobem realizace nebo jinou svou činností nebo prohlášením, neohrozil či neporušil pověst, dobré jméno a důvěryhodnost objednatele a jeho orgánů a představitelů. </w:t>
      </w:r>
    </w:p>
    <w:p w14:paraId="00000072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se zavazuje nejpozději do 2 měsíců po realizaci Výstupu, nejpozději však do 30. 8. 2025, zúčastnit interní evaluace Výstupu s týmem objednatele.</w:t>
      </w:r>
    </w:p>
    <w:p w14:paraId="00000073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se zavazuje nejpozději do 31. 1. 2026 zúčastnit rozhovoru nebo vyplnit evaluační dotazník Výstupu s externí evaluátorkou objednatele. </w:t>
      </w:r>
    </w:p>
    <w:p w14:paraId="00000075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Objednatel se zavazuje předávat poskytovateli veškeré podklady nezbytné pro realizaci Výstupu, který je předmětem této smlouvy, a poskytne či zajistí mu nezbytnou součinnost.</w:t>
      </w:r>
    </w:p>
    <w:p w14:paraId="00000076" w14:textId="77777777" w:rsidR="00011A06" w:rsidRPr="00EF6B1F" w:rsidRDefault="00011A06">
      <w:pPr>
        <w:spacing w:after="0" w:line="240" w:lineRule="auto"/>
        <w:ind w:left="1440"/>
        <w:jc w:val="both"/>
        <w:rPr>
          <w:rFonts w:ascii="Arial" w:eastAsia="Times New Roman" w:hAnsi="Arial" w:cs="Arial"/>
          <w:sz w:val="20"/>
          <w:szCs w:val="20"/>
        </w:rPr>
      </w:pPr>
    </w:p>
    <w:p w14:paraId="00000077" w14:textId="77777777" w:rsidR="00011A06" w:rsidRPr="00EF6B1F" w:rsidRDefault="00000000">
      <w:pPr>
        <w:numPr>
          <w:ilvl w:val="0"/>
          <w:numId w:val="3"/>
        </w:numPr>
        <w:spacing w:after="0" w:line="240" w:lineRule="auto"/>
        <w:ind w:hanging="360"/>
        <w:jc w:val="both"/>
        <w:rPr>
          <w:rFonts w:ascii="Arial" w:eastAsia="Times New Roman" w:hAnsi="Arial" w:cs="Arial"/>
          <w:b/>
          <w:sz w:val="20"/>
          <w:szCs w:val="20"/>
        </w:rPr>
      </w:pPr>
      <w:r w:rsidRPr="00EF6B1F">
        <w:rPr>
          <w:rFonts w:ascii="Arial" w:eastAsia="Times New Roman" w:hAnsi="Arial" w:cs="Arial"/>
          <w:b/>
          <w:sz w:val="20"/>
          <w:szCs w:val="20"/>
        </w:rPr>
        <w:lastRenderedPageBreak/>
        <w:t xml:space="preserve">PRÁVA A POVINNOSTI SMLUVNÍCH STRAN OHLEDNĚ PUBLICITY </w:t>
      </w:r>
      <w:r w:rsidRPr="00EF6B1F">
        <w:rPr>
          <w:rFonts w:ascii="Arial" w:hAnsi="Arial" w:cs="Arial"/>
          <w:sz w:val="20"/>
          <w:szCs w:val="20"/>
        </w:rPr>
        <w:t xml:space="preserve">     </w:t>
      </w:r>
    </w:p>
    <w:p w14:paraId="00000078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79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vzájemně spolupracovat při výkonu a koordinaci marketingových, propagačních a PR aktivit Výstupu. Každá ze smluvních stran deleguje svého zástupce pro tyto aktivity a sdělí takovou osobu druhé smluvní straně nejpozději do 7 dnů od uzavření této smlouvy</w:t>
      </w:r>
      <w:r w:rsidRPr="00EF6B1F">
        <w:rPr>
          <w:rFonts w:ascii="Arial" w:hAnsi="Arial" w:cs="Arial"/>
          <w:sz w:val="20"/>
          <w:szCs w:val="20"/>
        </w:rPr>
        <w:t>.</w:t>
      </w:r>
    </w:p>
    <w:p w14:paraId="0000007A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se zavazují při jakékoliv prezentaci Výstupu učiněné v době od uzavření této smlouvy uvádět, že se koná v rámci programu „České Budějovice – Evropské hlavní město kultury 2028“ a pořádá či realizuje jej poskytovatel.</w:t>
      </w:r>
    </w:p>
    <w:p w14:paraId="0000007B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Výstupy týkající se marketingu, propagace a PR Výstupu (např. vizuální identita, web, tiskové zprávy, tiskové konference, události na sociálních sítích, tiskoviny apod.) podléhají předchozímu elektronickému schválení smluvních stran.</w:t>
      </w:r>
    </w:p>
    <w:p w14:paraId="0000007C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Na veškerých tiskových nebo online propagačních materiálech k Výstupu budou smluvní strany uváděny logem nebo jiným slovním nebo grafickým označením. Na fyzických akcích týkajících se Výstupu musí být zajištěna vizibilita smluvních stran (tiskoviny, bannery apod.) a zřejmé, že se koná v rámci programu „České Budějovice – Evropské hlavní město kultury 2028“. V případě použití loga, musí být logo v souladu s grafickým manuálem dodaným příslušnou smluvní stranou, přičemž výsledná podoba grafického provedení propagačního materiálu podléhá předchozímu schválení příslušnou smluvní stranou.</w:t>
      </w:r>
    </w:p>
    <w:p w14:paraId="0000007D" w14:textId="77777777" w:rsidR="00011A06" w:rsidRPr="00EF6B1F" w:rsidRDefault="00000000">
      <w:pPr>
        <w:numPr>
          <w:ilvl w:val="1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Obě smluvní strany budou při propagaci Výstupu uvádět také loga Evropské unie, Ministerstva kultury ČR, Statutárního města České Budějovice a Jihočeského kraje.</w:t>
      </w:r>
    </w:p>
    <w:p w14:paraId="0000007E" w14:textId="77777777" w:rsidR="00011A06" w:rsidRPr="00EF6B1F" w:rsidRDefault="00011A06">
      <w:pPr>
        <w:spacing w:after="0" w:line="240" w:lineRule="auto"/>
        <w:ind w:left="1364"/>
        <w:jc w:val="both"/>
        <w:rPr>
          <w:rFonts w:ascii="Arial" w:eastAsia="Times New Roman" w:hAnsi="Arial" w:cs="Arial"/>
          <w:sz w:val="20"/>
          <w:szCs w:val="20"/>
        </w:rPr>
      </w:pPr>
    </w:p>
    <w:p w14:paraId="0000007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ODPOVĚDNOST POSKYTOVATELE ZA ÚJMU</w:t>
      </w:r>
    </w:p>
    <w:p w14:paraId="0000008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81" w14:textId="77777777" w:rsidR="00011A06" w:rsidRPr="00EF6B1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 w:hanging="369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odpovídá za veškeré škody, které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resp. dílčích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ů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u, vzniknou objednateli či třetím osobám v důsledku porušení poskytovatelem právních předpisů, technických předpisů, norem a jeho závazků a povinností z této smlouvy. </w:t>
      </w:r>
    </w:p>
    <w:p w14:paraId="00000082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3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58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PRÁVA DUŠEVNÍHO VLASTNICTVÍ</w:t>
      </w:r>
    </w:p>
    <w:p w14:paraId="00000084" w14:textId="77777777" w:rsidR="00011A06" w:rsidRPr="00EF6B1F" w:rsidRDefault="00011A06">
      <w:pPr>
        <w:spacing w:after="0" w:line="240" w:lineRule="auto"/>
        <w:ind w:left="644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0000085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výsledkem činnosti poskytovatele při realizaci Výstupu dle této smlouvy nebo součástí realizace Výstupu, či dílčích Výstupů dle této smlouvy bude dílo, které je předmětem práv k duševnímu vlastnictví, zejména pak které naplňuje znaky díla ve smyslu § 2 zákona č. 121/2000 Sb., o právu autorském, o právech souvisejících s právem autorským a o změně některých zákonů (autorský zákon), ve znění pozdějších předpisů (dále také jen „AutorZ“), poskytuje poskytovatel tímto objednateli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>výhradní oprávnění k výkonu práva duševního vlastnictví k takovému dílu v neomezeném, množstevním, časovém a územním rozsahu, a to všemi v úvahu přicházejícími způsoby, zejména  způsoby dle § 12 AutorZ (dále také jen „Licence“). Objednatel je zároveň oprávněn upravit či jinak měnit dílo, jeho název, spojit dílo s jiným dílem či zařadit dílo do díla souborného. Objednatel může Licenci poskytnout jako podlicenci nebo postoupit třetím osobám po předchozím souhlasu poskytovatele. Objednatel není povinen Licenci využít.</w:t>
      </w:r>
      <w:r w:rsidRPr="00EF6B1F">
        <w:rPr>
          <w:rFonts w:ascii="Arial" w:hAnsi="Arial" w:cs="Arial"/>
          <w:sz w:val="20"/>
          <w:szCs w:val="20"/>
        </w:rPr>
        <w:t xml:space="preserve"> </w:t>
      </w:r>
      <w:r w:rsidRPr="00EF6B1F">
        <w:rPr>
          <w:rFonts w:ascii="Arial" w:eastAsia="Times New Roman" w:hAnsi="Arial" w:cs="Arial"/>
          <w:sz w:val="20"/>
          <w:szCs w:val="20"/>
        </w:rPr>
        <w:t>V případě, že takové dílo chce jakýmkoliv způsobem užívat poskytovatel, smí tak činit pouze s předchozím souhlasem objednatele.</w:t>
      </w:r>
    </w:p>
    <w:p w14:paraId="00000086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V případě, že výsledkem činnosti poskytovatele při realizaci Výstupu dle této smlouvy nebo součástí realizace Výstupu, či dílčích Výstupů dle této smlouvy bude i zaměstnanecké či kolektivní dílo (dále jen „Zaměstnanecké dílo“), postupuje poskytovatel jako zaměstnavatel či osoba, z jejíhož podnětu a pod jejímž vedením je Zaměstnanecké dílo vytvářeno a pod jejímž jménem je Zaměstnanecké dílo uváděno na veřejnost, tímto právo výkonu majetkových práv autora k Zaměstnaneckému dílu na objednatele, a to celosvětově. Objednatel se tím stává ve vztahu k Zaměstnaneckému dílu vykonavatelem autorských práv majetkových jako zaměstnavatel se všemi souvislostmi, včetně oprávnění vyplývajících z omezení osobnostních práv autora v plném rozsahu, jak pro zaměstnavatele vyplývá z AutorZ. Autorská majetková práva k Zaměstnaneckému dílu se postupují jako dále postupitelná. Objednatel vykonává svým jménem a na svůj účet majetková autorská práva k Zaměstnaneckému dílu. Objednatel je tak zejména oprávněn Zaměstnanecké dílo bez dalšího sám jakýmkoliv způsobem užít v původní nebo jinak zpracované či jinak změněné podobě. Objednatel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>je oprávněn udělit třetí osobě oprávnění k výkonu práva užít toto dílo a pobírat za poskytnutí takového oprávnění či užití odměnu pouze po předchozím souhlasu poskytovatele. Objednatel je dále oprávněn nehotové Zaměstnanecké dílo dokončit, a to bez ohledu na podmínky podle § 58 odst. 6 AutorZ. Autorovi nenáleží nárok na přiměřenou dodatečnou odměnu podle ustanovení § 58 odst. 6 AutorZ. Poskytovatel prohlašuje, že všem autorům poskytl či poskytne dostatečnou přiměřenou odměnu a že všechny závazky poskytovatele vůči autorovi jsou buď vypořádány, nebo tyto v budoucnosti vzniklé vypořádá poskytovatel. Poskytovatel je povinen po postoupení majetkových autorských práv k Zaměstnaneckému dílu se zdržet jakéhokoliv užití Zaměstnaneckého díla bez předchozího souhlasu objednatele.</w:t>
      </w:r>
    </w:p>
    <w:p w14:paraId="00000087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prohlašuje, že je plně oprávněn disponovat právy k duševnímu vlastnictví včetně výše uvedených autorských práv, a zavazuje se za tímto účelem zajistit řádné a nerušené užívání děl objednatelem, včetně případného zajištění dalších souhlasů a licencí od autorů děl v souladu s autorským zákonem, popř. od nositelů jiných práv duševního vlastnictví v souladu s právními předpisy. Poskytovatel se zavazuje, že objednateli uhradí veškeré náklady, výdaje, škody a majetkovou i nemajetkovou újmu, které objednateli vzniknou v důsledku toho, že objednatel nemohl dílo užívat řádně a nerušeně. Další povinnosti především z odpovědnosti za právní vady tím nejsou dotčeny.</w:t>
      </w:r>
    </w:p>
    <w:p w14:paraId="00000088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Smluvní strany výslovně sjednávají, že pokud objednatel písemně nestanoví jinak, poskytovatel není oprávněn poskytnout třetím osobám jakýkoliv výsledek činnosti, který vznikne v souvislosti s realizací Výstupu dle této smlouvy a bylo by jej možné považovat za předmět práva průmyslového nebo jiného duševního vlastnictví.</w:t>
      </w:r>
    </w:p>
    <w:p w14:paraId="00000089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Poskytovatel tímto prohlašuje, že pokud v souvislosti s plněním na základě této smlouvy vytvořil databáze, zřídil je pro objednatele jako pro pořizovatele databáze dle § 89 AutorZ, objednateli svědčí všechna práva na vytěžování nebo zužitkování celého obsahu databáze nebo její kvalitativně nebo kvantitativně podstatné části a právo udělit jinému oprávnění k výkonu těchto práv. Objednatel je oprávněn databázi měnit a doplňovat bez souhlasu a vědomí poskytovatele. </w:t>
      </w:r>
    </w:p>
    <w:p w14:paraId="0000008A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případě, že by se z jakéhokoliv důvodu stal pořizovatelem databáze poskytovatel, poskytovatel touto smlouvou převádí veškerá práva k databázi na objednatele a objednatel tato práva přijímá.</w:t>
      </w:r>
    </w:p>
    <w:p w14:paraId="0000008B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Stejně tak v případě, že poskytovateli vznikla na základě této smlouvy zvláštní práva pořizovatele databáze ve smyslu § 88 a násl. AutorZ, poskytovatel touto smlouvou veškerá tato práva převádí dle § 90 odst. 6 AutorZ na objednatele a objednatel tato zvláštní práva pořizovatele databáze přijímá.</w:t>
      </w:r>
    </w:p>
    <w:p w14:paraId="0000008C" w14:textId="77777777" w:rsidR="00011A06" w:rsidRPr="00EF6B1F" w:rsidRDefault="00000000">
      <w:pPr>
        <w:numPr>
          <w:ilvl w:val="1"/>
          <w:numId w:val="3"/>
        </w:numPr>
        <w:spacing w:after="0" w:line="240" w:lineRule="auto"/>
        <w:ind w:hanging="357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se výslovně dohodly, že odměna poskytovatele za poskytnutí, postoupení či převod práv dle odst. 1. – 7. tohoto článku této smlouvy, je již zahrnuta ve Finančním plnění. </w:t>
      </w:r>
    </w:p>
    <w:p w14:paraId="0000008D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7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8E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OCHRANA INFORMACÍ</w:t>
      </w:r>
    </w:p>
    <w:p w14:paraId="0000008F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90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si je vědom, že v rámci plnění závazků a povinností z této smlouvy mu budou poskytnuty vědomě nebo opomenutím informace, které bude objednatel považovat za důvěrné, když jde zejména, nikoliv však pouze, o tyto:</w:t>
      </w:r>
    </w:p>
    <w:p w14:paraId="00000091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smluvních a obchodních partnerů a zákazníků objednatele,</w:t>
      </w:r>
    </w:p>
    <w:p w14:paraId="00000092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údaje o základně smluvních a obchodních partnerů a zákazníků objednatele,</w:t>
      </w:r>
    </w:p>
    <w:p w14:paraId="00000093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jakékoliv informace, údaje, dokumenty, a to v jakékoliv formě (písemné ústní, elektronické), týkající se objednatele, jeho podniku (včetně majetku a závazků), jeho zaměstnanců a všech složek jeho podnikání,</w:t>
      </w:r>
    </w:p>
    <w:p w14:paraId="00000094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kalkulační a cenové informace o službách, výrobcích a zboží objednatele,</w:t>
      </w:r>
    </w:p>
    <w:p w14:paraId="00000095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popisy procesů, vzorců, know-how, informace o provozních metodách, procedurách a pracovních postupech,</w:t>
      </w:r>
    </w:p>
    <w:p w14:paraId="00000096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obchodní a marketingové plány, koncepce a strategie,</w:t>
      </w:r>
    </w:p>
    <w:p w14:paraId="00000097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nabídky, kontakty, smlouvy, dohody nebo jiná ujednání s třetími stranami,</w:t>
      </w:r>
    </w:p>
    <w:p w14:paraId="00000098" w14:textId="77777777" w:rsidR="00011A06" w:rsidRPr="00EF6B1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a všechny další informace, jejich zveřejnění či použití by objednateli mohlo způsobit újmu,</w:t>
      </w:r>
    </w:p>
    <w:p w14:paraId="00000099" w14:textId="77777777" w:rsidR="00011A06" w:rsidRPr="00EF6B1F" w:rsidRDefault="00000000">
      <w:pPr>
        <w:spacing w:after="0" w:line="240" w:lineRule="auto"/>
        <w:ind w:left="1800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dále společně také jen „Důvěrné informace“.</w:t>
      </w:r>
    </w:p>
    <w:p w14:paraId="0000009A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lastRenderedPageBreak/>
        <w:t>Poskytovatel se zavazuje, že nezpřístupní třetí osobě Důvěrné informace, které při plnění této smlouvy získal a neužije Důvěrné informace pro sebe, zejména pro svůj vlastní prospěch, ani pro osoby sobě blízké, a v rozporu s účelem této smlouvy (dále také jen „Povinnost mlčenlivosti“).</w:t>
      </w:r>
    </w:p>
    <w:p w14:paraId="0000009B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Poskytovatel se zavazuje k Povinnosti mlčenlivosti po dobu trvání této smlouvy i pro dobu po skončení této smlouvy, tedy jeho Povinnost mlčenlivosti přetrvá i po ukončení účinnosti této smlouvy.</w:t>
      </w:r>
    </w:p>
    <w:p w14:paraId="0000009C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Poskytovatel se jakožto správce osobních údajů, které mu mohou být na základě této smlouvy nebo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>u poskytnuty, zavazuje, že bude tyto osobní údaje zpracovávat v souladu s právními předpisy, především s Nařízením Evropského parlamentu a Rady (EU) 2016/679 ze dne 27. dubna 2016 o ochraně fyzických osob v souvislosti se zpracováním osobních údajů a o volném pohybu těchto údajů a o zrušení směrnice 95/46/ES. Za tímto účelem se poskytovatel zavazuje definovat pravidla a informace související se zpracováním osobních údajů a tyto předat objednateli.</w:t>
      </w:r>
    </w:p>
    <w:p w14:paraId="0000009D" w14:textId="77777777" w:rsidR="00011A06" w:rsidRPr="00EF6B1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Budou-li poskytovatelem při realizaci </w:t>
      </w:r>
      <w:r w:rsidRPr="00EF6B1F">
        <w:rPr>
          <w:rFonts w:ascii="Arial" w:eastAsia="Times New Roman" w:hAnsi="Arial" w:cs="Arial"/>
          <w:sz w:val="20"/>
          <w:szCs w:val="20"/>
        </w:rPr>
        <w:t>Výstup</w:t>
      </w:r>
      <w:r w:rsidRPr="00EF6B1F">
        <w:rPr>
          <w:rFonts w:ascii="Arial" w:eastAsia="Times New Roman" w:hAnsi="Arial" w:cs="Arial"/>
          <w:color w:val="000000"/>
          <w:sz w:val="20"/>
          <w:szCs w:val="20"/>
        </w:rPr>
        <w:t xml:space="preserve">u shromažďována data o návštěvnících, pak tato data budou sdílena s objednatelem za účelem evaluace a tvorby databáze návštěvnictva </w:t>
      </w:r>
      <w:r w:rsidRPr="00EF6B1F">
        <w:rPr>
          <w:rFonts w:ascii="Arial" w:eastAsia="Times New Roman" w:hAnsi="Arial" w:cs="Arial"/>
          <w:sz w:val="20"/>
          <w:szCs w:val="20"/>
        </w:rPr>
        <w:t>programu „České Budějovice – Evropské hlavní město kultury 2028“. Pokud tato data budou osobními údaji, pak musí být poskytovatelem řádně zajištěny jeho závazky dle odst. 4. tohoto článku této smlouvy, a souhlas osob/návštěvníků musí být udělen také pro sdílení dle předchozí věty s objednatelem, tj. České Budějovice – Evropské hlavní město kultury 2028, z.ú.</w:t>
      </w:r>
    </w:p>
    <w:p w14:paraId="0000009E" w14:textId="77777777" w:rsidR="00011A06" w:rsidRPr="00EF6B1F" w:rsidRDefault="00011A06">
      <w:pPr>
        <w:tabs>
          <w:tab w:val="left" w:pos="1476"/>
        </w:tabs>
        <w:spacing w:after="0" w:line="240" w:lineRule="auto"/>
        <w:ind w:left="1417"/>
        <w:jc w:val="both"/>
        <w:rPr>
          <w:rFonts w:ascii="Arial" w:eastAsia="Times New Roman" w:hAnsi="Arial" w:cs="Arial"/>
          <w:sz w:val="20"/>
          <w:szCs w:val="20"/>
        </w:rPr>
      </w:pPr>
    </w:p>
    <w:p w14:paraId="0000009F" w14:textId="77777777" w:rsidR="00011A06" w:rsidRPr="00EF6B1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b/>
          <w:color w:val="000000"/>
          <w:sz w:val="20"/>
          <w:szCs w:val="20"/>
        </w:rPr>
        <w:t>ZÁVĚREČNÁ USTANOVENÍ</w:t>
      </w:r>
    </w:p>
    <w:p w14:paraId="000000A0" w14:textId="77777777" w:rsidR="00011A06" w:rsidRPr="00EF6B1F" w:rsidRDefault="00011A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000000A1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F6B1F">
        <w:rPr>
          <w:rFonts w:ascii="Arial" w:eastAsia="Times New Roman" w:hAnsi="Arial" w:cs="Arial"/>
          <w:color w:val="000000"/>
          <w:sz w:val="20"/>
          <w:szCs w:val="20"/>
        </w:rPr>
        <w:t>Tato smlouva a veškeré vztahy z ní vyplývající se řídí právem České republiky, zejména příslušnými ustanoveními občanského zákoníku. Veškeré spory mezi smluvními stranami vzniklé z této smlouvy nebo v souvislosti s ní, budou řešeny, pokud možno, smírně. Nebude-li smírného řešení dosaženo, budou spory řešeny v soudním řízení. Smluvní strany výslovně sjednávají pro případné spory z této smlouvy místní příslušnost soudu věcně příslušného v prvním stupni se sídlem v Českých Budějovicích, a to Okresní soud v Českých Budějovicích nebo Krajský soud v Českých Budějovicích.</w:t>
      </w:r>
    </w:p>
    <w:p w14:paraId="000000A2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bere na vědomí, že objednatel je právnickou osobou, která je povinna uveřejnit tuto smlouvu v souladu se zákonem č. 340/2015 Sb., o zvláštních podmínkách účinnosti některých smluv, uveřejňování těchto smluv a o registru smluv (zákon o registru smluv), v platném znění (dále také jen „ZRS“), v registru smluv (dále také jen „Registr smluv“). Smluvní strany souhlasí s uveřejněním této smlouvy v Registru smluv plném znění. Smluvní strany se dohodly, že tuto smlouvu uveřejní v Registru smluv objednatel. Smluvní strany se dále dohodly, že jakékoliv opravy uveřejnění této smlouvy či metadat dle ZRS v Registru smluv bude provádět pouze objednatel. Vztahuje-li se na tuto smlouvu některá z výjimek z povinnosti uveřejnění této smlouvy nebo její části dle § 3 ZRS, pak tato smlouva nebude uveřejněna v Registru žádnou ze smluvních stran.</w:t>
      </w:r>
    </w:p>
    <w:p w14:paraId="000000A3" w14:textId="77777777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výslovně souhlasí se zveřejněním této smlouvy včetně jejích dodatků v souladu s povinnostmi objednatele podle platných právních předpisů (zejména dle zákonů: č. 106/1999 Sb., v platném znění; č. 134/2016 Sb., v platném znění; č. 340/2015 Sb., v platném znění). Poskytovatel zároveň prohlašuje, že žádné ustanovení této smlouvy nepodléhá jeho obchodnímu tajemství a znění smlouvy lze v zákonem stanoveném rozsahu zveřejnit.</w:t>
      </w:r>
    </w:p>
    <w:p w14:paraId="000000A4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Poskytovatel je podle ustanovení § 2 písm. e) zákona č. 320/2001 Sb., o finanční kontrole ve veřejné správě a o změně některých zákonů, v platném znění, osobou povinnou spolupůsobit při výkonu finanční kontroly prováděné v souvislosti s úhradou zboží nebo služeb z veřejných výdajů. Poskytovatel je povinen řádně uchovávat veškerou dokumentaci související s realizací Výstupu po dobu 10 let ode dne ukončení a vypořádání práv a povinností dle této smlouvy.</w:t>
      </w:r>
    </w:p>
    <w:p w14:paraId="000000A5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může být doplňována nebo měněna pouze písemnými oboustranně podepsanými číslovanými dodatky. </w:t>
      </w:r>
    </w:p>
    <w:p w14:paraId="000000A6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Písemnosti mezi stranami této smlouvy, s jejichž obsahem je spojen vznik, změna nebo zánik práv a povinností upravených touto smlouvou (zejména odstoupení od smlouvy) </w:t>
      </w:r>
      <w:r w:rsidRPr="00EF6B1F">
        <w:rPr>
          <w:rFonts w:ascii="Arial" w:eastAsia="Times New Roman" w:hAnsi="Arial" w:cs="Arial"/>
          <w:sz w:val="20"/>
          <w:szCs w:val="20"/>
        </w:rPr>
        <w:lastRenderedPageBreak/>
        <w:t xml:space="preserve">se doručují osobně nebo datovou schránkou nebo prostřednictvím služby docu.sign, není-li v této smlouvě stanoveno jinak. </w:t>
      </w:r>
    </w:p>
    <w:p w14:paraId="000000A7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Každá smluvní strana oznámí bez zbytečného odkladu druhé smluvní straně jakékoliv změny svých kontaktních osob a jakoukoliv změnu své doručovací adresy, jakož i sídla.</w:t>
      </w:r>
    </w:p>
    <w:p w14:paraId="000000A8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Tato smlouva je vyhotovena ve 2 stejnopisech, z nichž každý bude považován za originál. Každá smluvní strana obdrží 1 stejnopis. </w:t>
      </w:r>
    </w:p>
    <w:p w14:paraId="000000A9" w14:textId="76DD1D78" w:rsidR="00011A06" w:rsidRPr="00EF6B1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Smluvní strany souhlasí, že smlouva může být podepsána elektronicky za použití elektronického podpisu </w:t>
      </w:r>
      <w:r w:rsidR="00807170">
        <w:rPr>
          <w:rFonts w:ascii="Arial" w:eastAsia="Times New Roman" w:hAnsi="Arial" w:cs="Arial"/>
          <w:sz w:val="20"/>
          <w:szCs w:val="20"/>
        </w:rPr>
        <w:t>D</w:t>
      </w:r>
      <w:r w:rsidRPr="00EF6B1F">
        <w:rPr>
          <w:rFonts w:ascii="Arial" w:eastAsia="Times New Roman" w:hAnsi="Arial" w:cs="Arial"/>
          <w:sz w:val="20"/>
          <w:szCs w:val="20"/>
        </w:rPr>
        <w:t>ocu.sign, jehož licencí objednatel disponuje.</w:t>
      </w:r>
    </w:p>
    <w:p w14:paraId="000000AA" w14:textId="77777777" w:rsidR="00011A06" w:rsidRPr="00EF6B1F" w:rsidRDefault="00000000">
      <w:pPr>
        <w:numPr>
          <w:ilvl w:val="1"/>
          <w:numId w:val="1"/>
        </w:numPr>
        <w:tabs>
          <w:tab w:val="left" w:pos="1560"/>
        </w:tabs>
        <w:spacing w:after="0" w:line="240" w:lineRule="auto"/>
        <w:ind w:left="1418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Na důkaz toho, že smluvní strany s obsahem této smlouvy souhlasí, rozumí ji a zavazují se k jejímu plnění, připojují své podpisy a prohlašují, že tato rámcové smlouva byla uzavřena podle jejich svobodné a vážné vůle prosté tísně.</w:t>
      </w:r>
    </w:p>
    <w:p w14:paraId="000000AB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00000AC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D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AE" w14:textId="52DD8BD2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>V Českých Budějovicích</w:t>
      </w:r>
    </w:p>
    <w:p w14:paraId="000000AF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0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69D45FB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927C29" w14:textId="77777777" w:rsidR="00176E89" w:rsidRPr="00EF6B1F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1" w14:textId="77777777" w:rsidR="00011A06" w:rsidRPr="00EF6B1F" w:rsidRDefault="0000000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BE588F">
        <w:rPr>
          <w:rFonts w:ascii="Arial" w:eastAsia="Times New Roman" w:hAnsi="Arial" w:cs="Arial"/>
          <w:sz w:val="20"/>
          <w:szCs w:val="20"/>
          <w:highlight w:val="black"/>
        </w:rPr>
        <w:t>………………………………………</w:t>
      </w:r>
    </w:p>
    <w:p w14:paraId="000000B2" w14:textId="24A9A6F4" w:rsidR="00011A06" w:rsidRPr="00EF6B1F" w:rsidRDefault="00000000">
      <w:pPr>
        <w:tabs>
          <w:tab w:val="left" w:pos="1560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F6B1F">
        <w:rPr>
          <w:rFonts w:ascii="Arial" w:eastAsia="Times New Roman" w:hAnsi="Arial" w:cs="Arial"/>
          <w:sz w:val="20"/>
          <w:szCs w:val="20"/>
        </w:rPr>
        <w:t xml:space="preserve">     Poskytovatel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Objednatel České Budějovice - </w:t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</w:r>
      <w:r w:rsidRPr="00EF6B1F">
        <w:rPr>
          <w:rFonts w:ascii="Arial" w:eastAsia="Times New Roman" w:hAnsi="Arial" w:cs="Arial"/>
          <w:sz w:val="20"/>
          <w:szCs w:val="20"/>
        </w:rPr>
        <w:tab/>
        <w:t xml:space="preserve">                           </w:t>
      </w:r>
      <w:r w:rsidR="00176E89">
        <w:rPr>
          <w:rFonts w:ascii="Arial" w:eastAsia="Times New Roman" w:hAnsi="Arial" w:cs="Arial"/>
          <w:sz w:val="20"/>
          <w:szCs w:val="20"/>
        </w:rPr>
        <w:t xml:space="preserve">                  </w:t>
      </w:r>
      <w:r w:rsidRPr="00EF6B1F">
        <w:rPr>
          <w:rFonts w:ascii="Arial" w:eastAsia="Times New Roman" w:hAnsi="Arial" w:cs="Arial"/>
          <w:sz w:val="20"/>
          <w:szCs w:val="20"/>
        </w:rPr>
        <w:t>Evropské hlavní město kultury</w:t>
      </w:r>
      <w:r w:rsidR="00176E89">
        <w:rPr>
          <w:rFonts w:ascii="Arial" w:eastAsia="Times New Roman" w:hAnsi="Arial" w:cs="Arial"/>
          <w:sz w:val="20"/>
          <w:szCs w:val="20"/>
        </w:rPr>
        <w:t xml:space="preserve"> 20</w:t>
      </w:r>
      <w:r w:rsidRPr="00EF6B1F">
        <w:rPr>
          <w:rFonts w:ascii="Arial" w:eastAsia="Times New Roman" w:hAnsi="Arial" w:cs="Arial"/>
          <w:sz w:val="20"/>
          <w:szCs w:val="20"/>
        </w:rPr>
        <w:t>28, z.ú.</w:t>
      </w:r>
    </w:p>
    <w:p w14:paraId="000000B3" w14:textId="77777777" w:rsidR="00011A06" w:rsidRPr="00EF6B1F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00000B4" w14:textId="77777777" w:rsidR="00011A06" w:rsidRDefault="00011A06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CC00F1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CA7DDB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85555B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7A3641C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2247BC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7EEAF9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B1A8670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EC6BE57" w14:textId="1EF0DABD" w:rsidR="009D0221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Příloha č. 1 – popis projektu</w:t>
      </w:r>
    </w:p>
    <w:p w14:paraId="110FD185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83B24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1D8D17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3FB230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848DF6A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5F0BA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6297C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5BDD6B9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E9B0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D3AF59B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B47D6D2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2E0ED1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0C386F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E3AE068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90E8D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3C2A396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7091F24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6C6806D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1205D4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D7246FC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8FF666E" w14:textId="77777777" w:rsidR="00F55201" w:rsidRDefault="00F5520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77C73D3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4C57EA7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1C08E5F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2BF5B71" w14:textId="77777777" w:rsidR="009D0221" w:rsidRDefault="009D0221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453F630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1A4F03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1AC9224C" w14:textId="77777777" w:rsidR="00E8336C" w:rsidRDefault="00E8336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8870BAE" w14:textId="77777777" w:rsidR="00176E89" w:rsidRDefault="00176E89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3B3C6CBD" w14:textId="745EA8A5" w:rsidR="00176E89" w:rsidRDefault="00176E89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9D0221">
        <w:rPr>
          <w:rFonts w:ascii="Arial" w:eastAsia="Times New Roman" w:hAnsi="Arial" w:cs="Arial"/>
          <w:b/>
          <w:bCs/>
          <w:sz w:val="20"/>
          <w:szCs w:val="20"/>
        </w:rPr>
        <w:t>Příloha č. 1</w:t>
      </w:r>
    </w:p>
    <w:p w14:paraId="19FD832C" w14:textId="77777777" w:rsidR="00E8336C" w:rsidRDefault="00E8336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2"/>
        <w:gridCol w:w="178"/>
        <w:gridCol w:w="178"/>
        <w:gridCol w:w="178"/>
      </w:tblGrid>
      <w:tr w:rsidR="00E8336C" w:rsidRPr="005B7432" w14:paraId="48F38C42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vAlign w:val="bottom"/>
            <w:hideMark/>
          </w:tcPr>
          <w:p w14:paraId="1293D8EF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1. Popis projektu – co bude v rámci projektu realizováno, hlavní aktivity, výstupy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6006C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7B0089" w14:textId="77777777" w:rsidR="00E8336C" w:rsidRPr="005B7432" w:rsidRDefault="00E8336C" w:rsidP="003A7996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D03E51" w14:textId="77777777" w:rsidR="00E8336C" w:rsidRPr="005B7432" w:rsidRDefault="00E8336C" w:rsidP="003A7996">
            <w:pPr>
              <w:spacing w:after="160" w:line="278" w:lineRule="auto"/>
            </w:pPr>
          </w:p>
        </w:tc>
      </w:tr>
      <w:tr w:rsidR="00E8336C" w:rsidRPr="005B7432" w14:paraId="6E4D8442" w14:textId="77777777" w:rsidTr="003A7996">
        <w:trPr>
          <w:trHeight w:val="973"/>
        </w:trPr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25889DB" w14:textId="77777777" w:rsidR="00E8336C" w:rsidRDefault="00E8336C" w:rsidP="003A7996">
            <w:pPr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 xml:space="preserve">Dodavatel realizuje část programu kulturní slavnosti Soutok s názvem Narozeninová oslava v Háječku dne 6. 6. 2025. </w:t>
            </w:r>
            <w:r w:rsidRPr="005B7432">
              <w:rPr>
                <w:sz w:val="20"/>
                <w:szCs w:val="20"/>
              </w:rPr>
              <w:br/>
              <w:t xml:space="preserve">Harmonogram: začátek od 18:00h </w:t>
            </w:r>
            <w:r w:rsidRPr="005B7432">
              <w:rPr>
                <w:sz w:val="20"/>
                <w:szCs w:val="20"/>
              </w:rPr>
              <w:br/>
              <w:t xml:space="preserve">Kontext: Oslava výročí založení ČB - 760 let, Oslava Budějc jejich občanů a historie města (Areál Háječku se promění ve velkou narozeninovou oslavu. Slavíme dohromady, proto vznikne dlouhý společný stůl v zadní části areálu.)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Areál: </w:t>
            </w:r>
            <w:r w:rsidRPr="005B7432">
              <w:rPr>
                <w:sz w:val="20"/>
                <w:szCs w:val="20"/>
              </w:rPr>
              <w:br/>
              <w:t xml:space="preserve">v zadním podloubí vznikne na pověšených deskách “cesta historií” po budoucnost Háječku. Vytáhneme z archivu novinové články, zmínky o letňáku a vytvoříme cestu časem. Na posledním zavěšeném prvku bude budoucí podoba areálu. </w:t>
            </w:r>
            <w:r w:rsidRPr="005B7432">
              <w:rPr>
                <w:sz w:val="20"/>
                <w:szCs w:val="20"/>
              </w:rPr>
              <w:br/>
              <w:t xml:space="preserve">Závěs bude v podloubí pověšený z kovových traverz a návštěvník bude chodit “skrz” ně. </w:t>
            </w:r>
            <w:r w:rsidRPr="005B7432">
              <w:rPr>
                <w:sz w:val="20"/>
                <w:szCs w:val="20"/>
              </w:rPr>
              <w:br/>
              <w:t xml:space="preserve">Typická narozeninová výzdoba ve zbytku areálu - především u vstupu a v zadní části pod stromy. </w:t>
            </w:r>
            <w:r w:rsidRPr="005B7432">
              <w:rPr>
                <w:sz w:val="20"/>
                <w:szCs w:val="20"/>
              </w:rPr>
              <w:br/>
              <w:t xml:space="preserve">Využít jeden strom v zadní části, jako “narozeninový vzkazovník”, kde se napíše přání Budějovicům k narozeninám </w:t>
            </w:r>
            <w:r w:rsidRPr="005B7432">
              <w:rPr>
                <w:sz w:val="20"/>
                <w:szCs w:val="20"/>
              </w:rPr>
              <w:br/>
              <w:t xml:space="preserve">Program: </w:t>
            </w:r>
            <w:r w:rsidRPr="005B7432">
              <w:rPr>
                <w:sz w:val="20"/>
                <w:szCs w:val="20"/>
              </w:rPr>
              <w:br/>
              <w:t xml:space="preserve">Výtvarný program pro děti - 18:00 - 19:30 </w:t>
            </w:r>
            <w:r w:rsidRPr="005B7432">
              <w:rPr>
                <w:sz w:val="20"/>
                <w:szCs w:val="20"/>
              </w:rPr>
              <w:br/>
              <w:t xml:space="preserve">Hlavní program se bude odehrávat v jedné místnosti v backstage areálu. Děti si budou moci vyrobit narozeninové koruny s motivy ČB. </w:t>
            </w:r>
            <w:r w:rsidRPr="005B7432">
              <w:rPr>
                <w:sz w:val="20"/>
                <w:szCs w:val="20"/>
              </w:rPr>
              <w:br/>
              <w:t xml:space="preserve">Během tohoto programu bude v areálu klaun na chůdách, který bude zároveň trochu moderátor místa.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Posezení pod stromy s kapelou - 18:00 - 21:30 </w:t>
            </w:r>
            <w:r w:rsidRPr="005B7432">
              <w:rPr>
                <w:sz w:val="20"/>
                <w:szCs w:val="20"/>
              </w:rPr>
              <w:br/>
              <w:t xml:space="preserve">Složené stoly k sobě + příjemná kapela - kapela Nepresso (18:00 - 20:30) </w:t>
            </w:r>
            <w:r w:rsidRPr="005B7432">
              <w:rPr>
                <w:sz w:val="20"/>
                <w:szCs w:val="20"/>
              </w:rPr>
              <w:br/>
              <w:t xml:space="preserve">V bistru budeme nabízet speciální narozeninové menu - prosecco na přípitek, pikador, dortíky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KZW sítotisk - 18:00 - 21:30 </w:t>
            </w:r>
            <w:r w:rsidRPr="005B7432">
              <w:rPr>
                <w:sz w:val="20"/>
                <w:szCs w:val="20"/>
              </w:rPr>
              <w:br/>
              <w:t xml:space="preserve">Návštěvníci si budou moct přinést vlastní textil a nechat si ho na místě postisknout pomocí sítotisku od značky Knedlo Zelo Wear.Cena za jeden tisk je 200 Kč, platba je možná v hotovosti nebo QR kódem. K dispozici budou na prodej i vybrané produkty od značky KZW. </w:t>
            </w:r>
          </w:p>
          <w:p w14:paraId="59AD7425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br/>
              <w:t xml:space="preserve">Koncert od studentů z Konzervatoře 21:00 - 21:20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Saxofonové kvarteto Légère Quartet tvoří čtyři talentovaní mladí hudebníci – Zdeňka Podroužková (soprán saxofon), Kateřina Valíčková (alt saxofon), Evelína Havlová (tenor saxofon) a Jan Hrbek (baryton saxofon).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Légère Quartet se pravidelně účastní mezinárodních master classes, kde prohlubuje své dovednosti pod vedením předních celosvětových umělců a pedagogů. Členové souboru jsou také součástí mezinárodního saxofonového orchestru ADA. Mezi jejich významné úspěchy patří 1. místo a titul absolutního vítěze v celostátní soutěži konzervatoří Camerata Teplice. Soubor vystoupil mimo jiné v sále Slovenského rozhlasu a aktivně se podílí na uvádění nových děl – premiéroval například skladby renomovaného českého skladatele Karla Mirošníka.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Speciální projekce před filmem 21:30 - 21:40 </w:t>
            </w:r>
            <w:r w:rsidRPr="005B7432">
              <w:rPr>
                <w:sz w:val="20"/>
                <w:szCs w:val="20"/>
              </w:rPr>
              <w:br/>
              <w:t xml:space="preserve">Zařazení projekce “Obraz pro moje město"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lastRenderedPageBreak/>
              <w:t xml:space="preserve">Pozvánka na další program Soutoku </w:t>
            </w:r>
            <w:r w:rsidRPr="005B7432">
              <w:rPr>
                <w:sz w:val="20"/>
                <w:szCs w:val="20"/>
              </w:rPr>
              <w:br/>
            </w:r>
            <w:r w:rsidRPr="005B7432">
              <w:rPr>
                <w:sz w:val="20"/>
                <w:szCs w:val="20"/>
              </w:rPr>
              <w:br/>
              <w:t xml:space="preserve">Projekce 21:40 - 24 </w:t>
            </w:r>
            <w:r w:rsidRPr="005B7432">
              <w:rPr>
                <w:sz w:val="20"/>
                <w:szCs w:val="20"/>
              </w:rPr>
              <w:br/>
              <w:t>Návrh:</w:t>
            </w:r>
            <w:r>
              <w:rPr>
                <w:sz w:val="20"/>
                <w:szCs w:val="20"/>
              </w:rPr>
              <w:t xml:space="preserve"> </w:t>
            </w:r>
            <w:r w:rsidRPr="005B7432">
              <w:rPr>
                <w:sz w:val="20"/>
                <w:szCs w:val="20"/>
              </w:rPr>
              <w:t xml:space="preserve">Největší showman </w:t>
            </w:r>
          </w:p>
        </w:tc>
      </w:tr>
    </w:tbl>
    <w:p w14:paraId="2ED7C97F" w14:textId="77777777" w:rsidR="00E8336C" w:rsidRDefault="00E8336C" w:rsidP="00E8336C"/>
    <w:tbl>
      <w:tblPr>
        <w:tblW w:w="75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4"/>
        <w:gridCol w:w="1973"/>
        <w:gridCol w:w="1941"/>
        <w:gridCol w:w="1125"/>
      </w:tblGrid>
      <w:tr w:rsidR="00E8336C" w:rsidRPr="005B7432" w14:paraId="738A7D4B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9C7CF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 xml:space="preserve">Termín realizace: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30C4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od 4. 6. do 20. 6.</w:t>
            </w:r>
            <w:r>
              <w:rPr>
                <w:sz w:val="20"/>
                <w:szCs w:val="20"/>
              </w:rPr>
              <w:t>2025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0B66A6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DBA23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59D2E761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F5A95F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2. Seznam výstupů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6F768E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405A4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95F8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463AD6B6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36190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Aktivita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C28551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Termín dodání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12A27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Popis</w:t>
            </w:r>
          </w:p>
        </w:tc>
      </w:tr>
      <w:tr w:rsidR="00E8336C" w:rsidRPr="005B7432" w14:paraId="4039610E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BD4F7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Narozeninová oslava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5E13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6.6.</w:t>
            </w:r>
            <w:r>
              <w:rPr>
                <w:sz w:val="20"/>
                <w:szCs w:val="20"/>
              </w:rPr>
              <w:t>2025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00D105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viz výše</w:t>
            </w:r>
          </w:p>
        </w:tc>
      </w:tr>
      <w:tr w:rsidR="00E8336C" w:rsidRPr="005B7432" w14:paraId="01362FB4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D226F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2F000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21B2C8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4AE7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21C99BEB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0B468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3. Maximální rozpočet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A5AD1B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Celkem vč. DPH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EEDA68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Financováno z EHMK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DB805" w14:textId="77777777" w:rsidR="00E8336C" w:rsidRPr="005B7432" w:rsidRDefault="00E8336C" w:rsidP="003A7996">
            <w:pPr>
              <w:spacing w:after="160" w:line="278" w:lineRule="auto"/>
              <w:rPr>
                <w:b/>
                <w:bCs/>
                <w:sz w:val="20"/>
                <w:szCs w:val="20"/>
              </w:rPr>
            </w:pPr>
            <w:r w:rsidRPr="005B7432">
              <w:rPr>
                <w:b/>
                <w:bCs/>
                <w:sz w:val="20"/>
                <w:szCs w:val="20"/>
              </w:rPr>
              <w:t>Další zdroje</w:t>
            </w:r>
          </w:p>
        </w:tc>
      </w:tr>
      <w:tr w:rsidR="00E8336C" w:rsidRPr="005B7432" w14:paraId="046DCC24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F42D6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I. Materiálové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3FBFD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C6D02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B7D2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0753BD22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3D3BAD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II. Služby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2710F8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120000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C2F1FA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120000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A0CA3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5E0F2468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8B74C1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III. Osobní náklady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ADAD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79616F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BD38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74541D74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49E9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5212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4EF1F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61C9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40A48EB5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ADF5A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Technika (svícení, ozvučení)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577569" w14:textId="08107813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1</w:t>
            </w:r>
            <w:r w:rsidR="004F1800">
              <w:rPr>
                <w:sz w:val="20"/>
                <w:szCs w:val="20"/>
              </w:rPr>
              <w:t>5</w:t>
            </w:r>
            <w:r w:rsidRPr="005B7432">
              <w:rPr>
                <w:sz w:val="20"/>
                <w:szCs w:val="20"/>
              </w:rPr>
              <w:t xml:space="preserve">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FFE56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CDDC5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7F249860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037BD1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Produkce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1AE0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20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E5014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03140A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029374CC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6856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Výtvarný workshop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96576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8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648E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082C2D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36C749F8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45D4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Výzdoba vč. instalace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C0660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8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7D72A8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47271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73260CC4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D7EA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Filmová práva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13C38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8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FD88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1B47E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751042AF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4AC3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Tisky “Cesta historie”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1040C1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10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91067A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2526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6C6BC0D3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B2ACA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Kapela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053A8E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6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45C1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E883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2DC30BFF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1569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Konzervatoř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F49789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4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615CC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F0155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664F6408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0019E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Klaun Slávek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AC4E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6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13FE4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1CE378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092D8F4D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D8743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KZW (trička merch)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ACE96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15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421A5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B5F8D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  <w:tr w:rsidR="00E8336C" w:rsidRPr="005B7432" w14:paraId="0FCD864D" w14:textId="77777777" w:rsidTr="003A7996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F1FBE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Propagace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17A4B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  <w:r w:rsidRPr="005B7432">
              <w:rPr>
                <w:sz w:val="20"/>
                <w:szCs w:val="20"/>
              </w:rPr>
              <w:t>20 tis.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4D408D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228A2" w14:textId="77777777" w:rsidR="00E8336C" w:rsidRPr="005B7432" w:rsidRDefault="00E8336C" w:rsidP="003A7996">
            <w:pPr>
              <w:spacing w:after="160" w:line="278" w:lineRule="auto"/>
              <w:rPr>
                <w:sz w:val="20"/>
                <w:szCs w:val="20"/>
              </w:rPr>
            </w:pPr>
          </w:p>
        </w:tc>
      </w:tr>
    </w:tbl>
    <w:p w14:paraId="5AA5FB55" w14:textId="77777777" w:rsidR="00E8336C" w:rsidRPr="005B7432" w:rsidRDefault="00E8336C" w:rsidP="00E8336C"/>
    <w:p w14:paraId="1D7E551C" w14:textId="77777777" w:rsidR="00E8336C" w:rsidRPr="009D0221" w:rsidRDefault="00E8336C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sectPr w:rsidR="00E8336C" w:rsidRPr="009D02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D5106" w14:textId="77777777" w:rsidR="00BB76B3" w:rsidRDefault="00BB76B3">
      <w:pPr>
        <w:spacing w:after="0" w:line="240" w:lineRule="auto"/>
      </w:pPr>
      <w:r>
        <w:separator/>
      </w:r>
    </w:p>
  </w:endnote>
  <w:endnote w:type="continuationSeparator" w:id="0">
    <w:p w14:paraId="0229A60A" w14:textId="77777777" w:rsidR="00BB76B3" w:rsidRDefault="00BB7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640A7FA-C516-466C-A419-4D1994A437F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3ABE69F-FDBF-4B25-8ABE-F4B96E26C693}"/>
    <w:embedBold r:id="rId3" w:fontKey="{4CB79225-9641-4F19-BBC6-E75A9437047E}"/>
    <w:embedItalic r:id="rId4" w:fontKey="{A2A2C7C4-AE97-4C3F-8322-6458D6E426A7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21324D89-8330-4C86-849F-2007BD19A4BA}"/>
    <w:embedItalic r:id="rId6" w:fontKey="{3BD99F17-890F-422D-8802-88E65B0E44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D5C1A24C-DABA-45D0-B77B-85C6EC7551A9}"/>
    <w:embedItalic r:id="rId8" w:fontKey="{AC03CDAA-E586-4625-B7D2-1F27797230F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4936A90-A557-40D9-B320-1242A1E133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C97B9AC-F5FF-4FB7-B479-14EDCB987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663BC112" w:rsidR="00011A06" w:rsidRDefault="00000000">
    <w:r>
      <w:fldChar w:fldCharType="begin"/>
    </w:r>
    <w:r>
      <w:instrText>PAGE</w:instrText>
    </w:r>
    <w:r>
      <w:fldChar w:fldCharType="separate"/>
    </w:r>
    <w:r w:rsidR="00967632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2CD0EDB3" w:rsidR="00011A0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676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26590" w14:textId="77777777" w:rsidR="00BB76B3" w:rsidRDefault="00BB76B3">
      <w:pPr>
        <w:spacing w:after="0" w:line="240" w:lineRule="auto"/>
      </w:pPr>
      <w:r>
        <w:separator/>
      </w:r>
    </w:p>
  </w:footnote>
  <w:footnote w:type="continuationSeparator" w:id="0">
    <w:p w14:paraId="768BC03C" w14:textId="77777777" w:rsidR="00BB76B3" w:rsidRDefault="00BB7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5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6" w14:textId="77777777" w:rsidR="00011A06" w:rsidRDefault="00011A06">
    <w:pPr>
      <w:tabs>
        <w:tab w:val="center" w:pos="4703"/>
        <w:tab w:val="right" w:pos="9406"/>
      </w:tabs>
      <w:spacing w:after="0" w:line="240" w:lineRule="auto"/>
      <w:jc w:val="center"/>
      <w:rPr>
        <w:sz w:val="24"/>
        <w:szCs w:val="24"/>
      </w:rPr>
    </w:pPr>
  </w:p>
  <w:p w14:paraId="000000B7" w14:textId="77777777" w:rsidR="00011A06" w:rsidRDefault="00000000">
    <w:pPr>
      <w:tabs>
        <w:tab w:val="center" w:pos="4703"/>
        <w:tab w:val="right" w:pos="9406"/>
      </w:tabs>
      <w:spacing w:after="0" w:line="240" w:lineRule="auto"/>
      <w:jc w:val="center"/>
    </w:pPr>
    <w:r>
      <w:rPr>
        <w:noProof/>
        <w:sz w:val="24"/>
        <w:szCs w:val="24"/>
      </w:rPr>
      <w:drawing>
        <wp:inline distT="0" distB="0" distL="0" distR="0" wp14:anchorId="054DC3B2" wp14:editId="135926BC">
          <wp:extent cx="4107527" cy="774296"/>
          <wp:effectExtent l="0" t="0" r="0" b="0"/>
          <wp:docPr id="6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E5F"/>
    <w:multiLevelType w:val="multilevel"/>
    <w:tmpl w:val="0BC281E0"/>
    <w:lvl w:ilvl="0">
      <w:start w:val="1"/>
      <w:numFmt w:val="decimal"/>
      <w:lvlText w:val="%1."/>
      <w:lvlJc w:val="left"/>
      <w:pPr>
        <w:ind w:left="644" w:hanging="357"/>
      </w:pPr>
      <w:rPr>
        <w:b/>
      </w:rPr>
    </w:lvl>
    <w:lvl w:ilvl="1">
      <w:start w:val="1"/>
      <w:numFmt w:val="decimal"/>
      <w:lvlText w:val="%2."/>
      <w:lvlJc w:val="left"/>
      <w:pPr>
        <w:ind w:left="1364" w:hanging="360"/>
      </w:p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decimal"/>
      <w:lvlText w:val="%5."/>
      <w:lvlJc w:val="left"/>
      <w:pPr>
        <w:ind w:left="3524" w:hanging="360"/>
      </w:pPr>
    </w:lvl>
    <w:lvl w:ilvl="5">
      <w:start w:val="1"/>
      <w:numFmt w:val="decimal"/>
      <w:lvlText w:val="%6."/>
      <w:lvlJc w:val="left"/>
      <w:pPr>
        <w:ind w:left="4244" w:hanging="36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decimal"/>
      <w:lvlText w:val="%8."/>
      <w:lvlJc w:val="left"/>
      <w:pPr>
        <w:ind w:left="5684" w:hanging="360"/>
      </w:pPr>
    </w:lvl>
    <w:lvl w:ilvl="8">
      <w:start w:val="1"/>
      <w:numFmt w:val="decimal"/>
      <w:lvlText w:val="%9."/>
      <w:lvlJc w:val="left"/>
      <w:pPr>
        <w:ind w:left="6404" w:hanging="360"/>
      </w:pPr>
    </w:lvl>
  </w:abstractNum>
  <w:abstractNum w:abstractNumId="1" w15:restartNumberingAfterBreak="0">
    <w:nsid w:val="4B0A1229"/>
    <w:multiLevelType w:val="multilevel"/>
    <w:tmpl w:val="A504F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650D"/>
    <w:multiLevelType w:val="multilevel"/>
    <w:tmpl w:val="D8E6B050"/>
    <w:lvl w:ilvl="0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8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7A56F9"/>
    <w:multiLevelType w:val="multilevel"/>
    <w:tmpl w:val="8DA8F230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390688453">
    <w:abstractNumId w:val="3"/>
  </w:num>
  <w:num w:numId="2" w16cid:durableId="1440105056">
    <w:abstractNumId w:val="1"/>
  </w:num>
  <w:num w:numId="3" w16cid:durableId="1436629050">
    <w:abstractNumId w:val="0"/>
  </w:num>
  <w:num w:numId="4" w16cid:durableId="1013383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A06"/>
    <w:rsid w:val="00011A06"/>
    <w:rsid w:val="000D2A1F"/>
    <w:rsid w:val="00176E89"/>
    <w:rsid w:val="001E1485"/>
    <w:rsid w:val="00205248"/>
    <w:rsid w:val="00255F5B"/>
    <w:rsid w:val="00374724"/>
    <w:rsid w:val="0043134E"/>
    <w:rsid w:val="004F1800"/>
    <w:rsid w:val="005C449C"/>
    <w:rsid w:val="005C6BD0"/>
    <w:rsid w:val="00661B1B"/>
    <w:rsid w:val="00705770"/>
    <w:rsid w:val="00807170"/>
    <w:rsid w:val="0089550D"/>
    <w:rsid w:val="00943F9B"/>
    <w:rsid w:val="00967632"/>
    <w:rsid w:val="009B3DDB"/>
    <w:rsid w:val="009D0221"/>
    <w:rsid w:val="009E1526"/>
    <w:rsid w:val="00BA0B6E"/>
    <w:rsid w:val="00BA68FD"/>
    <w:rsid w:val="00BB76B3"/>
    <w:rsid w:val="00BE588F"/>
    <w:rsid w:val="00BF326B"/>
    <w:rsid w:val="00CA3C63"/>
    <w:rsid w:val="00D710D2"/>
    <w:rsid w:val="00DA001B"/>
    <w:rsid w:val="00E16188"/>
    <w:rsid w:val="00E8336C"/>
    <w:rsid w:val="00E87F92"/>
    <w:rsid w:val="00E958B7"/>
    <w:rsid w:val="00EF6B1F"/>
    <w:rsid w:val="00F27B5F"/>
    <w:rsid w:val="00F5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3A5B"/>
  <w15:docId w15:val="{E820B50C-EA1C-47DA-ACDB-95391973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4407"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rPr>
      <w:rFonts w:cs="Times New Roman"/>
      <w:color w:val="0000FF"/>
      <w:u w:val="single"/>
    </w:rPr>
  </w:style>
  <w:style w:type="character" w:customStyle="1" w:styleId="ListLabel1">
    <w:name w:val="ListLabel 1"/>
    <w:uiPriority w:val="99"/>
    <w:qFormat/>
    <w:rsid w:val="00FA4407"/>
    <w:rPr>
      <w:b/>
    </w:rPr>
  </w:style>
  <w:style w:type="character" w:customStyle="1" w:styleId="ListLabel2">
    <w:name w:val="ListLabel 2"/>
    <w:uiPriority w:val="99"/>
    <w:qFormat/>
    <w:rsid w:val="00FA4407"/>
    <w:rPr>
      <w:sz w:val="20"/>
    </w:rPr>
  </w:style>
  <w:style w:type="character" w:customStyle="1" w:styleId="ListLabel3">
    <w:name w:val="ListLabel 3"/>
    <w:uiPriority w:val="99"/>
    <w:qFormat/>
    <w:rsid w:val="00FA4407"/>
    <w:rPr>
      <w:sz w:val="20"/>
    </w:rPr>
  </w:style>
  <w:style w:type="character" w:customStyle="1" w:styleId="ListLabel4">
    <w:name w:val="ListLabel 4"/>
    <w:uiPriority w:val="99"/>
    <w:qFormat/>
    <w:rsid w:val="00FA4407"/>
    <w:rPr>
      <w:sz w:val="20"/>
    </w:rPr>
  </w:style>
  <w:style w:type="character" w:customStyle="1" w:styleId="ListLabel5">
    <w:name w:val="ListLabel 5"/>
    <w:uiPriority w:val="99"/>
    <w:qFormat/>
    <w:rsid w:val="00FA4407"/>
    <w:rPr>
      <w:sz w:val="20"/>
    </w:rPr>
  </w:style>
  <w:style w:type="character" w:customStyle="1" w:styleId="ListLabel6">
    <w:name w:val="ListLabel 6"/>
    <w:uiPriority w:val="99"/>
    <w:qFormat/>
    <w:rsid w:val="00FA4407"/>
    <w:rPr>
      <w:sz w:val="20"/>
    </w:rPr>
  </w:style>
  <w:style w:type="character" w:customStyle="1" w:styleId="ListLabel7">
    <w:name w:val="ListLabel 7"/>
    <w:uiPriority w:val="99"/>
    <w:qFormat/>
    <w:rsid w:val="00FA4407"/>
    <w:rPr>
      <w:sz w:val="20"/>
    </w:rPr>
  </w:style>
  <w:style w:type="character" w:customStyle="1" w:styleId="ListLabel8">
    <w:name w:val="ListLabel 8"/>
    <w:uiPriority w:val="99"/>
    <w:qFormat/>
    <w:rsid w:val="00FA4407"/>
    <w:rPr>
      <w:sz w:val="20"/>
    </w:rPr>
  </w:style>
  <w:style w:type="character" w:customStyle="1" w:styleId="ListLabel9">
    <w:name w:val="ListLabel 9"/>
    <w:uiPriority w:val="99"/>
    <w:qFormat/>
    <w:rsid w:val="00FA4407"/>
    <w:rPr>
      <w:sz w:val="20"/>
    </w:rPr>
  </w:style>
  <w:style w:type="character" w:customStyle="1" w:styleId="ListLabel10">
    <w:name w:val="ListLabel 10"/>
    <w:uiPriority w:val="99"/>
    <w:qFormat/>
    <w:rsid w:val="00FA4407"/>
    <w:rPr>
      <w:sz w:val="20"/>
    </w:rPr>
  </w:style>
  <w:style w:type="character" w:customStyle="1" w:styleId="ListLabel11">
    <w:name w:val="ListLabel 11"/>
    <w:uiPriority w:val="99"/>
    <w:qFormat/>
    <w:rsid w:val="00FA4407"/>
    <w:rPr>
      <w:sz w:val="20"/>
    </w:rPr>
  </w:style>
  <w:style w:type="character" w:customStyle="1" w:styleId="ListLabel12">
    <w:name w:val="ListLabel 12"/>
    <w:uiPriority w:val="99"/>
    <w:qFormat/>
    <w:rsid w:val="00FA4407"/>
    <w:rPr>
      <w:sz w:val="20"/>
    </w:rPr>
  </w:style>
  <w:style w:type="character" w:customStyle="1" w:styleId="ListLabel13">
    <w:name w:val="ListLabel 13"/>
    <w:uiPriority w:val="99"/>
    <w:qFormat/>
    <w:rsid w:val="00FA4407"/>
    <w:rPr>
      <w:sz w:val="20"/>
    </w:rPr>
  </w:style>
  <w:style w:type="character" w:customStyle="1" w:styleId="ListLabel14">
    <w:name w:val="ListLabel 14"/>
    <w:uiPriority w:val="99"/>
    <w:qFormat/>
    <w:rsid w:val="00FA4407"/>
    <w:rPr>
      <w:sz w:val="20"/>
    </w:rPr>
  </w:style>
  <w:style w:type="character" w:customStyle="1" w:styleId="ListLabel15">
    <w:name w:val="ListLabel 15"/>
    <w:uiPriority w:val="99"/>
    <w:qFormat/>
    <w:rsid w:val="00FA4407"/>
    <w:rPr>
      <w:sz w:val="20"/>
    </w:rPr>
  </w:style>
  <w:style w:type="character" w:customStyle="1" w:styleId="ListLabel16">
    <w:name w:val="ListLabel 16"/>
    <w:uiPriority w:val="99"/>
    <w:qFormat/>
    <w:rsid w:val="00FA4407"/>
    <w:rPr>
      <w:sz w:val="20"/>
    </w:rPr>
  </w:style>
  <w:style w:type="character" w:customStyle="1" w:styleId="ListLabel17">
    <w:name w:val="ListLabel 17"/>
    <w:uiPriority w:val="99"/>
    <w:qFormat/>
    <w:rsid w:val="00FA4407"/>
    <w:rPr>
      <w:sz w:val="20"/>
    </w:rPr>
  </w:style>
  <w:style w:type="character" w:customStyle="1" w:styleId="ListLabel18">
    <w:name w:val="ListLabel 18"/>
    <w:uiPriority w:val="99"/>
    <w:qFormat/>
    <w:rsid w:val="00FA4407"/>
    <w:rPr>
      <w:sz w:val="20"/>
    </w:rPr>
  </w:style>
  <w:style w:type="character" w:customStyle="1" w:styleId="ListLabel19">
    <w:name w:val="ListLabel 19"/>
    <w:uiPriority w:val="99"/>
    <w:qFormat/>
    <w:rsid w:val="00FA4407"/>
    <w:rPr>
      <w:sz w:val="20"/>
    </w:rPr>
  </w:style>
  <w:style w:type="character" w:customStyle="1" w:styleId="ListLabel20">
    <w:name w:val="ListLabel 20"/>
    <w:uiPriority w:val="99"/>
    <w:qFormat/>
    <w:rsid w:val="00FA4407"/>
    <w:rPr>
      <w:sz w:val="20"/>
    </w:rPr>
  </w:style>
  <w:style w:type="character" w:customStyle="1" w:styleId="ListLabel21">
    <w:name w:val="ListLabel 21"/>
    <w:uiPriority w:val="99"/>
    <w:qFormat/>
    <w:rsid w:val="00FA4407"/>
    <w:rPr>
      <w:sz w:val="20"/>
    </w:rPr>
  </w:style>
  <w:style w:type="character" w:customStyle="1" w:styleId="ListLabel22">
    <w:name w:val="ListLabel 22"/>
    <w:uiPriority w:val="99"/>
    <w:qFormat/>
    <w:rsid w:val="00FA4407"/>
    <w:rPr>
      <w:sz w:val="20"/>
    </w:rPr>
  </w:style>
  <w:style w:type="character" w:customStyle="1" w:styleId="ListLabel23">
    <w:name w:val="ListLabel 23"/>
    <w:uiPriority w:val="99"/>
    <w:qFormat/>
    <w:rsid w:val="00FA4407"/>
    <w:rPr>
      <w:sz w:val="20"/>
    </w:rPr>
  </w:style>
  <w:style w:type="character" w:customStyle="1" w:styleId="ListLabel24">
    <w:name w:val="ListLabel 24"/>
    <w:uiPriority w:val="99"/>
    <w:qFormat/>
    <w:rsid w:val="00FA4407"/>
    <w:rPr>
      <w:sz w:val="20"/>
    </w:rPr>
  </w:style>
  <w:style w:type="character" w:customStyle="1" w:styleId="ListLabel25">
    <w:name w:val="ListLabel 25"/>
    <w:uiPriority w:val="99"/>
    <w:qFormat/>
    <w:rsid w:val="00FA4407"/>
    <w:rPr>
      <w:sz w:val="20"/>
    </w:rPr>
  </w:style>
  <w:style w:type="character" w:customStyle="1" w:styleId="ListLabel26">
    <w:name w:val="ListLabel 26"/>
    <w:uiPriority w:val="99"/>
    <w:qFormat/>
    <w:rsid w:val="00FA4407"/>
    <w:rPr>
      <w:sz w:val="20"/>
    </w:rPr>
  </w:style>
  <w:style w:type="character" w:customStyle="1" w:styleId="ListLabel27">
    <w:name w:val="ListLabel 27"/>
    <w:uiPriority w:val="99"/>
    <w:qFormat/>
    <w:rsid w:val="00FA4407"/>
    <w:rPr>
      <w:sz w:val="20"/>
    </w:rPr>
  </w:style>
  <w:style w:type="character" w:customStyle="1" w:styleId="ListLabel28">
    <w:name w:val="ListLabel 28"/>
    <w:uiPriority w:val="99"/>
    <w:qFormat/>
    <w:rsid w:val="00FA4407"/>
    <w:rPr>
      <w:sz w:val="20"/>
    </w:rPr>
  </w:style>
  <w:style w:type="character" w:customStyle="1" w:styleId="ListLabel29">
    <w:name w:val="ListLabel 29"/>
    <w:uiPriority w:val="99"/>
    <w:qFormat/>
    <w:rsid w:val="00FA4407"/>
    <w:rPr>
      <w:b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qFormat/>
    <w:rsid w:val="00640204"/>
    <w:rPr>
      <w:lang w:eastAsia="en-US"/>
    </w:rPr>
  </w:style>
  <w:style w:type="character" w:customStyle="1" w:styleId="ListLabel30">
    <w:name w:val="ListLabel 30"/>
    <w:qFormat/>
    <w:rPr>
      <w:rFonts w:cs="Times New Roman"/>
      <w:b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  <w:b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paragraph" w:customStyle="1" w:styleId="Nadpis">
    <w:name w:val="Nadpis"/>
    <w:basedOn w:val="Normln"/>
    <w:next w:val="Zkladntext"/>
    <w:uiPriority w:val="99"/>
    <w:qFormat/>
    <w:rsid w:val="00FA440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FA4407"/>
    <w:pPr>
      <w:spacing w:after="140" w:line="288" w:lineRule="auto"/>
    </w:pPr>
  </w:style>
  <w:style w:type="paragraph" w:styleId="Seznam">
    <w:name w:val="List"/>
    <w:basedOn w:val="Zkladntext"/>
    <w:uiPriority w:val="99"/>
    <w:rsid w:val="00FA4407"/>
    <w:rPr>
      <w:rFonts w:cs="Mangal"/>
    </w:rPr>
  </w:style>
  <w:style w:type="paragraph" w:styleId="Titulek">
    <w:name w:val="caption"/>
    <w:basedOn w:val="Normln"/>
    <w:uiPriority w:val="99"/>
    <w:qFormat/>
    <w:rsid w:val="00FA440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uiPriority w:val="99"/>
    <w:qFormat/>
    <w:rsid w:val="00FA4407"/>
    <w:pPr>
      <w:suppressLineNumbers/>
    </w:pPr>
    <w:rPr>
      <w:rFonts w:cs="Mangal"/>
    </w:rPr>
  </w:style>
  <w:style w:type="paragraph" w:styleId="Odstavecseseznamem">
    <w:name w:val="List Paragraph"/>
    <w:basedOn w:val="Normln"/>
    <w:uiPriority w:val="99"/>
    <w:qFormat/>
    <w:pPr>
      <w:ind w:left="720"/>
      <w:contextualSpacing/>
    </w:pPr>
  </w:style>
  <w:style w:type="paragraph" w:customStyle="1" w:styleId="text">
    <w:name w:val="text"/>
    <w:basedOn w:val="Zkladntext"/>
    <w:uiPriority w:val="99"/>
    <w:qFormat/>
    <w:rsid w:val="007546BA"/>
    <w:pPr>
      <w:spacing w:before="120" w:after="0" w:line="240" w:lineRule="auto"/>
      <w:jc w:val="both"/>
    </w:pPr>
    <w:rPr>
      <w:rFonts w:ascii="Arial" w:hAnsi="Arial" w:cs="Times New Roman"/>
      <w:color w:val="00000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B0E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E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0E17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E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E17"/>
    <w:rPr>
      <w:b/>
      <w:bCs/>
      <w:sz w:val="20"/>
      <w:szCs w:val="2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803F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03F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bilkova@budejovice2028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4n17xV3g/I2uI7XE+qWkUgY3/w==">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4218</Words>
  <Characters>24890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Petra Nouzová</dc:creator>
  <cp:lastModifiedBy>CB2028 3</cp:lastModifiedBy>
  <cp:revision>4</cp:revision>
  <dcterms:created xsi:type="dcterms:W3CDTF">2025-06-04T13:00:00Z</dcterms:created>
  <dcterms:modified xsi:type="dcterms:W3CDTF">2025-06-05T06:25:00Z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lpwstr>4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