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CD" w:rsidRDefault="004E2A74">
      <w:pPr>
        <w:pStyle w:val="Zkladntext"/>
        <w:spacing w:before="76"/>
        <w:ind w:left="102"/>
      </w:pPr>
      <w:r>
        <w:t>Níže uvedeného dne, měsíce a roku uzavírají smluvní strany</w:t>
      </w:r>
    </w:p>
    <w:p w:rsidR="00A911CD" w:rsidRDefault="00A911CD">
      <w:pPr>
        <w:pStyle w:val="Zkladntext"/>
        <w:spacing w:before="2"/>
      </w:pPr>
    </w:p>
    <w:p w:rsidR="00A911CD" w:rsidRDefault="004E2A74">
      <w:pPr>
        <w:pStyle w:val="Nadpis2"/>
        <w:spacing w:line="251" w:lineRule="exact"/>
        <w:ind w:left="102"/>
      </w:pPr>
      <w:r>
        <w:t>TOXIN s.r.o.</w:t>
      </w:r>
    </w:p>
    <w:p w:rsidR="00A911CD" w:rsidRDefault="004E2A74">
      <w:pPr>
        <w:pStyle w:val="Zkladntext"/>
        <w:spacing w:line="251" w:lineRule="exact"/>
        <w:ind w:left="102"/>
      </w:pPr>
      <w:r>
        <w:t>Vídeňská 545/76, 148 00 Praha 4</w:t>
      </w:r>
    </w:p>
    <w:p w:rsidR="00A911CD" w:rsidRDefault="004E2A74">
      <w:pPr>
        <w:pStyle w:val="Zkladntext"/>
        <w:spacing w:before="2" w:line="242" w:lineRule="auto"/>
        <w:ind w:left="102" w:right="2403"/>
      </w:pPr>
      <w:r>
        <w:t>zapsána ve veřejném rejstříku vedeném Městským soudem v Praze, oddíl C, vložka 217163 IČO: 02225166, DIČ: CZ02225166</w:t>
      </w:r>
    </w:p>
    <w:p w:rsidR="006C6F27" w:rsidRDefault="004E2A74">
      <w:pPr>
        <w:pStyle w:val="Zkladntext"/>
        <w:spacing w:line="242" w:lineRule="auto"/>
        <w:ind w:left="102" w:right="6057"/>
      </w:pPr>
      <w:r>
        <w:t xml:space="preserve">jednající </w:t>
      </w:r>
      <w:r w:rsidR="006C6F27" w:rsidRPr="006C6F27">
        <w:rPr>
          <w:b/>
          <w:highlight w:val="yellow"/>
        </w:rPr>
        <w:t>ANONYMIZOVÁNO</w:t>
      </w:r>
    </w:p>
    <w:p w:rsidR="00A911CD" w:rsidRDefault="004E2A74">
      <w:pPr>
        <w:pStyle w:val="Zkladntext"/>
        <w:spacing w:line="242" w:lineRule="auto"/>
        <w:ind w:left="102" w:right="6057"/>
      </w:pPr>
      <w:r>
        <w:t xml:space="preserve">bankovní spojení: </w:t>
      </w:r>
      <w:r w:rsidR="006C6F27" w:rsidRPr="006C6F27">
        <w:rPr>
          <w:b/>
          <w:highlight w:val="yellow"/>
        </w:rPr>
        <w:t>ANONYMIZOVÁNO</w:t>
      </w:r>
    </w:p>
    <w:p w:rsidR="00A911CD" w:rsidRDefault="004E2A74">
      <w:pPr>
        <w:pStyle w:val="Zkladntext"/>
        <w:spacing w:line="477" w:lineRule="auto"/>
        <w:ind w:left="102" w:right="8330"/>
      </w:pPr>
      <w:r>
        <w:t>(dále jen „Zpracovatel“) a</w:t>
      </w:r>
    </w:p>
    <w:p w:rsidR="00A911CD" w:rsidRDefault="004E2A74">
      <w:pPr>
        <w:ind w:left="102" w:right="7293"/>
      </w:pPr>
      <w:r>
        <w:rPr>
          <w:b/>
        </w:rPr>
        <w:t xml:space="preserve">Národní ústav duševního zdraví </w:t>
      </w:r>
      <w:r>
        <w:t>Topolová 748, 250 67 Klecany IČO: 00023752 | DIČ:</w:t>
      </w:r>
      <w:r>
        <w:rPr>
          <w:spacing w:val="-6"/>
        </w:rPr>
        <w:t xml:space="preserve"> </w:t>
      </w:r>
      <w:r>
        <w:t>CZ00023752</w:t>
      </w:r>
    </w:p>
    <w:p w:rsidR="006C6F27" w:rsidRDefault="004E2A74">
      <w:pPr>
        <w:pStyle w:val="Zkladntext"/>
        <w:spacing w:line="237" w:lineRule="auto"/>
        <w:ind w:left="102" w:right="5861"/>
      </w:pPr>
      <w:r>
        <w:t xml:space="preserve">jednající </w:t>
      </w:r>
      <w:r w:rsidR="006C6F27" w:rsidRPr="006C6F27">
        <w:rPr>
          <w:b/>
          <w:highlight w:val="yellow"/>
        </w:rPr>
        <w:t>ANONYMIZOVÁNO</w:t>
      </w:r>
      <w:r w:rsidR="006C6F27">
        <w:t xml:space="preserve"> </w:t>
      </w:r>
    </w:p>
    <w:p w:rsidR="00A911CD" w:rsidRDefault="004E2A74">
      <w:pPr>
        <w:pStyle w:val="Zkladntext"/>
        <w:spacing w:line="237" w:lineRule="auto"/>
        <w:ind w:left="102" w:right="5861"/>
      </w:pPr>
      <w:r>
        <w:t>banko</w:t>
      </w:r>
      <w:r>
        <w:t>vní spojení:</w:t>
      </w:r>
      <w:r w:rsidR="006C6F27" w:rsidRPr="006C6F27">
        <w:rPr>
          <w:b/>
          <w:highlight w:val="yellow"/>
        </w:rPr>
        <w:t xml:space="preserve"> </w:t>
      </w:r>
      <w:r w:rsidR="006C6F27" w:rsidRPr="006C6F27">
        <w:rPr>
          <w:b/>
          <w:highlight w:val="yellow"/>
        </w:rPr>
        <w:t>ANONYMIZOVÁNO</w:t>
      </w:r>
    </w:p>
    <w:p w:rsidR="00A911CD" w:rsidRDefault="004E2A74">
      <w:pPr>
        <w:pStyle w:val="Zkladntext"/>
        <w:ind w:left="102"/>
      </w:pPr>
      <w:r>
        <w:t>(dále jen „Objednatel“)</w:t>
      </w:r>
    </w:p>
    <w:p w:rsidR="00A911CD" w:rsidRDefault="00A911CD">
      <w:pPr>
        <w:pStyle w:val="Zkladntext"/>
        <w:rPr>
          <w:sz w:val="24"/>
        </w:rPr>
      </w:pPr>
    </w:p>
    <w:p w:rsidR="00A911CD" w:rsidRDefault="00A911CD">
      <w:pPr>
        <w:pStyle w:val="Zkladntext"/>
        <w:rPr>
          <w:sz w:val="24"/>
        </w:rPr>
      </w:pPr>
    </w:p>
    <w:p w:rsidR="00A911CD" w:rsidRDefault="004E2A74">
      <w:pPr>
        <w:pStyle w:val="Zkladntext"/>
        <w:spacing w:before="209"/>
        <w:ind w:left="1961" w:right="2464"/>
        <w:jc w:val="center"/>
      </w:pPr>
      <w:r>
        <w:t>tuto</w:t>
      </w:r>
    </w:p>
    <w:p w:rsidR="00A911CD" w:rsidRDefault="00A911CD">
      <w:pPr>
        <w:pStyle w:val="Zkladntext"/>
        <w:spacing w:before="4"/>
        <w:rPr>
          <w:sz w:val="21"/>
        </w:rPr>
      </w:pPr>
    </w:p>
    <w:p w:rsidR="00A911CD" w:rsidRDefault="004E2A74">
      <w:pPr>
        <w:pStyle w:val="Nadpis2"/>
        <w:ind w:left="1961" w:right="2474"/>
        <w:jc w:val="center"/>
      </w:pPr>
      <w:r>
        <w:t>SMLOUVU O POSKYTOVÁNÍ SLUŽEB</w:t>
      </w:r>
    </w:p>
    <w:p w:rsidR="00A911CD" w:rsidRDefault="004E2A74">
      <w:pPr>
        <w:spacing w:before="4" w:line="237" w:lineRule="auto"/>
        <w:ind w:left="1961" w:right="2479"/>
        <w:jc w:val="center"/>
        <w:rPr>
          <w:b/>
        </w:rPr>
      </w:pPr>
      <w:r>
        <w:rPr>
          <w:b/>
        </w:rPr>
        <w:t xml:space="preserve">podle </w:t>
      </w:r>
      <w:proofErr w:type="spellStart"/>
      <w:r>
        <w:rPr>
          <w:b/>
        </w:rPr>
        <w:t>ust</w:t>
      </w:r>
      <w:proofErr w:type="spellEnd"/>
      <w:r>
        <w:rPr>
          <w:b/>
        </w:rPr>
        <w:t>. § 1746 odst. 2 zákona č. 89/2012 Sb., občanský zákoník, ve znění pozdějších předpisů</w:t>
      </w:r>
    </w:p>
    <w:p w:rsidR="00A911CD" w:rsidRDefault="004E2A74">
      <w:pPr>
        <w:pStyle w:val="Zkladntext"/>
        <w:spacing w:before="1"/>
        <w:ind w:left="1961" w:right="2469"/>
        <w:jc w:val="center"/>
      </w:pPr>
      <w:r>
        <w:t>(dále jen „občanský zákoník“ a „smlouva“)</w:t>
      </w:r>
    </w:p>
    <w:p w:rsidR="00A911CD" w:rsidRDefault="00A911CD">
      <w:pPr>
        <w:pStyle w:val="Zkladntext"/>
        <w:rPr>
          <w:sz w:val="24"/>
        </w:rPr>
      </w:pPr>
    </w:p>
    <w:p w:rsidR="00A911CD" w:rsidRDefault="00A911CD">
      <w:pPr>
        <w:pStyle w:val="Zkladntext"/>
        <w:rPr>
          <w:sz w:val="24"/>
        </w:rPr>
      </w:pPr>
    </w:p>
    <w:p w:rsidR="00A911CD" w:rsidRDefault="00A911CD">
      <w:pPr>
        <w:pStyle w:val="Zkladntext"/>
        <w:rPr>
          <w:sz w:val="24"/>
        </w:rPr>
      </w:pPr>
    </w:p>
    <w:p w:rsidR="00A911CD" w:rsidRDefault="004E2A74">
      <w:pPr>
        <w:pStyle w:val="Nadpis2"/>
        <w:numPr>
          <w:ilvl w:val="0"/>
          <w:numId w:val="13"/>
        </w:numPr>
        <w:tabs>
          <w:tab w:val="left" w:pos="669"/>
          <w:tab w:val="left" w:pos="670"/>
        </w:tabs>
        <w:spacing w:before="186"/>
        <w:ind w:hanging="568"/>
      </w:pPr>
      <w:r>
        <w:t>Předmět plnění</w:t>
      </w:r>
    </w:p>
    <w:p w:rsidR="00A911CD" w:rsidRDefault="00A911CD">
      <w:pPr>
        <w:pStyle w:val="Zkladntext"/>
        <w:spacing w:before="4"/>
        <w:rPr>
          <w:b/>
          <w:sz w:val="27"/>
        </w:rPr>
      </w:pPr>
    </w:p>
    <w:p w:rsidR="00A911CD" w:rsidRDefault="004E2A74">
      <w:pPr>
        <w:pStyle w:val="Odstavecseseznamem"/>
        <w:numPr>
          <w:ilvl w:val="1"/>
          <w:numId w:val="13"/>
        </w:numPr>
        <w:tabs>
          <w:tab w:val="left" w:pos="670"/>
        </w:tabs>
        <w:spacing w:line="288" w:lineRule="auto"/>
        <w:ind w:right="607"/>
        <w:jc w:val="both"/>
      </w:pPr>
      <w:r>
        <w:t xml:space="preserve">Předmětem této smlouvy je závazek Zpracovatele poskytnout Objednateli oprávnění k výkonu práva užít aplikaci </w:t>
      </w:r>
      <w:proofErr w:type="spellStart"/>
      <w:r>
        <w:t>Maximus</w:t>
      </w:r>
      <w:proofErr w:type="spellEnd"/>
      <w:r>
        <w:t xml:space="preserve"> a zpřístupnit mu související služby (dále jen „služby“) a závazek Objednatele zaplatit Zpracovateli za řádně poskytnuté služby sjednanou ce</w:t>
      </w:r>
      <w:r>
        <w:t>nu. Bližší specifikace předmětu plnění je uvedena  v této smlouvě a dále v Příloze č. 1, která je nedílnou součástí této</w:t>
      </w:r>
      <w:r>
        <w:rPr>
          <w:spacing w:val="-11"/>
        </w:rPr>
        <w:t xml:space="preserve"> </w:t>
      </w:r>
      <w:r>
        <w:t>smlouvy.</w:t>
      </w:r>
    </w:p>
    <w:p w:rsidR="00A911CD" w:rsidRDefault="004E2A74">
      <w:pPr>
        <w:pStyle w:val="Odstavecseseznamem"/>
        <w:numPr>
          <w:ilvl w:val="1"/>
          <w:numId w:val="13"/>
        </w:numPr>
        <w:tabs>
          <w:tab w:val="left" w:pos="670"/>
        </w:tabs>
        <w:spacing w:before="120" w:line="288" w:lineRule="auto"/>
        <w:ind w:right="610"/>
        <w:jc w:val="both"/>
      </w:pPr>
      <w:r>
        <w:t>Zpracování služeb pro Objednatele zahrnuje řadu operací, z nichž podstatná část se periodicky opakuje. Zpracovatel pomocí apli</w:t>
      </w:r>
      <w:r>
        <w:t xml:space="preserve">kace </w:t>
      </w:r>
      <w:proofErr w:type="spellStart"/>
      <w:r>
        <w:t>Maximus</w:t>
      </w:r>
      <w:proofErr w:type="spellEnd"/>
      <w:r>
        <w:t xml:space="preserve"> vyhledá příslušné zadané informace definované Objednatelem, zpracuje</w:t>
      </w:r>
      <w:r>
        <w:rPr>
          <w:spacing w:val="-7"/>
        </w:rPr>
        <w:t xml:space="preserve"> </w:t>
      </w:r>
      <w:r>
        <w:t>je,</w:t>
      </w:r>
      <w:r>
        <w:rPr>
          <w:spacing w:val="-4"/>
        </w:rPr>
        <w:t xml:space="preserve"> </w:t>
      </w:r>
      <w:r>
        <w:t>seřadí</w:t>
      </w:r>
      <w:r>
        <w:rPr>
          <w:spacing w:val="-4"/>
        </w:rPr>
        <w:t xml:space="preserve"> </w:t>
      </w:r>
      <w:r>
        <w:t>do</w:t>
      </w:r>
      <w:r>
        <w:rPr>
          <w:spacing w:val="-6"/>
        </w:rPr>
        <w:t xml:space="preserve"> </w:t>
      </w:r>
      <w:r>
        <w:t>logických</w:t>
      </w:r>
      <w:r>
        <w:rPr>
          <w:spacing w:val="-6"/>
        </w:rPr>
        <w:t xml:space="preserve"> </w:t>
      </w:r>
      <w:r>
        <w:t>bloků</w:t>
      </w:r>
      <w:r>
        <w:rPr>
          <w:spacing w:val="-5"/>
        </w:rPr>
        <w:t xml:space="preserve"> </w:t>
      </w:r>
      <w:r>
        <w:t>a</w:t>
      </w:r>
      <w:r>
        <w:rPr>
          <w:spacing w:val="-8"/>
        </w:rPr>
        <w:t xml:space="preserve"> </w:t>
      </w:r>
      <w:r>
        <w:t>Objednateli</w:t>
      </w:r>
      <w:r>
        <w:rPr>
          <w:spacing w:val="-8"/>
        </w:rPr>
        <w:t xml:space="preserve"> </w:t>
      </w:r>
      <w:r>
        <w:t>zašle</w:t>
      </w:r>
      <w:r>
        <w:rPr>
          <w:spacing w:val="-8"/>
        </w:rPr>
        <w:t xml:space="preserve"> </w:t>
      </w:r>
      <w:r>
        <w:t>emailem</w:t>
      </w:r>
      <w:r>
        <w:rPr>
          <w:spacing w:val="-5"/>
        </w:rPr>
        <w:t xml:space="preserve"> </w:t>
      </w:r>
      <w:r>
        <w:t>na</w:t>
      </w:r>
      <w:r>
        <w:rPr>
          <w:spacing w:val="-7"/>
        </w:rPr>
        <w:t xml:space="preserve"> </w:t>
      </w:r>
      <w:r>
        <w:t>adresy</w:t>
      </w:r>
      <w:r>
        <w:rPr>
          <w:spacing w:val="-5"/>
        </w:rPr>
        <w:t xml:space="preserve"> </w:t>
      </w:r>
      <w:r>
        <w:t>určené</w:t>
      </w:r>
      <w:r>
        <w:rPr>
          <w:spacing w:val="-7"/>
        </w:rPr>
        <w:t xml:space="preserve"> </w:t>
      </w:r>
      <w:r>
        <w:t>Objednatelem</w:t>
      </w:r>
      <w:r>
        <w:rPr>
          <w:spacing w:val="1"/>
        </w:rPr>
        <w:t xml:space="preserve"> </w:t>
      </w:r>
      <w:r>
        <w:t xml:space="preserve">a/nebo je poskytne v aplikaci </w:t>
      </w:r>
      <w:proofErr w:type="spellStart"/>
      <w:r>
        <w:t>Maximus</w:t>
      </w:r>
      <w:proofErr w:type="spellEnd"/>
      <w:r>
        <w:t xml:space="preserve"> minimálně v následujícím rozsahu: titulek článku</w:t>
      </w:r>
      <w:r>
        <w:t>, krátké shrnutí, zdroj, čas,</w:t>
      </w:r>
      <w:r>
        <w:rPr>
          <w:spacing w:val="-8"/>
        </w:rPr>
        <w:t xml:space="preserve"> </w:t>
      </w:r>
      <w:proofErr w:type="spellStart"/>
      <w:r>
        <w:t>hyperlink</w:t>
      </w:r>
      <w:proofErr w:type="spellEnd"/>
      <w:r>
        <w:rPr>
          <w:spacing w:val="-10"/>
        </w:rPr>
        <w:t xml:space="preserve"> </w:t>
      </w:r>
      <w:r>
        <w:t>umožňující</w:t>
      </w:r>
      <w:r>
        <w:rPr>
          <w:spacing w:val="-13"/>
        </w:rPr>
        <w:t xml:space="preserve"> </w:t>
      </w:r>
      <w:r>
        <w:t>si</w:t>
      </w:r>
      <w:r>
        <w:rPr>
          <w:spacing w:val="-6"/>
        </w:rPr>
        <w:t xml:space="preserve"> </w:t>
      </w:r>
      <w:r>
        <w:t>přečíst</w:t>
      </w:r>
      <w:r>
        <w:rPr>
          <w:spacing w:val="-8"/>
        </w:rPr>
        <w:t xml:space="preserve"> </w:t>
      </w:r>
      <w:r>
        <w:t>celý</w:t>
      </w:r>
      <w:r>
        <w:rPr>
          <w:spacing w:val="-10"/>
        </w:rPr>
        <w:t xml:space="preserve"> </w:t>
      </w:r>
      <w:r>
        <w:t>článek</w:t>
      </w:r>
      <w:r>
        <w:rPr>
          <w:spacing w:val="-10"/>
        </w:rPr>
        <w:t xml:space="preserve"> </w:t>
      </w:r>
      <w:r>
        <w:t>na</w:t>
      </w:r>
      <w:r>
        <w:rPr>
          <w:spacing w:val="-12"/>
        </w:rPr>
        <w:t xml:space="preserve"> </w:t>
      </w:r>
      <w:r>
        <w:t>originálním</w:t>
      </w:r>
      <w:r>
        <w:rPr>
          <w:spacing w:val="-7"/>
        </w:rPr>
        <w:t xml:space="preserve"> </w:t>
      </w:r>
      <w:r>
        <w:t>zdroji</w:t>
      </w:r>
      <w:r>
        <w:rPr>
          <w:spacing w:val="-8"/>
        </w:rPr>
        <w:t xml:space="preserve"> </w:t>
      </w:r>
      <w:r>
        <w:t>(dále</w:t>
      </w:r>
      <w:r>
        <w:rPr>
          <w:spacing w:val="-12"/>
        </w:rPr>
        <w:t xml:space="preserve"> </w:t>
      </w:r>
      <w:r>
        <w:t>jen</w:t>
      </w:r>
      <w:r>
        <w:rPr>
          <w:spacing w:val="-10"/>
        </w:rPr>
        <w:t xml:space="preserve"> </w:t>
      </w:r>
      <w:r>
        <w:t>„automatické</w:t>
      </w:r>
      <w:r>
        <w:rPr>
          <w:spacing w:val="-11"/>
        </w:rPr>
        <w:t xml:space="preserve"> </w:t>
      </w:r>
      <w:r>
        <w:t>reporty“</w:t>
      </w:r>
      <w:r>
        <w:rPr>
          <w:spacing w:val="-12"/>
        </w:rPr>
        <w:t xml:space="preserve"> </w:t>
      </w:r>
      <w:r>
        <w:t>nebo</w:t>
      </w:r>
    </w:p>
    <w:p w:rsidR="00A911CD" w:rsidRDefault="004E2A74">
      <w:pPr>
        <w:pStyle w:val="Zkladntext"/>
        <w:spacing w:line="288" w:lineRule="auto"/>
        <w:ind w:left="669" w:right="609"/>
        <w:jc w:val="both"/>
      </w:pPr>
      <w:r>
        <w:t xml:space="preserve">„exporty“). Objednatel má zároveň přístup do aplikace </w:t>
      </w:r>
      <w:proofErr w:type="spellStart"/>
      <w:r>
        <w:t>Maximus</w:t>
      </w:r>
      <w:proofErr w:type="spellEnd"/>
      <w:r>
        <w:t>, kde lze články zpracovávat a následně exportovat.</w:t>
      </w:r>
      <w:r>
        <w:rPr>
          <w:spacing w:val="-11"/>
        </w:rPr>
        <w:t xml:space="preserve"> </w:t>
      </w:r>
      <w:r>
        <w:t>Pod</w:t>
      </w:r>
      <w:r>
        <w:rPr>
          <w:spacing w:val="-17"/>
        </w:rPr>
        <w:t xml:space="preserve"> </w:t>
      </w:r>
      <w:r>
        <w:t>pojmem</w:t>
      </w:r>
      <w:r>
        <w:rPr>
          <w:spacing w:val="-17"/>
        </w:rPr>
        <w:t xml:space="preserve"> </w:t>
      </w:r>
      <w:r>
        <w:t>informace</w:t>
      </w:r>
      <w:r>
        <w:rPr>
          <w:spacing w:val="-15"/>
        </w:rPr>
        <w:t xml:space="preserve"> </w:t>
      </w:r>
      <w:r>
        <w:t>se</w:t>
      </w:r>
      <w:r>
        <w:rPr>
          <w:spacing w:val="-15"/>
        </w:rPr>
        <w:t xml:space="preserve"> </w:t>
      </w:r>
      <w:r>
        <w:t>zde</w:t>
      </w:r>
      <w:r>
        <w:rPr>
          <w:spacing w:val="-15"/>
        </w:rPr>
        <w:t xml:space="preserve"> </w:t>
      </w:r>
      <w:r>
        <w:t>rozumí</w:t>
      </w:r>
      <w:r>
        <w:rPr>
          <w:spacing w:val="-12"/>
        </w:rPr>
        <w:t xml:space="preserve"> </w:t>
      </w:r>
      <w:r>
        <w:t>články</w:t>
      </w:r>
      <w:r>
        <w:rPr>
          <w:spacing w:val="-13"/>
        </w:rPr>
        <w:t xml:space="preserve"> </w:t>
      </w:r>
      <w:r>
        <w:t>uvedené</w:t>
      </w:r>
      <w:r>
        <w:rPr>
          <w:spacing w:val="-15"/>
        </w:rPr>
        <w:t xml:space="preserve"> </w:t>
      </w:r>
      <w:r>
        <w:t>na</w:t>
      </w:r>
      <w:r>
        <w:rPr>
          <w:spacing w:val="-15"/>
        </w:rPr>
        <w:t xml:space="preserve"> </w:t>
      </w:r>
      <w:r>
        <w:t>internetových</w:t>
      </w:r>
      <w:r>
        <w:rPr>
          <w:spacing w:val="-13"/>
        </w:rPr>
        <w:t xml:space="preserve"> </w:t>
      </w:r>
      <w:r>
        <w:t>serverech,</w:t>
      </w:r>
      <w:r>
        <w:rPr>
          <w:spacing w:val="-11"/>
        </w:rPr>
        <w:t xml:space="preserve"> </w:t>
      </w:r>
      <w:r>
        <w:t>publikované v tištěných médiích (deníky, týdeníky, měsíčníky), přepisy rozhlasových a televizních pořadů, informace uvedené na společenských sítích</w:t>
      </w:r>
      <w:r>
        <w:rPr>
          <w:spacing w:val="1"/>
        </w:rPr>
        <w:t xml:space="preserve"> </w:t>
      </w:r>
      <w:r>
        <w:t>apod.</w:t>
      </w:r>
    </w:p>
    <w:p w:rsidR="00A911CD" w:rsidRDefault="004E2A74">
      <w:pPr>
        <w:pStyle w:val="Odstavecseseznamem"/>
        <w:numPr>
          <w:ilvl w:val="1"/>
          <w:numId w:val="13"/>
        </w:numPr>
        <w:tabs>
          <w:tab w:val="left" w:pos="670"/>
        </w:tabs>
        <w:spacing w:before="120" w:line="288" w:lineRule="auto"/>
        <w:ind w:right="609"/>
        <w:jc w:val="both"/>
      </w:pPr>
      <w:r>
        <w:t>Seznam aktuálně sledovaných inform</w:t>
      </w:r>
      <w:r>
        <w:t xml:space="preserve">ací (zdrojů) je uveden v aplikaci </w:t>
      </w:r>
      <w:proofErr w:type="spellStart"/>
      <w:r>
        <w:t>Maximus</w:t>
      </w:r>
      <w:proofErr w:type="spellEnd"/>
      <w:r>
        <w:t>. Tento seznam může být průběžně Zpracovatelem upravován, a to zejména rozšířením o nově sledované zdroje anebo výjimečně omezením o zdroje, které přestanou v budoucnu být otevřenými (např. v důsledku zpoplatnění je</w:t>
      </w:r>
      <w:r>
        <w:t>jich obsahu či technického opatření původce informací), popřípadě v důsledku zániku příslušného zdroje, uzavření</w:t>
      </w:r>
      <w:r>
        <w:rPr>
          <w:spacing w:val="38"/>
        </w:rPr>
        <w:t xml:space="preserve"> </w:t>
      </w:r>
      <w:r>
        <w:t>nové</w:t>
      </w:r>
      <w:r>
        <w:rPr>
          <w:spacing w:val="36"/>
        </w:rPr>
        <w:t xml:space="preserve"> </w:t>
      </w:r>
      <w:r>
        <w:t>smlouvy,</w:t>
      </w:r>
      <w:r>
        <w:rPr>
          <w:spacing w:val="35"/>
        </w:rPr>
        <w:t xml:space="preserve"> </w:t>
      </w:r>
      <w:r>
        <w:t>změny</w:t>
      </w:r>
      <w:r>
        <w:rPr>
          <w:spacing w:val="33"/>
        </w:rPr>
        <w:t xml:space="preserve"> </w:t>
      </w:r>
      <w:r>
        <w:t>smlouvy</w:t>
      </w:r>
      <w:r>
        <w:rPr>
          <w:spacing w:val="38"/>
        </w:rPr>
        <w:t xml:space="preserve"> </w:t>
      </w:r>
      <w:r>
        <w:t>či</w:t>
      </w:r>
      <w:r>
        <w:rPr>
          <w:spacing w:val="34"/>
        </w:rPr>
        <w:t xml:space="preserve"> </w:t>
      </w:r>
      <w:r>
        <w:t>skončení</w:t>
      </w:r>
      <w:r>
        <w:rPr>
          <w:spacing w:val="35"/>
        </w:rPr>
        <w:t xml:space="preserve"> </w:t>
      </w:r>
      <w:r>
        <w:t>smlouvy</w:t>
      </w:r>
      <w:r>
        <w:rPr>
          <w:spacing w:val="33"/>
        </w:rPr>
        <w:t xml:space="preserve"> </w:t>
      </w:r>
      <w:r>
        <w:t>mezi</w:t>
      </w:r>
      <w:r>
        <w:rPr>
          <w:spacing w:val="44"/>
        </w:rPr>
        <w:t xml:space="preserve"> </w:t>
      </w:r>
      <w:r>
        <w:t>Zpracovatelem</w:t>
      </w:r>
      <w:r>
        <w:rPr>
          <w:spacing w:val="39"/>
        </w:rPr>
        <w:t xml:space="preserve"> </w:t>
      </w:r>
      <w:r>
        <w:t>a</w:t>
      </w:r>
      <w:r>
        <w:rPr>
          <w:spacing w:val="31"/>
        </w:rPr>
        <w:t xml:space="preserve"> </w:t>
      </w:r>
      <w:r>
        <w:t>poskytovatelem</w:t>
      </w:r>
    </w:p>
    <w:p w:rsidR="00A911CD" w:rsidRDefault="00A911CD">
      <w:pPr>
        <w:spacing w:line="288" w:lineRule="auto"/>
        <w:jc w:val="both"/>
        <w:sectPr w:rsidR="00A911CD">
          <w:headerReference w:type="even" r:id="rId7"/>
          <w:headerReference w:type="default" r:id="rId8"/>
          <w:footerReference w:type="even" r:id="rId9"/>
          <w:footerReference w:type="default" r:id="rId10"/>
          <w:headerReference w:type="first" r:id="rId11"/>
          <w:footerReference w:type="first" r:id="rId12"/>
          <w:type w:val="continuous"/>
          <w:pgSz w:w="11910" w:h="16840"/>
          <w:pgMar w:top="1040" w:right="400" w:bottom="880" w:left="920" w:header="708" w:footer="683" w:gutter="0"/>
          <w:pgNumType w:start="1"/>
          <w:cols w:space="708"/>
        </w:sectPr>
      </w:pPr>
    </w:p>
    <w:p w:rsidR="00A911CD" w:rsidRDefault="004E2A74">
      <w:pPr>
        <w:pStyle w:val="Zkladntext"/>
        <w:spacing w:before="76"/>
        <w:ind w:left="669"/>
      </w:pPr>
      <w:r>
        <w:lastRenderedPageBreak/>
        <w:t>informací (autorem). Změny podle tohoto odstavce nemají vliv na sjednanou odměnu za služby.</w:t>
      </w:r>
    </w:p>
    <w:p w:rsidR="00A911CD" w:rsidRDefault="004E2A74">
      <w:pPr>
        <w:pStyle w:val="Odstavecseseznamem"/>
        <w:numPr>
          <w:ilvl w:val="1"/>
          <w:numId w:val="13"/>
        </w:numPr>
        <w:tabs>
          <w:tab w:val="left" w:pos="670"/>
        </w:tabs>
        <w:spacing w:before="174" w:line="288" w:lineRule="auto"/>
        <w:ind w:right="606"/>
        <w:jc w:val="both"/>
      </w:pPr>
      <w:r>
        <w:t>Zpraco</w:t>
      </w:r>
      <w:r>
        <w:t xml:space="preserve">vatel se zavazuje zajistit po celou dobu realizace předmětu plnění pro Objednatele podporu po emailu, telefonu nebo prostřednictvím aplikace </w:t>
      </w:r>
      <w:proofErr w:type="spellStart"/>
      <w:r>
        <w:t>Maximus</w:t>
      </w:r>
      <w:proofErr w:type="spellEnd"/>
      <w:r>
        <w:t>, a to v pracovní dny od 8:00 hod. do 16:00</w:t>
      </w:r>
      <w:r>
        <w:rPr>
          <w:spacing w:val="-21"/>
        </w:rPr>
        <w:t xml:space="preserve"> </w:t>
      </w:r>
      <w:r>
        <w:t>hod.</w:t>
      </w:r>
    </w:p>
    <w:p w:rsidR="00A911CD" w:rsidRDefault="004E2A74">
      <w:pPr>
        <w:pStyle w:val="Odstavecseseznamem"/>
        <w:numPr>
          <w:ilvl w:val="1"/>
          <w:numId w:val="13"/>
        </w:numPr>
        <w:tabs>
          <w:tab w:val="left" w:pos="670"/>
        </w:tabs>
        <w:spacing w:before="117" w:line="288" w:lineRule="auto"/>
        <w:ind w:right="606"/>
        <w:jc w:val="both"/>
      </w:pPr>
      <w:r>
        <w:t>Zpracovatel se zavazuje poskytovat služby způsobem, v rozsa</w:t>
      </w:r>
      <w:r>
        <w:t>hu, kvalitě a termínech uvedených v této smlouvě s náležitou</w:t>
      </w:r>
      <w:r>
        <w:rPr>
          <w:spacing w:val="-5"/>
        </w:rPr>
        <w:t xml:space="preserve"> </w:t>
      </w:r>
      <w:r>
        <w:t>péčí.</w:t>
      </w:r>
    </w:p>
    <w:p w:rsidR="00A911CD" w:rsidRDefault="00A911CD">
      <w:pPr>
        <w:pStyle w:val="Zkladntext"/>
        <w:rPr>
          <w:sz w:val="24"/>
        </w:rPr>
      </w:pPr>
    </w:p>
    <w:p w:rsidR="00A911CD" w:rsidRDefault="00A911CD">
      <w:pPr>
        <w:pStyle w:val="Zkladntext"/>
        <w:spacing w:before="5"/>
        <w:rPr>
          <w:sz w:val="23"/>
        </w:rPr>
      </w:pPr>
    </w:p>
    <w:p w:rsidR="00A911CD" w:rsidRDefault="004E2A74">
      <w:pPr>
        <w:pStyle w:val="Nadpis2"/>
        <w:numPr>
          <w:ilvl w:val="0"/>
          <w:numId w:val="13"/>
        </w:numPr>
        <w:tabs>
          <w:tab w:val="left" w:pos="669"/>
          <w:tab w:val="left" w:pos="670"/>
        </w:tabs>
        <w:ind w:hanging="568"/>
      </w:pPr>
      <w:r>
        <w:t>Smluvní cena a platební</w:t>
      </w:r>
      <w:r>
        <w:rPr>
          <w:spacing w:val="-5"/>
        </w:rPr>
        <w:t xml:space="preserve"> </w:t>
      </w:r>
      <w:r>
        <w:t>podmínky</w:t>
      </w:r>
    </w:p>
    <w:p w:rsidR="00A911CD" w:rsidRDefault="00A911CD">
      <w:pPr>
        <w:pStyle w:val="Zkladntext"/>
        <w:spacing w:before="10"/>
        <w:rPr>
          <w:b/>
          <w:sz w:val="26"/>
        </w:rPr>
      </w:pPr>
    </w:p>
    <w:p w:rsidR="00A911CD" w:rsidRDefault="004E2A74">
      <w:pPr>
        <w:pStyle w:val="Odstavecseseznamem"/>
        <w:numPr>
          <w:ilvl w:val="1"/>
          <w:numId w:val="12"/>
        </w:numPr>
        <w:tabs>
          <w:tab w:val="left" w:pos="670"/>
        </w:tabs>
        <w:spacing w:line="247" w:lineRule="auto"/>
        <w:ind w:right="827"/>
        <w:jc w:val="both"/>
      </w:pPr>
      <w:r>
        <w:t>Objednatel a Zpracovatel se dohodli na smluvní ceně. Smluvní cena je specifikována v Příloze č. 1 této smlouvy.</w:t>
      </w:r>
    </w:p>
    <w:p w:rsidR="00A911CD" w:rsidRDefault="004E2A74">
      <w:pPr>
        <w:pStyle w:val="Odstavecseseznamem"/>
        <w:numPr>
          <w:ilvl w:val="1"/>
          <w:numId w:val="12"/>
        </w:numPr>
        <w:tabs>
          <w:tab w:val="left" w:pos="670"/>
        </w:tabs>
        <w:spacing w:before="108" w:line="288" w:lineRule="auto"/>
        <w:ind w:right="614"/>
        <w:jc w:val="both"/>
      </w:pPr>
      <w:r>
        <w:t>Daňový doklad bude vystaven Zpracovatelem se splatností 14 kalendářních dnů. Platba bude probíhat výhradně v Kč. Smluvní strany tímto souhlasí se zasláním faktury v elektronické podobě na email Objednatele</w:t>
      </w:r>
      <w:r>
        <w:rPr>
          <w:spacing w:val="-1"/>
        </w:rPr>
        <w:t xml:space="preserve"> </w:t>
      </w:r>
      <w:r w:rsidRPr="004E2A74">
        <w:rPr>
          <w:b/>
          <w:highlight w:val="yellow"/>
        </w:rPr>
        <w:fldChar w:fldCharType="begin"/>
      </w:r>
      <w:r w:rsidRPr="004E2A74">
        <w:rPr>
          <w:b/>
          <w:highlight w:val="yellow"/>
        </w:rPr>
        <w:instrText xml:space="preserve"> HYPERLINK "mailto:rusinak@toxin.cz" \h </w:instrText>
      </w:r>
      <w:r w:rsidRPr="004E2A74">
        <w:rPr>
          <w:b/>
          <w:highlight w:val="yellow"/>
        </w:rPr>
        <w:fldChar w:fldCharType="separate"/>
      </w:r>
      <w:r w:rsidRPr="004E2A74">
        <w:rPr>
          <w:b/>
          <w:spacing w:val="-5"/>
          <w:highlight w:val="yellow"/>
        </w:rPr>
        <w:t>ANONYMIZOVÁNO</w:t>
      </w:r>
      <w:r w:rsidRPr="004E2A74">
        <w:rPr>
          <w:b/>
          <w:highlight w:val="yellow"/>
        </w:rPr>
        <w:fldChar w:fldCharType="end"/>
      </w:r>
      <w:bookmarkStart w:id="0" w:name="_GoBack"/>
      <w:bookmarkEnd w:id="0"/>
    </w:p>
    <w:p w:rsidR="00A911CD" w:rsidRDefault="004E2A74">
      <w:pPr>
        <w:pStyle w:val="Odstavecseseznamem"/>
        <w:numPr>
          <w:ilvl w:val="1"/>
          <w:numId w:val="12"/>
        </w:numPr>
        <w:tabs>
          <w:tab w:val="left" w:pos="670"/>
        </w:tabs>
        <w:spacing w:before="121" w:line="288" w:lineRule="auto"/>
        <w:ind w:right="610"/>
        <w:jc w:val="both"/>
      </w:pPr>
      <w:r>
        <w:t>Účetní daňové doklady (faktura) musí splňovat náležitosti daňového dokladu dle zákona č. 563/1991 Sb., o</w:t>
      </w:r>
      <w:r>
        <w:rPr>
          <w:spacing w:val="-6"/>
        </w:rPr>
        <w:t xml:space="preserve"> </w:t>
      </w:r>
      <w:r>
        <w:t>účetnictví,</w:t>
      </w:r>
      <w:r>
        <w:rPr>
          <w:spacing w:val="-7"/>
        </w:rPr>
        <w:t xml:space="preserve"> </w:t>
      </w:r>
      <w:r>
        <w:t>ve</w:t>
      </w:r>
      <w:r>
        <w:rPr>
          <w:spacing w:val="-7"/>
        </w:rPr>
        <w:t xml:space="preserve"> </w:t>
      </w:r>
      <w:r>
        <w:t>znění</w:t>
      </w:r>
      <w:r>
        <w:rPr>
          <w:spacing w:val="-8"/>
        </w:rPr>
        <w:t xml:space="preserve"> </w:t>
      </w:r>
      <w:r>
        <w:t>pozdějších</w:t>
      </w:r>
      <w:r>
        <w:rPr>
          <w:spacing w:val="-10"/>
        </w:rPr>
        <w:t xml:space="preserve"> </w:t>
      </w:r>
      <w:r>
        <w:t>předpisů.</w:t>
      </w:r>
      <w:r>
        <w:rPr>
          <w:spacing w:val="-5"/>
        </w:rPr>
        <w:t xml:space="preserve"> </w:t>
      </w:r>
      <w:r>
        <w:t>V</w:t>
      </w:r>
      <w:r>
        <w:rPr>
          <w:spacing w:val="-10"/>
        </w:rPr>
        <w:t xml:space="preserve"> </w:t>
      </w:r>
      <w:r>
        <w:t>případě,</w:t>
      </w:r>
      <w:r>
        <w:rPr>
          <w:spacing w:val="-7"/>
        </w:rPr>
        <w:t xml:space="preserve"> </w:t>
      </w:r>
      <w:r>
        <w:t>že</w:t>
      </w:r>
      <w:r>
        <w:rPr>
          <w:spacing w:val="-7"/>
        </w:rPr>
        <w:t xml:space="preserve"> </w:t>
      </w:r>
      <w:r>
        <w:t>daňový</w:t>
      </w:r>
      <w:r>
        <w:rPr>
          <w:spacing w:val="-10"/>
        </w:rPr>
        <w:t xml:space="preserve"> </w:t>
      </w:r>
      <w:r>
        <w:t>účetní</w:t>
      </w:r>
      <w:r>
        <w:rPr>
          <w:spacing w:val="-8"/>
        </w:rPr>
        <w:t xml:space="preserve"> </w:t>
      </w:r>
      <w:r>
        <w:t>doklad</w:t>
      </w:r>
      <w:r>
        <w:rPr>
          <w:spacing w:val="-10"/>
        </w:rPr>
        <w:t xml:space="preserve"> </w:t>
      </w:r>
      <w:r>
        <w:t>(faktura)</w:t>
      </w:r>
      <w:r>
        <w:rPr>
          <w:spacing w:val="-6"/>
        </w:rPr>
        <w:t xml:space="preserve"> </w:t>
      </w:r>
      <w:r>
        <w:t>nebude</w:t>
      </w:r>
      <w:r>
        <w:rPr>
          <w:spacing w:val="-7"/>
        </w:rPr>
        <w:t xml:space="preserve"> </w:t>
      </w:r>
      <w:r>
        <w:t>obsahovat všechny náležitosti, je Objednatel oprávněn vrátit jej Zpracovateli a požadovat vystavení nového řádného daňového účetního dokladu</w:t>
      </w:r>
      <w:r>
        <w:rPr>
          <w:spacing w:val="5"/>
        </w:rPr>
        <w:t xml:space="preserve"> </w:t>
      </w:r>
      <w:r>
        <w:t>(faktury).</w:t>
      </w:r>
    </w:p>
    <w:p w:rsidR="00A911CD" w:rsidRDefault="004E2A74">
      <w:pPr>
        <w:pStyle w:val="Odstavecseseznamem"/>
        <w:numPr>
          <w:ilvl w:val="1"/>
          <w:numId w:val="12"/>
        </w:numPr>
        <w:tabs>
          <w:tab w:val="left" w:pos="670"/>
        </w:tabs>
        <w:spacing w:before="121" w:line="288" w:lineRule="auto"/>
        <w:ind w:right="613"/>
        <w:jc w:val="both"/>
      </w:pPr>
      <w:r>
        <w:t>V</w:t>
      </w:r>
      <w:r>
        <w:rPr>
          <w:spacing w:val="-10"/>
        </w:rPr>
        <w:t xml:space="preserve"> </w:t>
      </w:r>
      <w:r>
        <w:t>případě</w:t>
      </w:r>
      <w:r>
        <w:rPr>
          <w:spacing w:val="-12"/>
        </w:rPr>
        <w:t xml:space="preserve"> </w:t>
      </w:r>
      <w:r>
        <w:t>nedodržení</w:t>
      </w:r>
      <w:r>
        <w:rPr>
          <w:spacing w:val="-9"/>
        </w:rPr>
        <w:t xml:space="preserve"> </w:t>
      </w:r>
      <w:r>
        <w:t>dohodnutého</w:t>
      </w:r>
      <w:r>
        <w:rPr>
          <w:spacing w:val="-13"/>
        </w:rPr>
        <w:t xml:space="preserve"> </w:t>
      </w:r>
      <w:r>
        <w:t>termínu</w:t>
      </w:r>
      <w:r>
        <w:rPr>
          <w:spacing w:val="-14"/>
        </w:rPr>
        <w:t xml:space="preserve"> </w:t>
      </w:r>
      <w:r>
        <w:t>plnění</w:t>
      </w:r>
      <w:r>
        <w:rPr>
          <w:spacing w:val="-13"/>
        </w:rPr>
        <w:t xml:space="preserve"> </w:t>
      </w:r>
      <w:r>
        <w:t>podle</w:t>
      </w:r>
      <w:r>
        <w:rPr>
          <w:spacing w:val="-11"/>
        </w:rPr>
        <w:t xml:space="preserve"> </w:t>
      </w:r>
      <w:r>
        <w:t>této</w:t>
      </w:r>
      <w:r>
        <w:rPr>
          <w:spacing w:val="-14"/>
        </w:rPr>
        <w:t xml:space="preserve"> </w:t>
      </w:r>
      <w:r>
        <w:t>smlouvy</w:t>
      </w:r>
      <w:r>
        <w:rPr>
          <w:spacing w:val="-14"/>
        </w:rPr>
        <w:t xml:space="preserve"> </w:t>
      </w:r>
      <w:r>
        <w:t>má</w:t>
      </w:r>
      <w:r>
        <w:rPr>
          <w:spacing w:val="-12"/>
        </w:rPr>
        <w:t xml:space="preserve"> </w:t>
      </w:r>
      <w:r>
        <w:t>Zpracovatel</w:t>
      </w:r>
      <w:r>
        <w:rPr>
          <w:spacing w:val="-9"/>
        </w:rPr>
        <w:t xml:space="preserve"> </w:t>
      </w:r>
      <w:r>
        <w:t>právo,</w:t>
      </w:r>
      <w:r>
        <w:rPr>
          <w:spacing w:val="-12"/>
        </w:rPr>
        <w:t xml:space="preserve"> </w:t>
      </w:r>
      <w:r>
        <w:t>po</w:t>
      </w:r>
      <w:r>
        <w:rPr>
          <w:spacing w:val="-13"/>
        </w:rPr>
        <w:t xml:space="preserve"> </w:t>
      </w:r>
      <w:r>
        <w:t>předchozí pí</w:t>
      </w:r>
      <w:r>
        <w:t>semné výzvě k uhrazení dlužné částky, přerušit poskytování</w:t>
      </w:r>
      <w:r>
        <w:rPr>
          <w:spacing w:val="4"/>
        </w:rPr>
        <w:t xml:space="preserve"> </w:t>
      </w:r>
      <w:r>
        <w:t>služeb.</w:t>
      </w:r>
    </w:p>
    <w:p w:rsidR="00A911CD" w:rsidRDefault="00A911CD">
      <w:pPr>
        <w:pStyle w:val="Zkladntext"/>
        <w:rPr>
          <w:sz w:val="24"/>
        </w:rPr>
      </w:pPr>
    </w:p>
    <w:p w:rsidR="00A911CD" w:rsidRDefault="00A911CD">
      <w:pPr>
        <w:pStyle w:val="Zkladntext"/>
        <w:spacing w:before="6"/>
        <w:rPr>
          <w:sz w:val="30"/>
        </w:rPr>
      </w:pPr>
    </w:p>
    <w:p w:rsidR="00A911CD" w:rsidRDefault="004E2A74">
      <w:pPr>
        <w:pStyle w:val="Nadpis2"/>
        <w:numPr>
          <w:ilvl w:val="0"/>
          <w:numId w:val="13"/>
        </w:numPr>
        <w:tabs>
          <w:tab w:val="left" w:pos="669"/>
          <w:tab w:val="left" w:pos="670"/>
        </w:tabs>
        <w:ind w:hanging="568"/>
      </w:pPr>
      <w:r>
        <w:t>Práva a povinnosti smluvních</w:t>
      </w:r>
      <w:r>
        <w:rPr>
          <w:spacing w:val="1"/>
        </w:rPr>
        <w:t xml:space="preserve"> </w:t>
      </w:r>
      <w:r>
        <w:t>stran</w:t>
      </w:r>
    </w:p>
    <w:p w:rsidR="00A911CD" w:rsidRDefault="00A911CD">
      <w:pPr>
        <w:pStyle w:val="Zkladntext"/>
        <w:spacing w:before="3"/>
        <w:rPr>
          <w:b/>
          <w:sz w:val="27"/>
        </w:rPr>
      </w:pPr>
    </w:p>
    <w:p w:rsidR="00A911CD" w:rsidRDefault="004E2A74">
      <w:pPr>
        <w:pStyle w:val="Odstavecseseznamem"/>
        <w:numPr>
          <w:ilvl w:val="1"/>
          <w:numId w:val="11"/>
        </w:numPr>
        <w:tabs>
          <w:tab w:val="left" w:pos="670"/>
        </w:tabs>
        <w:spacing w:line="288" w:lineRule="auto"/>
        <w:ind w:right="609"/>
        <w:jc w:val="both"/>
      </w:pPr>
      <w:r>
        <w:t>Obě strany se zavazují zachovávat mlčenlivost o všech skutečnostech týkajících se druhé smluvní strany, plnění této smlouvy a jejích</w:t>
      </w:r>
      <w:r>
        <w:rPr>
          <w:spacing w:val="-7"/>
        </w:rPr>
        <w:t xml:space="preserve"> </w:t>
      </w:r>
      <w:r>
        <w:t>podmínek.</w:t>
      </w:r>
    </w:p>
    <w:p w:rsidR="00A911CD" w:rsidRDefault="004E2A74">
      <w:pPr>
        <w:pStyle w:val="Odstavecseseznamem"/>
        <w:numPr>
          <w:ilvl w:val="1"/>
          <w:numId w:val="11"/>
        </w:numPr>
        <w:tabs>
          <w:tab w:val="left" w:pos="670"/>
        </w:tabs>
        <w:spacing w:before="118" w:line="288" w:lineRule="auto"/>
        <w:ind w:right="607"/>
        <w:jc w:val="both"/>
      </w:pPr>
      <w:r>
        <w:t>Informace ze služeb Zpracovatele jsou určeny výhradně pro potřebu Objednatele. Objednatel není oprávněn poskytovat zpracovaný soubor informací ani jeho část třetím subjektům, tedy mimo svou organizaci. Pokud bude Zpracovatel činěn odpovědným z důvodů neopr</w:t>
      </w:r>
      <w:r>
        <w:t>ávněného šíření nebo zneužití informací osobou Objednatele, pak se  Objednatel  zavazujete k  náhradě veškeré takto způsobené škody v</w:t>
      </w:r>
      <w:r>
        <w:rPr>
          <w:spacing w:val="-10"/>
        </w:rPr>
        <w:t xml:space="preserve"> </w:t>
      </w:r>
      <w:r>
        <w:t>plné</w:t>
      </w:r>
      <w:r>
        <w:rPr>
          <w:spacing w:val="-15"/>
        </w:rPr>
        <w:t xml:space="preserve"> </w:t>
      </w:r>
      <w:r>
        <w:t>výši</w:t>
      </w:r>
      <w:r>
        <w:rPr>
          <w:spacing w:val="-13"/>
        </w:rPr>
        <w:t xml:space="preserve"> </w:t>
      </w:r>
      <w:r>
        <w:t>přímo</w:t>
      </w:r>
      <w:r>
        <w:rPr>
          <w:spacing w:val="-13"/>
        </w:rPr>
        <w:t xml:space="preserve"> </w:t>
      </w:r>
      <w:r>
        <w:t>těm</w:t>
      </w:r>
      <w:r>
        <w:rPr>
          <w:spacing w:val="-13"/>
        </w:rPr>
        <w:t xml:space="preserve"> </w:t>
      </w:r>
      <w:r>
        <w:t>subjektům,</w:t>
      </w:r>
      <w:r>
        <w:rPr>
          <w:spacing w:val="-6"/>
        </w:rPr>
        <w:t xml:space="preserve"> </w:t>
      </w:r>
      <w:r>
        <w:t>kterým</w:t>
      </w:r>
      <w:r>
        <w:rPr>
          <w:spacing w:val="-9"/>
        </w:rPr>
        <w:t xml:space="preserve"> </w:t>
      </w:r>
      <w:r>
        <w:t>byla</w:t>
      </w:r>
      <w:r>
        <w:rPr>
          <w:spacing w:val="-12"/>
        </w:rPr>
        <w:t xml:space="preserve"> </w:t>
      </w:r>
      <w:r>
        <w:t>škoda</w:t>
      </w:r>
      <w:r>
        <w:rPr>
          <w:spacing w:val="-15"/>
        </w:rPr>
        <w:t xml:space="preserve"> </w:t>
      </w:r>
      <w:r>
        <w:t>způsobena,</w:t>
      </w:r>
      <w:r>
        <w:rPr>
          <w:spacing w:val="-7"/>
        </w:rPr>
        <w:t xml:space="preserve"> </w:t>
      </w:r>
      <w:r>
        <w:t>k</w:t>
      </w:r>
      <w:r>
        <w:rPr>
          <w:spacing w:val="-13"/>
        </w:rPr>
        <w:t xml:space="preserve"> </w:t>
      </w:r>
      <w:r>
        <w:t>úhradě</w:t>
      </w:r>
      <w:r>
        <w:rPr>
          <w:spacing w:val="-12"/>
        </w:rPr>
        <w:t xml:space="preserve"> </w:t>
      </w:r>
      <w:r>
        <w:t>pokut</w:t>
      </w:r>
      <w:r>
        <w:rPr>
          <w:spacing w:val="-12"/>
        </w:rPr>
        <w:t xml:space="preserve"> </w:t>
      </w:r>
      <w:r>
        <w:t>či</w:t>
      </w:r>
      <w:r>
        <w:rPr>
          <w:spacing w:val="-13"/>
        </w:rPr>
        <w:t xml:space="preserve"> </w:t>
      </w:r>
      <w:r>
        <w:t>jiných</w:t>
      </w:r>
      <w:r>
        <w:rPr>
          <w:spacing w:val="-13"/>
        </w:rPr>
        <w:t xml:space="preserve"> </w:t>
      </w:r>
      <w:r>
        <w:t>sankcí.</w:t>
      </w:r>
      <w:r>
        <w:rPr>
          <w:spacing w:val="-4"/>
        </w:rPr>
        <w:t xml:space="preserve"> </w:t>
      </w:r>
      <w:r>
        <w:t>V</w:t>
      </w:r>
      <w:r>
        <w:rPr>
          <w:spacing w:val="-14"/>
        </w:rPr>
        <w:t xml:space="preserve"> </w:t>
      </w:r>
      <w:r>
        <w:t xml:space="preserve">případě prokázání zneužití </w:t>
      </w:r>
      <w:r>
        <w:t>údajů zaniká právo Objednatele na užívání služby, a to s okamžitou</w:t>
      </w:r>
      <w:r>
        <w:rPr>
          <w:spacing w:val="-4"/>
        </w:rPr>
        <w:t xml:space="preserve"> </w:t>
      </w:r>
      <w:r>
        <w:t>platností.</w:t>
      </w:r>
    </w:p>
    <w:p w:rsidR="00A911CD" w:rsidRDefault="004E2A74">
      <w:pPr>
        <w:pStyle w:val="Odstavecseseznamem"/>
        <w:numPr>
          <w:ilvl w:val="1"/>
          <w:numId w:val="11"/>
        </w:numPr>
        <w:tabs>
          <w:tab w:val="left" w:pos="670"/>
        </w:tabs>
        <w:spacing w:before="123" w:line="288" w:lineRule="auto"/>
        <w:ind w:right="615"/>
        <w:jc w:val="both"/>
      </w:pPr>
      <w:r>
        <w:t>Používáním služeb Zpracovatele nenabývá Objednatel žádná práva duševního vlastnictví ke službám Zpracovatele, způsobu distribuce, ani k samotnému obsahu, který je Objednateli po zpracování informací k dispozici. Obsah služeb nemůže Objednatel svévolně použ</w:t>
      </w:r>
      <w:r>
        <w:t>ívat, pokud nezíská svolení jeho</w:t>
      </w:r>
      <w:r>
        <w:rPr>
          <w:spacing w:val="-14"/>
        </w:rPr>
        <w:t xml:space="preserve"> </w:t>
      </w:r>
      <w:r>
        <w:t>vlastníka.</w:t>
      </w:r>
    </w:p>
    <w:p w:rsidR="00A911CD" w:rsidRDefault="004E2A74">
      <w:pPr>
        <w:pStyle w:val="Odstavecseseznamem"/>
        <w:numPr>
          <w:ilvl w:val="1"/>
          <w:numId w:val="11"/>
        </w:numPr>
        <w:tabs>
          <w:tab w:val="left" w:pos="670"/>
        </w:tabs>
        <w:spacing w:before="117" w:line="288" w:lineRule="auto"/>
        <w:ind w:right="611"/>
        <w:jc w:val="both"/>
      </w:pPr>
      <w:r>
        <w:t>Zpracovatel především odpovídá za korektní uvádění originálních zdrojů, ze kterých pocházejí články, jakož i odkazů na tyto zdroje. Objednatel bere na vědomí, že zdrojové odkazy, jakož i obsah stránek, na které s</w:t>
      </w:r>
      <w:r>
        <w:t xml:space="preserve">měřují, jsou vytvářeny třetími stranami, a že </w:t>
      </w:r>
      <w:r>
        <w:rPr>
          <w:spacing w:val="-4"/>
        </w:rPr>
        <w:t xml:space="preserve">za </w:t>
      </w:r>
      <w:r>
        <w:t xml:space="preserve">jejich dostupnost, obsah ani právní bezvadnost nemůže Zpracovatel odpovídat. Zpracovatel prohlašuje, že plněním závazků podle této smlouvy neporušuje práva duševního vlastnictví třetích osob a </w:t>
      </w:r>
      <w:r>
        <w:rPr>
          <w:spacing w:val="-4"/>
        </w:rPr>
        <w:t xml:space="preserve">že </w:t>
      </w:r>
      <w:r>
        <w:t>jím poskyto</w:t>
      </w:r>
      <w:r>
        <w:t>vaný způsob zpracování zdrojových informací je prostý právních</w:t>
      </w:r>
      <w:r>
        <w:rPr>
          <w:spacing w:val="1"/>
        </w:rPr>
        <w:t xml:space="preserve"> </w:t>
      </w:r>
      <w:r>
        <w:t>vad.</w:t>
      </w:r>
    </w:p>
    <w:p w:rsidR="00A911CD" w:rsidRDefault="004E2A74">
      <w:pPr>
        <w:pStyle w:val="Odstavecseseznamem"/>
        <w:numPr>
          <w:ilvl w:val="1"/>
          <w:numId w:val="11"/>
        </w:numPr>
        <w:tabs>
          <w:tab w:val="left" w:pos="670"/>
        </w:tabs>
        <w:spacing w:before="123" w:line="288" w:lineRule="auto"/>
        <w:ind w:right="607"/>
        <w:jc w:val="both"/>
      </w:pPr>
      <w:r>
        <w:t>Držitelé  autorských  práv  spravují  své  duševní  vlastnictví  na  internetu  online.  Zpracovatel  služby  u obsahu, který je prokazatelně ve vlastnictví držitele autorských práv, prová</w:t>
      </w:r>
      <w:r>
        <w:t>dí s co možná nejkratším prodlením online zpracování požadavku Objednatele a po zpracování se dále originální zdroj</w:t>
      </w:r>
      <w:r>
        <w:rPr>
          <w:spacing w:val="-19"/>
        </w:rPr>
        <w:t xml:space="preserve"> </w:t>
      </w:r>
      <w:r>
        <w:t>(</w:t>
      </w:r>
      <w:proofErr w:type="gramStart"/>
      <w:r>
        <w:t>vyjma</w:t>
      </w:r>
      <w:proofErr w:type="gramEnd"/>
    </w:p>
    <w:p w:rsidR="00A911CD" w:rsidRDefault="00A911CD">
      <w:pPr>
        <w:spacing w:line="288" w:lineRule="auto"/>
        <w:jc w:val="both"/>
        <w:sectPr w:rsidR="00A911CD">
          <w:pgSz w:w="11910" w:h="16840"/>
          <w:pgMar w:top="1040" w:right="400" w:bottom="880" w:left="920" w:header="0" w:footer="683" w:gutter="0"/>
          <w:cols w:space="708"/>
        </w:sectPr>
      </w:pPr>
    </w:p>
    <w:p w:rsidR="00A911CD" w:rsidRDefault="004E2A74">
      <w:pPr>
        <w:pStyle w:val="Zkladntext"/>
        <w:spacing w:before="76" w:line="288" w:lineRule="auto"/>
        <w:ind w:left="669" w:right="609"/>
        <w:jc w:val="both"/>
      </w:pPr>
      <w:r>
        <w:lastRenderedPageBreak/>
        <w:t>případů, kde má Zpracovatel licenci) nearchivuje. Služby Zpracovatele tak pouze identifikují zájmový obsah</w:t>
      </w:r>
      <w:r>
        <w:rPr>
          <w:spacing w:val="-1"/>
        </w:rPr>
        <w:t xml:space="preserve"> </w:t>
      </w:r>
      <w:r>
        <w:t>a</w:t>
      </w:r>
      <w:r>
        <w:rPr>
          <w:spacing w:val="-7"/>
        </w:rPr>
        <w:t xml:space="preserve"> </w:t>
      </w:r>
      <w:r>
        <w:t>přesně</w:t>
      </w:r>
      <w:r>
        <w:rPr>
          <w:spacing w:val="-2"/>
        </w:rPr>
        <w:t xml:space="preserve"> </w:t>
      </w:r>
      <w:r>
        <w:t>navedou</w:t>
      </w:r>
      <w:r>
        <w:rPr>
          <w:spacing w:val="-4"/>
        </w:rPr>
        <w:t xml:space="preserve"> </w:t>
      </w:r>
      <w:r>
        <w:t>Objednatele</w:t>
      </w:r>
      <w:r>
        <w:rPr>
          <w:spacing w:val="-6"/>
        </w:rPr>
        <w:t xml:space="preserve"> </w:t>
      </w:r>
      <w:r>
        <w:t>na</w:t>
      </w:r>
      <w:r>
        <w:rPr>
          <w:spacing w:val="-2"/>
        </w:rPr>
        <w:t xml:space="preserve"> </w:t>
      </w:r>
      <w:r>
        <w:t>původní</w:t>
      </w:r>
      <w:r>
        <w:rPr>
          <w:spacing w:val="-5"/>
        </w:rPr>
        <w:t xml:space="preserve"> </w:t>
      </w:r>
      <w:r>
        <w:t>(originální)</w:t>
      </w:r>
      <w:r>
        <w:rPr>
          <w:spacing w:val="-2"/>
        </w:rPr>
        <w:t xml:space="preserve"> </w:t>
      </w:r>
      <w:r>
        <w:t>stránku</w:t>
      </w:r>
      <w:r>
        <w:rPr>
          <w:spacing w:val="-5"/>
        </w:rPr>
        <w:t xml:space="preserve"> </w:t>
      </w:r>
      <w:r>
        <w:t>držitele</w:t>
      </w:r>
      <w:r>
        <w:rPr>
          <w:spacing w:val="-7"/>
        </w:rPr>
        <w:t xml:space="preserve"> </w:t>
      </w:r>
      <w:r>
        <w:t>autorských</w:t>
      </w:r>
      <w:r>
        <w:rPr>
          <w:spacing w:val="-6"/>
        </w:rPr>
        <w:t xml:space="preserve"> </w:t>
      </w:r>
      <w:r>
        <w:t>práv.</w:t>
      </w:r>
      <w:r>
        <w:rPr>
          <w:spacing w:val="-3"/>
        </w:rPr>
        <w:t xml:space="preserve"> </w:t>
      </w:r>
      <w:r>
        <w:t>Pokud</w:t>
      </w:r>
      <w:r>
        <w:rPr>
          <w:spacing w:val="1"/>
        </w:rPr>
        <w:t xml:space="preserve"> </w:t>
      </w:r>
      <w:r>
        <w:t>je</w:t>
      </w:r>
      <w:r>
        <w:rPr>
          <w:spacing w:val="-8"/>
        </w:rPr>
        <w:t xml:space="preserve"> </w:t>
      </w:r>
      <w:r>
        <w:t>za použití</w:t>
      </w:r>
      <w:r>
        <w:rPr>
          <w:spacing w:val="-4"/>
        </w:rPr>
        <w:t xml:space="preserve"> </w:t>
      </w:r>
      <w:r>
        <w:t>předmětného</w:t>
      </w:r>
      <w:r>
        <w:rPr>
          <w:spacing w:val="-5"/>
        </w:rPr>
        <w:t xml:space="preserve"> </w:t>
      </w:r>
      <w:r>
        <w:t>obsahu</w:t>
      </w:r>
      <w:r>
        <w:rPr>
          <w:spacing w:val="-9"/>
        </w:rPr>
        <w:t xml:space="preserve"> </w:t>
      </w:r>
      <w:r>
        <w:t>nutno</w:t>
      </w:r>
      <w:r>
        <w:rPr>
          <w:spacing w:val="-9"/>
        </w:rPr>
        <w:t xml:space="preserve"> </w:t>
      </w:r>
      <w:r>
        <w:t>konkrétnímu</w:t>
      </w:r>
      <w:r>
        <w:rPr>
          <w:spacing w:val="-10"/>
        </w:rPr>
        <w:t xml:space="preserve"> </w:t>
      </w:r>
      <w:r>
        <w:t>držiteli</w:t>
      </w:r>
      <w:r>
        <w:rPr>
          <w:spacing w:val="-7"/>
        </w:rPr>
        <w:t xml:space="preserve"> </w:t>
      </w:r>
      <w:r>
        <w:t>autorských</w:t>
      </w:r>
      <w:r>
        <w:rPr>
          <w:spacing w:val="-5"/>
        </w:rPr>
        <w:t xml:space="preserve"> </w:t>
      </w:r>
      <w:r>
        <w:t>práv</w:t>
      </w:r>
      <w:r>
        <w:rPr>
          <w:spacing w:val="-4"/>
        </w:rPr>
        <w:t xml:space="preserve"> </w:t>
      </w:r>
      <w:r>
        <w:t>platit,</w:t>
      </w:r>
      <w:r>
        <w:rPr>
          <w:spacing w:val="-3"/>
        </w:rPr>
        <w:t xml:space="preserve"> </w:t>
      </w:r>
      <w:r>
        <w:t>pak</w:t>
      </w:r>
      <w:r>
        <w:rPr>
          <w:spacing w:val="-9"/>
        </w:rPr>
        <w:t xml:space="preserve"> </w:t>
      </w:r>
      <w:r>
        <w:t>může</w:t>
      </w:r>
      <w:r>
        <w:rPr>
          <w:spacing w:val="-7"/>
        </w:rPr>
        <w:t xml:space="preserve"> </w:t>
      </w:r>
      <w:r>
        <w:t>Objednatel</w:t>
      </w:r>
      <w:r>
        <w:rPr>
          <w:spacing w:val="-1"/>
        </w:rPr>
        <w:t xml:space="preserve"> </w:t>
      </w:r>
      <w:r>
        <w:t>daný obsah použít pouze v souladu s podmínkami daného konkrétního</w:t>
      </w:r>
      <w:r>
        <w:rPr>
          <w:spacing w:val="-5"/>
        </w:rPr>
        <w:t xml:space="preserve"> </w:t>
      </w:r>
      <w:r>
        <w:t>autora.</w:t>
      </w:r>
    </w:p>
    <w:p w:rsidR="00A911CD" w:rsidRDefault="004E2A74">
      <w:pPr>
        <w:pStyle w:val="Odstavecseseznamem"/>
        <w:numPr>
          <w:ilvl w:val="1"/>
          <w:numId w:val="11"/>
        </w:numPr>
        <w:tabs>
          <w:tab w:val="left" w:pos="670"/>
        </w:tabs>
        <w:spacing w:before="120" w:line="288" w:lineRule="auto"/>
        <w:ind w:right="607"/>
        <w:jc w:val="both"/>
      </w:pPr>
      <w:r>
        <w:t>S</w:t>
      </w:r>
      <w:r>
        <w:rPr>
          <w:spacing w:val="-3"/>
        </w:rPr>
        <w:t xml:space="preserve"> </w:t>
      </w:r>
      <w:r>
        <w:t>veškerými</w:t>
      </w:r>
      <w:r>
        <w:rPr>
          <w:spacing w:val="-10"/>
        </w:rPr>
        <w:t xml:space="preserve"> </w:t>
      </w:r>
      <w:r>
        <w:t>informacemi,</w:t>
      </w:r>
      <w:r>
        <w:rPr>
          <w:spacing w:val="-3"/>
        </w:rPr>
        <w:t xml:space="preserve"> </w:t>
      </w:r>
      <w:r>
        <w:t>které</w:t>
      </w:r>
      <w:r>
        <w:rPr>
          <w:spacing w:val="-8"/>
        </w:rPr>
        <w:t xml:space="preserve"> </w:t>
      </w:r>
      <w:r>
        <w:t>za</w:t>
      </w:r>
      <w:r>
        <w:rPr>
          <w:spacing w:val="-8"/>
        </w:rPr>
        <w:t xml:space="preserve"> </w:t>
      </w:r>
      <w:r>
        <w:t>pomoci</w:t>
      </w:r>
      <w:r>
        <w:rPr>
          <w:spacing w:val="-9"/>
        </w:rPr>
        <w:t xml:space="preserve"> </w:t>
      </w:r>
      <w:r>
        <w:t>služeb</w:t>
      </w:r>
      <w:r>
        <w:rPr>
          <w:spacing w:val="-6"/>
        </w:rPr>
        <w:t xml:space="preserve"> </w:t>
      </w:r>
      <w:r>
        <w:t>Zpracovatele</w:t>
      </w:r>
      <w:r>
        <w:rPr>
          <w:spacing w:val="-3"/>
        </w:rPr>
        <w:t xml:space="preserve"> </w:t>
      </w:r>
      <w:r>
        <w:t>Objednatel</w:t>
      </w:r>
      <w:r>
        <w:rPr>
          <w:spacing w:val="-5"/>
        </w:rPr>
        <w:t xml:space="preserve"> </w:t>
      </w:r>
      <w:r>
        <w:t>získá,</w:t>
      </w:r>
      <w:r>
        <w:rPr>
          <w:spacing w:val="-4"/>
        </w:rPr>
        <w:t xml:space="preserve"> </w:t>
      </w:r>
      <w:r>
        <w:t>je</w:t>
      </w:r>
      <w:r>
        <w:rPr>
          <w:spacing w:val="-7"/>
        </w:rPr>
        <w:t xml:space="preserve"> </w:t>
      </w:r>
      <w:r>
        <w:t>povinen</w:t>
      </w:r>
      <w:r>
        <w:rPr>
          <w:spacing w:val="-3"/>
        </w:rPr>
        <w:t xml:space="preserve"> </w:t>
      </w:r>
      <w:r>
        <w:t>nakládat</w:t>
      </w:r>
      <w:r>
        <w:rPr>
          <w:spacing w:val="-5"/>
        </w:rPr>
        <w:t xml:space="preserve"> </w:t>
      </w:r>
      <w:r>
        <w:t xml:space="preserve">tak, aby nepoškodil dobré jméno Zpracovatele. Zároveň </w:t>
      </w:r>
      <w:r>
        <w:rPr>
          <w:spacing w:val="-3"/>
        </w:rPr>
        <w:t xml:space="preserve">se </w:t>
      </w:r>
      <w:r>
        <w:t>zavazujete zachovávat mlčenlivost o veškerých informacích a údajích, jež v souvislosti s používáním služeb o Zpracovateli získá, zejména pak o jeho poměrech, vnitřní struktuře, obchodních aktivitách, kontaktech, realizovaných zakázkách, finančních poměrech</w:t>
      </w:r>
      <w:r>
        <w:t xml:space="preserve"> a ostatních obdobných informacích. Závazek mlčenlivosti se nevztahuje na informace, které byly v době jejich zpracování veřejně</w:t>
      </w:r>
      <w:r>
        <w:rPr>
          <w:spacing w:val="3"/>
        </w:rPr>
        <w:t xml:space="preserve"> </w:t>
      </w:r>
      <w:r>
        <w:t>známé.</w:t>
      </w:r>
    </w:p>
    <w:p w:rsidR="00A911CD" w:rsidRDefault="004E2A74">
      <w:pPr>
        <w:pStyle w:val="Odstavecseseznamem"/>
        <w:numPr>
          <w:ilvl w:val="1"/>
          <w:numId w:val="11"/>
        </w:numPr>
        <w:tabs>
          <w:tab w:val="left" w:pos="670"/>
        </w:tabs>
        <w:spacing w:before="123" w:line="288" w:lineRule="auto"/>
        <w:ind w:right="609"/>
        <w:jc w:val="both"/>
      </w:pPr>
      <w:r>
        <w:t>V případě, že Objednatel neobdrží službu korektně, může tento stav písemně reklamovat. Je-li vina na straně Zpracovatele</w:t>
      </w:r>
      <w:r>
        <w:t xml:space="preserve">, přísluší Objednateli poměrná sleva, pokud se smluvní strany nedohodnou jinak. Reklamaci na dodávku služby lze aplikovat do </w:t>
      </w:r>
      <w:r>
        <w:rPr>
          <w:spacing w:val="-3"/>
        </w:rPr>
        <w:t xml:space="preserve">14 </w:t>
      </w:r>
      <w:r>
        <w:t xml:space="preserve">dní </w:t>
      </w:r>
      <w:r>
        <w:rPr>
          <w:spacing w:val="-3"/>
        </w:rPr>
        <w:t xml:space="preserve">od </w:t>
      </w:r>
      <w:r>
        <w:t>vzniku důvodu</w:t>
      </w:r>
      <w:r>
        <w:rPr>
          <w:spacing w:val="1"/>
        </w:rPr>
        <w:t xml:space="preserve"> </w:t>
      </w:r>
      <w:r>
        <w:t>reklamace.</w:t>
      </w:r>
    </w:p>
    <w:p w:rsidR="00A911CD" w:rsidRDefault="004E2A74">
      <w:pPr>
        <w:pStyle w:val="Odstavecseseznamem"/>
        <w:numPr>
          <w:ilvl w:val="1"/>
          <w:numId w:val="11"/>
        </w:numPr>
        <w:tabs>
          <w:tab w:val="left" w:pos="670"/>
        </w:tabs>
        <w:spacing w:before="121" w:line="288" w:lineRule="auto"/>
        <w:ind w:right="611"/>
        <w:jc w:val="both"/>
      </w:pPr>
      <w:r>
        <w:t xml:space="preserve">Objednatel a Zpracovatel berou na vědomí, že e-mailové kontakty získané v souvislosti s plněním </w:t>
      </w:r>
      <w:r>
        <w:t>této smlouvy lze využívat pouze v souladu se zák. č. 480/2004 Sb., o některých službách informační společnosti, v platném</w:t>
      </w:r>
      <w:r>
        <w:rPr>
          <w:spacing w:val="-2"/>
        </w:rPr>
        <w:t xml:space="preserve"> </w:t>
      </w:r>
      <w:r>
        <w:t>znění.</w:t>
      </w:r>
    </w:p>
    <w:p w:rsidR="00A911CD" w:rsidRDefault="00A911CD">
      <w:pPr>
        <w:pStyle w:val="Zkladntext"/>
        <w:rPr>
          <w:sz w:val="24"/>
        </w:rPr>
      </w:pPr>
    </w:p>
    <w:p w:rsidR="00A911CD" w:rsidRDefault="00A911CD">
      <w:pPr>
        <w:pStyle w:val="Zkladntext"/>
        <w:rPr>
          <w:sz w:val="24"/>
        </w:rPr>
      </w:pPr>
    </w:p>
    <w:p w:rsidR="00A911CD" w:rsidRDefault="00A911CD">
      <w:pPr>
        <w:pStyle w:val="Zkladntext"/>
        <w:spacing w:before="1"/>
        <w:rPr>
          <w:sz w:val="21"/>
        </w:rPr>
      </w:pPr>
    </w:p>
    <w:p w:rsidR="00A911CD" w:rsidRDefault="004E2A74">
      <w:pPr>
        <w:pStyle w:val="Nadpis2"/>
        <w:numPr>
          <w:ilvl w:val="0"/>
          <w:numId w:val="13"/>
        </w:numPr>
        <w:tabs>
          <w:tab w:val="left" w:pos="669"/>
          <w:tab w:val="left" w:pos="670"/>
        </w:tabs>
        <w:ind w:hanging="568"/>
      </w:pPr>
      <w:r>
        <w:t>Platnost, odstoupení, výpověď smlouvy</w:t>
      </w:r>
    </w:p>
    <w:p w:rsidR="00A911CD" w:rsidRDefault="00A911CD">
      <w:pPr>
        <w:pStyle w:val="Zkladntext"/>
        <w:spacing w:before="8"/>
        <w:rPr>
          <w:b/>
          <w:sz w:val="27"/>
        </w:rPr>
      </w:pPr>
    </w:p>
    <w:p w:rsidR="00A911CD" w:rsidRDefault="004E2A74">
      <w:pPr>
        <w:pStyle w:val="Odstavecseseznamem"/>
        <w:numPr>
          <w:ilvl w:val="1"/>
          <w:numId w:val="10"/>
        </w:numPr>
        <w:tabs>
          <w:tab w:val="left" w:pos="669"/>
          <w:tab w:val="left" w:pos="670"/>
        </w:tabs>
        <w:spacing w:line="283" w:lineRule="auto"/>
        <w:ind w:right="609"/>
      </w:pPr>
      <w:r>
        <w:t xml:space="preserve">Smlouva se uzavírá od </w:t>
      </w:r>
      <w:proofErr w:type="gramStart"/>
      <w:r>
        <w:rPr>
          <w:b/>
        </w:rPr>
        <w:t>1.6.2025</w:t>
      </w:r>
      <w:proofErr w:type="gramEnd"/>
      <w:r>
        <w:rPr>
          <w:b/>
        </w:rPr>
        <w:t xml:space="preserve"> </w:t>
      </w:r>
      <w:r>
        <w:t xml:space="preserve">do </w:t>
      </w:r>
      <w:r>
        <w:rPr>
          <w:b/>
        </w:rPr>
        <w:t xml:space="preserve">31.5.2026, </w:t>
      </w:r>
      <w:r>
        <w:t>a nabývá platnosti dnem podpisu smlouvy oběma smluvními</w:t>
      </w:r>
      <w:r>
        <w:rPr>
          <w:spacing w:val="-2"/>
        </w:rPr>
        <w:t xml:space="preserve"> </w:t>
      </w:r>
      <w:r>
        <w:t>stranami.</w:t>
      </w:r>
    </w:p>
    <w:p w:rsidR="00A911CD" w:rsidRDefault="004E2A74">
      <w:pPr>
        <w:pStyle w:val="Odstavecseseznamem"/>
        <w:numPr>
          <w:ilvl w:val="1"/>
          <w:numId w:val="10"/>
        </w:numPr>
        <w:tabs>
          <w:tab w:val="left" w:pos="669"/>
          <w:tab w:val="left" w:pos="670"/>
        </w:tabs>
        <w:spacing w:before="128" w:line="273" w:lineRule="auto"/>
        <w:ind w:right="1089"/>
      </w:pPr>
      <w:r>
        <w:t>Obě smluvní strany mohou tuto smlouvu bez udání důvodů vypovědět. Výpovědní lhůta je 2 měsíce a počíná běžet dnem doručení výpovědi druhé ze smluvních</w:t>
      </w:r>
      <w:r>
        <w:rPr>
          <w:spacing w:val="2"/>
        </w:rPr>
        <w:t xml:space="preserve"> </w:t>
      </w:r>
      <w:r>
        <w:t>stran.</w:t>
      </w:r>
    </w:p>
    <w:p w:rsidR="00A911CD" w:rsidRDefault="004E2A74">
      <w:pPr>
        <w:pStyle w:val="Odstavecseseznamem"/>
        <w:numPr>
          <w:ilvl w:val="1"/>
          <w:numId w:val="10"/>
        </w:numPr>
        <w:tabs>
          <w:tab w:val="left" w:pos="669"/>
          <w:tab w:val="left" w:pos="670"/>
        </w:tabs>
        <w:spacing w:before="124" w:line="276" w:lineRule="auto"/>
        <w:ind w:right="644"/>
      </w:pPr>
      <w:r>
        <w:t>V případě, že Zpracovatel poruší</w:t>
      </w:r>
      <w:r>
        <w:t xml:space="preserve"> závažným způsobem své povinnosti vyplývající z této smlouvy, má Objednatel právo od této smlouvy odstoupit. Závažným porušením smlouvy se rozumí zejména chybějící informace v automatickém reportu oproti požadavkům definovaným Objednatelem. Odstoupením </w:t>
      </w:r>
      <w:r>
        <w:rPr>
          <w:spacing w:val="-3"/>
        </w:rPr>
        <w:t xml:space="preserve">od </w:t>
      </w:r>
      <w:r>
        <w:t>smlouvy zanikají všechna práva, s výjimkou sankčních nároků, a povinností stran ze</w:t>
      </w:r>
      <w:r>
        <w:rPr>
          <w:spacing w:val="-4"/>
        </w:rPr>
        <w:t xml:space="preserve"> </w:t>
      </w:r>
      <w:r>
        <w:t>smlouvy.</w:t>
      </w:r>
    </w:p>
    <w:p w:rsidR="00A911CD" w:rsidRDefault="004E2A74">
      <w:pPr>
        <w:pStyle w:val="Odstavecseseznamem"/>
        <w:numPr>
          <w:ilvl w:val="1"/>
          <w:numId w:val="10"/>
        </w:numPr>
        <w:tabs>
          <w:tab w:val="left" w:pos="670"/>
        </w:tabs>
        <w:spacing w:before="118" w:line="276" w:lineRule="auto"/>
        <w:ind w:right="607"/>
        <w:jc w:val="both"/>
      </w:pPr>
      <w:r>
        <w:t>V</w:t>
      </w:r>
      <w:r>
        <w:rPr>
          <w:spacing w:val="-1"/>
        </w:rPr>
        <w:t xml:space="preserve"> </w:t>
      </w:r>
      <w:r>
        <w:t>případě,</w:t>
      </w:r>
      <w:r>
        <w:rPr>
          <w:spacing w:val="-3"/>
        </w:rPr>
        <w:t xml:space="preserve"> </w:t>
      </w:r>
      <w:r>
        <w:t>že</w:t>
      </w:r>
      <w:r>
        <w:rPr>
          <w:spacing w:val="-6"/>
        </w:rPr>
        <w:t xml:space="preserve"> </w:t>
      </w:r>
      <w:r>
        <w:t>Zpracovatel</w:t>
      </w:r>
      <w:r>
        <w:rPr>
          <w:spacing w:val="-4"/>
        </w:rPr>
        <w:t xml:space="preserve"> </w:t>
      </w:r>
      <w:r>
        <w:t>v aplikaci</w:t>
      </w:r>
      <w:r>
        <w:rPr>
          <w:spacing w:val="-4"/>
        </w:rPr>
        <w:t xml:space="preserve"> </w:t>
      </w:r>
      <w:proofErr w:type="spellStart"/>
      <w:r>
        <w:t>Maximus</w:t>
      </w:r>
      <w:proofErr w:type="spellEnd"/>
      <w:r>
        <w:rPr>
          <w:spacing w:val="-3"/>
        </w:rPr>
        <w:t xml:space="preserve"> </w:t>
      </w:r>
      <w:r>
        <w:t>nedodá</w:t>
      </w:r>
      <w:r>
        <w:rPr>
          <w:spacing w:val="-11"/>
        </w:rPr>
        <w:t xml:space="preserve"> </w:t>
      </w:r>
      <w:r>
        <w:t>úplný</w:t>
      </w:r>
      <w:r>
        <w:rPr>
          <w:spacing w:val="-6"/>
        </w:rPr>
        <w:t xml:space="preserve"> </w:t>
      </w:r>
      <w:r>
        <w:t>mediální</w:t>
      </w:r>
      <w:r>
        <w:rPr>
          <w:spacing w:val="-4"/>
        </w:rPr>
        <w:t xml:space="preserve"> </w:t>
      </w:r>
      <w:r>
        <w:t>výstup</w:t>
      </w:r>
      <w:r>
        <w:rPr>
          <w:spacing w:val="-3"/>
        </w:rPr>
        <w:t xml:space="preserve"> </w:t>
      </w:r>
      <w:r>
        <w:t>spadající</w:t>
      </w:r>
      <w:r>
        <w:rPr>
          <w:spacing w:val="-4"/>
        </w:rPr>
        <w:t xml:space="preserve"> </w:t>
      </w:r>
      <w:r>
        <w:rPr>
          <w:spacing w:val="-3"/>
        </w:rPr>
        <w:t>do</w:t>
      </w:r>
      <w:r>
        <w:rPr>
          <w:spacing w:val="-5"/>
        </w:rPr>
        <w:t xml:space="preserve"> </w:t>
      </w:r>
      <w:r>
        <w:t>témat</w:t>
      </w:r>
      <w:r>
        <w:rPr>
          <w:spacing w:val="-4"/>
        </w:rPr>
        <w:t xml:space="preserve"> </w:t>
      </w:r>
      <w:r>
        <w:t>zadaných v aplikaci Objednatelem, a to do 24 hodin od jeho zveřejnění (v případě audiálních či audiovizuálních výstupů se zveřejněním myslí začátek takového výstupu) je Zpracovatel povinen Objednateli uhradit smluvní</w:t>
      </w:r>
      <w:r>
        <w:rPr>
          <w:spacing w:val="-7"/>
        </w:rPr>
        <w:t xml:space="preserve"> </w:t>
      </w:r>
      <w:r>
        <w:t>pokutu</w:t>
      </w:r>
      <w:r>
        <w:rPr>
          <w:spacing w:val="-8"/>
        </w:rPr>
        <w:t xml:space="preserve"> </w:t>
      </w:r>
      <w:r>
        <w:t>ve</w:t>
      </w:r>
      <w:r>
        <w:rPr>
          <w:spacing w:val="-5"/>
        </w:rPr>
        <w:t xml:space="preserve"> </w:t>
      </w:r>
      <w:r>
        <w:t>výši</w:t>
      </w:r>
      <w:r>
        <w:rPr>
          <w:spacing w:val="-5"/>
        </w:rPr>
        <w:t xml:space="preserve"> </w:t>
      </w:r>
      <w:r>
        <w:t>600</w:t>
      </w:r>
      <w:r>
        <w:rPr>
          <w:spacing w:val="-3"/>
        </w:rPr>
        <w:t xml:space="preserve"> </w:t>
      </w:r>
      <w:r>
        <w:t>Kč</w:t>
      </w:r>
      <w:r>
        <w:rPr>
          <w:spacing w:val="-4"/>
        </w:rPr>
        <w:t xml:space="preserve"> </w:t>
      </w:r>
      <w:r>
        <w:t>za</w:t>
      </w:r>
      <w:r>
        <w:rPr>
          <w:spacing w:val="-6"/>
        </w:rPr>
        <w:t xml:space="preserve"> </w:t>
      </w:r>
      <w:r>
        <w:t>každý</w:t>
      </w:r>
      <w:r>
        <w:rPr>
          <w:spacing w:val="-3"/>
        </w:rPr>
        <w:t xml:space="preserve"> </w:t>
      </w:r>
      <w:r>
        <w:t>zjištěný</w:t>
      </w:r>
      <w:r>
        <w:rPr>
          <w:spacing w:val="-3"/>
        </w:rPr>
        <w:t xml:space="preserve"> </w:t>
      </w:r>
      <w:r>
        <w:t>případ</w:t>
      </w:r>
      <w:r>
        <w:rPr>
          <w:spacing w:val="-3"/>
        </w:rPr>
        <w:t xml:space="preserve"> </w:t>
      </w:r>
      <w:r>
        <w:t>prodlení</w:t>
      </w:r>
      <w:r>
        <w:rPr>
          <w:spacing w:val="-2"/>
        </w:rPr>
        <w:t xml:space="preserve"> </w:t>
      </w:r>
      <w:r>
        <w:t>s</w:t>
      </w:r>
      <w:r>
        <w:rPr>
          <w:spacing w:val="-1"/>
        </w:rPr>
        <w:t xml:space="preserve"> </w:t>
      </w:r>
      <w:r>
        <w:t>dodáním</w:t>
      </w:r>
      <w:r>
        <w:rPr>
          <w:spacing w:val="-7"/>
        </w:rPr>
        <w:t xml:space="preserve"> </w:t>
      </w:r>
      <w:r>
        <w:t>mediálního</w:t>
      </w:r>
      <w:r>
        <w:rPr>
          <w:spacing w:val="-8"/>
        </w:rPr>
        <w:t xml:space="preserve"> </w:t>
      </w:r>
      <w:r>
        <w:t>výstupu.</w:t>
      </w:r>
      <w:r>
        <w:rPr>
          <w:spacing w:val="-5"/>
        </w:rPr>
        <w:t xml:space="preserve"> </w:t>
      </w:r>
      <w:r>
        <w:t>Smluvní pokuta je splatná 5. den po doručení výzvy k její úhradě. Výzva dle předchozí věty se má za doručenou dnem jejího odeslání na e-mail</w:t>
      </w:r>
      <w:r>
        <w:rPr>
          <w:color w:val="0462C1"/>
        </w:rPr>
        <w:t xml:space="preserve"> </w:t>
      </w:r>
      <w:hyperlink r:id="rId13">
        <w:r w:rsidRPr="004E2A74">
          <w:rPr>
            <w:b/>
            <w:spacing w:val="-5"/>
            <w:highlight w:val="yellow"/>
          </w:rPr>
          <w:t>ANONYMIZOVÁNO</w:t>
        </w:r>
      </w:hyperlink>
      <w:r>
        <w:rPr>
          <w:b/>
        </w:rPr>
        <w:t xml:space="preserve"> </w:t>
      </w:r>
      <w:r>
        <w:t xml:space="preserve">a v kopii </w:t>
      </w:r>
      <w:proofErr w:type="gramStart"/>
      <w:r>
        <w:t xml:space="preserve">na </w:t>
      </w:r>
      <w:hyperlink r:id="rId14">
        <w:r w:rsidRPr="004E2A74">
          <w:rPr>
            <w:b/>
            <w:spacing w:val="-5"/>
            <w:highlight w:val="yellow"/>
          </w:rPr>
          <w:t>ANONYMIZOVÁNO</w:t>
        </w:r>
        <w:proofErr w:type="gramEnd"/>
      </w:hyperlink>
    </w:p>
    <w:p w:rsidR="00A911CD" w:rsidRDefault="004E2A74">
      <w:pPr>
        <w:pStyle w:val="Odstavecseseznamem"/>
        <w:numPr>
          <w:ilvl w:val="1"/>
          <w:numId w:val="10"/>
        </w:numPr>
        <w:tabs>
          <w:tab w:val="left" w:pos="670"/>
        </w:tabs>
        <w:spacing w:before="122" w:line="288" w:lineRule="auto"/>
        <w:ind w:right="605"/>
        <w:jc w:val="both"/>
      </w:pPr>
      <w:r>
        <w:t>Před koncem sjednané doby trvání může Zpracovatel Objednateli zaslat návrh na prodloužení trvání této smlouvy, a to v podobě nabídky na prodloužení smlouvy. V případě vyjádření souhlasu Objedn</w:t>
      </w:r>
      <w:r>
        <w:t>atele s prodloužením smlouvy se trvání této smlouvy prodlužuje na další období stejné délky. Nebude-li nabídka přijata, smlouva uplynutím sjednané doby trvání zaniká.</w:t>
      </w:r>
    </w:p>
    <w:p w:rsidR="00A911CD" w:rsidRDefault="004E2A74">
      <w:pPr>
        <w:pStyle w:val="Odstavecseseznamem"/>
        <w:numPr>
          <w:ilvl w:val="1"/>
          <w:numId w:val="10"/>
        </w:numPr>
        <w:tabs>
          <w:tab w:val="left" w:pos="670"/>
        </w:tabs>
        <w:spacing w:before="121" w:line="288" w:lineRule="auto"/>
        <w:ind w:right="609"/>
        <w:jc w:val="both"/>
      </w:pPr>
      <w:r>
        <w:t xml:space="preserve">Nabídka podle </w:t>
      </w:r>
      <w:r>
        <w:rPr>
          <w:spacing w:val="-2"/>
        </w:rPr>
        <w:t xml:space="preserve">čl. </w:t>
      </w:r>
      <w:proofErr w:type="gramStart"/>
      <w:r>
        <w:t>4.3. může</w:t>
      </w:r>
      <w:proofErr w:type="gramEnd"/>
      <w:r>
        <w:t xml:space="preserve"> být zaslána písemně nebo elektronicky. Způsobem uvedeným v </w:t>
      </w:r>
      <w:r>
        <w:rPr>
          <w:spacing w:val="-2"/>
        </w:rPr>
        <w:t>čl</w:t>
      </w:r>
      <w:r>
        <w:rPr>
          <w:spacing w:val="-2"/>
        </w:rPr>
        <w:t xml:space="preserve">. </w:t>
      </w:r>
      <w:proofErr w:type="gramStart"/>
      <w:r>
        <w:t>4.3. může</w:t>
      </w:r>
      <w:proofErr w:type="gramEnd"/>
      <w:r>
        <w:t xml:space="preserve"> být trvání smlouvy prodlouženo i</w:t>
      </w:r>
      <w:r>
        <w:rPr>
          <w:spacing w:val="2"/>
        </w:rPr>
        <w:t xml:space="preserve"> </w:t>
      </w:r>
      <w:r>
        <w:t>opakovaně.</w:t>
      </w:r>
    </w:p>
    <w:p w:rsidR="00A911CD" w:rsidRDefault="004E2A74">
      <w:pPr>
        <w:pStyle w:val="Odstavecseseznamem"/>
        <w:numPr>
          <w:ilvl w:val="1"/>
          <w:numId w:val="10"/>
        </w:numPr>
        <w:tabs>
          <w:tab w:val="left" w:pos="670"/>
        </w:tabs>
        <w:spacing w:before="123" w:line="288" w:lineRule="auto"/>
        <w:ind w:right="617"/>
        <w:jc w:val="both"/>
      </w:pPr>
      <w:r>
        <w:t>V případě odstoupení od smlouvy nebo její výpovědi Objednatelem má Zpracovatel právo na úhradu odměny, podle již skutečně vykonané</w:t>
      </w:r>
      <w:r>
        <w:rPr>
          <w:spacing w:val="-1"/>
        </w:rPr>
        <w:t xml:space="preserve"> </w:t>
      </w:r>
      <w:r>
        <w:t>činnosti.</w:t>
      </w:r>
    </w:p>
    <w:p w:rsidR="00A911CD" w:rsidRDefault="00A911CD">
      <w:pPr>
        <w:spacing w:line="288" w:lineRule="auto"/>
        <w:jc w:val="both"/>
        <w:sectPr w:rsidR="00A911CD">
          <w:pgSz w:w="11910" w:h="16840"/>
          <w:pgMar w:top="1040" w:right="400" w:bottom="880" w:left="920" w:header="0" w:footer="683" w:gutter="0"/>
          <w:cols w:space="708"/>
        </w:sectPr>
      </w:pPr>
    </w:p>
    <w:p w:rsidR="00A911CD" w:rsidRDefault="004E2A74">
      <w:pPr>
        <w:pStyle w:val="Nadpis2"/>
        <w:numPr>
          <w:ilvl w:val="0"/>
          <w:numId w:val="13"/>
        </w:numPr>
        <w:tabs>
          <w:tab w:val="left" w:pos="669"/>
          <w:tab w:val="left" w:pos="670"/>
        </w:tabs>
        <w:spacing w:before="64"/>
        <w:ind w:hanging="568"/>
      </w:pPr>
      <w:r>
        <w:lastRenderedPageBreak/>
        <w:t>Závěrečná</w:t>
      </w:r>
      <w:r>
        <w:rPr>
          <w:spacing w:val="1"/>
        </w:rPr>
        <w:t xml:space="preserve"> </w:t>
      </w:r>
      <w:r>
        <w:t>ustanovení</w:t>
      </w:r>
    </w:p>
    <w:p w:rsidR="00A911CD" w:rsidRDefault="00A911CD">
      <w:pPr>
        <w:pStyle w:val="Zkladntext"/>
        <w:spacing w:before="3"/>
        <w:rPr>
          <w:b/>
          <w:sz w:val="27"/>
        </w:rPr>
      </w:pPr>
    </w:p>
    <w:p w:rsidR="00A911CD" w:rsidRDefault="004E2A74">
      <w:pPr>
        <w:pStyle w:val="Odstavecseseznamem"/>
        <w:numPr>
          <w:ilvl w:val="1"/>
          <w:numId w:val="9"/>
        </w:numPr>
        <w:tabs>
          <w:tab w:val="left" w:pos="669"/>
          <w:tab w:val="left" w:pos="670"/>
        </w:tabs>
        <w:ind w:hanging="568"/>
      </w:pPr>
      <w:r>
        <w:t>Tato smlouva je vyhotovena ve dvou vyhotoveních, z nichž jedno obdrží Zpracovatel a druhé</w:t>
      </w:r>
      <w:r>
        <w:rPr>
          <w:spacing w:val="-4"/>
        </w:rPr>
        <w:t xml:space="preserve"> </w:t>
      </w:r>
      <w:r>
        <w:t>Objednatel.</w:t>
      </w:r>
    </w:p>
    <w:p w:rsidR="00A911CD" w:rsidRDefault="004E2A74">
      <w:pPr>
        <w:pStyle w:val="Odstavecseseznamem"/>
        <w:numPr>
          <w:ilvl w:val="1"/>
          <w:numId w:val="9"/>
        </w:numPr>
        <w:tabs>
          <w:tab w:val="left" w:pos="669"/>
          <w:tab w:val="left" w:pos="670"/>
        </w:tabs>
        <w:spacing w:before="170"/>
        <w:ind w:hanging="568"/>
      </w:pPr>
      <w:r>
        <w:t>Zpracovatel a Objednatel podepisují tuto smlouvu na důkaz toho, že s jejím obsahem</w:t>
      </w:r>
      <w:r>
        <w:rPr>
          <w:spacing w:val="1"/>
        </w:rPr>
        <w:t xml:space="preserve"> </w:t>
      </w:r>
      <w:r>
        <w:t>souhlasí.</w:t>
      </w:r>
    </w:p>
    <w:p w:rsidR="00A911CD" w:rsidRDefault="00A911CD">
      <w:pPr>
        <w:pStyle w:val="Zkladntext"/>
        <w:rPr>
          <w:sz w:val="24"/>
        </w:rPr>
      </w:pPr>
    </w:p>
    <w:p w:rsidR="00A911CD" w:rsidRDefault="00A911CD">
      <w:pPr>
        <w:pStyle w:val="Zkladntext"/>
        <w:rPr>
          <w:sz w:val="24"/>
        </w:rPr>
      </w:pPr>
    </w:p>
    <w:p w:rsidR="00A911CD" w:rsidRDefault="00A911CD">
      <w:pPr>
        <w:pStyle w:val="Zkladntext"/>
        <w:rPr>
          <w:sz w:val="24"/>
        </w:rPr>
      </w:pPr>
    </w:p>
    <w:p w:rsidR="00A911CD" w:rsidRDefault="00A911CD">
      <w:pPr>
        <w:pStyle w:val="Zkladntext"/>
        <w:rPr>
          <w:sz w:val="24"/>
        </w:rPr>
      </w:pPr>
    </w:p>
    <w:p w:rsidR="00A911CD" w:rsidRDefault="00A911CD">
      <w:pPr>
        <w:pStyle w:val="Zkladntext"/>
        <w:rPr>
          <w:sz w:val="24"/>
        </w:rPr>
      </w:pPr>
    </w:p>
    <w:p w:rsidR="00A911CD" w:rsidRDefault="00A911CD">
      <w:pPr>
        <w:pStyle w:val="Zkladntext"/>
        <w:spacing w:before="7"/>
        <w:rPr>
          <w:sz w:val="24"/>
        </w:rPr>
      </w:pPr>
    </w:p>
    <w:p w:rsidR="00A911CD" w:rsidRDefault="004E2A74">
      <w:pPr>
        <w:pStyle w:val="Zkladntext"/>
        <w:tabs>
          <w:tab w:val="left" w:pos="6475"/>
        </w:tabs>
        <w:ind w:left="102"/>
      </w:pPr>
      <w:r>
        <w:t>V Praze dne ……………………</w:t>
      </w:r>
      <w:r>
        <w:tab/>
        <w:t>V Praze dne</w:t>
      </w:r>
      <w:r>
        <w:rPr>
          <w:spacing w:val="1"/>
        </w:rPr>
        <w:t xml:space="preserve"> </w:t>
      </w:r>
      <w:r>
        <w:t>……………………</w:t>
      </w:r>
    </w:p>
    <w:p w:rsidR="00A911CD" w:rsidRPr="004E2A74" w:rsidRDefault="00A911CD">
      <w:pPr>
        <w:pStyle w:val="Zkladntext"/>
        <w:spacing w:before="1"/>
        <w:rPr>
          <w:b/>
          <w:sz w:val="29"/>
        </w:rPr>
      </w:pPr>
    </w:p>
    <w:p w:rsidR="00A911CD" w:rsidRPr="004E2A74" w:rsidRDefault="00A911CD">
      <w:pPr>
        <w:rPr>
          <w:b/>
          <w:sz w:val="29"/>
        </w:rPr>
        <w:sectPr w:rsidR="00A911CD" w:rsidRPr="004E2A74">
          <w:pgSz w:w="11910" w:h="16840"/>
          <w:pgMar w:top="1560" w:right="400" w:bottom="880" w:left="920" w:header="0" w:footer="683" w:gutter="0"/>
          <w:cols w:space="708"/>
        </w:sectPr>
      </w:pPr>
    </w:p>
    <w:p w:rsidR="004E2A74" w:rsidRPr="004E2A74" w:rsidRDefault="004E2A74" w:rsidP="004E2A74">
      <w:pPr>
        <w:pStyle w:val="Zkladntext"/>
        <w:spacing w:before="5"/>
        <w:rPr>
          <w:b/>
          <w:sz w:val="16"/>
          <w:szCs w:val="16"/>
        </w:rPr>
      </w:pPr>
      <w:r w:rsidRPr="004E2A74">
        <w:rPr>
          <w:b/>
          <w:sz w:val="16"/>
          <w:szCs w:val="16"/>
          <w:highlight w:val="yellow"/>
        </w:rPr>
        <w:t>ANONYMIZOVÁNO</w:t>
      </w:r>
    </w:p>
    <w:p w:rsidR="00A911CD" w:rsidRDefault="004E2A74">
      <w:pPr>
        <w:spacing w:before="107" w:line="440" w:lineRule="atLeast"/>
        <w:ind w:left="182"/>
        <w:rPr>
          <w:rFonts w:ascii="Calibri"/>
          <w:sz w:val="36"/>
        </w:rPr>
      </w:pPr>
      <w:r>
        <w:br w:type="column"/>
      </w:r>
      <w:r>
        <w:tab/>
      </w:r>
      <w:r>
        <w:tab/>
      </w:r>
    </w:p>
    <w:p w:rsidR="00A911CD" w:rsidRDefault="004E2A74" w:rsidP="004E2A74">
      <w:pPr>
        <w:spacing w:before="117"/>
        <w:ind w:left="111" w:right="1322"/>
        <w:jc w:val="both"/>
        <w:rPr>
          <w:rFonts w:ascii="Calibri"/>
          <w:sz w:val="18"/>
        </w:rPr>
      </w:pPr>
      <w:r>
        <w:br w:type="column"/>
      </w:r>
    </w:p>
    <w:p w:rsidR="004E2A74" w:rsidRPr="004E2A74" w:rsidRDefault="004E2A74" w:rsidP="004E2A74">
      <w:pPr>
        <w:pStyle w:val="Zkladntext"/>
        <w:spacing w:before="5"/>
        <w:rPr>
          <w:b/>
          <w:sz w:val="16"/>
          <w:szCs w:val="16"/>
        </w:rPr>
      </w:pPr>
      <w:r w:rsidRPr="004E2A74">
        <w:rPr>
          <w:b/>
          <w:sz w:val="16"/>
          <w:szCs w:val="16"/>
          <w:highlight w:val="yellow"/>
        </w:rPr>
        <w:t>ANONYMIZOVÁNO</w:t>
      </w:r>
    </w:p>
    <w:p w:rsidR="00A911CD" w:rsidRDefault="00A911CD">
      <w:pPr>
        <w:spacing w:line="148" w:lineRule="exact"/>
        <w:jc w:val="both"/>
        <w:rPr>
          <w:rFonts w:ascii="Calibri"/>
          <w:sz w:val="18"/>
        </w:rPr>
        <w:sectPr w:rsidR="00A911CD">
          <w:type w:val="continuous"/>
          <w:pgSz w:w="11910" w:h="16840"/>
          <w:pgMar w:top="1040" w:right="400" w:bottom="880" w:left="920" w:header="708" w:footer="708" w:gutter="0"/>
          <w:cols w:num="4" w:space="708" w:equalWidth="0">
            <w:col w:w="1301" w:space="77"/>
            <w:col w:w="1515" w:space="3608"/>
            <w:col w:w="1347" w:space="40"/>
            <w:col w:w="2702"/>
          </w:cols>
        </w:sectPr>
      </w:pPr>
    </w:p>
    <w:p w:rsidR="00A911CD" w:rsidRDefault="004E2A74">
      <w:pPr>
        <w:pStyle w:val="Zkladntext"/>
        <w:tabs>
          <w:tab w:val="left" w:pos="6372"/>
        </w:tabs>
        <w:spacing w:line="182" w:lineRule="exact"/>
        <w:ind w:right="1138"/>
        <w:jc w:val="center"/>
      </w:pPr>
      <w:r>
        <w:t>…………………………………</w:t>
      </w:r>
      <w:r>
        <w:tab/>
        <w:t>…………………………………</w:t>
      </w:r>
    </w:p>
    <w:p w:rsidR="00A911CD" w:rsidRDefault="00A911CD">
      <w:pPr>
        <w:pStyle w:val="Zkladntext"/>
        <w:spacing w:before="2"/>
      </w:pPr>
    </w:p>
    <w:p w:rsidR="00A911CD" w:rsidRDefault="004E2A74">
      <w:pPr>
        <w:pStyle w:val="Zkladntext"/>
        <w:tabs>
          <w:tab w:val="left" w:pos="6439"/>
        </w:tabs>
        <w:spacing w:before="1"/>
        <w:ind w:right="1225"/>
        <w:jc w:val="center"/>
      </w:pPr>
      <w:r>
        <w:t>Zpracovatel</w:t>
      </w:r>
      <w:r>
        <w:tab/>
        <w:t>Objednatel</w:t>
      </w:r>
    </w:p>
    <w:p w:rsidR="00A911CD" w:rsidRDefault="00A911CD">
      <w:pPr>
        <w:jc w:val="center"/>
        <w:sectPr w:rsidR="00A911CD">
          <w:type w:val="continuous"/>
          <w:pgSz w:w="11910" w:h="16840"/>
          <w:pgMar w:top="1040" w:right="400" w:bottom="880" w:left="920" w:header="708" w:footer="708" w:gutter="0"/>
          <w:cols w:space="708"/>
        </w:sectPr>
      </w:pPr>
    </w:p>
    <w:p w:rsidR="00A911CD" w:rsidRDefault="004E2A74">
      <w:pPr>
        <w:pStyle w:val="Nadpis2"/>
        <w:spacing w:before="76"/>
        <w:ind w:left="1961" w:right="2465"/>
        <w:jc w:val="center"/>
      </w:pPr>
      <w:r>
        <w:t>PŘÍLOHA č. 1</w:t>
      </w:r>
    </w:p>
    <w:p w:rsidR="00A911CD" w:rsidRDefault="004E2A74">
      <w:pPr>
        <w:spacing w:before="131"/>
        <w:ind w:left="1961" w:right="2466"/>
        <w:jc w:val="center"/>
        <w:rPr>
          <w:b/>
        </w:rPr>
      </w:pPr>
      <w:r>
        <w:rPr>
          <w:b/>
        </w:rPr>
        <w:t>Specifikace služeb</w:t>
      </w:r>
    </w:p>
    <w:p w:rsidR="00A911CD" w:rsidRDefault="00A911CD">
      <w:pPr>
        <w:pStyle w:val="Zkladntext"/>
        <w:rPr>
          <w:b/>
          <w:sz w:val="20"/>
        </w:rPr>
      </w:pPr>
    </w:p>
    <w:p w:rsidR="00A911CD" w:rsidRDefault="00A911CD">
      <w:pPr>
        <w:pStyle w:val="Zkladntext"/>
        <w:spacing w:before="11"/>
        <w:rPr>
          <w:b/>
          <w:sz w:val="15"/>
        </w:rPr>
      </w:pPr>
    </w:p>
    <w:p w:rsidR="00A911CD" w:rsidRDefault="004E2A74">
      <w:pPr>
        <w:pStyle w:val="Zkladntext"/>
        <w:spacing w:before="91"/>
        <w:ind w:left="102"/>
      </w:pPr>
      <w:r>
        <w:pict>
          <v:group id="_x0000_s2051" style="position:absolute;left:0;text-align:left;margin-left:285.5pt;margin-top:75.35pt;width:282.6pt;height:80.7pt;z-index:-252052480;mso-position-horizontal-relative:page" coordorigin="5710,1507" coordsize="5652,1614">
            <v:rect id="_x0000_s2063" style="position:absolute;left:5709;top:1506;width:5652;height:524" fillcolor="#e9ebf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5844;top:1641;width:255;height:255">
              <v:imagedata r:id="rId15" o:title=""/>
            </v:shape>
            <v:rect id="_x0000_s2061" style="position:absolute;left:7015;top:1641;width:255;height:255" fillcolor="yellow" stroked="f"/>
            <v:rect id="_x0000_s2060" style="position:absolute;left:7034;top:1665;width:207;height:207" filled="f" strokeweight=".72pt"/>
            <v:rect id="_x0000_s2059" style="position:absolute;left:5709;top:2048;width:5652;height:529" fillcolor="#cfd4ea" stroked="f"/>
            <v:shape id="_x0000_s2058" type="#_x0000_t75" style="position:absolute;left:5844;top:2188;width:255;height:250">
              <v:imagedata r:id="rId16" o:title=""/>
            </v:shape>
            <v:rect id="_x0000_s2057" style="position:absolute;left:7015;top:2188;width:255;height:250" fillcolor="yellow" stroked="f"/>
            <v:rect id="_x0000_s2056" style="position:absolute;left:7034;top:2207;width:207;height:207" filled="f" strokeweight=".72pt"/>
            <v:rect id="_x0000_s2055" style="position:absolute;left:5709;top:2596;width:5652;height:524" fillcolor="#e9ebf5" stroked="f"/>
            <v:shape id="_x0000_s2054" type="#_x0000_t75" style="position:absolute;left:5844;top:2731;width:255;height:255">
              <v:imagedata r:id="rId15" o:title=""/>
            </v:shape>
            <v:rect id="_x0000_s2053" style="position:absolute;left:7015;top:2731;width:255;height:255" fillcolor="yellow" stroked="f"/>
            <v:rect id="_x0000_s2052" style="position:absolute;left:7034;top:2755;width:207;height:207" filled="f" strokeweight=".72pt"/>
            <w10:wrap anchorx="page"/>
          </v:group>
        </w:pict>
      </w:r>
      <w:r>
        <w:rPr>
          <w:spacing w:val="-56"/>
          <w:u w:val="single"/>
        </w:rPr>
        <w:t xml:space="preserve"> </w:t>
      </w:r>
      <w:r>
        <w:rPr>
          <w:u w:val="single"/>
        </w:rPr>
        <w:t>MONITORING MÉDIÍ</w:t>
      </w:r>
    </w:p>
    <w:p w:rsidR="00A911CD" w:rsidRDefault="00A911CD">
      <w:pPr>
        <w:pStyle w:val="Zkladntext"/>
        <w:rPr>
          <w:sz w:val="20"/>
        </w:rPr>
      </w:pPr>
    </w:p>
    <w:p w:rsidR="00A911CD" w:rsidRDefault="00A911CD">
      <w:pPr>
        <w:pStyle w:val="Zkladntext"/>
        <w:spacing w:before="11"/>
        <w:rPr>
          <w:sz w:val="28"/>
        </w:rPr>
      </w:pPr>
    </w:p>
    <w:tbl>
      <w:tblPr>
        <w:tblStyle w:val="TableNormal"/>
        <w:tblW w:w="0" w:type="auto"/>
        <w:tblInd w:w="1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4672"/>
        <w:gridCol w:w="5671"/>
      </w:tblGrid>
      <w:tr w:rsidR="004E2A74">
        <w:trPr>
          <w:trHeight w:val="600"/>
        </w:trPr>
        <w:tc>
          <w:tcPr>
            <w:tcW w:w="4672" w:type="dxa"/>
            <w:tcBorders>
              <w:top w:val="nil"/>
              <w:bottom w:val="nil"/>
            </w:tcBorders>
            <w:shd w:val="clear" w:color="auto" w:fill="CFD4EA"/>
          </w:tcPr>
          <w:p w:rsidR="004E2A74" w:rsidRDefault="004E2A74" w:rsidP="004E2A74">
            <w:pPr>
              <w:pStyle w:val="TableParagraph"/>
              <w:spacing w:before="102"/>
            </w:pPr>
            <w:r>
              <w:t>Zdroje</w:t>
            </w:r>
          </w:p>
        </w:tc>
        <w:tc>
          <w:tcPr>
            <w:tcW w:w="5671" w:type="dxa"/>
            <w:tcBorders>
              <w:top w:val="nil"/>
              <w:bottom w:val="nil"/>
            </w:tcBorders>
            <w:shd w:val="clear" w:color="auto" w:fill="CFD4EA"/>
          </w:tcPr>
          <w:p w:rsidR="004E2A74" w:rsidRDefault="004E2A74" w:rsidP="004E2A74">
            <w:r w:rsidRPr="00B77913">
              <w:rPr>
                <w:b/>
                <w:sz w:val="16"/>
                <w:szCs w:val="16"/>
                <w:highlight w:val="yellow"/>
              </w:rPr>
              <w:t>ANONYMIZOVÁNO</w:t>
            </w:r>
          </w:p>
        </w:tc>
      </w:tr>
      <w:tr w:rsidR="004E2A74">
        <w:trPr>
          <w:trHeight w:val="542"/>
        </w:trPr>
        <w:tc>
          <w:tcPr>
            <w:tcW w:w="4672" w:type="dxa"/>
            <w:tcBorders>
              <w:top w:val="nil"/>
              <w:bottom w:val="nil"/>
            </w:tcBorders>
            <w:shd w:val="clear" w:color="auto" w:fill="E9EBF5"/>
          </w:tcPr>
          <w:p w:rsidR="004E2A74" w:rsidRDefault="004E2A74" w:rsidP="004E2A74">
            <w:pPr>
              <w:pStyle w:val="TableParagraph"/>
            </w:pPr>
            <w:r>
              <w:t xml:space="preserve">Přístup do aplikace </w:t>
            </w:r>
            <w:proofErr w:type="spellStart"/>
            <w:r>
              <w:t>Maximus</w:t>
            </w:r>
            <w:proofErr w:type="spellEnd"/>
          </w:p>
        </w:tc>
        <w:tc>
          <w:tcPr>
            <w:tcW w:w="5671" w:type="dxa"/>
            <w:tcBorders>
              <w:top w:val="nil"/>
              <w:bottom w:val="nil"/>
            </w:tcBorders>
          </w:tcPr>
          <w:p w:rsidR="004E2A74" w:rsidRDefault="004E2A74" w:rsidP="004E2A74">
            <w:r w:rsidRPr="00B77913">
              <w:rPr>
                <w:b/>
                <w:sz w:val="16"/>
                <w:szCs w:val="16"/>
                <w:highlight w:val="yellow"/>
              </w:rPr>
              <w:t>ANONYMIZOVÁNO</w:t>
            </w:r>
          </w:p>
        </w:tc>
      </w:tr>
      <w:tr w:rsidR="004E2A74">
        <w:trPr>
          <w:trHeight w:val="547"/>
        </w:trPr>
        <w:tc>
          <w:tcPr>
            <w:tcW w:w="4672" w:type="dxa"/>
            <w:tcBorders>
              <w:top w:val="nil"/>
              <w:bottom w:val="nil"/>
            </w:tcBorders>
            <w:shd w:val="clear" w:color="auto" w:fill="CFD4EA"/>
          </w:tcPr>
          <w:p w:rsidR="004E2A74" w:rsidRDefault="004E2A74" w:rsidP="004E2A74">
            <w:pPr>
              <w:pStyle w:val="TableParagraph"/>
            </w:pPr>
            <w:r>
              <w:t>Automatické reporty</w:t>
            </w:r>
          </w:p>
        </w:tc>
        <w:tc>
          <w:tcPr>
            <w:tcW w:w="5671" w:type="dxa"/>
            <w:tcBorders>
              <w:top w:val="nil"/>
              <w:bottom w:val="nil"/>
            </w:tcBorders>
          </w:tcPr>
          <w:p w:rsidR="004E2A74" w:rsidRDefault="004E2A74" w:rsidP="004E2A74">
            <w:r w:rsidRPr="00B77913">
              <w:rPr>
                <w:b/>
                <w:sz w:val="16"/>
                <w:szCs w:val="16"/>
                <w:highlight w:val="yellow"/>
              </w:rPr>
              <w:t>ANONYMIZOVÁNO</w:t>
            </w:r>
          </w:p>
        </w:tc>
      </w:tr>
      <w:tr w:rsidR="004E2A74">
        <w:trPr>
          <w:trHeight w:val="542"/>
        </w:trPr>
        <w:tc>
          <w:tcPr>
            <w:tcW w:w="4672" w:type="dxa"/>
            <w:tcBorders>
              <w:top w:val="nil"/>
              <w:bottom w:val="nil"/>
            </w:tcBorders>
            <w:shd w:val="clear" w:color="auto" w:fill="E9EBF5"/>
          </w:tcPr>
          <w:p w:rsidR="004E2A74" w:rsidRDefault="004E2A74" w:rsidP="004E2A74">
            <w:pPr>
              <w:pStyle w:val="TableParagraph"/>
            </w:pPr>
            <w:r>
              <w:t xml:space="preserve">Okamžité </w:t>
            </w:r>
            <w:proofErr w:type="spellStart"/>
            <w:r>
              <w:t>alerty</w:t>
            </w:r>
            <w:proofErr w:type="spellEnd"/>
          </w:p>
        </w:tc>
        <w:tc>
          <w:tcPr>
            <w:tcW w:w="5671" w:type="dxa"/>
            <w:tcBorders>
              <w:top w:val="nil"/>
              <w:bottom w:val="nil"/>
            </w:tcBorders>
          </w:tcPr>
          <w:p w:rsidR="004E2A74" w:rsidRDefault="004E2A74" w:rsidP="004E2A74">
            <w:r w:rsidRPr="00B77913">
              <w:rPr>
                <w:b/>
                <w:sz w:val="16"/>
                <w:szCs w:val="16"/>
                <w:highlight w:val="yellow"/>
              </w:rPr>
              <w:t>ANONYMIZOVÁNO</w:t>
            </w:r>
          </w:p>
        </w:tc>
      </w:tr>
      <w:tr w:rsidR="004E2A74">
        <w:trPr>
          <w:trHeight w:val="522"/>
        </w:trPr>
        <w:tc>
          <w:tcPr>
            <w:tcW w:w="4672" w:type="dxa"/>
            <w:tcBorders>
              <w:top w:val="nil"/>
            </w:tcBorders>
            <w:shd w:val="clear" w:color="auto" w:fill="CFD4EA"/>
          </w:tcPr>
          <w:p w:rsidR="004E2A74" w:rsidRDefault="004E2A74" w:rsidP="004E2A74">
            <w:pPr>
              <w:pStyle w:val="TableParagraph"/>
            </w:pPr>
            <w:r>
              <w:t>Počet uživatelů</w:t>
            </w:r>
          </w:p>
        </w:tc>
        <w:tc>
          <w:tcPr>
            <w:tcW w:w="5671" w:type="dxa"/>
            <w:tcBorders>
              <w:top w:val="nil"/>
            </w:tcBorders>
            <w:shd w:val="clear" w:color="auto" w:fill="CFD4EA"/>
          </w:tcPr>
          <w:p w:rsidR="004E2A74" w:rsidRDefault="004E2A74" w:rsidP="004E2A74">
            <w:r w:rsidRPr="00B77913">
              <w:rPr>
                <w:b/>
                <w:sz w:val="16"/>
                <w:szCs w:val="16"/>
                <w:highlight w:val="yellow"/>
              </w:rPr>
              <w:t>ANONYMIZOVÁNO</w:t>
            </w:r>
          </w:p>
        </w:tc>
      </w:tr>
      <w:tr w:rsidR="004E2A74">
        <w:trPr>
          <w:trHeight w:val="522"/>
        </w:trPr>
        <w:tc>
          <w:tcPr>
            <w:tcW w:w="4672" w:type="dxa"/>
            <w:shd w:val="clear" w:color="auto" w:fill="E9EBF5"/>
          </w:tcPr>
          <w:p w:rsidR="004E2A74" w:rsidRDefault="004E2A74" w:rsidP="004E2A74">
            <w:pPr>
              <w:pStyle w:val="TableParagraph"/>
            </w:pPr>
            <w:r>
              <w:t>Počet exportů a výstupů</w:t>
            </w:r>
          </w:p>
        </w:tc>
        <w:tc>
          <w:tcPr>
            <w:tcW w:w="5671" w:type="dxa"/>
            <w:shd w:val="clear" w:color="auto" w:fill="E9EBF5"/>
          </w:tcPr>
          <w:p w:rsidR="004E2A74" w:rsidRDefault="004E2A74" w:rsidP="004E2A74">
            <w:r w:rsidRPr="00B77913">
              <w:rPr>
                <w:b/>
                <w:sz w:val="16"/>
                <w:szCs w:val="16"/>
                <w:highlight w:val="yellow"/>
              </w:rPr>
              <w:t>ANONYMIZOVÁNO</w:t>
            </w:r>
          </w:p>
        </w:tc>
      </w:tr>
      <w:tr w:rsidR="004E2A74">
        <w:trPr>
          <w:trHeight w:val="527"/>
        </w:trPr>
        <w:tc>
          <w:tcPr>
            <w:tcW w:w="4672" w:type="dxa"/>
            <w:shd w:val="clear" w:color="auto" w:fill="CFD4EA"/>
          </w:tcPr>
          <w:p w:rsidR="004E2A74" w:rsidRDefault="004E2A74" w:rsidP="004E2A74">
            <w:pPr>
              <w:pStyle w:val="TableParagraph"/>
              <w:spacing w:before="77"/>
            </w:pPr>
            <w:r>
              <w:t xml:space="preserve">Počet </w:t>
            </w:r>
            <w:proofErr w:type="spellStart"/>
            <w:r>
              <w:t>supertémat</w:t>
            </w:r>
            <w:proofErr w:type="spellEnd"/>
            <w:r>
              <w:t xml:space="preserve"> a témat</w:t>
            </w:r>
          </w:p>
        </w:tc>
        <w:tc>
          <w:tcPr>
            <w:tcW w:w="5671" w:type="dxa"/>
            <w:shd w:val="clear" w:color="auto" w:fill="CFD4EA"/>
          </w:tcPr>
          <w:p w:rsidR="004E2A74" w:rsidRDefault="004E2A74" w:rsidP="004E2A74">
            <w:r w:rsidRPr="00B77913">
              <w:rPr>
                <w:b/>
                <w:sz w:val="16"/>
                <w:szCs w:val="16"/>
                <w:highlight w:val="yellow"/>
              </w:rPr>
              <w:t>ANONYMIZOVÁNO</w:t>
            </w:r>
          </w:p>
        </w:tc>
      </w:tr>
      <w:tr w:rsidR="004E2A74">
        <w:trPr>
          <w:trHeight w:val="522"/>
        </w:trPr>
        <w:tc>
          <w:tcPr>
            <w:tcW w:w="4672" w:type="dxa"/>
            <w:shd w:val="clear" w:color="auto" w:fill="E9EBF5"/>
          </w:tcPr>
          <w:p w:rsidR="004E2A74" w:rsidRDefault="004E2A74" w:rsidP="004E2A74">
            <w:pPr>
              <w:pStyle w:val="TableParagraph"/>
              <w:spacing w:before="72"/>
            </w:pPr>
            <w:r>
              <w:t>Klíčová slova</w:t>
            </w:r>
          </w:p>
        </w:tc>
        <w:tc>
          <w:tcPr>
            <w:tcW w:w="5671" w:type="dxa"/>
            <w:shd w:val="clear" w:color="auto" w:fill="E9EBF5"/>
          </w:tcPr>
          <w:p w:rsidR="004E2A74" w:rsidRDefault="004E2A74" w:rsidP="004E2A74">
            <w:r w:rsidRPr="00B77913">
              <w:rPr>
                <w:b/>
                <w:sz w:val="16"/>
                <w:szCs w:val="16"/>
                <w:highlight w:val="yellow"/>
              </w:rPr>
              <w:t>ANONYMIZOVÁNO</w:t>
            </w:r>
          </w:p>
        </w:tc>
      </w:tr>
      <w:tr w:rsidR="004E2A74">
        <w:trPr>
          <w:trHeight w:val="561"/>
        </w:trPr>
        <w:tc>
          <w:tcPr>
            <w:tcW w:w="4672" w:type="dxa"/>
            <w:shd w:val="clear" w:color="auto" w:fill="CFD4EA"/>
          </w:tcPr>
          <w:p w:rsidR="004E2A74" w:rsidRDefault="004E2A74" w:rsidP="004E2A74">
            <w:pPr>
              <w:pStyle w:val="TableParagraph"/>
              <w:spacing w:before="92"/>
            </w:pPr>
            <w:r>
              <w:t>Formát přenosu dat</w:t>
            </w:r>
          </w:p>
        </w:tc>
        <w:tc>
          <w:tcPr>
            <w:tcW w:w="5671" w:type="dxa"/>
            <w:shd w:val="clear" w:color="auto" w:fill="CFD4EA"/>
          </w:tcPr>
          <w:p w:rsidR="004E2A74" w:rsidRDefault="004E2A74" w:rsidP="004E2A74">
            <w:r w:rsidRPr="00B77913">
              <w:rPr>
                <w:b/>
                <w:sz w:val="16"/>
                <w:szCs w:val="16"/>
                <w:highlight w:val="yellow"/>
              </w:rPr>
              <w:t>ANONYMIZOVÁNO</w:t>
            </w:r>
          </w:p>
        </w:tc>
      </w:tr>
      <w:tr w:rsidR="004E2A74">
        <w:trPr>
          <w:trHeight w:val="522"/>
        </w:trPr>
        <w:tc>
          <w:tcPr>
            <w:tcW w:w="4672" w:type="dxa"/>
            <w:shd w:val="clear" w:color="auto" w:fill="E9EBF5"/>
          </w:tcPr>
          <w:p w:rsidR="004E2A74" w:rsidRDefault="004E2A74" w:rsidP="004E2A74">
            <w:pPr>
              <w:pStyle w:val="TableParagraph"/>
              <w:spacing w:before="72"/>
            </w:pPr>
            <w:r>
              <w:t>Identifikace duplicitních článků</w:t>
            </w:r>
          </w:p>
        </w:tc>
        <w:tc>
          <w:tcPr>
            <w:tcW w:w="5671" w:type="dxa"/>
            <w:shd w:val="clear" w:color="auto" w:fill="E9EBF5"/>
          </w:tcPr>
          <w:p w:rsidR="004E2A74" w:rsidRDefault="004E2A74" w:rsidP="004E2A74">
            <w:r w:rsidRPr="00B77913">
              <w:rPr>
                <w:b/>
                <w:sz w:val="16"/>
                <w:szCs w:val="16"/>
                <w:highlight w:val="yellow"/>
              </w:rPr>
              <w:t>ANONYMIZOVÁNO</w:t>
            </w:r>
          </w:p>
        </w:tc>
      </w:tr>
      <w:tr w:rsidR="004E2A74">
        <w:trPr>
          <w:trHeight w:val="608"/>
        </w:trPr>
        <w:tc>
          <w:tcPr>
            <w:tcW w:w="4672" w:type="dxa"/>
            <w:shd w:val="clear" w:color="auto" w:fill="CFD4EA"/>
          </w:tcPr>
          <w:p w:rsidR="004E2A74" w:rsidRDefault="004E2A74" w:rsidP="004E2A74">
            <w:pPr>
              <w:pStyle w:val="TableParagraph"/>
              <w:spacing w:before="116"/>
            </w:pPr>
            <w:r>
              <w:t>Individuální šablony reportů</w:t>
            </w:r>
          </w:p>
        </w:tc>
        <w:tc>
          <w:tcPr>
            <w:tcW w:w="5671" w:type="dxa"/>
            <w:shd w:val="clear" w:color="auto" w:fill="CFD4EA"/>
          </w:tcPr>
          <w:p w:rsidR="004E2A74" w:rsidRDefault="004E2A74" w:rsidP="004E2A74">
            <w:r w:rsidRPr="00B77913">
              <w:rPr>
                <w:b/>
                <w:sz w:val="16"/>
                <w:szCs w:val="16"/>
                <w:highlight w:val="yellow"/>
              </w:rPr>
              <w:t>ANONYMIZOVÁNO</w:t>
            </w:r>
          </w:p>
        </w:tc>
      </w:tr>
      <w:tr w:rsidR="004E2A74">
        <w:trPr>
          <w:trHeight w:val="522"/>
        </w:trPr>
        <w:tc>
          <w:tcPr>
            <w:tcW w:w="4672" w:type="dxa"/>
            <w:shd w:val="clear" w:color="auto" w:fill="E9EBF5"/>
          </w:tcPr>
          <w:p w:rsidR="004E2A74" w:rsidRDefault="004E2A74" w:rsidP="004E2A74">
            <w:pPr>
              <w:pStyle w:val="TableParagraph"/>
            </w:pPr>
            <w:r>
              <w:t>Archiv</w:t>
            </w:r>
          </w:p>
        </w:tc>
        <w:tc>
          <w:tcPr>
            <w:tcW w:w="5671" w:type="dxa"/>
            <w:shd w:val="clear" w:color="auto" w:fill="E9EBF5"/>
          </w:tcPr>
          <w:p w:rsidR="004E2A74" w:rsidRDefault="004E2A74" w:rsidP="004E2A74">
            <w:r w:rsidRPr="00B77913">
              <w:rPr>
                <w:b/>
                <w:sz w:val="16"/>
                <w:szCs w:val="16"/>
                <w:highlight w:val="yellow"/>
              </w:rPr>
              <w:t>ANONYMIZOVÁNO</w:t>
            </w:r>
          </w:p>
        </w:tc>
      </w:tr>
      <w:tr w:rsidR="004E2A74" w:rsidTr="004E2A74">
        <w:trPr>
          <w:trHeight w:val="623"/>
        </w:trPr>
        <w:tc>
          <w:tcPr>
            <w:tcW w:w="4672" w:type="dxa"/>
            <w:tcBorders>
              <w:bottom w:val="nil"/>
            </w:tcBorders>
            <w:shd w:val="clear" w:color="auto" w:fill="CFD4EA"/>
          </w:tcPr>
          <w:p w:rsidR="004E2A74" w:rsidRDefault="004E2A74" w:rsidP="004E2A74">
            <w:pPr>
              <w:pStyle w:val="TableParagraph"/>
              <w:spacing w:before="77"/>
            </w:pPr>
            <w:proofErr w:type="spellStart"/>
            <w:r>
              <w:t>Metadata</w:t>
            </w:r>
            <w:proofErr w:type="spellEnd"/>
            <w:r>
              <w:t xml:space="preserve"> (AVE, GRP, dosah)</w:t>
            </w:r>
          </w:p>
        </w:tc>
        <w:tc>
          <w:tcPr>
            <w:tcW w:w="5671" w:type="dxa"/>
            <w:tcBorders>
              <w:bottom w:val="nil"/>
            </w:tcBorders>
            <w:shd w:val="clear" w:color="auto" w:fill="CFD4EA"/>
          </w:tcPr>
          <w:p w:rsidR="004E2A74" w:rsidRDefault="004E2A74" w:rsidP="004E2A74">
            <w:r w:rsidRPr="00B77913">
              <w:rPr>
                <w:b/>
                <w:sz w:val="16"/>
                <w:szCs w:val="16"/>
                <w:highlight w:val="yellow"/>
              </w:rPr>
              <w:t>ANONYMIZOVÁNO</w:t>
            </w:r>
          </w:p>
        </w:tc>
      </w:tr>
    </w:tbl>
    <w:p w:rsidR="00A911CD" w:rsidRDefault="00A911CD">
      <w:pPr>
        <w:pStyle w:val="Zkladntext"/>
        <w:rPr>
          <w:sz w:val="20"/>
        </w:rPr>
      </w:pPr>
    </w:p>
    <w:p w:rsidR="00A911CD" w:rsidRDefault="00A911CD">
      <w:pPr>
        <w:pStyle w:val="Zkladntext"/>
        <w:rPr>
          <w:sz w:val="20"/>
        </w:rPr>
      </w:pPr>
    </w:p>
    <w:p w:rsidR="00A911CD" w:rsidRDefault="00A911CD">
      <w:pPr>
        <w:pStyle w:val="Zkladntext"/>
        <w:spacing w:before="9"/>
        <w:rPr>
          <w:sz w:val="19"/>
        </w:rPr>
      </w:pPr>
    </w:p>
    <w:p w:rsidR="00A911CD" w:rsidRDefault="004E2A74">
      <w:pPr>
        <w:pStyle w:val="Zkladntext"/>
        <w:spacing w:before="91"/>
        <w:ind w:left="102"/>
      </w:pPr>
      <w:r>
        <w:rPr>
          <w:spacing w:val="-56"/>
          <w:u w:val="single"/>
        </w:rPr>
        <w:t xml:space="preserve"> </w:t>
      </w:r>
      <w:r>
        <w:rPr>
          <w:u w:val="single"/>
        </w:rPr>
        <w:t>DALŠÍ SLUŽBY</w:t>
      </w:r>
    </w:p>
    <w:p w:rsidR="00A911CD" w:rsidRDefault="00A911CD">
      <w:pPr>
        <w:pStyle w:val="Zkladntext"/>
        <w:rPr>
          <w:sz w:val="20"/>
        </w:rPr>
      </w:pPr>
    </w:p>
    <w:p w:rsidR="00A911CD" w:rsidRDefault="00A911CD">
      <w:pPr>
        <w:pStyle w:val="Zkladntext"/>
        <w:spacing w:before="6" w:after="1"/>
        <w:rPr>
          <w:sz w:val="25"/>
        </w:rPr>
      </w:pPr>
    </w:p>
    <w:tbl>
      <w:tblPr>
        <w:tblStyle w:val="TableNormal"/>
        <w:tblW w:w="0" w:type="auto"/>
        <w:tblInd w:w="1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8216"/>
        <w:gridCol w:w="2127"/>
      </w:tblGrid>
      <w:tr w:rsidR="00A911CD">
        <w:trPr>
          <w:trHeight w:val="527"/>
        </w:trPr>
        <w:tc>
          <w:tcPr>
            <w:tcW w:w="8216" w:type="dxa"/>
            <w:tcBorders>
              <w:top w:val="nil"/>
            </w:tcBorders>
            <w:shd w:val="clear" w:color="auto" w:fill="E9EBF5"/>
          </w:tcPr>
          <w:p w:rsidR="00A911CD" w:rsidRDefault="004E2A74">
            <w:pPr>
              <w:pStyle w:val="TableParagraph"/>
              <w:numPr>
                <w:ilvl w:val="0"/>
                <w:numId w:val="8"/>
              </w:numPr>
              <w:tabs>
                <w:tab w:val="left" w:pos="863"/>
                <w:tab w:val="left" w:pos="865"/>
              </w:tabs>
              <w:spacing w:before="72"/>
              <w:ind w:hanging="362"/>
            </w:pPr>
            <w:r>
              <w:t xml:space="preserve">Modul </w:t>
            </w:r>
            <w:proofErr w:type="spellStart"/>
            <w:r>
              <w:t>xFace</w:t>
            </w:r>
            <w:proofErr w:type="spellEnd"/>
            <w:r>
              <w:t xml:space="preserve"> (detekce a identifikace osob v</w:t>
            </w:r>
            <w:r>
              <w:rPr>
                <w:spacing w:val="1"/>
              </w:rPr>
              <w:t xml:space="preserve"> </w:t>
            </w:r>
            <w:r>
              <w:t>TV)</w:t>
            </w:r>
          </w:p>
        </w:tc>
        <w:tc>
          <w:tcPr>
            <w:tcW w:w="2127" w:type="dxa"/>
            <w:tcBorders>
              <w:top w:val="nil"/>
            </w:tcBorders>
            <w:shd w:val="clear" w:color="auto" w:fill="E9EBF5"/>
          </w:tcPr>
          <w:p w:rsidR="00A911CD" w:rsidRDefault="004E2A74">
            <w:pPr>
              <w:pStyle w:val="TableParagraph"/>
            </w:pPr>
            <w:r>
              <w:t>ANO</w:t>
            </w:r>
          </w:p>
        </w:tc>
      </w:tr>
      <w:tr w:rsidR="00A911CD">
        <w:trPr>
          <w:trHeight w:val="522"/>
        </w:trPr>
        <w:tc>
          <w:tcPr>
            <w:tcW w:w="8216" w:type="dxa"/>
            <w:shd w:val="clear" w:color="auto" w:fill="CFD4EA"/>
          </w:tcPr>
          <w:p w:rsidR="00A911CD" w:rsidRDefault="004E2A74">
            <w:pPr>
              <w:pStyle w:val="TableParagraph"/>
              <w:numPr>
                <w:ilvl w:val="0"/>
                <w:numId w:val="7"/>
              </w:numPr>
              <w:tabs>
                <w:tab w:val="left" w:pos="863"/>
                <w:tab w:val="left" w:pos="865"/>
              </w:tabs>
              <w:spacing w:before="71"/>
              <w:ind w:hanging="362"/>
            </w:pPr>
            <w:r>
              <w:t xml:space="preserve">Modul </w:t>
            </w:r>
            <w:proofErr w:type="spellStart"/>
            <w:r>
              <w:t>xText</w:t>
            </w:r>
            <w:proofErr w:type="spellEnd"/>
            <w:r>
              <w:t xml:space="preserve"> (čtení textu/popisků osob v</w:t>
            </w:r>
            <w:r>
              <w:rPr>
                <w:spacing w:val="3"/>
              </w:rPr>
              <w:t xml:space="preserve"> </w:t>
            </w:r>
            <w:r>
              <w:t>TV)</w:t>
            </w:r>
          </w:p>
        </w:tc>
        <w:tc>
          <w:tcPr>
            <w:tcW w:w="2127" w:type="dxa"/>
            <w:shd w:val="clear" w:color="auto" w:fill="CFD4EA"/>
          </w:tcPr>
          <w:p w:rsidR="00A911CD" w:rsidRDefault="004E2A74">
            <w:pPr>
              <w:pStyle w:val="TableParagraph"/>
              <w:spacing w:before="72"/>
            </w:pPr>
            <w:r>
              <w:t>ANO</w:t>
            </w:r>
          </w:p>
        </w:tc>
      </w:tr>
      <w:tr w:rsidR="00A911CD">
        <w:trPr>
          <w:trHeight w:val="522"/>
        </w:trPr>
        <w:tc>
          <w:tcPr>
            <w:tcW w:w="8216" w:type="dxa"/>
            <w:shd w:val="clear" w:color="auto" w:fill="E9EBF5"/>
          </w:tcPr>
          <w:p w:rsidR="00A911CD" w:rsidRDefault="004E2A74">
            <w:pPr>
              <w:pStyle w:val="TableParagraph"/>
              <w:numPr>
                <w:ilvl w:val="0"/>
                <w:numId w:val="6"/>
              </w:numPr>
              <w:tabs>
                <w:tab w:val="left" w:pos="863"/>
                <w:tab w:val="left" w:pos="865"/>
              </w:tabs>
              <w:spacing w:before="71"/>
              <w:ind w:hanging="362"/>
            </w:pPr>
            <w:r>
              <w:t>Střih a konvertování reportáží do</w:t>
            </w:r>
            <w:r>
              <w:rPr>
                <w:spacing w:val="-1"/>
              </w:rPr>
              <w:t xml:space="preserve"> </w:t>
            </w:r>
            <w:r>
              <w:t>mp4</w:t>
            </w:r>
          </w:p>
        </w:tc>
        <w:tc>
          <w:tcPr>
            <w:tcW w:w="2127" w:type="dxa"/>
            <w:shd w:val="clear" w:color="auto" w:fill="E9EBF5"/>
          </w:tcPr>
          <w:p w:rsidR="00A911CD" w:rsidRDefault="004E2A74">
            <w:pPr>
              <w:pStyle w:val="TableParagraph"/>
              <w:spacing w:before="72"/>
            </w:pPr>
            <w:r>
              <w:t>ANO</w:t>
            </w:r>
          </w:p>
        </w:tc>
      </w:tr>
      <w:tr w:rsidR="00A911CD">
        <w:trPr>
          <w:trHeight w:val="527"/>
        </w:trPr>
        <w:tc>
          <w:tcPr>
            <w:tcW w:w="8216" w:type="dxa"/>
            <w:tcBorders>
              <w:bottom w:val="nil"/>
            </w:tcBorders>
            <w:shd w:val="clear" w:color="auto" w:fill="CFD4EA"/>
          </w:tcPr>
          <w:p w:rsidR="00A911CD" w:rsidRDefault="004E2A74">
            <w:pPr>
              <w:pStyle w:val="TableParagraph"/>
              <w:numPr>
                <w:ilvl w:val="0"/>
                <w:numId w:val="5"/>
              </w:numPr>
              <w:tabs>
                <w:tab w:val="left" w:pos="863"/>
                <w:tab w:val="left" w:pos="865"/>
              </w:tabs>
              <w:spacing w:before="76"/>
              <w:ind w:hanging="362"/>
            </w:pPr>
            <w:r>
              <w:t>Přístup do Portálu tiskových zpráv pro distribuci TZ a článků do</w:t>
            </w:r>
            <w:r>
              <w:rPr>
                <w:spacing w:val="-12"/>
              </w:rPr>
              <w:t xml:space="preserve"> </w:t>
            </w:r>
            <w:r>
              <w:t>médií</w:t>
            </w:r>
          </w:p>
        </w:tc>
        <w:tc>
          <w:tcPr>
            <w:tcW w:w="2127" w:type="dxa"/>
            <w:tcBorders>
              <w:bottom w:val="nil"/>
            </w:tcBorders>
            <w:shd w:val="clear" w:color="auto" w:fill="CFD4EA"/>
          </w:tcPr>
          <w:p w:rsidR="00A911CD" w:rsidRDefault="004E2A74">
            <w:pPr>
              <w:pStyle w:val="TableParagraph"/>
              <w:spacing w:before="77"/>
            </w:pPr>
            <w:r>
              <w:t>ANO</w:t>
            </w:r>
          </w:p>
        </w:tc>
      </w:tr>
    </w:tbl>
    <w:p w:rsidR="00A911CD" w:rsidRDefault="00A911CD">
      <w:pPr>
        <w:sectPr w:rsidR="00A911CD">
          <w:pgSz w:w="11910" w:h="16840"/>
          <w:pgMar w:top="1040" w:right="400" w:bottom="880" w:left="920" w:header="0" w:footer="683" w:gutter="0"/>
          <w:cols w:space="708"/>
        </w:sectPr>
      </w:pPr>
    </w:p>
    <w:p w:rsidR="00A911CD" w:rsidRDefault="004E2A74">
      <w:pPr>
        <w:pStyle w:val="Nadpis2"/>
        <w:spacing w:before="76"/>
        <w:ind w:left="1961" w:right="2475"/>
        <w:jc w:val="center"/>
      </w:pPr>
      <w:r>
        <w:t>Smluvní cena</w:t>
      </w:r>
    </w:p>
    <w:p w:rsidR="00A911CD" w:rsidRDefault="00A911CD">
      <w:pPr>
        <w:pStyle w:val="Zkladntext"/>
        <w:rPr>
          <w:b/>
          <w:sz w:val="20"/>
        </w:rPr>
      </w:pPr>
    </w:p>
    <w:p w:rsidR="00A911CD" w:rsidRDefault="00A911CD">
      <w:pPr>
        <w:pStyle w:val="Zkladntext"/>
        <w:spacing w:before="10"/>
        <w:rPr>
          <w:b/>
          <w:sz w:val="25"/>
        </w:rPr>
      </w:pPr>
    </w:p>
    <w:tbl>
      <w:tblPr>
        <w:tblStyle w:val="TableNormal"/>
        <w:tblW w:w="0" w:type="auto"/>
        <w:tblInd w:w="1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8216"/>
        <w:gridCol w:w="2127"/>
      </w:tblGrid>
      <w:tr w:rsidR="00A911CD">
        <w:trPr>
          <w:trHeight w:val="901"/>
        </w:trPr>
        <w:tc>
          <w:tcPr>
            <w:tcW w:w="8216" w:type="dxa"/>
            <w:tcBorders>
              <w:top w:val="nil"/>
              <w:bottom w:val="single" w:sz="24" w:space="0" w:color="FFFFFF"/>
            </w:tcBorders>
            <w:shd w:val="clear" w:color="auto" w:fill="E7E6E6"/>
          </w:tcPr>
          <w:p w:rsidR="00A911CD" w:rsidRDefault="00A911CD">
            <w:pPr>
              <w:pStyle w:val="TableParagraph"/>
              <w:spacing w:before="7"/>
              <w:ind w:left="0"/>
              <w:rPr>
                <w:b/>
              </w:rPr>
            </w:pPr>
          </w:p>
          <w:p w:rsidR="00A911CD" w:rsidRDefault="004E2A74">
            <w:pPr>
              <w:pStyle w:val="TableParagraph"/>
              <w:spacing w:before="0"/>
              <w:rPr>
                <w:b/>
              </w:rPr>
            </w:pPr>
            <w:r>
              <w:rPr>
                <w:b/>
              </w:rPr>
              <w:t>SLUŽBA</w:t>
            </w:r>
          </w:p>
        </w:tc>
        <w:tc>
          <w:tcPr>
            <w:tcW w:w="2127" w:type="dxa"/>
            <w:tcBorders>
              <w:top w:val="nil"/>
              <w:bottom w:val="single" w:sz="24" w:space="0" w:color="FFFFFF"/>
            </w:tcBorders>
            <w:shd w:val="clear" w:color="auto" w:fill="E7E6E6"/>
          </w:tcPr>
          <w:p w:rsidR="00A911CD" w:rsidRDefault="004E2A74">
            <w:pPr>
              <w:pStyle w:val="TableParagraph"/>
              <w:spacing w:line="360" w:lineRule="auto"/>
              <w:ind w:right="226"/>
              <w:rPr>
                <w:b/>
              </w:rPr>
            </w:pPr>
            <w:r>
              <w:rPr>
                <w:b/>
              </w:rPr>
              <w:t>CENA V KČ BEZ DPH MĚSÍČNĚ</w:t>
            </w:r>
          </w:p>
        </w:tc>
      </w:tr>
      <w:tr w:rsidR="00A911CD">
        <w:trPr>
          <w:trHeight w:val="842"/>
        </w:trPr>
        <w:tc>
          <w:tcPr>
            <w:tcW w:w="8216" w:type="dxa"/>
            <w:tcBorders>
              <w:top w:val="single" w:sz="24" w:space="0" w:color="FFFFFF"/>
              <w:bottom w:val="single" w:sz="24" w:space="0" w:color="FFFFFF"/>
            </w:tcBorders>
            <w:shd w:val="clear" w:color="auto" w:fill="CFD4EA"/>
          </w:tcPr>
          <w:p w:rsidR="00A911CD" w:rsidRDefault="00A911CD">
            <w:pPr>
              <w:pStyle w:val="TableParagraph"/>
              <w:spacing w:before="5"/>
              <w:ind w:left="0"/>
              <w:rPr>
                <w:b/>
                <w:sz w:val="20"/>
              </w:rPr>
            </w:pPr>
          </w:p>
          <w:p w:rsidR="00A911CD" w:rsidRDefault="004E2A74">
            <w:pPr>
              <w:pStyle w:val="TableParagraph"/>
              <w:spacing w:before="0"/>
            </w:pPr>
            <w:r>
              <w:t>Monitoring médií celkem</w:t>
            </w:r>
          </w:p>
        </w:tc>
        <w:tc>
          <w:tcPr>
            <w:tcW w:w="2127" w:type="dxa"/>
            <w:tcBorders>
              <w:top w:val="single" w:sz="24" w:space="0" w:color="FFFFFF"/>
              <w:bottom w:val="single" w:sz="24" w:space="0" w:color="FFFFFF"/>
            </w:tcBorders>
            <w:shd w:val="clear" w:color="auto" w:fill="CFD4EA"/>
          </w:tcPr>
          <w:p w:rsidR="00A911CD" w:rsidRDefault="00A911CD">
            <w:pPr>
              <w:pStyle w:val="TableParagraph"/>
              <w:spacing w:before="5"/>
              <w:ind w:left="0"/>
              <w:rPr>
                <w:b/>
                <w:sz w:val="20"/>
              </w:rPr>
            </w:pPr>
          </w:p>
          <w:p w:rsidR="00A911CD" w:rsidRDefault="004E2A74">
            <w:pPr>
              <w:pStyle w:val="TableParagraph"/>
              <w:spacing w:before="0"/>
              <w:ind w:left="643"/>
            </w:pPr>
            <w:r>
              <w:t>5.400,-</w:t>
            </w:r>
          </w:p>
        </w:tc>
      </w:tr>
      <w:tr w:rsidR="00A911CD">
        <w:trPr>
          <w:trHeight w:val="843"/>
        </w:trPr>
        <w:tc>
          <w:tcPr>
            <w:tcW w:w="8216" w:type="dxa"/>
            <w:tcBorders>
              <w:top w:val="single" w:sz="24" w:space="0" w:color="FFFFFF"/>
            </w:tcBorders>
            <w:shd w:val="clear" w:color="auto" w:fill="CFD4EA"/>
          </w:tcPr>
          <w:p w:rsidR="00A911CD" w:rsidRDefault="00A911CD">
            <w:pPr>
              <w:pStyle w:val="TableParagraph"/>
              <w:spacing w:before="0"/>
              <w:ind w:left="0"/>
              <w:rPr>
                <w:b/>
                <w:sz w:val="20"/>
              </w:rPr>
            </w:pPr>
          </w:p>
          <w:p w:rsidR="00A911CD" w:rsidRDefault="004E2A74">
            <w:pPr>
              <w:pStyle w:val="TableParagraph"/>
              <w:spacing w:before="0"/>
            </w:pPr>
            <w:r>
              <w:t>Další služby</w:t>
            </w:r>
          </w:p>
        </w:tc>
        <w:tc>
          <w:tcPr>
            <w:tcW w:w="2127" w:type="dxa"/>
            <w:tcBorders>
              <w:top w:val="single" w:sz="24" w:space="0" w:color="FFFFFF"/>
            </w:tcBorders>
            <w:shd w:val="clear" w:color="auto" w:fill="CFD4EA"/>
          </w:tcPr>
          <w:p w:rsidR="00A911CD" w:rsidRDefault="00A911CD">
            <w:pPr>
              <w:pStyle w:val="TableParagraph"/>
              <w:spacing w:before="0"/>
              <w:ind w:left="0"/>
              <w:rPr>
                <w:sz w:val="20"/>
              </w:rPr>
            </w:pPr>
          </w:p>
        </w:tc>
      </w:tr>
      <w:tr w:rsidR="00A911CD">
        <w:trPr>
          <w:trHeight w:val="522"/>
        </w:trPr>
        <w:tc>
          <w:tcPr>
            <w:tcW w:w="8216" w:type="dxa"/>
            <w:shd w:val="clear" w:color="auto" w:fill="E9EBF5"/>
          </w:tcPr>
          <w:p w:rsidR="00A911CD" w:rsidRDefault="004E2A74">
            <w:pPr>
              <w:pStyle w:val="TableParagraph"/>
              <w:numPr>
                <w:ilvl w:val="0"/>
                <w:numId w:val="4"/>
              </w:numPr>
              <w:tabs>
                <w:tab w:val="left" w:pos="863"/>
                <w:tab w:val="left" w:pos="865"/>
              </w:tabs>
              <w:spacing w:before="71"/>
              <w:ind w:hanging="362"/>
            </w:pPr>
            <w:r>
              <w:t xml:space="preserve">Modul </w:t>
            </w:r>
            <w:proofErr w:type="spellStart"/>
            <w:r>
              <w:t>xFace</w:t>
            </w:r>
            <w:proofErr w:type="spellEnd"/>
            <w:r>
              <w:t xml:space="preserve"> (detekce a identifikace osob v TV)</w:t>
            </w:r>
          </w:p>
        </w:tc>
        <w:tc>
          <w:tcPr>
            <w:tcW w:w="2127" w:type="dxa"/>
            <w:shd w:val="clear" w:color="auto" w:fill="E9EBF5"/>
          </w:tcPr>
          <w:p w:rsidR="00A911CD" w:rsidRDefault="00A911CD">
            <w:pPr>
              <w:pStyle w:val="TableParagraph"/>
              <w:spacing w:before="0"/>
              <w:ind w:left="0"/>
              <w:rPr>
                <w:sz w:val="20"/>
              </w:rPr>
            </w:pPr>
          </w:p>
        </w:tc>
      </w:tr>
      <w:tr w:rsidR="00A911CD">
        <w:trPr>
          <w:trHeight w:val="527"/>
        </w:trPr>
        <w:tc>
          <w:tcPr>
            <w:tcW w:w="8216" w:type="dxa"/>
            <w:shd w:val="clear" w:color="auto" w:fill="CFD4EA"/>
          </w:tcPr>
          <w:p w:rsidR="00A911CD" w:rsidRDefault="004E2A74">
            <w:pPr>
              <w:pStyle w:val="TableParagraph"/>
              <w:numPr>
                <w:ilvl w:val="0"/>
                <w:numId w:val="3"/>
              </w:numPr>
              <w:tabs>
                <w:tab w:val="left" w:pos="863"/>
                <w:tab w:val="left" w:pos="865"/>
              </w:tabs>
              <w:spacing w:before="71"/>
              <w:ind w:hanging="362"/>
            </w:pPr>
            <w:r>
              <w:t xml:space="preserve">Modul </w:t>
            </w:r>
            <w:proofErr w:type="spellStart"/>
            <w:r>
              <w:t>xText</w:t>
            </w:r>
            <w:proofErr w:type="spellEnd"/>
            <w:r>
              <w:t xml:space="preserve"> (čtení textu/popisků osob v</w:t>
            </w:r>
            <w:r>
              <w:rPr>
                <w:spacing w:val="3"/>
              </w:rPr>
              <w:t xml:space="preserve"> </w:t>
            </w:r>
            <w:r>
              <w:t>TV)</w:t>
            </w:r>
          </w:p>
        </w:tc>
        <w:tc>
          <w:tcPr>
            <w:tcW w:w="2127" w:type="dxa"/>
            <w:shd w:val="clear" w:color="auto" w:fill="CFD4EA"/>
          </w:tcPr>
          <w:p w:rsidR="00A911CD" w:rsidRDefault="00A911CD">
            <w:pPr>
              <w:pStyle w:val="TableParagraph"/>
              <w:spacing w:before="0"/>
              <w:ind w:left="0"/>
              <w:rPr>
                <w:sz w:val="20"/>
              </w:rPr>
            </w:pPr>
          </w:p>
        </w:tc>
      </w:tr>
      <w:tr w:rsidR="00A911CD">
        <w:trPr>
          <w:trHeight w:val="523"/>
        </w:trPr>
        <w:tc>
          <w:tcPr>
            <w:tcW w:w="8216" w:type="dxa"/>
            <w:shd w:val="clear" w:color="auto" w:fill="E9EBF5"/>
          </w:tcPr>
          <w:p w:rsidR="00A911CD" w:rsidRDefault="004E2A74">
            <w:pPr>
              <w:pStyle w:val="TableParagraph"/>
              <w:numPr>
                <w:ilvl w:val="0"/>
                <w:numId w:val="2"/>
              </w:numPr>
              <w:tabs>
                <w:tab w:val="left" w:pos="863"/>
                <w:tab w:val="left" w:pos="865"/>
              </w:tabs>
              <w:spacing w:before="72"/>
              <w:ind w:hanging="362"/>
            </w:pPr>
            <w:r>
              <w:t>Střih a konvertování reportáží do</w:t>
            </w:r>
            <w:r>
              <w:rPr>
                <w:spacing w:val="-1"/>
              </w:rPr>
              <w:t xml:space="preserve"> </w:t>
            </w:r>
            <w:r>
              <w:t>mp4</w:t>
            </w:r>
          </w:p>
        </w:tc>
        <w:tc>
          <w:tcPr>
            <w:tcW w:w="2127" w:type="dxa"/>
            <w:shd w:val="clear" w:color="auto" w:fill="E9EBF5"/>
          </w:tcPr>
          <w:p w:rsidR="00A911CD" w:rsidRDefault="00A911CD">
            <w:pPr>
              <w:pStyle w:val="TableParagraph"/>
              <w:spacing w:before="0"/>
              <w:ind w:left="0"/>
              <w:rPr>
                <w:sz w:val="20"/>
              </w:rPr>
            </w:pPr>
          </w:p>
        </w:tc>
      </w:tr>
      <w:tr w:rsidR="00A911CD">
        <w:trPr>
          <w:trHeight w:val="527"/>
        </w:trPr>
        <w:tc>
          <w:tcPr>
            <w:tcW w:w="8216" w:type="dxa"/>
            <w:tcBorders>
              <w:bottom w:val="nil"/>
            </w:tcBorders>
            <w:shd w:val="clear" w:color="auto" w:fill="CFD4EA"/>
          </w:tcPr>
          <w:p w:rsidR="00A911CD" w:rsidRDefault="004E2A74">
            <w:pPr>
              <w:pStyle w:val="TableParagraph"/>
              <w:numPr>
                <w:ilvl w:val="0"/>
                <w:numId w:val="1"/>
              </w:numPr>
              <w:tabs>
                <w:tab w:val="left" w:pos="863"/>
                <w:tab w:val="left" w:pos="865"/>
              </w:tabs>
              <w:spacing w:before="71"/>
              <w:ind w:hanging="362"/>
            </w:pPr>
            <w:r>
              <w:t>Přístup do Portálu tiskových zpráv pro distribuci TZ a článků do</w:t>
            </w:r>
            <w:r>
              <w:rPr>
                <w:spacing w:val="-8"/>
              </w:rPr>
              <w:t xml:space="preserve"> </w:t>
            </w:r>
            <w:r>
              <w:t>médií</w:t>
            </w:r>
          </w:p>
        </w:tc>
        <w:tc>
          <w:tcPr>
            <w:tcW w:w="2127" w:type="dxa"/>
            <w:tcBorders>
              <w:bottom w:val="nil"/>
            </w:tcBorders>
            <w:shd w:val="clear" w:color="auto" w:fill="CFD4EA"/>
          </w:tcPr>
          <w:p w:rsidR="00A911CD" w:rsidRDefault="00A911CD">
            <w:pPr>
              <w:pStyle w:val="TableParagraph"/>
              <w:spacing w:before="0"/>
              <w:ind w:left="0"/>
              <w:rPr>
                <w:sz w:val="20"/>
              </w:rPr>
            </w:pPr>
          </w:p>
        </w:tc>
      </w:tr>
    </w:tbl>
    <w:p w:rsidR="00A911CD" w:rsidRDefault="00A911CD">
      <w:pPr>
        <w:pStyle w:val="Zkladntext"/>
        <w:rPr>
          <w:b/>
          <w:sz w:val="20"/>
        </w:rPr>
      </w:pPr>
    </w:p>
    <w:p w:rsidR="00A911CD" w:rsidRDefault="00A911CD">
      <w:pPr>
        <w:pStyle w:val="Zkladntext"/>
        <w:rPr>
          <w:b/>
          <w:sz w:val="20"/>
        </w:rPr>
      </w:pPr>
    </w:p>
    <w:p w:rsidR="00A911CD" w:rsidRDefault="00A911CD">
      <w:pPr>
        <w:pStyle w:val="Zkladntext"/>
        <w:spacing w:before="9"/>
        <w:rPr>
          <w:b/>
          <w:sz w:val="19"/>
        </w:rPr>
      </w:pPr>
    </w:p>
    <w:p w:rsidR="00A911CD" w:rsidRDefault="004E2A74">
      <w:pPr>
        <w:tabs>
          <w:tab w:val="left" w:pos="2935"/>
        </w:tabs>
        <w:spacing w:before="91"/>
        <w:ind w:left="102"/>
        <w:rPr>
          <w:b/>
        </w:rPr>
      </w:pPr>
      <w:r>
        <w:rPr>
          <w:b/>
        </w:rPr>
        <w:t>Celková</w:t>
      </w:r>
      <w:r>
        <w:rPr>
          <w:b/>
          <w:spacing w:val="1"/>
        </w:rPr>
        <w:t xml:space="preserve"> </w:t>
      </w:r>
      <w:r>
        <w:rPr>
          <w:b/>
        </w:rPr>
        <w:t>smluvní</w:t>
      </w:r>
      <w:r>
        <w:rPr>
          <w:b/>
          <w:spacing w:val="2"/>
        </w:rPr>
        <w:t xml:space="preserve"> </w:t>
      </w:r>
      <w:r>
        <w:rPr>
          <w:b/>
        </w:rPr>
        <w:t>cena:</w:t>
      </w:r>
      <w:r>
        <w:rPr>
          <w:b/>
        </w:rPr>
        <w:tab/>
        <w:t>64.800,- Kč + DPH /</w:t>
      </w:r>
      <w:r>
        <w:rPr>
          <w:b/>
          <w:spacing w:val="-1"/>
        </w:rPr>
        <w:t xml:space="preserve"> </w:t>
      </w:r>
      <w:r>
        <w:rPr>
          <w:b/>
          <w:spacing w:val="-3"/>
        </w:rPr>
        <w:t>rok</w:t>
      </w:r>
    </w:p>
    <w:p w:rsidR="00A911CD" w:rsidRDefault="00A911CD">
      <w:pPr>
        <w:pStyle w:val="Zkladntext"/>
        <w:rPr>
          <w:b/>
          <w:sz w:val="24"/>
        </w:rPr>
      </w:pPr>
    </w:p>
    <w:p w:rsidR="00A911CD" w:rsidRDefault="00A911CD">
      <w:pPr>
        <w:pStyle w:val="Zkladntext"/>
        <w:rPr>
          <w:b/>
          <w:sz w:val="24"/>
        </w:rPr>
      </w:pPr>
    </w:p>
    <w:p w:rsidR="00A911CD" w:rsidRDefault="00A911CD">
      <w:pPr>
        <w:pStyle w:val="Zkladntext"/>
        <w:rPr>
          <w:b/>
          <w:sz w:val="24"/>
        </w:rPr>
      </w:pPr>
    </w:p>
    <w:p w:rsidR="00A911CD" w:rsidRDefault="00A911CD">
      <w:pPr>
        <w:pStyle w:val="Zkladntext"/>
        <w:rPr>
          <w:b/>
          <w:sz w:val="24"/>
        </w:rPr>
      </w:pPr>
    </w:p>
    <w:p w:rsidR="00A911CD" w:rsidRDefault="00A911CD">
      <w:pPr>
        <w:pStyle w:val="Zkladntext"/>
        <w:rPr>
          <w:b/>
          <w:sz w:val="24"/>
        </w:rPr>
      </w:pPr>
    </w:p>
    <w:p w:rsidR="00A911CD" w:rsidRDefault="00A911CD">
      <w:pPr>
        <w:pStyle w:val="Zkladntext"/>
        <w:spacing w:before="8"/>
        <w:rPr>
          <w:b/>
          <w:sz w:val="31"/>
        </w:rPr>
      </w:pPr>
    </w:p>
    <w:p w:rsidR="00A911CD" w:rsidRDefault="004E2A74">
      <w:pPr>
        <w:pStyle w:val="Zkladntext"/>
        <w:tabs>
          <w:tab w:val="left" w:pos="5677"/>
        </w:tabs>
        <w:ind w:left="102"/>
      </w:pPr>
      <w:r>
        <w:t>V Praze.</w:t>
      </w:r>
      <w:r>
        <w:rPr>
          <w:spacing w:val="4"/>
        </w:rPr>
        <w:t xml:space="preserve"> </w:t>
      </w:r>
      <w:proofErr w:type="gramStart"/>
      <w:r>
        <w:t>dne</w:t>
      </w:r>
      <w:proofErr w:type="gramEnd"/>
      <w:r>
        <w:rPr>
          <w:spacing w:val="-1"/>
        </w:rPr>
        <w:t xml:space="preserve"> </w:t>
      </w:r>
      <w:r>
        <w:t>……………</w:t>
      </w:r>
      <w:r>
        <w:tab/>
        <w:t>V Praze dne</w:t>
      </w:r>
      <w:r>
        <w:rPr>
          <w:spacing w:val="-3"/>
        </w:rPr>
        <w:t xml:space="preserve"> </w:t>
      </w:r>
      <w:r>
        <w:t>……………</w:t>
      </w:r>
    </w:p>
    <w:p w:rsidR="00A911CD" w:rsidRPr="004E2A74" w:rsidRDefault="004E2A74">
      <w:pPr>
        <w:pStyle w:val="Zkladntext"/>
        <w:rPr>
          <w:b/>
          <w:sz w:val="20"/>
        </w:rPr>
      </w:pPr>
      <w:r w:rsidRPr="004E2A74">
        <w:rPr>
          <w:b/>
          <w:sz w:val="20"/>
          <w:highlight w:val="yellow"/>
        </w:rPr>
        <w:t>ANONYMIZOVÁNO</w:t>
      </w:r>
    </w:p>
    <w:p w:rsidR="00A911CD" w:rsidRDefault="00A911CD">
      <w:pPr>
        <w:pStyle w:val="Zkladntext"/>
        <w:rPr>
          <w:sz w:val="20"/>
        </w:rPr>
      </w:pPr>
    </w:p>
    <w:p w:rsidR="00A911CD" w:rsidRDefault="00A911CD">
      <w:pPr>
        <w:pStyle w:val="Zkladntext"/>
        <w:spacing w:before="7"/>
        <w:rPr>
          <w:sz w:val="27"/>
        </w:rPr>
      </w:pPr>
    </w:p>
    <w:p w:rsidR="00A911CD" w:rsidRDefault="004E2A74">
      <w:pPr>
        <w:spacing w:before="106" w:line="141" w:lineRule="exact"/>
        <w:ind w:left="1577"/>
        <w:rPr>
          <w:rFonts w:ascii="Calibri"/>
          <w:sz w:val="14"/>
        </w:rPr>
      </w:pPr>
      <w:r>
        <w:pict>
          <v:shape id="_x0000_s2050" style="position:absolute;left:0;text-align:left;margin-left:100.95pt;margin-top:5.15pt;width:45.5pt;height:45.15pt;z-index:-252051456;mso-position-horizontal-relative:page" coordorigin="2019,103" coordsize="910,903" o:spt="100" adj="0,,0" path="m2183,815r-79,51l2054,916r-27,43l2019,991r6,11l2030,1005r59,l2094,1004r-57,l2045,970r30,-48l2122,868r61,-53xm2408,103r-18,12l2381,143r-4,32l2377,197r,21l2379,240r3,23l2386,287r4,24l2396,337r5,25l2408,387r-7,30l2382,471r-29,72l2315,626r-44,88l2224,801r-49,79l2126,944r-47,44l2037,1004r57,l2097,1003r48,-42l2203,887r69,-109l2281,775r-9,l2326,676r40,-80l2394,532r18,-52l2425,438r32,l2437,384r6,-47l2425,337r-11,-41l2407,257r-4,-37l2402,187r,-14l2404,149r6,-24l2421,108r23,l2432,104r-24,-1xm2919,773r-26,l2883,782r,25l2893,817r26,l2924,812r-28,l2888,805r,-20l2896,778r28,l2919,773xm2924,778r-8,l2923,785r,20l2916,812r8,l2928,807r,-25l2924,778xm2912,781r-15,l2897,807r4,l2901,797r12,l2913,796r-3,-1l2915,793r-14,l2901,786r14,l2914,784r-2,-3xm2913,797r-6,l2909,800r1,3l2911,807r4,l2914,803r,-4l2913,797xm2915,786r-7,l2910,787r,6l2907,793r8,l2915,790r,-4xm2457,438r-32,l2475,538r52,69l2575,650r39,26l2531,692r-86,22l2357,742r-85,33l2281,775r60,-19l2415,737r78,-16l2571,709r78,-10l2718,699r-15,-6l2766,690r143,l2885,677r-34,-8l2663,669r-22,-12l2620,644r-21,-14l2579,616r-46,-47l2494,513r-32,-63l2457,438xm2718,699r-69,l2710,726r60,21l2825,760r46,5l2890,764r14,-4l2914,753r2,-3l2890,750r-36,-4l2808,734r-51,-18l2718,699xm2919,743r-6,3l2902,750r14,l2919,743xm2909,690r-143,l2839,692r60,12l2923,733r3,-6l2928,724r,-6l2917,694r-8,-4xm2774,663r-25,1l2722,665r-59,4l2851,669r-14,-3l2774,663xm2452,179r-5,27l2442,241r-8,44l2425,337r18,l2444,331r4,-51l2451,230r1,-51xm2444,108r-23,l2431,115r10,10l2448,140r4,22l2456,128r-8,-18l2444,108xe" fillcolor="#ffd8d8" stroked="f">
            <v:stroke joinstyle="round"/>
            <v:formulas/>
            <v:path arrowok="t" o:connecttype="segments"/>
            <w10:wrap anchorx="page"/>
          </v:shape>
        </w:pict>
      </w:r>
      <w:r>
        <w:rPr>
          <w:rFonts w:ascii="Calibri"/>
          <w:w w:val="110"/>
          <w:sz w:val="14"/>
        </w:rPr>
        <w:t xml:space="preserve"> </w:t>
      </w:r>
    </w:p>
    <w:p w:rsidR="00A911CD" w:rsidRDefault="00A911CD" w:rsidP="004E2A74">
      <w:pPr>
        <w:spacing w:line="36" w:lineRule="exact"/>
        <w:ind w:left="1577"/>
        <w:rPr>
          <w:rFonts w:ascii="Calibri" w:hAnsi="Calibri"/>
          <w:sz w:val="14"/>
        </w:rPr>
        <w:sectPr w:rsidR="00A911CD">
          <w:pgSz w:w="11910" w:h="16840"/>
          <w:pgMar w:top="1040" w:right="400" w:bottom="880" w:left="920" w:header="0" w:footer="683" w:gutter="0"/>
          <w:cols w:space="708"/>
        </w:sectPr>
      </w:pPr>
    </w:p>
    <w:p w:rsidR="00A911CD" w:rsidRDefault="00A911CD">
      <w:pPr>
        <w:rPr>
          <w:rFonts w:ascii="Calibri"/>
          <w:sz w:val="14"/>
        </w:rPr>
        <w:sectPr w:rsidR="00A911CD">
          <w:type w:val="continuous"/>
          <w:pgSz w:w="11910" w:h="16840"/>
          <w:pgMar w:top="1040" w:right="400" w:bottom="880" w:left="920" w:header="708" w:footer="708" w:gutter="0"/>
          <w:cols w:num="2" w:space="708" w:equalWidth="0">
            <w:col w:w="1322" w:space="72"/>
            <w:col w:w="9196"/>
          </w:cols>
        </w:sectPr>
      </w:pPr>
    </w:p>
    <w:p w:rsidR="00A911CD" w:rsidRDefault="004E2A74">
      <w:pPr>
        <w:pStyle w:val="Zkladntext"/>
        <w:tabs>
          <w:tab w:val="left" w:pos="5769"/>
          <w:tab w:val="left" w:pos="6700"/>
        </w:tabs>
        <w:spacing w:before="4" w:line="477" w:lineRule="auto"/>
        <w:ind w:left="976" w:right="1947" w:hanging="875"/>
      </w:pPr>
      <w:r>
        <w:t>…………………………………</w:t>
      </w:r>
      <w:r>
        <w:tab/>
      </w:r>
      <w:r>
        <w:rPr>
          <w:spacing w:val="-3"/>
        </w:rPr>
        <w:t xml:space="preserve">………………………………… </w:t>
      </w:r>
      <w:r>
        <w:t>Zpracovatel</w:t>
      </w:r>
      <w:r>
        <w:tab/>
      </w:r>
      <w:r>
        <w:tab/>
        <w:t>Objednatel</w:t>
      </w:r>
    </w:p>
    <w:sectPr w:rsidR="00A911CD">
      <w:type w:val="continuous"/>
      <w:pgSz w:w="11910" w:h="16840"/>
      <w:pgMar w:top="1040" w:right="400" w:bottom="880"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2A74">
      <w:r>
        <w:separator/>
      </w:r>
    </w:p>
  </w:endnote>
  <w:endnote w:type="continuationSeparator" w:id="0">
    <w:p w:rsidR="00000000" w:rsidRDefault="004E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45" w:rsidRDefault="003C6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CD" w:rsidRDefault="00A911CD">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45" w:rsidRDefault="003C6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2A74">
      <w:r>
        <w:separator/>
      </w:r>
    </w:p>
  </w:footnote>
  <w:footnote w:type="continuationSeparator" w:id="0">
    <w:p w:rsidR="00000000" w:rsidRDefault="004E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45" w:rsidRDefault="003C6C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45" w:rsidRDefault="003C6C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45" w:rsidRDefault="003C6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60B4"/>
    <w:multiLevelType w:val="hybridMultilevel"/>
    <w:tmpl w:val="2304CF12"/>
    <w:lvl w:ilvl="0" w:tplc="700E4442">
      <w:numFmt w:val="bullet"/>
      <w:lvlText w:val="•"/>
      <w:lvlJc w:val="left"/>
      <w:pPr>
        <w:ind w:left="864" w:hanging="361"/>
      </w:pPr>
      <w:rPr>
        <w:rFonts w:ascii="Arial" w:eastAsia="Arial" w:hAnsi="Arial" w:cs="Arial" w:hint="default"/>
        <w:w w:val="100"/>
        <w:sz w:val="22"/>
        <w:szCs w:val="22"/>
        <w:lang w:val="cs-CZ" w:eastAsia="cs-CZ" w:bidi="cs-CZ"/>
      </w:rPr>
    </w:lvl>
    <w:lvl w:ilvl="1" w:tplc="02387DE4">
      <w:numFmt w:val="bullet"/>
      <w:lvlText w:val="•"/>
      <w:lvlJc w:val="left"/>
      <w:pPr>
        <w:ind w:left="1593" w:hanging="361"/>
      </w:pPr>
      <w:rPr>
        <w:rFonts w:hint="default"/>
        <w:lang w:val="cs-CZ" w:eastAsia="cs-CZ" w:bidi="cs-CZ"/>
      </w:rPr>
    </w:lvl>
    <w:lvl w:ilvl="2" w:tplc="21367A38">
      <w:numFmt w:val="bullet"/>
      <w:lvlText w:val="•"/>
      <w:lvlJc w:val="left"/>
      <w:pPr>
        <w:ind w:left="2327" w:hanging="361"/>
      </w:pPr>
      <w:rPr>
        <w:rFonts w:hint="default"/>
        <w:lang w:val="cs-CZ" w:eastAsia="cs-CZ" w:bidi="cs-CZ"/>
      </w:rPr>
    </w:lvl>
    <w:lvl w:ilvl="3" w:tplc="4DD4108E">
      <w:numFmt w:val="bullet"/>
      <w:lvlText w:val="•"/>
      <w:lvlJc w:val="left"/>
      <w:pPr>
        <w:ind w:left="3060" w:hanging="361"/>
      </w:pPr>
      <w:rPr>
        <w:rFonts w:hint="default"/>
        <w:lang w:val="cs-CZ" w:eastAsia="cs-CZ" w:bidi="cs-CZ"/>
      </w:rPr>
    </w:lvl>
    <w:lvl w:ilvl="4" w:tplc="52CA7570">
      <w:numFmt w:val="bullet"/>
      <w:lvlText w:val="•"/>
      <w:lvlJc w:val="left"/>
      <w:pPr>
        <w:ind w:left="3794" w:hanging="361"/>
      </w:pPr>
      <w:rPr>
        <w:rFonts w:hint="default"/>
        <w:lang w:val="cs-CZ" w:eastAsia="cs-CZ" w:bidi="cs-CZ"/>
      </w:rPr>
    </w:lvl>
    <w:lvl w:ilvl="5" w:tplc="BFC6B930">
      <w:numFmt w:val="bullet"/>
      <w:lvlText w:val="•"/>
      <w:lvlJc w:val="left"/>
      <w:pPr>
        <w:ind w:left="4528" w:hanging="361"/>
      </w:pPr>
      <w:rPr>
        <w:rFonts w:hint="default"/>
        <w:lang w:val="cs-CZ" w:eastAsia="cs-CZ" w:bidi="cs-CZ"/>
      </w:rPr>
    </w:lvl>
    <w:lvl w:ilvl="6" w:tplc="FA5E9D1C">
      <w:numFmt w:val="bullet"/>
      <w:lvlText w:val="•"/>
      <w:lvlJc w:val="left"/>
      <w:pPr>
        <w:ind w:left="5261" w:hanging="361"/>
      </w:pPr>
      <w:rPr>
        <w:rFonts w:hint="default"/>
        <w:lang w:val="cs-CZ" w:eastAsia="cs-CZ" w:bidi="cs-CZ"/>
      </w:rPr>
    </w:lvl>
    <w:lvl w:ilvl="7" w:tplc="DEFE5A4E">
      <w:numFmt w:val="bullet"/>
      <w:lvlText w:val="•"/>
      <w:lvlJc w:val="left"/>
      <w:pPr>
        <w:ind w:left="5995" w:hanging="361"/>
      </w:pPr>
      <w:rPr>
        <w:rFonts w:hint="default"/>
        <w:lang w:val="cs-CZ" w:eastAsia="cs-CZ" w:bidi="cs-CZ"/>
      </w:rPr>
    </w:lvl>
    <w:lvl w:ilvl="8" w:tplc="D2DE0D2A">
      <w:numFmt w:val="bullet"/>
      <w:lvlText w:val="•"/>
      <w:lvlJc w:val="left"/>
      <w:pPr>
        <w:ind w:left="6728" w:hanging="361"/>
      </w:pPr>
      <w:rPr>
        <w:rFonts w:hint="default"/>
        <w:lang w:val="cs-CZ" w:eastAsia="cs-CZ" w:bidi="cs-CZ"/>
      </w:rPr>
    </w:lvl>
  </w:abstractNum>
  <w:abstractNum w:abstractNumId="1" w15:restartNumberingAfterBreak="0">
    <w:nsid w:val="135B3AF0"/>
    <w:multiLevelType w:val="multilevel"/>
    <w:tmpl w:val="03E6E402"/>
    <w:lvl w:ilvl="0">
      <w:start w:val="4"/>
      <w:numFmt w:val="decimal"/>
      <w:lvlText w:val="%1"/>
      <w:lvlJc w:val="left"/>
      <w:pPr>
        <w:ind w:left="669" w:hanging="567"/>
        <w:jc w:val="left"/>
      </w:pPr>
      <w:rPr>
        <w:rFonts w:hint="default"/>
        <w:lang w:val="cs-CZ" w:eastAsia="cs-CZ" w:bidi="cs-CZ"/>
      </w:rPr>
    </w:lvl>
    <w:lvl w:ilvl="1">
      <w:start w:val="1"/>
      <w:numFmt w:val="decimal"/>
      <w:lvlText w:val="%1.%2."/>
      <w:lvlJc w:val="left"/>
      <w:pPr>
        <w:ind w:left="669"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644" w:hanging="567"/>
      </w:pPr>
      <w:rPr>
        <w:rFonts w:hint="default"/>
        <w:lang w:val="cs-CZ" w:eastAsia="cs-CZ" w:bidi="cs-CZ"/>
      </w:rPr>
    </w:lvl>
    <w:lvl w:ilvl="3">
      <w:numFmt w:val="bullet"/>
      <w:lvlText w:val="•"/>
      <w:lvlJc w:val="left"/>
      <w:pPr>
        <w:ind w:left="3637" w:hanging="567"/>
      </w:pPr>
      <w:rPr>
        <w:rFonts w:hint="default"/>
        <w:lang w:val="cs-CZ" w:eastAsia="cs-CZ" w:bidi="cs-CZ"/>
      </w:rPr>
    </w:lvl>
    <w:lvl w:ilvl="4">
      <w:numFmt w:val="bullet"/>
      <w:lvlText w:val="•"/>
      <w:lvlJc w:val="left"/>
      <w:pPr>
        <w:ind w:left="4629" w:hanging="567"/>
      </w:pPr>
      <w:rPr>
        <w:rFonts w:hint="default"/>
        <w:lang w:val="cs-CZ" w:eastAsia="cs-CZ" w:bidi="cs-CZ"/>
      </w:rPr>
    </w:lvl>
    <w:lvl w:ilvl="5">
      <w:numFmt w:val="bullet"/>
      <w:lvlText w:val="•"/>
      <w:lvlJc w:val="left"/>
      <w:pPr>
        <w:ind w:left="5622" w:hanging="567"/>
      </w:pPr>
      <w:rPr>
        <w:rFonts w:hint="default"/>
        <w:lang w:val="cs-CZ" w:eastAsia="cs-CZ" w:bidi="cs-CZ"/>
      </w:rPr>
    </w:lvl>
    <w:lvl w:ilvl="6">
      <w:numFmt w:val="bullet"/>
      <w:lvlText w:val="•"/>
      <w:lvlJc w:val="left"/>
      <w:pPr>
        <w:ind w:left="6614" w:hanging="567"/>
      </w:pPr>
      <w:rPr>
        <w:rFonts w:hint="default"/>
        <w:lang w:val="cs-CZ" w:eastAsia="cs-CZ" w:bidi="cs-CZ"/>
      </w:rPr>
    </w:lvl>
    <w:lvl w:ilvl="7">
      <w:numFmt w:val="bullet"/>
      <w:lvlText w:val="•"/>
      <w:lvlJc w:val="left"/>
      <w:pPr>
        <w:ind w:left="7606" w:hanging="567"/>
      </w:pPr>
      <w:rPr>
        <w:rFonts w:hint="default"/>
        <w:lang w:val="cs-CZ" w:eastAsia="cs-CZ" w:bidi="cs-CZ"/>
      </w:rPr>
    </w:lvl>
    <w:lvl w:ilvl="8">
      <w:numFmt w:val="bullet"/>
      <w:lvlText w:val="•"/>
      <w:lvlJc w:val="left"/>
      <w:pPr>
        <w:ind w:left="8599" w:hanging="567"/>
      </w:pPr>
      <w:rPr>
        <w:rFonts w:hint="default"/>
        <w:lang w:val="cs-CZ" w:eastAsia="cs-CZ" w:bidi="cs-CZ"/>
      </w:rPr>
    </w:lvl>
  </w:abstractNum>
  <w:abstractNum w:abstractNumId="2" w15:restartNumberingAfterBreak="0">
    <w:nsid w:val="16C37E9B"/>
    <w:multiLevelType w:val="hybridMultilevel"/>
    <w:tmpl w:val="BE7E97DC"/>
    <w:lvl w:ilvl="0" w:tplc="4FBC2ED0">
      <w:numFmt w:val="bullet"/>
      <w:lvlText w:val="•"/>
      <w:lvlJc w:val="left"/>
      <w:pPr>
        <w:ind w:left="864" w:hanging="361"/>
      </w:pPr>
      <w:rPr>
        <w:rFonts w:ascii="Arial" w:eastAsia="Arial" w:hAnsi="Arial" w:cs="Arial" w:hint="default"/>
        <w:w w:val="100"/>
        <w:sz w:val="22"/>
        <w:szCs w:val="22"/>
        <w:lang w:val="cs-CZ" w:eastAsia="cs-CZ" w:bidi="cs-CZ"/>
      </w:rPr>
    </w:lvl>
    <w:lvl w:ilvl="1" w:tplc="4C06E056">
      <w:numFmt w:val="bullet"/>
      <w:lvlText w:val="•"/>
      <w:lvlJc w:val="left"/>
      <w:pPr>
        <w:ind w:left="1593" w:hanging="361"/>
      </w:pPr>
      <w:rPr>
        <w:rFonts w:hint="default"/>
        <w:lang w:val="cs-CZ" w:eastAsia="cs-CZ" w:bidi="cs-CZ"/>
      </w:rPr>
    </w:lvl>
    <w:lvl w:ilvl="2" w:tplc="E9D0726E">
      <w:numFmt w:val="bullet"/>
      <w:lvlText w:val="•"/>
      <w:lvlJc w:val="left"/>
      <w:pPr>
        <w:ind w:left="2327" w:hanging="361"/>
      </w:pPr>
      <w:rPr>
        <w:rFonts w:hint="default"/>
        <w:lang w:val="cs-CZ" w:eastAsia="cs-CZ" w:bidi="cs-CZ"/>
      </w:rPr>
    </w:lvl>
    <w:lvl w:ilvl="3" w:tplc="60004C38">
      <w:numFmt w:val="bullet"/>
      <w:lvlText w:val="•"/>
      <w:lvlJc w:val="left"/>
      <w:pPr>
        <w:ind w:left="3060" w:hanging="361"/>
      </w:pPr>
      <w:rPr>
        <w:rFonts w:hint="default"/>
        <w:lang w:val="cs-CZ" w:eastAsia="cs-CZ" w:bidi="cs-CZ"/>
      </w:rPr>
    </w:lvl>
    <w:lvl w:ilvl="4" w:tplc="678E1B98">
      <w:numFmt w:val="bullet"/>
      <w:lvlText w:val="•"/>
      <w:lvlJc w:val="left"/>
      <w:pPr>
        <w:ind w:left="3794" w:hanging="361"/>
      </w:pPr>
      <w:rPr>
        <w:rFonts w:hint="default"/>
        <w:lang w:val="cs-CZ" w:eastAsia="cs-CZ" w:bidi="cs-CZ"/>
      </w:rPr>
    </w:lvl>
    <w:lvl w:ilvl="5" w:tplc="D4D6CF14">
      <w:numFmt w:val="bullet"/>
      <w:lvlText w:val="•"/>
      <w:lvlJc w:val="left"/>
      <w:pPr>
        <w:ind w:left="4528" w:hanging="361"/>
      </w:pPr>
      <w:rPr>
        <w:rFonts w:hint="default"/>
        <w:lang w:val="cs-CZ" w:eastAsia="cs-CZ" w:bidi="cs-CZ"/>
      </w:rPr>
    </w:lvl>
    <w:lvl w:ilvl="6" w:tplc="CE10F2DA">
      <w:numFmt w:val="bullet"/>
      <w:lvlText w:val="•"/>
      <w:lvlJc w:val="left"/>
      <w:pPr>
        <w:ind w:left="5261" w:hanging="361"/>
      </w:pPr>
      <w:rPr>
        <w:rFonts w:hint="default"/>
        <w:lang w:val="cs-CZ" w:eastAsia="cs-CZ" w:bidi="cs-CZ"/>
      </w:rPr>
    </w:lvl>
    <w:lvl w:ilvl="7" w:tplc="25EA0E3C">
      <w:numFmt w:val="bullet"/>
      <w:lvlText w:val="•"/>
      <w:lvlJc w:val="left"/>
      <w:pPr>
        <w:ind w:left="5995" w:hanging="361"/>
      </w:pPr>
      <w:rPr>
        <w:rFonts w:hint="default"/>
        <w:lang w:val="cs-CZ" w:eastAsia="cs-CZ" w:bidi="cs-CZ"/>
      </w:rPr>
    </w:lvl>
    <w:lvl w:ilvl="8" w:tplc="65362EBE">
      <w:numFmt w:val="bullet"/>
      <w:lvlText w:val="•"/>
      <w:lvlJc w:val="left"/>
      <w:pPr>
        <w:ind w:left="6728" w:hanging="361"/>
      </w:pPr>
      <w:rPr>
        <w:rFonts w:hint="default"/>
        <w:lang w:val="cs-CZ" w:eastAsia="cs-CZ" w:bidi="cs-CZ"/>
      </w:rPr>
    </w:lvl>
  </w:abstractNum>
  <w:abstractNum w:abstractNumId="3" w15:restartNumberingAfterBreak="0">
    <w:nsid w:val="275763FD"/>
    <w:multiLevelType w:val="hybridMultilevel"/>
    <w:tmpl w:val="4EEE9488"/>
    <w:lvl w:ilvl="0" w:tplc="88B2B9F8">
      <w:numFmt w:val="bullet"/>
      <w:lvlText w:val="•"/>
      <w:lvlJc w:val="left"/>
      <w:pPr>
        <w:ind w:left="864" w:hanging="361"/>
      </w:pPr>
      <w:rPr>
        <w:rFonts w:ascii="Arial" w:eastAsia="Arial" w:hAnsi="Arial" w:cs="Arial" w:hint="default"/>
        <w:w w:val="100"/>
        <w:sz w:val="22"/>
        <w:szCs w:val="22"/>
        <w:lang w:val="cs-CZ" w:eastAsia="cs-CZ" w:bidi="cs-CZ"/>
      </w:rPr>
    </w:lvl>
    <w:lvl w:ilvl="1" w:tplc="F1946B04">
      <w:numFmt w:val="bullet"/>
      <w:lvlText w:val="•"/>
      <w:lvlJc w:val="left"/>
      <w:pPr>
        <w:ind w:left="1593" w:hanging="361"/>
      </w:pPr>
      <w:rPr>
        <w:rFonts w:hint="default"/>
        <w:lang w:val="cs-CZ" w:eastAsia="cs-CZ" w:bidi="cs-CZ"/>
      </w:rPr>
    </w:lvl>
    <w:lvl w:ilvl="2" w:tplc="F8FEDB32">
      <w:numFmt w:val="bullet"/>
      <w:lvlText w:val="•"/>
      <w:lvlJc w:val="left"/>
      <w:pPr>
        <w:ind w:left="2327" w:hanging="361"/>
      </w:pPr>
      <w:rPr>
        <w:rFonts w:hint="default"/>
        <w:lang w:val="cs-CZ" w:eastAsia="cs-CZ" w:bidi="cs-CZ"/>
      </w:rPr>
    </w:lvl>
    <w:lvl w:ilvl="3" w:tplc="91A2635C">
      <w:numFmt w:val="bullet"/>
      <w:lvlText w:val="•"/>
      <w:lvlJc w:val="left"/>
      <w:pPr>
        <w:ind w:left="3060" w:hanging="361"/>
      </w:pPr>
      <w:rPr>
        <w:rFonts w:hint="default"/>
        <w:lang w:val="cs-CZ" w:eastAsia="cs-CZ" w:bidi="cs-CZ"/>
      </w:rPr>
    </w:lvl>
    <w:lvl w:ilvl="4" w:tplc="38B4D502">
      <w:numFmt w:val="bullet"/>
      <w:lvlText w:val="•"/>
      <w:lvlJc w:val="left"/>
      <w:pPr>
        <w:ind w:left="3794" w:hanging="361"/>
      </w:pPr>
      <w:rPr>
        <w:rFonts w:hint="default"/>
        <w:lang w:val="cs-CZ" w:eastAsia="cs-CZ" w:bidi="cs-CZ"/>
      </w:rPr>
    </w:lvl>
    <w:lvl w:ilvl="5" w:tplc="3746E12C">
      <w:numFmt w:val="bullet"/>
      <w:lvlText w:val="•"/>
      <w:lvlJc w:val="left"/>
      <w:pPr>
        <w:ind w:left="4528" w:hanging="361"/>
      </w:pPr>
      <w:rPr>
        <w:rFonts w:hint="default"/>
        <w:lang w:val="cs-CZ" w:eastAsia="cs-CZ" w:bidi="cs-CZ"/>
      </w:rPr>
    </w:lvl>
    <w:lvl w:ilvl="6" w:tplc="D73C9B78">
      <w:numFmt w:val="bullet"/>
      <w:lvlText w:val="•"/>
      <w:lvlJc w:val="left"/>
      <w:pPr>
        <w:ind w:left="5261" w:hanging="361"/>
      </w:pPr>
      <w:rPr>
        <w:rFonts w:hint="default"/>
        <w:lang w:val="cs-CZ" w:eastAsia="cs-CZ" w:bidi="cs-CZ"/>
      </w:rPr>
    </w:lvl>
    <w:lvl w:ilvl="7" w:tplc="DFC8A45E">
      <w:numFmt w:val="bullet"/>
      <w:lvlText w:val="•"/>
      <w:lvlJc w:val="left"/>
      <w:pPr>
        <w:ind w:left="5995" w:hanging="361"/>
      </w:pPr>
      <w:rPr>
        <w:rFonts w:hint="default"/>
        <w:lang w:val="cs-CZ" w:eastAsia="cs-CZ" w:bidi="cs-CZ"/>
      </w:rPr>
    </w:lvl>
    <w:lvl w:ilvl="8" w:tplc="28CC63C8">
      <w:numFmt w:val="bullet"/>
      <w:lvlText w:val="•"/>
      <w:lvlJc w:val="left"/>
      <w:pPr>
        <w:ind w:left="6728" w:hanging="361"/>
      </w:pPr>
      <w:rPr>
        <w:rFonts w:hint="default"/>
        <w:lang w:val="cs-CZ" w:eastAsia="cs-CZ" w:bidi="cs-CZ"/>
      </w:rPr>
    </w:lvl>
  </w:abstractNum>
  <w:abstractNum w:abstractNumId="4" w15:restartNumberingAfterBreak="0">
    <w:nsid w:val="3C4E478D"/>
    <w:multiLevelType w:val="hybridMultilevel"/>
    <w:tmpl w:val="82CEB686"/>
    <w:lvl w:ilvl="0" w:tplc="A2088E0A">
      <w:numFmt w:val="bullet"/>
      <w:lvlText w:val="•"/>
      <w:lvlJc w:val="left"/>
      <w:pPr>
        <w:ind w:left="864" w:hanging="361"/>
      </w:pPr>
      <w:rPr>
        <w:rFonts w:ascii="Arial" w:eastAsia="Arial" w:hAnsi="Arial" w:cs="Arial" w:hint="default"/>
        <w:w w:val="100"/>
        <w:sz w:val="22"/>
        <w:szCs w:val="22"/>
        <w:lang w:val="cs-CZ" w:eastAsia="cs-CZ" w:bidi="cs-CZ"/>
      </w:rPr>
    </w:lvl>
    <w:lvl w:ilvl="1" w:tplc="78548CF0">
      <w:numFmt w:val="bullet"/>
      <w:lvlText w:val="•"/>
      <w:lvlJc w:val="left"/>
      <w:pPr>
        <w:ind w:left="1593" w:hanging="361"/>
      </w:pPr>
      <w:rPr>
        <w:rFonts w:hint="default"/>
        <w:lang w:val="cs-CZ" w:eastAsia="cs-CZ" w:bidi="cs-CZ"/>
      </w:rPr>
    </w:lvl>
    <w:lvl w:ilvl="2" w:tplc="673A8CB0">
      <w:numFmt w:val="bullet"/>
      <w:lvlText w:val="•"/>
      <w:lvlJc w:val="left"/>
      <w:pPr>
        <w:ind w:left="2327" w:hanging="361"/>
      </w:pPr>
      <w:rPr>
        <w:rFonts w:hint="default"/>
        <w:lang w:val="cs-CZ" w:eastAsia="cs-CZ" w:bidi="cs-CZ"/>
      </w:rPr>
    </w:lvl>
    <w:lvl w:ilvl="3" w:tplc="CC768720">
      <w:numFmt w:val="bullet"/>
      <w:lvlText w:val="•"/>
      <w:lvlJc w:val="left"/>
      <w:pPr>
        <w:ind w:left="3060" w:hanging="361"/>
      </w:pPr>
      <w:rPr>
        <w:rFonts w:hint="default"/>
        <w:lang w:val="cs-CZ" w:eastAsia="cs-CZ" w:bidi="cs-CZ"/>
      </w:rPr>
    </w:lvl>
    <w:lvl w:ilvl="4" w:tplc="53B24AF4">
      <w:numFmt w:val="bullet"/>
      <w:lvlText w:val="•"/>
      <w:lvlJc w:val="left"/>
      <w:pPr>
        <w:ind w:left="3794" w:hanging="361"/>
      </w:pPr>
      <w:rPr>
        <w:rFonts w:hint="default"/>
        <w:lang w:val="cs-CZ" w:eastAsia="cs-CZ" w:bidi="cs-CZ"/>
      </w:rPr>
    </w:lvl>
    <w:lvl w:ilvl="5" w:tplc="F1FE50D0">
      <w:numFmt w:val="bullet"/>
      <w:lvlText w:val="•"/>
      <w:lvlJc w:val="left"/>
      <w:pPr>
        <w:ind w:left="4528" w:hanging="361"/>
      </w:pPr>
      <w:rPr>
        <w:rFonts w:hint="default"/>
        <w:lang w:val="cs-CZ" w:eastAsia="cs-CZ" w:bidi="cs-CZ"/>
      </w:rPr>
    </w:lvl>
    <w:lvl w:ilvl="6" w:tplc="8D326346">
      <w:numFmt w:val="bullet"/>
      <w:lvlText w:val="•"/>
      <w:lvlJc w:val="left"/>
      <w:pPr>
        <w:ind w:left="5261" w:hanging="361"/>
      </w:pPr>
      <w:rPr>
        <w:rFonts w:hint="default"/>
        <w:lang w:val="cs-CZ" w:eastAsia="cs-CZ" w:bidi="cs-CZ"/>
      </w:rPr>
    </w:lvl>
    <w:lvl w:ilvl="7" w:tplc="D4C63C96">
      <w:numFmt w:val="bullet"/>
      <w:lvlText w:val="•"/>
      <w:lvlJc w:val="left"/>
      <w:pPr>
        <w:ind w:left="5995" w:hanging="361"/>
      </w:pPr>
      <w:rPr>
        <w:rFonts w:hint="default"/>
        <w:lang w:val="cs-CZ" w:eastAsia="cs-CZ" w:bidi="cs-CZ"/>
      </w:rPr>
    </w:lvl>
    <w:lvl w:ilvl="8" w:tplc="C62ABE6C">
      <w:numFmt w:val="bullet"/>
      <w:lvlText w:val="•"/>
      <w:lvlJc w:val="left"/>
      <w:pPr>
        <w:ind w:left="6728" w:hanging="361"/>
      </w:pPr>
      <w:rPr>
        <w:rFonts w:hint="default"/>
        <w:lang w:val="cs-CZ" w:eastAsia="cs-CZ" w:bidi="cs-CZ"/>
      </w:rPr>
    </w:lvl>
  </w:abstractNum>
  <w:abstractNum w:abstractNumId="5" w15:restartNumberingAfterBreak="0">
    <w:nsid w:val="4332233D"/>
    <w:multiLevelType w:val="hybridMultilevel"/>
    <w:tmpl w:val="2D34900E"/>
    <w:lvl w:ilvl="0" w:tplc="CACC767A">
      <w:numFmt w:val="bullet"/>
      <w:lvlText w:val="•"/>
      <w:lvlJc w:val="left"/>
      <w:pPr>
        <w:ind w:left="864" w:hanging="361"/>
      </w:pPr>
      <w:rPr>
        <w:rFonts w:ascii="Arial" w:eastAsia="Arial" w:hAnsi="Arial" w:cs="Arial" w:hint="default"/>
        <w:w w:val="100"/>
        <w:sz w:val="22"/>
        <w:szCs w:val="22"/>
        <w:lang w:val="cs-CZ" w:eastAsia="cs-CZ" w:bidi="cs-CZ"/>
      </w:rPr>
    </w:lvl>
    <w:lvl w:ilvl="1" w:tplc="BD90D42C">
      <w:numFmt w:val="bullet"/>
      <w:lvlText w:val="•"/>
      <w:lvlJc w:val="left"/>
      <w:pPr>
        <w:ind w:left="1593" w:hanging="361"/>
      </w:pPr>
      <w:rPr>
        <w:rFonts w:hint="default"/>
        <w:lang w:val="cs-CZ" w:eastAsia="cs-CZ" w:bidi="cs-CZ"/>
      </w:rPr>
    </w:lvl>
    <w:lvl w:ilvl="2" w:tplc="21845148">
      <w:numFmt w:val="bullet"/>
      <w:lvlText w:val="•"/>
      <w:lvlJc w:val="left"/>
      <w:pPr>
        <w:ind w:left="2327" w:hanging="361"/>
      </w:pPr>
      <w:rPr>
        <w:rFonts w:hint="default"/>
        <w:lang w:val="cs-CZ" w:eastAsia="cs-CZ" w:bidi="cs-CZ"/>
      </w:rPr>
    </w:lvl>
    <w:lvl w:ilvl="3" w:tplc="AEC07176">
      <w:numFmt w:val="bullet"/>
      <w:lvlText w:val="•"/>
      <w:lvlJc w:val="left"/>
      <w:pPr>
        <w:ind w:left="3060" w:hanging="361"/>
      </w:pPr>
      <w:rPr>
        <w:rFonts w:hint="default"/>
        <w:lang w:val="cs-CZ" w:eastAsia="cs-CZ" w:bidi="cs-CZ"/>
      </w:rPr>
    </w:lvl>
    <w:lvl w:ilvl="4" w:tplc="54CA2C70">
      <w:numFmt w:val="bullet"/>
      <w:lvlText w:val="•"/>
      <w:lvlJc w:val="left"/>
      <w:pPr>
        <w:ind w:left="3794" w:hanging="361"/>
      </w:pPr>
      <w:rPr>
        <w:rFonts w:hint="default"/>
        <w:lang w:val="cs-CZ" w:eastAsia="cs-CZ" w:bidi="cs-CZ"/>
      </w:rPr>
    </w:lvl>
    <w:lvl w:ilvl="5" w:tplc="168C5DDC">
      <w:numFmt w:val="bullet"/>
      <w:lvlText w:val="•"/>
      <w:lvlJc w:val="left"/>
      <w:pPr>
        <w:ind w:left="4528" w:hanging="361"/>
      </w:pPr>
      <w:rPr>
        <w:rFonts w:hint="default"/>
        <w:lang w:val="cs-CZ" w:eastAsia="cs-CZ" w:bidi="cs-CZ"/>
      </w:rPr>
    </w:lvl>
    <w:lvl w:ilvl="6" w:tplc="2E5E4C82">
      <w:numFmt w:val="bullet"/>
      <w:lvlText w:val="•"/>
      <w:lvlJc w:val="left"/>
      <w:pPr>
        <w:ind w:left="5261" w:hanging="361"/>
      </w:pPr>
      <w:rPr>
        <w:rFonts w:hint="default"/>
        <w:lang w:val="cs-CZ" w:eastAsia="cs-CZ" w:bidi="cs-CZ"/>
      </w:rPr>
    </w:lvl>
    <w:lvl w:ilvl="7" w:tplc="6972B528">
      <w:numFmt w:val="bullet"/>
      <w:lvlText w:val="•"/>
      <w:lvlJc w:val="left"/>
      <w:pPr>
        <w:ind w:left="5995" w:hanging="361"/>
      </w:pPr>
      <w:rPr>
        <w:rFonts w:hint="default"/>
        <w:lang w:val="cs-CZ" w:eastAsia="cs-CZ" w:bidi="cs-CZ"/>
      </w:rPr>
    </w:lvl>
    <w:lvl w:ilvl="8" w:tplc="5C2A371E">
      <w:numFmt w:val="bullet"/>
      <w:lvlText w:val="•"/>
      <w:lvlJc w:val="left"/>
      <w:pPr>
        <w:ind w:left="6728" w:hanging="361"/>
      </w:pPr>
      <w:rPr>
        <w:rFonts w:hint="default"/>
        <w:lang w:val="cs-CZ" w:eastAsia="cs-CZ" w:bidi="cs-CZ"/>
      </w:rPr>
    </w:lvl>
  </w:abstractNum>
  <w:abstractNum w:abstractNumId="6" w15:restartNumberingAfterBreak="0">
    <w:nsid w:val="4CDE1402"/>
    <w:multiLevelType w:val="multilevel"/>
    <w:tmpl w:val="9C90A65A"/>
    <w:lvl w:ilvl="0">
      <w:start w:val="3"/>
      <w:numFmt w:val="decimal"/>
      <w:lvlText w:val="%1"/>
      <w:lvlJc w:val="left"/>
      <w:pPr>
        <w:ind w:left="669" w:hanging="567"/>
        <w:jc w:val="left"/>
      </w:pPr>
      <w:rPr>
        <w:rFonts w:hint="default"/>
        <w:lang w:val="cs-CZ" w:eastAsia="cs-CZ" w:bidi="cs-CZ"/>
      </w:rPr>
    </w:lvl>
    <w:lvl w:ilvl="1">
      <w:start w:val="1"/>
      <w:numFmt w:val="decimal"/>
      <w:lvlText w:val="%1.%2."/>
      <w:lvlJc w:val="left"/>
      <w:pPr>
        <w:ind w:left="669"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644" w:hanging="567"/>
      </w:pPr>
      <w:rPr>
        <w:rFonts w:hint="default"/>
        <w:lang w:val="cs-CZ" w:eastAsia="cs-CZ" w:bidi="cs-CZ"/>
      </w:rPr>
    </w:lvl>
    <w:lvl w:ilvl="3">
      <w:numFmt w:val="bullet"/>
      <w:lvlText w:val="•"/>
      <w:lvlJc w:val="left"/>
      <w:pPr>
        <w:ind w:left="3637" w:hanging="567"/>
      </w:pPr>
      <w:rPr>
        <w:rFonts w:hint="default"/>
        <w:lang w:val="cs-CZ" w:eastAsia="cs-CZ" w:bidi="cs-CZ"/>
      </w:rPr>
    </w:lvl>
    <w:lvl w:ilvl="4">
      <w:numFmt w:val="bullet"/>
      <w:lvlText w:val="•"/>
      <w:lvlJc w:val="left"/>
      <w:pPr>
        <w:ind w:left="4629" w:hanging="567"/>
      </w:pPr>
      <w:rPr>
        <w:rFonts w:hint="default"/>
        <w:lang w:val="cs-CZ" w:eastAsia="cs-CZ" w:bidi="cs-CZ"/>
      </w:rPr>
    </w:lvl>
    <w:lvl w:ilvl="5">
      <w:numFmt w:val="bullet"/>
      <w:lvlText w:val="•"/>
      <w:lvlJc w:val="left"/>
      <w:pPr>
        <w:ind w:left="5622" w:hanging="567"/>
      </w:pPr>
      <w:rPr>
        <w:rFonts w:hint="default"/>
        <w:lang w:val="cs-CZ" w:eastAsia="cs-CZ" w:bidi="cs-CZ"/>
      </w:rPr>
    </w:lvl>
    <w:lvl w:ilvl="6">
      <w:numFmt w:val="bullet"/>
      <w:lvlText w:val="•"/>
      <w:lvlJc w:val="left"/>
      <w:pPr>
        <w:ind w:left="6614" w:hanging="567"/>
      </w:pPr>
      <w:rPr>
        <w:rFonts w:hint="default"/>
        <w:lang w:val="cs-CZ" w:eastAsia="cs-CZ" w:bidi="cs-CZ"/>
      </w:rPr>
    </w:lvl>
    <w:lvl w:ilvl="7">
      <w:numFmt w:val="bullet"/>
      <w:lvlText w:val="•"/>
      <w:lvlJc w:val="left"/>
      <w:pPr>
        <w:ind w:left="7606" w:hanging="567"/>
      </w:pPr>
      <w:rPr>
        <w:rFonts w:hint="default"/>
        <w:lang w:val="cs-CZ" w:eastAsia="cs-CZ" w:bidi="cs-CZ"/>
      </w:rPr>
    </w:lvl>
    <w:lvl w:ilvl="8">
      <w:numFmt w:val="bullet"/>
      <w:lvlText w:val="•"/>
      <w:lvlJc w:val="left"/>
      <w:pPr>
        <w:ind w:left="8599" w:hanging="567"/>
      </w:pPr>
      <w:rPr>
        <w:rFonts w:hint="default"/>
        <w:lang w:val="cs-CZ" w:eastAsia="cs-CZ" w:bidi="cs-CZ"/>
      </w:rPr>
    </w:lvl>
  </w:abstractNum>
  <w:abstractNum w:abstractNumId="7" w15:restartNumberingAfterBreak="0">
    <w:nsid w:val="575D6440"/>
    <w:multiLevelType w:val="multilevel"/>
    <w:tmpl w:val="4EB257B2"/>
    <w:lvl w:ilvl="0">
      <w:start w:val="5"/>
      <w:numFmt w:val="decimal"/>
      <w:lvlText w:val="%1"/>
      <w:lvlJc w:val="left"/>
      <w:pPr>
        <w:ind w:left="669" w:hanging="567"/>
        <w:jc w:val="left"/>
      </w:pPr>
      <w:rPr>
        <w:rFonts w:hint="default"/>
        <w:lang w:val="cs-CZ" w:eastAsia="cs-CZ" w:bidi="cs-CZ"/>
      </w:rPr>
    </w:lvl>
    <w:lvl w:ilvl="1">
      <w:start w:val="1"/>
      <w:numFmt w:val="decimal"/>
      <w:lvlText w:val="%1.%2."/>
      <w:lvlJc w:val="left"/>
      <w:pPr>
        <w:ind w:left="669"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644" w:hanging="567"/>
      </w:pPr>
      <w:rPr>
        <w:rFonts w:hint="default"/>
        <w:lang w:val="cs-CZ" w:eastAsia="cs-CZ" w:bidi="cs-CZ"/>
      </w:rPr>
    </w:lvl>
    <w:lvl w:ilvl="3">
      <w:numFmt w:val="bullet"/>
      <w:lvlText w:val="•"/>
      <w:lvlJc w:val="left"/>
      <w:pPr>
        <w:ind w:left="3637" w:hanging="567"/>
      </w:pPr>
      <w:rPr>
        <w:rFonts w:hint="default"/>
        <w:lang w:val="cs-CZ" w:eastAsia="cs-CZ" w:bidi="cs-CZ"/>
      </w:rPr>
    </w:lvl>
    <w:lvl w:ilvl="4">
      <w:numFmt w:val="bullet"/>
      <w:lvlText w:val="•"/>
      <w:lvlJc w:val="left"/>
      <w:pPr>
        <w:ind w:left="4629" w:hanging="567"/>
      </w:pPr>
      <w:rPr>
        <w:rFonts w:hint="default"/>
        <w:lang w:val="cs-CZ" w:eastAsia="cs-CZ" w:bidi="cs-CZ"/>
      </w:rPr>
    </w:lvl>
    <w:lvl w:ilvl="5">
      <w:numFmt w:val="bullet"/>
      <w:lvlText w:val="•"/>
      <w:lvlJc w:val="left"/>
      <w:pPr>
        <w:ind w:left="5622" w:hanging="567"/>
      </w:pPr>
      <w:rPr>
        <w:rFonts w:hint="default"/>
        <w:lang w:val="cs-CZ" w:eastAsia="cs-CZ" w:bidi="cs-CZ"/>
      </w:rPr>
    </w:lvl>
    <w:lvl w:ilvl="6">
      <w:numFmt w:val="bullet"/>
      <w:lvlText w:val="•"/>
      <w:lvlJc w:val="left"/>
      <w:pPr>
        <w:ind w:left="6614" w:hanging="567"/>
      </w:pPr>
      <w:rPr>
        <w:rFonts w:hint="default"/>
        <w:lang w:val="cs-CZ" w:eastAsia="cs-CZ" w:bidi="cs-CZ"/>
      </w:rPr>
    </w:lvl>
    <w:lvl w:ilvl="7">
      <w:numFmt w:val="bullet"/>
      <w:lvlText w:val="•"/>
      <w:lvlJc w:val="left"/>
      <w:pPr>
        <w:ind w:left="7606" w:hanging="567"/>
      </w:pPr>
      <w:rPr>
        <w:rFonts w:hint="default"/>
        <w:lang w:val="cs-CZ" w:eastAsia="cs-CZ" w:bidi="cs-CZ"/>
      </w:rPr>
    </w:lvl>
    <w:lvl w:ilvl="8">
      <w:numFmt w:val="bullet"/>
      <w:lvlText w:val="•"/>
      <w:lvlJc w:val="left"/>
      <w:pPr>
        <w:ind w:left="8599" w:hanging="567"/>
      </w:pPr>
      <w:rPr>
        <w:rFonts w:hint="default"/>
        <w:lang w:val="cs-CZ" w:eastAsia="cs-CZ" w:bidi="cs-CZ"/>
      </w:rPr>
    </w:lvl>
  </w:abstractNum>
  <w:abstractNum w:abstractNumId="8" w15:restartNumberingAfterBreak="0">
    <w:nsid w:val="5BE80D62"/>
    <w:multiLevelType w:val="hybridMultilevel"/>
    <w:tmpl w:val="39A8682C"/>
    <w:lvl w:ilvl="0" w:tplc="DAEE8506">
      <w:numFmt w:val="bullet"/>
      <w:lvlText w:val="•"/>
      <w:lvlJc w:val="left"/>
      <w:pPr>
        <w:ind w:left="864" w:hanging="361"/>
      </w:pPr>
      <w:rPr>
        <w:rFonts w:ascii="Arial" w:eastAsia="Arial" w:hAnsi="Arial" w:cs="Arial" w:hint="default"/>
        <w:w w:val="100"/>
        <w:sz w:val="22"/>
        <w:szCs w:val="22"/>
        <w:lang w:val="cs-CZ" w:eastAsia="cs-CZ" w:bidi="cs-CZ"/>
      </w:rPr>
    </w:lvl>
    <w:lvl w:ilvl="1" w:tplc="DBEA4E52">
      <w:numFmt w:val="bullet"/>
      <w:lvlText w:val="•"/>
      <w:lvlJc w:val="left"/>
      <w:pPr>
        <w:ind w:left="1593" w:hanging="361"/>
      </w:pPr>
      <w:rPr>
        <w:rFonts w:hint="default"/>
        <w:lang w:val="cs-CZ" w:eastAsia="cs-CZ" w:bidi="cs-CZ"/>
      </w:rPr>
    </w:lvl>
    <w:lvl w:ilvl="2" w:tplc="03123F7A">
      <w:numFmt w:val="bullet"/>
      <w:lvlText w:val="•"/>
      <w:lvlJc w:val="left"/>
      <w:pPr>
        <w:ind w:left="2327" w:hanging="361"/>
      </w:pPr>
      <w:rPr>
        <w:rFonts w:hint="default"/>
        <w:lang w:val="cs-CZ" w:eastAsia="cs-CZ" w:bidi="cs-CZ"/>
      </w:rPr>
    </w:lvl>
    <w:lvl w:ilvl="3" w:tplc="9AA4FC56">
      <w:numFmt w:val="bullet"/>
      <w:lvlText w:val="•"/>
      <w:lvlJc w:val="left"/>
      <w:pPr>
        <w:ind w:left="3060" w:hanging="361"/>
      </w:pPr>
      <w:rPr>
        <w:rFonts w:hint="default"/>
        <w:lang w:val="cs-CZ" w:eastAsia="cs-CZ" w:bidi="cs-CZ"/>
      </w:rPr>
    </w:lvl>
    <w:lvl w:ilvl="4" w:tplc="2CA2BF7E">
      <w:numFmt w:val="bullet"/>
      <w:lvlText w:val="•"/>
      <w:lvlJc w:val="left"/>
      <w:pPr>
        <w:ind w:left="3794" w:hanging="361"/>
      </w:pPr>
      <w:rPr>
        <w:rFonts w:hint="default"/>
        <w:lang w:val="cs-CZ" w:eastAsia="cs-CZ" w:bidi="cs-CZ"/>
      </w:rPr>
    </w:lvl>
    <w:lvl w:ilvl="5" w:tplc="CE8A3E1C">
      <w:numFmt w:val="bullet"/>
      <w:lvlText w:val="•"/>
      <w:lvlJc w:val="left"/>
      <w:pPr>
        <w:ind w:left="4528" w:hanging="361"/>
      </w:pPr>
      <w:rPr>
        <w:rFonts w:hint="default"/>
        <w:lang w:val="cs-CZ" w:eastAsia="cs-CZ" w:bidi="cs-CZ"/>
      </w:rPr>
    </w:lvl>
    <w:lvl w:ilvl="6" w:tplc="1B561266">
      <w:numFmt w:val="bullet"/>
      <w:lvlText w:val="•"/>
      <w:lvlJc w:val="left"/>
      <w:pPr>
        <w:ind w:left="5261" w:hanging="361"/>
      </w:pPr>
      <w:rPr>
        <w:rFonts w:hint="default"/>
        <w:lang w:val="cs-CZ" w:eastAsia="cs-CZ" w:bidi="cs-CZ"/>
      </w:rPr>
    </w:lvl>
    <w:lvl w:ilvl="7" w:tplc="2F94876A">
      <w:numFmt w:val="bullet"/>
      <w:lvlText w:val="•"/>
      <w:lvlJc w:val="left"/>
      <w:pPr>
        <w:ind w:left="5995" w:hanging="361"/>
      </w:pPr>
      <w:rPr>
        <w:rFonts w:hint="default"/>
        <w:lang w:val="cs-CZ" w:eastAsia="cs-CZ" w:bidi="cs-CZ"/>
      </w:rPr>
    </w:lvl>
    <w:lvl w:ilvl="8" w:tplc="6A3CE526">
      <w:numFmt w:val="bullet"/>
      <w:lvlText w:val="•"/>
      <w:lvlJc w:val="left"/>
      <w:pPr>
        <w:ind w:left="6728" w:hanging="361"/>
      </w:pPr>
      <w:rPr>
        <w:rFonts w:hint="default"/>
        <w:lang w:val="cs-CZ" w:eastAsia="cs-CZ" w:bidi="cs-CZ"/>
      </w:rPr>
    </w:lvl>
  </w:abstractNum>
  <w:abstractNum w:abstractNumId="9" w15:restartNumberingAfterBreak="0">
    <w:nsid w:val="6B322F31"/>
    <w:multiLevelType w:val="multilevel"/>
    <w:tmpl w:val="C2408914"/>
    <w:lvl w:ilvl="0">
      <w:start w:val="2"/>
      <w:numFmt w:val="decimal"/>
      <w:lvlText w:val="%1"/>
      <w:lvlJc w:val="left"/>
      <w:pPr>
        <w:ind w:left="669" w:hanging="567"/>
        <w:jc w:val="left"/>
      </w:pPr>
      <w:rPr>
        <w:rFonts w:hint="default"/>
        <w:lang w:val="cs-CZ" w:eastAsia="cs-CZ" w:bidi="cs-CZ"/>
      </w:rPr>
    </w:lvl>
    <w:lvl w:ilvl="1">
      <w:start w:val="1"/>
      <w:numFmt w:val="decimal"/>
      <w:lvlText w:val="%1.%2."/>
      <w:lvlJc w:val="left"/>
      <w:pPr>
        <w:ind w:left="669"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644" w:hanging="567"/>
      </w:pPr>
      <w:rPr>
        <w:rFonts w:hint="default"/>
        <w:lang w:val="cs-CZ" w:eastAsia="cs-CZ" w:bidi="cs-CZ"/>
      </w:rPr>
    </w:lvl>
    <w:lvl w:ilvl="3">
      <w:numFmt w:val="bullet"/>
      <w:lvlText w:val="•"/>
      <w:lvlJc w:val="left"/>
      <w:pPr>
        <w:ind w:left="3637" w:hanging="567"/>
      </w:pPr>
      <w:rPr>
        <w:rFonts w:hint="default"/>
        <w:lang w:val="cs-CZ" w:eastAsia="cs-CZ" w:bidi="cs-CZ"/>
      </w:rPr>
    </w:lvl>
    <w:lvl w:ilvl="4">
      <w:numFmt w:val="bullet"/>
      <w:lvlText w:val="•"/>
      <w:lvlJc w:val="left"/>
      <w:pPr>
        <w:ind w:left="4629" w:hanging="567"/>
      </w:pPr>
      <w:rPr>
        <w:rFonts w:hint="default"/>
        <w:lang w:val="cs-CZ" w:eastAsia="cs-CZ" w:bidi="cs-CZ"/>
      </w:rPr>
    </w:lvl>
    <w:lvl w:ilvl="5">
      <w:numFmt w:val="bullet"/>
      <w:lvlText w:val="•"/>
      <w:lvlJc w:val="left"/>
      <w:pPr>
        <w:ind w:left="5622" w:hanging="567"/>
      </w:pPr>
      <w:rPr>
        <w:rFonts w:hint="default"/>
        <w:lang w:val="cs-CZ" w:eastAsia="cs-CZ" w:bidi="cs-CZ"/>
      </w:rPr>
    </w:lvl>
    <w:lvl w:ilvl="6">
      <w:numFmt w:val="bullet"/>
      <w:lvlText w:val="•"/>
      <w:lvlJc w:val="left"/>
      <w:pPr>
        <w:ind w:left="6614" w:hanging="567"/>
      </w:pPr>
      <w:rPr>
        <w:rFonts w:hint="default"/>
        <w:lang w:val="cs-CZ" w:eastAsia="cs-CZ" w:bidi="cs-CZ"/>
      </w:rPr>
    </w:lvl>
    <w:lvl w:ilvl="7">
      <w:numFmt w:val="bullet"/>
      <w:lvlText w:val="•"/>
      <w:lvlJc w:val="left"/>
      <w:pPr>
        <w:ind w:left="7606" w:hanging="567"/>
      </w:pPr>
      <w:rPr>
        <w:rFonts w:hint="default"/>
        <w:lang w:val="cs-CZ" w:eastAsia="cs-CZ" w:bidi="cs-CZ"/>
      </w:rPr>
    </w:lvl>
    <w:lvl w:ilvl="8">
      <w:numFmt w:val="bullet"/>
      <w:lvlText w:val="•"/>
      <w:lvlJc w:val="left"/>
      <w:pPr>
        <w:ind w:left="8599" w:hanging="567"/>
      </w:pPr>
      <w:rPr>
        <w:rFonts w:hint="default"/>
        <w:lang w:val="cs-CZ" w:eastAsia="cs-CZ" w:bidi="cs-CZ"/>
      </w:rPr>
    </w:lvl>
  </w:abstractNum>
  <w:abstractNum w:abstractNumId="10" w15:restartNumberingAfterBreak="0">
    <w:nsid w:val="746E01A6"/>
    <w:multiLevelType w:val="hybridMultilevel"/>
    <w:tmpl w:val="B9C41F86"/>
    <w:lvl w:ilvl="0" w:tplc="A2480D3E">
      <w:numFmt w:val="bullet"/>
      <w:lvlText w:val="•"/>
      <w:lvlJc w:val="left"/>
      <w:pPr>
        <w:ind w:left="864" w:hanging="361"/>
      </w:pPr>
      <w:rPr>
        <w:rFonts w:ascii="Arial" w:eastAsia="Arial" w:hAnsi="Arial" w:cs="Arial" w:hint="default"/>
        <w:w w:val="100"/>
        <w:sz w:val="22"/>
        <w:szCs w:val="22"/>
        <w:lang w:val="cs-CZ" w:eastAsia="cs-CZ" w:bidi="cs-CZ"/>
      </w:rPr>
    </w:lvl>
    <w:lvl w:ilvl="1" w:tplc="3FB42FB2">
      <w:numFmt w:val="bullet"/>
      <w:lvlText w:val="•"/>
      <w:lvlJc w:val="left"/>
      <w:pPr>
        <w:ind w:left="1593" w:hanging="361"/>
      </w:pPr>
      <w:rPr>
        <w:rFonts w:hint="default"/>
        <w:lang w:val="cs-CZ" w:eastAsia="cs-CZ" w:bidi="cs-CZ"/>
      </w:rPr>
    </w:lvl>
    <w:lvl w:ilvl="2" w:tplc="1CA08024">
      <w:numFmt w:val="bullet"/>
      <w:lvlText w:val="•"/>
      <w:lvlJc w:val="left"/>
      <w:pPr>
        <w:ind w:left="2327" w:hanging="361"/>
      </w:pPr>
      <w:rPr>
        <w:rFonts w:hint="default"/>
        <w:lang w:val="cs-CZ" w:eastAsia="cs-CZ" w:bidi="cs-CZ"/>
      </w:rPr>
    </w:lvl>
    <w:lvl w:ilvl="3" w:tplc="5ACA7C9C">
      <w:numFmt w:val="bullet"/>
      <w:lvlText w:val="•"/>
      <w:lvlJc w:val="left"/>
      <w:pPr>
        <w:ind w:left="3060" w:hanging="361"/>
      </w:pPr>
      <w:rPr>
        <w:rFonts w:hint="default"/>
        <w:lang w:val="cs-CZ" w:eastAsia="cs-CZ" w:bidi="cs-CZ"/>
      </w:rPr>
    </w:lvl>
    <w:lvl w:ilvl="4" w:tplc="D4F0AC52">
      <w:numFmt w:val="bullet"/>
      <w:lvlText w:val="•"/>
      <w:lvlJc w:val="left"/>
      <w:pPr>
        <w:ind w:left="3794" w:hanging="361"/>
      </w:pPr>
      <w:rPr>
        <w:rFonts w:hint="default"/>
        <w:lang w:val="cs-CZ" w:eastAsia="cs-CZ" w:bidi="cs-CZ"/>
      </w:rPr>
    </w:lvl>
    <w:lvl w:ilvl="5" w:tplc="3D6CD47A">
      <w:numFmt w:val="bullet"/>
      <w:lvlText w:val="•"/>
      <w:lvlJc w:val="left"/>
      <w:pPr>
        <w:ind w:left="4528" w:hanging="361"/>
      </w:pPr>
      <w:rPr>
        <w:rFonts w:hint="default"/>
        <w:lang w:val="cs-CZ" w:eastAsia="cs-CZ" w:bidi="cs-CZ"/>
      </w:rPr>
    </w:lvl>
    <w:lvl w:ilvl="6" w:tplc="098A2FF0">
      <w:numFmt w:val="bullet"/>
      <w:lvlText w:val="•"/>
      <w:lvlJc w:val="left"/>
      <w:pPr>
        <w:ind w:left="5261" w:hanging="361"/>
      </w:pPr>
      <w:rPr>
        <w:rFonts w:hint="default"/>
        <w:lang w:val="cs-CZ" w:eastAsia="cs-CZ" w:bidi="cs-CZ"/>
      </w:rPr>
    </w:lvl>
    <w:lvl w:ilvl="7" w:tplc="667E7A36">
      <w:numFmt w:val="bullet"/>
      <w:lvlText w:val="•"/>
      <w:lvlJc w:val="left"/>
      <w:pPr>
        <w:ind w:left="5995" w:hanging="361"/>
      </w:pPr>
      <w:rPr>
        <w:rFonts w:hint="default"/>
        <w:lang w:val="cs-CZ" w:eastAsia="cs-CZ" w:bidi="cs-CZ"/>
      </w:rPr>
    </w:lvl>
    <w:lvl w:ilvl="8" w:tplc="10C2617E">
      <w:numFmt w:val="bullet"/>
      <w:lvlText w:val="•"/>
      <w:lvlJc w:val="left"/>
      <w:pPr>
        <w:ind w:left="6728" w:hanging="361"/>
      </w:pPr>
      <w:rPr>
        <w:rFonts w:hint="default"/>
        <w:lang w:val="cs-CZ" w:eastAsia="cs-CZ" w:bidi="cs-CZ"/>
      </w:rPr>
    </w:lvl>
  </w:abstractNum>
  <w:abstractNum w:abstractNumId="11" w15:restartNumberingAfterBreak="0">
    <w:nsid w:val="79381A9E"/>
    <w:multiLevelType w:val="hybridMultilevel"/>
    <w:tmpl w:val="A710B00C"/>
    <w:lvl w:ilvl="0" w:tplc="361E65F0">
      <w:numFmt w:val="bullet"/>
      <w:lvlText w:val="•"/>
      <w:lvlJc w:val="left"/>
      <w:pPr>
        <w:ind w:left="864" w:hanging="361"/>
      </w:pPr>
      <w:rPr>
        <w:rFonts w:ascii="Arial" w:eastAsia="Arial" w:hAnsi="Arial" w:cs="Arial" w:hint="default"/>
        <w:w w:val="100"/>
        <w:sz w:val="22"/>
        <w:szCs w:val="22"/>
        <w:lang w:val="cs-CZ" w:eastAsia="cs-CZ" w:bidi="cs-CZ"/>
      </w:rPr>
    </w:lvl>
    <w:lvl w:ilvl="1" w:tplc="302C6AD2">
      <w:numFmt w:val="bullet"/>
      <w:lvlText w:val="•"/>
      <w:lvlJc w:val="left"/>
      <w:pPr>
        <w:ind w:left="1593" w:hanging="361"/>
      </w:pPr>
      <w:rPr>
        <w:rFonts w:hint="default"/>
        <w:lang w:val="cs-CZ" w:eastAsia="cs-CZ" w:bidi="cs-CZ"/>
      </w:rPr>
    </w:lvl>
    <w:lvl w:ilvl="2" w:tplc="8C6A373C">
      <w:numFmt w:val="bullet"/>
      <w:lvlText w:val="•"/>
      <w:lvlJc w:val="left"/>
      <w:pPr>
        <w:ind w:left="2327" w:hanging="361"/>
      </w:pPr>
      <w:rPr>
        <w:rFonts w:hint="default"/>
        <w:lang w:val="cs-CZ" w:eastAsia="cs-CZ" w:bidi="cs-CZ"/>
      </w:rPr>
    </w:lvl>
    <w:lvl w:ilvl="3" w:tplc="8474B486">
      <w:numFmt w:val="bullet"/>
      <w:lvlText w:val="•"/>
      <w:lvlJc w:val="left"/>
      <w:pPr>
        <w:ind w:left="3060" w:hanging="361"/>
      </w:pPr>
      <w:rPr>
        <w:rFonts w:hint="default"/>
        <w:lang w:val="cs-CZ" w:eastAsia="cs-CZ" w:bidi="cs-CZ"/>
      </w:rPr>
    </w:lvl>
    <w:lvl w:ilvl="4" w:tplc="28244B86">
      <w:numFmt w:val="bullet"/>
      <w:lvlText w:val="•"/>
      <w:lvlJc w:val="left"/>
      <w:pPr>
        <w:ind w:left="3794" w:hanging="361"/>
      </w:pPr>
      <w:rPr>
        <w:rFonts w:hint="default"/>
        <w:lang w:val="cs-CZ" w:eastAsia="cs-CZ" w:bidi="cs-CZ"/>
      </w:rPr>
    </w:lvl>
    <w:lvl w:ilvl="5" w:tplc="DDB4DCFE">
      <w:numFmt w:val="bullet"/>
      <w:lvlText w:val="•"/>
      <w:lvlJc w:val="left"/>
      <w:pPr>
        <w:ind w:left="4528" w:hanging="361"/>
      </w:pPr>
      <w:rPr>
        <w:rFonts w:hint="default"/>
        <w:lang w:val="cs-CZ" w:eastAsia="cs-CZ" w:bidi="cs-CZ"/>
      </w:rPr>
    </w:lvl>
    <w:lvl w:ilvl="6" w:tplc="A266BA20">
      <w:numFmt w:val="bullet"/>
      <w:lvlText w:val="•"/>
      <w:lvlJc w:val="left"/>
      <w:pPr>
        <w:ind w:left="5261" w:hanging="361"/>
      </w:pPr>
      <w:rPr>
        <w:rFonts w:hint="default"/>
        <w:lang w:val="cs-CZ" w:eastAsia="cs-CZ" w:bidi="cs-CZ"/>
      </w:rPr>
    </w:lvl>
    <w:lvl w:ilvl="7" w:tplc="D79C00F0">
      <w:numFmt w:val="bullet"/>
      <w:lvlText w:val="•"/>
      <w:lvlJc w:val="left"/>
      <w:pPr>
        <w:ind w:left="5995" w:hanging="361"/>
      </w:pPr>
      <w:rPr>
        <w:rFonts w:hint="default"/>
        <w:lang w:val="cs-CZ" w:eastAsia="cs-CZ" w:bidi="cs-CZ"/>
      </w:rPr>
    </w:lvl>
    <w:lvl w:ilvl="8" w:tplc="430EC206">
      <w:numFmt w:val="bullet"/>
      <w:lvlText w:val="•"/>
      <w:lvlJc w:val="left"/>
      <w:pPr>
        <w:ind w:left="6728" w:hanging="361"/>
      </w:pPr>
      <w:rPr>
        <w:rFonts w:hint="default"/>
        <w:lang w:val="cs-CZ" w:eastAsia="cs-CZ" w:bidi="cs-CZ"/>
      </w:rPr>
    </w:lvl>
  </w:abstractNum>
  <w:abstractNum w:abstractNumId="12" w15:restartNumberingAfterBreak="0">
    <w:nsid w:val="795619C2"/>
    <w:multiLevelType w:val="multilevel"/>
    <w:tmpl w:val="2EDE4E26"/>
    <w:lvl w:ilvl="0">
      <w:start w:val="1"/>
      <w:numFmt w:val="decimal"/>
      <w:lvlText w:val="%1."/>
      <w:lvlJc w:val="left"/>
      <w:pPr>
        <w:ind w:left="669" w:hanging="567"/>
        <w:jc w:val="left"/>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669"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644" w:hanging="567"/>
      </w:pPr>
      <w:rPr>
        <w:rFonts w:hint="default"/>
        <w:lang w:val="cs-CZ" w:eastAsia="cs-CZ" w:bidi="cs-CZ"/>
      </w:rPr>
    </w:lvl>
    <w:lvl w:ilvl="3">
      <w:numFmt w:val="bullet"/>
      <w:lvlText w:val="•"/>
      <w:lvlJc w:val="left"/>
      <w:pPr>
        <w:ind w:left="3637" w:hanging="567"/>
      </w:pPr>
      <w:rPr>
        <w:rFonts w:hint="default"/>
        <w:lang w:val="cs-CZ" w:eastAsia="cs-CZ" w:bidi="cs-CZ"/>
      </w:rPr>
    </w:lvl>
    <w:lvl w:ilvl="4">
      <w:numFmt w:val="bullet"/>
      <w:lvlText w:val="•"/>
      <w:lvlJc w:val="left"/>
      <w:pPr>
        <w:ind w:left="4629" w:hanging="567"/>
      </w:pPr>
      <w:rPr>
        <w:rFonts w:hint="default"/>
        <w:lang w:val="cs-CZ" w:eastAsia="cs-CZ" w:bidi="cs-CZ"/>
      </w:rPr>
    </w:lvl>
    <w:lvl w:ilvl="5">
      <w:numFmt w:val="bullet"/>
      <w:lvlText w:val="•"/>
      <w:lvlJc w:val="left"/>
      <w:pPr>
        <w:ind w:left="5622" w:hanging="567"/>
      </w:pPr>
      <w:rPr>
        <w:rFonts w:hint="default"/>
        <w:lang w:val="cs-CZ" w:eastAsia="cs-CZ" w:bidi="cs-CZ"/>
      </w:rPr>
    </w:lvl>
    <w:lvl w:ilvl="6">
      <w:numFmt w:val="bullet"/>
      <w:lvlText w:val="•"/>
      <w:lvlJc w:val="left"/>
      <w:pPr>
        <w:ind w:left="6614" w:hanging="567"/>
      </w:pPr>
      <w:rPr>
        <w:rFonts w:hint="default"/>
        <w:lang w:val="cs-CZ" w:eastAsia="cs-CZ" w:bidi="cs-CZ"/>
      </w:rPr>
    </w:lvl>
    <w:lvl w:ilvl="7">
      <w:numFmt w:val="bullet"/>
      <w:lvlText w:val="•"/>
      <w:lvlJc w:val="left"/>
      <w:pPr>
        <w:ind w:left="7606" w:hanging="567"/>
      </w:pPr>
      <w:rPr>
        <w:rFonts w:hint="default"/>
        <w:lang w:val="cs-CZ" w:eastAsia="cs-CZ" w:bidi="cs-CZ"/>
      </w:rPr>
    </w:lvl>
    <w:lvl w:ilvl="8">
      <w:numFmt w:val="bullet"/>
      <w:lvlText w:val="•"/>
      <w:lvlJc w:val="left"/>
      <w:pPr>
        <w:ind w:left="8599" w:hanging="567"/>
      </w:pPr>
      <w:rPr>
        <w:rFonts w:hint="default"/>
        <w:lang w:val="cs-CZ" w:eastAsia="cs-CZ" w:bidi="cs-CZ"/>
      </w:rPr>
    </w:lvl>
  </w:abstractNum>
  <w:num w:numId="1">
    <w:abstractNumId w:val="2"/>
  </w:num>
  <w:num w:numId="2">
    <w:abstractNumId w:val="8"/>
  </w:num>
  <w:num w:numId="3">
    <w:abstractNumId w:val="5"/>
  </w:num>
  <w:num w:numId="4">
    <w:abstractNumId w:val="11"/>
  </w:num>
  <w:num w:numId="5">
    <w:abstractNumId w:val="0"/>
  </w:num>
  <w:num w:numId="6">
    <w:abstractNumId w:val="3"/>
  </w:num>
  <w:num w:numId="7">
    <w:abstractNumId w:val="4"/>
  </w:num>
  <w:num w:numId="8">
    <w:abstractNumId w:val="10"/>
  </w:num>
  <w:num w:numId="9">
    <w:abstractNumId w:val="7"/>
  </w:num>
  <w:num w:numId="10">
    <w:abstractNumId w:val="1"/>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6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A911CD"/>
    <w:rsid w:val="003C6C45"/>
    <w:rsid w:val="004E2A74"/>
    <w:rsid w:val="006C6F27"/>
    <w:rsid w:val="00A91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4FF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1"/>
      <w:ind w:left="182"/>
      <w:outlineLvl w:val="0"/>
    </w:pPr>
    <w:rPr>
      <w:rFonts w:ascii="Calibri" w:eastAsia="Calibri" w:hAnsi="Calibri" w:cs="Calibri"/>
      <w:sz w:val="26"/>
      <w:szCs w:val="26"/>
    </w:rPr>
  </w:style>
  <w:style w:type="paragraph" w:styleId="Nadpis2">
    <w:name w:val="heading 2"/>
    <w:basedOn w:val="Normln"/>
    <w:uiPriority w:val="1"/>
    <w:qFormat/>
    <w:pPr>
      <w:ind w:left="66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69" w:hanging="567"/>
      <w:jc w:val="both"/>
    </w:pPr>
  </w:style>
  <w:style w:type="paragraph" w:customStyle="1" w:styleId="TableParagraph">
    <w:name w:val="Table Paragraph"/>
    <w:basedOn w:val="Normln"/>
    <w:uiPriority w:val="1"/>
    <w:qFormat/>
    <w:pPr>
      <w:spacing w:before="73"/>
      <w:ind w:left="143"/>
    </w:pPr>
  </w:style>
  <w:style w:type="paragraph" w:styleId="Zhlav">
    <w:name w:val="header"/>
    <w:basedOn w:val="Normln"/>
    <w:link w:val="ZhlavChar"/>
    <w:uiPriority w:val="99"/>
    <w:unhideWhenUsed/>
    <w:rsid w:val="003C6C45"/>
    <w:pPr>
      <w:tabs>
        <w:tab w:val="center" w:pos="4536"/>
        <w:tab w:val="right" w:pos="9072"/>
      </w:tabs>
    </w:pPr>
  </w:style>
  <w:style w:type="character" w:customStyle="1" w:styleId="ZhlavChar">
    <w:name w:val="Záhlaví Char"/>
    <w:basedOn w:val="Standardnpsmoodstavce"/>
    <w:link w:val="Zhlav"/>
    <w:uiPriority w:val="99"/>
    <w:rsid w:val="003C6C45"/>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3C6C45"/>
    <w:pPr>
      <w:tabs>
        <w:tab w:val="center" w:pos="4536"/>
        <w:tab w:val="right" w:pos="9072"/>
      </w:tabs>
    </w:pPr>
  </w:style>
  <w:style w:type="character" w:customStyle="1" w:styleId="ZpatChar">
    <w:name w:val="Zápatí Char"/>
    <w:basedOn w:val="Standardnpsmoodstavce"/>
    <w:link w:val="Zpat"/>
    <w:uiPriority w:val="99"/>
    <w:rsid w:val="003C6C45"/>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usinak@toxin.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usinak@tox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9145</Characters>
  <Application>Microsoft Office Word</Application>
  <DocSecurity>0</DocSecurity>
  <Lines>76</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2025-06-02T13:13:00Z</dcterms:created>
  <dcterms:modified xsi:type="dcterms:W3CDTF">2025-06-02T13:17:00Z</dcterms:modified>
</cp:coreProperties>
</file>