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3E84" w14:textId="77777777" w:rsidR="0024795F" w:rsidRDefault="00000000">
      <w:pPr>
        <w:pStyle w:val="Zkladntext1"/>
        <w:shd w:val="clear" w:color="auto" w:fill="auto"/>
        <w:spacing w:after="260" w:line="240" w:lineRule="auto"/>
        <w:jc w:val="right"/>
      </w:pPr>
      <w:r>
        <w:t>Číslo smlouvy: N_sml_7_2025</w:t>
      </w:r>
    </w:p>
    <w:p w14:paraId="129B2925" w14:textId="77777777" w:rsidR="0024795F" w:rsidRDefault="00000000">
      <w:pPr>
        <w:pStyle w:val="Nadpis20"/>
        <w:keepNext/>
        <w:keepLines/>
        <w:shd w:val="clear" w:color="auto" w:fill="auto"/>
        <w:spacing w:line="240" w:lineRule="auto"/>
        <w:ind w:right="160"/>
        <w:jc w:val="right"/>
      </w:pPr>
      <w:bookmarkStart w:id="0" w:name="bookmark0"/>
      <w:r>
        <w:t>22/2025</w:t>
      </w:r>
      <w:bookmarkEnd w:id="0"/>
    </w:p>
    <w:p w14:paraId="65862617" w14:textId="77777777" w:rsidR="0024795F" w:rsidRDefault="00000000">
      <w:pPr>
        <w:pStyle w:val="Zkladntext30"/>
        <w:shd w:val="clear" w:color="auto" w:fill="auto"/>
      </w:pPr>
      <w:r>
        <w:t>SMLOUVA O DÍLO</w:t>
      </w:r>
    </w:p>
    <w:p w14:paraId="66701C4A" w14:textId="77777777" w:rsidR="0024795F" w:rsidRDefault="00000000">
      <w:pPr>
        <w:pStyle w:val="Zkladntext1"/>
        <w:shd w:val="clear" w:color="auto" w:fill="auto"/>
        <w:spacing w:after="440" w:line="240" w:lineRule="auto"/>
        <w:jc w:val="center"/>
      </w:pPr>
      <w:r>
        <w:rPr>
          <w:b/>
          <w:bCs/>
        </w:rPr>
        <w:t xml:space="preserve">podle </w:t>
      </w:r>
      <w:proofErr w:type="spellStart"/>
      <w:r>
        <w:rPr>
          <w:b/>
          <w:bCs/>
        </w:rPr>
        <w:t>ust</w:t>
      </w:r>
      <w:proofErr w:type="spellEnd"/>
      <w:r>
        <w:rPr>
          <w:b/>
          <w:bCs/>
        </w:rPr>
        <w:t xml:space="preserve">. § 2586 a násl. </w:t>
      </w:r>
      <w:proofErr w:type="spellStart"/>
      <w:r>
        <w:rPr>
          <w:b/>
          <w:bCs/>
        </w:rPr>
        <w:t>Obč</w:t>
      </w:r>
      <w:proofErr w:type="spellEnd"/>
      <w:r>
        <w:rPr>
          <w:b/>
          <w:bCs/>
        </w:rPr>
        <w:t>. zákoníku (</w:t>
      </w:r>
      <w:proofErr w:type="spellStart"/>
      <w:r>
        <w:rPr>
          <w:b/>
          <w:bCs/>
        </w:rPr>
        <w:t>z.č</w:t>
      </w:r>
      <w:proofErr w:type="spellEnd"/>
      <w:r>
        <w:rPr>
          <w:b/>
          <w:bCs/>
        </w:rPr>
        <w:t xml:space="preserve">. 89/2012 Sb. v </w:t>
      </w:r>
      <w:proofErr w:type="spellStart"/>
      <w:r>
        <w:rPr>
          <w:b/>
          <w:bCs/>
        </w:rPr>
        <w:t>posl</w:t>
      </w:r>
      <w:proofErr w:type="spellEnd"/>
      <w:r>
        <w:rPr>
          <w:b/>
          <w:bCs/>
        </w:rPr>
        <w:t>. znění)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6470"/>
      </w:tblGrid>
      <w:tr w:rsidR="0024795F" w14:paraId="253E3DB9" w14:textId="77777777">
        <w:trPr>
          <w:trHeight w:hRule="exact" w:val="1325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75FA3E36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1.1 Objednatel:</w:t>
            </w:r>
          </w:p>
        </w:tc>
        <w:tc>
          <w:tcPr>
            <w:tcW w:w="6470" w:type="dxa"/>
            <w:shd w:val="clear" w:color="auto" w:fill="FFFFFF"/>
          </w:tcPr>
          <w:p w14:paraId="1C319D13" w14:textId="77777777" w:rsidR="0024795F" w:rsidRDefault="00000000">
            <w:pPr>
              <w:pStyle w:val="Jin0"/>
              <w:shd w:val="clear" w:color="auto" w:fill="auto"/>
              <w:spacing w:after="60" w:line="240" w:lineRule="auto"/>
              <w:ind w:left="1680"/>
              <w:jc w:val="left"/>
            </w:pPr>
            <w:r>
              <w:rPr>
                <w:b/>
                <w:bCs/>
              </w:rPr>
              <w:t>Čl. I.</w:t>
            </w:r>
          </w:p>
          <w:p w14:paraId="36639454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1180"/>
              <w:jc w:val="left"/>
            </w:pPr>
            <w:r>
              <w:rPr>
                <w:b/>
                <w:bCs/>
              </w:rPr>
              <w:t>Smluvní strany</w:t>
            </w:r>
          </w:p>
        </w:tc>
      </w:tr>
    </w:tbl>
    <w:p w14:paraId="5FD2A890" w14:textId="77777777" w:rsidR="0024795F" w:rsidRDefault="0024795F">
      <w:pPr>
        <w:spacing w:after="426" w:line="14" w:lineRule="exact"/>
      </w:pPr>
    </w:p>
    <w:p w14:paraId="2F998BA8" w14:textId="77777777" w:rsidR="0024795F" w:rsidRDefault="00000000">
      <w:pPr>
        <w:pStyle w:val="Nadpis20"/>
        <w:keepNext/>
        <w:keepLines/>
        <w:shd w:val="clear" w:color="auto" w:fill="auto"/>
        <w:spacing w:line="240" w:lineRule="auto"/>
        <w:ind w:left="2120"/>
        <w:jc w:val="left"/>
      </w:pPr>
      <w:bookmarkStart w:id="1" w:name="bookmark1"/>
      <w:r>
        <w:t>Národní centrum zemědělského a potravinářského výzkumu, v. v. i.</w:t>
      </w:r>
      <w:bookmarkEnd w:id="1"/>
    </w:p>
    <w:p w14:paraId="308F82B9" w14:textId="77777777" w:rsidR="0024795F" w:rsidRDefault="00000000">
      <w:pPr>
        <w:pStyle w:val="Zkladntext1"/>
        <w:shd w:val="clear" w:color="auto" w:fill="auto"/>
        <w:spacing w:after="200" w:line="240" w:lineRule="auto"/>
        <w:ind w:right="30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0AD7C91" wp14:editId="4A90B784">
                <wp:simplePos x="0" y="0"/>
                <wp:positionH relativeFrom="page">
                  <wp:posOffset>893445</wp:posOffset>
                </wp:positionH>
                <wp:positionV relativeFrom="paragraph">
                  <wp:posOffset>5207000</wp:posOffset>
                </wp:positionV>
                <wp:extent cx="1256030" cy="6159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B40E2D" w14:textId="77777777" w:rsidR="0024795F" w:rsidRDefault="00000000">
                            <w:pPr>
                              <w:pStyle w:val="Zkladntext1"/>
                              <w:shd w:val="clear" w:color="auto" w:fill="auto"/>
                              <w:spacing w:after="0" w:line="511" w:lineRule="auto"/>
                              <w:jc w:val="left"/>
                            </w:pPr>
                            <w:r>
                              <w:t>Bankovní spojení (dále jen „Zhotovitel“)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AD7C9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35pt;margin-top:410pt;width:98.9pt;height:48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" filled="f" stroked="f">
                <v:textbox style="mso-fit-shape-to-text:t" inset="0,0,0,0">
                  <w:txbxContent>
                    <w:p w14:paraId="10B40E2D" w14:textId="77777777" w:rsidR="0024795F" w:rsidRDefault="00000000">
                      <w:pPr>
                        <w:pStyle w:val="Zkladntext1"/>
                        <w:shd w:val="clear" w:color="auto" w:fill="auto"/>
                        <w:spacing w:after="0" w:line="511" w:lineRule="auto"/>
                        <w:jc w:val="left"/>
                      </w:pPr>
                      <w:r>
                        <w:t>Bankovní spojení (dále jen „Zhotovitel“)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zapsaná v Rejstříku veřejných výzkumných institucí u MŠMT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6470"/>
      </w:tblGrid>
      <w:tr w:rsidR="0024795F" w14:paraId="29D8E871" w14:textId="77777777">
        <w:trPr>
          <w:trHeight w:hRule="exact" w:val="341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0C96D31E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Sídlo</w:t>
            </w:r>
          </w:p>
        </w:tc>
        <w:tc>
          <w:tcPr>
            <w:tcW w:w="6470" w:type="dxa"/>
            <w:shd w:val="clear" w:color="auto" w:fill="FFFFFF"/>
            <w:vAlign w:val="center"/>
          </w:tcPr>
          <w:p w14:paraId="112DEC8F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720" w:firstLine="40"/>
              <w:jc w:val="left"/>
            </w:pPr>
            <w:r>
              <w:t>Drnovská 507 161 00 Praha 6 Ruzyně</w:t>
            </w:r>
          </w:p>
        </w:tc>
      </w:tr>
      <w:tr w:rsidR="0024795F" w14:paraId="160FC48A" w14:textId="77777777">
        <w:trPr>
          <w:trHeight w:hRule="exact" w:val="466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0159FD43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Zastoupená</w:t>
            </w:r>
          </w:p>
        </w:tc>
        <w:tc>
          <w:tcPr>
            <w:tcW w:w="6470" w:type="dxa"/>
            <w:shd w:val="clear" w:color="auto" w:fill="FFFFFF"/>
            <w:vAlign w:val="bottom"/>
          </w:tcPr>
          <w:p w14:paraId="7455AE61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720" w:firstLine="40"/>
              <w:jc w:val="left"/>
            </w:pPr>
            <w:proofErr w:type="gramStart"/>
            <w:r>
              <w:t>RNDr,.</w:t>
            </w:r>
            <w:proofErr w:type="gramEnd"/>
            <w:r>
              <w:t xml:space="preserve"> Mikulášem </w:t>
            </w:r>
            <w:proofErr w:type="spellStart"/>
            <w:r>
              <w:t>Madarasem</w:t>
            </w:r>
            <w:proofErr w:type="spellEnd"/>
            <w:r>
              <w:t>, Ph.D., ředitelem</w:t>
            </w:r>
          </w:p>
        </w:tc>
      </w:tr>
      <w:tr w:rsidR="0024795F" w14:paraId="4D16ABA6" w14:textId="77777777">
        <w:trPr>
          <w:trHeight w:hRule="exact" w:val="466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75F3A68A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IČO:</w:t>
            </w:r>
          </w:p>
        </w:tc>
        <w:tc>
          <w:tcPr>
            <w:tcW w:w="6470" w:type="dxa"/>
            <w:shd w:val="clear" w:color="auto" w:fill="FFFFFF"/>
            <w:vAlign w:val="bottom"/>
          </w:tcPr>
          <w:p w14:paraId="1F48F61E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720" w:firstLine="40"/>
              <w:jc w:val="left"/>
            </w:pPr>
            <w:r>
              <w:t>00027006</w:t>
            </w:r>
          </w:p>
        </w:tc>
      </w:tr>
      <w:tr w:rsidR="0024795F" w14:paraId="280B175C" w14:textId="77777777">
        <w:trPr>
          <w:trHeight w:hRule="exact" w:val="475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79C3D578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DIČ:</w:t>
            </w:r>
          </w:p>
        </w:tc>
        <w:tc>
          <w:tcPr>
            <w:tcW w:w="6470" w:type="dxa"/>
            <w:shd w:val="clear" w:color="auto" w:fill="FFFFFF"/>
            <w:vAlign w:val="bottom"/>
          </w:tcPr>
          <w:p w14:paraId="68E15873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720" w:firstLine="40"/>
              <w:jc w:val="left"/>
            </w:pPr>
            <w:r>
              <w:t>CZ00027006</w:t>
            </w:r>
          </w:p>
        </w:tc>
      </w:tr>
      <w:tr w:rsidR="0024795F" w14:paraId="0F02AA0D" w14:textId="77777777">
        <w:trPr>
          <w:trHeight w:hRule="exact" w:val="499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4C8BE742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Bankovní spojení</w:t>
            </w:r>
          </w:p>
        </w:tc>
        <w:tc>
          <w:tcPr>
            <w:tcW w:w="6470" w:type="dxa"/>
            <w:shd w:val="clear" w:color="auto" w:fill="FFFFFF"/>
            <w:vAlign w:val="bottom"/>
          </w:tcPr>
          <w:p w14:paraId="2E33A9B7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720" w:firstLine="40"/>
              <w:jc w:val="left"/>
            </w:pPr>
            <w:r>
              <w:t xml:space="preserve">Komerční banka Praha 6, </w:t>
            </w:r>
            <w:proofErr w:type="spellStart"/>
            <w:r>
              <w:t>č.ú</w:t>
            </w:r>
            <w:proofErr w:type="spellEnd"/>
            <w:r>
              <w:t>.: 25635061/0100</w:t>
            </w:r>
          </w:p>
        </w:tc>
      </w:tr>
      <w:tr w:rsidR="0024795F" w14:paraId="0B9750C2" w14:textId="77777777">
        <w:trPr>
          <w:trHeight w:hRule="exact" w:val="394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74425CA8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(dále jen „Objednatel“)</w:t>
            </w:r>
          </w:p>
        </w:tc>
        <w:tc>
          <w:tcPr>
            <w:tcW w:w="6470" w:type="dxa"/>
            <w:shd w:val="clear" w:color="auto" w:fill="FFFFFF"/>
          </w:tcPr>
          <w:p w14:paraId="30E9921E" w14:textId="77777777" w:rsidR="0024795F" w:rsidRDefault="0024795F">
            <w:pPr>
              <w:rPr>
                <w:sz w:val="10"/>
                <w:szCs w:val="10"/>
              </w:rPr>
            </w:pPr>
          </w:p>
        </w:tc>
      </w:tr>
    </w:tbl>
    <w:p w14:paraId="4701DD5F" w14:textId="77777777" w:rsidR="0024795F" w:rsidRDefault="0024795F">
      <w:pPr>
        <w:spacing w:after="1366" w:line="14" w:lineRule="exact"/>
      </w:pPr>
    </w:p>
    <w:p w14:paraId="2D965683" w14:textId="77777777" w:rsidR="0024795F" w:rsidRDefault="0024795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6470"/>
      </w:tblGrid>
      <w:tr w:rsidR="0024795F" w14:paraId="7E9C7081" w14:textId="77777777">
        <w:trPr>
          <w:trHeight w:hRule="exact" w:val="816"/>
          <w:jc w:val="center"/>
        </w:trPr>
        <w:tc>
          <w:tcPr>
            <w:tcW w:w="2645" w:type="dxa"/>
            <w:shd w:val="clear" w:color="auto" w:fill="FFFFFF"/>
          </w:tcPr>
          <w:p w14:paraId="7B81A0A0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rPr>
                <w:b/>
                <w:bCs/>
              </w:rPr>
              <w:t>1.2 Zhotovitel:</w:t>
            </w:r>
          </w:p>
        </w:tc>
        <w:tc>
          <w:tcPr>
            <w:tcW w:w="6470" w:type="dxa"/>
            <w:shd w:val="clear" w:color="auto" w:fill="FFFFFF"/>
            <w:vAlign w:val="bottom"/>
          </w:tcPr>
          <w:p w14:paraId="36FC0D71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560" w:firstLine="20"/>
              <w:jc w:val="left"/>
            </w:pPr>
            <w:r>
              <w:t>Krajská majetková, příspěvková organizace</w:t>
            </w:r>
          </w:p>
        </w:tc>
      </w:tr>
      <w:tr w:rsidR="0024795F" w14:paraId="567EF5C0" w14:textId="77777777">
        <w:trPr>
          <w:trHeight w:hRule="exact" w:val="446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5294F781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Sídlo</w:t>
            </w:r>
          </w:p>
        </w:tc>
        <w:tc>
          <w:tcPr>
            <w:tcW w:w="6470" w:type="dxa"/>
            <w:shd w:val="clear" w:color="auto" w:fill="FFFFFF"/>
            <w:vAlign w:val="bottom"/>
          </w:tcPr>
          <w:p w14:paraId="37E7E668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560" w:firstLine="20"/>
              <w:jc w:val="left"/>
            </w:pPr>
            <w:r>
              <w:t xml:space="preserve">Tolstého 1232/37, </w:t>
            </w:r>
            <w:proofErr w:type="spellStart"/>
            <w:r>
              <w:t>Střekov</w:t>
            </w:r>
            <w:proofErr w:type="spellEnd"/>
            <w:r>
              <w:t>, 400 03 Ústí nad Labem</w:t>
            </w:r>
          </w:p>
        </w:tc>
      </w:tr>
      <w:tr w:rsidR="0024795F" w14:paraId="608C826A" w14:textId="77777777">
        <w:trPr>
          <w:trHeight w:hRule="exact" w:val="470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5FA6BC03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Středisko</w:t>
            </w:r>
          </w:p>
        </w:tc>
        <w:tc>
          <w:tcPr>
            <w:tcW w:w="6470" w:type="dxa"/>
            <w:shd w:val="clear" w:color="auto" w:fill="FFFFFF"/>
            <w:vAlign w:val="center"/>
          </w:tcPr>
          <w:p w14:paraId="1A87A332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560" w:firstLine="20"/>
              <w:jc w:val="left"/>
            </w:pPr>
            <w:proofErr w:type="gramStart"/>
            <w:r>
              <w:t>Kadaň - Jezerka</w:t>
            </w:r>
            <w:proofErr w:type="gramEnd"/>
            <w:r>
              <w:t>, Jezerka 1672, 432 01 Kadaň</w:t>
            </w:r>
          </w:p>
        </w:tc>
      </w:tr>
      <w:tr w:rsidR="0024795F" w14:paraId="48632C8E" w14:textId="77777777">
        <w:trPr>
          <w:trHeight w:hRule="exact" w:val="475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097400C4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Zastoupená</w:t>
            </w:r>
          </w:p>
        </w:tc>
        <w:tc>
          <w:tcPr>
            <w:tcW w:w="6470" w:type="dxa"/>
            <w:shd w:val="clear" w:color="auto" w:fill="FFFFFF"/>
            <w:vAlign w:val="center"/>
          </w:tcPr>
          <w:p w14:paraId="424E1407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560" w:firstLine="20"/>
              <w:jc w:val="left"/>
            </w:pPr>
            <w:r>
              <w:t>Ing. Miluší Srbkovou, MBA, ředitelkou</w:t>
            </w:r>
          </w:p>
        </w:tc>
      </w:tr>
      <w:tr w:rsidR="0024795F" w14:paraId="1FA4B566" w14:textId="77777777">
        <w:trPr>
          <w:trHeight w:hRule="exact" w:val="456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1FB11F86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Zastoupení střediska</w:t>
            </w:r>
          </w:p>
        </w:tc>
        <w:tc>
          <w:tcPr>
            <w:tcW w:w="6470" w:type="dxa"/>
            <w:shd w:val="clear" w:color="auto" w:fill="FFFFFF"/>
            <w:vAlign w:val="center"/>
          </w:tcPr>
          <w:p w14:paraId="69132CA5" w14:textId="0F9228F8" w:rsidR="0024795F" w:rsidRDefault="003759EA">
            <w:pPr>
              <w:pStyle w:val="Jin0"/>
              <w:shd w:val="clear" w:color="auto" w:fill="auto"/>
              <w:spacing w:after="0" w:line="240" w:lineRule="auto"/>
              <w:ind w:left="560" w:firstLine="20"/>
              <w:jc w:val="left"/>
            </w:pPr>
            <w:r>
              <w:t xml:space="preserve">                                   vedoucí střediska</w:t>
            </w:r>
          </w:p>
        </w:tc>
      </w:tr>
      <w:tr w:rsidR="0024795F" w14:paraId="5E35904B" w14:textId="77777777">
        <w:trPr>
          <w:trHeight w:hRule="exact" w:val="461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0CCFBC69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IČO:</w:t>
            </w:r>
          </w:p>
        </w:tc>
        <w:tc>
          <w:tcPr>
            <w:tcW w:w="6470" w:type="dxa"/>
            <w:shd w:val="clear" w:color="auto" w:fill="FFFFFF"/>
            <w:vAlign w:val="center"/>
          </w:tcPr>
          <w:p w14:paraId="187BBE05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560" w:firstLine="20"/>
              <w:jc w:val="left"/>
            </w:pPr>
            <w:r>
              <w:t>00829048</w:t>
            </w:r>
          </w:p>
        </w:tc>
      </w:tr>
      <w:tr w:rsidR="0024795F" w14:paraId="65506050" w14:textId="77777777">
        <w:trPr>
          <w:trHeight w:hRule="exact" w:val="331"/>
          <w:jc w:val="center"/>
        </w:trPr>
        <w:tc>
          <w:tcPr>
            <w:tcW w:w="2645" w:type="dxa"/>
            <w:shd w:val="clear" w:color="auto" w:fill="FFFFFF"/>
            <w:vAlign w:val="bottom"/>
          </w:tcPr>
          <w:p w14:paraId="47ED7C37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DIČ</w:t>
            </w:r>
          </w:p>
        </w:tc>
        <w:tc>
          <w:tcPr>
            <w:tcW w:w="6470" w:type="dxa"/>
            <w:shd w:val="clear" w:color="auto" w:fill="FFFFFF"/>
            <w:vAlign w:val="bottom"/>
          </w:tcPr>
          <w:p w14:paraId="7CC32431" w14:textId="77777777" w:rsidR="0024795F" w:rsidRDefault="00000000">
            <w:pPr>
              <w:pStyle w:val="Jin0"/>
              <w:shd w:val="clear" w:color="auto" w:fill="auto"/>
              <w:spacing w:after="0" w:line="240" w:lineRule="auto"/>
              <w:ind w:left="560" w:firstLine="20"/>
              <w:jc w:val="left"/>
            </w:pPr>
            <w:r>
              <w:t>CZ00829048</w:t>
            </w:r>
          </w:p>
        </w:tc>
      </w:tr>
    </w:tbl>
    <w:p w14:paraId="578BC849" w14:textId="77777777" w:rsidR="0024795F" w:rsidRDefault="00000000">
      <w:pPr>
        <w:pStyle w:val="Titulektabulky0"/>
        <w:shd w:val="clear" w:color="auto" w:fill="auto"/>
        <w:ind w:left="3259"/>
      </w:pPr>
      <w:r>
        <w:t>730441/0100</w:t>
      </w:r>
    </w:p>
    <w:p w14:paraId="732F6AA9" w14:textId="77777777" w:rsidR="00A57607" w:rsidRDefault="00A57607">
      <w:pPr>
        <w:pStyle w:val="Titulektabulky0"/>
        <w:shd w:val="clear" w:color="auto" w:fill="auto"/>
        <w:ind w:left="3259"/>
      </w:pPr>
    </w:p>
    <w:p w14:paraId="288F6F97" w14:textId="77777777" w:rsidR="0024795F" w:rsidRDefault="00000000">
      <w:pPr>
        <w:pStyle w:val="Nadpis20"/>
        <w:keepNext/>
        <w:keepLines/>
        <w:shd w:val="clear" w:color="auto" w:fill="auto"/>
        <w:spacing w:after="100" w:line="240" w:lineRule="auto"/>
      </w:pPr>
      <w:bookmarkStart w:id="2" w:name="bookmark2"/>
      <w:r>
        <w:lastRenderedPageBreak/>
        <w:t>Čl. II.</w:t>
      </w:r>
      <w:bookmarkEnd w:id="2"/>
    </w:p>
    <w:p w14:paraId="21B8A9E2" w14:textId="77777777" w:rsidR="0024795F" w:rsidRDefault="00000000">
      <w:pPr>
        <w:pStyle w:val="Nadpis20"/>
        <w:keepNext/>
        <w:keepLines/>
        <w:shd w:val="clear" w:color="auto" w:fill="auto"/>
        <w:spacing w:after="460" w:line="240" w:lineRule="auto"/>
      </w:pPr>
      <w:bookmarkStart w:id="3" w:name="bookmark3"/>
      <w:r>
        <w:t>Účel a předmět smlouvy</w:t>
      </w:r>
      <w:bookmarkEnd w:id="3"/>
    </w:p>
    <w:p w14:paraId="4459F527" w14:textId="5BA91F92" w:rsidR="0024795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567"/>
        </w:tabs>
        <w:ind w:left="580" w:hanging="580"/>
      </w:pPr>
      <w:r>
        <w:t>Smluvní strany uzavírají tuto smlouvu za účelem technického zajištění realizace polních pokusů pro řešení projektu s názvem „</w:t>
      </w:r>
      <w:r>
        <w:rPr>
          <w:b/>
          <w:bCs/>
        </w:rPr>
        <w:t>100706366 - Meziplodiny k ochraně půdy a vody ve vysoko</w:t>
      </w:r>
      <w:r w:rsidR="00E06146">
        <w:rPr>
          <w:b/>
          <w:bCs/>
        </w:rPr>
        <w:t xml:space="preserve"> </w:t>
      </w:r>
      <w:r>
        <w:rPr>
          <w:b/>
          <w:bCs/>
        </w:rPr>
        <w:t>položených a suchých oblastech Saska a České republiky</w:t>
      </w:r>
      <w:r>
        <w:t>“ (dále jen „Projekt“)</w:t>
      </w:r>
    </w:p>
    <w:p w14:paraId="4A1EBFE5" w14:textId="77777777" w:rsidR="0024795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567"/>
        </w:tabs>
        <w:ind w:left="580" w:hanging="580"/>
      </w:pPr>
      <w:r>
        <w:rPr>
          <w:b/>
          <w:bCs/>
        </w:rPr>
        <w:t xml:space="preserve">Účelem smlouvy je </w:t>
      </w:r>
      <w:r>
        <w:t>technické zajištění realizace polních pokusů dle dílčích zadání Objednatele Zhotoviteli na základě jednotlivých pracovních balíčků Projektu.</w:t>
      </w:r>
    </w:p>
    <w:p w14:paraId="18B48F28" w14:textId="77777777" w:rsidR="0024795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567"/>
        </w:tabs>
        <w:ind w:left="580" w:hanging="580"/>
      </w:pPr>
      <w:r>
        <w:t>Finanční plnění této smlouvy hradí polovinu veškerých výdajů Zhotovitele za:</w:t>
      </w:r>
    </w:p>
    <w:p w14:paraId="61E4B8A3" w14:textId="77777777" w:rsidR="0024795F" w:rsidRDefault="00000000">
      <w:pPr>
        <w:pStyle w:val="Zkladntext1"/>
        <w:shd w:val="clear" w:color="auto" w:fill="auto"/>
        <w:ind w:left="580"/>
        <w:jc w:val="left"/>
      </w:pPr>
      <w:r>
        <w:t>a) ušlý zisk z výnosu hlavních plodin na části pozemku, jež slouží pro potřeby Projektu,</w:t>
      </w:r>
    </w:p>
    <w:p w14:paraId="1E8C2D84" w14:textId="77777777" w:rsidR="0024795F" w:rsidRDefault="00000000">
      <w:pPr>
        <w:pStyle w:val="Zkladntext1"/>
        <w:shd w:val="clear" w:color="auto" w:fill="auto"/>
        <w:ind w:left="580"/>
        <w:jc w:val="left"/>
      </w:pPr>
      <w:r>
        <w:t>b) náklady na činnosti související s realizací polních pokusů.</w:t>
      </w:r>
    </w:p>
    <w:p w14:paraId="02BAF4CD" w14:textId="77777777" w:rsidR="0024795F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567"/>
        </w:tabs>
        <w:spacing w:after="320"/>
        <w:ind w:left="580" w:hanging="580"/>
      </w:pPr>
      <w:r>
        <w:t>Další jiné finanční plnění nebude Zhotovitelem za zhotovení díla a poskytnutí části pozemku pro účely Projektu po Objednateli požadováno.</w:t>
      </w:r>
    </w:p>
    <w:p w14:paraId="594E19C3" w14:textId="77777777" w:rsidR="0024795F" w:rsidRDefault="00000000">
      <w:pPr>
        <w:pStyle w:val="Nadpis20"/>
        <w:keepNext/>
        <w:keepLines/>
        <w:shd w:val="clear" w:color="auto" w:fill="auto"/>
        <w:spacing w:after="100"/>
      </w:pPr>
      <w:bookmarkStart w:id="4" w:name="bookmark4"/>
      <w:r>
        <w:t>Čl. III.</w:t>
      </w:r>
      <w:bookmarkEnd w:id="4"/>
    </w:p>
    <w:p w14:paraId="243F3E03" w14:textId="77777777" w:rsidR="0024795F" w:rsidRDefault="00000000">
      <w:pPr>
        <w:pStyle w:val="Nadpis20"/>
        <w:keepNext/>
        <w:keepLines/>
        <w:shd w:val="clear" w:color="auto" w:fill="auto"/>
        <w:spacing w:after="460"/>
      </w:pPr>
      <w:bookmarkStart w:id="5" w:name="bookmark5"/>
      <w:r>
        <w:t>Doba a způsob plnění díla</w:t>
      </w:r>
      <w:bookmarkEnd w:id="5"/>
    </w:p>
    <w:p w14:paraId="293AC059" w14:textId="77777777" w:rsidR="0024795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ind w:left="580" w:hanging="580"/>
      </w:pPr>
      <w:r>
        <w:t>Zhotovitel se zavazuje řádně a včas provést, dodat a předat dílo Objednateli dle rozpisu níže:</w:t>
      </w:r>
    </w:p>
    <w:p w14:paraId="4DF1E634" w14:textId="77777777" w:rsidR="0024795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05"/>
        </w:tabs>
        <w:ind w:left="740"/>
        <w:jc w:val="left"/>
      </w:pPr>
      <w:proofErr w:type="gramStart"/>
      <w:r>
        <w:t>Etapa - nejpozději</w:t>
      </w:r>
      <w:proofErr w:type="gramEnd"/>
      <w:r>
        <w:t xml:space="preserve"> do 31.7.2025.</w:t>
      </w:r>
    </w:p>
    <w:p w14:paraId="54194ADB" w14:textId="77777777" w:rsidR="0024795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05"/>
        </w:tabs>
        <w:ind w:left="740"/>
        <w:jc w:val="left"/>
      </w:pPr>
      <w:proofErr w:type="gramStart"/>
      <w:r>
        <w:t>Etapa - nejpozději</w:t>
      </w:r>
      <w:proofErr w:type="gramEnd"/>
      <w:r>
        <w:t xml:space="preserve"> do 31.1.2026.</w:t>
      </w:r>
    </w:p>
    <w:p w14:paraId="695997F6" w14:textId="77777777" w:rsidR="0024795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05"/>
        </w:tabs>
        <w:ind w:left="740"/>
        <w:jc w:val="left"/>
      </w:pPr>
      <w:proofErr w:type="gramStart"/>
      <w:r>
        <w:t>Etapa - nejpozději</w:t>
      </w:r>
      <w:proofErr w:type="gramEnd"/>
      <w:r>
        <w:t xml:space="preserve"> do 31.7.2026.</w:t>
      </w:r>
    </w:p>
    <w:p w14:paraId="2D27A17E" w14:textId="77777777" w:rsidR="0024795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05"/>
        </w:tabs>
        <w:ind w:left="740"/>
        <w:jc w:val="left"/>
      </w:pPr>
      <w:proofErr w:type="gramStart"/>
      <w:r>
        <w:t>Etapa - nejpozději</w:t>
      </w:r>
      <w:proofErr w:type="gramEnd"/>
      <w:r>
        <w:t xml:space="preserve"> do 31.1.2027.</w:t>
      </w:r>
    </w:p>
    <w:p w14:paraId="646B328B" w14:textId="77777777" w:rsidR="0024795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105"/>
        </w:tabs>
        <w:ind w:left="740"/>
        <w:jc w:val="left"/>
      </w:pPr>
      <w:proofErr w:type="gramStart"/>
      <w:r>
        <w:t>Etapa - nejpozději</w:t>
      </w:r>
      <w:proofErr w:type="gramEnd"/>
      <w:r>
        <w:t xml:space="preserve"> do 30.11.2027.</w:t>
      </w:r>
    </w:p>
    <w:p w14:paraId="7F7EDB2E" w14:textId="77777777" w:rsidR="0024795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spacing w:after="0"/>
        <w:ind w:left="580" w:hanging="580"/>
      </w:pPr>
      <w:r>
        <w:t>Dílo bude zhotoveno na pozemku/pozemcích Zhotovitele s využitím technického zázemí na</w:t>
      </w:r>
    </w:p>
    <w:p w14:paraId="40AB6800" w14:textId="77777777" w:rsidR="0024795F" w:rsidRDefault="00000000">
      <w:pPr>
        <w:pStyle w:val="Zkladntext1"/>
        <w:shd w:val="clear" w:color="auto" w:fill="auto"/>
        <w:spacing w:after="0"/>
        <w:ind w:left="580"/>
        <w:jc w:val="left"/>
      </w:pPr>
      <w:r>
        <w:t>pracovišti Zhotovitele. Celkový rozsah plochy využité k polnímu pokusu nepřekročí v každém</w:t>
      </w:r>
    </w:p>
    <w:p w14:paraId="0AC19E3F" w14:textId="77777777" w:rsidR="0024795F" w:rsidRDefault="00000000">
      <w:pPr>
        <w:pStyle w:val="Zkladntext1"/>
        <w:shd w:val="clear" w:color="auto" w:fill="auto"/>
        <w:ind w:left="580"/>
        <w:jc w:val="left"/>
      </w:pPr>
      <w:r>
        <w:t>roce plnění 1,5 ha.</w:t>
      </w:r>
    </w:p>
    <w:p w14:paraId="40E08CFC" w14:textId="77777777" w:rsidR="0024795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580" w:hanging="580"/>
      </w:pPr>
      <w:r>
        <w:t>Zhotovitel není oprávněn pověřit provedením díla jinou osobu. Dílo provede na svůj náklad a na své nebezpečí.</w:t>
      </w:r>
    </w:p>
    <w:p w14:paraId="018D7EEF" w14:textId="77777777" w:rsidR="0024795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567"/>
        </w:tabs>
        <w:spacing w:after="320"/>
        <w:ind w:left="580" w:hanging="580"/>
      </w:pPr>
      <w:r>
        <w:t>Objednatel je oprávněn dílo v průběhu jeho provádění kontrolovat. Zjistí-li nesoulad s rozsahem domluvených činností uvedených v pracovním balíčku realizace Projektu je oprávněn žádat od Zhotovitele nápravu v nejbližším možném termínu. V případě nečinnosti Zhotovitele je Objednatel oprávněn od smlouvy odstoupit.</w:t>
      </w:r>
    </w:p>
    <w:p w14:paraId="2C4B5311" w14:textId="77777777" w:rsidR="0024795F" w:rsidRDefault="00000000">
      <w:pPr>
        <w:pStyle w:val="Nadpis20"/>
        <w:keepNext/>
        <w:keepLines/>
        <w:shd w:val="clear" w:color="auto" w:fill="auto"/>
        <w:spacing w:after="100"/>
      </w:pPr>
      <w:bookmarkStart w:id="6" w:name="bookmark6"/>
      <w:r>
        <w:t>Čl. IV.</w:t>
      </w:r>
      <w:bookmarkEnd w:id="6"/>
    </w:p>
    <w:p w14:paraId="60BE8E83" w14:textId="77777777" w:rsidR="0024795F" w:rsidRDefault="00000000">
      <w:pPr>
        <w:pStyle w:val="Nadpis20"/>
        <w:keepNext/>
        <w:keepLines/>
        <w:shd w:val="clear" w:color="auto" w:fill="auto"/>
        <w:spacing w:after="440"/>
      </w:pPr>
      <w:bookmarkStart w:id="7" w:name="bookmark7"/>
      <w:r>
        <w:t>Cena díla a platební podmínky</w:t>
      </w:r>
      <w:bookmarkEnd w:id="7"/>
    </w:p>
    <w:p w14:paraId="096E2D0B" w14:textId="77777777" w:rsidR="0024795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567"/>
        </w:tabs>
        <w:ind w:left="580" w:hanging="580"/>
      </w:pPr>
      <w:r>
        <w:t xml:space="preserve">Cena díla se sjednává ve výši celkem </w:t>
      </w:r>
      <w:proofErr w:type="gramStart"/>
      <w:r>
        <w:rPr>
          <w:b/>
          <w:bCs/>
        </w:rPr>
        <w:t>155.250,-</w:t>
      </w:r>
      <w:proofErr w:type="gramEnd"/>
      <w:r>
        <w:rPr>
          <w:b/>
          <w:bCs/>
        </w:rPr>
        <w:t xml:space="preserve">Kč vč. DPH </w:t>
      </w:r>
      <w:r>
        <w:t>za celou dobu řešení Projektu v členění specifikovaném níže, přičemž DPH bude účtováno v platné zákonné výši.</w:t>
      </w:r>
    </w:p>
    <w:p w14:paraId="62C2BAF0" w14:textId="77777777" w:rsidR="0024795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105"/>
        </w:tabs>
        <w:ind w:left="740"/>
        <w:jc w:val="left"/>
      </w:pPr>
      <w:r>
        <w:t xml:space="preserve">Etapa - </w:t>
      </w:r>
      <w:proofErr w:type="gramStart"/>
      <w:r>
        <w:t>31.050,-</w:t>
      </w:r>
      <w:proofErr w:type="gramEnd"/>
      <w:r>
        <w:t>Kč vč. DPH.</w:t>
      </w:r>
    </w:p>
    <w:p w14:paraId="638A6F03" w14:textId="77777777" w:rsidR="0024795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105"/>
        </w:tabs>
        <w:ind w:left="740"/>
        <w:jc w:val="left"/>
      </w:pPr>
      <w:r>
        <w:t xml:space="preserve">Etapa - </w:t>
      </w:r>
      <w:proofErr w:type="gramStart"/>
      <w:r>
        <w:t>31.050,-</w:t>
      </w:r>
      <w:proofErr w:type="gramEnd"/>
      <w:r>
        <w:t>Kč vč. DPH.</w:t>
      </w:r>
    </w:p>
    <w:p w14:paraId="50D1C086" w14:textId="77777777" w:rsidR="0024795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105"/>
        </w:tabs>
        <w:ind w:left="740"/>
        <w:jc w:val="left"/>
      </w:pPr>
      <w:r>
        <w:t xml:space="preserve">Etapa - </w:t>
      </w:r>
      <w:proofErr w:type="gramStart"/>
      <w:r>
        <w:t>31.050,-</w:t>
      </w:r>
      <w:proofErr w:type="gramEnd"/>
      <w:r>
        <w:t>Kč vč. DPH.</w:t>
      </w:r>
    </w:p>
    <w:p w14:paraId="19D3A6E1" w14:textId="77777777" w:rsidR="0024795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105"/>
        </w:tabs>
        <w:ind w:left="740"/>
        <w:jc w:val="left"/>
      </w:pPr>
      <w:r>
        <w:t xml:space="preserve">Etapa - </w:t>
      </w:r>
      <w:proofErr w:type="gramStart"/>
      <w:r>
        <w:t>31.050,-</w:t>
      </w:r>
      <w:proofErr w:type="gramEnd"/>
      <w:r>
        <w:t>Kč vč. DPH.</w:t>
      </w:r>
    </w:p>
    <w:p w14:paraId="67B5C32D" w14:textId="77777777" w:rsidR="0024795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105"/>
        </w:tabs>
        <w:ind w:left="740"/>
        <w:jc w:val="left"/>
      </w:pPr>
      <w:r>
        <w:t xml:space="preserve">Etapa - </w:t>
      </w:r>
      <w:proofErr w:type="gramStart"/>
      <w:r>
        <w:t>31.050,-</w:t>
      </w:r>
      <w:proofErr w:type="gramEnd"/>
      <w:r>
        <w:t>Kč vč. DPH.</w:t>
      </w:r>
    </w:p>
    <w:p w14:paraId="33AD0259" w14:textId="77777777" w:rsidR="009D01AC" w:rsidRDefault="009D01AC" w:rsidP="009D01AC">
      <w:pPr>
        <w:pStyle w:val="Zkladntext1"/>
        <w:shd w:val="clear" w:color="auto" w:fill="auto"/>
        <w:tabs>
          <w:tab w:val="left" w:pos="1105"/>
        </w:tabs>
        <w:jc w:val="left"/>
      </w:pPr>
    </w:p>
    <w:p w14:paraId="215533AD" w14:textId="77777777" w:rsidR="009D01AC" w:rsidRDefault="009D01AC" w:rsidP="009D01AC">
      <w:pPr>
        <w:pStyle w:val="Zkladntext1"/>
        <w:shd w:val="clear" w:color="auto" w:fill="auto"/>
        <w:tabs>
          <w:tab w:val="left" w:pos="1105"/>
        </w:tabs>
        <w:jc w:val="left"/>
      </w:pPr>
    </w:p>
    <w:p w14:paraId="430D9374" w14:textId="77777777" w:rsidR="0024795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566"/>
        </w:tabs>
        <w:spacing w:after="80" w:line="240" w:lineRule="auto"/>
        <w:ind w:left="580" w:hanging="580"/>
      </w:pPr>
      <w:r>
        <w:lastRenderedPageBreak/>
        <w:t>Sjednaná cena díla je cenou maximální a zahrnuje přesnou polovinu nákladů Zhotovitele nutnou ke zhotovení díla, jakož i přesnou polovinu nákladů souvisejících. Smluvní strany prohlašují, že sjednanou cenu díla považují za konečnou a nepřekročitelnou.</w:t>
      </w:r>
    </w:p>
    <w:p w14:paraId="7ADE9783" w14:textId="77777777" w:rsidR="0024795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566"/>
        </w:tabs>
        <w:spacing w:after="80"/>
        <w:ind w:left="580" w:hanging="580"/>
      </w:pPr>
      <w:r>
        <w:t xml:space="preserve">Zhotoviteli vzniká právo na zaplacení sjednaných částí cen díla. Zhotovitel doručí Objednateli nejpozději v termínech uvedených v článku 3.1 této Smlouvy v rámci každé etapy daňový </w:t>
      </w:r>
      <w:proofErr w:type="gramStart"/>
      <w:r>
        <w:t>doklad - fakturu</w:t>
      </w:r>
      <w:proofErr w:type="gramEnd"/>
      <w:r>
        <w:t xml:space="preserve">, a to osobně, doporučeně na adresu sídla Objednatele nebo elektronickou formou na podatelnu Objednatele po dokončení každé dílčí části. Výše fakturované částky musí vždy odpovídat sjednané ceně v článku 4.1 této Smlouvy. Kromě náležitostí daňového dokladu stanovených v </w:t>
      </w:r>
      <w:proofErr w:type="spellStart"/>
      <w:r>
        <w:t>ust</w:t>
      </w:r>
      <w:proofErr w:type="spellEnd"/>
      <w:r>
        <w:t>. § 28 odst. 2 zák. č. 235/2004 Sb., o dani z přidané hodnoty, musí daňový doklad obsahovat tyto údaje:</w:t>
      </w:r>
    </w:p>
    <w:p w14:paraId="48677CA4" w14:textId="5EC22B20" w:rsidR="0024795F" w:rsidRDefault="00000000">
      <w:pPr>
        <w:pStyle w:val="Zkladntext1"/>
        <w:shd w:val="clear" w:color="auto" w:fill="auto"/>
        <w:spacing w:after="80" w:line="240" w:lineRule="auto"/>
        <w:ind w:right="20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t>označení názvu a čísla zakázky k níž se dílo vztahuje („</w:t>
      </w:r>
      <w:r>
        <w:rPr>
          <w:b/>
          <w:bCs/>
        </w:rPr>
        <w:t>100706366 - Meziplodiny k ochraně</w:t>
      </w:r>
      <w:r>
        <w:rPr>
          <w:b/>
          <w:bCs/>
        </w:rPr>
        <w:br/>
        <w:t>půdy a vody ve vysoko</w:t>
      </w:r>
      <w:r w:rsidR="001457B7">
        <w:rPr>
          <w:b/>
          <w:bCs/>
        </w:rPr>
        <w:t xml:space="preserve"> </w:t>
      </w:r>
      <w:r>
        <w:rPr>
          <w:b/>
          <w:bCs/>
        </w:rPr>
        <w:t>položených a suchých oblastech Saska a České republiky</w:t>
      </w:r>
      <w:r>
        <w:t>“),</w:t>
      </w:r>
    </w:p>
    <w:p w14:paraId="452589C0" w14:textId="77777777" w:rsidR="0024795F" w:rsidRDefault="00000000">
      <w:pPr>
        <w:pStyle w:val="Zkladntext1"/>
        <w:shd w:val="clear" w:color="auto" w:fill="auto"/>
        <w:spacing w:after="80" w:line="240" w:lineRule="auto"/>
        <w:ind w:left="58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t>datum splatnosti v souladu s ujednáním o splatnosti dle této smlouvy,</w:t>
      </w:r>
    </w:p>
    <w:p w14:paraId="4C227359" w14:textId="77777777" w:rsidR="0024795F" w:rsidRDefault="00000000">
      <w:pPr>
        <w:pStyle w:val="Zkladntext1"/>
        <w:shd w:val="clear" w:color="auto" w:fill="auto"/>
        <w:spacing w:after="80" w:line="240" w:lineRule="auto"/>
        <w:ind w:left="58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t>uvedení čísla účtu, na nějž má být Objednatelem uhrazena cena za dílo.</w:t>
      </w:r>
    </w:p>
    <w:p w14:paraId="60B00D0C" w14:textId="77777777" w:rsidR="0024795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566"/>
        </w:tabs>
        <w:spacing w:after="0"/>
        <w:ind w:left="580" w:hanging="580"/>
      </w:pPr>
      <w:r>
        <w:t xml:space="preserve">V případě, že daňový </w:t>
      </w:r>
      <w:proofErr w:type="gramStart"/>
      <w:r>
        <w:t>doklad - faktura</w:t>
      </w:r>
      <w:proofErr w:type="gramEnd"/>
      <w:r>
        <w:t xml:space="preserve"> nebude obsahovat některou náležitost uvedenou v odst.</w:t>
      </w:r>
    </w:p>
    <w:p w14:paraId="5CF17EE4" w14:textId="77777777" w:rsidR="0024795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028"/>
        </w:tabs>
        <w:spacing w:after="80"/>
        <w:ind w:left="580"/>
      </w:pPr>
      <w:r>
        <w:t>tohoto článku nebo ji bude obsahovat chybně, je Objednatel oprávněn ji do data splatnosti vrátit zhotoviteli. Lhůta splatnosti v takovémto případě neběží, přičemž nová lhůta splatnosti počíná běžet až od doručení opravené či doplněné faktury.</w:t>
      </w:r>
    </w:p>
    <w:p w14:paraId="379DE27F" w14:textId="77777777" w:rsidR="0024795F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566"/>
        </w:tabs>
        <w:spacing w:after="320"/>
        <w:ind w:left="580" w:hanging="580"/>
      </w:pPr>
      <w:r>
        <w:t xml:space="preserve">Splatnost všech daňových </w:t>
      </w:r>
      <w:proofErr w:type="gramStart"/>
      <w:r>
        <w:t>dokladů - faktur</w:t>
      </w:r>
      <w:proofErr w:type="gramEnd"/>
      <w:r>
        <w:t xml:space="preserve"> se sjednává na 14 dní ode dne doručení daňového </w:t>
      </w:r>
      <w:proofErr w:type="gramStart"/>
      <w:r>
        <w:t>dokladu - faktury</w:t>
      </w:r>
      <w:proofErr w:type="gramEnd"/>
      <w:r>
        <w:t xml:space="preserve"> Objednateli.</w:t>
      </w:r>
    </w:p>
    <w:p w14:paraId="3F06EAAB" w14:textId="77777777" w:rsidR="0024795F" w:rsidRDefault="00000000">
      <w:pPr>
        <w:pStyle w:val="Nadpis20"/>
        <w:keepNext/>
        <w:keepLines/>
        <w:shd w:val="clear" w:color="auto" w:fill="auto"/>
        <w:spacing w:after="80"/>
      </w:pPr>
      <w:bookmarkStart w:id="8" w:name="bookmark8"/>
      <w:r>
        <w:t>Čl. V.</w:t>
      </w:r>
      <w:bookmarkEnd w:id="8"/>
    </w:p>
    <w:p w14:paraId="0765755F" w14:textId="77777777" w:rsidR="0024795F" w:rsidRDefault="00000000">
      <w:pPr>
        <w:pStyle w:val="Nadpis20"/>
        <w:keepNext/>
        <w:keepLines/>
        <w:shd w:val="clear" w:color="auto" w:fill="auto"/>
        <w:spacing w:after="460"/>
      </w:pPr>
      <w:bookmarkStart w:id="9" w:name="bookmark9"/>
      <w:r>
        <w:t>Práva duševního vlastnictví</w:t>
      </w:r>
      <w:bookmarkEnd w:id="9"/>
    </w:p>
    <w:p w14:paraId="5A54696B" w14:textId="77777777" w:rsidR="0024795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after="320"/>
        <w:ind w:left="580" w:hanging="580"/>
      </w:pPr>
      <w:r>
        <w:t>Vytvoří-li Zhotovitel na základě této smlouvy dílo, jehož užití se řídí ustanoveními zákona č.121/2000 Sb., o právu autorském, o právech souvisejících s právem autorským, v platném znění (dále jen „AZ“), platí, že Zhotovitel poskytl Objednateli výhradní, časově neomezenou licenci k užití díla k účelu vyplývajícímu z této smlouvy. Sjednává se, Zhotovitel není oprávněn dílo užít a poskytnout licenci jinému. Práva a povinnosti smluvních stran ve vztahu k takovému dílu se řídí příslušnými ustanoveními AZ.</w:t>
      </w:r>
    </w:p>
    <w:p w14:paraId="735D18A4" w14:textId="77777777" w:rsidR="0024795F" w:rsidRDefault="00000000">
      <w:pPr>
        <w:pStyle w:val="Nadpis20"/>
        <w:keepNext/>
        <w:keepLines/>
        <w:shd w:val="clear" w:color="auto" w:fill="auto"/>
        <w:spacing w:after="80"/>
      </w:pPr>
      <w:bookmarkStart w:id="10" w:name="bookmark10"/>
      <w:r>
        <w:t>Čl. VI.</w:t>
      </w:r>
      <w:bookmarkEnd w:id="10"/>
    </w:p>
    <w:p w14:paraId="5587458F" w14:textId="77777777" w:rsidR="0024795F" w:rsidRDefault="00000000">
      <w:pPr>
        <w:pStyle w:val="Nadpis20"/>
        <w:keepNext/>
        <w:keepLines/>
        <w:shd w:val="clear" w:color="auto" w:fill="auto"/>
        <w:spacing w:after="460"/>
      </w:pPr>
      <w:bookmarkStart w:id="11" w:name="bookmark11"/>
      <w:r>
        <w:t>Odpovědnost za vady</w:t>
      </w:r>
      <w:bookmarkEnd w:id="11"/>
    </w:p>
    <w:p w14:paraId="41847410" w14:textId="77777777" w:rsidR="0024795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spacing w:after="80"/>
        <w:ind w:left="580" w:hanging="580"/>
      </w:pPr>
      <w:r>
        <w:t>Zhotovitel přejímá tuto záruku za jakost díla: dílo bude v době předání Objednateli způsobilé k účelu dle této smlouvy.</w:t>
      </w:r>
    </w:p>
    <w:p w14:paraId="11655FFC" w14:textId="77777777" w:rsidR="0024795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spacing w:after="320"/>
        <w:ind w:left="580" w:hanging="580"/>
      </w:pPr>
      <w:r>
        <w:t>Zhotovitel neodpovídá za vady díla, které byly po jeho převzetí způsobeny Objednatelem, neoprávněným zásahem třetí osoby či neodvratitelnými událostmi.</w:t>
      </w:r>
    </w:p>
    <w:p w14:paraId="791FF5AC" w14:textId="77777777" w:rsidR="0024795F" w:rsidRDefault="00000000">
      <w:pPr>
        <w:pStyle w:val="Nadpis20"/>
        <w:keepNext/>
        <w:keepLines/>
        <w:shd w:val="clear" w:color="auto" w:fill="auto"/>
        <w:spacing w:after="80"/>
      </w:pPr>
      <w:bookmarkStart w:id="12" w:name="bookmark12"/>
      <w:r>
        <w:t>Čl. VII.</w:t>
      </w:r>
      <w:bookmarkEnd w:id="12"/>
    </w:p>
    <w:p w14:paraId="5A20D15A" w14:textId="77777777" w:rsidR="0024795F" w:rsidRDefault="00000000">
      <w:pPr>
        <w:pStyle w:val="Nadpis20"/>
        <w:keepNext/>
        <w:keepLines/>
        <w:shd w:val="clear" w:color="auto" w:fill="auto"/>
        <w:spacing w:after="460"/>
      </w:pPr>
      <w:bookmarkStart w:id="13" w:name="bookmark13"/>
      <w:r>
        <w:t>Ostatní ujednání</w:t>
      </w:r>
      <w:bookmarkEnd w:id="13"/>
    </w:p>
    <w:p w14:paraId="380C4BED" w14:textId="77777777" w:rsidR="0024795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spacing w:after="80" w:line="240" w:lineRule="auto"/>
        <w:ind w:left="580" w:hanging="580"/>
      </w:pPr>
      <w:r>
        <w:t>Zhotovitel se zavazuje zachovávat mlčenlivost o všech údajích finančního, obchodního a právního charakteru týkajících se Objednatele, se kterými byl seznámen v rámci vzájemné spolupráce s Objednatelem, nebo které získal či měl z titulu vzájemné spolupráce k dispozici.</w:t>
      </w:r>
    </w:p>
    <w:p w14:paraId="4AC9A1F5" w14:textId="77777777" w:rsidR="0024795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spacing w:after="80"/>
        <w:ind w:left="580" w:hanging="580"/>
      </w:pPr>
      <w:r>
        <w:t>Smluvní strany mohou od smlouvy odstoupit za podmínek upravených touto smlouvou a Občanského zákoníku. Odstoupení od smlouvy musí být provedeno písemně, jinak je neplatné.</w:t>
      </w:r>
      <w:r>
        <w:br w:type="page"/>
      </w:r>
    </w:p>
    <w:p w14:paraId="34570C32" w14:textId="77777777" w:rsidR="0024795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425"/>
        </w:tabs>
        <w:spacing w:after="80"/>
        <w:ind w:left="560" w:hanging="560"/>
      </w:pPr>
      <w:r>
        <w:lastRenderedPageBreak/>
        <w:t>Jestliže je smlouva ukončena dohodou či odstoupením před dokončením díla, smluvní strany protokolárně provedou inventarizaci veškerých plnění, prací a dodávek provedených k datu, kdy smlouva byla ukončena, a na tomto základě provedou vyrovnání vzájemných závazků a pohledávek z toho pro ně vyplývajících.</w:t>
      </w:r>
    </w:p>
    <w:p w14:paraId="0A7BABFD" w14:textId="77777777" w:rsidR="0024795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425"/>
        </w:tabs>
        <w:spacing w:after="80"/>
        <w:ind w:left="560" w:hanging="560"/>
      </w:pPr>
      <w:r>
        <w:t>V technických věcech pověření pracovníci smluvních stran nejsou oprávněni činit za smluvní strany právní úkony (vyjma předání a převzetí díla), nejsou-li sami statutárním orgánem smluvní strany.</w:t>
      </w:r>
    </w:p>
    <w:p w14:paraId="4581C9DF" w14:textId="77777777" w:rsidR="0024795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425"/>
        </w:tabs>
        <w:spacing w:after="320"/>
        <w:ind w:left="560" w:hanging="560"/>
      </w:pPr>
      <w:r>
        <w:t>Zhotovitel svým podpisem níže potvrzuje, že souhlasí s tím, aby obraz smlouvy včetně jejich příloh a případných dodatků a metadata k této smlouvě byla uveřejněna v registru smluv v souladu se zákonem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právo Zhotovitele k jejich odeslání.</w:t>
      </w:r>
    </w:p>
    <w:p w14:paraId="1F2A5C5C" w14:textId="77777777" w:rsidR="0024795F" w:rsidRDefault="00000000">
      <w:pPr>
        <w:pStyle w:val="Nadpis20"/>
        <w:keepNext/>
        <w:keepLines/>
        <w:shd w:val="clear" w:color="auto" w:fill="auto"/>
        <w:spacing w:after="80" w:line="240" w:lineRule="auto"/>
      </w:pPr>
      <w:bookmarkStart w:id="14" w:name="bookmark14"/>
      <w:r>
        <w:t>Čl. VIII.</w:t>
      </w:r>
      <w:bookmarkEnd w:id="14"/>
    </w:p>
    <w:p w14:paraId="372601ED" w14:textId="77777777" w:rsidR="0024795F" w:rsidRDefault="00000000">
      <w:pPr>
        <w:pStyle w:val="Nadpis20"/>
        <w:keepNext/>
        <w:keepLines/>
        <w:shd w:val="clear" w:color="auto" w:fill="auto"/>
        <w:spacing w:after="480" w:line="240" w:lineRule="auto"/>
      </w:pPr>
      <w:bookmarkStart w:id="15" w:name="bookmark15"/>
      <w:r>
        <w:t>Závěrečná ustanovení</w:t>
      </w:r>
      <w:bookmarkEnd w:id="15"/>
    </w:p>
    <w:p w14:paraId="4824A608" w14:textId="77777777" w:rsidR="0024795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80"/>
        <w:ind w:left="560" w:hanging="560"/>
      </w:pPr>
      <w:r>
        <w:t>Všechny změny, úpravy nebo doplňky k této smlouvě vyžadují písemnou formu očíslovaných dodatků, které budou tvořit nedílnou součást této smlouvy.</w:t>
      </w:r>
    </w:p>
    <w:p w14:paraId="41025EF1" w14:textId="77777777" w:rsidR="0024795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80"/>
        <w:ind w:left="560" w:hanging="560"/>
      </w:pPr>
      <w:r>
        <w:t>Tato Smlouva je uzavírána elektronickými prostředky a je vyhotovena v jednom originále</w:t>
      </w:r>
      <w:r>
        <w:rPr>
          <w:color w:val="FF0000"/>
        </w:rPr>
        <w:t>.</w:t>
      </w:r>
    </w:p>
    <w:p w14:paraId="13011BD2" w14:textId="77777777" w:rsidR="0024795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566"/>
        </w:tabs>
        <w:spacing w:after="1540"/>
        <w:ind w:left="560" w:hanging="560"/>
      </w:pPr>
      <w:r>
        <w:t>Smluvní strany prohlašují, že obsah smlouvy, jejich závazky a práva odpovídají jejich pravé, vážné a svobodné vůli a že smlouvu neuzavírají v tísni a za nápadně nevýhodných podmínek. Na důkaz toho připojují své podpisy.</w:t>
      </w:r>
    </w:p>
    <w:p w14:paraId="2C94F9B8" w14:textId="2A4C3F2D" w:rsidR="0024795F" w:rsidRDefault="00000000">
      <w:pPr>
        <w:pStyle w:val="Zkladntext1"/>
        <w:shd w:val="clear" w:color="auto" w:fill="auto"/>
        <w:spacing w:after="0" w:line="240" w:lineRule="auto"/>
        <w:jc w:val="left"/>
        <w:sectPr w:rsidR="0024795F">
          <w:pgSz w:w="11900" w:h="16840"/>
          <w:pgMar w:top="1401" w:right="1385" w:bottom="1712" w:left="1395" w:header="973" w:footer="1284" w:gutter="0"/>
          <w:pgNumType w:start="1"/>
          <w:cols w:space="720"/>
          <w:noEndnote/>
          <w:docGrid w:linePitch="360"/>
        </w:sectPr>
      </w:pPr>
      <w:r>
        <w:t xml:space="preserve">V Praze dne </w:t>
      </w:r>
      <w:r w:rsidR="00321B03">
        <w:t xml:space="preserve">                                                                             </w:t>
      </w:r>
      <w:r>
        <w:t>V Ústi nad Labem dne</w:t>
      </w:r>
    </w:p>
    <w:p w14:paraId="6A3CC4AF" w14:textId="77777777" w:rsidR="0024795F" w:rsidRDefault="0024795F">
      <w:pPr>
        <w:spacing w:line="86" w:lineRule="exact"/>
        <w:rPr>
          <w:sz w:val="7"/>
          <w:szCs w:val="7"/>
        </w:rPr>
      </w:pPr>
    </w:p>
    <w:p w14:paraId="38525A4C" w14:textId="77777777" w:rsidR="0024795F" w:rsidRDefault="0024795F">
      <w:pPr>
        <w:spacing w:line="14" w:lineRule="exact"/>
        <w:sectPr w:rsidR="0024795F">
          <w:type w:val="continuous"/>
          <w:pgSz w:w="11900" w:h="16840"/>
          <w:pgMar w:top="1412" w:right="0" w:bottom="1412" w:left="0" w:header="0" w:footer="3" w:gutter="0"/>
          <w:cols w:space="720"/>
          <w:noEndnote/>
          <w:docGrid w:linePitch="360"/>
        </w:sectPr>
      </w:pPr>
    </w:p>
    <w:p w14:paraId="4B1063C4" w14:textId="2E4F7262" w:rsidR="0024795F" w:rsidRDefault="0024795F">
      <w:pPr>
        <w:pStyle w:val="Nadpis10"/>
        <w:keepNext/>
        <w:keepLines/>
        <w:framePr w:w="1046" w:h="1075" w:wrap="none" w:vAnchor="text" w:hAnchor="page" w:x="2265" w:y="21"/>
        <w:shd w:val="clear" w:color="auto" w:fill="auto"/>
      </w:pPr>
    </w:p>
    <w:p w14:paraId="4ED04339" w14:textId="77777777" w:rsidR="0024795F" w:rsidRDefault="00000000">
      <w:pPr>
        <w:pStyle w:val="Zkladntext20"/>
        <w:framePr w:w="1330" w:h="859" w:wrap="none" w:vAnchor="text" w:hAnchor="page" w:x="3729" w:y="78"/>
        <w:shd w:val="clear" w:color="auto" w:fill="auto"/>
        <w:spacing w:line="283" w:lineRule="auto"/>
      </w:pPr>
      <w:r>
        <w:t>Digitálně podepsal RNDr. Mikuláš Madaras, Ph.D.</w:t>
      </w:r>
    </w:p>
    <w:p w14:paraId="26AFC690" w14:textId="77777777" w:rsidR="0024795F" w:rsidRDefault="00000000">
      <w:pPr>
        <w:pStyle w:val="Zkladntext20"/>
        <w:framePr w:w="1747" w:h="461" w:wrap="none" w:vAnchor="text" w:hAnchor="page" w:x="8414" w:y="462"/>
        <w:shd w:val="clear" w:color="auto" w:fill="auto"/>
        <w:spacing w:line="276" w:lineRule="auto"/>
        <w:ind w:left="1392"/>
        <w:jc w:val="both"/>
      </w:pPr>
      <w:r>
        <w:t>Digitálně podepsal Ing.</w:t>
      </w:r>
      <w:r>
        <w:br/>
        <w:t>Miluše Srbková, MBA</w:t>
      </w:r>
    </w:p>
    <w:p w14:paraId="40614885" w14:textId="4F268AA4" w:rsidR="0024795F" w:rsidRDefault="00000000">
      <w:pPr>
        <w:pStyle w:val="Zkladntext20"/>
        <w:framePr w:w="2904" w:h="466" w:wrap="none" w:vAnchor="text" w:hAnchor="page" w:x="2270" w:y="937"/>
        <w:shd w:val="clear" w:color="auto" w:fill="auto"/>
        <w:tabs>
          <w:tab w:val="left" w:pos="1464"/>
        </w:tabs>
        <w:spacing w:line="199" w:lineRule="auto"/>
        <w:ind w:firstLine="1020"/>
      </w:pPr>
      <w:r>
        <w:t xml:space="preserve">' Datum: 2025.03.17 </w:t>
      </w:r>
      <w:r>
        <w:rPr>
          <w:rFonts w:ascii="Segoe UI" w:eastAsia="Segoe UI" w:hAnsi="Segoe UI" w:cs="Segoe UI"/>
          <w:sz w:val="26"/>
          <w:szCs w:val="26"/>
        </w:rPr>
        <w:tab/>
      </w:r>
      <w:r>
        <w:t>14:48:34+0T00'</w:t>
      </w:r>
    </w:p>
    <w:p w14:paraId="6F27F7B8" w14:textId="77777777" w:rsidR="0024795F" w:rsidRDefault="00000000">
      <w:pPr>
        <w:pStyle w:val="Zkladntext20"/>
        <w:framePr w:w="1243" w:h="221" w:wrap="none" w:vAnchor="text" w:hAnchor="page" w:x="3739" w:y="1158"/>
        <w:shd w:val="clear" w:color="auto" w:fill="auto"/>
        <w:spacing w:line="240" w:lineRule="auto"/>
      </w:pPr>
      <w:r>
        <w:t>14:48:34 +01'00'</w:t>
      </w:r>
    </w:p>
    <w:p w14:paraId="6B575324" w14:textId="77777777" w:rsidR="0024795F" w:rsidRDefault="00000000">
      <w:pPr>
        <w:pStyle w:val="Zkladntext1"/>
        <w:framePr w:w="3173" w:h="509" w:wrap="none" w:vAnchor="text" w:hAnchor="page" w:x="1948" w:y="1623"/>
        <w:shd w:val="clear" w:color="auto" w:fill="auto"/>
        <w:spacing w:after="0"/>
      </w:pPr>
      <w:r>
        <w:rPr>
          <w:b/>
          <w:bCs/>
        </w:rPr>
        <w:t xml:space="preserve">Národní centrum zemědělského a potravinářského výzkumu, </w:t>
      </w:r>
      <w:proofErr w:type="spellStart"/>
      <w:r>
        <w:rPr>
          <w:b/>
          <w:bCs/>
        </w:rPr>
        <w:t>v.v.i</w:t>
      </w:r>
      <w:proofErr w:type="spellEnd"/>
    </w:p>
    <w:p w14:paraId="101D6B51" w14:textId="77777777" w:rsidR="0024795F" w:rsidRDefault="00000000">
      <w:pPr>
        <w:pStyle w:val="Nadpis20"/>
        <w:keepNext/>
        <w:keepLines/>
        <w:framePr w:w="4162" w:h="278" w:wrap="none" w:vAnchor="text" w:hAnchor="page" w:x="6499" w:y="1623"/>
        <w:shd w:val="clear" w:color="auto" w:fill="auto"/>
        <w:spacing w:after="0" w:line="240" w:lineRule="auto"/>
        <w:jc w:val="left"/>
      </w:pPr>
      <w:bookmarkStart w:id="16" w:name="bookmark19"/>
      <w:r>
        <w:t>Krajská majetková, příspěvková organizace</w:t>
      </w:r>
      <w:bookmarkEnd w:id="16"/>
    </w:p>
    <w:p w14:paraId="53AAB0CE" w14:textId="77777777" w:rsidR="0024795F" w:rsidRDefault="00000000">
      <w:pPr>
        <w:pStyle w:val="Zkladntext1"/>
        <w:framePr w:w="2755" w:h="274" w:wrap="none" w:vAnchor="text" w:hAnchor="page" w:x="2159" w:y="2564"/>
        <w:shd w:val="clear" w:color="auto" w:fill="auto"/>
        <w:spacing w:after="0" w:line="240" w:lineRule="auto"/>
        <w:jc w:val="left"/>
      </w:pPr>
      <w:r>
        <w:t>RNDr. Mikuláš Madaras, Ph.D.</w:t>
      </w:r>
    </w:p>
    <w:p w14:paraId="564DB962" w14:textId="77777777" w:rsidR="0024795F" w:rsidRDefault="00000000">
      <w:pPr>
        <w:pStyle w:val="Zkladntext1"/>
        <w:framePr w:w="2338" w:h="278" w:wrap="none" w:vAnchor="text" w:hAnchor="page" w:x="7449" w:y="2564"/>
        <w:shd w:val="clear" w:color="auto" w:fill="auto"/>
        <w:spacing w:after="0" w:line="240" w:lineRule="auto"/>
        <w:jc w:val="left"/>
      </w:pPr>
      <w:r>
        <w:t>Ing. Miluše Srbková, MBA</w:t>
      </w:r>
    </w:p>
    <w:p w14:paraId="7ECDC9AD" w14:textId="77777777" w:rsidR="0024795F" w:rsidRDefault="00000000">
      <w:pPr>
        <w:pStyle w:val="Zkladntext1"/>
        <w:framePr w:w="586" w:h="254" w:wrap="none" w:vAnchor="text" w:hAnchor="page" w:x="3244" w:y="3035"/>
        <w:shd w:val="clear" w:color="auto" w:fill="auto"/>
        <w:spacing w:after="0" w:line="240" w:lineRule="auto"/>
        <w:jc w:val="left"/>
      </w:pPr>
      <w:r>
        <w:t>ředitel</w:t>
      </w:r>
    </w:p>
    <w:p w14:paraId="37BEF353" w14:textId="77777777" w:rsidR="0024795F" w:rsidRDefault="00000000">
      <w:pPr>
        <w:pStyle w:val="Zkladntext1"/>
        <w:framePr w:w="806" w:h="254" w:wrap="none" w:vAnchor="text" w:hAnchor="page" w:x="8207" w:y="3035"/>
        <w:shd w:val="clear" w:color="auto" w:fill="auto"/>
        <w:spacing w:after="0" w:line="240" w:lineRule="auto"/>
        <w:jc w:val="left"/>
      </w:pPr>
      <w:r>
        <w:t>ředitelka</w:t>
      </w:r>
    </w:p>
    <w:p w14:paraId="33898C32" w14:textId="7908DDFF" w:rsidR="0024795F" w:rsidRDefault="0024795F">
      <w:pPr>
        <w:spacing w:line="360" w:lineRule="exact"/>
      </w:pPr>
    </w:p>
    <w:p w14:paraId="3ED43A39" w14:textId="77777777" w:rsidR="0024795F" w:rsidRDefault="0024795F">
      <w:pPr>
        <w:spacing w:line="360" w:lineRule="exact"/>
      </w:pPr>
    </w:p>
    <w:p w14:paraId="6ECA714C" w14:textId="77777777" w:rsidR="0024795F" w:rsidRDefault="0024795F">
      <w:pPr>
        <w:spacing w:line="360" w:lineRule="exact"/>
      </w:pPr>
    </w:p>
    <w:p w14:paraId="67697395" w14:textId="77777777" w:rsidR="0024795F" w:rsidRDefault="0024795F">
      <w:pPr>
        <w:spacing w:line="360" w:lineRule="exact"/>
      </w:pPr>
    </w:p>
    <w:p w14:paraId="53840873" w14:textId="77777777" w:rsidR="0024795F" w:rsidRDefault="0024795F">
      <w:pPr>
        <w:spacing w:line="360" w:lineRule="exact"/>
      </w:pPr>
    </w:p>
    <w:p w14:paraId="0B44FE25" w14:textId="77777777" w:rsidR="0024795F" w:rsidRDefault="0024795F">
      <w:pPr>
        <w:spacing w:line="360" w:lineRule="exact"/>
      </w:pPr>
    </w:p>
    <w:p w14:paraId="70D6872A" w14:textId="77777777" w:rsidR="0024795F" w:rsidRDefault="0024795F">
      <w:pPr>
        <w:spacing w:line="360" w:lineRule="exact"/>
      </w:pPr>
    </w:p>
    <w:p w14:paraId="710C3929" w14:textId="77777777" w:rsidR="0024795F" w:rsidRDefault="0024795F">
      <w:pPr>
        <w:spacing w:line="360" w:lineRule="exact"/>
      </w:pPr>
    </w:p>
    <w:p w14:paraId="7CF9D11A" w14:textId="77777777" w:rsidR="0024795F" w:rsidRDefault="0024795F">
      <w:pPr>
        <w:spacing w:after="394" w:line="14" w:lineRule="exact"/>
      </w:pPr>
    </w:p>
    <w:p w14:paraId="16D7D25A" w14:textId="77777777" w:rsidR="0024795F" w:rsidRDefault="0024795F">
      <w:pPr>
        <w:spacing w:line="14" w:lineRule="exact"/>
      </w:pPr>
    </w:p>
    <w:sectPr w:rsidR="0024795F">
      <w:type w:val="continuous"/>
      <w:pgSz w:w="11900" w:h="16840"/>
      <w:pgMar w:top="1412" w:right="1236" w:bottom="1412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7271" w14:textId="77777777" w:rsidR="00FD0905" w:rsidRDefault="00FD0905">
      <w:r>
        <w:separator/>
      </w:r>
    </w:p>
  </w:endnote>
  <w:endnote w:type="continuationSeparator" w:id="0">
    <w:p w14:paraId="38A786E4" w14:textId="77777777" w:rsidR="00FD0905" w:rsidRDefault="00FD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0258" w14:textId="77777777" w:rsidR="00FD0905" w:rsidRDefault="00FD0905"/>
  </w:footnote>
  <w:footnote w:type="continuationSeparator" w:id="0">
    <w:p w14:paraId="7EC93ACD" w14:textId="77777777" w:rsidR="00FD0905" w:rsidRDefault="00FD09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3322"/>
    <w:multiLevelType w:val="multilevel"/>
    <w:tmpl w:val="B636E9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54511"/>
    <w:multiLevelType w:val="multilevel"/>
    <w:tmpl w:val="AE42CBD6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B03412"/>
    <w:multiLevelType w:val="multilevel"/>
    <w:tmpl w:val="A06606B0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5058C5"/>
    <w:multiLevelType w:val="multilevel"/>
    <w:tmpl w:val="7B56169C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FE2018"/>
    <w:multiLevelType w:val="multilevel"/>
    <w:tmpl w:val="C63A1E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355083"/>
    <w:multiLevelType w:val="multilevel"/>
    <w:tmpl w:val="084C914E"/>
    <w:lvl w:ilvl="0">
      <w:start w:val="3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4E76B5"/>
    <w:multiLevelType w:val="multilevel"/>
    <w:tmpl w:val="8B8AA4B6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D0EAD"/>
    <w:multiLevelType w:val="multilevel"/>
    <w:tmpl w:val="4CBC5138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802371"/>
    <w:multiLevelType w:val="multilevel"/>
    <w:tmpl w:val="AA1A1FCE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561855">
    <w:abstractNumId w:val="2"/>
  </w:num>
  <w:num w:numId="2" w16cid:durableId="1003971542">
    <w:abstractNumId w:val="7"/>
  </w:num>
  <w:num w:numId="3" w16cid:durableId="186721795">
    <w:abstractNumId w:val="0"/>
  </w:num>
  <w:num w:numId="4" w16cid:durableId="1737050905">
    <w:abstractNumId w:val="4"/>
  </w:num>
  <w:num w:numId="5" w16cid:durableId="1226379485">
    <w:abstractNumId w:val="5"/>
  </w:num>
  <w:num w:numId="6" w16cid:durableId="638152636">
    <w:abstractNumId w:val="8"/>
  </w:num>
  <w:num w:numId="7" w16cid:durableId="1672947448">
    <w:abstractNumId w:val="3"/>
  </w:num>
  <w:num w:numId="8" w16cid:durableId="775949972">
    <w:abstractNumId w:val="1"/>
  </w:num>
  <w:num w:numId="9" w16cid:durableId="1463886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5F"/>
    <w:rsid w:val="00015FC4"/>
    <w:rsid w:val="001457B7"/>
    <w:rsid w:val="0024795F"/>
    <w:rsid w:val="002F412C"/>
    <w:rsid w:val="00321B03"/>
    <w:rsid w:val="003759EA"/>
    <w:rsid w:val="00932BCA"/>
    <w:rsid w:val="009D01AC"/>
    <w:rsid w:val="00A57607"/>
    <w:rsid w:val="00B65175"/>
    <w:rsid w:val="00E06146"/>
    <w:rsid w:val="00E72F0A"/>
    <w:rsid w:val="00FD0905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69B1"/>
  <w15:docId w15:val="{2A87A53C-EB6A-4962-BEAB-D1A78148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 w:line="252" w:lineRule="auto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jc w:val="center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52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1132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pokusných ploch</dc:title>
  <dc:subject/>
  <dc:creator>Čuhelová</dc:creator>
  <cp:keywords/>
  <cp:lastModifiedBy>Sakrýtová Alena</cp:lastModifiedBy>
  <cp:revision>8</cp:revision>
  <dcterms:created xsi:type="dcterms:W3CDTF">2025-05-27T11:37:00Z</dcterms:created>
  <dcterms:modified xsi:type="dcterms:W3CDTF">2025-05-27T11:55:00Z</dcterms:modified>
</cp:coreProperties>
</file>