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E975" w14:textId="77777777" w:rsidR="00DA014A" w:rsidRDefault="00000000">
      <w:pPr>
        <w:pStyle w:val="Zkladntext1"/>
        <w:spacing w:after="1080"/>
      </w:pPr>
      <w:r>
        <w:rPr>
          <w:rStyle w:val="Zkladntext"/>
        </w:rPr>
        <w:t>Výpůjční smlouva č. 4/2025</w:t>
      </w:r>
    </w:p>
    <w:p w14:paraId="464CE4E0" w14:textId="77777777" w:rsidR="00DA014A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</w:t>
      </w:r>
    </w:p>
    <w:p w14:paraId="0EF54822" w14:textId="77777777" w:rsidR="00DA014A" w:rsidRDefault="00000000">
      <w:pPr>
        <w:pStyle w:val="Zkladntext1"/>
        <w:spacing w:after="0"/>
        <w:jc w:val="center"/>
      </w:pPr>
      <w:r>
        <w:rPr>
          <w:rStyle w:val="Zkladntext"/>
        </w:rPr>
        <w:t>350 46 Cheb</w:t>
      </w:r>
    </w:p>
    <w:p w14:paraId="72DD0342" w14:textId="77777777" w:rsidR="00DA014A" w:rsidRDefault="00000000">
      <w:pPr>
        <w:pStyle w:val="Zkladntext1"/>
        <w:spacing w:after="0"/>
        <w:jc w:val="center"/>
      </w:pPr>
      <w:r>
        <w:rPr>
          <w:rStyle w:val="Zkladntext"/>
        </w:rPr>
        <w:t>IČO 369021</w:t>
      </w:r>
    </w:p>
    <w:p w14:paraId="23D3030C" w14:textId="77777777" w:rsidR="00DA014A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>č. ú. 3438-331/0100</w:t>
      </w:r>
    </w:p>
    <w:p w14:paraId="7128B7CD" w14:textId="77777777" w:rsidR="00DA014A" w:rsidRDefault="00000000">
      <w:pPr>
        <w:pStyle w:val="Zkladntext1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42202883" w14:textId="77777777" w:rsidR="00DA014A" w:rsidRDefault="00000000">
      <w:pPr>
        <w:pStyle w:val="Zkladntext1"/>
        <w:jc w:val="center"/>
      </w:pPr>
      <w:r>
        <w:rPr>
          <w:rStyle w:val="Zkladntext"/>
        </w:rPr>
        <w:t>a</w:t>
      </w:r>
    </w:p>
    <w:p w14:paraId="66BEF8F0" w14:textId="77777777" w:rsidR="00DA014A" w:rsidRDefault="00000000">
      <w:pPr>
        <w:pStyle w:val="Nadpis20"/>
        <w:keepNext/>
        <w:keepLines/>
      </w:pPr>
      <w:bookmarkStart w:id="0" w:name="bookmark5"/>
      <w:r>
        <w:rPr>
          <w:rStyle w:val="Nadpis2"/>
          <w:b/>
          <w:bCs/>
        </w:rPr>
        <w:t>GASK</w:t>
      </w:r>
      <w:bookmarkEnd w:id="0"/>
    </w:p>
    <w:p w14:paraId="4760F6BD" w14:textId="77777777" w:rsidR="00DA014A" w:rsidRDefault="00000000">
      <w:pPr>
        <w:pStyle w:val="Zkladntext1"/>
        <w:spacing w:after="0"/>
        <w:jc w:val="center"/>
      </w:pPr>
      <w:r>
        <w:rPr>
          <w:rStyle w:val="Zkladntext"/>
        </w:rPr>
        <w:t>Galerie Středočeského kraje, p. o.</w:t>
      </w:r>
    </w:p>
    <w:p w14:paraId="6DE68B8C" w14:textId="77777777" w:rsidR="00DA014A" w:rsidRDefault="00000000">
      <w:pPr>
        <w:pStyle w:val="Zkladntext1"/>
        <w:spacing w:after="0"/>
        <w:jc w:val="center"/>
      </w:pPr>
      <w:r>
        <w:rPr>
          <w:rStyle w:val="Zkladntext"/>
        </w:rPr>
        <w:t>Barborská 51-53, 284 01 Kutná Hora</w:t>
      </w:r>
    </w:p>
    <w:p w14:paraId="4084605D" w14:textId="77777777" w:rsidR="00DA014A" w:rsidRDefault="00000000">
      <w:pPr>
        <w:pStyle w:val="Zkladntext1"/>
        <w:spacing w:after="0"/>
        <w:jc w:val="center"/>
      </w:pPr>
      <w:r>
        <w:rPr>
          <w:rStyle w:val="Zkladntext"/>
        </w:rPr>
        <w:t>IČ: 00069922</w:t>
      </w:r>
    </w:p>
    <w:p w14:paraId="317195D8" w14:textId="77777777" w:rsidR="00DA014A" w:rsidRDefault="00000000">
      <w:pPr>
        <w:pStyle w:val="Zkladntext1"/>
        <w:spacing w:after="0"/>
        <w:jc w:val="center"/>
      </w:pPr>
      <w:r>
        <w:rPr>
          <w:rStyle w:val="Zkladntext"/>
        </w:rPr>
        <w:t xml:space="preserve">zastoupená ředitelkou </w:t>
      </w:r>
      <w:r>
        <w:rPr>
          <w:rStyle w:val="Zkladntext"/>
          <w:b/>
          <w:bCs/>
        </w:rPr>
        <w:t>Janou Šorfovou, MBA</w:t>
      </w:r>
    </w:p>
    <w:p w14:paraId="6D8E52F0" w14:textId="77777777" w:rsidR="00DA014A" w:rsidRDefault="00000000">
      <w:pPr>
        <w:pStyle w:val="Zkladntext1"/>
        <w:spacing w:after="520"/>
        <w:jc w:val="center"/>
      </w:pPr>
      <w:r>
        <w:rPr>
          <w:rStyle w:val="Zkladntext"/>
        </w:rPr>
        <w:t>(dále jen vypůjčitel)</w:t>
      </w:r>
    </w:p>
    <w:p w14:paraId="0810A85E" w14:textId="77777777" w:rsidR="00DA014A" w:rsidRDefault="00000000">
      <w:pPr>
        <w:pStyle w:val="Nadpis20"/>
        <w:keepNext/>
        <w:keepLines/>
        <w:spacing w:after="800"/>
      </w:pPr>
      <w:bookmarkStart w:id="1" w:name="bookmark7"/>
      <w:r>
        <w:rPr>
          <w:rStyle w:val="Nadpis2"/>
          <w:b/>
          <w:bCs/>
        </w:rPr>
        <w:t>smlouvu o výpůjčce uměleckých děl:</w:t>
      </w:r>
      <w:bookmarkEnd w:id="1"/>
    </w:p>
    <w:p w14:paraId="0217D646" w14:textId="77777777" w:rsidR="00DA014A" w:rsidRDefault="00DA014A">
      <w:pPr>
        <w:pStyle w:val="Nadpis20"/>
        <w:keepNext/>
        <w:keepLines/>
        <w:numPr>
          <w:ilvl w:val="0"/>
          <w:numId w:val="1"/>
        </w:numPr>
      </w:pPr>
      <w:bookmarkStart w:id="2" w:name="bookmark9"/>
      <w:bookmarkEnd w:id="2"/>
    </w:p>
    <w:p w14:paraId="6783F0C7" w14:textId="77777777" w:rsidR="00DA014A" w:rsidRDefault="00000000">
      <w:pPr>
        <w:pStyle w:val="Zkladntext1"/>
        <w:spacing w:after="520"/>
      </w:pPr>
      <w:r>
        <w:rPr>
          <w:rStyle w:val="Zkladntext"/>
        </w:rPr>
        <w:t>Půjčitel je krajskou organizací podle § 59 odst. 1 písm. i) zákona číslo 129/2000 Sb., a má právo hospodaření k níže uvedenému uměleckému dílu, která je ve vlastnictví Karlovarského kraje:</w:t>
      </w:r>
    </w:p>
    <w:p w14:paraId="4BB8E8B9" w14:textId="77777777" w:rsidR="00DA014A" w:rsidRDefault="00000000">
      <w:pPr>
        <w:pStyle w:val="Zkladntext1"/>
        <w:spacing w:after="0"/>
      </w:pPr>
      <w:r>
        <w:rPr>
          <w:rStyle w:val="Zkladntext"/>
        </w:rPr>
        <w:t>1.</w:t>
      </w:r>
    </w:p>
    <w:p w14:paraId="0FC4D74E" w14:textId="77777777" w:rsidR="00DA014A" w:rsidRDefault="00000000">
      <w:pPr>
        <w:pStyle w:val="Nadpis20"/>
        <w:keepNext/>
        <w:keepLines/>
        <w:jc w:val="left"/>
      </w:pPr>
      <w:bookmarkStart w:id="3" w:name="bookmark11"/>
      <w:r>
        <w:rPr>
          <w:rStyle w:val="Nadpis2"/>
          <w:b/>
          <w:bCs/>
        </w:rPr>
        <w:t>O 590</w:t>
      </w:r>
      <w:bookmarkEnd w:id="3"/>
    </w:p>
    <w:p w14:paraId="0D847380" w14:textId="77777777" w:rsidR="00DA014A" w:rsidRDefault="00000000">
      <w:pPr>
        <w:pStyle w:val="Zkladntext1"/>
        <w:spacing w:after="0"/>
      </w:pPr>
      <w:r>
        <w:rPr>
          <w:rStyle w:val="Zkladntext"/>
        </w:rPr>
        <w:t>Oldřich Kerhart</w:t>
      </w:r>
    </w:p>
    <w:p w14:paraId="2D4FB6C4" w14:textId="77777777" w:rsidR="00DA014A" w:rsidRDefault="00000000">
      <w:pPr>
        <w:pStyle w:val="Zkladntext1"/>
        <w:spacing w:after="0"/>
      </w:pPr>
      <w:r>
        <w:rPr>
          <w:rStyle w:val="Zkladntext"/>
        </w:rPr>
        <w:t>V cirkuse Henry</w:t>
      </w:r>
    </w:p>
    <w:p w14:paraId="662338B2" w14:textId="77777777" w:rsidR="00DA014A" w:rsidRDefault="00000000">
      <w:pPr>
        <w:pStyle w:val="Zkladntext1"/>
        <w:spacing w:after="0"/>
      </w:pPr>
      <w:r>
        <w:rPr>
          <w:rStyle w:val="Zkladntext"/>
        </w:rPr>
        <w:t>1943</w:t>
      </w:r>
    </w:p>
    <w:p w14:paraId="7042E70B" w14:textId="77777777" w:rsidR="00DA014A" w:rsidRDefault="00000000">
      <w:pPr>
        <w:pStyle w:val="Zkladntext1"/>
        <w:spacing w:after="0"/>
      </w:pPr>
      <w:r>
        <w:rPr>
          <w:rStyle w:val="Zkladntext"/>
        </w:rPr>
        <w:t>olej, překližka, 45 x 60 cm</w:t>
      </w:r>
    </w:p>
    <w:p w14:paraId="51A67DCB" w14:textId="77777777" w:rsidR="00DA014A" w:rsidRDefault="00000000">
      <w:pPr>
        <w:pStyle w:val="Zkladntext1"/>
        <w:spacing w:after="0"/>
      </w:pPr>
      <w:r>
        <w:rPr>
          <w:rStyle w:val="Zkladntext"/>
        </w:rPr>
        <w:t>signováno vpravo dole: O. Kerhart 1943.</w:t>
      </w:r>
    </w:p>
    <w:p w14:paraId="7B34A4B1" w14:textId="77777777" w:rsidR="00DA014A" w:rsidRDefault="00000000">
      <w:pPr>
        <w:pStyle w:val="Zkladntext1"/>
        <w:spacing w:after="800"/>
      </w:pPr>
      <w:r>
        <w:rPr>
          <w:rStyle w:val="Zkladntext"/>
        </w:rPr>
        <w:t>Pojistná cena: 50.000, - Kč</w:t>
      </w:r>
    </w:p>
    <w:p w14:paraId="2D9F133D" w14:textId="77777777" w:rsidR="00DA014A" w:rsidRDefault="00DA014A">
      <w:pPr>
        <w:pStyle w:val="Nadpis20"/>
        <w:keepNext/>
        <w:keepLines/>
        <w:numPr>
          <w:ilvl w:val="0"/>
          <w:numId w:val="1"/>
        </w:numPr>
      </w:pPr>
      <w:bookmarkStart w:id="4" w:name="bookmark13"/>
      <w:bookmarkEnd w:id="4"/>
    </w:p>
    <w:p w14:paraId="4AB1C53B" w14:textId="77777777" w:rsidR="00DA014A" w:rsidRDefault="00000000">
      <w:pPr>
        <w:pStyle w:val="Zkladntext1"/>
        <w:spacing w:after="0"/>
      </w:pPr>
      <w:r>
        <w:rPr>
          <w:rStyle w:val="Zkladntext"/>
        </w:rPr>
        <w:t xml:space="preserve">Touto smlouvou půjčuje půjčitel dílo popsaná v čl. I. této smlouvy vypůjčiteli, a to za účelem jeho vystavení v rámci výstavy s názvem </w:t>
      </w:r>
      <w:r>
        <w:rPr>
          <w:rStyle w:val="Zkladntext"/>
          <w:b/>
          <w:bCs/>
        </w:rPr>
        <w:t>„Oldřich Kerhart - Důvěrné obzory“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15. 3. - 8. 6. 2025 </w:t>
      </w:r>
      <w:r>
        <w:rPr>
          <w:rStyle w:val="Zkladntext"/>
        </w:rPr>
        <w:t>v prostorách Jezuitské koleje v Kutné Hoře a souhlasí s užitím díla k tomuto účelu.</w:t>
      </w:r>
    </w:p>
    <w:p w14:paraId="20E83982" w14:textId="77777777" w:rsidR="00DA014A" w:rsidRDefault="00DA014A">
      <w:pPr>
        <w:pStyle w:val="Nadpis20"/>
        <w:keepNext/>
        <w:keepLines/>
        <w:numPr>
          <w:ilvl w:val="0"/>
          <w:numId w:val="1"/>
        </w:numPr>
      </w:pPr>
      <w:bookmarkStart w:id="5" w:name="bookmark15"/>
      <w:bookmarkEnd w:id="5"/>
    </w:p>
    <w:p w14:paraId="07F2F83D" w14:textId="77777777" w:rsidR="00DA014A" w:rsidRDefault="00000000">
      <w:pPr>
        <w:pStyle w:val="Zkladntext1"/>
        <w:spacing w:after="260"/>
        <w:jc w:val="both"/>
      </w:pPr>
      <w:r>
        <w:rPr>
          <w:rStyle w:val="Zkladntext"/>
        </w:rPr>
        <w:t>Vypůjčitel přijímá do užívání umělecké dílo uvedené v čl. I. této smlouvy a prohlašuje, že je mu znám fyzický stav díla.</w:t>
      </w:r>
    </w:p>
    <w:p w14:paraId="0F29DEA1" w14:textId="77777777" w:rsidR="00DA014A" w:rsidRDefault="00DA014A">
      <w:pPr>
        <w:pStyle w:val="Nadpis20"/>
        <w:keepNext/>
        <w:keepLines/>
        <w:numPr>
          <w:ilvl w:val="0"/>
          <w:numId w:val="1"/>
        </w:numPr>
      </w:pPr>
      <w:bookmarkStart w:id="6" w:name="bookmark17"/>
      <w:bookmarkEnd w:id="6"/>
    </w:p>
    <w:p w14:paraId="544E8F3E" w14:textId="77777777" w:rsidR="00DA014A" w:rsidRDefault="00000000">
      <w:pPr>
        <w:pStyle w:val="Zkladntext1"/>
        <w:spacing w:after="260"/>
        <w:jc w:val="both"/>
      </w:pPr>
      <w:r>
        <w:rPr>
          <w:rStyle w:val="Zkladntext"/>
        </w:rPr>
        <w:t xml:space="preserve">Výpůjčka se sjednává na dobu určitou a počíná dnem fyzického převzetí díla, který bude vyznačen na předávacím protokolu do </w:t>
      </w:r>
      <w:r>
        <w:rPr>
          <w:rStyle w:val="Zkladntext"/>
          <w:b/>
          <w:bCs/>
        </w:rPr>
        <w:t>18. 7. 2025</w:t>
      </w:r>
      <w:r>
        <w:rPr>
          <w:rStyle w:val="Zkladntext"/>
        </w:rPr>
        <w:t>. Je sjednána bezplatně k účelu podle čl. II. této smlouvy. Půjčitel se zavazuje předat předmět výpůjčky vypůjčiteli nejpozději do sedmi (7) dnů ode dne, kdy mu bude doručena výzva vypůjčitele k předání předmětu výpůjčky dle této smlouvy zaslaná mu na adresu uvedenou v záhlaví této smlouvy.</w:t>
      </w:r>
    </w:p>
    <w:p w14:paraId="64DA25AC" w14:textId="77777777" w:rsidR="00DA014A" w:rsidRDefault="00DA014A">
      <w:pPr>
        <w:pStyle w:val="Nadpis20"/>
        <w:keepNext/>
        <w:keepLines/>
        <w:numPr>
          <w:ilvl w:val="0"/>
          <w:numId w:val="1"/>
        </w:numPr>
        <w:spacing w:line="233" w:lineRule="auto"/>
      </w:pPr>
      <w:bookmarkStart w:id="7" w:name="bookmark19"/>
      <w:bookmarkEnd w:id="7"/>
    </w:p>
    <w:p w14:paraId="1FE423C2" w14:textId="77777777" w:rsidR="00DA014A" w:rsidRDefault="00000000">
      <w:pPr>
        <w:pStyle w:val="Zkladntext1"/>
        <w:spacing w:after="260" w:line="233" w:lineRule="auto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0E3C8F03" w14:textId="77777777" w:rsidR="00DA014A" w:rsidRDefault="00DA014A">
      <w:pPr>
        <w:pStyle w:val="Nadpis20"/>
        <w:keepNext/>
        <w:keepLines/>
        <w:numPr>
          <w:ilvl w:val="0"/>
          <w:numId w:val="1"/>
        </w:numPr>
      </w:pPr>
      <w:bookmarkStart w:id="8" w:name="bookmark21"/>
      <w:bookmarkEnd w:id="8"/>
    </w:p>
    <w:p w14:paraId="44472F25" w14:textId="77777777" w:rsidR="00DA014A" w:rsidRDefault="00000000">
      <w:pPr>
        <w:pStyle w:val="Zkladntext1"/>
        <w:spacing w:after="0"/>
        <w:jc w:val="both"/>
      </w:pPr>
      <w:r>
        <w:rPr>
          <w:rStyle w:val="Zkladntext"/>
        </w:rPr>
        <w:t>Smlouva o výpůjčce se uzavírá za následujících podmínek:</w:t>
      </w:r>
    </w:p>
    <w:p w14:paraId="79E87C19" w14:textId="77777777" w:rsidR="00DA014A" w:rsidRDefault="00000000">
      <w:pPr>
        <w:pStyle w:val="Zkladntext1"/>
        <w:numPr>
          <w:ilvl w:val="0"/>
          <w:numId w:val="2"/>
        </w:numPr>
        <w:tabs>
          <w:tab w:val="left" w:pos="219"/>
        </w:tabs>
        <w:spacing w:after="0"/>
        <w:jc w:val="both"/>
      </w:pPr>
      <w:r>
        <w:rPr>
          <w:rStyle w:val="Zkladntext"/>
        </w:rPr>
        <w:t>vypůjčená díla budou užita jen k účelu podle čl. II. této smlouvy,</w:t>
      </w:r>
    </w:p>
    <w:p w14:paraId="66EDCD3B" w14:textId="77777777" w:rsidR="00DA014A" w:rsidRDefault="00000000">
      <w:pPr>
        <w:pStyle w:val="Zkladntext1"/>
        <w:numPr>
          <w:ilvl w:val="0"/>
          <w:numId w:val="2"/>
        </w:numPr>
        <w:tabs>
          <w:tab w:val="left" w:pos="219"/>
        </w:tabs>
        <w:spacing w:after="0"/>
        <w:jc w:val="both"/>
      </w:pPr>
      <w:r>
        <w:rPr>
          <w:rStyle w:val="Zkladntext"/>
        </w:rPr>
        <w:t>vypůjčitel není oprávněn bez souhlasu půjčitele s předmětem výpůjčky dále nakládat, zejména je přenechávat jinému do užívání, přemísťovat je do jiných než sjednaných prostor, nebo je užívat k jinému než smluvenému účelu,</w:t>
      </w:r>
    </w:p>
    <w:p w14:paraId="4BE73DE7" w14:textId="77777777" w:rsidR="00DA014A" w:rsidRDefault="00000000">
      <w:pPr>
        <w:pStyle w:val="Zkladntext1"/>
        <w:numPr>
          <w:ilvl w:val="0"/>
          <w:numId w:val="2"/>
        </w:numPr>
        <w:tabs>
          <w:tab w:val="left" w:pos="219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013EAF39" w14:textId="77777777" w:rsidR="00DA014A" w:rsidRDefault="00000000">
      <w:pPr>
        <w:pStyle w:val="Zkladntext1"/>
        <w:numPr>
          <w:ilvl w:val="0"/>
          <w:numId w:val="2"/>
        </w:numPr>
        <w:tabs>
          <w:tab w:val="left" w:pos="219"/>
        </w:tabs>
        <w:spacing w:after="260"/>
        <w:jc w:val="both"/>
      </w:pPr>
      <w:r>
        <w:rPr>
          <w:rStyle w:val="Zkladntext"/>
        </w:rPr>
        <w:t>vypůjčitel je povinen vrátit dílo v ochranných obalech, bylo-li v nich zapůjčeno,</w:t>
      </w:r>
    </w:p>
    <w:p w14:paraId="5CD4CB30" w14:textId="77777777" w:rsidR="00DA014A" w:rsidRDefault="00DA014A">
      <w:pPr>
        <w:pStyle w:val="Nadpis20"/>
        <w:keepNext/>
        <w:keepLines/>
        <w:numPr>
          <w:ilvl w:val="0"/>
          <w:numId w:val="3"/>
        </w:numPr>
      </w:pPr>
      <w:bookmarkStart w:id="9" w:name="bookmark23"/>
      <w:bookmarkEnd w:id="9"/>
    </w:p>
    <w:p w14:paraId="6A83D417" w14:textId="77777777" w:rsidR="00DA014A" w:rsidRDefault="00000000">
      <w:pPr>
        <w:pStyle w:val="Zkladntext1"/>
        <w:spacing w:after="260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5E6C71FC" w14:textId="77777777" w:rsidR="00DA014A" w:rsidRDefault="00DA014A">
      <w:pPr>
        <w:pStyle w:val="Nadpis20"/>
        <w:keepNext/>
        <w:keepLines/>
        <w:numPr>
          <w:ilvl w:val="0"/>
          <w:numId w:val="3"/>
        </w:numPr>
      </w:pPr>
      <w:bookmarkStart w:id="10" w:name="bookmark25"/>
      <w:bookmarkEnd w:id="10"/>
    </w:p>
    <w:p w14:paraId="015DC584" w14:textId="77777777" w:rsidR="00DA014A" w:rsidRDefault="00000000">
      <w:pPr>
        <w:pStyle w:val="Zkladntext1"/>
        <w:spacing w:after="260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056EFAD3" w14:textId="77777777" w:rsidR="00DA014A" w:rsidRDefault="00DA014A">
      <w:pPr>
        <w:pStyle w:val="Nadpis20"/>
        <w:keepNext/>
        <w:keepLines/>
        <w:numPr>
          <w:ilvl w:val="0"/>
          <w:numId w:val="3"/>
        </w:numPr>
      </w:pPr>
      <w:bookmarkStart w:id="11" w:name="bookmark27"/>
      <w:bookmarkEnd w:id="11"/>
    </w:p>
    <w:p w14:paraId="0D992807" w14:textId="77777777" w:rsidR="00DA014A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47A15C6F" w14:textId="77777777" w:rsidR="00DA014A" w:rsidRDefault="00000000">
      <w:pPr>
        <w:pStyle w:val="Zkladntext1"/>
        <w:spacing w:after="260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1463D843" w14:textId="77777777" w:rsidR="00DA014A" w:rsidRDefault="00DA014A">
      <w:pPr>
        <w:pStyle w:val="Nadpis20"/>
        <w:keepNext/>
        <w:keepLines/>
        <w:numPr>
          <w:ilvl w:val="0"/>
          <w:numId w:val="3"/>
        </w:numPr>
      </w:pPr>
      <w:bookmarkStart w:id="12" w:name="bookmark29"/>
      <w:bookmarkEnd w:id="12"/>
    </w:p>
    <w:p w14:paraId="556C4866" w14:textId="77777777" w:rsidR="00DA014A" w:rsidRDefault="00000000">
      <w:pPr>
        <w:pStyle w:val="Zkladntext1"/>
        <w:spacing w:after="260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1x katalog výstavy</w:t>
      </w:r>
      <w:r>
        <w:rPr>
          <w:rStyle w:val="Zkladntext"/>
        </w:rPr>
        <w:t>, pozvánku na výstavu, plakát (pokud bude vydán).</w:t>
      </w:r>
      <w:r>
        <w:br w:type="page"/>
      </w:r>
    </w:p>
    <w:p w14:paraId="36224487" w14:textId="77777777" w:rsidR="00DA014A" w:rsidRDefault="00DA014A">
      <w:pPr>
        <w:pStyle w:val="Nadpis20"/>
        <w:keepNext/>
        <w:keepLines/>
        <w:numPr>
          <w:ilvl w:val="0"/>
          <w:numId w:val="3"/>
        </w:numPr>
      </w:pPr>
      <w:bookmarkStart w:id="13" w:name="bookmark31"/>
      <w:bookmarkEnd w:id="13"/>
    </w:p>
    <w:p w14:paraId="5BABAFDB" w14:textId="77777777" w:rsidR="00DA014A" w:rsidRDefault="00000000">
      <w:pPr>
        <w:pStyle w:val="Zkladntext1"/>
        <w:spacing w:after="260"/>
        <w:jc w:val="both"/>
      </w:pPr>
      <w:r>
        <w:rPr>
          <w:rStyle w:val="Zkladntext"/>
        </w:rPr>
        <w:t>Vypůjčené umělecké dílo podléhá ochraně podle autorského práva.</w:t>
      </w:r>
    </w:p>
    <w:p w14:paraId="648642F7" w14:textId="77777777" w:rsidR="00DA014A" w:rsidRDefault="00DA014A">
      <w:pPr>
        <w:pStyle w:val="Nadpis20"/>
        <w:keepNext/>
        <w:keepLines/>
        <w:numPr>
          <w:ilvl w:val="0"/>
          <w:numId w:val="3"/>
        </w:numPr>
      </w:pPr>
      <w:bookmarkStart w:id="14" w:name="bookmark33"/>
      <w:bookmarkEnd w:id="14"/>
    </w:p>
    <w:p w14:paraId="0DC3F8D7" w14:textId="77777777" w:rsidR="00DA014A" w:rsidRDefault="00000000">
      <w:pPr>
        <w:pStyle w:val="Zkladntext1"/>
        <w:spacing w:after="0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322E144B" w14:textId="77777777" w:rsidR="00DA014A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t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2CCD3FF6" w14:textId="77777777" w:rsidR="00DA014A" w:rsidRDefault="00000000">
      <w:pPr>
        <w:pStyle w:val="Zkladntext1"/>
        <w:spacing w:after="348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1691C9A2" w14:textId="0E659784" w:rsidR="00DA014A" w:rsidRDefault="00000000" w:rsidP="00DF1936">
      <w:pPr>
        <w:pStyle w:val="Zkladntext1"/>
        <w:tabs>
          <w:tab w:val="left" w:leader="dot" w:pos="2074"/>
          <w:tab w:val="left" w:pos="4925"/>
          <w:tab w:val="left" w:leader="dot" w:pos="7435"/>
        </w:tabs>
        <w:spacing w:after="380"/>
        <w:jc w:val="both"/>
        <w:sectPr w:rsidR="00DA014A">
          <w:footerReference w:type="default" r:id="rId7"/>
          <w:pgSz w:w="11900" w:h="16840"/>
          <w:pgMar w:top="1417" w:right="1375" w:bottom="2043" w:left="1376" w:header="989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i/>
          <w:iCs/>
        </w:rPr>
        <w:t>V</w:t>
      </w:r>
      <w:r>
        <w:rPr>
          <w:rStyle w:val="Zkladntext"/>
        </w:rPr>
        <w:t xml:space="preserve"> Chebu dne</w:t>
      </w:r>
      <w:r>
        <w:rPr>
          <w:rStyle w:val="Zkladntext"/>
        </w:rPr>
        <w:tab/>
        <w:t>2025</w:t>
      </w:r>
      <w:r>
        <w:rPr>
          <w:rStyle w:val="Zkladntext"/>
        </w:rPr>
        <w:tab/>
        <w:t>V Kutné Hoře dne</w:t>
      </w:r>
      <w:r>
        <w:rPr>
          <w:rStyle w:val="Zkladntext"/>
        </w:rPr>
        <w:tab/>
        <w:t>202</w:t>
      </w:r>
      <w:r>
        <w:rPr>
          <w:noProof/>
        </w:rPr>
        <mc:AlternateContent>
          <mc:Choice Requires="wps">
            <w:drawing>
              <wp:anchor distT="152400" distB="0" distL="0" distR="0" simplePos="0" relativeHeight="125829390" behindDoc="0" locked="0" layoutInCell="1" allowOverlap="1" wp14:anchorId="7FCF5911" wp14:editId="5098F0F6">
                <wp:simplePos x="0" y="0"/>
                <wp:positionH relativeFrom="page">
                  <wp:posOffset>881380</wp:posOffset>
                </wp:positionH>
                <wp:positionV relativeFrom="paragraph">
                  <wp:posOffset>152400</wp:posOffset>
                </wp:positionV>
                <wp:extent cx="1822450" cy="6032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1D2A2F" w14:textId="77777777" w:rsidR="00DA014A" w:rsidRDefault="00000000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Mgr. Marcel Fišer, PhD.</w:t>
                            </w:r>
                            <w:r>
                              <w:rPr>
                                <w:rStyle w:val="Zkladntext"/>
                              </w:rPr>
                              <w:t>, ředitel GAVU Cheb 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CF5911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69.4pt;margin-top:12pt;width:143.5pt;height:47.5pt;z-index:125829390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" filled="f" stroked="f">
                <v:textbox inset="0,0,0,0">
                  <w:txbxContent>
                    <w:p w14:paraId="1D1D2A2F" w14:textId="77777777" w:rsidR="00DA014A" w:rsidRDefault="00000000">
                      <w:pPr>
                        <w:pStyle w:val="Zkladntext1"/>
                        <w:spacing w:after="0" w:line="276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Mgr. Marcel Fišer, PhD.</w:t>
                      </w:r>
                      <w:r>
                        <w:rPr>
                          <w:rStyle w:val="Zkladntext"/>
                        </w:rPr>
                        <w:t>, ředitel GAVU Cheb půjčitel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0" distL="0" distR="0" simplePos="0" relativeHeight="125829392" behindDoc="0" locked="0" layoutInCell="1" allowOverlap="1" wp14:anchorId="1660FD17" wp14:editId="21DA082A">
                <wp:simplePos x="0" y="0"/>
                <wp:positionH relativeFrom="page">
                  <wp:posOffset>4027170</wp:posOffset>
                </wp:positionH>
                <wp:positionV relativeFrom="paragraph">
                  <wp:posOffset>152400</wp:posOffset>
                </wp:positionV>
                <wp:extent cx="1685290" cy="6032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5E47E8" w14:textId="77777777" w:rsidR="00DA014A" w:rsidRDefault="00000000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Jana Šorfová, MBA</w:t>
                            </w:r>
                            <w:r>
                              <w:rPr>
                                <w:rStyle w:val="Zkladntext"/>
                              </w:rPr>
                              <w:t>, ředitelka GASK Kutná Hora vypůjčitel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60FD17" id="Shape 17" o:spid="_x0000_s1027" type="#_x0000_t202" style="position:absolute;left:0;text-align:left;margin-left:317.1pt;margin-top:12pt;width:132.7pt;height:47.5pt;z-index:125829392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" filled="f" stroked="f">
                <v:textbox inset="0,0,0,0">
                  <w:txbxContent>
                    <w:p w14:paraId="1A5E47E8" w14:textId="77777777" w:rsidR="00DA014A" w:rsidRDefault="00000000">
                      <w:pPr>
                        <w:pStyle w:val="Zkladntext1"/>
                        <w:spacing w:after="0" w:line="276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Jana Šorfová, MBA</w:t>
                      </w:r>
                      <w:r>
                        <w:rPr>
                          <w:rStyle w:val="Zkladntext"/>
                        </w:rPr>
                        <w:t>, ředitelka GASK Kutná Hora vypůjčitel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F1936">
        <w:rPr>
          <w:rStyle w:val="Zkladntext"/>
        </w:rPr>
        <w:t>5</w:t>
      </w:r>
    </w:p>
    <w:p w14:paraId="5CC8AA0B" w14:textId="76E45AD3" w:rsidR="00DA014A" w:rsidRDefault="00DA014A" w:rsidP="00DF1936">
      <w:pPr>
        <w:pStyle w:val="Zkladntext1"/>
        <w:tabs>
          <w:tab w:val="left" w:pos="344"/>
        </w:tabs>
        <w:spacing w:after="800"/>
        <w:jc w:val="both"/>
      </w:pPr>
    </w:p>
    <w:sectPr w:rsidR="00DA014A" w:rsidSect="00DF1936">
      <w:pgSz w:w="11900" w:h="16840"/>
      <w:pgMar w:top="1417" w:right="1388" w:bottom="1476" w:left="1382" w:header="98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F8C6" w14:textId="77777777" w:rsidR="000B14A2" w:rsidRDefault="000B14A2">
      <w:r>
        <w:separator/>
      </w:r>
    </w:p>
  </w:endnote>
  <w:endnote w:type="continuationSeparator" w:id="0">
    <w:p w14:paraId="0B79DBC6" w14:textId="77777777" w:rsidR="000B14A2" w:rsidRDefault="000B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E942" w14:textId="32309818" w:rsidR="00DA014A" w:rsidRDefault="00DA014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B285" w14:textId="77777777" w:rsidR="000B14A2" w:rsidRDefault="000B14A2"/>
  </w:footnote>
  <w:footnote w:type="continuationSeparator" w:id="0">
    <w:p w14:paraId="50B58D15" w14:textId="77777777" w:rsidR="000B14A2" w:rsidRDefault="000B1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3044"/>
    <w:multiLevelType w:val="multilevel"/>
    <w:tmpl w:val="B76EB02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642C0"/>
    <w:multiLevelType w:val="multilevel"/>
    <w:tmpl w:val="ECBA354C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3F1B71"/>
    <w:multiLevelType w:val="multilevel"/>
    <w:tmpl w:val="F2F646C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22FAA"/>
    <w:multiLevelType w:val="multilevel"/>
    <w:tmpl w:val="A2AC1E2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6579444">
    <w:abstractNumId w:val="3"/>
  </w:num>
  <w:num w:numId="2" w16cid:durableId="1955552877">
    <w:abstractNumId w:val="2"/>
  </w:num>
  <w:num w:numId="3" w16cid:durableId="599142272">
    <w:abstractNumId w:val="1"/>
  </w:num>
  <w:num w:numId="4" w16cid:durableId="24064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A"/>
    <w:rsid w:val="000B14A2"/>
    <w:rsid w:val="00DA014A"/>
    <w:rsid w:val="00DF1936"/>
    <w:rsid w:val="00E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7AAB9"/>
  <w15:docId w15:val="{C3C2D7FC-4F72-463D-A71C-00C8B08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35" w:lineRule="auto"/>
    </w:pPr>
    <w:rPr>
      <w:rFonts w:ascii="Segoe UI" w:eastAsia="Segoe UI" w:hAnsi="Segoe UI" w:cs="Segoe UI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pacing w:after="160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F1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9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F1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9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718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2025-05-23T07:03:00Z</dcterms:created>
  <dcterms:modified xsi:type="dcterms:W3CDTF">2025-05-23T07:13:00Z</dcterms:modified>
</cp:coreProperties>
</file>