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SMLOUVA O PODNÁJMU NEBYTOVÝCH PROSTOR</w:t>
      </w:r>
    </w:p>
    <w:p w:rsidR="00000000" w:rsidDel="00000000" w:rsidP="00000000" w:rsidRDefault="00000000" w:rsidRPr="00000000" w14:paraId="00000002">
      <w:pPr>
        <w:widowControl w:val="0"/>
        <w:jc w:val="center"/>
        <w:rPr>
          <w:i w:val="1"/>
          <w:color w:val="000000"/>
          <w:highlight w:val="white"/>
        </w:rPr>
      </w:pPr>
      <w:r w:rsidDel="00000000" w:rsidR="00000000" w:rsidRPr="00000000">
        <w:rPr>
          <w:i w:val="1"/>
          <w:color w:val="000000"/>
          <w:highlight w:val="white"/>
          <w:rtl w:val="0"/>
        </w:rPr>
        <w:t xml:space="preserve">uzavřená ve smyslu ust. § 2215 ve spojení s ust. 2302 a násl. zákona č. 89/2012 Sb., občanského zákoníku, ve znění pozdějších předpisů </w:t>
      </w:r>
    </w:p>
    <w:p w:rsidR="00000000" w:rsidDel="00000000" w:rsidP="00000000" w:rsidRDefault="00000000" w:rsidRPr="00000000" w14:paraId="00000003">
      <w:pPr>
        <w:widowControl w:val="0"/>
        <w:jc w:val="center"/>
        <w:rPr>
          <w:i w:val="1"/>
          <w:color w:val="000000"/>
          <w:highlight w:val="white"/>
        </w:rPr>
      </w:pPr>
      <w:r w:rsidDel="00000000" w:rsidR="00000000" w:rsidRPr="00000000">
        <w:rPr>
          <w:i w:val="1"/>
          <w:color w:val="000000"/>
          <w:highlight w:val="white"/>
          <w:rtl w:val="0"/>
        </w:rPr>
        <w:t xml:space="preserve">(dále jen</w:t>
      </w:r>
      <w:r w:rsidDel="00000000" w:rsidR="00000000" w:rsidRPr="00000000">
        <w:rPr>
          <w:rtl w:val="0"/>
        </w:rPr>
        <w:t xml:space="preserve"> </w:t>
      </w:r>
      <w:r w:rsidDel="00000000" w:rsidR="00000000" w:rsidRPr="00000000">
        <w:rPr>
          <w:i w:val="1"/>
          <w:color w:val="000000"/>
          <w:highlight w:val="white"/>
          <w:rtl w:val="0"/>
        </w:rPr>
        <w:t xml:space="preserve">„občanský zákoník")</w:t>
      </w:r>
    </w:p>
    <w:p w:rsidR="00000000" w:rsidDel="00000000" w:rsidP="00000000" w:rsidRDefault="00000000" w:rsidRPr="00000000" w14:paraId="00000004">
      <w:pPr>
        <w:widowControl w:val="0"/>
        <w:jc w:val="center"/>
        <w:rPr/>
      </w:pPr>
      <w:r w:rsidDel="00000000" w:rsidR="00000000" w:rsidRPr="00000000">
        <w:rPr>
          <w:rtl w:val="0"/>
        </w:rPr>
      </w:r>
    </w:p>
    <w:p w:rsidR="00000000" w:rsidDel="00000000" w:rsidP="00000000" w:rsidRDefault="00000000" w:rsidRPr="00000000" w14:paraId="00000005">
      <w:pPr>
        <w:widowControl w:val="0"/>
        <w:jc w:val="both"/>
        <w:rPr>
          <w:color w:val="000000"/>
          <w:highlight w:val="white"/>
        </w:rPr>
      </w:pPr>
      <w:r w:rsidDel="00000000" w:rsidR="00000000" w:rsidRPr="00000000">
        <w:rPr>
          <w:color w:val="000000"/>
          <w:highlight w:val="white"/>
          <w:rtl w:val="0"/>
        </w:rPr>
        <w:t xml:space="preserve">Níže uvedeného dne, měsíce a roku uzavřeli:</w:t>
      </w:r>
    </w:p>
    <w:p w:rsidR="00000000" w:rsidDel="00000000" w:rsidP="00000000" w:rsidRDefault="00000000" w:rsidRPr="00000000" w14:paraId="00000006">
      <w:pPr>
        <w:widowControl w:val="0"/>
        <w:jc w:val="both"/>
        <w:rPr/>
      </w:pPr>
      <w:r w:rsidDel="00000000" w:rsidR="00000000" w:rsidRPr="00000000">
        <w:rPr>
          <w:rtl w:val="0"/>
        </w:rPr>
      </w:r>
    </w:p>
    <w:p w:rsidR="00000000" w:rsidDel="00000000" w:rsidP="00000000" w:rsidRDefault="00000000" w:rsidRPr="00000000" w14:paraId="00000007">
      <w:pPr>
        <w:widowControl w:val="0"/>
        <w:rPr>
          <w:b w:val="1"/>
          <w:color w:val="000000"/>
          <w:highlight w:val="white"/>
        </w:rPr>
      </w:pPr>
      <w:r w:rsidDel="00000000" w:rsidR="00000000" w:rsidRPr="00000000">
        <w:rPr>
          <w:b w:val="1"/>
          <w:color w:val="000000"/>
          <w:highlight w:val="white"/>
          <w:rtl w:val="0"/>
        </w:rPr>
        <w:t xml:space="preserve">1. Základní škola Solidarita, Praha 10, Brigádníků 510/14, příspěvková organizace</w:t>
      </w:r>
    </w:p>
    <w:p w:rsidR="00000000" w:rsidDel="00000000" w:rsidP="00000000" w:rsidRDefault="00000000" w:rsidRPr="00000000" w14:paraId="00000008">
      <w:pPr>
        <w:widowControl w:val="0"/>
        <w:rPr>
          <w:color w:val="000000"/>
          <w:highlight w:val="white"/>
        </w:rPr>
      </w:pPr>
      <w:r w:rsidDel="00000000" w:rsidR="00000000" w:rsidRPr="00000000">
        <w:rPr>
          <w:color w:val="000000"/>
          <w:highlight w:val="white"/>
          <w:rtl w:val="0"/>
        </w:rPr>
        <w:t xml:space="preserve">se sídlem: Brigádníků 510/14, 100 00 Praha 10 – Strašnice</w:t>
      </w:r>
    </w:p>
    <w:p w:rsidR="00000000" w:rsidDel="00000000" w:rsidP="00000000" w:rsidRDefault="00000000" w:rsidRPr="00000000" w14:paraId="00000009">
      <w:pPr>
        <w:widowControl w:val="0"/>
        <w:rPr>
          <w:color w:val="000000"/>
          <w:highlight w:val="white"/>
        </w:rPr>
      </w:pPr>
      <w:r w:rsidDel="00000000" w:rsidR="00000000" w:rsidRPr="00000000">
        <w:rPr>
          <w:color w:val="000000"/>
          <w:highlight w:val="white"/>
          <w:rtl w:val="0"/>
        </w:rPr>
        <w:t xml:space="preserve">IČO: 47611898</w:t>
      </w:r>
    </w:p>
    <w:p w:rsidR="00000000" w:rsidDel="00000000" w:rsidP="00000000" w:rsidRDefault="00000000" w:rsidRPr="00000000" w14:paraId="0000000A">
      <w:pPr>
        <w:widowControl w:val="0"/>
        <w:rPr>
          <w:color w:val="000000"/>
          <w:highlight w:val="white"/>
        </w:rPr>
      </w:pPr>
      <w:r w:rsidDel="00000000" w:rsidR="00000000" w:rsidRPr="00000000">
        <w:rPr>
          <w:color w:val="000000"/>
          <w:highlight w:val="white"/>
          <w:rtl w:val="0"/>
        </w:rPr>
        <w:t xml:space="preserve">DIČ: </w:t>
      </w:r>
    </w:p>
    <w:p w:rsidR="00000000" w:rsidDel="00000000" w:rsidP="00000000" w:rsidRDefault="00000000" w:rsidRPr="00000000" w14:paraId="0000000B">
      <w:pPr>
        <w:widowControl w:val="0"/>
        <w:rPr>
          <w:color w:val="000000"/>
          <w:highlight w:val="white"/>
        </w:rPr>
      </w:pPr>
      <w:r w:rsidDel="00000000" w:rsidR="00000000" w:rsidRPr="00000000">
        <w:rPr>
          <w:color w:val="000000"/>
          <w:highlight w:val="white"/>
          <w:rtl w:val="0"/>
        </w:rPr>
        <w:t xml:space="preserve">Zastoupená: Mgr. Karin Marques, Ph.D.</w:t>
      </w:r>
    </w:p>
    <w:p w:rsidR="00000000" w:rsidDel="00000000" w:rsidP="00000000" w:rsidRDefault="00000000" w:rsidRPr="00000000" w14:paraId="0000000C">
      <w:pPr>
        <w:widowControl w:val="0"/>
        <w:rPr>
          <w:color w:val="000000"/>
          <w:highlight w:val="white"/>
        </w:rPr>
      </w:pPr>
      <w:r w:rsidDel="00000000" w:rsidR="00000000" w:rsidRPr="00000000">
        <w:rPr>
          <w:color w:val="000000"/>
          <w:highlight w:val="white"/>
          <w:rtl w:val="0"/>
        </w:rPr>
        <w:t xml:space="preserve">Bankovní spojení: Fio banka, a.s.</w:t>
      </w:r>
    </w:p>
    <w:p w:rsidR="00000000" w:rsidDel="00000000" w:rsidP="00000000" w:rsidRDefault="00000000" w:rsidRPr="00000000" w14:paraId="0000000D">
      <w:pPr>
        <w:widowControl w:val="0"/>
        <w:rPr>
          <w:color w:val="000000"/>
          <w:highlight w:val="white"/>
        </w:rPr>
      </w:pPr>
      <w:r w:rsidDel="00000000" w:rsidR="00000000" w:rsidRPr="00000000">
        <w:rPr>
          <w:color w:val="000000"/>
          <w:highlight w:val="white"/>
          <w:rtl w:val="0"/>
        </w:rPr>
        <w:t xml:space="preserve">Číslo účtu: 2701981509 / 2010</w:t>
      </w:r>
    </w:p>
    <w:p w:rsidR="00000000" w:rsidDel="00000000" w:rsidP="00000000" w:rsidRDefault="00000000" w:rsidRPr="00000000" w14:paraId="0000000E">
      <w:pPr>
        <w:widowControl w:val="0"/>
        <w:rPr>
          <w:color w:val="000000"/>
          <w:highlight w:val="white"/>
        </w:rPr>
      </w:pPr>
      <w:r w:rsidDel="00000000" w:rsidR="00000000" w:rsidRPr="00000000">
        <w:rPr>
          <w:color w:val="000000"/>
          <w:highlight w:val="white"/>
          <w:rtl w:val="0"/>
        </w:rPr>
        <w:t xml:space="preserve">Variabilní symbol: 202401</w:t>
      </w:r>
    </w:p>
    <w:p w:rsidR="00000000" w:rsidDel="00000000" w:rsidP="00000000" w:rsidRDefault="00000000" w:rsidRPr="00000000" w14:paraId="0000000F">
      <w:pPr>
        <w:widowControl w:val="0"/>
        <w:rPr>
          <w:color w:val="000000"/>
          <w:highlight w:val="white"/>
        </w:rPr>
      </w:pPr>
      <w:r w:rsidDel="00000000" w:rsidR="00000000" w:rsidRPr="00000000">
        <w:rPr>
          <w:color w:val="000000"/>
          <w:highlight w:val="white"/>
          <w:rtl w:val="0"/>
        </w:rPr>
        <w:t xml:space="preserve">datová schránka: wnwx8hj </w:t>
      </w:r>
    </w:p>
    <w:p w:rsidR="00000000" w:rsidDel="00000000" w:rsidP="00000000" w:rsidRDefault="00000000" w:rsidRPr="00000000" w14:paraId="00000010">
      <w:pPr>
        <w:widowControl w:val="0"/>
        <w:rPr>
          <w:color w:val="000000"/>
          <w:highlight w:val="white"/>
        </w:rPr>
      </w:pPr>
      <w:r w:rsidDel="00000000" w:rsidR="00000000" w:rsidRPr="00000000">
        <w:rPr>
          <w:color w:val="000000"/>
          <w:highlight w:val="white"/>
          <w:rtl w:val="0"/>
        </w:rPr>
        <w:t xml:space="preserve">(dále jen </w:t>
      </w:r>
      <w:r w:rsidDel="00000000" w:rsidR="00000000" w:rsidRPr="00000000">
        <w:rPr>
          <w:b w:val="1"/>
          <w:color w:val="000000"/>
          <w:highlight w:val="white"/>
          <w:rtl w:val="0"/>
        </w:rPr>
        <w:t xml:space="preserve">„nájemce“ </w:t>
      </w:r>
      <w:r w:rsidDel="00000000" w:rsidR="00000000" w:rsidRPr="00000000">
        <w:rPr>
          <w:color w:val="000000"/>
          <w:highlight w:val="white"/>
          <w:rtl w:val="0"/>
        </w:rPr>
        <w:t xml:space="preserve">na straně jedné)</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b w:val="1"/>
          <w:color w:val="000000"/>
          <w:highlight w:val="white"/>
        </w:rPr>
      </w:pPr>
      <w:r w:rsidDel="00000000" w:rsidR="00000000" w:rsidRPr="00000000">
        <w:rPr>
          <w:b w:val="1"/>
          <w:color w:val="000000"/>
          <w:highlight w:val="white"/>
          <w:rtl w:val="0"/>
        </w:rPr>
        <w:t xml:space="preserve">2. Školní jídelny Praha 10, příspěvková organizace</w:t>
      </w:r>
    </w:p>
    <w:p w:rsidR="00000000" w:rsidDel="00000000" w:rsidP="00000000" w:rsidRDefault="00000000" w:rsidRPr="00000000" w14:paraId="00000013">
      <w:pPr>
        <w:widowControl w:val="0"/>
        <w:rPr/>
      </w:pPr>
      <w:r w:rsidDel="00000000" w:rsidR="00000000" w:rsidRPr="00000000">
        <w:rPr>
          <w:rtl w:val="0"/>
        </w:rPr>
        <w:t xml:space="preserve">se sídlem: Kodaňská 658/16, Vršovice, 101 00 Praha 10</w:t>
      </w:r>
    </w:p>
    <w:p w:rsidR="00000000" w:rsidDel="00000000" w:rsidP="00000000" w:rsidRDefault="00000000" w:rsidRPr="00000000" w14:paraId="00000014">
      <w:pPr>
        <w:widowControl w:val="0"/>
        <w:rPr/>
      </w:pPr>
      <w:r w:rsidDel="00000000" w:rsidR="00000000" w:rsidRPr="00000000">
        <w:rPr>
          <w:color w:val="000000"/>
          <w:highlight w:val="white"/>
          <w:rtl w:val="0"/>
        </w:rPr>
        <w:t xml:space="preserve">IČO:</w:t>
      </w:r>
      <w:r w:rsidDel="00000000" w:rsidR="00000000" w:rsidRPr="00000000">
        <w:rPr>
          <w:rtl w:val="0"/>
        </w:rPr>
        <w:t xml:space="preserve"> 71212311</w:t>
      </w:r>
    </w:p>
    <w:p w:rsidR="00000000" w:rsidDel="00000000" w:rsidP="00000000" w:rsidRDefault="00000000" w:rsidRPr="00000000" w14:paraId="00000015">
      <w:pPr>
        <w:widowControl w:val="0"/>
        <w:rPr>
          <w:color w:val="000000"/>
          <w:highlight w:val="white"/>
        </w:rPr>
      </w:pPr>
      <w:r w:rsidDel="00000000" w:rsidR="00000000" w:rsidRPr="00000000">
        <w:rPr>
          <w:rtl w:val="0"/>
        </w:rPr>
        <w:t xml:space="preserve">Zastoupená: Mgr. Jaroslavem Vrtiškou, ředitelem</w:t>
      </w: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color w:val="000000"/>
          <w:highlight w:val="white"/>
          <w:rtl w:val="0"/>
        </w:rPr>
        <w:t xml:space="preserve">Bankovní spojení: </w:t>
      </w:r>
      <w:r w:rsidDel="00000000" w:rsidR="00000000" w:rsidRPr="00000000">
        <w:rPr>
          <w:rtl w:val="0"/>
        </w:rPr>
        <w:t xml:space="preserve">Raiffeisenbank, a.s.</w:t>
      </w:r>
      <w:r w:rsidDel="00000000" w:rsidR="00000000" w:rsidRPr="00000000">
        <w:rPr>
          <w:rtl w:val="0"/>
        </w:rPr>
      </w:r>
    </w:p>
    <w:p w:rsidR="00000000" w:rsidDel="00000000" w:rsidP="00000000" w:rsidRDefault="00000000" w:rsidRPr="00000000" w14:paraId="00000017">
      <w:pPr>
        <w:widowControl w:val="0"/>
        <w:rPr>
          <w:color w:val="000000"/>
          <w:highlight w:val="white"/>
        </w:rPr>
      </w:pPr>
      <w:r w:rsidDel="00000000" w:rsidR="00000000" w:rsidRPr="00000000">
        <w:rPr>
          <w:color w:val="000000"/>
          <w:highlight w:val="white"/>
          <w:rtl w:val="0"/>
        </w:rPr>
        <w:t xml:space="preserve">Číslo účtu: 5021041402/5500</w:t>
      </w:r>
    </w:p>
    <w:p w:rsidR="00000000" w:rsidDel="00000000" w:rsidP="00000000" w:rsidRDefault="00000000" w:rsidRPr="00000000" w14:paraId="00000018">
      <w:pPr>
        <w:widowControl w:val="0"/>
        <w:rPr/>
      </w:pPr>
      <w:r w:rsidDel="00000000" w:rsidR="00000000" w:rsidRPr="00000000">
        <w:rPr>
          <w:rtl w:val="0"/>
        </w:rPr>
        <w:t xml:space="preserve">datová schránka: h4gk9kz</w:t>
      </w:r>
    </w:p>
    <w:p w:rsidR="00000000" w:rsidDel="00000000" w:rsidP="00000000" w:rsidRDefault="00000000" w:rsidRPr="00000000" w14:paraId="00000019">
      <w:pPr>
        <w:widowControl w:val="0"/>
        <w:rPr/>
      </w:pPr>
      <w:r w:rsidDel="00000000" w:rsidR="00000000" w:rsidRPr="00000000">
        <w:rPr>
          <w:rtl w:val="0"/>
        </w:rPr>
        <w:t xml:space="preserve">(dále jen </w:t>
      </w:r>
      <w:r w:rsidDel="00000000" w:rsidR="00000000" w:rsidRPr="00000000">
        <w:rPr>
          <w:b w:val="1"/>
          <w:rtl w:val="0"/>
        </w:rPr>
        <w:t xml:space="preserve">„podnájemce“</w:t>
      </w:r>
      <w:r w:rsidDel="00000000" w:rsidR="00000000" w:rsidRPr="00000000">
        <w:rPr>
          <w:rtl w:val="0"/>
        </w:rPr>
        <w:t xml:space="preserve"> na straně druhé)</w:t>
      </w:r>
    </w:p>
    <w:p w:rsidR="00000000" w:rsidDel="00000000" w:rsidP="00000000" w:rsidRDefault="00000000" w:rsidRPr="00000000" w14:paraId="0000001A">
      <w:pPr>
        <w:widowControl w:val="0"/>
        <w:rPr>
          <w:color w:val="fafafa"/>
          <w:shd w:fill="3077b7" w:val="clea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widowControl w:val="0"/>
        <w:jc w:val="center"/>
        <w:rPr/>
      </w:pPr>
      <w:r w:rsidDel="00000000" w:rsidR="00000000" w:rsidRPr="00000000">
        <w:rPr>
          <w:color w:val="000000"/>
          <w:highlight w:val="white"/>
          <w:rtl w:val="0"/>
        </w:rPr>
        <w:t xml:space="preserve">(nájemce a podnájemce dále též označováni jako </w:t>
      </w:r>
      <w:r w:rsidDel="00000000" w:rsidR="00000000" w:rsidRPr="00000000">
        <w:rPr>
          <w:b w:val="1"/>
          <w:color w:val="000000"/>
          <w:highlight w:val="white"/>
          <w:rtl w:val="0"/>
        </w:rPr>
        <w:t xml:space="preserve">„smluvní strany")</w:t>
      </w:r>
      <w:r w:rsidDel="00000000" w:rsidR="00000000" w:rsidRPr="00000000">
        <w:rPr>
          <w:rtl w:val="0"/>
        </w:rPr>
      </w:r>
    </w:p>
    <w:p w:rsidR="00000000" w:rsidDel="00000000" w:rsidP="00000000" w:rsidRDefault="00000000" w:rsidRPr="00000000" w14:paraId="0000001D">
      <w:pPr>
        <w:widowControl w:val="0"/>
        <w:jc w:val="center"/>
        <w:rPr/>
      </w:pPr>
      <w:r w:rsidDel="00000000" w:rsidR="00000000" w:rsidRPr="00000000">
        <w:rPr>
          <w:rtl w:val="0"/>
        </w:rPr>
      </w:r>
    </w:p>
    <w:p w:rsidR="00000000" w:rsidDel="00000000" w:rsidP="00000000" w:rsidRDefault="00000000" w:rsidRPr="00000000" w14:paraId="0000001E">
      <w:pPr>
        <w:widowControl w:val="0"/>
        <w:jc w:val="center"/>
        <w:rPr>
          <w:color w:val="000000"/>
          <w:highlight w:val="white"/>
        </w:rPr>
      </w:pPr>
      <w:r w:rsidDel="00000000" w:rsidR="00000000" w:rsidRPr="00000000">
        <w:rPr>
          <w:rtl w:val="0"/>
        </w:rPr>
      </w:r>
    </w:p>
    <w:p w:rsidR="00000000" w:rsidDel="00000000" w:rsidP="00000000" w:rsidRDefault="00000000" w:rsidRPr="00000000" w14:paraId="0000001F">
      <w:pPr>
        <w:widowControl w:val="0"/>
        <w:jc w:val="center"/>
        <w:rPr>
          <w:color w:val="000000"/>
          <w:highlight w:val="white"/>
        </w:rPr>
      </w:pPr>
      <w:r w:rsidDel="00000000" w:rsidR="00000000" w:rsidRPr="00000000">
        <w:rPr>
          <w:color w:val="000000"/>
          <w:highlight w:val="white"/>
          <w:rtl w:val="0"/>
        </w:rPr>
        <w:t xml:space="preserve">tuto</w:t>
      </w:r>
    </w:p>
    <w:p w:rsidR="00000000" w:rsidDel="00000000" w:rsidP="00000000" w:rsidRDefault="00000000" w:rsidRPr="00000000" w14:paraId="00000020">
      <w:pPr>
        <w:widowControl w:val="0"/>
        <w:jc w:val="center"/>
        <w:rPr>
          <w:color w:val="000000"/>
          <w:highlight w:val="white"/>
        </w:rPr>
      </w:pPr>
      <w:r w:rsidDel="00000000" w:rsidR="00000000" w:rsidRPr="00000000">
        <w:rPr>
          <w:color w:val="000000"/>
          <w:highlight w:val="white"/>
          <w:rtl w:val="0"/>
        </w:rPr>
        <w:t xml:space="preserve">Smlouvu o podnájmu nebytových prostor</w:t>
      </w:r>
      <w:bookmarkStart w:colFirst="0" w:colLast="0" w:name="bookmark=id.aeil4pw96qmj" w:id="0"/>
      <w:bookmarkEnd w:id="0"/>
      <w:r w:rsidDel="00000000" w:rsidR="00000000" w:rsidRPr="00000000">
        <w:rPr>
          <w:rtl w:val="0"/>
        </w:rPr>
      </w:r>
    </w:p>
    <w:p w:rsidR="00000000" w:rsidDel="00000000" w:rsidP="00000000" w:rsidRDefault="00000000" w:rsidRPr="00000000" w14:paraId="00000021">
      <w:pPr>
        <w:widowControl w:val="0"/>
        <w:jc w:val="center"/>
        <w:rPr>
          <w:b w:val="1"/>
          <w:color w:val="000000"/>
          <w:highlight w:val="white"/>
        </w:rPr>
      </w:pPr>
      <w:r w:rsidDel="00000000" w:rsidR="00000000" w:rsidRPr="00000000">
        <w:rPr>
          <w:color w:val="000000"/>
          <w:highlight w:val="white"/>
          <w:rtl w:val="0"/>
        </w:rPr>
        <w:t xml:space="preserve">(dále jen</w:t>
      </w:r>
      <w:r w:rsidDel="00000000" w:rsidR="00000000" w:rsidRPr="00000000">
        <w:rPr>
          <w:b w:val="1"/>
          <w:color w:val="000000"/>
          <w:highlight w:val="white"/>
          <w:rtl w:val="0"/>
        </w:rPr>
        <w:t xml:space="preserve"> „smlouva")</w:t>
      </w:r>
      <w:bookmarkStart w:colFirst="0" w:colLast="0" w:name="bookmark=id.uiuoptxl5ss7" w:id="1"/>
      <w:bookmarkEnd w:id="1"/>
      <w:r w:rsidDel="00000000" w:rsidR="00000000" w:rsidRPr="00000000">
        <w:rPr>
          <w:rtl w:val="0"/>
        </w:rPr>
      </w:r>
    </w:p>
    <w:p w:rsidR="00000000" w:rsidDel="00000000" w:rsidP="00000000" w:rsidRDefault="00000000" w:rsidRPr="00000000" w14:paraId="00000022">
      <w:pPr>
        <w:widowControl w:val="0"/>
        <w:jc w:val="center"/>
        <w:rPr>
          <w:b w:val="1"/>
          <w:color w:val="000000"/>
          <w:highlight w:val="white"/>
        </w:rPr>
      </w:pPr>
      <w:r w:rsidDel="00000000" w:rsidR="00000000" w:rsidRPr="00000000">
        <w:rPr>
          <w:rtl w:val="0"/>
        </w:rPr>
      </w:r>
    </w:p>
    <w:p w:rsidR="00000000" w:rsidDel="00000000" w:rsidP="00000000" w:rsidRDefault="00000000" w:rsidRPr="00000000" w14:paraId="00000023">
      <w:pPr>
        <w:widowControl w:val="0"/>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Článek I.</w:t>
      </w:r>
      <w:bookmarkStart w:colFirst="0" w:colLast="0" w:name="bookmark=id.fmkay9est0ig" w:id="2"/>
      <w:bookmarkEnd w:id="2"/>
      <w:bookmarkStart w:colFirst="0" w:colLast="0" w:name="bookmark=id.g3ii54k0g2xb" w:id="3"/>
      <w:bookmarkEnd w:id="3"/>
      <w:bookmarkStart w:colFirst="0" w:colLast="0" w:name="bookmark=id.90czlyo70ozj" w:id="4"/>
      <w:bookmarkEnd w:id="4"/>
      <w:r w:rsidDel="00000000" w:rsidR="00000000" w:rsidRPr="00000000">
        <w:rPr>
          <w:rtl w:val="0"/>
        </w:rPr>
      </w:r>
    </w:p>
    <w:p w:rsidR="00000000" w:rsidDel="00000000" w:rsidP="00000000" w:rsidRDefault="00000000" w:rsidRPr="00000000" w14:paraId="00000024">
      <w:pPr>
        <w:widowControl w:val="0"/>
        <w:jc w:val="center"/>
        <w:rPr>
          <w:rFonts w:ascii="Times New Roman" w:cs="Times New Roman" w:eastAsia="Times New Roman" w:hAnsi="Times New Roman"/>
          <w:b w:val="1"/>
          <w:color w:val="000000"/>
          <w:sz w:val="24"/>
          <w:szCs w:val="24"/>
          <w:highlight w:val="white"/>
        </w:rPr>
      </w:pPr>
      <w:bookmarkStart w:colFirst="0" w:colLast="0" w:name="_heading=h.gi8m1gua37z" w:id="5"/>
      <w:bookmarkEnd w:id="5"/>
      <w:r w:rsidDel="00000000" w:rsidR="00000000" w:rsidRPr="00000000">
        <w:rPr>
          <w:rFonts w:ascii="Times New Roman" w:cs="Times New Roman" w:eastAsia="Times New Roman" w:hAnsi="Times New Roman"/>
          <w:b w:val="1"/>
          <w:color w:val="000000"/>
          <w:sz w:val="24"/>
          <w:szCs w:val="24"/>
          <w:highlight w:val="white"/>
          <w:rtl w:val="0"/>
        </w:rPr>
        <w:t xml:space="preserve">Předmět smlouvy</w:t>
      </w:r>
    </w:p>
    <w:p w:rsidR="00000000" w:rsidDel="00000000" w:rsidP="00000000" w:rsidRDefault="00000000" w:rsidRPr="00000000" w14:paraId="00000025">
      <w:pPr>
        <w:widowControl w:val="0"/>
        <w:jc w:val="center"/>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 účely této smlouvy se konstatuje, že budova Základní školy v Praze 10,  Brigádníků 510/14, 100 00 Praha 10 – Strašnice je na základě zákona č. 131/2000 Sb., o hlavním městě Praze, ve vlastnictví obce hl. m. Prahy a Statutem, vyhláškou hl. m. Prahy č. 55/2000 Sb., byla tato nemovitá věc svěřena do správy městské části Praha 10. Městská část Praha 10 jako pronajímatel přenechala tuto nemovitou věc na základě nájemní smlouvy ze dne 13.12.2024 do nájmu nájemci. Nájemce je oprávněn níže specifikované nebytové prostory přenechat podnájemci do podnájmu, a to za podmínek stanovených touto smlouvou. Kopie uvedené smlouvy o nájmu ze dne 13.12.2024 je nedílnou součástí této smlouvy jako příloha  č. 1.</w:t>
      </w:r>
      <w:r w:rsidDel="00000000" w:rsidR="00000000" w:rsidRPr="00000000">
        <w:rPr>
          <w:rtl w:val="0"/>
        </w:rPr>
      </w:r>
    </w:p>
    <w:p w:rsidR="00000000" w:rsidDel="00000000" w:rsidP="00000000" w:rsidRDefault="00000000" w:rsidRPr="00000000" w14:paraId="00000027">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Předmětem podnájemního vztahu založeného touto smlouvou jsou nebytové prostory o celkové výměře 377,569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podrobně specifikované v příloze č. 2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předmět podnájmu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Nájemce touto smlouvou přenechává podnájemci k dočasnému užívání předmět podnájmu na základě a v souladu se souhlasem pronajímatele vydaným na základě usnesení Rady městské části Praha 10 č. 0027/RMČ/2025 dne 9.1.2025, a to za účelem specifikovaným v čl. II. této smlouvy. Podnájemce se seznámil se stavem předmětu podnájmu, shledal jej vyhovujícím k účelu dle čl. II. této smlouvy a v tomto stavu jej přebírá. Stav předmětu podnájmu je popsán v předávacím protokole, který tvoří přílohu č. 3. této smlouvy. Nájemce se zavazuje, že po dobu této smlouvy zajistí podnájemci nerušený výkon jeho práv dle jednotlivých ustanovení této smlouvy. Nové vybavení či zařízení předmětu podnájmu si bude zajišťovat podnájemce sám na své vlastní náklady. </w:t>
      </w:r>
    </w:p>
    <w:p w:rsidR="00000000" w:rsidDel="00000000" w:rsidP="00000000" w:rsidRDefault="00000000" w:rsidRPr="00000000" w14:paraId="00000029">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Současně se vznikem práva užívat předmět podnájmu vzniká podnájemci právo užívat společné prostory a zařízení předmětu podnájmu v rozsahu, v jakém je tohoto užívání třeba k výkonu jeho činnosti. Podnájemce je povinen užívat tyto prostory řádně a v souladu s provozním řádem nájemce, se kterým byl podnájemce před uzavřením smlouvy seznámen. Podnájemce bere na vědomí, že aktuální znění provozního řádu je k dispozici u nájemce a v prostorách budovy na viditelném a přístupném místě. O změnách provozního řádu je nájemce povinen podnájemce informovat.</w:t>
      </w:r>
    </w:p>
    <w:p w:rsidR="00000000" w:rsidDel="00000000" w:rsidP="00000000" w:rsidRDefault="00000000" w:rsidRPr="00000000" w14:paraId="0000002A">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II.</w:t>
      </w:r>
    </w:p>
    <w:p w:rsidR="00000000" w:rsidDel="00000000" w:rsidP="00000000" w:rsidRDefault="00000000" w:rsidRPr="00000000" w14:paraId="0000002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Účel podnájmu</w:t>
      </w:r>
    </w:p>
    <w:p w:rsidR="00000000" w:rsidDel="00000000" w:rsidP="00000000" w:rsidRDefault="00000000" w:rsidRPr="00000000" w14:paraId="0000002E">
      <w:pPr>
        <w:keepNext w:val="1"/>
        <w:keepLines w:val="1"/>
        <w:widowControl w:val="0"/>
        <w:jc w:val="center"/>
        <w:rPr>
          <w:b w:val="1"/>
        </w:rPr>
      </w:pPr>
      <w:r w:rsidDel="00000000" w:rsidR="00000000" w:rsidRPr="00000000">
        <w:rPr>
          <w:rtl w:val="0"/>
        </w:rPr>
      </w:r>
    </w:p>
    <w:p w:rsidR="00000000" w:rsidDel="00000000" w:rsidP="00000000" w:rsidRDefault="00000000" w:rsidRPr="00000000" w14:paraId="0000002F">
      <w:pPr>
        <w:keepNext w:val="1"/>
        <w:keepLines w:val="1"/>
        <w:widowControl w:val="0"/>
        <w:ind w:left="426" w:hanging="426"/>
        <w:jc w:val="both"/>
        <w:rPr/>
      </w:pPr>
      <w:r w:rsidDel="00000000" w:rsidR="00000000" w:rsidRPr="00000000">
        <w:rPr>
          <w:rtl w:val="0"/>
        </w:rPr>
        <w:t xml:space="preserve">2.1 </w:t>
        <w:tab/>
        <w:t xml:space="preserve">Nájemce přenechává podnájemci předmět podnájmu k dočasnému užívání jako zařízení školního stravování, za účelem zabezpečení stravování dětí, žáků, mládeže a dospělých ve školách a školských zařízeních v Praze 10. Podnájemce je oprávněn v předmětu podnájmu poskytovat rovněž další stravovací služby i další služby v souladu se svou zřizovací listinou. </w:t>
      </w:r>
    </w:p>
    <w:p w:rsidR="00000000" w:rsidDel="00000000" w:rsidP="00000000" w:rsidRDefault="00000000" w:rsidRPr="00000000" w14:paraId="00000030">
      <w:pPr>
        <w:keepNext w:val="1"/>
        <w:keepLines w:val="1"/>
        <w:widowControl w:val="0"/>
        <w:ind w:left="426" w:hanging="426"/>
        <w:jc w:val="both"/>
        <w:rPr/>
      </w:pPr>
      <w:r w:rsidDel="00000000" w:rsidR="00000000" w:rsidRPr="00000000">
        <w:rPr>
          <w:rtl w:val="0"/>
        </w:rPr>
        <w:t xml:space="preserve">2.2  Podnájemce prohlašuje, že je osobou oprávněnou provádět činnost, za jejímž účelem je mu předmět podnájmu necháván touto smlouvou do užívání a že je k provádění této činnosti odborně způsobilý a má potřebné registrace a oprávnění, a disponuje potřebnými schopnostmi a dostatečnou kapacitou k řádnému naplňování účelu podnájmu a plnění povinnosti v rozsahu sjednaném touto smlouvou. Podnájemce není oprávněn v předmětu podnájmu provozovat jinou činnost nebo změnit způsob či podmínky jejího výkonu, než jak vyplývá ze sjednaného účelu podnájmu a z této smlouvy.</w:t>
      </w:r>
    </w:p>
    <w:p w:rsidR="00000000" w:rsidDel="00000000" w:rsidP="00000000" w:rsidRDefault="00000000" w:rsidRPr="00000000" w14:paraId="00000031">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32">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3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III.</w:t>
      </w:r>
    </w:p>
    <w:p w:rsidR="00000000" w:rsidDel="00000000" w:rsidP="00000000" w:rsidRDefault="00000000" w:rsidRPr="00000000" w14:paraId="00000034">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Doba podnájmu</w:t>
      </w:r>
    </w:p>
    <w:p w:rsidR="00000000" w:rsidDel="00000000" w:rsidP="00000000" w:rsidRDefault="00000000" w:rsidRPr="00000000" w14:paraId="0000003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1"/>
        <w:keepLines w:val="1"/>
        <w:widowControl w:val="0"/>
        <w:ind w:left="426" w:hanging="426"/>
        <w:rPr/>
      </w:pPr>
      <w:r w:rsidDel="00000000" w:rsidR="00000000" w:rsidRPr="00000000">
        <w:rPr>
          <w:rtl w:val="0"/>
        </w:rPr>
        <w:t xml:space="preserve">3.1 </w:t>
        <w:tab/>
        <w:t xml:space="preserve">Smlouva se uzavírá na dobu neurčitou.</w:t>
      </w:r>
    </w:p>
    <w:p w:rsidR="00000000" w:rsidDel="00000000" w:rsidP="00000000" w:rsidRDefault="00000000" w:rsidRPr="00000000" w14:paraId="00000037">
      <w:pPr>
        <w:keepNext w:val="1"/>
        <w:keepLines w:val="1"/>
        <w:widowControl w:val="0"/>
        <w:ind w:left="426" w:hanging="426"/>
        <w:jc w:val="both"/>
        <w:rPr/>
      </w:pPr>
      <w:r w:rsidDel="00000000" w:rsidR="00000000" w:rsidRPr="00000000">
        <w:rPr>
          <w:rtl w:val="0"/>
        </w:rPr>
        <w:t xml:space="preserve">3.2</w:t>
        <w:tab/>
        <w:t xml:space="preserve">K předání a převzetí předmětu podnájmu bude sepsán předávací protokol, který se tímto stane nedílnou součástí této smlouvy jako její příloha č. 3. Předávací protokol bude podepsán oběma smluvními stranami a datován. </w:t>
      </w:r>
    </w:p>
    <w:p w:rsidR="00000000" w:rsidDel="00000000" w:rsidP="00000000" w:rsidRDefault="00000000" w:rsidRPr="00000000" w14:paraId="00000038">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39">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3A">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3B">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3C">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3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IV.</w:t>
      </w:r>
    </w:p>
    <w:p w:rsidR="00000000" w:rsidDel="00000000" w:rsidP="00000000" w:rsidRDefault="00000000" w:rsidRPr="00000000" w14:paraId="0000003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Úhrada za podnájem</w:t>
      </w:r>
    </w:p>
    <w:p w:rsidR="00000000" w:rsidDel="00000000" w:rsidP="00000000" w:rsidRDefault="00000000" w:rsidRPr="00000000" w14:paraId="0000003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1"/>
        <w:keepLines w:val="1"/>
        <w:widowControl w:val="0"/>
        <w:ind w:left="426" w:hanging="426"/>
        <w:jc w:val="both"/>
        <w:rPr/>
      </w:pPr>
      <w:r w:rsidDel="00000000" w:rsidR="00000000" w:rsidRPr="00000000">
        <w:rPr>
          <w:rtl w:val="0"/>
        </w:rPr>
        <w:t xml:space="preserve">4.1 </w:t>
        <w:tab/>
        <w:t xml:space="preserve">Výše úhrady za podnájem se sjednává dohodou v souladu s obecně závaznými právními předpisy takto, a to 75 Kč/m</w:t>
      </w:r>
      <w:r w:rsidDel="00000000" w:rsidR="00000000" w:rsidRPr="00000000">
        <w:rPr>
          <w:vertAlign w:val="superscript"/>
          <w:rtl w:val="0"/>
        </w:rPr>
        <w:t xml:space="preserve">2</w:t>
      </w:r>
      <w:r w:rsidDel="00000000" w:rsidR="00000000" w:rsidRPr="00000000">
        <w:rPr>
          <w:rtl w:val="0"/>
        </w:rPr>
        <w:t xml:space="preserve">/rok bez DPH.</w:t>
      </w:r>
    </w:p>
    <w:p w:rsidR="00000000" w:rsidDel="00000000" w:rsidP="00000000" w:rsidRDefault="00000000" w:rsidRPr="00000000" w14:paraId="00000041">
      <w:pPr>
        <w:keepNext w:val="1"/>
        <w:keepLines w:val="1"/>
        <w:widowControl w:val="0"/>
        <w:ind w:firstLine="426"/>
        <w:rPr/>
      </w:pPr>
      <w:r w:rsidDel="00000000" w:rsidR="00000000" w:rsidRPr="00000000">
        <w:rPr>
          <w:rtl w:val="0"/>
        </w:rPr>
        <w:t xml:space="preserve">Výpočet: Celková úhrada za podnájem činí 29526,68 Kč/rok bez DPH</w:t>
      </w:r>
    </w:p>
    <w:p w:rsidR="00000000" w:rsidDel="00000000" w:rsidP="00000000" w:rsidRDefault="00000000" w:rsidRPr="00000000" w14:paraId="00000042">
      <w:pPr>
        <w:keepNext w:val="1"/>
        <w:keepLines w:val="1"/>
        <w:widowControl w:val="0"/>
        <w:ind w:left="426" w:hanging="426"/>
        <w:jc w:val="both"/>
        <w:rPr/>
      </w:pPr>
      <w:r w:rsidDel="00000000" w:rsidR="00000000" w:rsidRPr="00000000">
        <w:rPr>
          <w:rtl w:val="0"/>
        </w:rPr>
        <w:t xml:space="preserve">4.2</w:t>
        <w:tab/>
        <w:t xml:space="preserve">Podnájemce se zavazuje platit stanovenou úhradu za podnájem v pravidelných čtvrtletních splátkách ve výši 7381,67 Kč Kč bez DPH vždy každého 5. dne prvního měsíce kalendářního čtvrtletí na výše uvedený účet nájemce. Podnájemce se zavazuje platit úhradu za podnájem řádně a včas. Nájemce je oprávněn, v návaznosti na změnu výše nájemného stanoveného pronajímatelem, provést změnu výše roční úhrady za podnájem. Úhrada za podnájem bude v návaznosti na tuto změnu zvýšena vždy za celý kalendářní rok, tedy s účinností od 1. ledna kalendářního roku zpětně Změnu ve výši úhrady za podnájem oznámí nájemce podnájemci písemnou formou nejpozději do 30. 6 příslušného kalendářního roku. Pokud tak neučiní, zůstává výše úhrady za podnájem nezměněna. Nájemce je oprávněn zvýšit úhradu za podnájem v kalendářním roce v následujícím po podpisu této smlouvy. </w:t>
      </w:r>
    </w:p>
    <w:p w:rsidR="00000000" w:rsidDel="00000000" w:rsidP="00000000" w:rsidRDefault="00000000" w:rsidRPr="00000000" w14:paraId="00000043">
      <w:pPr>
        <w:keepNext w:val="1"/>
        <w:keepLines w:val="1"/>
        <w:widowControl w:val="0"/>
        <w:ind w:left="426" w:hanging="426"/>
        <w:jc w:val="both"/>
        <w:rPr/>
      </w:pPr>
      <w:r w:rsidDel="00000000" w:rsidR="00000000" w:rsidRPr="00000000">
        <w:rPr>
          <w:rtl w:val="0"/>
        </w:rPr>
        <w:t xml:space="preserve">4.3 </w:t>
        <w:tab/>
        <w:t xml:space="preserve">Podnájemce se zavazuje platit nájemci spolu s úhradou za podnájem též služby spojené s užíváním nebytových prostor, a to dle specifikace a ve výši uvedených ve výpočtovém listě, který je nedílnou součástí této smlouvy a tvoří přílohu č. 4 této smlouvy (dále jen „</w:t>
      </w:r>
      <w:r w:rsidDel="00000000" w:rsidR="00000000" w:rsidRPr="00000000">
        <w:rPr>
          <w:b w:val="1"/>
          <w:rtl w:val="0"/>
        </w:rPr>
        <w:t xml:space="preserve">služby</w:t>
      </w:r>
      <w:r w:rsidDel="00000000" w:rsidR="00000000" w:rsidRPr="00000000">
        <w:rPr>
          <w:rtl w:val="0"/>
        </w:rPr>
        <w:t xml:space="preserve">“).</w:t>
      </w:r>
    </w:p>
    <w:p w:rsidR="00000000" w:rsidDel="00000000" w:rsidP="00000000" w:rsidRDefault="00000000" w:rsidRPr="00000000" w14:paraId="00000044">
      <w:pPr>
        <w:keepNext w:val="1"/>
        <w:keepLines w:val="1"/>
        <w:widowControl w:val="0"/>
        <w:ind w:left="426" w:hanging="426"/>
        <w:jc w:val="both"/>
        <w:rPr/>
      </w:pPr>
      <w:r w:rsidDel="00000000" w:rsidR="00000000" w:rsidRPr="00000000">
        <w:rPr>
          <w:rtl w:val="0"/>
        </w:rPr>
        <w:t xml:space="preserve">4.4  Úhradu za služby je povinen podnájemce platit zálohově spolu s úhradou za podnájem ve čtvrtletních zálohových platbách ve výši dle výpočtového listu, a to do 5. dne prvního měsíce kalendářního čtvrtletí na výše uvedený účet nájemce.</w:t>
      </w:r>
    </w:p>
    <w:p w:rsidR="00000000" w:rsidDel="00000000" w:rsidP="00000000" w:rsidRDefault="00000000" w:rsidRPr="00000000" w14:paraId="00000045">
      <w:pPr>
        <w:keepNext w:val="1"/>
        <w:keepLines w:val="1"/>
        <w:widowControl w:val="0"/>
        <w:ind w:left="426" w:hanging="426"/>
        <w:jc w:val="both"/>
        <w:rPr/>
      </w:pPr>
      <w:r w:rsidDel="00000000" w:rsidR="00000000" w:rsidRPr="00000000">
        <w:rPr>
          <w:rtl w:val="0"/>
        </w:rPr>
        <w:t xml:space="preserve">4.5</w:t>
        <w:tab/>
        <w:t xml:space="preserve">Takto hrazené zálohy na služby podléhají vyúčtování, které nájemce provede vždy jednou ročně aktuálního roku k datu 30. 4 následujícího roku a doručí jej podnájemci. Ve lhůtě do jednoho měsíce od doručení vyúčtování si pak smluvní strany vyrovnají případné přeplatky a nedoplatky, pokud ve stejné lhůtě podnájemce nevznese proti vyúčtování námitky. V tom případě je splatnost přeplatků či nedoplatků jeden měsíc od doručení vypořádání námitek nebo jejich zamítnutí. Nájemce si vyhrazuje právo zvýšit jednostranně zálohy za služby v případě změny jejich cenové hladiny. Nová výše záloh platí od prvního dne měsíce následujícího po doručení oznámení nové výše záloh podnájemci.  </w:t>
      </w:r>
    </w:p>
    <w:p w:rsidR="00000000" w:rsidDel="00000000" w:rsidP="00000000" w:rsidRDefault="00000000" w:rsidRPr="00000000" w14:paraId="00000046">
      <w:pPr>
        <w:keepNext w:val="1"/>
        <w:keepLines w:val="1"/>
        <w:widowControl w:val="0"/>
        <w:ind w:left="426" w:hanging="426"/>
        <w:jc w:val="both"/>
        <w:rPr/>
      </w:pPr>
      <w:r w:rsidDel="00000000" w:rsidR="00000000" w:rsidRPr="00000000">
        <w:rPr>
          <w:rtl w:val="0"/>
        </w:rPr>
      </w:r>
    </w:p>
    <w:p w:rsidR="00000000" w:rsidDel="00000000" w:rsidP="00000000" w:rsidRDefault="00000000" w:rsidRPr="00000000" w14:paraId="0000004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V.</w:t>
      </w:r>
    </w:p>
    <w:p w:rsidR="00000000" w:rsidDel="00000000" w:rsidP="00000000" w:rsidRDefault="00000000" w:rsidRPr="00000000" w14:paraId="0000004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Práva a povinnosti smluvních stran</w:t>
      </w:r>
    </w:p>
    <w:p w:rsidR="00000000" w:rsidDel="00000000" w:rsidP="00000000" w:rsidRDefault="00000000" w:rsidRPr="00000000" w14:paraId="0000004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1"/>
        <w:widowControl w:val="0"/>
        <w:ind w:left="426" w:hanging="426"/>
        <w:jc w:val="both"/>
        <w:rPr/>
      </w:pPr>
      <w:r w:rsidDel="00000000" w:rsidR="00000000" w:rsidRPr="00000000">
        <w:rPr>
          <w:rtl w:val="0"/>
        </w:rPr>
        <w:t xml:space="preserve">5.1 </w:t>
        <w:tab/>
        <w:t xml:space="preserve">Podnájemce se zavazuje užívat předmět podnájmu obvyklým způsobem, v souladu s účelem podnájmu uvedeným v čl. II. této smlouvy, udržovat jej v řádném stavu a provádět na své náklady jeho běžnou údržbu ve smyslu odst. 5.10 tohoto článku smlouvy. </w:t>
      </w:r>
    </w:p>
    <w:p w:rsidR="00000000" w:rsidDel="00000000" w:rsidP="00000000" w:rsidRDefault="00000000" w:rsidRPr="00000000" w14:paraId="0000004B">
      <w:pPr>
        <w:keepNext w:val="1"/>
        <w:keepLines w:val="1"/>
        <w:widowControl w:val="0"/>
        <w:ind w:left="426" w:hanging="426"/>
        <w:jc w:val="both"/>
        <w:rPr/>
      </w:pPr>
      <w:r w:rsidDel="00000000" w:rsidR="00000000" w:rsidRPr="00000000">
        <w:rPr>
          <w:rtl w:val="0"/>
        </w:rPr>
        <w:t xml:space="preserve">5.2 Podnájemce je povinen počínat si tak, aby nedocházelo ke škodám na předmětu podnájmu nebo objektu, ve kterém se předmět podnájmu nachází. Podnájemce odpovídá za veškeré škody, zejména poškození, závady či nadměrná opotřebení předmětu nájmu, ať již je způsobil on sám nebo jakékoliv třetí osoby, jimž podnájemce předmět podnájmu zpřístupnil, a to včetně dětí, žáků, mládeže a dospělých, kteří se účastní stravování. Podnájemce je povinen takové škody odstranit a uvést předmět podnájmu či objekt, ve kterém se předmět podnájmu nachází, bezodkladně do původního stavu, nedohodne-li se s nájemcem písemně, že vzniklou škodu odčiní v penězích. Neodstraní-li podnájemce škody či neuvede-li věc v předešlý stav nejpozději ve lhůtě stanovené mu k tomu nájemcem, má nájemce právo po předchozím písemném upozornění podnájemce jakékoliv škody odstranit formou, kterou nájemce uzná za vhodné, a to na náklady podnájemce. Podnájemce je povinen uhradit nájemci náklady spojené s odstraněním těchto škod, a to nejpozději ve lhůtě do deseti (10) dnů od doručení výzvy k úhradě. Výši nákladů nájemce podnájemci doloží odpovídajícími doklady. </w:t>
      </w:r>
    </w:p>
    <w:p w:rsidR="00000000" w:rsidDel="00000000" w:rsidP="00000000" w:rsidRDefault="00000000" w:rsidRPr="00000000" w14:paraId="0000004C">
      <w:pPr>
        <w:keepNext w:val="1"/>
        <w:keepLines w:val="1"/>
        <w:widowControl w:val="0"/>
        <w:ind w:left="426" w:hanging="426"/>
        <w:jc w:val="both"/>
        <w:rPr/>
      </w:pPr>
      <w:r w:rsidDel="00000000" w:rsidR="00000000" w:rsidRPr="00000000">
        <w:rPr>
          <w:rtl w:val="0"/>
        </w:rPr>
        <w:t xml:space="preserve">5.3 </w:t>
        <w:tab/>
        <w:t xml:space="preserve">Podnájemce je povinen vykonávat během školního stravování dohled, tj. ve smyslu ust. § 29 odst.  2 ve spojení s ust. § 164 odst. 1 písm. h) zákona č. 561/2004 Sb., o předškolním, základním, středním, vyšším odborném a jiném vzdělávání (školský zákon), ve znění pozdějších předpisů, zajistit bezpečnost a ochranu zdraví strávníků.</w:t>
      </w:r>
    </w:p>
    <w:p w:rsidR="00000000" w:rsidDel="00000000" w:rsidP="00000000" w:rsidRDefault="00000000" w:rsidRPr="00000000" w14:paraId="0000004D">
      <w:pPr>
        <w:keepNext w:val="1"/>
        <w:keepLines w:val="1"/>
        <w:widowControl w:val="0"/>
        <w:ind w:left="426" w:hanging="426"/>
        <w:jc w:val="both"/>
        <w:rPr/>
      </w:pPr>
      <w:r w:rsidDel="00000000" w:rsidR="00000000" w:rsidRPr="00000000">
        <w:rPr>
          <w:rtl w:val="0"/>
        </w:rPr>
        <w:t xml:space="preserve">5.4</w:t>
        <w:tab/>
        <w:t xml:space="preserve">Podnájemce je povinen bez zbytečného odkladu oznámit nájemci jakékoliv závady vyžadující provedení jiných oprav než těch uvedených v odst. 5.10 tohoto článku smlouvy a poskytnout nájemci nezbytnou součinnost k jejich provedení.  Nájemce podnájemce seznámí v přiměřené lhůtě s rozsahem potřebných prací a při jejich provádění bude přihlížet k oprávněným zájmům podnájemce. Podnájemce je povinen snášet omezení v užívání předmětu podnájmu v rozsahu nutném pro provedení oprav a udržovacích prací, a to bez nároku na slevu na úhradě za podnájem.</w:t>
      </w:r>
    </w:p>
    <w:p w:rsidR="00000000" w:rsidDel="00000000" w:rsidP="00000000" w:rsidRDefault="00000000" w:rsidRPr="00000000" w14:paraId="0000004E">
      <w:pPr>
        <w:keepNext w:val="1"/>
        <w:keepLines w:val="1"/>
        <w:widowControl w:val="0"/>
        <w:ind w:left="426" w:hanging="426"/>
        <w:jc w:val="both"/>
        <w:rPr/>
      </w:pPr>
      <w:r w:rsidDel="00000000" w:rsidR="00000000" w:rsidRPr="00000000">
        <w:rPr>
          <w:rtl w:val="0"/>
        </w:rPr>
        <w:t xml:space="preserve">5.5</w:t>
        <w:tab/>
        <w:t xml:space="preserve">Podnájemce je povinen bez zbytečného prodlení ohlásit nájemci všechny závažné a mimořádné události, včetně pojistných událostí, k nimž při provozu v předmětu podnájmu došlo a při kterých je/bylo/může být zejména ohroženo zdraví či životy osob nebo jejich majetek (havárie, požáry, výskyt infekčních chorob, trestná činnost apod.).</w:t>
      </w:r>
    </w:p>
    <w:p w:rsidR="00000000" w:rsidDel="00000000" w:rsidP="00000000" w:rsidRDefault="00000000" w:rsidRPr="00000000" w14:paraId="0000004F">
      <w:pPr>
        <w:keepNext w:val="1"/>
        <w:keepLines w:val="1"/>
        <w:widowControl w:val="0"/>
        <w:ind w:left="426" w:hanging="426"/>
        <w:jc w:val="both"/>
        <w:rPr/>
      </w:pPr>
      <w:r w:rsidDel="00000000" w:rsidR="00000000" w:rsidRPr="00000000">
        <w:rPr>
          <w:rtl w:val="0"/>
        </w:rPr>
        <w:t xml:space="preserve">5.6 </w:t>
        <w:tab/>
        <w:t xml:space="preserve">Podnájemce je povinen umožnit nájemci, rovněž i pověřeným zaměstnancům Odboru bytů a nebytových prostor (dále jen „</w:t>
      </w:r>
      <w:r w:rsidDel="00000000" w:rsidR="00000000" w:rsidRPr="00000000">
        <w:rPr>
          <w:b w:val="1"/>
          <w:rtl w:val="0"/>
        </w:rPr>
        <w:t xml:space="preserve">OBN</w:t>
      </w:r>
      <w:r w:rsidDel="00000000" w:rsidR="00000000" w:rsidRPr="00000000">
        <w:rPr>
          <w:rtl w:val="0"/>
        </w:rPr>
        <w:t xml:space="preserve">“), Odboru majetkoprávního (dále jen „</w:t>
      </w:r>
      <w:r w:rsidDel="00000000" w:rsidR="00000000" w:rsidRPr="00000000">
        <w:rPr>
          <w:b w:val="1"/>
          <w:rtl w:val="0"/>
        </w:rPr>
        <w:t xml:space="preserve">OMP</w:t>
      </w:r>
      <w:r w:rsidDel="00000000" w:rsidR="00000000" w:rsidRPr="00000000">
        <w:rPr>
          <w:rtl w:val="0"/>
        </w:rPr>
        <w:t xml:space="preserve">“) či jiných odborů Úřadu městské části Praha 10 a pracovníkům správní firmy PRAHA 10 – Majetková, a.s. (dále jen „</w:t>
      </w:r>
      <w:r w:rsidDel="00000000" w:rsidR="00000000" w:rsidRPr="00000000">
        <w:rPr>
          <w:b w:val="1"/>
          <w:rtl w:val="0"/>
        </w:rPr>
        <w:t xml:space="preserve">P10Maj</w:t>
      </w:r>
      <w:r w:rsidDel="00000000" w:rsidR="00000000" w:rsidRPr="00000000">
        <w:rPr>
          <w:rtl w:val="0"/>
        </w:rPr>
        <w:t xml:space="preserve">“) vstup do předmětu podnájmu za účelem provedení běžné kontroly majetku a hospodaření s předmětem podnájmu a dodržování povinností stanovených touto smlouvou. Tato kontrola proběhne v předem dohodnutém termínu. V případě havárie je podnájemce povinen zpřístupnit předmět podnájmu ihned. Uvedené se rovněž týká mimořádných situací. Podnájemce si vymezuje výjimku, kdy přístup cizích osob zejména do výrobních prostor a zázemí provozu, bude umožněn po předchozím ohlášení ze strany nájemce či osob pověřených OBN nebo P10Maj. </w:t>
      </w:r>
    </w:p>
    <w:p w:rsidR="00000000" w:rsidDel="00000000" w:rsidP="00000000" w:rsidRDefault="00000000" w:rsidRPr="00000000" w14:paraId="00000050">
      <w:pPr>
        <w:keepNext w:val="1"/>
        <w:keepLines w:val="1"/>
        <w:widowControl w:val="0"/>
        <w:ind w:left="426" w:hanging="426"/>
        <w:jc w:val="both"/>
        <w:rPr/>
      </w:pPr>
      <w:r w:rsidDel="00000000" w:rsidR="00000000" w:rsidRPr="00000000">
        <w:rPr>
          <w:rtl w:val="0"/>
        </w:rPr>
        <w:t xml:space="preserve">5.7 </w:t>
        <w:tab/>
        <w:t xml:space="preserve">Klíče od podnájmu jsou předány na základě předávacího protokolu. Smluvní strany se dohodly, že nelze provádět jejich kopie, nelze jej předávat třetím osobám. Klíče mohou mít k dispozici pouze osoby mající hmotnou odpovědnost za majetek a vybavení provozovny. Klíče má k dispozici nájemce i podnájemce.</w:t>
      </w:r>
    </w:p>
    <w:p w:rsidR="00000000" w:rsidDel="00000000" w:rsidP="00000000" w:rsidRDefault="00000000" w:rsidRPr="00000000" w14:paraId="00000051">
      <w:pPr>
        <w:keepNext w:val="1"/>
        <w:keepLines w:val="1"/>
        <w:widowControl w:val="0"/>
        <w:ind w:left="426" w:hanging="426"/>
        <w:jc w:val="both"/>
        <w:rPr/>
      </w:pPr>
      <w:r w:rsidDel="00000000" w:rsidR="00000000" w:rsidRPr="00000000">
        <w:rPr>
          <w:rtl w:val="0"/>
        </w:rPr>
        <w:t xml:space="preserve">5.8 </w:t>
        <w:tab/>
        <w:t xml:space="preserve">Podnájemce se zavazuje neprovádět bez písemného souhlasu nájemce, pronajímatele, OBN a OMP v předmětu podnájmu nebo ve společně užívaných prostorách stavební úpravy nebo změny, které vyžadují stavební povolení či ohlášení dle zákona č. 283/2021 Sb., stavebního zákona, ve znění pozdějších předpisů, nebo jiné podstatné změny nebytového prostoru nebo společných prostorů objektu. Je zakázáno, bez předchozího písemného souhlasu pronajímatele, umisťovat stavby pro reklamu, osvětlení či jiné stavby. Tento souhlas nenahrazuje povolení příslušného stavebního úřadu. Pokud tyto povinnosti podnájemce poruší, je povinen na své náklady uvedené neprodleně odstranit. Dále pak odpovídá za případné pokuty s uvedeným související. </w:t>
      </w:r>
    </w:p>
    <w:p w:rsidR="00000000" w:rsidDel="00000000" w:rsidP="00000000" w:rsidRDefault="00000000" w:rsidRPr="00000000" w14:paraId="00000052">
      <w:pPr>
        <w:keepNext w:val="1"/>
        <w:keepLines w:val="1"/>
        <w:widowControl w:val="0"/>
        <w:ind w:left="426" w:hanging="426"/>
        <w:jc w:val="both"/>
        <w:rPr/>
      </w:pPr>
      <w:r w:rsidDel="00000000" w:rsidR="00000000" w:rsidRPr="00000000">
        <w:rPr>
          <w:rtl w:val="0"/>
        </w:rPr>
        <w:t xml:space="preserve">5.9 </w:t>
        <w:tab/>
        <w:t xml:space="preserve">Podnájemce je povinen předmět podnájmu užívat v souladu s účelem podnájmu, dodržovat právní řád České republiky, pravidla slušnosti a morálky. Podnájemce nesmí provozovat činnosti, které by způsobovaly nadměrný hluk, znečištění nebo jiným způsobem obtěžoval okolí. </w:t>
      </w:r>
    </w:p>
    <w:p w:rsidR="00000000" w:rsidDel="00000000" w:rsidP="00000000" w:rsidRDefault="00000000" w:rsidRPr="00000000" w14:paraId="00000053">
      <w:pPr>
        <w:keepNext w:val="1"/>
        <w:keepLines w:val="1"/>
        <w:widowControl w:val="0"/>
        <w:ind w:left="426" w:hanging="426"/>
        <w:jc w:val="both"/>
        <w:rPr/>
      </w:pPr>
      <w:r w:rsidDel="00000000" w:rsidR="00000000" w:rsidRPr="00000000">
        <w:rPr>
          <w:rtl w:val="0"/>
        </w:rPr>
        <w:t xml:space="preserve">5.10 </w:t>
        <w:tab/>
        <w:t xml:space="preserve">Podnájemce je povinen provádět na své náklady běžnou údržbu a drobné opravy předmětu podnájmu a jeho vnitřního vybavení, pokud je toto vybavení součástí předmětu podnájmu, a je ve vlastnictví pronajímatele nebo nájemce. Běžnou údržbou se ve smyslu nařízení vlády č. 308/2015 Sb., o vymezení pojmů běžná údržba a drobné úpravy související s užíváním bytu, v platném znění, rozumí zejména udržování a čištění předmětu podnájmu včetně zařízení a vybavení předmětu podnájmu, které se provádí obvykle při užívání předmětu podnájmu, tj. malování, opravu omítek, tapetování a čištění podlah včetně podlahových krytin, obkladů stěn, čištění zanesených odpadů až ke svislým rozvodům a vnitřní nátěry. Dále se běžnou údržbou rozumí udržování zařízení předmětu podnájmu ve funkčním stavu, pravidelné prohlídky a čištění předmětů uvedených v ust. § 4 písm. g) nařízení vlády č. 308/2015 Sb., kontrola funkčnosti termostatických hlavic s elektronickým řízením, kontrola funkčnosti hlásiče kouře včetně výměny zdroje, kontrola a údržba vodovodních baterií s elektronickým řízením, rovněž i nouzového osvětlení. Za drobné opravy se považují zejména podle věcného vymezení opravy uvedené v ust. § 4 nařízení vlády č. 308/2015 Sb., nebo podle výše nákladů opravy předmětu podnájmu a jeho vnitřního vybavení a výměny součástí jednotlivých předmětů tohoto vybavení, které nejsou uvedeny v ust. § 4 nařízení vlády č. 308/2015 Sb., jestliže náklad na jednu opravu nepřesáhne částku 50.000 Kč. Provádí-li se na téže věci několik oprav, které spolu souvisejí a časově na sebe navazují, považují se za rozhodující náklady na každou jednotlivou opravu zvlášť. Zásahy prováděné nad rámec běžných oprav a údržby smí podnájemce provést pouze s předchozím písemným souhlasem nájemce. K žádosti o tento souhlas je povinen podnájemce přiložit předpokládaný rozpočet či další související informace nejméně 3 týdny před zamýšleným zahájením prací. Nájemce se k žádosti vyjádří nejpozději do 5 pracovních dnů od obdržení potřebných informací.</w:t>
      </w:r>
    </w:p>
    <w:p w:rsidR="00000000" w:rsidDel="00000000" w:rsidP="00000000" w:rsidRDefault="00000000" w:rsidRPr="00000000" w14:paraId="00000054">
      <w:pPr>
        <w:keepNext w:val="1"/>
        <w:keepLines w:val="1"/>
        <w:widowControl w:val="0"/>
        <w:ind w:left="426" w:hanging="426"/>
        <w:jc w:val="both"/>
        <w:rPr/>
      </w:pPr>
      <w:r w:rsidDel="00000000" w:rsidR="00000000" w:rsidRPr="00000000">
        <w:rPr>
          <w:rtl w:val="0"/>
        </w:rPr>
        <w:t xml:space="preserve">5.11 </w:t>
        <w:tab/>
        <w:t xml:space="preserve">Podnájemce je povinen na své náklady po celou dobu podnájmu, a to až do předání předmětu podnájmu zpět nájemci, zajistit v souladu s platnými právními předpisy a technickými normami pravidelný servis, servisní zkoušky, kontroly a revize u zařízení, které souvisí přímo s provozem jeho činnosti v předmětu podnájmu, například vzduchotechnické jednotky, jídelní výtahy, odlučovače tuků. Zprávy z těchto kontrol vždy bezodkladně zašle nájemci a správní firmě. Revizní zprávu předá nájemci. Dále je povinen zajistit pravidelné revize pro prostory spojené s mokrou podlahou, a to pravidelně v souladu s platnými právními předpisy. Zákonné revize budovy zajišťuje pronajímatel.</w:t>
      </w:r>
    </w:p>
    <w:p w:rsidR="00000000" w:rsidDel="00000000" w:rsidP="00000000" w:rsidRDefault="00000000" w:rsidRPr="00000000" w14:paraId="00000055">
      <w:pPr>
        <w:keepNext w:val="1"/>
        <w:keepLines w:val="1"/>
        <w:widowControl w:val="0"/>
        <w:ind w:left="426" w:hanging="426"/>
        <w:jc w:val="both"/>
        <w:rPr/>
      </w:pPr>
      <w:r w:rsidDel="00000000" w:rsidR="00000000" w:rsidRPr="00000000">
        <w:rPr>
          <w:rtl w:val="0"/>
        </w:rPr>
        <w:t xml:space="preserve">5.112</w:t>
        <w:tab/>
        <w:t xml:space="preserve">Podnájemce je povinen při provozování své činnosti v předmětu podnájmu dodržovat mimo jiné veškeré povinnosti stanovené pro nakládání s odpady a zbavovat se jich plně v souladu platnými právními předpisy v oblasti ochrany životního prostředí a nakládání s odpady. Podnájemce je dále povinen neznečišťovat objekt, ve které se nachází předmět podnájmu, a jeho okolí a neskladovat v objektu a jeho okolí, mimo obvyklá místa k tomu určená (např. kontejnery určené pro odpad), žádné předměty. V případě, že v důsledku činností podnájemce nebo osob, za které odpovídá, dojde k znečištění přilehlého chodníku či komunikace, chodeb objektu apod. je podnájemce povinen znečištění bezodkladně na svůj náklad odklidit.  </w:t>
      </w:r>
    </w:p>
    <w:p w:rsidR="00000000" w:rsidDel="00000000" w:rsidP="00000000" w:rsidRDefault="00000000" w:rsidRPr="00000000" w14:paraId="00000056">
      <w:pPr>
        <w:keepNext w:val="1"/>
        <w:keepLines w:val="1"/>
        <w:widowControl w:val="0"/>
        <w:ind w:left="426" w:hanging="426"/>
        <w:jc w:val="both"/>
        <w:rPr/>
      </w:pPr>
      <w:r w:rsidDel="00000000" w:rsidR="00000000" w:rsidRPr="00000000">
        <w:rPr>
          <w:rtl w:val="0"/>
        </w:rPr>
        <w:t xml:space="preserve">5.13 </w:t>
        <w:tab/>
        <w:t xml:space="preserve">Podnájemce je oprávněn v předmětu podnájmu umístit na své náklady zařízení nutná ke své činnosti a je povinen svůj majetek pojistit a pojistku po celou dobu trvání podnájmu, a to až do okamžiku předání předmětu podnájmu zpět nájemci, udržovat, stejně jako předmět podnájmu zabezpečit odpovídajícím způsobem proti poškození a odcizení.  </w:t>
      </w:r>
    </w:p>
    <w:p w:rsidR="00000000" w:rsidDel="00000000" w:rsidP="00000000" w:rsidRDefault="00000000" w:rsidRPr="00000000" w14:paraId="00000057">
      <w:pPr>
        <w:keepNext w:val="1"/>
        <w:keepLines w:val="1"/>
        <w:widowControl w:val="0"/>
        <w:jc w:val="both"/>
        <w:rPr/>
      </w:pPr>
      <w:r w:rsidDel="00000000" w:rsidR="00000000" w:rsidRPr="00000000">
        <w:rPr>
          <w:rtl w:val="0"/>
        </w:rPr>
        <w:t xml:space="preserve">5.14</w:t>
        <w:tab/>
        <w:t xml:space="preserve">Podnájemce je oprávněn přenechat předmět podnájmu nebo jeho části k užívání jiné osobě pouze s předchozím souhlasem nájemce či pronajímatele. </w:t>
      </w:r>
    </w:p>
    <w:p w:rsidR="00000000" w:rsidDel="00000000" w:rsidP="00000000" w:rsidRDefault="00000000" w:rsidRPr="00000000" w14:paraId="00000058">
      <w:pPr>
        <w:keepNext w:val="1"/>
        <w:keepLines w:val="1"/>
        <w:widowControl w:val="0"/>
        <w:ind w:left="426" w:hanging="426"/>
        <w:jc w:val="both"/>
        <w:rPr/>
      </w:pPr>
      <w:r w:rsidDel="00000000" w:rsidR="00000000" w:rsidRPr="00000000">
        <w:rPr>
          <w:rtl w:val="0"/>
        </w:rPr>
        <w:t xml:space="preserve">5.15 </w:t>
        <w:tab/>
        <w:t xml:space="preserve">Podnájemce se zavazuje dodržovat po celou dobu podnájmu veškeré relevantní právní normy České republiky, požární, technické, hygienické i obecně závazné předpisy a normy, jakož i ostatní příslušné platné ČSN, které nemají charakter právní normy. Dále se podnájemce zavazuje dodržovat veškeré písemné provozní, bezpečnostní a protipožární předpisy a písemné pokyny, vydané nájemcem nebo pronajímatelem pro příslušnou nemovitost s předmětem podnájmu. Podpisem této smlouvy podnájemce potvrzuje, že s  těmito předpisy byl písemně seznámen a nájemcem či pronajímatelem řádně poučen. O změnách těchto předpisů je nájemce povinen bez zbytečného odkladu podnájemce informovat a seznámit jej s aktuálním zněním předpisů.</w:t>
      </w:r>
    </w:p>
    <w:p w:rsidR="00000000" w:rsidDel="00000000" w:rsidP="00000000" w:rsidRDefault="00000000" w:rsidRPr="00000000" w14:paraId="00000059">
      <w:pPr>
        <w:keepNext w:val="1"/>
        <w:keepLines w:val="1"/>
        <w:widowControl w:val="0"/>
        <w:ind w:left="426" w:hanging="426"/>
        <w:jc w:val="both"/>
        <w:rPr/>
      </w:pPr>
      <w:r w:rsidDel="00000000" w:rsidR="00000000" w:rsidRPr="00000000">
        <w:rPr>
          <w:rtl w:val="0"/>
        </w:rPr>
        <w:t xml:space="preserve">5.16</w:t>
        <w:tab/>
        <w:tab/>
        <w:t xml:space="preserve">Nájemce se zavazuje podnájemce při podpisu této smlouvy prokazatelně seznámit s umístěním hlavních uzávěrů vody a plynu, hlavních jističů elektrorozvaděčů, strojoven vzduchotechniky (VZT) nebo jejich částí, lapolů a dalších technických zařízení (dále jen „</w:t>
      </w:r>
      <w:r w:rsidDel="00000000" w:rsidR="00000000" w:rsidRPr="00000000">
        <w:rPr>
          <w:b w:val="1"/>
          <w:rtl w:val="0"/>
        </w:rPr>
        <w:t xml:space="preserve">technická zařízení</w:t>
      </w:r>
      <w:r w:rsidDel="00000000" w:rsidR="00000000" w:rsidRPr="00000000">
        <w:rPr>
          <w:rtl w:val="0"/>
        </w:rPr>
        <w:t xml:space="preserve">“), která jsou umístěna mimo prostory předmětu podnájmu, ale jejichž provoz či údržba ovlivňuje činnost v podnájemce v předmětu podnájmu. Nájemce je povinen umožnit přístup podnájemci a jím pověřeným osobám k těmto technickým zařízením za účelem jejich kontroly, údržby, opravy nebo řešení havarijních situací, a to bez zbytečného odkladu. Nájemce rovněž zajistí podnájemci volný přístup k lapolům, popelnicím a manipulační prostor v zásobovacím vchodu pro plynulý provoz předmětu podnájmu. </w:t>
      </w:r>
    </w:p>
    <w:p w:rsidR="00000000" w:rsidDel="00000000" w:rsidP="00000000" w:rsidRDefault="00000000" w:rsidRPr="00000000" w14:paraId="0000005A">
      <w:pPr>
        <w:keepNext w:val="1"/>
        <w:keepLines w:val="1"/>
        <w:widowControl w:val="0"/>
        <w:ind w:left="426" w:hanging="426"/>
        <w:jc w:val="both"/>
        <w:rPr/>
      </w:pPr>
      <w:r w:rsidDel="00000000" w:rsidR="00000000" w:rsidRPr="00000000">
        <w:rPr>
          <w:rtl w:val="0"/>
        </w:rPr>
        <w:t xml:space="preserve">5.17 </w:t>
        <w:tab/>
        <w:t xml:space="preserve">Obě smluvní strany se zavazují přijímat písemnosti od druhé strany na adrese v záhlaví této smlouvy nebo prostřednictvím uvedených datových schránek. U nájemce i podnájemce je změna možná pouze v případě změny jejich sídla. V případě této změny smluvené adresy uvedené v záhlaví této smlouvy se příslušná smluvní strana zavazuje neprodleně uvedené písemně nahlásit a doložit tuto změnu druhé smluvní straně. Za den doručení písemnosti od jedné strany druhé smluvní straně bude pro účely této smlouvy též považován den, kdy uplynul poslední den doby pro uložené doručené písemnosti na příslušné poště v obvodu smluvené adresy v případě, že si příslušná smluvní strana písemnost nepřevezme. </w:t>
      </w:r>
    </w:p>
    <w:p w:rsidR="00000000" w:rsidDel="00000000" w:rsidP="00000000" w:rsidRDefault="00000000" w:rsidRPr="00000000" w14:paraId="0000005B">
      <w:pPr>
        <w:keepNext w:val="1"/>
        <w:keepLines w:val="1"/>
        <w:widowControl w:val="0"/>
        <w:rPr>
          <w:b w:val="1"/>
        </w:rPr>
      </w:pPr>
      <w:r w:rsidDel="00000000" w:rsidR="00000000" w:rsidRPr="00000000">
        <w:rPr>
          <w:rtl w:val="0"/>
        </w:rPr>
      </w:r>
    </w:p>
    <w:p w:rsidR="00000000" w:rsidDel="00000000" w:rsidP="00000000" w:rsidRDefault="00000000" w:rsidRPr="00000000" w14:paraId="0000005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VI. </w:t>
      </w:r>
    </w:p>
    <w:p w:rsidR="00000000" w:rsidDel="00000000" w:rsidP="00000000" w:rsidRDefault="00000000" w:rsidRPr="00000000" w14:paraId="0000005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Ukončení podnájmu</w:t>
      </w:r>
    </w:p>
    <w:p w:rsidR="00000000" w:rsidDel="00000000" w:rsidP="00000000" w:rsidRDefault="00000000" w:rsidRPr="00000000" w14:paraId="0000005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ind w:left="426" w:hanging="426"/>
        <w:jc w:val="both"/>
        <w:rPr/>
      </w:pPr>
      <w:r w:rsidDel="00000000" w:rsidR="00000000" w:rsidRPr="00000000">
        <w:rPr>
          <w:rtl w:val="0"/>
        </w:rPr>
        <w:t xml:space="preserve">6.1 </w:t>
        <w:tab/>
        <w:t xml:space="preserve">Podnájem založený touto smlouvou může být skončen dohodou smluvních stran nebo výpovědí nájemce či podnájemce. Dále s odkazem na ust. § 2215 odst. 3 občanského zákoníku platí, že podnájem skončí nejpozději s nájmem.</w:t>
      </w:r>
    </w:p>
    <w:p w:rsidR="00000000" w:rsidDel="00000000" w:rsidP="00000000" w:rsidRDefault="00000000" w:rsidRPr="00000000" w14:paraId="00000060">
      <w:pPr>
        <w:ind w:left="426" w:hanging="426"/>
        <w:jc w:val="both"/>
        <w:rPr/>
      </w:pPr>
      <w:r w:rsidDel="00000000" w:rsidR="00000000" w:rsidRPr="00000000">
        <w:rPr>
          <w:rtl w:val="0"/>
        </w:rPr>
        <w:t xml:space="preserve">6.2 </w:t>
        <w:tab/>
        <w:t xml:space="preserve">Výpověď podnájmu vyžaduje písemnou formu a musí být doručena druhé smluvní straně. Výpovědní doba běží od prvního dne kalendářního měsíce následujícího po doručení výpovědi.</w:t>
      </w:r>
    </w:p>
    <w:p w:rsidR="00000000" w:rsidDel="00000000" w:rsidP="00000000" w:rsidRDefault="00000000" w:rsidRPr="00000000" w14:paraId="00000061">
      <w:pPr>
        <w:ind w:left="426" w:hanging="426"/>
        <w:jc w:val="both"/>
        <w:rPr/>
      </w:pPr>
      <w:r w:rsidDel="00000000" w:rsidR="00000000" w:rsidRPr="00000000">
        <w:rPr>
          <w:rtl w:val="0"/>
        </w:rPr>
        <w:t xml:space="preserve">6.3 </w:t>
        <w:tab/>
        <w:t xml:space="preserve">Tuto smlouvu lze vypovědět mimo případy uvedené občanským zákoníkem s výpovědní dobou, která činí tři měsíce.</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Podnájemce může smlouvu vypovědět s tříměsíční výpovědní dobou:</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ztratí-li způsobilost k činnosti, k jejímuž výkonu je předmět podnájmu určen,</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přestane-li být předmět podnájmu z objektivních důvodů způsobilý k výkonu činnosti, k němuž byl určen, a nájemce nezajistí podnájemci odpovídající náhradní prostor, nebo</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porušuje-li nájemce hrubě své povinnosti vůči podnájemci.</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Nájemce může smlouvu vypovědět s tříměsíční výpovědní dobou:</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77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má-li být nemovitá věc, v níž se předmět podnájmu nachází, odstraněna nebo přestavěna tak, že to brání dalšímu užívání prostor, nebo</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77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porušuje-li podnájemce hrubě své povinnosti vůči nájemci, zejména tím, že se chová v rozporu s ujednáním v čl. V. této smlouvy, nebo je po dobu delší než jeden měsíc v prodlení s úhradou podnájmu nebo služeb spojených s užíváním předmětu podnájmu (záloh či nedoplatku z vyúčtování). </w:t>
      </w:r>
    </w:p>
    <w:p w:rsidR="00000000" w:rsidDel="00000000" w:rsidP="00000000" w:rsidRDefault="00000000" w:rsidRPr="00000000" w14:paraId="00000069">
      <w:pPr>
        <w:ind w:left="426" w:hanging="426"/>
        <w:jc w:val="both"/>
        <w:rPr/>
      </w:pPr>
      <w:r w:rsidDel="00000000" w:rsidR="00000000" w:rsidRPr="00000000">
        <w:rPr>
          <w:rtl w:val="0"/>
        </w:rPr>
        <w:t xml:space="preserve">6.4 </w:t>
        <w:tab/>
        <w:t xml:space="preserve">Porušuje-li  jedna ze smluvních stran zvlášť závažným způsobem své povinnosti, a tím působí značnou újmu druhé straně, má dotčená smluvní strana právo vypovědět podnájem bez výpovědní doby.</w:t>
      </w:r>
    </w:p>
    <w:p w:rsidR="00000000" w:rsidDel="00000000" w:rsidP="00000000" w:rsidRDefault="00000000" w:rsidRPr="00000000" w14:paraId="0000006A">
      <w:pPr>
        <w:ind w:left="426" w:hanging="426"/>
        <w:jc w:val="both"/>
        <w:rPr/>
      </w:pPr>
      <w:r w:rsidDel="00000000" w:rsidR="00000000" w:rsidRPr="00000000">
        <w:rPr>
          <w:rtl w:val="0"/>
        </w:rPr>
        <w:t xml:space="preserve">6.5</w:t>
        <w:tab/>
        <w:t xml:space="preserve">Nájemce je oprávněn vypovědět podnájem bez výpovědní doby, porušuje-li podnájemce své povinnosti zvlášť závažným způsobem, zejména: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užívá-li podnájemce předmět podnájmu tak, že se opotřebovává nad míru přiměřenou okolnostem nebo tak, že hrozí jeho zničení. A přes výzvu nájemce nedojde ke zjednání nápravy v přiměřené lhůtě spolu s poučením o jeho důsledcích. Hrozí-li nebezpečí z prodlení, má nájemce právo podnájem vypovědět bez výpovědní doby, aniž podnájemce vyzval k nápravě,</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nezaplatil-li úhradu za podnájem nebo služby (zálohy či nedoplatek z vyúčtování) po dobu alespoň tří měsíců,</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užívá-li předmět podnájmu neoprávněně jiným způsobem nebo k jinému účelu, než bylo ujednáno,</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přenechá-li podnájemce předmět podnájmu nebo jeho části k užívání jiné osobě bez předchozího souhlasu nájemce či pronajímatele,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podnájemce pozbyl registraci či oprávnění k činnosti, za jejímž účelem je mu předmět podnájmu necháván touto smlouvou do užívání.</w:t>
      </w:r>
    </w:p>
    <w:p w:rsidR="00000000" w:rsidDel="00000000" w:rsidP="00000000" w:rsidRDefault="00000000" w:rsidRPr="00000000" w14:paraId="00000070">
      <w:pPr>
        <w:ind w:left="426" w:hanging="426"/>
        <w:jc w:val="both"/>
        <w:rPr/>
      </w:pPr>
      <w:r w:rsidDel="00000000" w:rsidR="00000000" w:rsidRPr="00000000">
        <w:rPr>
          <w:rtl w:val="0"/>
        </w:rPr>
        <w:t xml:space="preserve">6.6</w:t>
        <w:tab/>
        <w:t xml:space="preserve">Podnájemce je povinen předmět podnájmu vyklidit a odevzdat jej nájemci nejpozději do 3 dnů od skončení podnájmu, nevyplývá-li z dohody smluvních stran nebo výpovědi nájemce termín pozdější, ve stavu, v jakém jej převzal s přihlédnutím k obvyklému opotřebení a včetně veškerých úprav a změn provedených v předmětu podnájmu se souhlasem nájemce či pronajímatele, přičemž smluvní strany výslovně prohlašují, že se dohodly na tom, že podnájemci nenáleží náhrada za zhodnocení předmětu nájmu s výjimkou případů, kdy se smluvní strany v konkrétním případě písemně domluví jinak. Podnájemce není povinen provedené a nájemcem odsouhlasené úpravy uvádět do původního stavu pouze v případě, že se smluvní strany dohodly na ponechání změny i po skončení podnájmu bez poskytnutí náhrady.</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VII.</w:t>
      </w:r>
    </w:p>
    <w:p w:rsidR="00000000" w:rsidDel="00000000" w:rsidP="00000000" w:rsidRDefault="00000000" w:rsidRPr="00000000" w14:paraId="0000007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Sankční ujednání</w:t>
      </w:r>
    </w:p>
    <w:p w:rsidR="00000000" w:rsidDel="00000000" w:rsidP="00000000" w:rsidRDefault="00000000" w:rsidRPr="00000000" w14:paraId="00000074">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7.1</w:t>
        <w:tab/>
        <w:t xml:space="preserve">Podnájemce se zavazuje zaplatit nájemci v případě porušení povinnosti  úhrady za podnájmem a zálohy na úhradu nákladů na služby spojené s užíváním předmětu podnájmu či nedoplatků na základě jejich vyúčtování smluvní pokutu ve výši 0,5 % z dlužné částky za každý den prodlení, nejméně však 100 Kč za každý i započatý měsíc prodlení. Tato smluvní pokuta je splatná na účet uvedený v záhlaví této smlouvy. Zároveň je v případě ostatních povinností ze smlouvy stanovena smluvní pokuta ve výši 1.000Kč za každé jejich jednotlivé porušení, tato může být udělena opakovaně.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7.2</w:t>
        <w:tab/>
        <w:t xml:space="preserve">Nepředá-li podnájemce předmět podnájmu v době dle čl. VI. odst.  6.6. této smlouvy, zavazuje se nájemci zaplatit smluvní pokutu ve výši trojnásobku 1/12 sjednané roční úhrady za podnájem za každý započatý kalendářní měsíc prodlení s vyklizením předmětu podnájmu, čímž není dotčeno právo nájemce na náhradu škody vůči podnájemci.</w:t>
      </w:r>
      <w:r w:rsidDel="00000000" w:rsidR="00000000" w:rsidRPr="00000000">
        <w:rPr>
          <w:rtl w:val="0"/>
        </w:rPr>
      </w:r>
    </w:p>
    <w:p w:rsidR="00000000" w:rsidDel="00000000" w:rsidP="00000000" w:rsidRDefault="00000000" w:rsidRPr="00000000" w14:paraId="0000007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7.3</w:t>
        <w:tab/>
        <w:t xml:space="preserve">V případě, že podnájemce do 3 dnů od skončení podnájmu předmět podnájmu nevyklidí a nepředá protokolárně nájemci, nájemce je oprávněn předmět podnájmu otevřít, věci nalezené v tomto předmětu podnájmu zajistit a uložit, to vše zcela na náklady podnájemce. Podnájemce se zavazuje uhradit nájemci v plné výši tyto náklady, včetně nájemcem způsobených škod na cizích věcech nalézajících se nebo zabezpečujících předmět podnájmu, a to do 15 dnů ode dne doručení písemné výzvy k zaplacení takových nákladů. Po využití shora uvedeného postupu zašle nájemce na adresu dohodnutou v této smlouvě písemné vyrozumění o provedení tohoto postupu, výše uplatňovaných nákladů a o způsobu uložení a dalšího nakládání s vyklizenými věcmi, včetně případné výzvy k jejich vyzvednutí.</w:t>
      </w:r>
    </w:p>
    <w:p w:rsidR="00000000" w:rsidDel="00000000" w:rsidP="00000000" w:rsidRDefault="00000000" w:rsidRPr="00000000" w14:paraId="0000007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7.4</w:t>
        <w:tab/>
        <w:t xml:space="preserve">Jakákoliv smluvní pokuta je splatná do 15 dnů od doručení písemné výzvy k úhradě zaslané podnájemci nájemce. Výzva musí vždy obsahovat popis a časové určení události, která v souladu s touto smlouvou zakládá právo na zaplacení smluvní pokuty.</w:t>
      </w:r>
    </w:p>
    <w:p w:rsidR="00000000" w:rsidDel="00000000" w:rsidP="00000000" w:rsidRDefault="00000000" w:rsidRPr="00000000" w14:paraId="0000007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ptos" w:cs="Aptos" w:eastAsia="Aptos" w:hAnsi="Aptos"/>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7.5</w:t>
        <w:tab/>
        <w:t xml:space="preserve">Vznikem nároku na zaplacení smluvní pokuty nebo jejím zaplacením nezaniká povinnost podnájemce splnit povinnost dle této smlouvy zajištěnou smluvní pokutou a současně není dotčen ani nárok nájemce na zákonný úrok z prodlení či náhradu škody způsobené porušením jakékoliv povinnosti, a to až do její skutečné výše.</w:t>
      </w: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VIII.</w:t>
      </w:r>
    </w:p>
    <w:p w:rsidR="00000000" w:rsidDel="00000000" w:rsidP="00000000" w:rsidRDefault="00000000" w:rsidRPr="00000000" w14:paraId="0000007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Ostatní ujednání</w:t>
      </w:r>
    </w:p>
    <w:p w:rsidR="00000000" w:rsidDel="00000000" w:rsidP="00000000" w:rsidRDefault="00000000" w:rsidRPr="00000000" w14:paraId="0000007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tab/>
        <w:t xml:space="preserve">Smluvní strany se dohodly pro případ, že si sjednají mezi sebou další práva nebo povinnosti, které nejsou upraveny v této smlouvě, že se tato zvláštní úprava v případě rozporu s touto smlouvou použije přednostně, pokud tím nebude zjevně narušen smysl a účel této smlouvy.</w:t>
      </w:r>
    </w:p>
    <w:p w:rsidR="00000000" w:rsidDel="00000000" w:rsidP="00000000" w:rsidRDefault="00000000" w:rsidRPr="00000000" w14:paraId="0000008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Článek IX.</w:t>
      </w:r>
    </w:p>
    <w:p w:rsidR="00000000" w:rsidDel="00000000" w:rsidP="00000000" w:rsidRDefault="00000000" w:rsidRPr="00000000" w14:paraId="0000008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Závěrečná ustanovení</w:t>
      </w:r>
    </w:p>
    <w:p w:rsidR="00000000" w:rsidDel="00000000" w:rsidP="00000000" w:rsidRDefault="00000000" w:rsidRPr="00000000" w14:paraId="00000083">
      <w:pPr>
        <w:jc w:val="center"/>
        <w:rPr>
          <w:b w:val="1"/>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9.1 </w:t>
        <w:tab/>
        <w:t xml:space="preserve">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vždy řídit příslušným aktuálně platným a účinným předpisem upravujícím danou záležitost.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9.2</w:t>
        <w:tab/>
        <w:t xml:space="preserve">Tuto smlouvu lze měnit a doplňovat jen písemnými dodatky očíslovanými vzestupnou číselnou řadou a podepsanými oprávněnými zástupci obou smluvních stran.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9.3</w:t>
        <w:tab/>
        <w:t xml:space="preserve">V případě, že některé ustanovení této smlouvy je nebo se stane neplatným, neúčinným nebo nicotným, nedotýká se tato neplatnost, neúčinnost nebo nicotnost dalších ustanovení této smlouvy, ledaže není možné tato ustanovení oddělit. Smluvní strany se v takovém případě zavazují nahradit neplatné, neúčinné nebo nicotné ustanovení smlouvy ustanovením jiným, které svým smyslem a obsahem odpovídá nejlépe obsahu a smyslu původního ustanovení.</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9.4</w:t>
        <w:tab/>
        <w:t xml:space="preserve">Smluvní strany jsou si vědomy, že tato smlouva podléhá povinnému uveřejnění dle zákona č. 340/2015 Sb., o zvláštních podmínkách účinnosti některých smluv, uveřejňování těchto smluv a o registru smluv (zákon o registru smluv), ve znění pozdějších předpisů (dále jen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zákon o registru smluv</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 dohodly se, že uveřejnění této smlouvy v registru smluv v takovém případě zajistí nájemce.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9.5</w:t>
        <w:tab/>
        <w:t xml:space="preserve">Tato smlouva nabývá platnosti podpisem poslední smluvní strany a účinnosti uveřejněním prostřednictvím registru smluv podle zákona o registru smluv.</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9.6</w:t>
        <w:tab/>
        <w:t xml:space="preserve">Tato smlouva se vyhotovuje ve třech stejnopisech s platností originálu, z nichž po jednom vyhotovení obdrží pronajímatel, nájemce a podnájemce.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9.7</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Tato smlouva v plném rozsahu ruší a nahrazuje původní smlouvu o podnájmu nebytových prostor ze dne 31.8.2009 ve znění dodatků č. č.1 uzavřenou smluvními stranami ze dne 27.8.20214.</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w:t>
        <w:tab/>
        <w:t xml:space="preserve">Smluvní strany potvrzují, že si tuto smlouvu před jejím podpisem přečetly, porozuměly jejímu obsahu, uzavírají ji svobodně a vážně. Na důkaz toho připojují své níže uvedené podpisy.</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  Uzavření této smlouvy schválila Rada městské části Praha 10 dne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23.3.2025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usnesením číslo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0216/RMČ/2025.</w:t>
      </w:r>
    </w:p>
    <w:p w:rsidR="00000000" w:rsidDel="00000000" w:rsidP="00000000" w:rsidRDefault="00000000" w:rsidRPr="00000000" w14:paraId="0000008D">
      <w:pPr>
        <w:widowControl w:val="0"/>
        <w:tabs>
          <w:tab w:val="left" w:leader="none" w:pos="598"/>
        </w:tabs>
        <w:rPr>
          <w:b w:val="1"/>
          <w:color w:val="000000"/>
          <w:highlight w:val="white"/>
        </w:rPr>
      </w:pPr>
      <w:r w:rsidDel="00000000" w:rsidR="00000000" w:rsidRPr="00000000">
        <w:rPr>
          <w:rtl w:val="0"/>
        </w:rPr>
      </w:r>
    </w:p>
    <w:p w:rsidR="00000000" w:rsidDel="00000000" w:rsidP="00000000" w:rsidRDefault="00000000" w:rsidRPr="00000000" w14:paraId="0000008E">
      <w:pPr>
        <w:widowControl w:val="0"/>
        <w:tabs>
          <w:tab w:val="left" w:leader="none" w:pos="598"/>
        </w:tabs>
        <w:rPr>
          <w:b w:val="1"/>
          <w:color w:val="000000"/>
          <w:highlight w:val="white"/>
        </w:rPr>
      </w:pPr>
      <w:r w:rsidDel="00000000" w:rsidR="00000000" w:rsidRPr="00000000">
        <w:rPr>
          <w:b w:val="1"/>
          <w:color w:val="000000"/>
          <w:highlight w:val="white"/>
          <w:rtl w:val="0"/>
        </w:rPr>
        <w:t xml:space="preserve">Seznam příloh: </w:t>
      </w:r>
    </w:p>
    <w:p w:rsidR="00000000" w:rsidDel="00000000" w:rsidP="00000000" w:rsidRDefault="00000000" w:rsidRPr="00000000" w14:paraId="0000008F">
      <w:pPr>
        <w:widowControl w:val="0"/>
        <w:tabs>
          <w:tab w:val="left" w:leader="none" w:pos="598"/>
        </w:tabs>
        <w:rPr>
          <w:color w:val="000000"/>
          <w:highlight w:val="white"/>
        </w:rPr>
      </w:pPr>
      <w:r w:rsidDel="00000000" w:rsidR="00000000" w:rsidRPr="00000000">
        <w:rPr>
          <w:color w:val="000000"/>
          <w:highlight w:val="white"/>
          <w:rtl w:val="0"/>
        </w:rPr>
        <w:t xml:space="preserve">Příloha č. 1 smlouva o nájmu ze dne 13.12.2024</w:t>
      </w:r>
    </w:p>
    <w:p w:rsidR="00000000" w:rsidDel="00000000" w:rsidP="00000000" w:rsidRDefault="00000000" w:rsidRPr="00000000" w14:paraId="00000090">
      <w:pPr>
        <w:widowControl w:val="0"/>
        <w:tabs>
          <w:tab w:val="left" w:leader="none" w:pos="598"/>
        </w:tabs>
        <w:rPr>
          <w:color w:val="000000"/>
          <w:highlight w:val="white"/>
        </w:rPr>
      </w:pPr>
      <w:r w:rsidDel="00000000" w:rsidR="00000000" w:rsidRPr="00000000">
        <w:rPr>
          <w:color w:val="000000"/>
          <w:highlight w:val="white"/>
          <w:rtl w:val="0"/>
        </w:rPr>
        <w:t xml:space="preserve">Příloha č. 2 specifikace předmětu podnájmu</w:t>
      </w:r>
    </w:p>
    <w:p w:rsidR="00000000" w:rsidDel="00000000" w:rsidP="00000000" w:rsidRDefault="00000000" w:rsidRPr="00000000" w14:paraId="00000091">
      <w:pPr>
        <w:widowControl w:val="0"/>
        <w:tabs>
          <w:tab w:val="left" w:leader="none" w:pos="598"/>
        </w:tabs>
        <w:rPr>
          <w:color w:val="000000"/>
          <w:highlight w:val="white"/>
        </w:rPr>
      </w:pPr>
      <w:r w:rsidDel="00000000" w:rsidR="00000000" w:rsidRPr="00000000">
        <w:rPr>
          <w:color w:val="000000"/>
          <w:highlight w:val="white"/>
          <w:rtl w:val="0"/>
        </w:rPr>
        <w:t xml:space="preserve">Příloha č. 3 předávací protokol</w:t>
      </w:r>
    </w:p>
    <w:p w:rsidR="00000000" w:rsidDel="00000000" w:rsidP="00000000" w:rsidRDefault="00000000" w:rsidRPr="00000000" w14:paraId="00000092">
      <w:pPr>
        <w:widowControl w:val="0"/>
        <w:tabs>
          <w:tab w:val="left" w:leader="none" w:pos="598"/>
        </w:tabs>
        <w:rPr>
          <w:color w:val="000000"/>
          <w:highlight w:val="white"/>
        </w:rPr>
      </w:pPr>
      <w:r w:rsidDel="00000000" w:rsidR="00000000" w:rsidRPr="00000000">
        <w:rPr>
          <w:color w:val="000000"/>
          <w:highlight w:val="white"/>
          <w:rtl w:val="0"/>
        </w:rPr>
        <w:t xml:space="preserve">Příloha č. 4 výpočtový list</w:t>
      </w:r>
    </w:p>
    <w:p w:rsidR="00000000" w:rsidDel="00000000" w:rsidP="00000000" w:rsidRDefault="00000000" w:rsidRPr="00000000" w14:paraId="00000093">
      <w:pPr>
        <w:widowControl w:val="0"/>
        <w:tabs>
          <w:tab w:val="left" w:leader="none" w:pos="598"/>
        </w:tabs>
        <w:ind w:left="540" w:firstLine="0"/>
        <w:rPr>
          <w:color w:val="000000"/>
          <w:highlight w:val="white"/>
        </w:rPr>
      </w:pPr>
      <w:r w:rsidDel="00000000" w:rsidR="00000000" w:rsidRPr="00000000">
        <w:rPr>
          <w:rtl w:val="0"/>
        </w:rPr>
      </w:r>
    </w:p>
    <w:p w:rsidR="00000000" w:rsidDel="00000000" w:rsidP="00000000" w:rsidRDefault="00000000" w:rsidRPr="00000000" w14:paraId="00000094">
      <w:pPr>
        <w:widowControl w:val="0"/>
        <w:tabs>
          <w:tab w:val="left" w:leader="none" w:pos="598"/>
        </w:tabs>
        <w:ind w:left="540" w:firstLine="0"/>
        <w:rPr>
          <w:color w:val="000000"/>
          <w:highlight w:val="white"/>
        </w:rPr>
      </w:pPr>
      <w:r w:rsidDel="00000000" w:rsidR="00000000" w:rsidRPr="00000000">
        <w:rPr>
          <w:rtl w:val="0"/>
        </w:rPr>
      </w:r>
    </w:p>
    <w:p w:rsidR="00000000" w:rsidDel="00000000" w:rsidP="00000000" w:rsidRDefault="00000000" w:rsidRPr="00000000" w14:paraId="00000095">
      <w:pPr>
        <w:widowControl w:val="0"/>
        <w:tabs>
          <w:tab w:val="left" w:leader="none" w:pos="598"/>
        </w:tabs>
        <w:ind w:left="540" w:firstLine="0"/>
        <w:rPr>
          <w:color w:val="000000"/>
          <w:highlight w:val="white"/>
        </w:rPr>
      </w:pPr>
      <w:r w:rsidDel="00000000" w:rsidR="00000000" w:rsidRPr="00000000">
        <w:rPr>
          <w:color w:val="000000"/>
          <w:highlight w:val="white"/>
          <w:rtl w:val="0"/>
        </w:rPr>
        <w:t xml:space="preserve">V Praze dne </w:t>
      </w:r>
    </w:p>
    <w:p w:rsidR="00000000" w:rsidDel="00000000" w:rsidP="00000000" w:rsidRDefault="00000000" w:rsidRPr="00000000" w14:paraId="00000096">
      <w:pPr>
        <w:widowControl w:val="0"/>
        <w:tabs>
          <w:tab w:val="left" w:leader="none" w:pos="598"/>
        </w:tabs>
        <w:rPr>
          <w:color w:val="000000"/>
          <w:highlight w:val="white"/>
        </w:rPr>
      </w:pPr>
      <w:r w:rsidDel="00000000" w:rsidR="00000000" w:rsidRPr="00000000">
        <w:rPr>
          <w:rtl w:val="0"/>
        </w:rPr>
      </w:r>
    </w:p>
    <w:p w:rsidR="00000000" w:rsidDel="00000000" w:rsidP="00000000" w:rsidRDefault="00000000" w:rsidRPr="00000000" w14:paraId="00000097">
      <w:pPr>
        <w:widowControl w:val="0"/>
        <w:tabs>
          <w:tab w:val="left" w:leader="none" w:pos="598"/>
        </w:tabs>
        <w:ind w:left="540" w:firstLine="0"/>
        <w:rPr>
          <w:color w:val="000000"/>
          <w:highlight w:val="white"/>
        </w:rPr>
      </w:pPr>
      <w:r w:rsidDel="00000000" w:rsidR="00000000" w:rsidRPr="00000000">
        <w:rPr>
          <w:color w:val="000000"/>
          <w:highlight w:val="white"/>
          <w:rtl w:val="0"/>
        </w:rPr>
        <w:t xml:space="preserve">________________________                                                   ____________________  </w:t>
      </w:r>
    </w:p>
    <w:p w:rsidR="00000000" w:rsidDel="00000000" w:rsidP="00000000" w:rsidRDefault="00000000" w:rsidRPr="00000000" w14:paraId="00000098">
      <w:pPr>
        <w:widowControl w:val="0"/>
        <w:tabs>
          <w:tab w:val="left" w:leader="none" w:pos="598"/>
        </w:tabs>
        <w:ind w:left="540" w:firstLine="0"/>
        <w:rPr>
          <w:color w:val="000000"/>
          <w:highlight w:val="white"/>
        </w:rPr>
      </w:pPr>
      <w:r w:rsidDel="00000000" w:rsidR="00000000" w:rsidRPr="00000000">
        <w:rPr>
          <w:color w:val="000000"/>
          <w:highlight w:val="white"/>
          <w:rtl w:val="0"/>
        </w:rPr>
        <w:t xml:space="preserve">Nájemce                                                                                                          Podnájemce</w:t>
      </w:r>
    </w:p>
    <w:p w:rsidR="00000000" w:rsidDel="00000000" w:rsidP="00000000" w:rsidRDefault="00000000" w:rsidRPr="00000000" w14:paraId="00000099">
      <w:pPr>
        <w:widowControl w:val="0"/>
        <w:tabs>
          <w:tab w:val="left" w:leader="none" w:pos="598"/>
        </w:tabs>
        <w:ind w:left="540" w:firstLine="0"/>
        <w:rPr>
          <w:color w:val="000000"/>
          <w:highlight w:val="white"/>
        </w:rPr>
      </w:pPr>
      <w:r w:rsidDel="00000000" w:rsidR="00000000" w:rsidRPr="00000000">
        <w:rPr>
          <w:color w:val="000000"/>
          <w:highlight w:val="white"/>
          <w:rtl w:val="0"/>
        </w:rPr>
        <w:t xml:space="preserve">Základní škola, Praha 10                         Školní jídelny Praha10, příspěvková organizace</w:t>
      </w:r>
    </w:p>
    <w:p w:rsidR="00000000" w:rsidDel="00000000" w:rsidP="00000000" w:rsidRDefault="00000000" w:rsidRPr="00000000" w14:paraId="0000009A">
      <w:pPr>
        <w:widowControl w:val="0"/>
        <w:tabs>
          <w:tab w:val="left" w:leader="none" w:pos="598"/>
        </w:tabs>
        <w:ind w:left="540" w:firstLine="0"/>
        <w:rPr>
          <w:color w:val="000000"/>
          <w:highlight w:val="white"/>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color w:val="000000"/>
          <w:highlight w:val="white"/>
        </w:rPr>
      </w:pPr>
      <w:r w:rsidDel="00000000" w:rsidR="00000000" w:rsidRPr="00000000">
        <w:rPr>
          <w:color w:val="000000"/>
          <w:highlight w:val="white"/>
          <w:rtl w:val="0"/>
        </w:rPr>
        <w:t xml:space="preserve">Příloha č. 1 smlouva o nájmu ze dne 13.12.2024</w:t>
      </w:r>
    </w:p>
    <w:p w:rsidR="00000000" w:rsidDel="00000000" w:rsidP="00000000" w:rsidRDefault="00000000" w:rsidRPr="00000000" w14:paraId="000000A8">
      <w:pPr>
        <w:rPr>
          <w:color w:val="000000"/>
          <w:highlight w:val="white"/>
        </w:rPr>
      </w:pPr>
      <w:r w:rsidDel="00000000" w:rsidR="00000000" w:rsidRPr="00000000">
        <w:rPr>
          <w:rtl w:val="0"/>
        </w:rPr>
      </w:r>
    </w:p>
    <w:p w:rsidR="00000000" w:rsidDel="00000000" w:rsidP="00000000" w:rsidRDefault="00000000" w:rsidRPr="00000000" w14:paraId="000000A9">
      <w:pPr>
        <w:rPr>
          <w:color w:val="000000"/>
          <w:highlight w:val="white"/>
        </w:rPr>
      </w:pPr>
      <w:r w:rsidDel="00000000" w:rsidR="00000000" w:rsidRPr="00000000">
        <w:rPr>
          <w:rtl w:val="0"/>
        </w:rPr>
      </w:r>
    </w:p>
    <w:p w:rsidR="00000000" w:rsidDel="00000000" w:rsidP="00000000" w:rsidRDefault="00000000" w:rsidRPr="00000000" w14:paraId="000000AA">
      <w:pPr>
        <w:rPr>
          <w:color w:val="000000"/>
          <w:highlight w:val="white"/>
        </w:rPr>
      </w:pPr>
      <w:r w:rsidDel="00000000" w:rsidR="00000000" w:rsidRPr="00000000">
        <w:rPr>
          <w:rtl w:val="0"/>
        </w:rPr>
      </w:r>
    </w:p>
    <w:p w:rsidR="00000000" w:rsidDel="00000000" w:rsidP="00000000" w:rsidRDefault="00000000" w:rsidRPr="00000000" w14:paraId="000000AB">
      <w:pPr>
        <w:rPr>
          <w:color w:val="000000"/>
          <w:highlight w:val="white"/>
        </w:rPr>
      </w:pPr>
      <w:r w:rsidDel="00000000" w:rsidR="00000000" w:rsidRPr="00000000">
        <w:rPr>
          <w:rtl w:val="0"/>
        </w:rPr>
      </w:r>
    </w:p>
    <w:p w:rsidR="00000000" w:rsidDel="00000000" w:rsidP="00000000" w:rsidRDefault="00000000" w:rsidRPr="00000000" w14:paraId="000000AC">
      <w:pPr>
        <w:rPr>
          <w:color w:val="000000"/>
          <w:highlight w:val="white"/>
        </w:rPr>
      </w:pPr>
      <w:r w:rsidDel="00000000" w:rsidR="00000000" w:rsidRPr="00000000">
        <w:rPr>
          <w:rtl w:val="0"/>
        </w:rPr>
      </w:r>
    </w:p>
    <w:p w:rsidR="00000000" w:rsidDel="00000000" w:rsidP="00000000" w:rsidRDefault="00000000" w:rsidRPr="00000000" w14:paraId="000000AD">
      <w:pPr>
        <w:rPr>
          <w:color w:val="000000"/>
          <w:highlight w:val="white"/>
        </w:rPr>
      </w:pPr>
      <w:r w:rsidDel="00000000" w:rsidR="00000000" w:rsidRPr="00000000">
        <w:rPr>
          <w:rtl w:val="0"/>
        </w:rPr>
      </w:r>
    </w:p>
    <w:p w:rsidR="00000000" w:rsidDel="00000000" w:rsidP="00000000" w:rsidRDefault="00000000" w:rsidRPr="00000000" w14:paraId="000000AE">
      <w:pPr>
        <w:rPr>
          <w:color w:val="000000"/>
          <w:highlight w:val="white"/>
        </w:rPr>
      </w:pPr>
      <w:r w:rsidDel="00000000" w:rsidR="00000000" w:rsidRPr="00000000">
        <w:rPr>
          <w:rtl w:val="0"/>
        </w:rPr>
      </w:r>
    </w:p>
    <w:p w:rsidR="00000000" w:rsidDel="00000000" w:rsidP="00000000" w:rsidRDefault="00000000" w:rsidRPr="00000000" w14:paraId="000000AF">
      <w:pPr>
        <w:rPr>
          <w:color w:val="000000"/>
          <w:highlight w:val="white"/>
        </w:rPr>
      </w:pPr>
      <w:r w:rsidDel="00000000" w:rsidR="00000000" w:rsidRPr="00000000">
        <w:rPr>
          <w:rtl w:val="0"/>
        </w:rPr>
      </w:r>
    </w:p>
    <w:p w:rsidR="00000000" w:rsidDel="00000000" w:rsidP="00000000" w:rsidRDefault="00000000" w:rsidRPr="00000000" w14:paraId="000000B0">
      <w:pPr>
        <w:rPr>
          <w:color w:val="000000"/>
          <w:highlight w:val="white"/>
        </w:rPr>
      </w:pPr>
      <w:r w:rsidDel="00000000" w:rsidR="00000000" w:rsidRPr="00000000">
        <w:rPr>
          <w:rtl w:val="0"/>
        </w:rPr>
      </w:r>
    </w:p>
    <w:p w:rsidR="00000000" w:rsidDel="00000000" w:rsidP="00000000" w:rsidRDefault="00000000" w:rsidRPr="00000000" w14:paraId="000000B1">
      <w:pPr>
        <w:rPr>
          <w:color w:val="000000"/>
          <w:highlight w:val="white"/>
        </w:rPr>
      </w:pPr>
      <w:r w:rsidDel="00000000" w:rsidR="00000000" w:rsidRPr="00000000">
        <w:rPr>
          <w:rtl w:val="0"/>
        </w:rPr>
      </w:r>
    </w:p>
    <w:p w:rsidR="00000000" w:rsidDel="00000000" w:rsidP="00000000" w:rsidRDefault="00000000" w:rsidRPr="00000000" w14:paraId="000000B2">
      <w:pPr>
        <w:rPr>
          <w:color w:val="000000"/>
          <w:highlight w:val="white"/>
        </w:rPr>
      </w:pPr>
      <w:r w:rsidDel="00000000" w:rsidR="00000000" w:rsidRPr="00000000">
        <w:rPr>
          <w:rtl w:val="0"/>
        </w:rPr>
      </w:r>
    </w:p>
    <w:p w:rsidR="00000000" w:rsidDel="00000000" w:rsidP="00000000" w:rsidRDefault="00000000" w:rsidRPr="00000000" w14:paraId="000000B3">
      <w:pPr>
        <w:rPr>
          <w:color w:val="000000"/>
          <w:highlight w:val="white"/>
        </w:rPr>
      </w:pPr>
      <w:r w:rsidDel="00000000" w:rsidR="00000000" w:rsidRPr="00000000">
        <w:rPr>
          <w:rtl w:val="0"/>
        </w:rPr>
      </w:r>
    </w:p>
    <w:p w:rsidR="00000000" w:rsidDel="00000000" w:rsidP="00000000" w:rsidRDefault="00000000" w:rsidRPr="00000000" w14:paraId="000000B4">
      <w:pPr>
        <w:rPr>
          <w:color w:val="000000"/>
          <w:highlight w:val="white"/>
        </w:rPr>
      </w:pPr>
      <w:r w:rsidDel="00000000" w:rsidR="00000000" w:rsidRPr="00000000">
        <w:rPr>
          <w:rtl w:val="0"/>
        </w:rPr>
      </w:r>
    </w:p>
    <w:p w:rsidR="00000000" w:rsidDel="00000000" w:rsidP="00000000" w:rsidRDefault="00000000" w:rsidRPr="00000000" w14:paraId="000000B5">
      <w:pPr>
        <w:rPr>
          <w:color w:val="000000"/>
          <w:highlight w:val="white"/>
        </w:rPr>
      </w:pPr>
      <w:r w:rsidDel="00000000" w:rsidR="00000000" w:rsidRPr="00000000">
        <w:rPr>
          <w:rtl w:val="0"/>
        </w:rPr>
      </w:r>
    </w:p>
    <w:p w:rsidR="00000000" w:rsidDel="00000000" w:rsidP="00000000" w:rsidRDefault="00000000" w:rsidRPr="00000000" w14:paraId="000000B6">
      <w:pPr>
        <w:rPr>
          <w:color w:val="000000"/>
          <w:highlight w:val="white"/>
        </w:rPr>
      </w:pPr>
      <w:r w:rsidDel="00000000" w:rsidR="00000000" w:rsidRPr="00000000">
        <w:rPr>
          <w:rtl w:val="0"/>
        </w:rPr>
      </w:r>
    </w:p>
    <w:p w:rsidR="00000000" w:rsidDel="00000000" w:rsidP="00000000" w:rsidRDefault="00000000" w:rsidRPr="00000000" w14:paraId="000000B7">
      <w:pPr>
        <w:rPr>
          <w:color w:val="000000"/>
          <w:highlight w:val="white"/>
        </w:rPr>
      </w:pPr>
      <w:r w:rsidDel="00000000" w:rsidR="00000000" w:rsidRPr="00000000">
        <w:rPr>
          <w:rtl w:val="0"/>
        </w:rPr>
      </w:r>
    </w:p>
    <w:p w:rsidR="00000000" w:rsidDel="00000000" w:rsidP="00000000" w:rsidRDefault="00000000" w:rsidRPr="00000000" w14:paraId="000000B8">
      <w:pPr>
        <w:rPr>
          <w:color w:val="000000"/>
          <w:highlight w:val="white"/>
        </w:rPr>
      </w:pPr>
      <w:r w:rsidDel="00000000" w:rsidR="00000000" w:rsidRPr="00000000">
        <w:rPr>
          <w:rtl w:val="0"/>
        </w:rPr>
      </w:r>
    </w:p>
    <w:p w:rsidR="00000000" w:rsidDel="00000000" w:rsidP="00000000" w:rsidRDefault="00000000" w:rsidRPr="00000000" w14:paraId="000000B9">
      <w:pPr>
        <w:rPr>
          <w:color w:val="000000"/>
          <w:highlight w:val="white"/>
        </w:rPr>
      </w:pPr>
      <w:r w:rsidDel="00000000" w:rsidR="00000000" w:rsidRPr="00000000">
        <w:rPr>
          <w:rtl w:val="0"/>
        </w:rPr>
      </w:r>
    </w:p>
    <w:p w:rsidR="00000000" w:rsidDel="00000000" w:rsidP="00000000" w:rsidRDefault="00000000" w:rsidRPr="00000000" w14:paraId="000000BA">
      <w:pPr>
        <w:rPr>
          <w:color w:val="000000"/>
          <w:highlight w:val="white"/>
        </w:rPr>
      </w:pPr>
      <w:r w:rsidDel="00000000" w:rsidR="00000000" w:rsidRPr="00000000">
        <w:rPr>
          <w:rtl w:val="0"/>
        </w:rPr>
      </w:r>
    </w:p>
    <w:p w:rsidR="00000000" w:rsidDel="00000000" w:rsidP="00000000" w:rsidRDefault="00000000" w:rsidRPr="00000000" w14:paraId="000000BB">
      <w:pPr>
        <w:rPr>
          <w:color w:val="000000"/>
          <w:highlight w:val="white"/>
        </w:rPr>
      </w:pPr>
      <w:r w:rsidDel="00000000" w:rsidR="00000000" w:rsidRPr="00000000">
        <w:rPr>
          <w:rtl w:val="0"/>
        </w:rPr>
      </w:r>
    </w:p>
    <w:p w:rsidR="00000000" w:rsidDel="00000000" w:rsidP="00000000" w:rsidRDefault="00000000" w:rsidRPr="00000000" w14:paraId="000000BC">
      <w:pPr>
        <w:rPr>
          <w:color w:val="000000"/>
          <w:highlight w:val="white"/>
        </w:rPr>
      </w:pPr>
      <w:r w:rsidDel="00000000" w:rsidR="00000000" w:rsidRPr="00000000">
        <w:rPr>
          <w:rtl w:val="0"/>
        </w:rPr>
      </w:r>
    </w:p>
    <w:p w:rsidR="00000000" w:rsidDel="00000000" w:rsidP="00000000" w:rsidRDefault="00000000" w:rsidRPr="00000000" w14:paraId="000000BD">
      <w:pPr>
        <w:rPr>
          <w:color w:val="000000"/>
          <w:highlight w:val="white"/>
        </w:rPr>
      </w:pPr>
      <w:r w:rsidDel="00000000" w:rsidR="00000000" w:rsidRPr="00000000">
        <w:rPr>
          <w:rtl w:val="0"/>
        </w:rPr>
      </w:r>
    </w:p>
    <w:p w:rsidR="00000000" w:rsidDel="00000000" w:rsidP="00000000" w:rsidRDefault="00000000" w:rsidRPr="00000000" w14:paraId="000000BE">
      <w:pPr>
        <w:rPr>
          <w:color w:val="000000"/>
          <w:highlight w:val="white"/>
        </w:rPr>
      </w:pPr>
      <w:r w:rsidDel="00000000" w:rsidR="00000000" w:rsidRPr="00000000">
        <w:rPr>
          <w:rtl w:val="0"/>
        </w:rPr>
      </w:r>
    </w:p>
    <w:p w:rsidR="00000000" w:rsidDel="00000000" w:rsidP="00000000" w:rsidRDefault="00000000" w:rsidRPr="00000000" w14:paraId="000000BF">
      <w:pPr>
        <w:rPr>
          <w:color w:val="000000"/>
          <w:highlight w:val="white"/>
        </w:rPr>
      </w:pPr>
      <w:r w:rsidDel="00000000" w:rsidR="00000000" w:rsidRPr="00000000">
        <w:rPr>
          <w:rtl w:val="0"/>
        </w:rPr>
      </w:r>
    </w:p>
    <w:p w:rsidR="00000000" w:rsidDel="00000000" w:rsidP="00000000" w:rsidRDefault="00000000" w:rsidRPr="00000000" w14:paraId="000000C0">
      <w:pPr>
        <w:rPr>
          <w:color w:val="000000"/>
          <w:highlight w:val="white"/>
        </w:rPr>
      </w:pPr>
      <w:r w:rsidDel="00000000" w:rsidR="00000000" w:rsidRPr="00000000">
        <w:rPr>
          <w:rtl w:val="0"/>
        </w:rPr>
      </w:r>
    </w:p>
    <w:p w:rsidR="00000000" w:rsidDel="00000000" w:rsidP="00000000" w:rsidRDefault="00000000" w:rsidRPr="00000000" w14:paraId="000000C1">
      <w:pPr>
        <w:rPr>
          <w:color w:val="000000"/>
          <w:highlight w:val="white"/>
        </w:rPr>
      </w:pPr>
      <w:r w:rsidDel="00000000" w:rsidR="00000000" w:rsidRPr="00000000">
        <w:rPr>
          <w:rtl w:val="0"/>
        </w:rPr>
      </w:r>
    </w:p>
    <w:p w:rsidR="00000000" w:rsidDel="00000000" w:rsidP="00000000" w:rsidRDefault="00000000" w:rsidRPr="00000000" w14:paraId="000000C2">
      <w:pPr>
        <w:rPr>
          <w:color w:val="000000"/>
          <w:highlight w:val="white"/>
        </w:rPr>
      </w:pPr>
      <w:r w:rsidDel="00000000" w:rsidR="00000000" w:rsidRPr="00000000">
        <w:rPr>
          <w:rtl w:val="0"/>
        </w:rPr>
      </w:r>
    </w:p>
    <w:p w:rsidR="00000000" w:rsidDel="00000000" w:rsidP="00000000" w:rsidRDefault="00000000" w:rsidRPr="00000000" w14:paraId="000000C3">
      <w:pPr>
        <w:rPr>
          <w:color w:val="000000"/>
          <w:highlight w:val="white"/>
        </w:rPr>
      </w:pPr>
      <w:r w:rsidDel="00000000" w:rsidR="00000000" w:rsidRPr="00000000">
        <w:rPr>
          <w:rtl w:val="0"/>
        </w:rPr>
      </w:r>
    </w:p>
    <w:p w:rsidR="00000000" w:rsidDel="00000000" w:rsidP="00000000" w:rsidRDefault="00000000" w:rsidRPr="00000000" w14:paraId="000000C4">
      <w:pPr>
        <w:rPr>
          <w:color w:val="000000"/>
          <w:highlight w:val="white"/>
        </w:rPr>
      </w:pPr>
      <w:r w:rsidDel="00000000" w:rsidR="00000000" w:rsidRPr="00000000">
        <w:rPr>
          <w:rtl w:val="0"/>
        </w:rPr>
      </w:r>
    </w:p>
    <w:p w:rsidR="00000000" w:rsidDel="00000000" w:rsidP="00000000" w:rsidRDefault="00000000" w:rsidRPr="00000000" w14:paraId="000000C5">
      <w:pPr>
        <w:rPr>
          <w:color w:val="000000"/>
          <w:highlight w:val="white"/>
        </w:rPr>
      </w:pPr>
      <w:r w:rsidDel="00000000" w:rsidR="00000000" w:rsidRPr="00000000">
        <w:rPr>
          <w:rtl w:val="0"/>
        </w:rPr>
      </w:r>
    </w:p>
    <w:p w:rsidR="00000000" w:rsidDel="00000000" w:rsidP="00000000" w:rsidRDefault="00000000" w:rsidRPr="00000000" w14:paraId="000000C6">
      <w:pPr>
        <w:rPr>
          <w:color w:val="000000"/>
          <w:highlight w:val="white"/>
        </w:rPr>
      </w:pPr>
      <w:r w:rsidDel="00000000" w:rsidR="00000000" w:rsidRPr="00000000">
        <w:rPr>
          <w:rtl w:val="0"/>
        </w:rPr>
      </w:r>
    </w:p>
    <w:p w:rsidR="00000000" w:rsidDel="00000000" w:rsidP="00000000" w:rsidRDefault="00000000" w:rsidRPr="00000000" w14:paraId="000000C7">
      <w:pPr>
        <w:rPr>
          <w:color w:val="000000"/>
          <w:highlight w:val="white"/>
        </w:rPr>
      </w:pPr>
      <w:r w:rsidDel="00000000" w:rsidR="00000000" w:rsidRPr="00000000">
        <w:rPr>
          <w:rtl w:val="0"/>
        </w:rPr>
      </w:r>
    </w:p>
    <w:p w:rsidR="00000000" w:rsidDel="00000000" w:rsidP="00000000" w:rsidRDefault="00000000" w:rsidRPr="00000000" w14:paraId="000000C8">
      <w:pPr>
        <w:rPr>
          <w:color w:val="000000"/>
          <w:highlight w:val="white"/>
        </w:rPr>
      </w:pPr>
      <w:r w:rsidDel="00000000" w:rsidR="00000000" w:rsidRPr="00000000">
        <w:rPr>
          <w:rtl w:val="0"/>
        </w:rPr>
      </w:r>
    </w:p>
    <w:p w:rsidR="00000000" w:rsidDel="00000000" w:rsidP="00000000" w:rsidRDefault="00000000" w:rsidRPr="00000000" w14:paraId="000000C9">
      <w:pPr>
        <w:rPr>
          <w:color w:val="000000"/>
          <w:highlight w:val="white"/>
        </w:rPr>
      </w:pPr>
      <w:r w:rsidDel="00000000" w:rsidR="00000000" w:rsidRPr="00000000">
        <w:rPr>
          <w:rtl w:val="0"/>
        </w:rPr>
      </w:r>
    </w:p>
    <w:p w:rsidR="00000000" w:rsidDel="00000000" w:rsidP="00000000" w:rsidRDefault="00000000" w:rsidRPr="00000000" w14:paraId="000000CA">
      <w:pPr>
        <w:rPr>
          <w:color w:val="000000"/>
          <w:highlight w:val="white"/>
        </w:rPr>
      </w:pPr>
      <w:r w:rsidDel="00000000" w:rsidR="00000000" w:rsidRPr="00000000">
        <w:rPr>
          <w:rtl w:val="0"/>
        </w:rPr>
      </w:r>
    </w:p>
    <w:p w:rsidR="00000000" w:rsidDel="00000000" w:rsidP="00000000" w:rsidRDefault="00000000" w:rsidRPr="00000000" w14:paraId="000000CB">
      <w:pPr>
        <w:rPr>
          <w:color w:val="000000"/>
          <w:highlight w:val="white"/>
        </w:rPr>
      </w:pPr>
      <w:r w:rsidDel="00000000" w:rsidR="00000000" w:rsidRPr="00000000">
        <w:rPr>
          <w:rtl w:val="0"/>
        </w:rPr>
      </w:r>
    </w:p>
    <w:p w:rsidR="00000000" w:rsidDel="00000000" w:rsidP="00000000" w:rsidRDefault="00000000" w:rsidRPr="00000000" w14:paraId="000000CC">
      <w:pPr>
        <w:rPr>
          <w:color w:val="000000"/>
          <w:highlight w:val="white"/>
        </w:rPr>
      </w:pPr>
      <w:r w:rsidDel="00000000" w:rsidR="00000000" w:rsidRPr="00000000">
        <w:rPr>
          <w:rtl w:val="0"/>
        </w:rPr>
      </w:r>
    </w:p>
    <w:p w:rsidR="00000000" w:rsidDel="00000000" w:rsidP="00000000" w:rsidRDefault="00000000" w:rsidRPr="00000000" w14:paraId="000000CD">
      <w:pPr>
        <w:rPr>
          <w:color w:val="000000"/>
          <w:highlight w:val="white"/>
        </w:rPr>
      </w:pPr>
      <w:r w:rsidDel="00000000" w:rsidR="00000000" w:rsidRPr="00000000">
        <w:rPr>
          <w:rtl w:val="0"/>
        </w:rPr>
      </w:r>
    </w:p>
    <w:p w:rsidR="00000000" w:rsidDel="00000000" w:rsidP="00000000" w:rsidRDefault="00000000" w:rsidRPr="00000000" w14:paraId="000000CE">
      <w:pPr>
        <w:rPr>
          <w:color w:val="000000"/>
          <w:highlight w:val="white"/>
        </w:rPr>
      </w:pPr>
      <w:r w:rsidDel="00000000" w:rsidR="00000000" w:rsidRPr="00000000">
        <w:rPr>
          <w:rtl w:val="0"/>
        </w:rPr>
      </w:r>
    </w:p>
    <w:p w:rsidR="00000000" w:rsidDel="00000000" w:rsidP="00000000" w:rsidRDefault="00000000" w:rsidRPr="00000000" w14:paraId="000000CF">
      <w:pPr>
        <w:rPr>
          <w:color w:val="000000"/>
          <w:highlight w:val="white"/>
        </w:rPr>
      </w:pPr>
      <w:r w:rsidDel="00000000" w:rsidR="00000000" w:rsidRPr="00000000">
        <w:rPr>
          <w:rtl w:val="0"/>
        </w:rPr>
      </w:r>
    </w:p>
    <w:p w:rsidR="00000000" w:rsidDel="00000000" w:rsidP="00000000" w:rsidRDefault="00000000" w:rsidRPr="00000000" w14:paraId="000000D0">
      <w:pPr>
        <w:rPr>
          <w:color w:val="000000"/>
          <w:highlight w:val="white"/>
        </w:rPr>
      </w:pPr>
      <w:r w:rsidDel="00000000" w:rsidR="00000000" w:rsidRPr="00000000">
        <w:rPr>
          <w:rtl w:val="0"/>
        </w:rPr>
      </w:r>
    </w:p>
    <w:p w:rsidR="00000000" w:rsidDel="00000000" w:rsidP="00000000" w:rsidRDefault="00000000" w:rsidRPr="00000000" w14:paraId="000000D1">
      <w:pPr>
        <w:rPr>
          <w:color w:val="000000"/>
          <w:highlight w:val="white"/>
        </w:rPr>
      </w:pPr>
      <w:r w:rsidDel="00000000" w:rsidR="00000000" w:rsidRPr="00000000">
        <w:rPr>
          <w:rtl w:val="0"/>
        </w:rPr>
      </w:r>
    </w:p>
    <w:p w:rsidR="00000000" w:rsidDel="00000000" w:rsidP="00000000" w:rsidRDefault="00000000" w:rsidRPr="00000000" w14:paraId="000000D2">
      <w:pPr>
        <w:rPr>
          <w:color w:val="000000"/>
          <w:highlight w:val="white"/>
        </w:rPr>
      </w:pPr>
      <w:r w:rsidDel="00000000" w:rsidR="00000000" w:rsidRPr="00000000">
        <w:rPr>
          <w:rtl w:val="0"/>
        </w:rPr>
      </w:r>
    </w:p>
    <w:p w:rsidR="00000000" w:rsidDel="00000000" w:rsidP="00000000" w:rsidRDefault="00000000" w:rsidRPr="00000000" w14:paraId="000000D3">
      <w:pPr>
        <w:rPr>
          <w:color w:val="000000"/>
          <w:highlight w:val="white"/>
        </w:rPr>
      </w:pPr>
      <w:r w:rsidDel="00000000" w:rsidR="00000000" w:rsidRPr="00000000">
        <w:rPr>
          <w:rtl w:val="0"/>
        </w:rPr>
      </w:r>
    </w:p>
    <w:p w:rsidR="00000000" w:rsidDel="00000000" w:rsidP="00000000" w:rsidRDefault="00000000" w:rsidRPr="00000000" w14:paraId="000000D4">
      <w:pPr>
        <w:rPr>
          <w:color w:val="000000"/>
          <w:highlight w:val="white"/>
        </w:rPr>
      </w:pPr>
      <w:r w:rsidDel="00000000" w:rsidR="00000000" w:rsidRPr="00000000">
        <w:rPr>
          <w:rtl w:val="0"/>
        </w:rPr>
      </w:r>
    </w:p>
    <w:p w:rsidR="00000000" w:rsidDel="00000000" w:rsidP="00000000" w:rsidRDefault="00000000" w:rsidRPr="00000000" w14:paraId="000000D5">
      <w:pPr>
        <w:rPr>
          <w:color w:val="000000"/>
          <w:highlight w:val="white"/>
        </w:rPr>
      </w:pPr>
      <w:r w:rsidDel="00000000" w:rsidR="00000000" w:rsidRPr="00000000">
        <w:rPr>
          <w:rtl w:val="0"/>
        </w:rPr>
      </w:r>
    </w:p>
    <w:p w:rsidR="00000000" w:rsidDel="00000000" w:rsidP="00000000" w:rsidRDefault="00000000" w:rsidRPr="00000000" w14:paraId="000000D6">
      <w:pPr>
        <w:rPr>
          <w:color w:val="000000"/>
          <w:highlight w:val="white"/>
        </w:rPr>
      </w:pPr>
      <w:r w:rsidDel="00000000" w:rsidR="00000000" w:rsidRPr="00000000">
        <w:rPr>
          <w:rtl w:val="0"/>
        </w:rPr>
      </w:r>
    </w:p>
    <w:p w:rsidR="00000000" w:rsidDel="00000000" w:rsidP="00000000" w:rsidRDefault="00000000" w:rsidRPr="00000000" w14:paraId="000000D7">
      <w:pPr>
        <w:rPr>
          <w:color w:val="000000"/>
          <w:highlight w:val="white"/>
        </w:rPr>
      </w:pPr>
      <w:r w:rsidDel="00000000" w:rsidR="00000000" w:rsidRPr="00000000">
        <w:rPr>
          <w:rtl w:val="0"/>
        </w:rPr>
      </w:r>
    </w:p>
    <w:p w:rsidR="00000000" w:rsidDel="00000000" w:rsidP="00000000" w:rsidRDefault="00000000" w:rsidRPr="00000000" w14:paraId="000000D8">
      <w:pPr>
        <w:rPr>
          <w:color w:val="000000"/>
          <w:highlight w:val="white"/>
        </w:rPr>
      </w:pPr>
      <w:r w:rsidDel="00000000" w:rsidR="00000000" w:rsidRPr="00000000">
        <w:rPr>
          <w:rtl w:val="0"/>
        </w:rPr>
      </w:r>
    </w:p>
    <w:p w:rsidR="00000000" w:rsidDel="00000000" w:rsidP="00000000" w:rsidRDefault="00000000" w:rsidRPr="00000000" w14:paraId="000000D9">
      <w:pPr>
        <w:widowControl w:val="0"/>
        <w:tabs>
          <w:tab w:val="left" w:leader="none" w:pos="598"/>
        </w:tabs>
        <w:rPr>
          <w:color w:val="000000"/>
          <w:highlight w:val="white"/>
        </w:rPr>
      </w:pPr>
      <w:r w:rsidDel="00000000" w:rsidR="00000000" w:rsidRPr="00000000">
        <w:rPr>
          <w:color w:val="000000"/>
          <w:highlight w:val="white"/>
          <w:rtl w:val="0"/>
        </w:rPr>
        <w:t xml:space="preserve">Příloha č. 2 specifikace předmětu podnájmu</w:t>
      </w:r>
    </w:p>
    <w:p w:rsidR="00000000" w:rsidDel="00000000" w:rsidP="00000000" w:rsidRDefault="00000000" w:rsidRPr="00000000" w14:paraId="000000DA">
      <w:pPr>
        <w:widowControl w:val="0"/>
        <w:tabs>
          <w:tab w:val="left" w:leader="none" w:pos="598"/>
        </w:tabs>
        <w:rPr>
          <w:color w:val="000000"/>
          <w:highlight w:val="white"/>
        </w:rPr>
      </w:pPr>
      <w:r w:rsidDel="00000000" w:rsidR="00000000" w:rsidRPr="00000000">
        <w:rPr>
          <w:rtl w:val="0"/>
        </w:rPr>
      </w:r>
    </w:p>
    <w:p w:rsidR="00000000" w:rsidDel="00000000" w:rsidP="00000000" w:rsidRDefault="00000000" w:rsidRPr="00000000" w14:paraId="000000DB">
      <w:pPr>
        <w:jc w:val="center"/>
        <w:rPr>
          <w:b w:val="1"/>
        </w:rPr>
      </w:pPr>
      <w:r w:rsidDel="00000000" w:rsidR="00000000" w:rsidRPr="00000000">
        <w:rPr>
          <w:b w:val="1"/>
          <w:rtl w:val="0"/>
        </w:rPr>
        <w:t xml:space="preserve">SPECIFIKACE PŘEDMĚTU PODNÁJMU</w:t>
      </w:r>
    </w:p>
    <w:tbl>
      <w:tblPr>
        <w:tblStyle w:val="Table1"/>
        <w:tblpPr w:leftFromText="141" w:rightFromText="141" w:topFromText="0" w:bottomFromText="0" w:vertAnchor="text" w:horzAnchor="text" w:tblpX="0" w:tblpY="145"/>
        <w:tblW w:w="10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7631"/>
        <w:tblGridChange w:id="0">
          <w:tblGrid>
            <w:gridCol w:w="2830"/>
            <w:gridCol w:w="7631"/>
          </w:tblGrid>
        </w:tblGridChange>
      </w:tblGrid>
      <w:tr>
        <w:trPr>
          <w:cantSplit w:val="0"/>
          <w:trHeight w:val="459" w:hRule="atLeast"/>
          <w:tblHeader w:val="0"/>
        </w:trPr>
        <w:tc>
          <w:tcPr>
            <w:gridSpan w:val="2"/>
          </w:tcPr>
          <w:p w:rsidR="00000000" w:rsidDel="00000000" w:rsidP="00000000" w:rsidRDefault="00000000" w:rsidRPr="00000000" w14:paraId="000000DC">
            <w:pPr>
              <w:rPr>
                <w:b w:val="1"/>
                <w:sz w:val="20"/>
                <w:szCs w:val="20"/>
              </w:rPr>
            </w:pPr>
            <w:r w:rsidDel="00000000" w:rsidR="00000000" w:rsidRPr="00000000">
              <w:rPr>
                <w:b w:val="1"/>
                <w:sz w:val="20"/>
                <w:szCs w:val="20"/>
                <w:rtl w:val="0"/>
              </w:rPr>
              <w:t xml:space="preserve">Nájemce</w:t>
            </w:r>
          </w:p>
        </w:tc>
      </w:tr>
      <w:tr>
        <w:trPr>
          <w:cantSplit w:val="0"/>
          <w:trHeight w:val="1840" w:hRule="atLeast"/>
          <w:tblHeader w:val="0"/>
        </w:trPr>
        <w:tc>
          <w:tcPr/>
          <w:p w:rsidR="00000000" w:rsidDel="00000000" w:rsidP="00000000" w:rsidRDefault="00000000" w:rsidRPr="00000000" w14:paraId="000000DE">
            <w:pPr>
              <w:rPr>
                <w:sz w:val="20"/>
                <w:szCs w:val="20"/>
              </w:rPr>
            </w:pPr>
            <w:r w:rsidDel="00000000" w:rsidR="00000000" w:rsidRPr="00000000">
              <w:rPr>
                <w:sz w:val="20"/>
                <w:szCs w:val="20"/>
                <w:rtl w:val="0"/>
              </w:rPr>
              <w:t xml:space="preserve">Název:</w:t>
            </w:r>
          </w:p>
          <w:p w:rsidR="00000000" w:rsidDel="00000000" w:rsidP="00000000" w:rsidRDefault="00000000" w:rsidRPr="00000000" w14:paraId="000000DF">
            <w:pPr>
              <w:rPr>
                <w:sz w:val="20"/>
                <w:szCs w:val="20"/>
              </w:rPr>
            </w:pPr>
            <w:r w:rsidDel="00000000" w:rsidR="00000000" w:rsidRPr="00000000">
              <w:rPr>
                <w:sz w:val="20"/>
                <w:szCs w:val="20"/>
                <w:rtl w:val="0"/>
              </w:rPr>
              <w:t xml:space="preserve">Sídlo:</w:t>
            </w:r>
          </w:p>
          <w:p w:rsidR="00000000" w:rsidDel="00000000" w:rsidP="00000000" w:rsidRDefault="00000000" w:rsidRPr="00000000" w14:paraId="000000E0">
            <w:pPr>
              <w:rPr>
                <w:sz w:val="20"/>
                <w:szCs w:val="20"/>
              </w:rPr>
            </w:pPr>
            <w:r w:rsidDel="00000000" w:rsidR="00000000" w:rsidRPr="00000000">
              <w:rPr>
                <w:sz w:val="20"/>
                <w:szCs w:val="20"/>
                <w:rtl w:val="0"/>
              </w:rPr>
              <w:t xml:space="preserve">IČO:</w:t>
            </w:r>
          </w:p>
          <w:p w:rsidR="00000000" w:rsidDel="00000000" w:rsidP="00000000" w:rsidRDefault="00000000" w:rsidRPr="00000000" w14:paraId="000000E1">
            <w:pPr>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E2">
            <w:pPr>
              <w:rPr>
                <w:sz w:val="20"/>
                <w:szCs w:val="20"/>
              </w:rPr>
            </w:pPr>
            <w:r w:rsidDel="00000000" w:rsidR="00000000" w:rsidRPr="00000000">
              <w:rPr>
                <w:sz w:val="20"/>
                <w:szCs w:val="20"/>
                <w:rtl w:val="0"/>
              </w:rPr>
              <w:t xml:space="preserve">Bankovní spojení:</w:t>
            </w:r>
          </w:p>
          <w:p w:rsidR="00000000" w:rsidDel="00000000" w:rsidP="00000000" w:rsidRDefault="00000000" w:rsidRPr="00000000" w14:paraId="000000E3">
            <w:pPr>
              <w:rPr>
                <w:sz w:val="20"/>
                <w:szCs w:val="20"/>
              </w:rPr>
            </w:pPr>
            <w:r w:rsidDel="00000000" w:rsidR="00000000" w:rsidRPr="00000000">
              <w:rPr>
                <w:sz w:val="20"/>
                <w:szCs w:val="20"/>
                <w:rtl w:val="0"/>
              </w:rPr>
              <w:t xml:space="preserve">Číslo účtu:</w:t>
            </w:r>
          </w:p>
          <w:p w:rsidR="00000000" w:rsidDel="00000000" w:rsidP="00000000" w:rsidRDefault="00000000" w:rsidRPr="00000000" w14:paraId="000000E4">
            <w:pPr>
              <w:rPr>
                <w:b w:val="1"/>
                <w:sz w:val="20"/>
                <w:szCs w:val="20"/>
              </w:rPr>
            </w:pPr>
            <w:r w:rsidDel="00000000" w:rsidR="00000000" w:rsidRPr="00000000">
              <w:rPr>
                <w:sz w:val="20"/>
                <w:szCs w:val="20"/>
                <w:rtl w:val="0"/>
              </w:rPr>
              <w:t xml:space="preserve">Datová schránka:</w:t>
            </w:r>
            <w:r w:rsidDel="00000000" w:rsidR="00000000" w:rsidRPr="00000000">
              <w:rPr>
                <w:rtl w:val="0"/>
              </w:rPr>
            </w:r>
          </w:p>
        </w:tc>
        <w:tc>
          <w:tcPr/>
          <w:p w:rsidR="00000000" w:rsidDel="00000000" w:rsidP="00000000" w:rsidRDefault="00000000" w:rsidRPr="00000000" w14:paraId="000000E5">
            <w:pPr>
              <w:widowControl w:val="0"/>
              <w:rPr>
                <w:sz w:val="20"/>
                <w:szCs w:val="20"/>
              </w:rPr>
            </w:pPr>
            <w:r w:rsidDel="00000000" w:rsidR="00000000" w:rsidRPr="00000000">
              <w:rPr>
                <w:b w:val="1"/>
                <w:color w:val="000000"/>
                <w:sz w:val="20"/>
                <w:szCs w:val="20"/>
                <w:highlight w:val="white"/>
                <w:rtl w:val="0"/>
              </w:rPr>
              <w:t xml:space="preserve">Základní škola Solidarita, Praha 10, Brigádníků 510/14, příspěvková organizace </w:t>
            </w:r>
            <w:r w:rsidDel="00000000" w:rsidR="00000000" w:rsidRPr="00000000">
              <w:rPr>
                <w:sz w:val="20"/>
                <w:szCs w:val="20"/>
                <w:rtl w:val="0"/>
              </w:rPr>
              <w:t xml:space="preserve">Brigádníků 510/14, 100 00 Praha 10 – Strašnice </w:t>
            </w:r>
          </w:p>
          <w:p w:rsidR="00000000" w:rsidDel="00000000" w:rsidP="00000000" w:rsidRDefault="00000000" w:rsidRPr="00000000" w14:paraId="000000E6">
            <w:pPr>
              <w:widowControl w:val="0"/>
              <w:rPr>
                <w:sz w:val="20"/>
                <w:szCs w:val="20"/>
              </w:rPr>
            </w:pPr>
            <w:r w:rsidDel="00000000" w:rsidR="00000000" w:rsidRPr="00000000">
              <w:rPr>
                <w:sz w:val="20"/>
                <w:szCs w:val="20"/>
                <w:rtl w:val="0"/>
              </w:rPr>
              <w:t xml:space="preserve">47611898</w:t>
            </w:r>
          </w:p>
          <w:p w:rsidR="00000000" w:rsidDel="00000000" w:rsidP="00000000" w:rsidRDefault="00000000" w:rsidRPr="00000000" w14:paraId="000000E7">
            <w:pPr>
              <w:rPr>
                <w:sz w:val="20"/>
                <w:szCs w:val="20"/>
              </w:rPr>
            </w:pPr>
            <w:r w:rsidDel="00000000" w:rsidR="00000000" w:rsidRPr="00000000">
              <w:rPr>
                <w:sz w:val="20"/>
                <w:szCs w:val="20"/>
                <w:rtl w:val="0"/>
              </w:rPr>
              <w:t xml:space="preserve">Mgr. Karin Marques, Ph.D.</w:t>
            </w:r>
          </w:p>
          <w:p w:rsidR="00000000" w:rsidDel="00000000" w:rsidP="00000000" w:rsidRDefault="00000000" w:rsidRPr="00000000" w14:paraId="000000E8">
            <w:pPr>
              <w:widowControl w:val="0"/>
              <w:rPr>
                <w:sz w:val="20"/>
                <w:szCs w:val="20"/>
              </w:rPr>
            </w:pPr>
            <w:r w:rsidDel="00000000" w:rsidR="00000000" w:rsidRPr="00000000">
              <w:rPr>
                <w:sz w:val="20"/>
                <w:szCs w:val="20"/>
                <w:rtl w:val="0"/>
              </w:rPr>
              <w:t xml:space="preserve">Fio banka, a.s.</w:t>
            </w:r>
          </w:p>
          <w:p w:rsidR="00000000" w:rsidDel="00000000" w:rsidP="00000000" w:rsidRDefault="00000000" w:rsidRPr="00000000" w14:paraId="000000E9">
            <w:pPr>
              <w:widowControl w:val="0"/>
              <w:rPr>
                <w:sz w:val="20"/>
                <w:szCs w:val="20"/>
              </w:rPr>
            </w:pPr>
            <w:r w:rsidDel="00000000" w:rsidR="00000000" w:rsidRPr="00000000">
              <w:rPr>
                <w:sz w:val="20"/>
                <w:szCs w:val="20"/>
                <w:rtl w:val="0"/>
              </w:rPr>
              <w:t xml:space="preserve">2701981509 / 2010</w:t>
            </w:r>
          </w:p>
          <w:p w:rsidR="00000000" w:rsidDel="00000000" w:rsidP="00000000" w:rsidRDefault="00000000" w:rsidRPr="00000000" w14:paraId="000000EA">
            <w:pPr>
              <w:widowControl w:val="0"/>
              <w:rPr>
                <w:sz w:val="20"/>
                <w:szCs w:val="20"/>
              </w:rPr>
            </w:pPr>
            <w:r w:rsidDel="00000000" w:rsidR="00000000" w:rsidRPr="00000000">
              <w:rPr>
                <w:sz w:val="20"/>
                <w:szCs w:val="20"/>
                <w:rtl w:val="0"/>
              </w:rPr>
              <w:t xml:space="preserve">wnwx8hj </w:t>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widowControl w:val="0"/>
              <w:rPr>
                <w:b w:val="1"/>
                <w:sz w:val="20"/>
                <w:szCs w:val="20"/>
              </w:rPr>
            </w:pPr>
            <w:r w:rsidDel="00000000" w:rsidR="00000000" w:rsidRPr="00000000">
              <w:rPr>
                <w:rtl w:val="0"/>
              </w:rPr>
            </w:r>
          </w:p>
        </w:tc>
      </w:tr>
    </w:tbl>
    <w:p w:rsidR="00000000" w:rsidDel="00000000" w:rsidP="00000000" w:rsidRDefault="00000000" w:rsidRPr="00000000" w14:paraId="000000ED">
      <w:pPr>
        <w:tabs>
          <w:tab w:val="left" w:leader="none" w:pos="1200"/>
        </w:tabs>
        <w:rPr>
          <w:sz w:val="20"/>
          <w:szCs w:val="20"/>
        </w:rPr>
      </w:pPr>
      <w:r w:rsidDel="00000000" w:rsidR="00000000" w:rsidRPr="00000000">
        <w:rPr>
          <w:rtl w:val="0"/>
        </w:rPr>
      </w:r>
    </w:p>
    <w:tbl>
      <w:tblPr>
        <w:tblStyle w:val="Table2"/>
        <w:tblpPr w:leftFromText="141" w:rightFromText="141" w:topFromText="0" w:bottomFromText="0" w:vertAnchor="text" w:horzAnchor="text" w:tblpX="0" w:tblpY="145"/>
        <w:tblW w:w="10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7631"/>
        <w:tblGridChange w:id="0">
          <w:tblGrid>
            <w:gridCol w:w="2830"/>
            <w:gridCol w:w="7631"/>
          </w:tblGrid>
        </w:tblGridChange>
      </w:tblGrid>
      <w:tr>
        <w:trPr>
          <w:cantSplit w:val="0"/>
          <w:trHeight w:val="252" w:hRule="atLeast"/>
          <w:tblHeader w:val="0"/>
        </w:trPr>
        <w:tc>
          <w:tcPr>
            <w:gridSpan w:val="2"/>
          </w:tcPr>
          <w:p w:rsidR="00000000" w:rsidDel="00000000" w:rsidP="00000000" w:rsidRDefault="00000000" w:rsidRPr="00000000" w14:paraId="000000EE">
            <w:pPr>
              <w:rPr>
                <w:b w:val="1"/>
                <w:sz w:val="20"/>
                <w:szCs w:val="20"/>
              </w:rPr>
            </w:pPr>
            <w:r w:rsidDel="00000000" w:rsidR="00000000" w:rsidRPr="00000000">
              <w:rPr>
                <w:b w:val="1"/>
                <w:sz w:val="20"/>
                <w:szCs w:val="20"/>
                <w:rtl w:val="0"/>
              </w:rPr>
              <w:t xml:space="preserve">Podnájemce</w:t>
            </w:r>
          </w:p>
        </w:tc>
      </w:tr>
      <w:tr>
        <w:trPr>
          <w:cantSplit w:val="0"/>
          <w:trHeight w:val="1057" w:hRule="atLeast"/>
          <w:tblHeader w:val="0"/>
        </w:trPr>
        <w:tc>
          <w:tcPr/>
          <w:p w:rsidR="00000000" w:rsidDel="00000000" w:rsidP="00000000" w:rsidRDefault="00000000" w:rsidRPr="00000000" w14:paraId="000000F0">
            <w:pPr>
              <w:rPr>
                <w:sz w:val="20"/>
                <w:szCs w:val="20"/>
              </w:rPr>
            </w:pPr>
            <w:r w:rsidDel="00000000" w:rsidR="00000000" w:rsidRPr="00000000">
              <w:rPr>
                <w:sz w:val="20"/>
                <w:szCs w:val="20"/>
                <w:rtl w:val="0"/>
              </w:rPr>
              <w:t xml:space="preserve">Název:</w:t>
            </w:r>
          </w:p>
          <w:p w:rsidR="00000000" w:rsidDel="00000000" w:rsidP="00000000" w:rsidRDefault="00000000" w:rsidRPr="00000000" w14:paraId="000000F1">
            <w:pPr>
              <w:rPr>
                <w:sz w:val="20"/>
                <w:szCs w:val="20"/>
              </w:rPr>
            </w:pPr>
            <w:r w:rsidDel="00000000" w:rsidR="00000000" w:rsidRPr="00000000">
              <w:rPr>
                <w:sz w:val="20"/>
                <w:szCs w:val="20"/>
                <w:rtl w:val="0"/>
              </w:rPr>
              <w:t xml:space="preserve">Sídlo:</w:t>
            </w:r>
          </w:p>
          <w:p w:rsidR="00000000" w:rsidDel="00000000" w:rsidP="00000000" w:rsidRDefault="00000000" w:rsidRPr="00000000" w14:paraId="000000F2">
            <w:pPr>
              <w:rPr>
                <w:sz w:val="20"/>
                <w:szCs w:val="20"/>
              </w:rPr>
            </w:pPr>
            <w:r w:rsidDel="00000000" w:rsidR="00000000" w:rsidRPr="00000000">
              <w:rPr>
                <w:sz w:val="20"/>
                <w:szCs w:val="20"/>
                <w:rtl w:val="0"/>
              </w:rPr>
              <w:t xml:space="preserve">IČO:</w:t>
            </w:r>
          </w:p>
          <w:p w:rsidR="00000000" w:rsidDel="00000000" w:rsidP="00000000" w:rsidRDefault="00000000" w:rsidRPr="00000000" w14:paraId="000000F3">
            <w:pPr>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F4">
            <w:pPr>
              <w:rPr>
                <w:sz w:val="20"/>
                <w:szCs w:val="20"/>
              </w:rPr>
            </w:pPr>
            <w:r w:rsidDel="00000000" w:rsidR="00000000" w:rsidRPr="00000000">
              <w:rPr>
                <w:sz w:val="20"/>
                <w:szCs w:val="20"/>
                <w:rtl w:val="0"/>
              </w:rPr>
              <w:t xml:space="preserve">Bankovní spojení:</w:t>
            </w:r>
          </w:p>
          <w:p w:rsidR="00000000" w:rsidDel="00000000" w:rsidP="00000000" w:rsidRDefault="00000000" w:rsidRPr="00000000" w14:paraId="000000F5">
            <w:pPr>
              <w:rPr>
                <w:sz w:val="20"/>
                <w:szCs w:val="20"/>
              </w:rPr>
            </w:pPr>
            <w:r w:rsidDel="00000000" w:rsidR="00000000" w:rsidRPr="00000000">
              <w:rPr>
                <w:sz w:val="20"/>
                <w:szCs w:val="20"/>
                <w:rtl w:val="0"/>
              </w:rPr>
              <w:t xml:space="preserve">Číslo účtu:</w:t>
            </w:r>
          </w:p>
          <w:p w:rsidR="00000000" w:rsidDel="00000000" w:rsidP="00000000" w:rsidRDefault="00000000" w:rsidRPr="00000000" w14:paraId="000000F6">
            <w:pPr>
              <w:rPr>
                <w:sz w:val="20"/>
                <w:szCs w:val="20"/>
              </w:rPr>
            </w:pPr>
            <w:r w:rsidDel="00000000" w:rsidR="00000000" w:rsidRPr="00000000">
              <w:rPr>
                <w:sz w:val="20"/>
                <w:szCs w:val="20"/>
                <w:rtl w:val="0"/>
              </w:rPr>
              <w:t xml:space="preserve">Datová schránka:</w:t>
            </w:r>
          </w:p>
        </w:tc>
        <w:tc>
          <w:tcPr/>
          <w:p w:rsidR="00000000" w:rsidDel="00000000" w:rsidP="00000000" w:rsidRDefault="00000000" w:rsidRPr="00000000" w14:paraId="000000F7">
            <w:pPr>
              <w:rPr>
                <w:b w:val="1"/>
                <w:sz w:val="20"/>
                <w:szCs w:val="20"/>
              </w:rPr>
            </w:pPr>
            <w:r w:rsidDel="00000000" w:rsidR="00000000" w:rsidRPr="00000000">
              <w:rPr>
                <w:b w:val="1"/>
                <w:sz w:val="20"/>
                <w:szCs w:val="20"/>
                <w:rtl w:val="0"/>
              </w:rPr>
              <w:t xml:space="preserve">Školní jídelny Praha 10, příspěvková organizace</w:t>
            </w:r>
          </w:p>
          <w:p w:rsidR="00000000" w:rsidDel="00000000" w:rsidP="00000000" w:rsidRDefault="00000000" w:rsidRPr="00000000" w14:paraId="000000F8">
            <w:pPr>
              <w:rPr>
                <w:sz w:val="20"/>
                <w:szCs w:val="20"/>
              </w:rPr>
            </w:pPr>
            <w:r w:rsidDel="00000000" w:rsidR="00000000" w:rsidRPr="00000000">
              <w:rPr>
                <w:sz w:val="20"/>
                <w:szCs w:val="20"/>
                <w:rtl w:val="0"/>
              </w:rPr>
              <w:t xml:space="preserve">Kodaňská 658/16, Vršovice, 101 00 Praha 10</w:t>
            </w:r>
          </w:p>
          <w:p w:rsidR="00000000" w:rsidDel="00000000" w:rsidP="00000000" w:rsidRDefault="00000000" w:rsidRPr="00000000" w14:paraId="000000F9">
            <w:pPr>
              <w:rPr>
                <w:sz w:val="20"/>
                <w:szCs w:val="20"/>
              </w:rPr>
            </w:pPr>
            <w:r w:rsidDel="00000000" w:rsidR="00000000" w:rsidRPr="00000000">
              <w:rPr>
                <w:sz w:val="20"/>
                <w:szCs w:val="20"/>
                <w:rtl w:val="0"/>
              </w:rPr>
              <w:t xml:space="preserve">71212311</w:t>
            </w:r>
          </w:p>
          <w:p w:rsidR="00000000" w:rsidDel="00000000" w:rsidP="00000000" w:rsidRDefault="00000000" w:rsidRPr="00000000" w14:paraId="000000FA">
            <w:pPr>
              <w:rPr>
                <w:sz w:val="20"/>
                <w:szCs w:val="20"/>
              </w:rPr>
            </w:pPr>
            <w:r w:rsidDel="00000000" w:rsidR="00000000" w:rsidRPr="00000000">
              <w:rPr>
                <w:sz w:val="20"/>
                <w:szCs w:val="20"/>
                <w:rtl w:val="0"/>
              </w:rPr>
              <w:t xml:space="preserve">Mgr. Jaroslavem Vrtiškou, ředitelem</w:t>
            </w:r>
          </w:p>
          <w:p w:rsidR="00000000" w:rsidDel="00000000" w:rsidP="00000000" w:rsidRDefault="00000000" w:rsidRPr="00000000" w14:paraId="000000FB">
            <w:pPr>
              <w:rPr>
                <w:sz w:val="20"/>
                <w:szCs w:val="20"/>
              </w:rPr>
            </w:pPr>
            <w:r w:rsidDel="00000000" w:rsidR="00000000" w:rsidRPr="00000000">
              <w:rPr>
                <w:sz w:val="20"/>
                <w:szCs w:val="20"/>
                <w:rtl w:val="0"/>
              </w:rPr>
              <w:t xml:space="preserve">Raiffeisenbank, a.s.</w:t>
            </w:r>
          </w:p>
          <w:p w:rsidR="00000000" w:rsidDel="00000000" w:rsidP="00000000" w:rsidRDefault="00000000" w:rsidRPr="00000000" w14:paraId="000000FC">
            <w:pPr>
              <w:rPr>
                <w:sz w:val="20"/>
                <w:szCs w:val="20"/>
              </w:rPr>
            </w:pPr>
            <w:r w:rsidDel="00000000" w:rsidR="00000000" w:rsidRPr="00000000">
              <w:rPr>
                <w:sz w:val="20"/>
                <w:szCs w:val="20"/>
                <w:rtl w:val="0"/>
              </w:rPr>
              <w:t xml:space="preserve">5021041402/5500</w:t>
            </w:r>
          </w:p>
          <w:p w:rsidR="00000000" w:rsidDel="00000000" w:rsidP="00000000" w:rsidRDefault="00000000" w:rsidRPr="00000000" w14:paraId="000000FD">
            <w:pPr>
              <w:rPr>
                <w:b w:val="1"/>
                <w:sz w:val="20"/>
                <w:szCs w:val="20"/>
              </w:rPr>
            </w:pPr>
            <w:r w:rsidDel="00000000" w:rsidR="00000000" w:rsidRPr="00000000">
              <w:rPr>
                <w:sz w:val="20"/>
                <w:szCs w:val="20"/>
                <w:rtl w:val="0"/>
              </w:rPr>
              <w:t xml:space="preserve">h4gk9kz</w:t>
            </w:r>
            <w:r w:rsidDel="00000000" w:rsidR="00000000" w:rsidRPr="00000000">
              <w:rPr>
                <w:rtl w:val="0"/>
              </w:rPr>
            </w:r>
          </w:p>
        </w:tc>
      </w:tr>
    </w:tbl>
    <w:p w:rsidR="00000000" w:rsidDel="00000000" w:rsidP="00000000" w:rsidRDefault="00000000" w:rsidRPr="00000000" w14:paraId="000000FE">
      <w:pPr>
        <w:rPr>
          <w:sz w:val="20"/>
          <w:szCs w:val="20"/>
        </w:rPr>
      </w:pPr>
      <w:r w:rsidDel="00000000" w:rsidR="00000000" w:rsidRPr="00000000">
        <w:rPr>
          <w:rtl w:val="0"/>
        </w:rPr>
      </w:r>
    </w:p>
    <w:tbl>
      <w:tblPr>
        <w:tblStyle w:val="Table3"/>
        <w:tblW w:w="104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5455"/>
        <w:tblGridChange w:id="0">
          <w:tblGrid>
            <w:gridCol w:w="5035"/>
            <w:gridCol w:w="5455"/>
          </w:tblGrid>
        </w:tblGridChange>
      </w:tblGrid>
      <w:tr>
        <w:trPr>
          <w:cantSplit w:val="0"/>
          <w:trHeight w:val="270" w:hRule="atLeast"/>
          <w:tblHeader w:val="0"/>
        </w:trPr>
        <w:tc>
          <w:tcPr>
            <w:gridSpan w:val="2"/>
          </w:tcPr>
          <w:p w:rsidR="00000000" w:rsidDel="00000000" w:rsidP="00000000" w:rsidRDefault="00000000" w:rsidRPr="00000000" w14:paraId="000000FF">
            <w:pPr>
              <w:rPr>
                <w:b w:val="1"/>
                <w:sz w:val="20"/>
                <w:szCs w:val="20"/>
              </w:rPr>
            </w:pPr>
            <w:r w:rsidDel="00000000" w:rsidR="00000000" w:rsidRPr="00000000">
              <w:rPr>
                <w:b w:val="1"/>
                <w:sz w:val="20"/>
                <w:szCs w:val="20"/>
                <w:rtl w:val="0"/>
              </w:rPr>
              <w:t xml:space="preserve">Údaje o nebytových prostorech</w:t>
            </w:r>
          </w:p>
        </w:tc>
      </w:tr>
      <w:tr>
        <w:trPr>
          <w:cantSplit w:val="0"/>
          <w:trHeight w:val="822" w:hRule="atLeast"/>
          <w:tblHeader w:val="0"/>
        </w:trPr>
        <w:tc>
          <w:tcPr>
            <w:tcBorders>
              <w:bottom w:color="000000" w:space="0" w:sz="4" w:val="single"/>
            </w:tcBorders>
          </w:tcPr>
          <w:p w:rsidR="00000000" w:rsidDel="00000000" w:rsidP="00000000" w:rsidRDefault="00000000" w:rsidRPr="00000000" w14:paraId="00000101">
            <w:pPr>
              <w:rPr>
                <w:b w:val="1"/>
                <w:sz w:val="20"/>
                <w:szCs w:val="20"/>
              </w:rPr>
            </w:pPr>
            <w:r w:rsidDel="00000000" w:rsidR="00000000" w:rsidRPr="00000000">
              <w:rPr>
                <w:b w:val="1"/>
                <w:sz w:val="20"/>
                <w:szCs w:val="20"/>
                <w:rtl w:val="0"/>
              </w:rPr>
              <w:t xml:space="preserve">Nebytový prostor</w:t>
            </w:r>
          </w:p>
          <w:p w:rsidR="00000000" w:rsidDel="00000000" w:rsidP="00000000" w:rsidRDefault="00000000" w:rsidRPr="00000000" w14:paraId="00000102">
            <w:pPr>
              <w:widowControl w:val="0"/>
              <w:rPr>
                <w:b w:val="1"/>
                <w:sz w:val="20"/>
                <w:szCs w:val="20"/>
              </w:rPr>
            </w:pPr>
            <w:r w:rsidDel="00000000" w:rsidR="00000000" w:rsidRPr="00000000">
              <w:rPr>
                <w:sz w:val="20"/>
                <w:szCs w:val="20"/>
                <w:rtl w:val="0"/>
              </w:rPr>
              <w:t xml:space="preserve">Školní jídelna ZŠ Solidarita</w:t>
            </w:r>
            <w:r w:rsidDel="00000000" w:rsidR="00000000" w:rsidRPr="00000000">
              <w:rPr>
                <w:rtl w:val="0"/>
              </w:rPr>
            </w:r>
          </w:p>
        </w:tc>
        <w:tc>
          <w:tcPr/>
          <w:p w:rsidR="00000000" w:rsidDel="00000000" w:rsidP="00000000" w:rsidRDefault="00000000" w:rsidRPr="00000000" w14:paraId="00000103">
            <w:pPr>
              <w:rPr>
                <w:b w:val="1"/>
                <w:sz w:val="20"/>
                <w:szCs w:val="20"/>
              </w:rPr>
            </w:pPr>
            <w:r w:rsidDel="00000000" w:rsidR="00000000" w:rsidRPr="00000000">
              <w:rPr>
                <w:b w:val="1"/>
                <w:sz w:val="20"/>
                <w:szCs w:val="20"/>
                <w:rtl w:val="0"/>
              </w:rPr>
              <w:t xml:space="preserve">Adresa prostoru</w:t>
            </w:r>
          </w:p>
          <w:p w:rsidR="00000000" w:rsidDel="00000000" w:rsidP="00000000" w:rsidRDefault="00000000" w:rsidRPr="00000000" w14:paraId="00000104">
            <w:pPr>
              <w:widowControl w:val="0"/>
              <w:rPr>
                <w:sz w:val="20"/>
                <w:szCs w:val="20"/>
              </w:rPr>
            </w:pPr>
            <w:r w:rsidDel="00000000" w:rsidR="00000000" w:rsidRPr="00000000">
              <w:rPr>
                <w:sz w:val="20"/>
                <w:szCs w:val="20"/>
                <w:rtl w:val="0"/>
              </w:rPr>
              <w:t xml:space="preserve">Brigádníků 510/14, 100 00 Praha 10 – Strašnice </w:t>
            </w:r>
          </w:p>
        </w:tc>
      </w:tr>
    </w:tbl>
    <w:p w:rsidR="00000000" w:rsidDel="00000000" w:rsidP="00000000" w:rsidRDefault="00000000" w:rsidRPr="00000000" w14:paraId="00000105">
      <w:pPr>
        <w:rPr>
          <w:sz w:val="20"/>
          <w:szCs w:val="20"/>
        </w:rPr>
      </w:pPr>
      <w:r w:rsidDel="00000000" w:rsidR="00000000" w:rsidRPr="00000000">
        <w:rPr>
          <w:rtl w:val="0"/>
        </w:rPr>
      </w:r>
    </w:p>
    <w:tbl>
      <w:tblPr>
        <w:tblStyle w:val="Table4"/>
        <w:tblpPr w:leftFromText="141" w:rightFromText="141" w:topFromText="0" w:bottomFromText="0" w:vertAnchor="text" w:horzAnchor="text" w:tblpX="679" w:tblpY="3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98"/>
        <w:gridCol w:w="5387"/>
        <w:tblGridChange w:id="0">
          <w:tblGrid>
            <w:gridCol w:w="5098"/>
            <w:gridCol w:w="5387"/>
          </w:tblGrid>
        </w:tblGridChange>
      </w:tblGrid>
      <w:tr>
        <w:trPr>
          <w:cantSplit w:val="0"/>
          <w:trHeight w:val="26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b w:val="1"/>
                <w:sz w:val="20"/>
                <w:szCs w:val="20"/>
              </w:rPr>
            </w:pPr>
            <w:bookmarkStart w:colFirst="0" w:colLast="0" w:name="_heading=h.yoc90w31gif4" w:id="6"/>
            <w:bookmarkEnd w:id="6"/>
            <w:r w:rsidDel="00000000" w:rsidR="00000000" w:rsidRPr="00000000">
              <w:rPr>
                <w:b w:val="1"/>
                <w:sz w:val="20"/>
                <w:szCs w:val="20"/>
                <w:rtl w:val="0"/>
              </w:rPr>
              <w:t xml:space="preserve">Seznam ploch</w:t>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b w:val="1"/>
                <w:sz w:val="20"/>
                <w:szCs w:val="20"/>
              </w:rPr>
            </w:pPr>
            <w:r w:rsidDel="00000000" w:rsidR="00000000" w:rsidRPr="00000000">
              <w:rPr>
                <w:b w:val="1"/>
                <w:sz w:val="20"/>
                <w:szCs w:val="20"/>
                <w:rtl w:val="0"/>
              </w:rPr>
              <w:t xml:space="preserve">Místnost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b w:val="1"/>
                <w:sz w:val="20"/>
                <w:szCs w:val="20"/>
              </w:rPr>
            </w:pPr>
            <w:r w:rsidDel="00000000" w:rsidR="00000000" w:rsidRPr="00000000">
              <w:rPr>
                <w:b w:val="1"/>
                <w:sz w:val="20"/>
                <w:szCs w:val="20"/>
                <w:rtl w:val="0"/>
              </w:rPr>
              <w:t xml:space="preserve">Celk. m2</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sz w:val="20"/>
                <w:szCs w:val="20"/>
              </w:rPr>
            </w:pP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sz w:val="20"/>
                <w:szCs w:val="20"/>
              </w:rPr>
            </w:pPr>
            <w:r w:rsidDel="00000000" w:rsidR="00000000" w:rsidRPr="00000000">
              <w:rPr>
                <w:sz w:val="20"/>
                <w:szCs w:val="20"/>
                <w:rtl w:val="0"/>
              </w:rPr>
              <w:t xml:space="preserve">Chodba/manipulační prostor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sz w:val="20"/>
                <w:szCs w:val="20"/>
              </w:rPr>
            </w:pPr>
            <w:r w:rsidDel="00000000" w:rsidR="00000000" w:rsidRPr="00000000">
              <w:rPr>
                <w:sz w:val="20"/>
                <w:szCs w:val="20"/>
                <w:rtl w:val="0"/>
              </w:rPr>
              <w:t xml:space="preserve">44,8</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sz w:val="20"/>
                <w:szCs w:val="20"/>
              </w:rPr>
            </w:pPr>
            <w:r w:rsidDel="00000000" w:rsidR="00000000" w:rsidRPr="00000000">
              <w:rPr>
                <w:sz w:val="20"/>
                <w:szCs w:val="20"/>
                <w:rtl w:val="0"/>
              </w:rPr>
              <w:t xml:space="preserve">VZT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sz w:val="20"/>
                <w:szCs w:val="20"/>
              </w:rPr>
            </w:pPr>
            <w:r w:rsidDel="00000000" w:rsidR="00000000" w:rsidRPr="00000000">
              <w:rPr>
                <w:sz w:val="20"/>
                <w:szCs w:val="20"/>
                <w:rtl w:val="0"/>
              </w:rPr>
              <w:t xml:space="preserve">39,4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rPr>
                <w:sz w:val="20"/>
                <w:szCs w:val="20"/>
              </w:rPr>
            </w:pPr>
            <w:r w:rsidDel="00000000" w:rsidR="00000000" w:rsidRPr="00000000">
              <w:rPr>
                <w:sz w:val="20"/>
                <w:szCs w:val="20"/>
                <w:rtl w:val="0"/>
              </w:rPr>
              <w:t xml:space="preserve">Sklad inventáře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sz w:val="20"/>
                <w:szCs w:val="20"/>
              </w:rPr>
            </w:pPr>
            <w:r w:rsidDel="00000000" w:rsidR="00000000" w:rsidRPr="00000000">
              <w:rPr>
                <w:sz w:val="20"/>
                <w:szCs w:val="20"/>
                <w:rtl w:val="0"/>
              </w:rPr>
              <w:t xml:space="preserve">5,1630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sz w:val="20"/>
                <w:szCs w:val="20"/>
              </w:rPr>
            </w:pPr>
            <w:r w:rsidDel="00000000" w:rsidR="00000000" w:rsidRPr="00000000">
              <w:rPr>
                <w:sz w:val="20"/>
                <w:szCs w:val="20"/>
                <w:rtl w:val="0"/>
              </w:rPr>
              <w:t xml:space="preserve">Hrubá přípravna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sz w:val="20"/>
                <w:szCs w:val="20"/>
              </w:rPr>
            </w:pPr>
            <w:r w:rsidDel="00000000" w:rsidR="00000000" w:rsidRPr="00000000">
              <w:rPr>
                <w:sz w:val="20"/>
                <w:szCs w:val="20"/>
                <w:rtl w:val="0"/>
              </w:rPr>
              <w:t xml:space="preserve">20,47</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sz w:val="20"/>
                <w:szCs w:val="20"/>
              </w:rPr>
            </w:pPr>
            <w:r w:rsidDel="00000000" w:rsidR="00000000" w:rsidRPr="00000000">
              <w:rPr>
                <w:sz w:val="20"/>
                <w:szCs w:val="20"/>
                <w:rtl w:val="0"/>
              </w:rPr>
              <w:t xml:space="preserve">Suchý sklad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sz w:val="20"/>
                <w:szCs w:val="20"/>
              </w:rPr>
            </w:pPr>
            <w:r w:rsidDel="00000000" w:rsidR="00000000" w:rsidRPr="00000000">
              <w:rPr>
                <w:sz w:val="20"/>
                <w:szCs w:val="20"/>
                <w:rtl w:val="0"/>
              </w:rPr>
              <w:t xml:space="preserve">5,83</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sz w:val="20"/>
                <w:szCs w:val="20"/>
              </w:rPr>
            </w:pPr>
            <w:r w:rsidDel="00000000" w:rsidR="00000000" w:rsidRPr="00000000">
              <w:rPr>
                <w:sz w:val="20"/>
                <w:szCs w:val="20"/>
                <w:rtl w:val="0"/>
              </w:rPr>
              <w:t xml:space="preserve">Technické zázemí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sz w:val="20"/>
                <w:szCs w:val="20"/>
              </w:rPr>
            </w:pPr>
            <w:r w:rsidDel="00000000" w:rsidR="00000000" w:rsidRPr="00000000">
              <w:rPr>
                <w:sz w:val="20"/>
                <w:szCs w:val="20"/>
                <w:rtl w:val="0"/>
              </w:rPr>
              <w:t xml:space="preserve">5,84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sz w:val="20"/>
                <w:szCs w:val="20"/>
              </w:rPr>
            </w:pPr>
            <w:r w:rsidDel="00000000" w:rsidR="00000000" w:rsidRPr="00000000">
              <w:rPr>
                <w:sz w:val="20"/>
                <w:szCs w:val="20"/>
                <w:rtl w:val="0"/>
              </w:rPr>
              <w:t xml:space="preserve">Šatna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sz w:val="20"/>
                <w:szCs w:val="20"/>
              </w:rPr>
            </w:pPr>
            <w:r w:rsidDel="00000000" w:rsidR="00000000" w:rsidRPr="00000000">
              <w:rPr>
                <w:sz w:val="20"/>
                <w:szCs w:val="20"/>
                <w:rtl w:val="0"/>
              </w:rPr>
              <w:t xml:space="preserve">10,2</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sz w:val="20"/>
                <w:szCs w:val="20"/>
              </w:rPr>
            </w:pPr>
            <w:r w:rsidDel="00000000" w:rsidR="00000000" w:rsidRPr="00000000">
              <w:rPr>
                <w:sz w:val="20"/>
                <w:szCs w:val="20"/>
                <w:rtl w:val="0"/>
              </w:rPr>
              <w:t xml:space="preserve">Umývárna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sz w:val="20"/>
                <w:szCs w:val="20"/>
              </w:rPr>
            </w:pPr>
            <w:r w:rsidDel="00000000" w:rsidR="00000000" w:rsidRPr="00000000">
              <w:rPr>
                <w:sz w:val="20"/>
                <w:szCs w:val="20"/>
                <w:rtl w:val="0"/>
              </w:rPr>
              <w:t xml:space="preserve">3,42</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sz w:val="20"/>
                <w:szCs w:val="20"/>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sz w:val="20"/>
                <w:szCs w:val="20"/>
              </w:rPr>
            </w:pPr>
            <w:r w:rsidDel="00000000" w:rsidR="00000000" w:rsidRPr="00000000">
              <w:rPr>
                <w:sz w:val="20"/>
                <w:szCs w:val="20"/>
                <w:rtl w:val="0"/>
              </w:rPr>
              <w:t xml:space="preserve">Zádveří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sz w:val="20"/>
                <w:szCs w:val="20"/>
              </w:rPr>
            </w:pPr>
            <w:r w:rsidDel="00000000" w:rsidR="00000000" w:rsidRPr="00000000">
              <w:rPr>
                <w:sz w:val="20"/>
                <w:szCs w:val="20"/>
                <w:rtl w:val="0"/>
              </w:rPr>
              <w:t xml:space="preserve">3,16</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sz w:val="20"/>
                <w:szCs w:val="20"/>
              </w:rPr>
            </w:pPr>
            <w:r w:rsidDel="00000000" w:rsidR="00000000" w:rsidRPr="00000000">
              <w:rPr>
                <w:sz w:val="20"/>
                <w:szCs w:val="20"/>
                <w:rtl w:val="0"/>
              </w:rPr>
              <w:t xml:space="preserve">Provozní sklad / odpadky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sz w:val="20"/>
                <w:szCs w:val="20"/>
              </w:rPr>
            </w:pPr>
            <w:r w:rsidDel="00000000" w:rsidR="00000000" w:rsidRPr="00000000">
              <w:rPr>
                <w:sz w:val="20"/>
                <w:szCs w:val="20"/>
                <w:rtl w:val="0"/>
              </w:rPr>
              <w:t xml:space="preserve">2,6310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sz w:val="20"/>
                <w:szCs w:val="20"/>
              </w:rPr>
            </w:pPr>
            <w:r w:rsidDel="00000000" w:rsidR="00000000" w:rsidRPr="00000000">
              <w:rPr>
                <w:sz w:val="20"/>
                <w:szCs w:val="20"/>
                <w:rtl w:val="0"/>
              </w:rPr>
              <w:t xml:space="preserve">Schodiště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sz w:val="20"/>
                <w:szCs w:val="20"/>
              </w:rPr>
            </w:pPr>
            <w:r w:rsidDel="00000000" w:rsidR="00000000" w:rsidRPr="00000000">
              <w:rPr>
                <w:sz w:val="20"/>
                <w:szCs w:val="20"/>
                <w:rtl w:val="0"/>
              </w:rPr>
              <w:t xml:space="preserve">3,86</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sz w:val="20"/>
                <w:szCs w:val="20"/>
              </w:rPr>
            </w:pPr>
            <w:r w:rsidDel="00000000" w:rsidR="00000000" w:rsidRPr="00000000">
              <w:rPr>
                <w:sz w:val="20"/>
                <w:szCs w:val="20"/>
                <w:rtl w:val="0"/>
              </w:rPr>
              <w:t xml:space="preserve">Chodba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sz w:val="20"/>
                <w:szCs w:val="20"/>
              </w:rPr>
            </w:pPr>
            <w:r w:rsidDel="00000000" w:rsidR="00000000" w:rsidRPr="00000000">
              <w:rPr>
                <w:sz w:val="20"/>
                <w:szCs w:val="20"/>
                <w:rtl w:val="0"/>
              </w:rPr>
              <w:t xml:space="preserve">9,95</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sz w:val="20"/>
                <w:szCs w:val="20"/>
              </w:rPr>
            </w:pPr>
            <w:r w:rsidDel="00000000" w:rsidR="00000000" w:rsidRPr="00000000">
              <w:rPr>
                <w:sz w:val="20"/>
                <w:szCs w:val="20"/>
                <w:rtl w:val="0"/>
              </w:rPr>
              <w:t xml:space="preserve">Denní místnost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sz w:val="20"/>
                <w:szCs w:val="20"/>
              </w:rPr>
            </w:pPr>
            <w:r w:rsidDel="00000000" w:rsidR="00000000" w:rsidRPr="00000000">
              <w:rPr>
                <w:sz w:val="20"/>
                <w:szCs w:val="20"/>
                <w:rtl w:val="0"/>
              </w:rPr>
              <w:t xml:space="preserve">4,48</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sz w:val="20"/>
                <w:szCs w:val="20"/>
              </w:rPr>
            </w:pPr>
            <w:r w:rsidDel="00000000" w:rsidR="00000000" w:rsidRPr="00000000">
              <w:rPr>
                <w:sz w:val="20"/>
                <w:szCs w:val="20"/>
                <w:rtl w:val="0"/>
              </w:rPr>
              <w:t xml:space="preserve">Předsíň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sz w:val="20"/>
                <w:szCs w:val="20"/>
              </w:rPr>
            </w:pPr>
            <w:r w:rsidDel="00000000" w:rsidR="00000000" w:rsidRPr="00000000">
              <w:rPr>
                <w:sz w:val="20"/>
                <w:szCs w:val="20"/>
                <w:rtl w:val="0"/>
              </w:rPr>
              <w:t xml:space="preserve">1,8940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sz w:val="20"/>
                <w:szCs w:val="20"/>
              </w:rPr>
            </w:pPr>
            <w:r w:rsidDel="00000000" w:rsidR="00000000" w:rsidRPr="00000000">
              <w:rPr>
                <w:sz w:val="20"/>
                <w:szCs w:val="20"/>
                <w:rtl w:val="0"/>
              </w:rPr>
              <w:t xml:space="preserve">WC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sz w:val="20"/>
                <w:szCs w:val="20"/>
              </w:rPr>
            </w:pPr>
            <w:r w:rsidDel="00000000" w:rsidR="00000000" w:rsidRPr="00000000">
              <w:rPr>
                <w:sz w:val="20"/>
                <w:szCs w:val="20"/>
                <w:rtl w:val="0"/>
              </w:rPr>
              <w:t xml:space="preserve">1,2810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sz w:val="20"/>
                <w:szCs w:val="20"/>
              </w:rPr>
            </w:pPr>
            <w:r w:rsidDel="00000000" w:rsidR="00000000" w:rsidRPr="00000000">
              <w:rPr>
                <w:sz w:val="20"/>
                <w:szCs w:val="20"/>
                <w:rtl w:val="0"/>
              </w:rPr>
              <w:t xml:space="preserve">Úklid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sz w:val="20"/>
                <w:szCs w:val="20"/>
              </w:rPr>
            </w:pPr>
            <w:r w:rsidDel="00000000" w:rsidR="00000000" w:rsidRPr="00000000">
              <w:rPr>
                <w:sz w:val="20"/>
                <w:szCs w:val="20"/>
                <w:rtl w:val="0"/>
              </w:rPr>
              <w:t xml:space="preserve">1,14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rPr>
                <w:sz w:val="20"/>
                <w:szCs w:val="20"/>
              </w:rPr>
            </w:pPr>
            <w:r w:rsidDel="00000000" w:rsidR="00000000" w:rsidRPr="00000000">
              <w:rPr>
                <w:sz w:val="20"/>
                <w:szCs w:val="20"/>
                <w:rtl w:val="0"/>
              </w:rPr>
              <w:t xml:space="preserve">Kuchyně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sz w:val="20"/>
                <w:szCs w:val="20"/>
              </w:rPr>
            </w:pPr>
            <w:r w:rsidDel="00000000" w:rsidR="00000000" w:rsidRPr="00000000">
              <w:rPr>
                <w:sz w:val="20"/>
                <w:szCs w:val="20"/>
                <w:rtl w:val="0"/>
              </w:rPr>
              <w:t xml:space="preserve">74,84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sz w:val="20"/>
                <w:szCs w:val="20"/>
              </w:rPr>
            </w:pPr>
            <w:r w:rsidDel="00000000" w:rsidR="00000000" w:rsidRPr="00000000">
              <w:rPr>
                <w:sz w:val="20"/>
                <w:szCs w:val="20"/>
                <w:rtl w:val="0"/>
              </w:rPr>
              <w:t xml:space="preserve">Výdej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sz w:val="20"/>
                <w:szCs w:val="20"/>
              </w:rPr>
            </w:pPr>
            <w:r w:rsidDel="00000000" w:rsidR="00000000" w:rsidRPr="00000000">
              <w:rPr>
                <w:sz w:val="20"/>
                <w:szCs w:val="20"/>
                <w:rtl w:val="0"/>
              </w:rPr>
              <w:t xml:space="preserve">1,22</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sz w:val="20"/>
                <w:szCs w:val="20"/>
              </w:rPr>
            </w:pPr>
            <w:r w:rsidDel="00000000" w:rsidR="00000000" w:rsidRPr="00000000">
              <w:rPr>
                <w:sz w:val="20"/>
                <w:szCs w:val="20"/>
                <w:rtl w:val="0"/>
              </w:rPr>
              <w:t xml:space="preserve">Jídelna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sz w:val="20"/>
                <w:szCs w:val="20"/>
              </w:rPr>
            </w:pPr>
            <w:r w:rsidDel="00000000" w:rsidR="00000000" w:rsidRPr="00000000">
              <w:rPr>
                <w:sz w:val="20"/>
                <w:szCs w:val="20"/>
                <w:rtl w:val="0"/>
              </w:rPr>
              <w:t xml:space="preserve">125,99</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sz w:val="20"/>
                <w:szCs w:val="20"/>
              </w:rPr>
            </w:pPr>
            <w:r w:rsidDel="00000000" w:rsidR="00000000" w:rsidRPr="00000000">
              <w:rPr>
                <w:sz w:val="20"/>
                <w:szCs w:val="20"/>
                <w:rtl w:val="0"/>
              </w:rPr>
              <w:t xml:space="preserve">Kancelář vedoucího jídelny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sz w:val="20"/>
                <w:szCs w:val="20"/>
              </w:rPr>
            </w:pPr>
            <w:r w:rsidDel="00000000" w:rsidR="00000000" w:rsidRPr="00000000">
              <w:rPr>
                <w:sz w:val="20"/>
                <w:szCs w:val="20"/>
                <w:rtl w:val="0"/>
              </w:rPr>
              <w:t xml:space="preserve">16,12</w:t>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sz w:val="20"/>
                <w:szCs w:val="20"/>
              </w:rPr>
            </w:pPr>
            <w:r w:rsidDel="00000000" w:rsidR="00000000" w:rsidRPr="00000000">
              <w:rPr>
                <w:sz w:val="20"/>
                <w:szCs w:val="20"/>
                <w:rtl w:val="0"/>
              </w:rPr>
              <w:t xml:space="preserve">Celkem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b w:val="1"/>
                <w:sz w:val="20"/>
                <w:szCs w:val="20"/>
              </w:rPr>
            </w:pPr>
            <w:r w:rsidDel="00000000" w:rsidR="00000000" w:rsidRPr="00000000">
              <w:rPr>
                <w:b w:val="1"/>
                <w:sz w:val="20"/>
                <w:szCs w:val="20"/>
                <w:rtl w:val="0"/>
              </w:rPr>
              <w:t xml:space="preserve">393,689</w:t>
            </w:r>
          </w:p>
        </w:tc>
      </w:tr>
    </w:tbl>
    <w:p w:rsidR="00000000" w:rsidDel="00000000" w:rsidP="00000000" w:rsidRDefault="00000000" w:rsidRPr="00000000" w14:paraId="00000138">
      <w:pPr>
        <w:rPr>
          <w:b w:val="1"/>
          <w:sz w:val="20"/>
          <w:szCs w:val="20"/>
        </w:rPr>
      </w:pPr>
      <w:r w:rsidDel="00000000" w:rsidR="00000000" w:rsidRPr="00000000">
        <w:rPr>
          <w:rtl w:val="0"/>
        </w:rPr>
      </w:r>
    </w:p>
    <w:tbl>
      <w:tblPr>
        <w:tblStyle w:val="Table5"/>
        <w:tblpPr w:leftFromText="141" w:rightFromText="141" w:topFromText="0" w:bottomFromText="0" w:vertAnchor="text" w:horzAnchor="text" w:tblpX="679" w:tblpY="3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98"/>
        <w:gridCol w:w="5387"/>
        <w:tblGridChange w:id="0">
          <w:tblGrid>
            <w:gridCol w:w="5098"/>
            <w:gridCol w:w="5387"/>
          </w:tblGrid>
        </w:tblGridChange>
      </w:tblGrid>
      <w:tr>
        <w:trPr>
          <w:cantSplit w:val="0"/>
          <w:trHeight w:val="6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b w:val="1"/>
                <w:sz w:val="20"/>
                <w:szCs w:val="20"/>
              </w:rPr>
            </w:pPr>
            <w:r w:rsidDel="00000000" w:rsidR="00000000" w:rsidRPr="00000000">
              <w:rPr>
                <w:b w:val="1"/>
                <w:sz w:val="20"/>
                <w:szCs w:val="20"/>
                <w:rtl w:val="0"/>
              </w:rPr>
              <w:t xml:space="preserve">Vybavení </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b w:val="1"/>
                <w:sz w:val="20"/>
                <w:szCs w:val="20"/>
              </w:rPr>
            </w:pPr>
            <w:r w:rsidDel="00000000" w:rsidR="00000000" w:rsidRPr="00000000">
              <w:rPr>
                <w:b w:val="1"/>
                <w:sz w:val="20"/>
                <w:szCs w:val="20"/>
                <w:rtl w:val="0"/>
              </w:rPr>
              <w:t xml:space="preserve">Položka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b w:val="1"/>
                <w:sz w:val="20"/>
                <w:szCs w:val="20"/>
              </w:rPr>
            </w:pPr>
            <w:r w:rsidDel="00000000" w:rsidR="00000000" w:rsidRPr="00000000">
              <w:rPr>
                <w:b w:val="1"/>
                <w:sz w:val="20"/>
                <w:szCs w:val="20"/>
                <w:rtl w:val="0"/>
              </w:rPr>
              <w:t xml:space="preserve">Umístění</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sz w:val="20"/>
                <w:szCs w:val="20"/>
              </w:rPr>
            </w:pPr>
            <w:r w:rsidDel="00000000" w:rsidR="00000000" w:rsidRPr="00000000">
              <w:rPr>
                <w:sz w:val="20"/>
                <w:szCs w:val="20"/>
                <w:rtl w:val="0"/>
              </w:rPr>
              <w:t xml:space="preserve">Výtah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sz w:val="20"/>
                <w:szCs w:val="2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sz w:val="20"/>
                <w:szCs w:val="20"/>
              </w:rPr>
            </w:pPr>
            <w:r w:rsidDel="00000000" w:rsidR="00000000" w:rsidRPr="00000000">
              <w:rPr>
                <w:sz w:val="20"/>
                <w:szCs w:val="20"/>
                <w:rtl w:val="0"/>
              </w:rPr>
              <w:t xml:space="preserve">Strojovna výtahu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sz w:val="20"/>
                <w:szCs w:val="20"/>
              </w:rPr>
            </w:pP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sz w:val="20"/>
                <w:szCs w:val="20"/>
              </w:rPr>
            </w:pPr>
            <w:r w:rsidDel="00000000" w:rsidR="00000000" w:rsidRPr="00000000">
              <w:rPr>
                <w:sz w:val="20"/>
                <w:szCs w:val="20"/>
                <w:rtl w:val="0"/>
              </w:rPr>
              <w:t xml:space="preserve">Vzduchotechnická technika VZT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sz w:val="20"/>
                <w:szCs w:val="20"/>
              </w:rPr>
            </w:pPr>
            <w:r w:rsidDel="00000000" w:rsidR="00000000" w:rsidRPr="00000000">
              <w:rPr>
                <w:sz w:val="20"/>
                <w:szCs w:val="20"/>
                <w:rtl w:val="0"/>
              </w:rPr>
              <w:t xml:space="preserve">1 PP </w:t>
            </w:r>
          </w:p>
        </w:tc>
      </w:tr>
    </w:tbl>
    <w:p w:rsidR="00000000" w:rsidDel="00000000" w:rsidP="00000000" w:rsidRDefault="00000000" w:rsidRPr="00000000" w14:paraId="00000143">
      <w:pPr>
        <w:rPr>
          <w:sz w:val="20"/>
          <w:szCs w:val="20"/>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widowControl w:val="0"/>
        <w:tabs>
          <w:tab w:val="left" w:leader="none" w:pos="598"/>
        </w:tabs>
        <w:rPr>
          <w:color w:val="000000"/>
          <w:highlight w:val="white"/>
        </w:rPr>
      </w:pPr>
      <w:r w:rsidDel="00000000" w:rsidR="00000000" w:rsidRPr="00000000">
        <w:rPr>
          <w:color w:val="000000"/>
          <w:highlight w:val="white"/>
          <w:rtl w:val="0"/>
        </w:rPr>
        <w:t xml:space="preserve">Příloha č. 3 předávací protokol</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sz w:val="22"/>
          <w:szCs w:val="22"/>
        </w:rPr>
      </w:pPr>
      <w:r w:rsidDel="00000000" w:rsidR="00000000" w:rsidRPr="00000000">
        <w:rPr>
          <w:rtl w:val="0"/>
        </w:rPr>
      </w:r>
    </w:p>
    <w:p w:rsidR="00000000" w:rsidDel="00000000" w:rsidP="00000000" w:rsidRDefault="00000000" w:rsidRPr="00000000" w14:paraId="00000178">
      <w:pPr>
        <w:tabs>
          <w:tab w:val="left" w:leader="none" w:pos="720"/>
        </w:tabs>
        <w:spacing w:line="276" w:lineRule="auto"/>
        <w:jc w:val="center"/>
        <w:rPr>
          <w:b w:val="1"/>
          <w:sz w:val="22"/>
          <w:szCs w:val="22"/>
        </w:rPr>
      </w:pPr>
      <w:r w:rsidDel="00000000" w:rsidR="00000000" w:rsidRPr="00000000">
        <w:rPr>
          <w:b w:val="1"/>
          <w:sz w:val="22"/>
          <w:szCs w:val="22"/>
          <w:rtl w:val="0"/>
        </w:rPr>
        <w:t xml:space="preserve">PROTOKOL O PŘEDÁNÍ A PŘEVZETÍ NEBYTOVÝCH PROSTOR</w:t>
      </w:r>
    </w:p>
    <w:p w:rsidR="00000000" w:rsidDel="00000000" w:rsidP="00000000" w:rsidRDefault="00000000" w:rsidRPr="00000000" w14:paraId="00000179">
      <w:pPr>
        <w:tabs>
          <w:tab w:val="left" w:leader="none" w:pos="720"/>
        </w:tabs>
        <w:spacing w:line="276" w:lineRule="auto"/>
        <w:rPr>
          <w:sz w:val="22"/>
          <w:szCs w:val="22"/>
        </w:rPr>
      </w:pPr>
      <w:r w:rsidDel="00000000" w:rsidR="00000000" w:rsidRPr="00000000">
        <w:rPr>
          <w:rtl w:val="0"/>
        </w:rPr>
      </w:r>
    </w:p>
    <w:p w:rsidR="00000000" w:rsidDel="00000000" w:rsidP="00000000" w:rsidRDefault="00000000" w:rsidRPr="00000000" w14:paraId="0000017A">
      <w:pPr>
        <w:tabs>
          <w:tab w:val="left" w:leader="none" w:pos="720"/>
        </w:tabs>
        <w:spacing w:line="276" w:lineRule="auto"/>
        <w:rPr>
          <w:sz w:val="22"/>
          <w:szCs w:val="22"/>
        </w:rPr>
      </w:pPr>
      <w:r w:rsidDel="00000000" w:rsidR="00000000" w:rsidRPr="00000000">
        <w:rPr>
          <w:rtl w:val="0"/>
        </w:rPr>
      </w:r>
    </w:p>
    <w:p w:rsidR="00000000" w:rsidDel="00000000" w:rsidP="00000000" w:rsidRDefault="00000000" w:rsidRPr="00000000" w14:paraId="0000017B">
      <w:pPr>
        <w:widowControl w:val="0"/>
        <w:rPr>
          <w:b w:val="1"/>
          <w:color w:val="000000"/>
          <w:highlight w:val="white"/>
        </w:rPr>
      </w:pPr>
      <w:r w:rsidDel="00000000" w:rsidR="00000000" w:rsidRPr="00000000">
        <w:rPr>
          <w:b w:val="1"/>
          <w:color w:val="000000"/>
          <w:highlight w:val="white"/>
          <w:rtl w:val="0"/>
        </w:rPr>
        <w:t xml:space="preserve">Základní škola Solidarita, Praha 10, Brigádníků 510/14, příspěvková organizace</w:t>
      </w:r>
    </w:p>
    <w:p w:rsidR="00000000" w:rsidDel="00000000" w:rsidP="00000000" w:rsidRDefault="00000000" w:rsidRPr="00000000" w14:paraId="0000017C">
      <w:pPr>
        <w:widowControl w:val="0"/>
        <w:rPr>
          <w:color w:val="000000"/>
          <w:highlight w:val="white"/>
        </w:rPr>
      </w:pPr>
      <w:r w:rsidDel="00000000" w:rsidR="00000000" w:rsidRPr="00000000">
        <w:rPr>
          <w:color w:val="000000"/>
          <w:highlight w:val="white"/>
          <w:rtl w:val="0"/>
        </w:rPr>
        <w:t xml:space="preserve">se sídlem: Brigádníků 510/14, 100 00 Praha 10 – Strašnice</w:t>
      </w:r>
    </w:p>
    <w:p w:rsidR="00000000" w:rsidDel="00000000" w:rsidP="00000000" w:rsidRDefault="00000000" w:rsidRPr="00000000" w14:paraId="0000017D">
      <w:pPr>
        <w:widowControl w:val="0"/>
        <w:rPr>
          <w:color w:val="000000"/>
          <w:highlight w:val="white"/>
        </w:rPr>
      </w:pPr>
      <w:r w:rsidDel="00000000" w:rsidR="00000000" w:rsidRPr="00000000">
        <w:rPr>
          <w:color w:val="000000"/>
          <w:highlight w:val="white"/>
          <w:rtl w:val="0"/>
        </w:rPr>
        <w:t xml:space="preserve">IČO: 47611898</w:t>
      </w:r>
    </w:p>
    <w:p w:rsidR="00000000" w:rsidDel="00000000" w:rsidP="00000000" w:rsidRDefault="00000000" w:rsidRPr="00000000" w14:paraId="0000017E">
      <w:pPr>
        <w:widowControl w:val="0"/>
        <w:rPr>
          <w:color w:val="000000"/>
          <w:highlight w:val="white"/>
        </w:rPr>
      </w:pPr>
      <w:r w:rsidDel="00000000" w:rsidR="00000000" w:rsidRPr="00000000">
        <w:rPr>
          <w:color w:val="000000"/>
          <w:highlight w:val="white"/>
          <w:rtl w:val="0"/>
        </w:rPr>
        <w:t xml:space="preserve">DIČ: </w:t>
      </w:r>
    </w:p>
    <w:p w:rsidR="00000000" w:rsidDel="00000000" w:rsidP="00000000" w:rsidRDefault="00000000" w:rsidRPr="00000000" w14:paraId="0000017F">
      <w:pPr>
        <w:widowControl w:val="0"/>
        <w:rPr>
          <w:color w:val="000000"/>
          <w:highlight w:val="white"/>
        </w:rPr>
      </w:pPr>
      <w:r w:rsidDel="00000000" w:rsidR="00000000" w:rsidRPr="00000000">
        <w:rPr>
          <w:color w:val="000000"/>
          <w:highlight w:val="white"/>
          <w:rtl w:val="0"/>
        </w:rPr>
        <w:t xml:space="preserve">Zastoupená: Mgr. Karin Marques, Ph.D.</w:t>
      </w:r>
    </w:p>
    <w:p w:rsidR="00000000" w:rsidDel="00000000" w:rsidP="00000000" w:rsidRDefault="00000000" w:rsidRPr="00000000" w14:paraId="00000180">
      <w:pPr>
        <w:widowControl w:val="0"/>
        <w:rPr>
          <w:color w:val="000000"/>
          <w:highlight w:val="white"/>
        </w:rPr>
      </w:pPr>
      <w:r w:rsidDel="00000000" w:rsidR="00000000" w:rsidRPr="00000000">
        <w:rPr>
          <w:color w:val="000000"/>
          <w:highlight w:val="white"/>
          <w:rtl w:val="0"/>
        </w:rPr>
        <w:t xml:space="preserve">Bankovní spojení: Fio banka, a.s.</w:t>
      </w:r>
    </w:p>
    <w:p w:rsidR="00000000" w:rsidDel="00000000" w:rsidP="00000000" w:rsidRDefault="00000000" w:rsidRPr="00000000" w14:paraId="00000181">
      <w:pPr>
        <w:widowControl w:val="0"/>
        <w:rPr>
          <w:color w:val="000000"/>
          <w:highlight w:val="white"/>
        </w:rPr>
      </w:pPr>
      <w:r w:rsidDel="00000000" w:rsidR="00000000" w:rsidRPr="00000000">
        <w:rPr>
          <w:color w:val="000000"/>
          <w:highlight w:val="white"/>
          <w:rtl w:val="0"/>
        </w:rPr>
        <w:t xml:space="preserve">Číslo účtu: 2701981509 / 2010</w:t>
      </w:r>
    </w:p>
    <w:p w:rsidR="00000000" w:rsidDel="00000000" w:rsidP="00000000" w:rsidRDefault="00000000" w:rsidRPr="00000000" w14:paraId="00000182">
      <w:pPr>
        <w:widowControl w:val="0"/>
        <w:rPr>
          <w:color w:val="000000"/>
          <w:highlight w:val="white"/>
        </w:rPr>
      </w:pPr>
      <w:r w:rsidDel="00000000" w:rsidR="00000000" w:rsidRPr="00000000">
        <w:rPr>
          <w:color w:val="000000"/>
          <w:highlight w:val="white"/>
          <w:rtl w:val="0"/>
        </w:rPr>
        <w:t xml:space="preserve">Variabilní symbol: 202401</w:t>
      </w:r>
    </w:p>
    <w:p w:rsidR="00000000" w:rsidDel="00000000" w:rsidP="00000000" w:rsidRDefault="00000000" w:rsidRPr="00000000" w14:paraId="00000183">
      <w:pPr>
        <w:widowControl w:val="0"/>
        <w:rPr>
          <w:color w:val="000000"/>
          <w:highlight w:val="white"/>
        </w:rPr>
      </w:pPr>
      <w:r w:rsidDel="00000000" w:rsidR="00000000" w:rsidRPr="00000000">
        <w:rPr>
          <w:color w:val="000000"/>
          <w:highlight w:val="white"/>
          <w:rtl w:val="0"/>
        </w:rPr>
        <w:t xml:space="preserve">datová schránka: wnwx8hj </w:t>
      </w:r>
    </w:p>
    <w:p w:rsidR="00000000" w:rsidDel="00000000" w:rsidP="00000000" w:rsidRDefault="00000000" w:rsidRPr="00000000" w14:paraId="00000184">
      <w:pPr>
        <w:widowControl w:val="0"/>
        <w:rPr>
          <w:color w:val="000000"/>
          <w:highlight w:val="white"/>
        </w:rPr>
      </w:pPr>
      <w:r w:rsidDel="00000000" w:rsidR="00000000" w:rsidRPr="00000000">
        <w:rPr>
          <w:rtl w:val="0"/>
        </w:rPr>
      </w:r>
    </w:p>
    <w:p w:rsidR="00000000" w:rsidDel="00000000" w:rsidP="00000000" w:rsidRDefault="00000000" w:rsidRPr="00000000" w14:paraId="00000185">
      <w:pPr>
        <w:widowControl w:val="0"/>
        <w:rPr>
          <w:color w:val="000000"/>
          <w:highlight w:val="white"/>
        </w:rPr>
      </w:pPr>
      <w:r w:rsidDel="00000000" w:rsidR="00000000" w:rsidRPr="00000000">
        <w:rPr>
          <w:color w:val="000000"/>
          <w:highlight w:val="white"/>
          <w:rtl w:val="0"/>
        </w:rPr>
        <w:t xml:space="preserve">dále jen </w:t>
      </w:r>
      <w:r w:rsidDel="00000000" w:rsidR="00000000" w:rsidRPr="00000000">
        <w:rPr>
          <w:b w:val="1"/>
          <w:color w:val="000000"/>
          <w:highlight w:val="white"/>
          <w:rtl w:val="0"/>
        </w:rPr>
        <w:t xml:space="preserve">„Předávající“ </w:t>
      </w:r>
      <w:r w:rsidDel="00000000" w:rsidR="00000000" w:rsidRPr="00000000">
        <w:rPr>
          <w:color w:val="000000"/>
          <w:highlight w:val="white"/>
          <w:rtl w:val="0"/>
        </w:rPr>
        <w:t xml:space="preserve">na straně jedné</w:t>
      </w:r>
    </w:p>
    <w:p w:rsidR="00000000" w:rsidDel="00000000" w:rsidP="00000000" w:rsidRDefault="00000000" w:rsidRPr="00000000" w14:paraId="00000186">
      <w:pPr>
        <w:widowControl w:val="0"/>
        <w:rPr/>
      </w:pPr>
      <w:r w:rsidDel="00000000" w:rsidR="00000000" w:rsidRPr="00000000">
        <w:rPr>
          <w:rtl w:val="0"/>
        </w:rPr>
      </w:r>
    </w:p>
    <w:p w:rsidR="00000000" w:rsidDel="00000000" w:rsidP="00000000" w:rsidRDefault="00000000" w:rsidRPr="00000000" w14:paraId="00000187">
      <w:pPr>
        <w:widowControl w:val="0"/>
        <w:rPr>
          <w:b w:val="1"/>
          <w:color w:val="000000"/>
          <w:highlight w:val="white"/>
        </w:rPr>
      </w:pPr>
      <w:r w:rsidDel="00000000" w:rsidR="00000000" w:rsidRPr="00000000">
        <w:rPr>
          <w:b w:val="1"/>
          <w:color w:val="000000"/>
          <w:highlight w:val="white"/>
          <w:rtl w:val="0"/>
        </w:rPr>
        <w:t xml:space="preserve">Školní jídelny Praha 10, příspěvková organizace</w:t>
      </w:r>
    </w:p>
    <w:p w:rsidR="00000000" w:rsidDel="00000000" w:rsidP="00000000" w:rsidRDefault="00000000" w:rsidRPr="00000000" w14:paraId="00000188">
      <w:pPr>
        <w:widowControl w:val="0"/>
        <w:rPr/>
      </w:pPr>
      <w:r w:rsidDel="00000000" w:rsidR="00000000" w:rsidRPr="00000000">
        <w:rPr>
          <w:rtl w:val="0"/>
        </w:rPr>
        <w:t xml:space="preserve">se sídlem: Kodaňská 658/16, Vršovice, 101 00 Praha 10</w:t>
      </w:r>
    </w:p>
    <w:p w:rsidR="00000000" w:rsidDel="00000000" w:rsidP="00000000" w:rsidRDefault="00000000" w:rsidRPr="00000000" w14:paraId="00000189">
      <w:pPr>
        <w:widowControl w:val="0"/>
        <w:rPr/>
      </w:pPr>
      <w:r w:rsidDel="00000000" w:rsidR="00000000" w:rsidRPr="00000000">
        <w:rPr>
          <w:color w:val="000000"/>
          <w:highlight w:val="white"/>
          <w:rtl w:val="0"/>
        </w:rPr>
        <w:t xml:space="preserve">IČO:</w:t>
      </w:r>
      <w:r w:rsidDel="00000000" w:rsidR="00000000" w:rsidRPr="00000000">
        <w:rPr>
          <w:rtl w:val="0"/>
        </w:rPr>
        <w:t xml:space="preserve"> 71212311</w:t>
      </w:r>
    </w:p>
    <w:p w:rsidR="00000000" w:rsidDel="00000000" w:rsidP="00000000" w:rsidRDefault="00000000" w:rsidRPr="00000000" w14:paraId="0000018A">
      <w:pPr>
        <w:widowControl w:val="0"/>
        <w:rPr>
          <w:color w:val="000000"/>
          <w:highlight w:val="white"/>
        </w:rPr>
      </w:pPr>
      <w:r w:rsidDel="00000000" w:rsidR="00000000" w:rsidRPr="00000000">
        <w:rPr>
          <w:rtl w:val="0"/>
        </w:rPr>
        <w:t xml:space="preserve">Zastoupená: Mgr. Jaroslavem Vrtiškou, ředitelem</w:t>
      </w:r>
      <w:r w:rsidDel="00000000" w:rsidR="00000000" w:rsidRPr="00000000">
        <w:rPr>
          <w:rtl w:val="0"/>
        </w:rPr>
      </w:r>
    </w:p>
    <w:p w:rsidR="00000000" w:rsidDel="00000000" w:rsidP="00000000" w:rsidRDefault="00000000" w:rsidRPr="00000000" w14:paraId="0000018B">
      <w:pPr>
        <w:rPr>
          <w:sz w:val="22"/>
          <w:szCs w:val="22"/>
        </w:rPr>
      </w:pPr>
      <w:r w:rsidDel="00000000" w:rsidR="00000000" w:rsidRPr="00000000">
        <w:rPr>
          <w:color w:val="000000"/>
          <w:highlight w:val="white"/>
          <w:rtl w:val="0"/>
        </w:rPr>
        <w:t xml:space="preserve">Bankovní spojení: </w:t>
      </w:r>
      <w:r w:rsidDel="00000000" w:rsidR="00000000" w:rsidRPr="00000000">
        <w:rPr>
          <w:rtl w:val="0"/>
        </w:rPr>
        <w:t xml:space="preserve">Raiffeisenbank, a.s.</w:t>
      </w:r>
      <w:r w:rsidDel="00000000" w:rsidR="00000000" w:rsidRPr="00000000">
        <w:rPr>
          <w:rtl w:val="0"/>
        </w:rPr>
      </w:r>
    </w:p>
    <w:p w:rsidR="00000000" w:rsidDel="00000000" w:rsidP="00000000" w:rsidRDefault="00000000" w:rsidRPr="00000000" w14:paraId="0000018C">
      <w:pPr>
        <w:widowControl w:val="0"/>
        <w:rPr>
          <w:color w:val="000000"/>
          <w:highlight w:val="white"/>
        </w:rPr>
      </w:pPr>
      <w:r w:rsidDel="00000000" w:rsidR="00000000" w:rsidRPr="00000000">
        <w:rPr>
          <w:color w:val="000000"/>
          <w:highlight w:val="white"/>
          <w:rtl w:val="0"/>
        </w:rPr>
        <w:t xml:space="preserve">Číslo účtu: 5021041402/5500</w:t>
      </w:r>
    </w:p>
    <w:p w:rsidR="00000000" w:rsidDel="00000000" w:rsidP="00000000" w:rsidRDefault="00000000" w:rsidRPr="00000000" w14:paraId="0000018D">
      <w:pPr>
        <w:widowControl w:val="0"/>
        <w:rPr/>
      </w:pPr>
      <w:r w:rsidDel="00000000" w:rsidR="00000000" w:rsidRPr="00000000">
        <w:rPr>
          <w:rtl w:val="0"/>
        </w:rPr>
        <w:t xml:space="preserve">datová schránka: h4gk9kz</w:t>
      </w:r>
    </w:p>
    <w:p w:rsidR="00000000" w:rsidDel="00000000" w:rsidP="00000000" w:rsidRDefault="00000000" w:rsidRPr="00000000" w14:paraId="0000018E">
      <w:pPr>
        <w:widowControl w:val="0"/>
        <w:rPr/>
      </w:pPr>
      <w:r w:rsidDel="00000000" w:rsidR="00000000" w:rsidRPr="00000000">
        <w:rPr>
          <w:rtl w:val="0"/>
        </w:rPr>
      </w:r>
    </w:p>
    <w:p w:rsidR="00000000" w:rsidDel="00000000" w:rsidP="00000000" w:rsidRDefault="00000000" w:rsidRPr="00000000" w14:paraId="0000018F">
      <w:pPr>
        <w:widowControl w:val="0"/>
        <w:rPr>
          <w:color w:val="fafafa"/>
          <w:shd w:fill="3077b7" w:val="clear"/>
        </w:rPr>
      </w:pPr>
      <w:r w:rsidDel="00000000" w:rsidR="00000000" w:rsidRPr="00000000">
        <w:rPr>
          <w:rtl w:val="0"/>
        </w:rPr>
        <w:t xml:space="preserve">dále jen </w:t>
      </w:r>
      <w:r w:rsidDel="00000000" w:rsidR="00000000" w:rsidRPr="00000000">
        <w:rPr>
          <w:b w:val="1"/>
          <w:rtl w:val="0"/>
        </w:rPr>
        <w:t xml:space="preserve">„Přebírající“</w:t>
      </w:r>
      <w:r w:rsidDel="00000000" w:rsidR="00000000" w:rsidRPr="00000000">
        <w:rPr>
          <w:rtl w:val="0"/>
        </w:rPr>
        <w:t xml:space="preserve"> na straně druhé</w:t>
      </w:r>
      <w:r w:rsidDel="00000000" w:rsidR="00000000" w:rsidRPr="00000000">
        <w:rPr>
          <w:rtl w:val="0"/>
        </w:rPr>
      </w:r>
    </w:p>
    <w:p w:rsidR="00000000" w:rsidDel="00000000" w:rsidP="00000000" w:rsidRDefault="00000000" w:rsidRPr="00000000" w14:paraId="00000190">
      <w:pPr>
        <w:tabs>
          <w:tab w:val="left" w:leader="none" w:pos="720"/>
        </w:tabs>
        <w:spacing w:line="276" w:lineRule="auto"/>
        <w:rPr>
          <w:sz w:val="22"/>
          <w:szCs w:val="22"/>
        </w:rPr>
      </w:pPr>
      <w:r w:rsidDel="00000000" w:rsidR="00000000" w:rsidRPr="00000000">
        <w:rPr>
          <w:rtl w:val="0"/>
        </w:rPr>
      </w:r>
    </w:p>
    <w:p w:rsidR="00000000" w:rsidDel="00000000" w:rsidP="00000000" w:rsidRDefault="00000000" w:rsidRPr="00000000" w14:paraId="00000191">
      <w:pPr>
        <w:tabs>
          <w:tab w:val="left" w:leader="none" w:pos="720"/>
        </w:tabs>
        <w:spacing w:line="276" w:lineRule="auto"/>
        <w:rPr>
          <w:sz w:val="22"/>
          <w:szCs w:val="22"/>
        </w:rPr>
      </w:pPr>
      <w:r w:rsidDel="00000000" w:rsidR="00000000" w:rsidRPr="00000000">
        <w:rPr>
          <w:rtl w:val="0"/>
        </w:rPr>
      </w:r>
    </w:p>
    <w:p w:rsidR="00000000" w:rsidDel="00000000" w:rsidP="00000000" w:rsidRDefault="00000000" w:rsidRPr="00000000" w14:paraId="00000192">
      <w:pPr>
        <w:tabs>
          <w:tab w:val="left" w:leader="none" w:pos="720"/>
        </w:tabs>
        <w:spacing w:line="276" w:lineRule="auto"/>
        <w:rPr>
          <w:sz w:val="22"/>
          <w:szCs w:val="22"/>
        </w:rPr>
      </w:pPr>
      <w:r w:rsidDel="00000000" w:rsidR="00000000" w:rsidRPr="00000000">
        <w:rPr>
          <w:rtl w:val="0"/>
        </w:rPr>
      </w:r>
    </w:p>
    <w:p w:rsidR="00000000" w:rsidDel="00000000" w:rsidP="00000000" w:rsidRDefault="00000000" w:rsidRPr="00000000" w14:paraId="00000193">
      <w:pPr>
        <w:pStyle w:val="Heading3"/>
        <w:shd w:fill="ffffff" w:val="clear"/>
        <w:spacing w:before="0" w:line="276" w:lineRule="auto"/>
        <w:jc w:val="both"/>
        <w:rPr>
          <w:sz w:val="22"/>
          <w:szCs w:val="22"/>
        </w:rPr>
      </w:pPr>
      <w:r w:rsidDel="00000000" w:rsidR="00000000" w:rsidRPr="00000000">
        <w:rPr>
          <w:color w:val="000000"/>
          <w:sz w:val="22"/>
          <w:szCs w:val="22"/>
          <w:rtl w:val="0"/>
        </w:rPr>
        <w:t xml:space="preserve">na základě uzavřené smlouvy o podnájmu nebytových prostor ze dne 29.4. 2025 mezi sebou sepisují tento protokol o předání a převzetí nebytových prostor (dále jen „</w:t>
      </w:r>
      <w:r w:rsidDel="00000000" w:rsidR="00000000" w:rsidRPr="00000000">
        <w:rPr>
          <w:b w:val="1"/>
          <w:color w:val="000000"/>
          <w:sz w:val="22"/>
          <w:szCs w:val="22"/>
          <w:rtl w:val="0"/>
        </w:rPr>
        <w:t xml:space="preserve">Protokol</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194">
      <w:pPr>
        <w:spacing w:line="276" w:lineRule="auto"/>
        <w:rPr>
          <w:sz w:val="22"/>
          <w:szCs w:val="22"/>
        </w:rPr>
      </w:pPr>
      <w:r w:rsidDel="00000000" w:rsidR="00000000" w:rsidRPr="00000000">
        <w:rPr>
          <w:rtl w:val="0"/>
        </w:rPr>
      </w:r>
    </w:p>
    <w:p w:rsidR="00000000" w:rsidDel="00000000" w:rsidP="00000000" w:rsidRDefault="00000000" w:rsidRPr="00000000" w14:paraId="00000195">
      <w:pPr>
        <w:spacing w:line="276" w:lineRule="auto"/>
        <w:rPr>
          <w:sz w:val="22"/>
          <w:szCs w:val="22"/>
        </w:rPr>
      </w:pPr>
      <w:r w:rsidDel="00000000" w:rsidR="00000000" w:rsidRPr="00000000">
        <w:rPr>
          <w:rtl w:val="0"/>
        </w:rPr>
      </w:r>
    </w:p>
    <w:p w:rsidR="00000000" w:rsidDel="00000000" w:rsidP="00000000" w:rsidRDefault="00000000" w:rsidRPr="00000000" w14:paraId="00000196">
      <w:pPr>
        <w:pStyle w:val="Heading3"/>
        <w:shd w:fill="ffffff" w:val="clear"/>
        <w:spacing w:before="0" w:line="276" w:lineRule="auto"/>
        <w:jc w:val="center"/>
        <w:rPr>
          <w:b w:val="1"/>
          <w:sz w:val="22"/>
          <w:szCs w:val="22"/>
        </w:rPr>
      </w:pPr>
      <w:r w:rsidDel="00000000" w:rsidR="00000000" w:rsidRPr="00000000">
        <w:rPr>
          <w:color w:val="000000"/>
          <w:sz w:val="22"/>
          <w:szCs w:val="22"/>
          <w:rtl w:val="0"/>
        </w:rPr>
        <w:t xml:space="preserve">Článek I.</w:t>
      </w:r>
      <w:r w:rsidDel="00000000" w:rsidR="00000000" w:rsidRPr="00000000">
        <w:rPr>
          <w:rtl w:val="0"/>
        </w:rPr>
      </w:r>
    </w:p>
    <w:p w:rsidR="00000000" w:rsidDel="00000000" w:rsidP="00000000" w:rsidRDefault="00000000" w:rsidRPr="00000000" w14:paraId="00000197">
      <w:pPr>
        <w:spacing w:after="120" w:line="276" w:lineRule="auto"/>
        <w:jc w:val="center"/>
        <w:rPr>
          <w:sz w:val="22"/>
          <w:szCs w:val="22"/>
        </w:rPr>
      </w:pPr>
      <w:r w:rsidDel="00000000" w:rsidR="00000000" w:rsidRPr="00000000">
        <w:rPr>
          <w:b w:val="1"/>
          <w:sz w:val="22"/>
          <w:szCs w:val="22"/>
          <w:rtl w:val="0"/>
        </w:rPr>
        <w:t xml:space="preserve">Předmět předání</w:t>
      </w:r>
      <w:r w:rsidDel="00000000" w:rsidR="00000000" w:rsidRPr="00000000">
        <w:rPr>
          <w:rtl w:val="0"/>
        </w:rPr>
      </w:r>
    </w:p>
    <w:p w:rsidR="00000000" w:rsidDel="00000000" w:rsidP="00000000" w:rsidRDefault="00000000" w:rsidRPr="00000000" w14:paraId="00000198">
      <w:pPr>
        <w:spacing w:line="276" w:lineRule="auto"/>
        <w:jc w:val="both"/>
        <w:rPr>
          <w:sz w:val="22"/>
          <w:szCs w:val="22"/>
        </w:rPr>
      </w:pPr>
      <w:bookmarkStart w:colFirst="0" w:colLast="0" w:name="_heading=h.uogejmykb0h7" w:id="7"/>
      <w:bookmarkEnd w:id="7"/>
      <w:r w:rsidDel="00000000" w:rsidR="00000000" w:rsidRPr="00000000">
        <w:rPr>
          <w:sz w:val="22"/>
          <w:szCs w:val="22"/>
          <w:rtl w:val="0"/>
        </w:rPr>
        <w:t xml:space="preserve">Předmětem předání jsou nebytové prostory v budově Základní školy v Praze 10, na adrese </w:t>
      </w:r>
      <w:r w:rsidDel="00000000" w:rsidR="00000000" w:rsidRPr="00000000">
        <w:rPr>
          <w:rtl w:val="0"/>
        </w:rPr>
        <w:t xml:space="preserve">Brigádníků 510/14, 100 00 Praha 10 – Strašnice</w:t>
      </w:r>
      <w:r w:rsidDel="00000000" w:rsidR="00000000" w:rsidRPr="00000000">
        <w:rPr>
          <w:sz w:val="22"/>
          <w:szCs w:val="22"/>
          <w:rtl w:val="0"/>
        </w:rPr>
        <w:t xml:space="preserve"> Celková výměra nebytových prostor je 393,689 m</w:t>
      </w:r>
      <w:r w:rsidDel="00000000" w:rsidR="00000000" w:rsidRPr="00000000">
        <w:rPr>
          <w:sz w:val="22"/>
          <w:szCs w:val="22"/>
          <w:vertAlign w:val="superscript"/>
          <w:rtl w:val="0"/>
        </w:rPr>
        <w:t xml:space="preserve">2</w:t>
      </w:r>
      <w:r w:rsidDel="00000000" w:rsidR="00000000" w:rsidRPr="00000000">
        <w:rPr>
          <w:sz w:val="22"/>
          <w:szCs w:val="22"/>
          <w:rtl w:val="0"/>
        </w:rPr>
        <w:t xml:space="preserve"> (dále také jen „</w:t>
      </w:r>
      <w:r w:rsidDel="00000000" w:rsidR="00000000" w:rsidRPr="00000000">
        <w:rPr>
          <w:b w:val="1"/>
          <w:sz w:val="22"/>
          <w:szCs w:val="22"/>
          <w:rtl w:val="0"/>
        </w:rPr>
        <w:t xml:space="preserve">Předmět podnájmu</w:t>
      </w:r>
      <w:r w:rsidDel="00000000" w:rsidR="00000000" w:rsidRPr="00000000">
        <w:rPr>
          <w:sz w:val="22"/>
          <w:szCs w:val="22"/>
          <w:rtl w:val="0"/>
        </w:rPr>
        <w:t xml:space="preserve">“). Předmět podnájmu sestává z níže uvedených prostor a výměr:</w:t>
      </w:r>
    </w:p>
    <w:p w:rsidR="00000000" w:rsidDel="00000000" w:rsidP="00000000" w:rsidRDefault="00000000" w:rsidRPr="00000000" w14:paraId="00000199">
      <w:pPr>
        <w:spacing w:line="276" w:lineRule="auto"/>
        <w:jc w:val="both"/>
        <w:rPr>
          <w:sz w:val="22"/>
          <w:szCs w:val="22"/>
        </w:rPr>
      </w:pPr>
      <w:r w:rsidDel="00000000" w:rsidR="00000000" w:rsidRPr="00000000">
        <w:rPr>
          <w:rtl w:val="0"/>
        </w:rPr>
      </w:r>
    </w:p>
    <w:p w:rsidR="00000000" w:rsidDel="00000000" w:rsidP="00000000" w:rsidRDefault="00000000" w:rsidRPr="00000000" w14:paraId="0000019A">
      <w:pPr>
        <w:spacing w:line="276" w:lineRule="auto"/>
        <w:jc w:val="both"/>
        <w:rPr>
          <w:sz w:val="22"/>
          <w:szCs w:val="22"/>
        </w:rPr>
      </w:pPr>
      <w:r w:rsidDel="00000000" w:rsidR="00000000" w:rsidRPr="00000000">
        <w:rPr>
          <w:sz w:val="22"/>
          <w:szCs w:val="22"/>
          <w:rtl w:val="0"/>
        </w:rPr>
        <w:t xml:space="preserve">Seznam ploch</w:t>
      </w:r>
    </w:p>
    <w:tbl>
      <w:tblPr>
        <w:tblStyle w:val="Table6"/>
        <w:tblpPr w:leftFromText="141" w:rightFromText="141" w:topFromText="0" w:bottomFromText="0" w:vertAnchor="text" w:horzAnchor="text" w:tblpX="0" w:tblpY="58"/>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98"/>
        <w:gridCol w:w="3969"/>
        <w:tblGridChange w:id="0">
          <w:tblGrid>
            <w:gridCol w:w="5098"/>
            <w:gridCol w:w="3969"/>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rPr>
                <w:b w:val="1"/>
                <w:sz w:val="20"/>
                <w:szCs w:val="20"/>
              </w:rPr>
            </w:pPr>
            <w:r w:rsidDel="00000000" w:rsidR="00000000" w:rsidRPr="00000000">
              <w:rPr>
                <w:b w:val="1"/>
                <w:sz w:val="20"/>
                <w:szCs w:val="20"/>
                <w:rtl w:val="0"/>
              </w:rPr>
              <w:t xml:space="preserve">Název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b w:val="1"/>
                <w:sz w:val="20"/>
                <w:szCs w:val="20"/>
              </w:rPr>
            </w:pPr>
            <w:r w:rsidDel="00000000" w:rsidR="00000000" w:rsidRPr="00000000">
              <w:rPr>
                <w:b w:val="1"/>
                <w:sz w:val="20"/>
                <w:szCs w:val="20"/>
                <w:rtl w:val="0"/>
              </w:rPr>
              <w:t xml:space="preserve">Podlahová plocha</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ind w:left="360" w:firstLine="0"/>
              <w:rPr>
                <w:sz w:val="20"/>
                <w:szCs w:val="20"/>
              </w:rPr>
            </w:pPr>
            <w:r w:rsidDel="00000000" w:rsidR="00000000" w:rsidRPr="00000000">
              <w:rPr>
                <w:sz w:val="20"/>
                <w:szCs w:val="20"/>
                <w:rtl w:val="0"/>
              </w:rPr>
              <w:t xml:space="preserve">1.PP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sz w:val="20"/>
                <w:szCs w:val="20"/>
              </w:rPr>
            </w:pP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20"/>
                <w:szCs w:val="20"/>
              </w:rPr>
            </w:pPr>
            <w:r w:rsidDel="00000000" w:rsidR="00000000" w:rsidRPr="00000000">
              <w:rPr>
                <w:sz w:val="20"/>
                <w:szCs w:val="20"/>
                <w:rtl w:val="0"/>
              </w:rPr>
              <w:t xml:space="preserve">Chodba/manipulační prostor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rPr>
                <w:sz w:val="20"/>
                <w:szCs w:val="20"/>
              </w:rPr>
            </w:pPr>
            <w:r w:rsidDel="00000000" w:rsidR="00000000" w:rsidRPr="00000000">
              <w:rPr>
                <w:sz w:val="20"/>
                <w:szCs w:val="20"/>
                <w:rtl w:val="0"/>
              </w:rPr>
              <w:t xml:space="preserve">44,8</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rPr>
                <w:sz w:val="20"/>
                <w:szCs w:val="20"/>
              </w:rPr>
            </w:pPr>
            <w:r w:rsidDel="00000000" w:rsidR="00000000" w:rsidRPr="00000000">
              <w:rPr>
                <w:sz w:val="20"/>
                <w:szCs w:val="20"/>
                <w:rtl w:val="0"/>
              </w:rPr>
              <w:t xml:space="preserve">VZT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sz w:val="20"/>
                <w:szCs w:val="20"/>
              </w:rPr>
            </w:pPr>
            <w:r w:rsidDel="00000000" w:rsidR="00000000" w:rsidRPr="00000000">
              <w:rPr>
                <w:sz w:val="20"/>
                <w:szCs w:val="20"/>
                <w:rtl w:val="0"/>
              </w:rPr>
              <w:t xml:space="preserve">39,4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rPr>
                <w:sz w:val="20"/>
                <w:szCs w:val="20"/>
              </w:rPr>
            </w:pPr>
            <w:r w:rsidDel="00000000" w:rsidR="00000000" w:rsidRPr="00000000">
              <w:rPr>
                <w:sz w:val="20"/>
                <w:szCs w:val="20"/>
                <w:rtl w:val="0"/>
              </w:rPr>
              <w:t xml:space="preserve">Sklad inventáře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rPr>
                <w:sz w:val="20"/>
                <w:szCs w:val="20"/>
              </w:rPr>
            </w:pPr>
            <w:r w:rsidDel="00000000" w:rsidR="00000000" w:rsidRPr="00000000">
              <w:rPr>
                <w:sz w:val="20"/>
                <w:szCs w:val="20"/>
                <w:rtl w:val="0"/>
              </w:rPr>
              <w:t xml:space="preserve">5,1630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sz w:val="20"/>
                <w:szCs w:val="20"/>
              </w:rPr>
            </w:pPr>
            <w:r w:rsidDel="00000000" w:rsidR="00000000" w:rsidRPr="00000000">
              <w:rPr>
                <w:sz w:val="20"/>
                <w:szCs w:val="20"/>
                <w:rtl w:val="0"/>
              </w:rPr>
              <w:t xml:space="preserve">Hrubá přípravna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rPr>
                <w:sz w:val="20"/>
                <w:szCs w:val="20"/>
              </w:rPr>
            </w:pPr>
            <w:r w:rsidDel="00000000" w:rsidR="00000000" w:rsidRPr="00000000">
              <w:rPr>
                <w:sz w:val="20"/>
                <w:szCs w:val="20"/>
                <w:rtl w:val="0"/>
              </w:rPr>
              <w:t xml:space="preserve">20,47</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rPr>
                <w:sz w:val="20"/>
                <w:szCs w:val="20"/>
              </w:rPr>
            </w:pPr>
            <w:r w:rsidDel="00000000" w:rsidR="00000000" w:rsidRPr="00000000">
              <w:rPr>
                <w:sz w:val="20"/>
                <w:szCs w:val="20"/>
                <w:rtl w:val="0"/>
              </w:rPr>
              <w:t xml:space="preserve">Suchý sklad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rPr>
                <w:sz w:val="20"/>
                <w:szCs w:val="20"/>
              </w:rPr>
            </w:pPr>
            <w:r w:rsidDel="00000000" w:rsidR="00000000" w:rsidRPr="00000000">
              <w:rPr>
                <w:sz w:val="20"/>
                <w:szCs w:val="20"/>
                <w:rtl w:val="0"/>
              </w:rPr>
              <w:t xml:space="preserve">5,83</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rPr>
                <w:sz w:val="20"/>
                <w:szCs w:val="20"/>
              </w:rPr>
            </w:pPr>
            <w:r w:rsidDel="00000000" w:rsidR="00000000" w:rsidRPr="00000000">
              <w:rPr>
                <w:sz w:val="20"/>
                <w:szCs w:val="20"/>
                <w:rtl w:val="0"/>
              </w:rPr>
              <w:t xml:space="preserve">Technické zázemí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sz w:val="20"/>
                <w:szCs w:val="20"/>
              </w:rPr>
            </w:pPr>
            <w:r w:rsidDel="00000000" w:rsidR="00000000" w:rsidRPr="00000000">
              <w:rPr>
                <w:sz w:val="20"/>
                <w:szCs w:val="20"/>
                <w:rtl w:val="0"/>
              </w:rPr>
              <w:t xml:space="preserve">5,84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sz w:val="20"/>
                <w:szCs w:val="20"/>
              </w:rPr>
            </w:pPr>
            <w:r w:rsidDel="00000000" w:rsidR="00000000" w:rsidRPr="00000000">
              <w:rPr>
                <w:sz w:val="20"/>
                <w:szCs w:val="20"/>
                <w:rtl w:val="0"/>
              </w:rPr>
              <w:t xml:space="preserve">Šatna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sz w:val="20"/>
                <w:szCs w:val="20"/>
              </w:rPr>
            </w:pPr>
            <w:r w:rsidDel="00000000" w:rsidR="00000000" w:rsidRPr="00000000">
              <w:rPr>
                <w:sz w:val="20"/>
                <w:szCs w:val="20"/>
                <w:rtl w:val="0"/>
              </w:rPr>
              <w:t xml:space="preserve">10,2</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sz w:val="20"/>
                <w:szCs w:val="20"/>
              </w:rPr>
            </w:pPr>
            <w:r w:rsidDel="00000000" w:rsidR="00000000" w:rsidRPr="00000000">
              <w:rPr>
                <w:sz w:val="20"/>
                <w:szCs w:val="20"/>
                <w:rtl w:val="0"/>
              </w:rPr>
              <w:t xml:space="preserve">Umývárna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sz w:val="20"/>
                <w:szCs w:val="20"/>
              </w:rPr>
            </w:pPr>
            <w:r w:rsidDel="00000000" w:rsidR="00000000" w:rsidRPr="00000000">
              <w:rPr>
                <w:sz w:val="20"/>
                <w:szCs w:val="20"/>
                <w:rtl w:val="0"/>
              </w:rPr>
              <w:t xml:space="preserve">3,42</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sz w:val="20"/>
                <w:szCs w:val="20"/>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rPr>
                <w:sz w:val="20"/>
                <w:szCs w:val="20"/>
              </w:rPr>
            </w:pPr>
            <w:r w:rsidDel="00000000" w:rsidR="00000000" w:rsidRPr="00000000">
              <w:rPr>
                <w:sz w:val="20"/>
                <w:szCs w:val="20"/>
                <w:rtl w:val="0"/>
              </w:rPr>
              <w:t xml:space="preserve">Zádveří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sz w:val="20"/>
                <w:szCs w:val="20"/>
              </w:rPr>
            </w:pPr>
            <w:r w:rsidDel="00000000" w:rsidR="00000000" w:rsidRPr="00000000">
              <w:rPr>
                <w:sz w:val="20"/>
                <w:szCs w:val="20"/>
                <w:rtl w:val="0"/>
              </w:rPr>
              <w:t xml:space="preserve">3,16</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sz w:val="20"/>
                <w:szCs w:val="20"/>
              </w:rPr>
            </w:pPr>
            <w:r w:rsidDel="00000000" w:rsidR="00000000" w:rsidRPr="00000000">
              <w:rPr>
                <w:sz w:val="20"/>
                <w:szCs w:val="20"/>
                <w:rtl w:val="0"/>
              </w:rPr>
              <w:t xml:space="preserve">Provozní sklad / odpadky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sz w:val="20"/>
                <w:szCs w:val="20"/>
              </w:rPr>
            </w:pPr>
            <w:r w:rsidDel="00000000" w:rsidR="00000000" w:rsidRPr="00000000">
              <w:rPr>
                <w:sz w:val="20"/>
                <w:szCs w:val="20"/>
                <w:rtl w:val="0"/>
              </w:rPr>
              <w:t xml:space="preserve">2,6310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sz w:val="20"/>
                <w:szCs w:val="20"/>
              </w:rPr>
            </w:pPr>
            <w:r w:rsidDel="00000000" w:rsidR="00000000" w:rsidRPr="00000000">
              <w:rPr>
                <w:sz w:val="20"/>
                <w:szCs w:val="20"/>
                <w:rtl w:val="0"/>
              </w:rPr>
              <w:t xml:space="preserve">Schodiště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sz w:val="20"/>
                <w:szCs w:val="20"/>
              </w:rPr>
            </w:pPr>
            <w:r w:rsidDel="00000000" w:rsidR="00000000" w:rsidRPr="00000000">
              <w:rPr>
                <w:sz w:val="20"/>
                <w:szCs w:val="20"/>
                <w:rtl w:val="0"/>
              </w:rPr>
              <w:t xml:space="preserve">3,86</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sz w:val="20"/>
                <w:szCs w:val="20"/>
              </w:rPr>
            </w:pPr>
            <w:r w:rsidDel="00000000" w:rsidR="00000000" w:rsidRPr="00000000">
              <w:rPr>
                <w:sz w:val="20"/>
                <w:szCs w:val="20"/>
                <w:rtl w:val="0"/>
              </w:rPr>
              <w:t xml:space="preserve">Chodba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sz w:val="20"/>
                <w:szCs w:val="20"/>
              </w:rPr>
            </w:pPr>
            <w:r w:rsidDel="00000000" w:rsidR="00000000" w:rsidRPr="00000000">
              <w:rPr>
                <w:sz w:val="20"/>
                <w:szCs w:val="20"/>
                <w:rtl w:val="0"/>
              </w:rPr>
              <w:t xml:space="preserve">9,95</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sz w:val="20"/>
                <w:szCs w:val="20"/>
              </w:rPr>
            </w:pPr>
            <w:r w:rsidDel="00000000" w:rsidR="00000000" w:rsidRPr="00000000">
              <w:rPr>
                <w:sz w:val="20"/>
                <w:szCs w:val="20"/>
                <w:rtl w:val="0"/>
              </w:rPr>
              <w:t xml:space="preserve">Denní místnost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sz w:val="20"/>
                <w:szCs w:val="20"/>
              </w:rPr>
            </w:pPr>
            <w:r w:rsidDel="00000000" w:rsidR="00000000" w:rsidRPr="00000000">
              <w:rPr>
                <w:sz w:val="20"/>
                <w:szCs w:val="20"/>
                <w:rtl w:val="0"/>
              </w:rPr>
              <w:t xml:space="preserve">4,48</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rPr>
                <w:sz w:val="20"/>
                <w:szCs w:val="20"/>
              </w:rPr>
            </w:pPr>
            <w:r w:rsidDel="00000000" w:rsidR="00000000" w:rsidRPr="00000000">
              <w:rPr>
                <w:sz w:val="20"/>
                <w:szCs w:val="20"/>
                <w:rtl w:val="0"/>
              </w:rPr>
              <w:t xml:space="preserve">Předsíň</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sz w:val="20"/>
                <w:szCs w:val="20"/>
              </w:rPr>
            </w:pPr>
            <w:r w:rsidDel="00000000" w:rsidR="00000000" w:rsidRPr="00000000">
              <w:rPr>
                <w:sz w:val="20"/>
                <w:szCs w:val="20"/>
                <w:rtl w:val="0"/>
              </w:rPr>
              <w:t xml:space="preserve">1,8940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sz w:val="20"/>
                <w:szCs w:val="20"/>
              </w:rPr>
            </w:pPr>
            <w:r w:rsidDel="00000000" w:rsidR="00000000" w:rsidRPr="00000000">
              <w:rPr>
                <w:sz w:val="20"/>
                <w:szCs w:val="20"/>
                <w:rtl w:val="0"/>
              </w:rPr>
              <w:t xml:space="preserve">WC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sz w:val="20"/>
                <w:szCs w:val="20"/>
              </w:rPr>
            </w:pPr>
            <w:r w:rsidDel="00000000" w:rsidR="00000000" w:rsidRPr="00000000">
              <w:rPr>
                <w:sz w:val="20"/>
                <w:szCs w:val="20"/>
                <w:rtl w:val="0"/>
              </w:rPr>
              <w:t xml:space="preserve">1,2810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sz w:val="20"/>
                <w:szCs w:val="20"/>
              </w:rPr>
            </w:pPr>
            <w:r w:rsidDel="00000000" w:rsidR="00000000" w:rsidRPr="00000000">
              <w:rPr>
                <w:sz w:val="20"/>
                <w:szCs w:val="20"/>
                <w:rtl w:val="0"/>
              </w:rPr>
              <w:t xml:space="preserve">Úklid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sz w:val="20"/>
                <w:szCs w:val="20"/>
              </w:rPr>
            </w:pPr>
            <w:r w:rsidDel="00000000" w:rsidR="00000000" w:rsidRPr="00000000">
              <w:rPr>
                <w:sz w:val="20"/>
                <w:szCs w:val="20"/>
                <w:rtl w:val="0"/>
              </w:rPr>
              <w:t xml:space="preserve">1,14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sz w:val="20"/>
                <w:szCs w:val="20"/>
              </w:rPr>
            </w:pPr>
            <w:r w:rsidDel="00000000" w:rsidR="00000000" w:rsidRPr="00000000">
              <w:rPr>
                <w:sz w:val="20"/>
                <w:szCs w:val="20"/>
                <w:rtl w:val="0"/>
              </w:rPr>
              <w:t xml:space="preserve">Kuchyně</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sz w:val="20"/>
                <w:szCs w:val="20"/>
              </w:rPr>
            </w:pPr>
            <w:r w:rsidDel="00000000" w:rsidR="00000000" w:rsidRPr="00000000">
              <w:rPr>
                <w:sz w:val="20"/>
                <w:szCs w:val="20"/>
                <w:rtl w:val="0"/>
              </w:rPr>
              <w:t xml:space="preserve">74,84</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sz w:val="20"/>
                <w:szCs w:val="20"/>
              </w:rPr>
            </w:pPr>
            <w:r w:rsidDel="00000000" w:rsidR="00000000" w:rsidRPr="00000000">
              <w:rPr>
                <w:sz w:val="20"/>
                <w:szCs w:val="20"/>
                <w:rtl w:val="0"/>
              </w:rPr>
              <w:t xml:space="preserve">Výdej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sz w:val="20"/>
                <w:szCs w:val="20"/>
              </w:rPr>
            </w:pPr>
            <w:r w:rsidDel="00000000" w:rsidR="00000000" w:rsidRPr="00000000">
              <w:rPr>
                <w:sz w:val="20"/>
                <w:szCs w:val="20"/>
                <w:rtl w:val="0"/>
              </w:rPr>
              <w:t xml:space="preserve">1,22</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rPr>
                <w:sz w:val="20"/>
                <w:szCs w:val="20"/>
              </w:rPr>
            </w:pPr>
            <w:r w:rsidDel="00000000" w:rsidR="00000000" w:rsidRPr="00000000">
              <w:rPr>
                <w:sz w:val="20"/>
                <w:szCs w:val="20"/>
                <w:rtl w:val="0"/>
              </w:rPr>
              <w:t xml:space="preserve">Jídelna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sz w:val="20"/>
                <w:szCs w:val="20"/>
              </w:rPr>
            </w:pPr>
            <w:r w:rsidDel="00000000" w:rsidR="00000000" w:rsidRPr="00000000">
              <w:rPr>
                <w:sz w:val="20"/>
                <w:szCs w:val="20"/>
                <w:rtl w:val="0"/>
              </w:rPr>
              <w:t xml:space="preserve">125,99</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sz w:val="20"/>
                <w:szCs w:val="20"/>
              </w:rPr>
            </w:pPr>
            <w:r w:rsidDel="00000000" w:rsidR="00000000" w:rsidRPr="00000000">
              <w:rPr>
                <w:sz w:val="20"/>
                <w:szCs w:val="20"/>
                <w:rtl w:val="0"/>
              </w:rPr>
              <w:t xml:space="preserve">Kancelář vedoucího jídelny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sz w:val="20"/>
                <w:szCs w:val="20"/>
              </w:rPr>
            </w:pPr>
            <w:r w:rsidDel="00000000" w:rsidR="00000000" w:rsidRPr="00000000">
              <w:rPr>
                <w:sz w:val="20"/>
                <w:szCs w:val="20"/>
                <w:rtl w:val="0"/>
              </w:rPr>
              <w:t xml:space="preserve">16,12</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rPr>
                <w:sz w:val="20"/>
                <w:szCs w:val="20"/>
              </w:rPr>
            </w:pPr>
            <w:r w:rsidDel="00000000" w:rsidR="00000000" w:rsidRPr="00000000">
              <w:rPr>
                <w:sz w:val="20"/>
                <w:szCs w:val="20"/>
                <w:rtl w:val="0"/>
              </w:rPr>
              <w:t xml:space="preserve">Celkem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rPr>
                <w:b w:val="1"/>
                <w:sz w:val="20"/>
                <w:szCs w:val="20"/>
              </w:rPr>
            </w:pPr>
            <w:r w:rsidDel="00000000" w:rsidR="00000000" w:rsidRPr="00000000">
              <w:rPr>
                <w:b w:val="1"/>
                <w:sz w:val="20"/>
                <w:szCs w:val="20"/>
                <w:rtl w:val="0"/>
              </w:rPr>
              <w:t xml:space="preserve">393,689</w:t>
            </w:r>
          </w:p>
        </w:tc>
      </w:tr>
    </w:tbl>
    <w:p w:rsidR="00000000" w:rsidDel="00000000" w:rsidP="00000000" w:rsidRDefault="00000000" w:rsidRPr="00000000" w14:paraId="000001CB">
      <w:pPr>
        <w:spacing w:line="276" w:lineRule="auto"/>
        <w:jc w:val="both"/>
        <w:rPr>
          <w:sz w:val="22"/>
          <w:szCs w:val="22"/>
        </w:rPr>
      </w:pPr>
      <w:r w:rsidDel="00000000" w:rsidR="00000000" w:rsidRPr="00000000">
        <w:rPr>
          <w:rtl w:val="0"/>
        </w:rPr>
      </w:r>
    </w:p>
    <w:p w:rsidR="00000000" w:rsidDel="00000000" w:rsidP="00000000" w:rsidRDefault="00000000" w:rsidRPr="00000000" w14:paraId="000001CC">
      <w:pPr>
        <w:spacing w:line="276" w:lineRule="auto"/>
        <w:jc w:val="both"/>
        <w:rPr>
          <w:sz w:val="22"/>
          <w:szCs w:val="22"/>
        </w:rPr>
      </w:pPr>
      <w:r w:rsidDel="00000000" w:rsidR="00000000" w:rsidRPr="00000000">
        <w:rPr>
          <w:rtl w:val="0"/>
        </w:rPr>
      </w:r>
    </w:p>
    <w:p w:rsidR="00000000" w:rsidDel="00000000" w:rsidP="00000000" w:rsidRDefault="00000000" w:rsidRPr="00000000" w14:paraId="000001CD">
      <w:pPr>
        <w:spacing w:line="276" w:lineRule="auto"/>
        <w:jc w:val="both"/>
        <w:rPr>
          <w:sz w:val="22"/>
          <w:szCs w:val="22"/>
        </w:rPr>
      </w:pPr>
      <w:r w:rsidDel="00000000" w:rsidR="00000000" w:rsidRPr="00000000">
        <w:rPr>
          <w:rtl w:val="0"/>
        </w:rPr>
      </w:r>
    </w:p>
    <w:p w:rsidR="00000000" w:rsidDel="00000000" w:rsidP="00000000" w:rsidRDefault="00000000" w:rsidRPr="00000000" w14:paraId="000001CE">
      <w:pPr>
        <w:spacing w:line="276" w:lineRule="auto"/>
        <w:jc w:val="center"/>
        <w:rPr>
          <w:b w:val="1"/>
          <w:sz w:val="22"/>
          <w:szCs w:val="22"/>
        </w:rPr>
      </w:pPr>
      <w:r w:rsidDel="00000000" w:rsidR="00000000" w:rsidRPr="00000000">
        <w:rPr>
          <w:b w:val="1"/>
          <w:sz w:val="22"/>
          <w:szCs w:val="22"/>
          <w:rtl w:val="0"/>
        </w:rPr>
        <w:t xml:space="preserve">Článek II.</w:t>
      </w:r>
    </w:p>
    <w:p w:rsidR="00000000" w:rsidDel="00000000" w:rsidP="00000000" w:rsidRDefault="00000000" w:rsidRPr="00000000" w14:paraId="000001CF">
      <w:pPr>
        <w:spacing w:after="120" w:line="276" w:lineRule="auto"/>
        <w:jc w:val="center"/>
        <w:rPr>
          <w:b w:val="1"/>
          <w:sz w:val="22"/>
          <w:szCs w:val="22"/>
        </w:rPr>
      </w:pPr>
      <w:r w:rsidDel="00000000" w:rsidR="00000000" w:rsidRPr="00000000">
        <w:rPr>
          <w:b w:val="1"/>
          <w:sz w:val="22"/>
          <w:szCs w:val="22"/>
          <w:rtl w:val="0"/>
        </w:rPr>
        <w:t xml:space="preserve">Stav a vybavení předmětu podnájmu</w:t>
      </w:r>
    </w:p>
    <w:p w:rsidR="00000000" w:rsidDel="00000000" w:rsidP="00000000" w:rsidRDefault="00000000" w:rsidRPr="00000000" w14:paraId="000001D0">
      <w:pPr>
        <w:spacing w:after="120" w:line="276" w:lineRule="auto"/>
        <w:jc w:val="center"/>
        <w:rPr>
          <w:b w:val="1"/>
          <w:sz w:val="22"/>
          <w:szCs w:val="22"/>
        </w:rPr>
      </w:pPr>
      <w:r w:rsidDel="00000000" w:rsidR="00000000" w:rsidRPr="00000000">
        <w:rPr>
          <w:rtl w:val="0"/>
        </w:rPr>
      </w:r>
    </w:p>
    <w:p w:rsidR="00000000" w:rsidDel="00000000" w:rsidP="00000000" w:rsidRDefault="00000000" w:rsidRPr="00000000" w14:paraId="000001D1">
      <w:pPr>
        <w:spacing w:after="120" w:line="276" w:lineRule="auto"/>
        <w:rPr>
          <w:b w:val="1"/>
          <w:sz w:val="22"/>
          <w:szCs w:val="22"/>
        </w:rPr>
      </w:pPr>
      <w:r w:rsidDel="00000000" w:rsidR="00000000" w:rsidRPr="00000000">
        <w:rPr>
          <w:b w:val="1"/>
          <w:sz w:val="22"/>
          <w:szCs w:val="22"/>
          <w:rtl w:val="0"/>
        </w:rPr>
        <w:t xml:space="preserve">Celková rekonstrukce pod najímaných prostor proběhla v roce 2017. </w:t>
        <w:br w:type="textWrapping"/>
        <w:t xml:space="preserve">Základní škola v pod najatých prostorách neeviduje žádný svůj majetek.</w:t>
        <w:br w:type="textWrapping"/>
      </w:r>
    </w:p>
    <w:p w:rsidR="00000000" w:rsidDel="00000000" w:rsidP="00000000" w:rsidRDefault="00000000" w:rsidRPr="00000000" w14:paraId="000001D2">
      <w:pPr>
        <w:spacing w:line="276" w:lineRule="auto"/>
        <w:rPr>
          <w:sz w:val="22"/>
          <w:szCs w:val="22"/>
        </w:rPr>
      </w:pPr>
      <w:r w:rsidDel="00000000" w:rsidR="00000000" w:rsidRPr="00000000">
        <w:rPr>
          <w:sz w:val="22"/>
          <w:szCs w:val="22"/>
          <w:rtl w:val="0"/>
        </w:rPr>
        <w:t xml:space="preserve">Vada</w:t>
        <w:tab/>
        <w:tab/>
        <w:tab/>
        <w:tab/>
        <w:tab/>
        <w:tab/>
        <w:t xml:space="preserve">Popis</w:t>
        <w:tab/>
        <w:tab/>
        <w:tab/>
        <w:tab/>
        <w:t xml:space="preserve">Řešení</w:t>
      </w:r>
    </w:p>
    <w:tbl>
      <w:tblPr>
        <w:tblStyle w:val="Table7"/>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1"/>
        <w:gridCol w:w="3019"/>
        <w:gridCol w:w="3020"/>
        <w:tblGridChange w:id="0">
          <w:tblGrid>
            <w:gridCol w:w="3021"/>
            <w:gridCol w:w="3019"/>
            <w:gridCol w:w="3020"/>
          </w:tblGrid>
        </w:tblGridChange>
      </w:tblGrid>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276" w:lineRule="auto"/>
              <w:rPr>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276" w:lineRule="auto"/>
              <w:rPr>
                <w:b w:val="1"/>
                <w:sz w:val="22"/>
                <w:szCs w:val="22"/>
              </w:rPr>
            </w:pPr>
            <w:r w:rsidDel="00000000" w:rsidR="00000000" w:rsidRPr="00000000">
              <w:rPr>
                <w:rtl w:val="0"/>
              </w:rPr>
            </w:r>
          </w:p>
          <w:p w:rsidR="00000000" w:rsidDel="00000000" w:rsidP="00000000" w:rsidRDefault="00000000" w:rsidRPr="00000000" w14:paraId="000001D7">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276" w:lineRule="auto"/>
              <w:rPr>
                <w:b w:val="1"/>
                <w:sz w:val="22"/>
                <w:szCs w:val="22"/>
              </w:rPr>
            </w:pPr>
            <w:r w:rsidDel="00000000" w:rsidR="00000000" w:rsidRPr="00000000">
              <w:rPr>
                <w:rtl w:val="0"/>
              </w:rPr>
            </w:r>
          </w:p>
          <w:p w:rsidR="00000000" w:rsidDel="00000000" w:rsidP="00000000" w:rsidRDefault="00000000" w:rsidRPr="00000000" w14:paraId="000001DA">
            <w:pPr>
              <w:spacing w:line="276" w:lineRule="auto"/>
              <w:rPr>
                <w:b w:val="1"/>
                <w:sz w:val="22"/>
                <w:szCs w:val="22"/>
              </w:rPr>
            </w:pPr>
            <w:r w:rsidDel="00000000" w:rsidR="00000000" w:rsidRPr="00000000">
              <w:rPr>
                <w:rtl w:val="0"/>
              </w:rPr>
            </w:r>
          </w:p>
        </w:tc>
      </w:tr>
    </w:tbl>
    <w:p w:rsidR="00000000" w:rsidDel="00000000" w:rsidP="00000000" w:rsidRDefault="00000000" w:rsidRPr="00000000" w14:paraId="000001DB">
      <w:pPr>
        <w:spacing w:after="120" w:line="276" w:lineRule="auto"/>
        <w:rPr>
          <w:b w:val="1"/>
          <w:sz w:val="22"/>
          <w:szCs w:val="22"/>
        </w:rPr>
      </w:pPr>
      <w:r w:rsidDel="00000000" w:rsidR="00000000" w:rsidRPr="00000000">
        <w:rPr>
          <w:rtl w:val="0"/>
        </w:rPr>
      </w:r>
    </w:p>
    <w:p w:rsidR="00000000" w:rsidDel="00000000" w:rsidP="00000000" w:rsidRDefault="00000000" w:rsidRPr="00000000" w14:paraId="000001DC">
      <w:pPr>
        <w:spacing w:line="276" w:lineRule="auto"/>
        <w:rPr>
          <w:sz w:val="22"/>
          <w:szCs w:val="22"/>
        </w:rPr>
      </w:pPr>
      <w:r w:rsidDel="00000000" w:rsidR="00000000" w:rsidRPr="00000000">
        <w:rPr>
          <w:sz w:val="22"/>
          <w:szCs w:val="22"/>
          <w:rtl w:val="0"/>
        </w:rPr>
        <w:t xml:space="preserve">Pevně zabudované vybavení</w:t>
        <w:tab/>
        <w:tab/>
        <w:tab/>
        <w:t xml:space="preserve">Počet ks</w:t>
        <w:tab/>
        <w:tab/>
        <w:tab/>
        <w:tab/>
        <w:t xml:space="preserve">Stav</w:t>
      </w:r>
    </w:p>
    <w:tbl>
      <w:tblPr>
        <w:tblStyle w:val="Table8"/>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1"/>
        <w:gridCol w:w="3019"/>
        <w:gridCol w:w="3020"/>
        <w:tblGridChange w:id="0">
          <w:tblGrid>
            <w:gridCol w:w="3021"/>
            <w:gridCol w:w="3019"/>
            <w:gridCol w:w="30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276" w:lineRule="auto"/>
              <w:rPr>
                <w:b w:val="1"/>
                <w:sz w:val="22"/>
                <w:szCs w:val="22"/>
              </w:rPr>
            </w:pPr>
            <w:r w:rsidDel="00000000" w:rsidR="00000000" w:rsidRPr="00000000">
              <w:rPr>
                <w:b w:val="1"/>
                <w:sz w:val="22"/>
                <w:szCs w:val="22"/>
                <w:rtl w:val="0"/>
              </w:rPr>
              <w:t xml:space="preserve">Výtah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276" w:lineRule="auto"/>
              <w:rPr>
                <w:b w:val="1"/>
                <w:sz w:val="22"/>
                <w:szCs w:val="22"/>
              </w:rPr>
            </w:pPr>
            <w:r w:rsidDel="00000000" w:rsidR="00000000" w:rsidRPr="00000000">
              <w:rPr>
                <w:b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276" w:lineRule="auto"/>
              <w:rPr>
                <w:b w:val="1"/>
                <w:sz w:val="22"/>
                <w:szCs w:val="22"/>
              </w:rPr>
            </w:pPr>
            <w:r w:rsidDel="00000000" w:rsidR="00000000" w:rsidRPr="00000000">
              <w:rPr>
                <w:b w:val="1"/>
                <w:sz w:val="22"/>
                <w:szCs w:val="22"/>
                <w:rtl w:val="0"/>
              </w:rPr>
              <w:t xml:space="preserve">funkční</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line="276" w:lineRule="auto"/>
              <w:rPr>
                <w:b w:val="1"/>
                <w:sz w:val="22"/>
                <w:szCs w:val="22"/>
              </w:rPr>
            </w:pPr>
            <w:r w:rsidDel="00000000" w:rsidR="00000000" w:rsidRPr="00000000">
              <w:rPr>
                <w:b w:val="1"/>
                <w:sz w:val="22"/>
                <w:szCs w:val="22"/>
                <w:rtl w:val="0"/>
              </w:rPr>
              <w:t xml:space="preserve">Strojovna výtahu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line="276" w:lineRule="auto"/>
              <w:rPr>
                <w:b w:val="1"/>
                <w:sz w:val="22"/>
                <w:szCs w:val="22"/>
              </w:rPr>
            </w:pPr>
            <w:r w:rsidDel="00000000" w:rsidR="00000000" w:rsidRPr="00000000">
              <w:rPr>
                <w:b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line="276" w:lineRule="auto"/>
              <w:rPr>
                <w:b w:val="1"/>
                <w:sz w:val="22"/>
                <w:szCs w:val="22"/>
              </w:rPr>
            </w:pPr>
            <w:r w:rsidDel="00000000" w:rsidR="00000000" w:rsidRPr="00000000">
              <w:rPr>
                <w:b w:val="1"/>
                <w:sz w:val="22"/>
                <w:szCs w:val="22"/>
                <w:rtl w:val="0"/>
              </w:rPr>
              <w:t xml:space="preserve">funkční</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276" w:lineRule="auto"/>
              <w:rPr>
                <w:b w:val="1"/>
                <w:sz w:val="22"/>
                <w:szCs w:val="22"/>
              </w:rPr>
            </w:pPr>
            <w:r w:rsidDel="00000000" w:rsidR="00000000" w:rsidRPr="00000000">
              <w:rPr>
                <w:b w:val="1"/>
                <w:sz w:val="22"/>
                <w:szCs w:val="22"/>
                <w:rtl w:val="0"/>
              </w:rPr>
              <w:t xml:space="preserve">Vzduchotechnika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line="276" w:lineRule="auto"/>
              <w:rPr>
                <w:b w:val="1"/>
                <w:sz w:val="22"/>
                <w:szCs w:val="22"/>
              </w:rPr>
            </w:pPr>
            <w:r w:rsidDel="00000000" w:rsidR="00000000" w:rsidRPr="00000000">
              <w:rPr>
                <w:b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line="276" w:lineRule="auto"/>
              <w:rPr>
                <w:b w:val="1"/>
                <w:sz w:val="22"/>
                <w:szCs w:val="22"/>
              </w:rPr>
            </w:pPr>
            <w:r w:rsidDel="00000000" w:rsidR="00000000" w:rsidRPr="00000000">
              <w:rPr>
                <w:b w:val="1"/>
                <w:sz w:val="22"/>
                <w:szCs w:val="22"/>
                <w:rtl w:val="0"/>
              </w:rPr>
              <w:t xml:space="preserve">funkční</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276" w:lineRule="auto"/>
              <w:rPr>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276" w:lineRule="auto"/>
              <w:rPr>
                <w:b w:val="1"/>
                <w:sz w:val="22"/>
                <w:szCs w:val="22"/>
              </w:rPr>
            </w:pPr>
            <w:r w:rsidDel="00000000" w:rsidR="00000000" w:rsidRPr="00000000">
              <w:rPr>
                <w:rtl w:val="0"/>
              </w:rPr>
            </w:r>
          </w:p>
        </w:tc>
      </w:tr>
    </w:tbl>
    <w:p w:rsidR="00000000" w:rsidDel="00000000" w:rsidP="00000000" w:rsidRDefault="00000000" w:rsidRPr="00000000" w14:paraId="000001EC">
      <w:pPr>
        <w:spacing w:line="276" w:lineRule="auto"/>
        <w:rPr>
          <w:sz w:val="22"/>
          <w:szCs w:val="22"/>
        </w:rPr>
      </w:pPr>
      <w:r w:rsidDel="00000000" w:rsidR="00000000" w:rsidRPr="00000000">
        <w:rPr>
          <w:rtl w:val="0"/>
        </w:rPr>
      </w:r>
    </w:p>
    <w:p w:rsidR="00000000" w:rsidDel="00000000" w:rsidP="00000000" w:rsidRDefault="00000000" w:rsidRPr="00000000" w14:paraId="000001ED">
      <w:pPr>
        <w:spacing w:line="276" w:lineRule="auto"/>
        <w:rPr>
          <w:sz w:val="22"/>
          <w:szCs w:val="22"/>
        </w:rPr>
      </w:pPr>
      <w:r w:rsidDel="00000000" w:rsidR="00000000" w:rsidRPr="00000000">
        <w:rPr>
          <w:sz w:val="22"/>
          <w:szCs w:val="22"/>
          <w:rtl w:val="0"/>
        </w:rPr>
        <w:t xml:space="preserve">Mobiliář</w:t>
        <w:tab/>
        <w:tab/>
        <w:tab/>
        <w:tab/>
        <w:tab/>
        <w:t xml:space="preserve">Počet ks</w:t>
        <w:tab/>
        <w:tab/>
        <w:tab/>
        <w:tab/>
        <w:t xml:space="preserve">Stav</w:t>
      </w:r>
    </w:p>
    <w:tbl>
      <w:tblPr>
        <w:tblStyle w:val="Table9"/>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1"/>
        <w:gridCol w:w="3019"/>
        <w:gridCol w:w="3020"/>
        <w:tblGridChange w:id="0">
          <w:tblGrid>
            <w:gridCol w:w="3021"/>
            <w:gridCol w:w="3019"/>
            <w:gridCol w:w="30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276" w:lineRule="auto"/>
              <w:rPr>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276" w:lineRule="auto"/>
              <w:rPr>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line="276" w:lineRule="auto"/>
              <w:rPr>
                <w:b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line="276" w:lineRule="auto"/>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276" w:lineRule="auto"/>
              <w:rPr>
                <w:b w:val="1"/>
                <w:sz w:val="22"/>
                <w:szCs w:val="22"/>
              </w:rPr>
            </w:pPr>
            <w:r w:rsidDel="00000000" w:rsidR="00000000" w:rsidRPr="00000000">
              <w:rPr>
                <w:rtl w:val="0"/>
              </w:rPr>
            </w:r>
          </w:p>
        </w:tc>
      </w:tr>
    </w:tbl>
    <w:p w:rsidR="00000000" w:rsidDel="00000000" w:rsidP="00000000" w:rsidRDefault="00000000" w:rsidRPr="00000000" w14:paraId="000001FA">
      <w:pPr>
        <w:spacing w:line="276" w:lineRule="auto"/>
        <w:rPr>
          <w:sz w:val="22"/>
          <w:szCs w:val="22"/>
        </w:rPr>
      </w:pPr>
      <w:r w:rsidDel="00000000" w:rsidR="00000000" w:rsidRPr="00000000">
        <w:rPr>
          <w:rtl w:val="0"/>
        </w:rPr>
      </w:r>
    </w:p>
    <w:p w:rsidR="00000000" w:rsidDel="00000000" w:rsidP="00000000" w:rsidRDefault="00000000" w:rsidRPr="00000000" w14:paraId="000001FB">
      <w:pPr>
        <w:spacing w:line="276" w:lineRule="auto"/>
        <w:rPr>
          <w:sz w:val="22"/>
          <w:szCs w:val="22"/>
        </w:rPr>
      </w:pPr>
      <w:r w:rsidDel="00000000" w:rsidR="00000000" w:rsidRPr="00000000">
        <w:rPr>
          <w:rtl w:val="0"/>
        </w:rPr>
      </w:r>
    </w:p>
    <w:p w:rsidR="00000000" w:rsidDel="00000000" w:rsidP="00000000" w:rsidRDefault="00000000" w:rsidRPr="00000000" w14:paraId="000001FC">
      <w:pPr>
        <w:spacing w:line="276" w:lineRule="auto"/>
        <w:rPr>
          <w:sz w:val="22"/>
          <w:szCs w:val="22"/>
        </w:rPr>
      </w:pPr>
      <w:r w:rsidDel="00000000" w:rsidR="00000000" w:rsidRPr="00000000">
        <w:rPr>
          <w:rtl w:val="0"/>
        </w:rPr>
      </w:r>
    </w:p>
    <w:p w:rsidR="00000000" w:rsidDel="00000000" w:rsidP="00000000" w:rsidRDefault="00000000" w:rsidRPr="00000000" w14:paraId="000001FD">
      <w:pPr>
        <w:spacing w:line="276" w:lineRule="auto"/>
        <w:rPr>
          <w:sz w:val="22"/>
          <w:szCs w:val="22"/>
        </w:rPr>
      </w:pPr>
      <w:r w:rsidDel="00000000" w:rsidR="00000000" w:rsidRPr="00000000">
        <w:rPr>
          <w:rtl w:val="0"/>
        </w:rPr>
      </w:r>
    </w:p>
    <w:p w:rsidR="00000000" w:rsidDel="00000000" w:rsidP="00000000" w:rsidRDefault="00000000" w:rsidRPr="00000000" w14:paraId="000001FE">
      <w:pPr>
        <w:spacing w:line="276" w:lineRule="auto"/>
        <w:jc w:val="center"/>
        <w:rPr>
          <w:b w:val="1"/>
          <w:sz w:val="22"/>
          <w:szCs w:val="22"/>
        </w:rPr>
      </w:pPr>
      <w:r w:rsidDel="00000000" w:rsidR="00000000" w:rsidRPr="00000000">
        <w:rPr>
          <w:b w:val="1"/>
          <w:sz w:val="22"/>
          <w:szCs w:val="22"/>
          <w:rtl w:val="0"/>
        </w:rPr>
        <w:t xml:space="preserve">Článek III.</w:t>
      </w:r>
    </w:p>
    <w:p w:rsidR="00000000" w:rsidDel="00000000" w:rsidP="00000000" w:rsidRDefault="00000000" w:rsidRPr="00000000" w14:paraId="000001FF">
      <w:pPr>
        <w:spacing w:after="120" w:line="276" w:lineRule="auto"/>
        <w:jc w:val="center"/>
        <w:rPr>
          <w:b w:val="1"/>
          <w:sz w:val="22"/>
          <w:szCs w:val="22"/>
        </w:rPr>
      </w:pPr>
      <w:r w:rsidDel="00000000" w:rsidR="00000000" w:rsidRPr="00000000">
        <w:rPr>
          <w:b w:val="1"/>
          <w:sz w:val="22"/>
          <w:szCs w:val="22"/>
          <w:rtl w:val="0"/>
        </w:rPr>
        <w:t xml:space="preserve">Stav měřících zařízení a seznam předávaných klíčů</w:t>
      </w:r>
    </w:p>
    <w:tbl>
      <w:tblPr>
        <w:tblStyle w:val="Table10"/>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1"/>
        <w:gridCol w:w="3019"/>
        <w:gridCol w:w="3020"/>
        <w:tblGridChange w:id="0">
          <w:tblGrid>
            <w:gridCol w:w="3021"/>
            <w:gridCol w:w="3019"/>
            <w:gridCol w:w="30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276" w:lineRule="auto"/>
              <w:rPr>
                <w:sz w:val="22"/>
                <w:szCs w:val="22"/>
              </w:rPr>
            </w:pPr>
            <w:r w:rsidDel="00000000" w:rsidR="00000000" w:rsidRPr="00000000">
              <w:rPr>
                <w:sz w:val="22"/>
                <w:szCs w:val="22"/>
                <w:rtl w:val="0"/>
              </w:rPr>
              <w:t xml:space="preserve">elektroměr č. 50586958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276" w:lineRule="auto"/>
              <w:rPr>
                <w:sz w:val="22"/>
                <w:szCs w:val="22"/>
              </w:rPr>
            </w:pPr>
            <w:r w:rsidDel="00000000" w:rsidR="00000000" w:rsidRPr="00000000">
              <w:rPr>
                <w:sz w:val="22"/>
                <w:szCs w:val="22"/>
                <w:rtl w:val="0"/>
              </w:rPr>
              <w:t xml:space="preserve">umístěný v : elektro-rozvodna</w:t>
            </w:r>
          </w:p>
          <w:p w:rsidR="00000000" w:rsidDel="00000000" w:rsidP="00000000" w:rsidRDefault="00000000" w:rsidRPr="00000000" w14:paraId="00000202">
            <w:pPr>
              <w:spacing w:line="276" w:lineRule="auto"/>
              <w:rPr>
                <w:sz w:val="22"/>
                <w:szCs w:val="22"/>
              </w:rPr>
            </w:pPr>
            <w:r w:rsidDel="00000000" w:rsidR="00000000" w:rsidRPr="00000000">
              <w:rPr>
                <w:sz w:val="22"/>
                <w:szCs w:val="22"/>
                <w:rtl w:val="0"/>
              </w:rPr>
              <w:t xml:space="preserve">hlavní chodba ZŠ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276" w:lineRule="auto"/>
              <w:rPr>
                <w:sz w:val="22"/>
                <w:szCs w:val="22"/>
              </w:rPr>
            </w:pPr>
            <w:r w:rsidDel="00000000" w:rsidR="00000000" w:rsidRPr="00000000">
              <w:rPr>
                <w:sz w:val="22"/>
                <w:szCs w:val="22"/>
                <w:rtl w:val="0"/>
              </w:rPr>
              <w:t xml:space="preserve">stav v kWh: 38338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line="276" w:lineRule="auto"/>
              <w:rPr>
                <w:sz w:val="22"/>
                <w:szCs w:val="22"/>
              </w:rPr>
            </w:pPr>
            <w:r w:rsidDel="00000000" w:rsidR="00000000" w:rsidRPr="00000000">
              <w:rPr>
                <w:sz w:val="22"/>
                <w:szCs w:val="22"/>
                <w:rtl w:val="0"/>
              </w:rPr>
              <w:t xml:space="preserve">elektroměr č.01604398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line="276" w:lineRule="auto"/>
              <w:rPr>
                <w:sz w:val="22"/>
                <w:szCs w:val="22"/>
              </w:rPr>
            </w:pPr>
            <w:r w:rsidDel="00000000" w:rsidR="00000000" w:rsidRPr="00000000">
              <w:rPr>
                <w:sz w:val="22"/>
                <w:szCs w:val="22"/>
                <w:rtl w:val="0"/>
              </w:rPr>
              <w:t xml:space="preserve">elektro-rozvodna</w:t>
            </w:r>
          </w:p>
          <w:p w:rsidR="00000000" w:rsidDel="00000000" w:rsidP="00000000" w:rsidRDefault="00000000" w:rsidRPr="00000000" w14:paraId="00000206">
            <w:pPr>
              <w:spacing w:line="276" w:lineRule="auto"/>
              <w:rPr>
                <w:sz w:val="22"/>
                <w:szCs w:val="22"/>
              </w:rPr>
            </w:pPr>
            <w:r w:rsidDel="00000000" w:rsidR="00000000" w:rsidRPr="00000000">
              <w:rPr>
                <w:sz w:val="22"/>
                <w:szCs w:val="22"/>
                <w:rtl w:val="0"/>
              </w:rPr>
              <w:t xml:space="preserve">hlavní chodba ZŠ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276" w:lineRule="auto"/>
              <w:rPr>
                <w:sz w:val="22"/>
                <w:szCs w:val="22"/>
              </w:rPr>
            </w:pPr>
            <w:r w:rsidDel="00000000" w:rsidR="00000000" w:rsidRPr="00000000">
              <w:rPr>
                <w:sz w:val="22"/>
                <w:szCs w:val="22"/>
                <w:rtl w:val="0"/>
              </w:rPr>
              <w:t xml:space="preserve">stav v kWh T1 :21418,0</w:t>
            </w:r>
          </w:p>
          <w:p w:rsidR="00000000" w:rsidDel="00000000" w:rsidP="00000000" w:rsidRDefault="00000000" w:rsidRPr="00000000" w14:paraId="00000208">
            <w:pPr>
              <w:spacing w:line="276" w:lineRule="auto"/>
              <w:rPr>
                <w:sz w:val="22"/>
                <w:szCs w:val="22"/>
              </w:rPr>
            </w:pPr>
            <w:r w:rsidDel="00000000" w:rsidR="00000000" w:rsidRPr="00000000">
              <w:rPr>
                <w:sz w:val="22"/>
                <w:szCs w:val="22"/>
                <w:rtl w:val="0"/>
              </w:rPr>
              <w:t xml:space="preserve">stav v kWh T2 :70055,2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line="276" w:lineRule="auto"/>
              <w:rPr>
                <w:sz w:val="22"/>
                <w:szCs w:val="22"/>
              </w:rPr>
            </w:pPr>
            <w:r w:rsidDel="00000000" w:rsidR="00000000" w:rsidRPr="00000000">
              <w:rPr>
                <w:sz w:val="22"/>
                <w:szCs w:val="22"/>
                <w:rtl w:val="0"/>
              </w:rPr>
              <w:t xml:space="preserve">vodoměr č. 300021192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line="276" w:lineRule="auto"/>
              <w:rPr>
                <w:sz w:val="22"/>
                <w:szCs w:val="22"/>
              </w:rPr>
            </w:pPr>
            <w:r w:rsidDel="00000000" w:rsidR="00000000" w:rsidRPr="00000000">
              <w:rPr>
                <w:sz w:val="22"/>
                <w:szCs w:val="22"/>
                <w:rtl w:val="0"/>
              </w:rPr>
              <w:t xml:space="preserve">Technické podlaží pod 1 chodbou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276" w:lineRule="auto"/>
              <w:rPr>
                <w:sz w:val="22"/>
                <w:szCs w:val="22"/>
                <w:highlight w:val="yellow"/>
              </w:rPr>
            </w:pPr>
            <w:r w:rsidDel="00000000" w:rsidR="00000000" w:rsidRPr="00000000">
              <w:rPr>
                <w:sz w:val="22"/>
                <w:szCs w:val="22"/>
                <w:rtl w:val="0"/>
              </w:rPr>
              <w:t xml:space="preserve">4 838,870 m³</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276" w:lineRule="auto"/>
              <w:rPr>
                <w:sz w:val="22"/>
                <w:szCs w:val="22"/>
              </w:rPr>
            </w:pPr>
            <w:r w:rsidDel="00000000" w:rsidR="00000000" w:rsidRPr="00000000">
              <w:rPr>
                <w:sz w:val="22"/>
                <w:szCs w:val="22"/>
                <w:rtl w:val="0"/>
              </w:rPr>
              <w:t xml:space="preserve">teplo měřidlo č. 68659073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276" w:lineRule="auto"/>
              <w:rPr>
                <w:sz w:val="22"/>
                <w:szCs w:val="22"/>
              </w:rPr>
            </w:pPr>
            <w:r w:rsidDel="00000000" w:rsidR="00000000" w:rsidRPr="00000000">
              <w:rPr>
                <w:sz w:val="22"/>
                <w:szCs w:val="22"/>
                <w:rtl w:val="0"/>
              </w:rPr>
              <w:t xml:space="preserve">Technické podlaží pod 3 chodbou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276" w:lineRule="auto"/>
              <w:rPr>
                <w:sz w:val="22"/>
                <w:szCs w:val="22"/>
              </w:rPr>
            </w:pPr>
            <w:r w:rsidDel="00000000" w:rsidR="00000000" w:rsidRPr="00000000">
              <w:rPr>
                <w:sz w:val="22"/>
                <w:szCs w:val="22"/>
                <w:rtl w:val="0"/>
              </w:rPr>
              <w:t xml:space="preserve">10 223,600 GJ</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276" w:lineRule="auto"/>
              <w:rPr>
                <w:sz w:val="22"/>
                <w:szCs w:val="22"/>
              </w:rPr>
            </w:pPr>
            <w:r w:rsidDel="00000000" w:rsidR="00000000" w:rsidRPr="00000000">
              <w:rPr>
                <w:sz w:val="22"/>
                <w:szCs w:val="22"/>
                <w:rtl w:val="0"/>
              </w:rPr>
              <w:t xml:space="preserve">plynoměr č. 29551178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276" w:lineRule="auto"/>
              <w:rPr>
                <w:sz w:val="22"/>
                <w:szCs w:val="22"/>
              </w:rPr>
            </w:pPr>
            <w:r w:rsidDel="00000000" w:rsidR="00000000" w:rsidRPr="00000000">
              <w:rPr>
                <w:sz w:val="22"/>
                <w:szCs w:val="22"/>
                <w:rtl w:val="0"/>
              </w:rPr>
              <w:t xml:space="preserve">Technické podlaží pod 1 chodbou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276" w:lineRule="auto"/>
              <w:rPr>
                <w:sz w:val="22"/>
                <w:szCs w:val="22"/>
              </w:rPr>
            </w:pPr>
            <w:r w:rsidDel="00000000" w:rsidR="00000000" w:rsidRPr="00000000">
              <w:rPr>
                <w:sz w:val="22"/>
                <w:szCs w:val="22"/>
                <w:rtl w:val="0"/>
              </w:rPr>
              <w:t xml:space="preserve">17 366,600 m³</w:t>
            </w:r>
          </w:p>
        </w:tc>
      </w:tr>
    </w:tbl>
    <w:p w:rsidR="00000000" w:rsidDel="00000000" w:rsidP="00000000" w:rsidRDefault="00000000" w:rsidRPr="00000000" w14:paraId="00000212">
      <w:pPr>
        <w:spacing w:after="120" w:line="276" w:lineRule="auto"/>
        <w:rPr>
          <w:b w:val="1"/>
          <w:sz w:val="22"/>
          <w:szCs w:val="22"/>
        </w:rPr>
      </w:pPr>
      <w:r w:rsidDel="00000000" w:rsidR="00000000" w:rsidRPr="00000000">
        <w:rPr>
          <w:rtl w:val="0"/>
        </w:rPr>
      </w:r>
    </w:p>
    <w:p w:rsidR="00000000" w:rsidDel="00000000" w:rsidP="00000000" w:rsidRDefault="00000000" w:rsidRPr="00000000" w14:paraId="00000213">
      <w:pPr>
        <w:tabs>
          <w:tab w:val="left" w:leader="none" w:pos="851"/>
          <w:tab w:val="left" w:leader="none" w:pos="4820"/>
          <w:tab w:val="left" w:leader="none" w:pos="7513"/>
        </w:tabs>
        <w:spacing w:line="276" w:lineRule="auto"/>
        <w:rPr>
          <w:sz w:val="22"/>
          <w:szCs w:val="22"/>
        </w:rPr>
      </w:pPr>
      <w:r w:rsidDel="00000000" w:rsidR="00000000" w:rsidRPr="00000000">
        <w:rPr>
          <w:b w:val="1"/>
          <w:sz w:val="22"/>
          <w:szCs w:val="22"/>
          <w:rtl w:val="0"/>
        </w:rPr>
        <w:t xml:space="preserve">Klíče</w:t>
      </w:r>
      <w:r w:rsidDel="00000000" w:rsidR="00000000" w:rsidRPr="00000000">
        <w:rPr>
          <w:sz w:val="22"/>
          <w:szCs w:val="22"/>
          <w:rtl w:val="0"/>
        </w:rPr>
        <w:t xml:space="preserve"> předal pan Jiří Schellong (vedoucí školní jídelny) paní Karin Marques (ředitelce Základní školy) dne 27.1.2022. Viz. předávací protokol.</w:t>
      </w:r>
    </w:p>
    <w:p w:rsidR="00000000" w:rsidDel="00000000" w:rsidP="00000000" w:rsidRDefault="00000000" w:rsidRPr="00000000" w14:paraId="00000214">
      <w:pPr>
        <w:tabs>
          <w:tab w:val="left" w:leader="none" w:pos="851"/>
          <w:tab w:val="left" w:leader="none" w:pos="4820"/>
          <w:tab w:val="left" w:leader="none" w:pos="7513"/>
        </w:tabs>
        <w:spacing w:line="276" w:lineRule="auto"/>
        <w:rPr>
          <w:sz w:val="22"/>
          <w:szCs w:val="22"/>
        </w:rPr>
      </w:pPr>
      <w:r w:rsidDel="00000000" w:rsidR="00000000" w:rsidRPr="00000000">
        <w:rPr>
          <w:rtl w:val="0"/>
        </w:rPr>
      </w:r>
    </w:p>
    <w:p w:rsidR="00000000" w:rsidDel="00000000" w:rsidP="00000000" w:rsidRDefault="00000000" w:rsidRPr="00000000" w14:paraId="00000215">
      <w:pPr>
        <w:tabs>
          <w:tab w:val="left" w:leader="none" w:pos="851"/>
          <w:tab w:val="left" w:leader="none" w:pos="4820"/>
          <w:tab w:val="left" w:leader="none" w:pos="7513"/>
        </w:tabs>
        <w:spacing w:line="276" w:lineRule="auto"/>
        <w:rPr>
          <w:sz w:val="22"/>
          <w:szCs w:val="22"/>
        </w:rPr>
      </w:pPr>
      <w:r w:rsidDel="00000000" w:rsidR="00000000" w:rsidRPr="00000000">
        <w:rPr>
          <w:rtl w:val="0"/>
        </w:rPr>
      </w:r>
    </w:p>
    <w:p w:rsidR="00000000" w:rsidDel="00000000" w:rsidP="00000000" w:rsidRDefault="00000000" w:rsidRPr="00000000" w14:paraId="00000216">
      <w:pPr>
        <w:tabs>
          <w:tab w:val="left" w:leader="none" w:pos="851"/>
          <w:tab w:val="left" w:leader="none" w:pos="3402"/>
          <w:tab w:val="left" w:leader="none" w:pos="4820"/>
          <w:tab w:val="left" w:leader="none" w:pos="6096"/>
        </w:tabs>
        <w:spacing w:line="276" w:lineRule="auto"/>
        <w:rPr>
          <w:sz w:val="22"/>
          <w:szCs w:val="22"/>
        </w:rPr>
      </w:pPr>
      <w:r w:rsidDel="00000000" w:rsidR="00000000" w:rsidRPr="00000000">
        <w:rPr>
          <w:rtl w:val="0"/>
        </w:rPr>
      </w:r>
    </w:p>
    <w:p w:rsidR="00000000" w:rsidDel="00000000" w:rsidP="00000000" w:rsidRDefault="00000000" w:rsidRPr="00000000" w14:paraId="00000217">
      <w:pPr>
        <w:tabs>
          <w:tab w:val="left" w:leader="none" w:pos="851"/>
          <w:tab w:val="left" w:leader="none" w:pos="3402"/>
          <w:tab w:val="left" w:leader="none" w:pos="4820"/>
          <w:tab w:val="left" w:leader="none" w:pos="6096"/>
        </w:tabs>
        <w:spacing w:line="276" w:lineRule="auto"/>
        <w:jc w:val="center"/>
        <w:rPr>
          <w:b w:val="1"/>
          <w:sz w:val="22"/>
          <w:szCs w:val="22"/>
        </w:rPr>
      </w:pPr>
      <w:r w:rsidDel="00000000" w:rsidR="00000000" w:rsidRPr="00000000">
        <w:rPr>
          <w:b w:val="1"/>
          <w:sz w:val="22"/>
          <w:szCs w:val="22"/>
          <w:rtl w:val="0"/>
        </w:rPr>
        <w:t xml:space="preserve">Článek IV.</w:t>
      </w:r>
    </w:p>
    <w:p w:rsidR="00000000" w:rsidDel="00000000" w:rsidP="00000000" w:rsidRDefault="00000000" w:rsidRPr="00000000" w14:paraId="00000218">
      <w:pPr>
        <w:tabs>
          <w:tab w:val="left" w:leader="none" w:pos="851"/>
          <w:tab w:val="left" w:leader="none" w:pos="3402"/>
          <w:tab w:val="left" w:leader="none" w:pos="4820"/>
          <w:tab w:val="left" w:leader="none" w:pos="6096"/>
        </w:tabs>
        <w:spacing w:after="120" w:line="276" w:lineRule="auto"/>
        <w:jc w:val="center"/>
        <w:rPr>
          <w:b w:val="1"/>
          <w:sz w:val="22"/>
          <w:szCs w:val="22"/>
        </w:rPr>
      </w:pPr>
      <w:r w:rsidDel="00000000" w:rsidR="00000000" w:rsidRPr="00000000">
        <w:rPr>
          <w:b w:val="1"/>
          <w:sz w:val="22"/>
          <w:szCs w:val="22"/>
          <w:rtl w:val="0"/>
        </w:rPr>
        <w:t xml:space="preserve">Závěrečná ustanovení</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w:t>
        <w:tab/>
        <w:t xml:space="preserve">Přebírající prohlašuje, že si Předmět podnájmu, včetně jeho příslušenství a všech součástí, před podpisem Protokolu řádně prohlédl, jeho technický i právní stav je mu znám a v tomto stavu jej také od Předávajícího přebírá.</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w:t>
        <w:tab/>
        <w:t xml:space="preserve">Obě strany svým podpisem potvrzují, že Předmět podnájmu byl Přebírajícímu do užívání Předávajícím řádně předán a Přebírající Předmět podnájmu do užívání bez výhrad řádně převzal.</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w:t>
        <w:tab/>
        <w:t xml:space="preserve">Součástí Protokolu jsou fotografie dokumentující stav Předmět podnájmu ke dni podpisu Protokolu.</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w:t>
        <w:tab/>
        <w:t xml:space="preserve">Tento Protokol je vyhotoven ve 2 (slovy: dvou) stejnopisech, z nichž každá ze stran obdrží 1 (slovy: jedno) vyhotovení.</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tabs>
          <w:tab w:val="left" w:leader="none" w:pos="851"/>
          <w:tab w:val="left" w:leader="none" w:pos="3402"/>
          <w:tab w:val="left" w:leader="none" w:pos="4820"/>
          <w:tab w:val="left" w:leader="none" w:pos="6096"/>
        </w:tabs>
        <w:spacing w:line="276" w:lineRule="auto"/>
        <w:rPr>
          <w:sz w:val="22"/>
          <w:szCs w:val="22"/>
        </w:rPr>
      </w:pPr>
      <w:r w:rsidDel="00000000" w:rsidR="00000000" w:rsidRPr="00000000">
        <w:rPr>
          <w:sz w:val="22"/>
          <w:szCs w:val="22"/>
          <w:rtl w:val="0"/>
        </w:rPr>
        <w:t xml:space="preserve">V Praze dne 29.4. 2025</w:t>
      </w:r>
    </w:p>
    <w:p w:rsidR="00000000" w:rsidDel="00000000" w:rsidP="00000000" w:rsidRDefault="00000000" w:rsidRPr="00000000" w14:paraId="00000220">
      <w:pPr>
        <w:tabs>
          <w:tab w:val="left" w:leader="none" w:pos="851"/>
          <w:tab w:val="left" w:leader="none" w:pos="3402"/>
          <w:tab w:val="left" w:leader="none" w:pos="4820"/>
          <w:tab w:val="left" w:leader="none" w:pos="6096"/>
        </w:tabs>
        <w:spacing w:line="276" w:lineRule="auto"/>
        <w:rPr>
          <w:sz w:val="22"/>
          <w:szCs w:val="22"/>
        </w:rPr>
      </w:pPr>
      <w:r w:rsidDel="00000000" w:rsidR="00000000" w:rsidRPr="00000000">
        <w:rPr>
          <w:sz w:val="22"/>
          <w:szCs w:val="22"/>
          <w:rtl w:val="0"/>
        </w:rPr>
        <w:tab/>
        <w:tab/>
        <w:t xml:space="preserve"> </w:t>
      </w:r>
    </w:p>
    <w:p w:rsidR="00000000" w:rsidDel="00000000" w:rsidP="00000000" w:rsidRDefault="00000000" w:rsidRPr="00000000" w14:paraId="00000221">
      <w:pPr>
        <w:tabs>
          <w:tab w:val="left" w:leader="none" w:pos="851"/>
          <w:tab w:val="left" w:leader="none" w:pos="3402"/>
          <w:tab w:val="left" w:leader="none" w:pos="4820"/>
          <w:tab w:val="left" w:leader="none" w:pos="6096"/>
        </w:tabs>
        <w:spacing w:line="276" w:lineRule="auto"/>
        <w:rPr>
          <w:sz w:val="22"/>
          <w:szCs w:val="22"/>
        </w:rPr>
      </w:pPr>
      <w:r w:rsidDel="00000000" w:rsidR="00000000" w:rsidRPr="00000000">
        <w:rPr>
          <w:sz w:val="22"/>
          <w:szCs w:val="22"/>
          <w:rtl w:val="0"/>
        </w:rPr>
        <w:tab/>
        <w:tab/>
      </w:r>
    </w:p>
    <w:p w:rsidR="00000000" w:rsidDel="00000000" w:rsidP="00000000" w:rsidRDefault="00000000" w:rsidRPr="00000000" w14:paraId="00000222">
      <w:pPr>
        <w:tabs>
          <w:tab w:val="left" w:leader="none" w:pos="851"/>
          <w:tab w:val="left" w:leader="none" w:pos="3402"/>
          <w:tab w:val="left" w:leader="none" w:pos="4820"/>
          <w:tab w:val="left" w:leader="none" w:pos="6096"/>
        </w:tabs>
        <w:spacing w:line="276" w:lineRule="auto"/>
        <w:rPr>
          <w:sz w:val="22"/>
          <w:szCs w:val="22"/>
        </w:rPr>
      </w:pPr>
      <w:r w:rsidDel="00000000" w:rsidR="00000000" w:rsidRPr="00000000">
        <w:rPr>
          <w:sz w:val="22"/>
          <w:szCs w:val="22"/>
          <w:rtl w:val="0"/>
        </w:rPr>
        <w:tab/>
        <w:tab/>
        <w:t xml:space="preserve">..……………………………          …………………………..</w:t>
      </w:r>
    </w:p>
    <w:p w:rsidR="00000000" w:rsidDel="00000000" w:rsidP="00000000" w:rsidRDefault="00000000" w:rsidRPr="00000000" w14:paraId="00000223">
      <w:pPr>
        <w:tabs>
          <w:tab w:val="left" w:leader="none" w:pos="851"/>
          <w:tab w:val="left" w:leader="none" w:pos="3402"/>
          <w:tab w:val="left" w:leader="none" w:pos="4820"/>
          <w:tab w:val="left" w:leader="none" w:pos="6096"/>
        </w:tabs>
        <w:spacing w:line="276" w:lineRule="auto"/>
        <w:rPr>
          <w:sz w:val="22"/>
          <w:szCs w:val="22"/>
        </w:rPr>
      </w:pPr>
      <w:r w:rsidDel="00000000" w:rsidR="00000000" w:rsidRPr="00000000">
        <w:rPr>
          <w:sz w:val="22"/>
          <w:szCs w:val="22"/>
          <w:rtl w:val="0"/>
        </w:rPr>
        <w:tab/>
        <w:tab/>
        <w:t xml:space="preserve">          Předávající</w:t>
        <w:tab/>
        <w:tab/>
        <w:t xml:space="preserve">         Přebírající</w:t>
      </w:r>
    </w:p>
    <w:p w:rsidR="00000000" w:rsidDel="00000000" w:rsidP="00000000" w:rsidRDefault="00000000" w:rsidRPr="00000000" w14:paraId="00000224">
      <w:pPr>
        <w:rPr>
          <w:sz w:val="22"/>
          <w:szCs w:val="22"/>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color w:val="000000"/>
          <w:highlight w:val="white"/>
        </w:rPr>
      </w:pPr>
      <w:r w:rsidDel="00000000" w:rsidR="00000000" w:rsidRPr="00000000">
        <w:rPr>
          <w:color w:val="000000"/>
          <w:highlight w:val="white"/>
          <w:rtl w:val="0"/>
        </w:rPr>
        <w:t xml:space="preserve">Příloha č. 4 výpočtový list</w:t>
      </w:r>
    </w:p>
    <w:p w:rsidR="00000000" w:rsidDel="00000000" w:rsidP="00000000" w:rsidRDefault="00000000" w:rsidRPr="00000000" w14:paraId="0000022B">
      <w:pPr>
        <w:jc w:val="center"/>
        <w:rPr>
          <w:b w:val="1"/>
        </w:rPr>
      </w:pPr>
      <w:r w:rsidDel="00000000" w:rsidR="00000000" w:rsidRPr="00000000">
        <w:rPr>
          <w:rtl w:val="0"/>
        </w:rPr>
      </w:r>
    </w:p>
    <w:p w:rsidR="00000000" w:rsidDel="00000000" w:rsidP="00000000" w:rsidRDefault="00000000" w:rsidRPr="00000000" w14:paraId="0000022C">
      <w:pPr>
        <w:jc w:val="center"/>
        <w:rPr>
          <w:b w:val="1"/>
        </w:rPr>
      </w:pPr>
      <w:r w:rsidDel="00000000" w:rsidR="00000000" w:rsidRPr="00000000">
        <w:rPr>
          <w:b w:val="1"/>
          <w:rtl w:val="0"/>
        </w:rPr>
        <w:t xml:space="preserve">VÝPOČTOVÝ LIST</w:t>
      </w:r>
    </w:p>
    <w:p w:rsidR="00000000" w:rsidDel="00000000" w:rsidP="00000000" w:rsidRDefault="00000000" w:rsidRPr="00000000" w14:paraId="0000022D">
      <w:pPr>
        <w:jc w:val="center"/>
        <w:rPr>
          <w:sz w:val="20"/>
          <w:szCs w:val="20"/>
        </w:rPr>
      </w:pPr>
      <w:r w:rsidDel="00000000" w:rsidR="00000000" w:rsidRPr="00000000">
        <w:rPr>
          <w:sz w:val="20"/>
          <w:szCs w:val="20"/>
          <w:rtl w:val="0"/>
        </w:rPr>
        <w:t xml:space="preserve">pro výpočet nájemného z nebytových prostor a úhrady za plnění poskytovaná s jejich užíváním (služby)</w:t>
      </w:r>
    </w:p>
    <w:p w:rsidR="00000000" w:rsidDel="00000000" w:rsidP="00000000" w:rsidRDefault="00000000" w:rsidRPr="00000000" w14:paraId="0000022E">
      <w:pPr>
        <w:jc w:val="center"/>
        <w:rPr>
          <w:sz w:val="20"/>
          <w:szCs w:val="20"/>
        </w:rPr>
      </w:pPr>
      <w:r w:rsidDel="00000000" w:rsidR="00000000" w:rsidRPr="00000000">
        <w:rPr>
          <w:rtl w:val="0"/>
        </w:rPr>
      </w:r>
    </w:p>
    <w:tbl>
      <w:tblPr>
        <w:tblStyle w:val="Table11"/>
        <w:tblpPr w:leftFromText="141" w:rightFromText="141" w:topFromText="0" w:bottomFromText="0" w:vertAnchor="text" w:horzAnchor="text" w:tblpX="0" w:tblpY="145"/>
        <w:tblW w:w="10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7631"/>
        <w:tblGridChange w:id="0">
          <w:tblGrid>
            <w:gridCol w:w="2830"/>
            <w:gridCol w:w="7631"/>
          </w:tblGrid>
        </w:tblGridChange>
      </w:tblGrid>
      <w:tr>
        <w:trPr>
          <w:cantSplit w:val="0"/>
          <w:trHeight w:val="459" w:hRule="atLeast"/>
          <w:tblHeader w:val="0"/>
        </w:trPr>
        <w:tc>
          <w:tcPr>
            <w:gridSpan w:val="2"/>
          </w:tcPr>
          <w:p w:rsidR="00000000" w:rsidDel="00000000" w:rsidP="00000000" w:rsidRDefault="00000000" w:rsidRPr="00000000" w14:paraId="0000022F">
            <w:pPr>
              <w:rPr>
                <w:b w:val="1"/>
                <w:sz w:val="20"/>
                <w:szCs w:val="20"/>
              </w:rPr>
            </w:pPr>
            <w:r w:rsidDel="00000000" w:rsidR="00000000" w:rsidRPr="00000000">
              <w:rPr>
                <w:b w:val="1"/>
                <w:sz w:val="20"/>
                <w:szCs w:val="20"/>
                <w:rtl w:val="0"/>
              </w:rPr>
              <w:t xml:space="preserve">Nájemce</w:t>
            </w:r>
          </w:p>
        </w:tc>
      </w:tr>
      <w:tr>
        <w:trPr>
          <w:cantSplit w:val="0"/>
          <w:trHeight w:val="1840" w:hRule="atLeast"/>
          <w:tblHeader w:val="0"/>
        </w:trPr>
        <w:tc>
          <w:tcPr/>
          <w:p w:rsidR="00000000" w:rsidDel="00000000" w:rsidP="00000000" w:rsidRDefault="00000000" w:rsidRPr="00000000" w14:paraId="00000231">
            <w:pPr>
              <w:rPr>
                <w:sz w:val="20"/>
                <w:szCs w:val="20"/>
              </w:rPr>
            </w:pPr>
            <w:r w:rsidDel="00000000" w:rsidR="00000000" w:rsidRPr="00000000">
              <w:rPr>
                <w:sz w:val="20"/>
                <w:szCs w:val="20"/>
                <w:rtl w:val="0"/>
              </w:rPr>
              <w:t xml:space="preserve">Název:</w:t>
            </w:r>
          </w:p>
          <w:p w:rsidR="00000000" w:rsidDel="00000000" w:rsidP="00000000" w:rsidRDefault="00000000" w:rsidRPr="00000000" w14:paraId="00000232">
            <w:pPr>
              <w:rPr>
                <w:sz w:val="20"/>
                <w:szCs w:val="20"/>
              </w:rPr>
            </w:pPr>
            <w:r w:rsidDel="00000000" w:rsidR="00000000" w:rsidRPr="00000000">
              <w:rPr>
                <w:sz w:val="20"/>
                <w:szCs w:val="20"/>
                <w:rtl w:val="0"/>
              </w:rPr>
              <w:t xml:space="preserve">Sídlo:</w:t>
            </w:r>
          </w:p>
          <w:p w:rsidR="00000000" w:rsidDel="00000000" w:rsidP="00000000" w:rsidRDefault="00000000" w:rsidRPr="00000000" w14:paraId="00000233">
            <w:pPr>
              <w:rPr>
                <w:sz w:val="20"/>
                <w:szCs w:val="20"/>
              </w:rPr>
            </w:pPr>
            <w:r w:rsidDel="00000000" w:rsidR="00000000" w:rsidRPr="00000000">
              <w:rPr>
                <w:sz w:val="20"/>
                <w:szCs w:val="20"/>
                <w:rtl w:val="0"/>
              </w:rPr>
              <w:t xml:space="preserve">IČO:</w:t>
            </w:r>
          </w:p>
          <w:p w:rsidR="00000000" w:rsidDel="00000000" w:rsidP="00000000" w:rsidRDefault="00000000" w:rsidRPr="00000000" w14:paraId="00000234">
            <w:pPr>
              <w:rPr>
                <w:sz w:val="20"/>
                <w:szCs w:val="20"/>
              </w:rPr>
            </w:pPr>
            <w:r w:rsidDel="00000000" w:rsidR="00000000" w:rsidRPr="00000000">
              <w:rPr>
                <w:sz w:val="20"/>
                <w:szCs w:val="20"/>
                <w:rtl w:val="0"/>
              </w:rPr>
              <w:t xml:space="preserve">Zastoupená:</w:t>
            </w:r>
          </w:p>
          <w:p w:rsidR="00000000" w:rsidDel="00000000" w:rsidP="00000000" w:rsidRDefault="00000000" w:rsidRPr="00000000" w14:paraId="00000235">
            <w:pPr>
              <w:rPr>
                <w:sz w:val="20"/>
                <w:szCs w:val="20"/>
              </w:rPr>
            </w:pPr>
            <w:r w:rsidDel="00000000" w:rsidR="00000000" w:rsidRPr="00000000">
              <w:rPr>
                <w:sz w:val="20"/>
                <w:szCs w:val="20"/>
                <w:rtl w:val="0"/>
              </w:rPr>
              <w:t xml:space="preserve">Bankovní spojení:</w:t>
            </w:r>
          </w:p>
          <w:p w:rsidR="00000000" w:rsidDel="00000000" w:rsidP="00000000" w:rsidRDefault="00000000" w:rsidRPr="00000000" w14:paraId="00000236">
            <w:pPr>
              <w:rPr>
                <w:sz w:val="20"/>
                <w:szCs w:val="20"/>
              </w:rPr>
            </w:pPr>
            <w:r w:rsidDel="00000000" w:rsidR="00000000" w:rsidRPr="00000000">
              <w:rPr>
                <w:sz w:val="20"/>
                <w:szCs w:val="20"/>
                <w:rtl w:val="0"/>
              </w:rPr>
              <w:t xml:space="preserve">Číslo účtu:</w:t>
            </w:r>
          </w:p>
          <w:p w:rsidR="00000000" w:rsidDel="00000000" w:rsidP="00000000" w:rsidRDefault="00000000" w:rsidRPr="00000000" w14:paraId="00000237">
            <w:pPr>
              <w:rPr>
                <w:b w:val="1"/>
                <w:sz w:val="20"/>
                <w:szCs w:val="20"/>
              </w:rPr>
            </w:pPr>
            <w:r w:rsidDel="00000000" w:rsidR="00000000" w:rsidRPr="00000000">
              <w:rPr>
                <w:sz w:val="20"/>
                <w:szCs w:val="20"/>
                <w:rtl w:val="0"/>
              </w:rPr>
              <w:t xml:space="preserve">Datová schránka:</w:t>
            </w:r>
            <w:r w:rsidDel="00000000" w:rsidR="00000000" w:rsidRPr="00000000">
              <w:rPr>
                <w:rtl w:val="0"/>
              </w:rPr>
            </w:r>
          </w:p>
        </w:tc>
        <w:tc>
          <w:tcPr/>
          <w:p w:rsidR="00000000" w:rsidDel="00000000" w:rsidP="00000000" w:rsidRDefault="00000000" w:rsidRPr="00000000" w14:paraId="00000238">
            <w:pPr>
              <w:widowControl w:val="0"/>
              <w:rPr>
                <w:sz w:val="20"/>
                <w:szCs w:val="20"/>
              </w:rPr>
            </w:pPr>
            <w:r w:rsidDel="00000000" w:rsidR="00000000" w:rsidRPr="00000000">
              <w:rPr>
                <w:b w:val="1"/>
                <w:color w:val="000000"/>
                <w:sz w:val="20"/>
                <w:szCs w:val="20"/>
                <w:highlight w:val="white"/>
                <w:rtl w:val="0"/>
              </w:rPr>
              <w:t xml:space="preserve">Základní škola Solidarita, Praha 10, Brigádníků 510/14, příspěvková organizace</w:t>
            </w:r>
            <w:r w:rsidDel="00000000" w:rsidR="00000000" w:rsidRPr="00000000">
              <w:rPr>
                <w:b w:val="1"/>
                <w:color w:val="000000"/>
                <w:sz w:val="20"/>
                <w:szCs w:val="20"/>
                <w:highlight w:val="yellow"/>
                <w:rtl w:val="0"/>
              </w:rPr>
              <w:t xml:space="preserve"> </w:t>
            </w:r>
            <w:r w:rsidDel="00000000" w:rsidR="00000000" w:rsidRPr="00000000">
              <w:rPr>
                <w:sz w:val="20"/>
                <w:szCs w:val="20"/>
                <w:rtl w:val="0"/>
              </w:rPr>
              <w:t xml:space="preserve">Brigádníků 510/14, 100 00 Praha 10 – Strašnice </w:t>
            </w:r>
          </w:p>
          <w:p w:rsidR="00000000" w:rsidDel="00000000" w:rsidP="00000000" w:rsidRDefault="00000000" w:rsidRPr="00000000" w14:paraId="00000239">
            <w:pPr>
              <w:widowControl w:val="0"/>
              <w:rPr>
                <w:sz w:val="20"/>
                <w:szCs w:val="20"/>
              </w:rPr>
            </w:pPr>
            <w:r w:rsidDel="00000000" w:rsidR="00000000" w:rsidRPr="00000000">
              <w:rPr>
                <w:sz w:val="20"/>
                <w:szCs w:val="20"/>
                <w:rtl w:val="0"/>
              </w:rPr>
              <w:t xml:space="preserve">47611898</w:t>
            </w:r>
          </w:p>
          <w:p w:rsidR="00000000" w:rsidDel="00000000" w:rsidP="00000000" w:rsidRDefault="00000000" w:rsidRPr="00000000" w14:paraId="0000023A">
            <w:pPr>
              <w:rPr>
                <w:sz w:val="20"/>
                <w:szCs w:val="20"/>
              </w:rPr>
            </w:pPr>
            <w:r w:rsidDel="00000000" w:rsidR="00000000" w:rsidRPr="00000000">
              <w:rPr>
                <w:sz w:val="20"/>
                <w:szCs w:val="20"/>
                <w:rtl w:val="0"/>
              </w:rPr>
              <w:t xml:space="preserve">Mgr. Karin Marques, Ph.D.</w:t>
            </w:r>
          </w:p>
          <w:p w:rsidR="00000000" w:rsidDel="00000000" w:rsidP="00000000" w:rsidRDefault="00000000" w:rsidRPr="00000000" w14:paraId="0000023B">
            <w:pPr>
              <w:widowControl w:val="0"/>
              <w:rPr>
                <w:sz w:val="20"/>
                <w:szCs w:val="20"/>
              </w:rPr>
            </w:pPr>
            <w:r w:rsidDel="00000000" w:rsidR="00000000" w:rsidRPr="00000000">
              <w:rPr>
                <w:sz w:val="20"/>
                <w:szCs w:val="20"/>
                <w:rtl w:val="0"/>
              </w:rPr>
              <w:t xml:space="preserve">Fio banka, a.s.</w:t>
            </w:r>
          </w:p>
          <w:p w:rsidR="00000000" w:rsidDel="00000000" w:rsidP="00000000" w:rsidRDefault="00000000" w:rsidRPr="00000000" w14:paraId="0000023C">
            <w:pPr>
              <w:widowControl w:val="0"/>
              <w:rPr>
                <w:sz w:val="20"/>
                <w:szCs w:val="20"/>
              </w:rPr>
            </w:pPr>
            <w:r w:rsidDel="00000000" w:rsidR="00000000" w:rsidRPr="00000000">
              <w:rPr>
                <w:sz w:val="20"/>
                <w:szCs w:val="20"/>
                <w:rtl w:val="0"/>
              </w:rPr>
              <w:t xml:space="preserve">2701981509 / 2010</w:t>
            </w:r>
          </w:p>
          <w:p w:rsidR="00000000" w:rsidDel="00000000" w:rsidP="00000000" w:rsidRDefault="00000000" w:rsidRPr="00000000" w14:paraId="0000023D">
            <w:pPr>
              <w:widowControl w:val="0"/>
              <w:rPr>
                <w:sz w:val="20"/>
                <w:szCs w:val="20"/>
              </w:rPr>
            </w:pPr>
            <w:r w:rsidDel="00000000" w:rsidR="00000000" w:rsidRPr="00000000">
              <w:rPr>
                <w:sz w:val="20"/>
                <w:szCs w:val="20"/>
                <w:rtl w:val="0"/>
              </w:rPr>
              <w:t xml:space="preserve">wnwx8hj </w:t>
            </w:r>
          </w:p>
          <w:p w:rsidR="00000000" w:rsidDel="00000000" w:rsidP="00000000" w:rsidRDefault="00000000" w:rsidRPr="00000000" w14:paraId="0000023E">
            <w:pPr>
              <w:rPr>
                <w:sz w:val="20"/>
                <w:szCs w:val="20"/>
                <w:highlight w:val="yellow"/>
              </w:rPr>
            </w:pPr>
            <w:r w:rsidDel="00000000" w:rsidR="00000000" w:rsidRPr="00000000">
              <w:rPr>
                <w:rtl w:val="0"/>
              </w:rPr>
            </w:r>
          </w:p>
          <w:p w:rsidR="00000000" w:rsidDel="00000000" w:rsidP="00000000" w:rsidRDefault="00000000" w:rsidRPr="00000000" w14:paraId="0000023F">
            <w:pPr>
              <w:widowControl w:val="0"/>
              <w:rPr>
                <w:b w:val="1"/>
                <w:sz w:val="20"/>
                <w:szCs w:val="20"/>
              </w:rPr>
            </w:pPr>
            <w:r w:rsidDel="00000000" w:rsidR="00000000" w:rsidRPr="00000000">
              <w:rPr>
                <w:rtl w:val="0"/>
              </w:rPr>
            </w:r>
          </w:p>
        </w:tc>
      </w:tr>
    </w:tbl>
    <w:p w:rsidR="00000000" w:rsidDel="00000000" w:rsidP="00000000" w:rsidRDefault="00000000" w:rsidRPr="00000000" w14:paraId="00000240">
      <w:pPr>
        <w:jc w:val="center"/>
        <w:rPr>
          <w:sz w:val="20"/>
          <w:szCs w:val="20"/>
        </w:rPr>
      </w:pPr>
      <w:r w:rsidDel="00000000" w:rsidR="00000000" w:rsidRPr="00000000">
        <w:rPr>
          <w:rtl w:val="0"/>
        </w:rPr>
      </w:r>
    </w:p>
    <w:p w:rsidR="00000000" w:rsidDel="00000000" w:rsidP="00000000" w:rsidRDefault="00000000" w:rsidRPr="00000000" w14:paraId="00000241">
      <w:pPr>
        <w:tabs>
          <w:tab w:val="left" w:leader="none" w:pos="1200"/>
        </w:tabs>
        <w:rPr>
          <w:sz w:val="20"/>
          <w:szCs w:val="20"/>
        </w:rPr>
      </w:pPr>
      <w:r w:rsidDel="00000000" w:rsidR="00000000" w:rsidRPr="00000000">
        <w:rPr>
          <w:rtl w:val="0"/>
        </w:rPr>
      </w:r>
    </w:p>
    <w:tbl>
      <w:tblPr>
        <w:tblStyle w:val="Table12"/>
        <w:tblpPr w:leftFromText="141" w:rightFromText="141" w:topFromText="0" w:bottomFromText="0" w:vertAnchor="text" w:horzAnchor="text" w:tblpX="0" w:tblpY="145"/>
        <w:tblW w:w="10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7631"/>
        <w:tblGridChange w:id="0">
          <w:tblGrid>
            <w:gridCol w:w="2830"/>
            <w:gridCol w:w="7631"/>
          </w:tblGrid>
        </w:tblGridChange>
      </w:tblGrid>
      <w:tr>
        <w:trPr>
          <w:cantSplit w:val="0"/>
          <w:trHeight w:val="252" w:hRule="atLeast"/>
          <w:tblHeader w:val="0"/>
        </w:trPr>
        <w:tc>
          <w:tcPr>
            <w:gridSpan w:val="2"/>
          </w:tcPr>
          <w:p w:rsidR="00000000" w:rsidDel="00000000" w:rsidP="00000000" w:rsidRDefault="00000000" w:rsidRPr="00000000" w14:paraId="00000242">
            <w:pPr>
              <w:rPr>
                <w:b w:val="1"/>
                <w:sz w:val="20"/>
                <w:szCs w:val="20"/>
              </w:rPr>
            </w:pPr>
            <w:r w:rsidDel="00000000" w:rsidR="00000000" w:rsidRPr="00000000">
              <w:rPr>
                <w:b w:val="1"/>
                <w:sz w:val="20"/>
                <w:szCs w:val="20"/>
                <w:rtl w:val="0"/>
              </w:rPr>
              <w:t xml:space="preserve">Podnájemce</w:t>
            </w:r>
          </w:p>
        </w:tc>
      </w:tr>
      <w:tr>
        <w:trPr>
          <w:cantSplit w:val="0"/>
          <w:trHeight w:val="1057" w:hRule="atLeast"/>
          <w:tblHeader w:val="0"/>
        </w:trPr>
        <w:tc>
          <w:tcPr/>
          <w:p w:rsidR="00000000" w:rsidDel="00000000" w:rsidP="00000000" w:rsidRDefault="00000000" w:rsidRPr="00000000" w14:paraId="00000244">
            <w:pPr>
              <w:rPr>
                <w:sz w:val="20"/>
                <w:szCs w:val="20"/>
              </w:rPr>
            </w:pPr>
            <w:r w:rsidDel="00000000" w:rsidR="00000000" w:rsidRPr="00000000">
              <w:rPr>
                <w:sz w:val="20"/>
                <w:szCs w:val="20"/>
                <w:rtl w:val="0"/>
              </w:rPr>
              <w:t xml:space="preserve">Název:</w:t>
            </w:r>
          </w:p>
          <w:p w:rsidR="00000000" w:rsidDel="00000000" w:rsidP="00000000" w:rsidRDefault="00000000" w:rsidRPr="00000000" w14:paraId="00000245">
            <w:pPr>
              <w:rPr>
                <w:sz w:val="20"/>
                <w:szCs w:val="20"/>
              </w:rPr>
            </w:pPr>
            <w:r w:rsidDel="00000000" w:rsidR="00000000" w:rsidRPr="00000000">
              <w:rPr>
                <w:sz w:val="20"/>
                <w:szCs w:val="20"/>
                <w:rtl w:val="0"/>
              </w:rPr>
              <w:t xml:space="preserve">Sídlo:</w:t>
            </w:r>
          </w:p>
          <w:p w:rsidR="00000000" w:rsidDel="00000000" w:rsidP="00000000" w:rsidRDefault="00000000" w:rsidRPr="00000000" w14:paraId="00000246">
            <w:pPr>
              <w:rPr>
                <w:sz w:val="20"/>
                <w:szCs w:val="20"/>
              </w:rPr>
            </w:pPr>
            <w:r w:rsidDel="00000000" w:rsidR="00000000" w:rsidRPr="00000000">
              <w:rPr>
                <w:sz w:val="20"/>
                <w:szCs w:val="20"/>
                <w:rtl w:val="0"/>
              </w:rPr>
              <w:t xml:space="preserve">IČO:</w:t>
            </w:r>
          </w:p>
          <w:p w:rsidR="00000000" w:rsidDel="00000000" w:rsidP="00000000" w:rsidRDefault="00000000" w:rsidRPr="00000000" w14:paraId="00000247">
            <w:pPr>
              <w:rPr>
                <w:sz w:val="20"/>
                <w:szCs w:val="20"/>
              </w:rPr>
            </w:pPr>
            <w:r w:rsidDel="00000000" w:rsidR="00000000" w:rsidRPr="00000000">
              <w:rPr>
                <w:sz w:val="20"/>
                <w:szCs w:val="20"/>
                <w:rtl w:val="0"/>
              </w:rPr>
              <w:t xml:space="preserve">Zastoupená:</w:t>
            </w:r>
          </w:p>
          <w:p w:rsidR="00000000" w:rsidDel="00000000" w:rsidP="00000000" w:rsidRDefault="00000000" w:rsidRPr="00000000" w14:paraId="00000248">
            <w:pPr>
              <w:rPr>
                <w:sz w:val="20"/>
                <w:szCs w:val="20"/>
              </w:rPr>
            </w:pPr>
            <w:r w:rsidDel="00000000" w:rsidR="00000000" w:rsidRPr="00000000">
              <w:rPr>
                <w:sz w:val="20"/>
                <w:szCs w:val="20"/>
                <w:rtl w:val="0"/>
              </w:rPr>
              <w:t xml:space="preserve">Bankovní spojení:</w:t>
            </w:r>
          </w:p>
          <w:p w:rsidR="00000000" w:rsidDel="00000000" w:rsidP="00000000" w:rsidRDefault="00000000" w:rsidRPr="00000000" w14:paraId="00000249">
            <w:pPr>
              <w:rPr>
                <w:sz w:val="20"/>
                <w:szCs w:val="20"/>
              </w:rPr>
            </w:pPr>
            <w:r w:rsidDel="00000000" w:rsidR="00000000" w:rsidRPr="00000000">
              <w:rPr>
                <w:sz w:val="20"/>
                <w:szCs w:val="20"/>
                <w:rtl w:val="0"/>
              </w:rPr>
              <w:t xml:space="preserve">Číslo účtu:</w:t>
            </w:r>
          </w:p>
          <w:p w:rsidR="00000000" w:rsidDel="00000000" w:rsidP="00000000" w:rsidRDefault="00000000" w:rsidRPr="00000000" w14:paraId="0000024A">
            <w:pPr>
              <w:rPr>
                <w:sz w:val="20"/>
                <w:szCs w:val="20"/>
              </w:rPr>
            </w:pPr>
            <w:r w:rsidDel="00000000" w:rsidR="00000000" w:rsidRPr="00000000">
              <w:rPr>
                <w:sz w:val="20"/>
                <w:szCs w:val="20"/>
                <w:rtl w:val="0"/>
              </w:rPr>
              <w:t xml:space="preserve">Datová schránka:</w:t>
            </w:r>
          </w:p>
        </w:tc>
        <w:tc>
          <w:tcPr/>
          <w:p w:rsidR="00000000" w:rsidDel="00000000" w:rsidP="00000000" w:rsidRDefault="00000000" w:rsidRPr="00000000" w14:paraId="0000024B">
            <w:pPr>
              <w:rPr>
                <w:b w:val="1"/>
                <w:sz w:val="20"/>
                <w:szCs w:val="20"/>
              </w:rPr>
            </w:pPr>
            <w:r w:rsidDel="00000000" w:rsidR="00000000" w:rsidRPr="00000000">
              <w:rPr>
                <w:b w:val="1"/>
                <w:sz w:val="20"/>
                <w:szCs w:val="20"/>
                <w:rtl w:val="0"/>
              </w:rPr>
              <w:t xml:space="preserve">Školní jídelny Praha 10, příspěvková organizace</w:t>
            </w:r>
          </w:p>
          <w:p w:rsidR="00000000" w:rsidDel="00000000" w:rsidP="00000000" w:rsidRDefault="00000000" w:rsidRPr="00000000" w14:paraId="0000024C">
            <w:pPr>
              <w:rPr>
                <w:sz w:val="20"/>
                <w:szCs w:val="20"/>
              </w:rPr>
            </w:pPr>
            <w:r w:rsidDel="00000000" w:rsidR="00000000" w:rsidRPr="00000000">
              <w:rPr>
                <w:sz w:val="20"/>
                <w:szCs w:val="20"/>
                <w:rtl w:val="0"/>
              </w:rPr>
              <w:t xml:space="preserve">Kodaňská 658/16, Vršovice, 101 00 Praha 10</w:t>
            </w:r>
          </w:p>
          <w:p w:rsidR="00000000" w:rsidDel="00000000" w:rsidP="00000000" w:rsidRDefault="00000000" w:rsidRPr="00000000" w14:paraId="0000024D">
            <w:pPr>
              <w:rPr>
                <w:sz w:val="20"/>
                <w:szCs w:val="20"/>
              </w:rPr>
            </w:pPr>
            <w:r w:rsidDel="00000000" w:rsidR="00000000" w:rsidRPr="00000000">
              <w:rPr>
                <w:sz w:val="20"/>
                <w:szCs w:val="20"/>
                <w:rtl w:val="0"/>
              </w:rPr>
              <w:t xml:space="preserve">71212311</w:t>
            </w:r>
          </w:p>
          <w:p w:rsidR="00000000" w:rsidDel="00000000" w:rsidP="00000000" w:rsidRDefault="00000000" w:rsidRPr="00000000" w14:paraId="0000024E">
            <w:pPr>
              <w:rPr>
                <w:sz w:val="20"/>
                <w:szCs w:val="20"/>
              </w:rPr>
            </w:pPr>
            <w:r w:rsidDel="00000000" w:rsidR="00000000" w:rsidRPr="00000000">
              <w:rPr>
                <w:sz w:val="20"/>
                <w:szCs w:val="20"/>
                <w:rtl w:val="0"/>
              </w:rPr>
              <w:t xml:space="preserve">Mgr. Jaroslavem Vrtiškou, ředitelem</w:t>
            </w:r>
          </w:p>
          <w:p w:rsidR="00000000" w:rsidDel="00000000" w:rsidP="00000000" w:rsidRDefault="00000000" w:rsidRPr="00000000" w14:paraId="0000024F">
            <w:pPr>
              <w:rPr>
                <w:sz w:val="20"/>
                <w:szCs w:val="20"/>
              </w:rPr>
            </w:pPr>
            <w:r w:rsidDel="00000000" w:rsidR="00000000" w:rsidRPr="00000000">
              <w:rPr>
                <w:sz w:val="20"/>
                <w:szCs w:val="20"/>
                <w:rtl w:val="0"/>
              </w:rPr>
              <w:t xml:space="preserve">Raiffeisenbank, a.s.</w:t>
            </w:r>
          </w:p>
          <w:p w:rsidR="00000000" w:rsidDel="00000000" w:rsidP="00000000" w:rsidRDefault="00000000" w:rsidRPr="00000000" w14:paraId="00000250">
            <w:pPr>
              <w:rPr>
                <w:sz w:val="20"/>
                <w:szCs w:val="20"/>
              </w:rPr>
            </w:pPr>
            <w:r w:rsidDel="00000000" w:rsidR="00000000" w:rsidRPr="00000000">
              <w:rPr>
                <w:sz w:val="20"/>
                <w:szCs w:val="20"/>
                <w:rtl w:val="0"/>
              </w:rPr>
              <w:t xml:space="preserve">5021041402/5500</w:t>
            </w:r>
          </w:p>
          <w:p w:rsidR="00000000" w:rsidDel="00000000" w:rsidP="00000000" w:rsidRDefault="00000000" w:rsidRPr="00000000" w14:paraId="00000251">
            <w:pPr>
              <w:rPr>
                <w:b w:val="1"/>
                <w:sz w:val="20"/>
                <w:szCs w:val="20"/>
              </w:rPr>
            </w:pPr>
            <w:r w:rsidDel="00000000" w:rsidR="00000000" w:rsidRPr="00000000">
              <w:rPr>
                <w:sz w:val="20"/>
                <w:szCs w:val="20"/>
                <w:rtl w:val="0"/>
              </w:rPr>
              <w:t xml:space="preserve">h4gk9kz</w:t>
            </w:r>
            <w:r w:rsidDel="00000000" w:rsidR="00000000" w:rsidRPr="00000000">
              <w:rPr>
                <w:rtl w:val="0"/>
              </w:rPr>
            </w:r>
          </w:p>
        </w:tc>
      </w:tr>
    </w:tbl>
    <w:p w:rsidR="00000000" w:rsidDel="00000000" w:rsidP="00000000" w:rsidRDefault="00000000" w:rsidRPr="00000000" w14:paraId="00000252">
      <w:pPr>
        <w:rPr>
          <w:sz w:val="20"/>
          <w:szCs w:val="20"/>
        </w:rPr>
      </w:pPr>
      <w:r w:rsidDel="00000000" w:rsidR="00000000" w:rsidRPr="00000000">
        <w:rPr>
          <w:rtl w:val="0"/>
        </w:rPr>
      </w:r>
    </w:p>
    <w:tbl>
      <w:tblPr>
        <w:tblStyle w:val="Table13"/>
        <w:tblW w:w="1049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591"/>
        <w:gridCol w:w="3864"/>
        <w:tblGridChange w:id="0">
          <w:tblGrid>
            <w:gridCol w:w="5035"/>
            <w:gridCol w:w="1591"/>
            <w:gridCol w:w="3864"/>
          </w:tblGrid>
        </w:tblGridChange>
      </w:tblGrid>
      <w:tr>
        <w:trPr>
          <w:cantSplit w:val="0"/>
          <w:trHeight w:val="270" w:hRule="atLeast"/>
          <w:tblHeader w:val="0"/>
        </w:trPr>
        <w:tc>
          <w:tcPr>
            <w:gridSpan w:val="3"/>
          </w:tcPr>
          <w:p w:rsidR="00000000" w:rsidDel="00000000" w:rsidP="00000000" w:rsidRDefault="00000000" w:rsidRPr="00000000" w14:paraId="00000253">
            <w:pPr>
              <w:rPr>
                <w:b w:val="1"/>
                <w:sz w:val="20"/>
                <w:szCs w:val="20"/>
              </w:rPr>
            </w:pPr>
            <w:r w:rsidDel="00000000" w:rsidR="00000000" w:rsidRPr="00000000">
              <w:rPr>
                <w:b w:val="1"/>
                <w:sz w:val="20"/>
                <w:szCs w:val="20"/>
                <w:rtl w:val="0"/>
              </w:rPr>
              <w:t xml:space="preserve">Údaje o nebytových prostorech</w:t>
            </w:r>
          </w:p>
        </w:tc>
      </w:tr>
      <w:tr>
        <w:trPr>
          <w:cantSplit w:val="0"/>
          <w:trHeight w:val="822" w:hRule="atLeast"/>
          <w:tblHeader w:val="0"/>
        </w:trPr>
        <w:tc>
          <w:tcPr>
            <w:tcBorders>
              <w:bottom w:color="000000" w:space="0" w:sz="4" w:val="single"/>
            </w:tcBorders>
          </w:tcPr>
          <w:p w:rsidR="00000000" w:rsidDel="00000000" w:rsidP="00000000" w:rsidRDefault="00000000" w:rsidRPr="00000000" w14:paraId="00000256">
            <w:pPr>
              <w:rPr>
                <w:b w:val="1"/>
                <w:sz w:val="20"/>
                <w:szCs w:val="20"/>
              </w:rPr>
            </w:pPr>
            <w:r w:rsidDel="00000000" w:rsidR="00000000" w:rsidRPr="00000000">
              <w:rPr>
                <w:b w:val="1"/>
                <w:sz w:val="20"/>
                <w:szCs w:val="20"/>
                <w:rtl w:val="0"/>
              </w:rPr>
              <w:t xml:space="preserve">Nebytový prostor</w:t>
            </w:r>
          </w:p>
          <w:p w:rsidR="00000000" w:rsidDel="00000000" w:rsidP="00000000" w:rsidRDefault="00000000" w:rsidRPr="00000000" w14:paraId="00000257">
            <w:pPr>
              <w:rPr>
                <w:b w:val="1"/>
                <w:sz w:val="20"/>
                <w:szCs w:val="20"/>
              </w:rPr>
            </w:pPr>
            <w:r w:rsidDel="00000000" w:rsidR="00000000" w:rsidRPr="00000000">
              <w:rPr>
                <w:sz w:val="20"/>
                <w:szCs w:val="20"/>
                <w:rtl w:val="0"/>
              </w:rPr>
              <w:t xml:space="preserve">Školní jídelna ZŠ Solidarita</w:t>
            </w:r>
            <w:r w:rsidDel="00000000" w:rsidR="00000000" w:rsidRPr="00000000">
              <w:rPr>
                <w:rtl w:val="0"/>
              </w:rPr>
            </w:r>
          </w:p>
        </w:tc>
        <w:tc>
          <w:tcPr>
            <w:gridSpan w:val="2"/>
          </w:tcPr>
          <w:p w:rsidR="00000000" w:rsidDel="00000000" w:rsidP="00000000" w:rsidRDefault="00000000" w:rsidRPr="00000000" w14:paraId="00000258">
            <w:pPr>
              <w:rPr>
                <w:b w:val="1"/>
                <w:sz w:val="20"/>
                <w:szCs w:val="20"/>
              </w:rPr>
            </w:pPr>
            <w:r w:rsidDel="00000000" w:rsidR="00000000" w:rsidRPr="00000000">
              <w:rPr>
                <w:b w:val="1"/>
                <w:sz w:val="20"/>
                <w:szCs w:val="20"/>
                <w:rtl w:val="0"/>
              </w:rPr>
              <w:t xml:space="preserve">Adresa prostoru</w:t>
            </w:r>
          </w:p>
          <w:p w:rsidR="00000000" w:rsidDel="00000000" w:rsidP="00000000" w:rsidRDefault="00000000" w:rsidRPr="00000000" w14:paraId="00000259">
            <w:pPr>
              <w:rPr>
                <w:sz w:val="20"/>
                <w:szCs w:val="20"/>
                <w:highlight w:val="yellow"/>
              </w:rPr>
            </w:pPr>
            <w:r w:rsidDel="00000000" w:rsidR="00000000" w:rsidRPr="00000000">
              <w:rPr>
                <w:sz w:val="20"/>
                <w:szCs w:val="20"/>
                <w:rtl w:val="0"/>
              </w:rPr>
              <w:t xml:space="preserve">Brigádníků 510/14, 100 00 Praha 10 – Strašnice</w:t>
            </w:r>
            <w:r w:rsidDel="00000000" w:rsidR="00000000" w:rsidRPr="00000000">
              <w:rPr>
                <w:rtl w:val="0"/>
              </w:rPr>
            </w:r>
          </w:p>
        </w:tc>
      </w:tr>
      <w:tr>
        <w:trPr>
          <w:cantSplit w:val="0"/>
          <w:trHeight w:val="9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b w:val="1"/>
                <w:sz w:val="20"/>
                <w:szCs w:val="20"/>
              </w:rPr>
            </w:pPr>
            <w:r w:rsidDel="00000000" w:rsidR="00000000" w:rsidRPr="00000000">
              <w:rPr>
                <w:b w:val="1"/>
                <w:sz w:val="20"/>
                <w:szCs w:val="20"/>
                <w:rtl w:val="0"/>
              </w:rPr>
              <w:t xml:space="preserve">Smlouva</w:t>
            </w:r>
          </w:p>
          <w:p w:rsidR="00000000" w:rsidDel="00000000" w:rsidP="00000000" w:rsidRDefault="00000000" w:rsidRPr="00000000" w14:paraId="0000025C">
            <w:pPr>
              <w:rPr>
                <w:sz w:val="20"/>
                <w:szCs w:val="20"/>
              </w:rPr>
            </w:pPr>
            <w:r w:rsidDel="00000000" w:rsidR="00000000" w:rsidRPr="00000000">
              <w:rPr>
                <w:b w:val="1"/>
                <w:sz w:val="20"/>
                <w:szCs w:val="20"/>
                <w:rtl w:val="0"/>
              </w:rPr>
              <w:t xml:space="preserve">Splatnost </w:t>
            </w:r>
            <w:r w:rsidDel="00000000" w:rsidR="00000000" w:rsidRPr="00000000">
              <w:rPr>
                <w:sz w:val="20"/>
                <w:szCs w:val="20"/>
                <w:rtl w:val="0"/>
              </w:rPr>
              <w:t xml:space="preserve">k 5. dni druhého měsíce příslušného čtvrtletí              </w:t>
            </w:r>
          </w:p>
          <w:p w:rsidR="00000000" w:rsidDel="00000000" w:rsidP="00000000" w:rsidRDefault="00000000" w:rsidRPr="00000000" w14:paraId="0000025D">
            <w:pPr>
              <w:rPr>
                <w:b w:val="1"/>
                <w:sz w:val="20"/>
                <w:szCs w:val="20"/>
              </w:rPr>
            </w:pPr>
            <w:r w:rsidDel="00000000" w:rsidR="00000000" w:rsidRPr="00000000">
              <w:rPr>
                <w:b w:val="1"/>
                <w:sz w:val="20"/>
                <w:szCs w:val="20"/>
                <w:rtl w:val="0"/>
              </w:rPr>
              <w:t xml:space="preserve">Doba placení</w:t>
              <w:tab/>
            </w:r>
            <w:r w:rsidDel="00000000" w:rsidR="00000000" w:rsidRPr="00000000">
              <w:rPr>
                <w:sz w:val="20"/>
                <w:szCs w:val="20"/>
                <w:rtl w:val="0"/>
              </w:rPr>
              <w:t xml:space="preserve">Čtvrtletně</w:t>
            </w:r>
            <w:r w:rsidDel="00000000" w:rsidR="00000000" w:rsidRPr="00000000">
              <w:rPr>
                <w:rtl w:val="0"/>
              </w:rPr>
            </w:r>
          </w:p>
        </w:tc>
        <w:tc>
          <w:tcPr>
            <w:vMerge w:val="restart"/>
            <w:tcBorders>
              <w:left w:color="000000" w:space="0" w:sz="4" w:val="single"/>
              <w:right w:color="000000" w:space="0" w:sz="0" w:val="nil"/>
            </w:tcBorders>
          </w:tcPr>
          <w:p w:rsidR="00000000" w:rsidDel="00000000" w:rsidP="00000000" w:rsidRDefault="00000000" w:rsidRPr="00000000" w14:paraId="0000025E">
            <w:pPr>
              <w:rPr>
                <w:b w:val="1"/>
                <w:sz w:val="20"/>
                <w:szCs w:val="20"/>
              </w:rPr>
            </w:pPr>
            <w:r w:rsidDel="00000000" w:rsidR="00000000" w:rsidRPr="00000000">
              <w:rPr>
                <w:b w:val="1"/>
                <w:sz w:val="20"/>
                <w:szCs w:val="20"/>
                <w:rtl w:val="0"/>
              </w:rPr>
              <w:t xml:space="preserve">Platnost smlouvy </w:t>
            </w:r>
          </w:p>
        </w:tc>
        <w:tc>
          <w:tcPr>
            <w:vMerge w:val="restart"/>
            <w:tcBorders>
              <w:left w:color="000000" w:space="0" w:sz="0" w:val="nil"/>
            </w:tcBorders>
          </w:tcPr>
          <w:p w:rsidR="00000000" w:rsidDel="00000000" w:rsidP="00000000" w:rsidRDefault="00000000" w:rsidRPr="00000000" w14:paraId="0000025F">
            <w:pPr>
              <w:rPr>
                <w:sz w:val="20"/>
                <w:szCs w:val="20"/>
              </w:rPr>
            </w:pPr>
            <w:r w:rsidDel="00000000" w:rsidR="00000000" w:rsidRPr="00000000">
              <w:rPr>
                <w:sz w:val="20"/>
                <w:szCs w:val="20"/>
                <w:rtl w:val="0"/>
              </w:rPr>
              <w:t xml:space="preserve">Od 29.4.2025 na dobu neurčitou</w:t>
            </w:r>
          </w:p>
        </w:tc>
      </w:tr>
      <w:tr>
        <w:trPr>
          <w:cantSplit w:val="0"/>
          <w:trHeight w:val="408" w:hRule="atLeast"/>
          <w:tblHeader w:val="0"/>
        </w:trPr>
        <w:tc>
          <w:tcPr>
            <w:tcBorders>
              <w:top w:color="000000" w:space="0" w:sz="4" w:val="single"/>
            </w:tcBorders>
          </w:tcPr>
          <w:p w:rsidR="00000000" w:rsidDel="00000000" w:rsidP="00000000" w:rsidRDefault="00000000" w:rsidRPr="00000000" w14:paraId="00000260">
            <w:pPr>
              <w:rPr>
                <w:b w:val="1"/>
                <w:sz w:val="20"/>
                <w:szCs w:val="20"/>
              </w:rPr>
            </w:pPr>
            <w:r w:rsidDel="00000000" w:rsidR="00000000" w:rsidRPr="00000000">
              <w:rPr>
                <w:b w:val="1"/>
                <w:sz w:val="20"/>
                <w:szCs w:val="20"/>
                <w:rtl w:val="0"/>
              </w:rPr>
              <w:t xml:space="preserve">Druh vztahu</w:t>
              <w:tab/>
              <w:t xml:space="preserve">Podnájemce</w:t>
            </w:r>
          </w:p>
        </w:tc>
        <w:tc>
          <w:tcPr>
            <w:vMerge w:val="continue"/>
            <w:tcBorders>
              <w:left w:color="000000" w:space="0" w:sz="4" w:val="single"/>
              <w:right w:color="000000" w:space="0" w:sz="0" w:val="nil"/>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966" w:hRule="atLeast"/>
          <w:tblHeader w:val="0"/>
        </w:trPr>
        <w:tc>
          <w:tcPr>
            <w:tcBorders>
              <w:bottom w:color="000000" w:space="0" w:sz="0" w:val="nil"/>
            </w:tcBorders>
          </w:tcPr>
          <w:p w:rsidR="00000000" w:rsidDel="00000000" w:rsidP="00000000" w:rsidRDefault="00000000" w:rsidRPr="00000000" w14:paraId="00000263">
            <w:pPr>
              <w:rPr>
                <w:b w:val="1"/>
                <w:sz w:val="20"/>
                <w:szCs w:val="20"/>
              </w:rPr>
            </w:pPr>
            <w:r w:rsidDel="00000000" w:rsidR="00000000" w:rsidRPr="00000000">
              <w:rPr>
                <w:b w:val="1"/>
                <w:sz w:val="20"/>
                <w:szCs w:val="20"/>
                <w:rtl w:val="0"/>
              </w:rPr>
              <w:t xml:space="preserve">Výpočet nájemného</w:t>
              <w:tab/>
              <w:t xml:space="preserve">Smluvní </w:t>
            </w:r>
          </w:p>
          <w:p w:rsidR="00000000" w:rsidDel="00000000" w:rsidP="00000000" w:rsidRDefault="00000000" w:rsidRPr="00000000" w14:paraId="00000264">
            <w:pPr>
              <w:rPr>
                <w:b w:val="1"/>
                <w:sz w:val="20"/>
                <w:szCs w:val="20"/>
              </w:rPr>
            </w:pPr>
            <w:r w:rsidDel="00000000" w:rsidR="00000000" w:rsidRPr="00000000">
              <w:rPr>
                <w:b w:val="1"/>
                <w:sz w:val="20"/>
                <w:szCs w:val="20"/>
                <w:rtl w:val="0"/>
              </w:rPr>
              <w:t xml:space="preserve">Sazba nájemného </w:t>
            </w:r>
            <w:r w:rsidDel="00000000" w:rsidR="00000000" w:rsidRPr="00000000">
              <w:rPr>
                <w:sz w:val="20"/>
                <w:szCs w:val="20"/>
                <w:rtl w:val="0"/>
              </w:rPr>
              <w:t xml:space="preserve">75 Kč za m</w:t>
            </w:r>
            <w:r w:rsidDel="00000000" w:rsidR="00000000" w:rsidRPr="00000000">
              <w:rPr>
                <w:sz w:val="20"/>
                <w:szCs w:val="20"/>
                <w:vertAlign w:val="superscript"/>
                <w:rtl w:val="0"/>
              </w:rPr>
              <w:t xml:space="preserve">2</w:t>
            </w:r>
            <w:r w:rsidDel="00000000" w:rsidR="00000000" w:rsidRPr="00000000">
              <w:rPr>
                <w:rtl w:val="0"/>
              </w:rPr>
            </w:r>
          </w:p>
        </w:tc>
        <w:tc>
          <w:tcPr>
            <w:tcBorders>
              <w:bottom w:color="000000" w:space="0" w:sz="0" w:val="nil"/>
              <w:right w:color="000000" w:space="0" w:sz="0" w:val="nil"/>
            </w:tcBorders>
          </w:tcPr>
          <w:p w:rsidR="00000000" w:rsidDel="00000000" w:rsidP="00000000" w:rsidRDefault="00000000" w:rsidRPr="00000000" w14:paraId="00000265">
            <w:pPr>
              <w:rPr>
                <w:b w:val="1"/>
                <w:sz w:val="20"/>
                <w:szCs w:val="20"/>
              </w:rPr>
            </w:pPr>
            <w:r w:rsidDel="00000000" w:rsidR="00000000" w:rsidRPr="00000000">
              <w:rPr>
                <w:b w:val="1"/>
                <w:sz w:val="20"/>
                <w:szCs w:val="20"/>
                <w:rtl w:val="0"/>
              </w:rPr>
              <w:t xml:space="preserve">Roční nájemné</w:t>
            </w:r>
          </w:p>
          <w:p w:rsidR="00000000" w:rsidDel="00000000" w:rsidP="00000000" w:rsidRDefault="00000000" w:rsidRPr="00000000" w14:paraId="00000266">
            <w:pPr>
              <w:rPr>
                <w:b w:val="1"/>
                <w:sz w:val="20"/>
                <w:szCs w:val="20"/>
              </w:rPr>
            </w:pPr>
            <w:r w:rsidDel="00000000" w:rsidR="00000000" w:rsidRPr="00000000">
              <w:rPr>
                <w:b w:val="1"/>
                <w:sz w:val="20"/>
                <w:szCs w:val="20"/>
                <w:rtl w:val="0"/>
              </w:rPr>
              <w:t xml:space="preserve">Čtvrtletní nájemné</w:t>
            </w:r>
          </w:p>
        </w:tc>
        <w:tc>
          <w:tcPr>
            <w:tcBorders>
              <w:left w:color="000000" w:space="0" w:sz="0" w:val="nil"/>
              <w:bottom w:color="000000" w:space="0" w:sz="0" w:val="nil"/>
            </w:tcBorders>
          </w:tcPr>
          <w:p w:rsidR="00000000" w:rsidDel="00000000" w:rsidP="00000000" w:rsidRDefault="00000000" w:rsidRPr="00000000" w14:paraId="00000267">
            <w:pPr>
              <w:rPr>
                <w:sz w:val="20"/>
                <w:szCs w:val="20"/>
              </w:rPr>
            </w:pPr>
            <w:r w:rsidDel="00000000" w:rsidR="00000000" w:rsidRPr="00000000">
              <w:rPr>
                <w:i w:val="1"/>
                <w:sz w:val="20"/>
                <w:szCs w:val="20"/>
                <w:rtl w:val="0"/>
              </w:rPr>
              <w:t xml:space="preserve">29526,68</w:t>
              <w:br w:type="textWrapping"/>
            </w:r>
            <w:r w:rsidDel="00000000" w:rsidR="00000000" w:rsidRPr="00000000">
              <w:rPr>
                <w:sz w:val="20"/>
                <w:szCs w:val="20"/>
                <w:rtl w:val="0"/>
              </w:rPr>
              <w:t xml:space="preserve">7381,67</w:t>
            </w:r>
          </w:p>
          <w:p w:rsidR="00000000" w:rsidDel="00000000" w:rsidP="00000000" w:rsidRDefault="00000000" w:rsidRPr="00000000" w14:paraId="00000268">
            <w:pPr>
              <w:ind w:left="-1635" w:firstLine="0"/>
              <w:rPr>
                <w:sz w:val="20"/>
                <w:szCs w:val="20"/>
              </w:rPr>
            </w:pPr>
            <w:r w:rsidDel="00000000" w:rsidR="00000000" w:rsidRPr="00000000">
              <w:rPr>
                <w:sz w:val="20"/>
                <w:szCs w:val="20"/>
                <w:rtl w:val="0"/>
              </w:rPr>
              <w:t xml:space="preserve">Č</w:t>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69">
            <w:pPr>
              <w:rPr>
                <w:b w:val="1"/>
                <w:sz w:val="20"/>
                <w:szCs w:val="20"/>
              </w:rPr>
            </w:pPr>
            <w:r w:rsidDel="00000000" w:rsidR="00000000" w:rsidRPr="00000000">
              <w:rPr>
                <w:b w:val="1"/>
                <w:sz w:val="20"/>
                <w:szCs w:val="20"/>
                <w:rtl w:val="0"/>
              </w:rPr>
              <w:t xml:space="preserve">Topení</w:t>
              <w:tab/>
            </w:r>
          </w:p>
        </w:tc>
        <w:tc>
          <w:tcPr>
            <w:tcBorders>
              <w:top w:color="000000" w:space="0" w:sz="0" w:val="nil"/>
              <w:bottom w:color="000000" w:space="0" w:sz="0" w:val="nil"/>
              <w:right w:color="000000" w:space="0" w:sz="0" w:val="nil"/>
            </w:tcBorders>
          </w:tcPr>
          <w:p w:rsidR="00000000" w:rsidDel="00000000" w:rsidP="00000000" w:rsidRDefault="00000000" w:rsidRPr="00000000" w14:paraId="0000026A">
            <w:pPr>
              <w:rPr>
                <w:b w:val="1"/>
                <w:sz w:val="20"/>
                <w:szCs w:val="20"/>
              </w:rPr>
            </w:pPr>
            <w:r w:rsidDel="00000000" w:rsidR="00000000" w:rsidRPr="00000000">
              <w:rPr>
                <w:b w:val="1"/>
                <w:sz w:val="20"/>
                <w:szCs w:val="20"/>
                <w:rtl w:val="0"/>
              </w:rPr>
              <w:t xml:space="preserve">Směrné číslo</w:t>
            </w:r>
          </w:p>
        </w:tc>
        <w:tc>
          <w:tcPr>
            <w:tcBorders>
              <w:top w:color="000000" w:space="0" w:sz="0" w:val="nil"/>
              <w:left w:color="000000" w:space="0" w:sz="0" w:val="nil"/>
              <w:bottom w:color="000000" w:space="0" w:sz="0" w:val="nil"/>
            </w:tcBorders>
          </w:tcPr>
          <w:p w:rsidR="00000000" w:rsidDel="00000000" w:rsidP="00000000" w:rsidRDefault="00000000" w:rsidRPr="00000000" w14:paraId="0000026B">
            <w:pPr>
              <w:rPr>
                <w:b w:val="1"/>
                <w:sz w:val="20"/>
                <w:szCs w:val="20"/>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26C">
            <w:pPr>
              <w:rPr>
                <w:b w:val="1"/>
                <w:sz w:val="20"/>
                <w:szCs w:val="20"/>
              </w:rPr>
            </w:pPr>
            <w:r w:rsidDel="00000000" w:rsidR="00000000" w:rsidRPr="00000000">
              <w:rPr>
                <w:b w:val="1"/>
                <w:sz w:val="20"/>
                <w:szCs w:val="20"/>
                <w:rtl w:val="0"/>
              </w:rPr>
              <w:t xml:space="preserve">Podlaží</w:t>
              <w:tab/>
            </w:r>
            <w:r w:rsidDel="00000000" w:rsidR="00000000" w:rsidRPr="00000000">
              <w:rPr>
                <w:sz w:val="20"/>
                <w:szCs w:val="20"/>
                <w:rtl w:val="0"/>
              </w:rPr>
              <w:t xml:space="preserve">1. PP, 1 NP</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26D">
            <w:pPr>
              <w:rPr>
                <w:b w:val="1"/>
                <w:sz w:val="20"/>
                <w:szCs w:val="20"/>
              </w:rPr>
            </w:pPr>
            <w:r w:rsidDel="00000000" w:rsidR="00000000" w:rsidRPr="00000000">
              <w:rPr>
                <w:b w:val="1"/>
                <w:sz w:val="20"/>
                <w:szCs w:val="20"/>
                <w:rtl w:val="0"/>
              </w:rPr>
              <w:t xml:space="preserve">Výtah</w:t>
            </w:r>
          </w:p>
        </w:tc>
        <w:tc>
          <w:tcPr>
            <w:tcBorders>
              <w:top w:color="000000" w:space="0" w:sz="0" w:val="nil"/>
              <w:left w:color="000000" w:space="0" w:sz="0" w:val="nil"/>
              <w:bottom w:color="000000" w:space="0" w:sz="0" w:val="nil"/>
            </w:tcBorders>
          </w:tcPr>
          <w:p w:rsidR="00000000" w:rsidDel="00000000" w:rsidP="00000000" w:rsidRDefault="00000000" w:rsidRPr="00000000" w14:paraId="0000026E">
            <w:pPr>
              <w:rPr>
                <w:b w:val="1"/>
                <w:sz w:val="20"/>
                <w:szCs w:val="20"/>
              </w:rPr>
            </w:pPr>
            <w:r w:rsidDel="00000000" w:rsidR="00000000" w:rsidRPr="00000000">
              <w:rPr>
                <w:sz w:val="20"/>
                <w:szCs w:val="20"/>
                <w:rtl w:val="0"/>
              </w:rPr>
              <w:t xml:space="preserve">ANO jídelní, č. 27-05-2013</w:t>
            </w:r>
            <w:r w:rsidDel="00000000" w:rsidR="00000000" w:rsidRPr="00000000">
              <w:rPr>
                <w:rtl w:val="0"/>
              </w:rPr>
            </w:r>
          </w:p>
        </w:tc>
      </w:tr>
      <w:tr>
        <w:trPr>
          <w:cantSplit w:val="0"/>
          <w:trHeight w:val="80" w:hRule="atLeast"/>
          <w:tblHeader w:val="0"/>
        </w:trPr>
        <w:tc>
          <w:tcPr>
            <w:tcBorders>
              <w:top w:color="000000" w:space="0" w:sz="0" w:val="nil"/>
            </w:tcBorders>
          </w:tcPr>
          <w:p w:rsidR="00000000" w:rsidDel="00000000" w:rsidP="00000000" w:rsidRDefault="00000000" w:rsidRPr="00000000" w14:paraId="0000026F">
            <w:pPr>
              <w:rPr>
                <w:b w:val="1"/>
                <w:sz w:val="20"/>
                <w:szCs w:val="20"/>
              </w:rPr>
            </w:pPr>
            <w:r w:rsidDel="00000000" w:rsidR="00000000" w:rsidRPr="00000000">
              <w:rPr>
                <w:b w:val="1"/>
                <w:sz w:val="20"/>
                <w:szCs w:val="20"/>
                <w:rtl w:val="0"/>
              </w:rPr>
              <w:t xml:space="preserve">Tech. stav </w:t>
            </w:r>
          </w:p>
        </w:tc>
        <w:tc>
          <w:tcPr>
            <w:tcBorders>
              <w:top w:color="000000" w:space="0" w:sz="0" w:val="nil"/>
              <w:right w:color="000000" w:space="0" w:sz="0" w:val="nil"/>
            </w:tcBorders>
          </w:tcPr>
          <w:p w:rsidR="00000000" w:rsidDel="00000000" w:rsidP="00000000" w:rsidRDefault="00000000" w:rsidRPr="00000000" w14:paraId="00000270">
            <w:pPr>
              <w:rPr>
                <w:b w:val="1"/>
                <w:sz w:val="20"/>
                <w:szCs w:val="20"/>
              </w:rPr>
            </w:pPr>
            <w:r w:rsidDel="00000000" w:rsidR="00000000" w:rsidRPr="00000000">
              <w:rPr>
                <w:b w:val="1"/>
                <w:sz w:val="20"/>
                <w:szCs w:val="20"/>
                <w:rtl w:val="0"/>
              </w:rPr>
              <w:t xml:space="preserve">Počet místností</w:t>
            </w:r>
          </w:p>
        </w:tc>
        <w:tc>
          <w:tcPr>
            <w:tcBorders>
              <w:top w:color="000000" w:space="0" w:sz="0" w:val="nil"/>
              <w:left w:color="000000" w:space="0" w:sz="0" w:val="nil"/>
            </w:tcBorders>
          </w:tcPr>
          <w:p w:rsidR="00000000" w:rsidDel="00000000" w:rsidP="00000000" w:rsidRDefault="00000000" w:rsidRPr="00000000" w14:paraId="00000271">
            <w:pPr>
              <w:rPr>
                <w:b w:val="1"/>
                <w:sz w:val="20"/>
                <w:szCs w:val="20"/>
              </w:rPr>
            </w:pPr>
            <w:r w:rsidDel="00000000" w:rsidR="00000000" w:rsidRPr="00000000">
              <w:rPr>
                <w:rtl w:val="0"/>
              </w:rPr>
            </w:r>
          </w:p>
        </w:tc>
      </w:tr>
    </w:tbl>
    <w:p w:rsidR="00000000" w:rsidDel="00000000" w:rsidP="00000000" w:rsidRDefault="00000000" w:rsidRPr="00000000" w14:paraId="00000272">
      <w:pPr>
        <w:rPr>
          <w:sz w:val="20"/>
          <w:szCs w:val="20"/>
        </w:rPr>
      </w:pPr>
      <w:r w:rsidDel="00000000" w:rsidR="00000000" w:rsidRPr="00000000">
        <w:rPr>
          <w:rtl w:val="0"/>
        </w:rPr>
      </w:r>
    </w:p>
    <w:tbl>
      <w:tblPr>
        <w:tblStyle w:val="Table14"/>
        <w:tblpPr w:leftFromText="141" w:rightFromText="141" w:topFromText="0" w:bottomFromText="0" w:vertAnchor="text" w:horzAnchor="text" w:tblpX="0" w:tblpY="73"/>
        <w:tblW w:w="10518.0" w:type="dxa"/>
        <w:jc w:val="left"/>
        <w:tblLayout w:type="fixed"/>
        <w:tblLook w:val="0000"/>
      </w:tblPr>
      <w:tblGrid>
        <w:gridCol w:w="4063"/>
        <w:gridCol w:w="2122"/>
        <w:gridCol w:w="413"/>
        <w:gridCol w:w="2291"/>
        <w:gridCol w:w="1629"/>
        <w:tblGridChange w:id="0">
          <w:tblGrid>
            <w:gridCol w:w="4063"/>
            <w:gridCol w:w="2122"/>
            <w:gridCol w:w="413"/>
            <w:gridCol w:w="2291"/>
            <w:gridCol w:w="1629"/>
          </w:tblGrid>
        </w:tblGridChange>
      </w:tblGrid>
      <w:tr>
        <w:trPr>
          <w:cantSplit w:val="0"/>
          <w:trHeight w:val="269"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73">
            <w:pPr>
              <w:rPr>
                <w:b w:val="1"/>
                <w:sz w:val="20"/>
                <w:szCs w:val="20"/>
              </w:rPr>
            </w:pPr>
            <w:r w:rsidDel="00000000" w:rsidR="00000000" w:rsidRPr="00000000">
              <w:rPr>
                <w:b w:val="1"/>
                <w:sz w:val="20"/>
                <w:szCs w:val="20"/>
                <w:rtl w:val="0"/>
              </w:rPr>
              <w:t xml:space="preserve">Položka</w:t>
            </w:r>
          </w:p>
        </w:tc>
        <w:tc>
          <w:tcPr>
            <w:tcBorders>
              <w:top w:color="000000" w:space="0" w:sz="4" w:val="single"/>
              <w:bottom w:color="000000" w:space="0" w:sz="4" w:val="single"/>
            </w:tcBorders>
          </w:tcPr>
          <w:p w:rsidR="00000000" w:rsidDel="00000000" w:rsidP="00000000" w:rsidRDefault="00000000" w:rsidRPr="00000000" w14:paraId="00000274">
            <w:pPr>
              <w:rPr>
                <w:b w:val="1"/>
                <w:sz w:val="20"/>
                <w:szCs w:val="20"/>
              </w:rPr>
            </w:pPr>
            <w:r w:rsidDel="00000000" w:rsidR="00000000" w:rsidRPr="00000000">
              <w:rPr>
                <w:b w:val="1"/>
                <w:sz w:val="20"/>
                <w:szCs w:val="20"/>
                <w:rtl w:val="0"/>
              </w:rPr>
              <w:t xml:space="preserve">Částka Kč záloha</w:t>
            </w:r>
          </w:p>
        </w:tc>
        <w:tc>
          <w:tcPr>
            <w:tcBorders>
              <w:top w:color="000000" w:space="0" w:sz="4" w:val="single"/>
              <w:bottom w:color="000000" w:space="0" w:sz="4" w:val="single"/>
            </w:tcBorders>
          </w:tcPr>
          <w:p w:rsidR="00000000" w:rsidDel="00000000" w:rsidP="00000000" w:rsidRDefault="00000000" w:rsidRPr="00000000" w14:paraId="00000275">
            <w:pPr>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76">
            <w:pPr>
              <w:rPr>
                <w:b w:val="1"/>
                <w:sz w:val="20"/>
                <w:szCs w:val="20"/>
              </w:rPr>
            </w:pPr>
            <w:r w:rsidDel="00000000" w:rsidR="00000000" w:rsidRPr="00000000">
              <w:rPr>
                <w:b w:val="1"/>
                <w:sz w:val="20"/>
                <w:szCs w:val="20"/>
                <w:rtl w:val="0"/>
              </w:rPr>
              <w:t xml:space="preserve">Výpočet</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277">
            <w:pPr>
              <w:rPr>
                <w:b w:val="1"/>
                <w:sz w:val="20"/>
                <w:szCs w:val="20"/>
              </w:rPr>
            </w:pPr>
            <w:r w:rsidDel="00000000" w:rsidR="00000000" w:rsidRPr="00000000">
              <w:rPr>
                <w:b w:val="1"/>
                <w:sz w:val="20"/>
                <w:szCs w:val="20"/>
                <w:rtl w:val="0"/>
              </w:rPr>
              <w:t xml:space="preserve">Platba</w:t>
            </w:r>
          </w:p>
        </w:tc>
      </w:tr>
      <w:tr>
        <w:trPr>
          <w:cantSplit w:val="0"/>
          <w:trHeight w:val="271" w:hRule="atLeast"/>
          <w:tblHeader w:val="0"/>
        </w:trPr>
        <w:tc>
          <w:tcPr>
            <w:tcBorders>
              <w:top w:color="000000" w:space="0" w:sz="4" w:val="single"/>
              <w:left w:color="000000" w:space="0" w:sz="4" w:val="single"/>
            </w:tcBorders>
          </w:tcPr>
          <w:p w:rsidR="00000000" w:rsidDel="00000000" w:rsidP="00000000" w:rsidRDefault="00000000" w:rsidRPr="00000000" w14:paraId="00000278">
            <w:pPr>
              <w:rPr>
                <w:sz w:val="20"/>
                <w:szCs w:val="20"/>
              </w:rPr>
            </w:pPr>
            <w:r w:rsidDel="00000000" w:rsidR="00000000" w:rsidRPr="00000000">
              <w:rPr>
                <w:sz w:val="20"/>
                <w:szCs w:val="20"/>
                <w:rtl w:val="0"/>
              </w:rPr>
              <w:t xml:space="preserve">Nájemné</w:t>
            </w:r>
          </w:p>
        </w:tc>
        <w:tc>
          <w:tcPr>
            <w:tcBorders>
              <w:top w:color="000000" w:space="0" w:sz="4" w:val="single"/>
            </w:tcBorders>
          </w:tcPr>
          <w:p w:rsidR="00000000" w:rsidDel="00000000" w:rsidP="00000000" w:rsidRDefault="00000000" w:rsidRPr="00000000" w14:paraId="00000279">
            <w:pPr>
              <w:rPr>
                <w:sz w:val="20"/>
                <w:szCs w:val="20"/>
              </w:rPr>
            </w:pPr>
            <w:r w:rsidDel="00000000" w:rsidR="00000000" w:rsidRPr="00000000">
              <w:rPr>
                <w:sz w:val="20"/>
                <w:szCs w:val="20"/>
                <w:rtl w:val="0"/>
              </w:rPr>
              <w:t xml:space="preserve">29526,68</w:t>
            </w:r>
          </w:p>
        </w:tc>
        <w:tc>
          <w:tcPr>
            <w:tcBorders>
              <w:top w:color="000000" w:space="0" w:sz="4" w:val="single"/>
            </w:tcBorders>
          </w:tcPr>
          <w:p w:rsidR="00000000" w:rsidDel="00000000" w:rsidP="00000000" w:rsidRDefault="00000000" w:rsidRPr="00000000" w14:paraId="0000027A">
            <w:pP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27B">
            <w:pPr>
              <w:rPr>
                <w:sz w:val="20"/>
                <w:szCs w:val="20"/>
              </w:rPr>
            </w:pPr>
            <w:r w:rsidDel="00000000" w:rsidR="00000000" w:rsidRPr="00000000">
              <w:rPr>
                <w:sz w:val="20"/>
                <w:szCs w:val="20"/>
                <w:rtl w:val="0"/>
              </w:rPr>
              <w:t xml:space="preserve">Sazba m</w:t>
            </w:r>
            <w:r w:rsidDel="00000000" w:rsidR="00000000" w:rsidRPr="00000000">
              <w:rPr>
                <w:sz w:val="20"/>
                <w:szCs w:val="20"/>
                <w:vertAlign w:val="superscript"/>
                <w:rtl w:val="0"/>
              </w:rPr>
              <w:t xml:space="preserve">2 </w:t>
            </w: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27C">
            <w:pPr>
              <w:rPr>
                <w:sz w:val="20"/>
                <w:szCs w:val="20"/>
              </w:rPr>
            </w:pPr>
            <w:r w:rsidDel="00000000" w:rsidR="00000000" w:rsidRPr="00000000">
              <w:rPr>
                <w:sz w:val="20"/>
                <w:szCs w:val="20"/>
                <w:rtl w:val="0"/>
              </w:rPr>
              <w:t xml:space="preserve">Platební příkaz</w:t>
            </w:r>
          </w:p>
        </w:tc>
      </w:tr>
      <w:tr>
        <w:trPr>
          <w:cantSplit w:val="0"/>
          <w:trHeight w:val="277" w:hRule="atLeast"/>
          <w:tblHeader w:val="0"/>
        </w:trPr>
        <w:tc>
          <w:tcPr>
            <w:tcBorders>
              <w:left w:color="000000" w:space="0" w:sz="4" w:val="single"/>
            </w:tcBorders>
          </w:tcPr>
          <w:p w:rsidR="00000000" w:rsidDel="00000000" w:rsidP="00000000" w:rsidRDefault="00000000" w:rsidRPr="00000000" w14:paraId="0000027D">
            <w:pPr>
              <w:rPr>
                <w:sz w:val="20"/>
                <w:szCs w:val="20"/>
              </w:rPr>
            </w:pPr>
            <w:r w:rsidDel="00000000" w:rsidR="00000000" w:rsidRPr="00000000">
              <w:rPr>
                <w:sz w:val="20"/>
                <w:szCs w:val="20"/>
                <w:rtl w:val="0"/>
              </w:rPr>
              <w:t xml:space="preserve">Vodné stočné</w:t>
            </w:r>
          </w:p>
        </w:tc>
        <w:tc>
          <w:tcPr/>
          <w:p w:rsidR="00000000" w:rsidDel="00000000" w:rsidP="00000000" w:rsidRDefault="00000000" w:rsidRPr="00000000" w14:paraId="0000027E">
            <w:pPr>
              <w:rPr>
                <w:sz w:val="20"/>
                <w:szCs w:val="20"/>
              </w:rPr>
            </w:pPr>
            <w:r w:rsidDel="00000000" w:rsidR="00000000" w:rsidRPr="00000000">
              <w:rPr>
                <w:sz w:val="20"/>
                <w:szCs w:val="20"/>
                <w:rtl w:val="0"/>
              </w:rPr>
              <w:t xml:space="preserve">[400.000]</w:t>
            </w:r>
          </w:p>
        </w:tc>
        <w:tc>
          <w:tcPr/>
          <w:p w:rsidR="00000000" w:rsidDel="00000000" w:rsidP="00000000" w:rsidRDefault="00000000" w:rsidRPr="00000000" w14:paraId="0000027F">
            <w:pPr>
              <w:rPr>
                <w:sz w:val="20"/>
                <w:szCs w:val="20"/>
              </w:rPr>
            </w:pPr>
            <w:r w:rsidDel="00000000" w:rsidR="00000000" w:rsidRPr="00000000">
              <w:rPr>
                <w:rtl w:val="0"/>
              </w:rPr>
            </w:r>
          </w:p>
        </w:tc>
        <w:tc>
          <w:tcPr/>
          <w:p w:rsidR="00000000" w:rsidDel="00000000" w:rsidP="00000000" w:rsidRDefault="00000000" w:rsidRPr="00000000" w14:paraId="00000280">
            <w:pPr>
              <w:rPr>
                <w:sz w:val="20"/>
                <w:szCs w:val="20"/>
              </w:rPr>
            </w:pPr>
            <w:r w:rsidDel="00000000" w:rsidR="00000000" w:rsidRPr="00000000">
              <w:rPr>
                <w:sz w:val="20"/>
                <w:szCs w:val="20"/>
                <w:rtl w:val="0"/>
              </w:rPr>
              <w:t xml:space="preserve">[80 % spotřeby]</w:t>
            </w:r>
          </w:p>
        </w:tc>
        <w:tc>
          <w:tcPr>
            <w:tcBorders>
              <w:right w:color="000000" w:space="0" w:sz="4" w:val="single"/>
            </w:tcBorders>
          </w:tcPr>
          <w:p w:rsidR="00000000" w:rsidDel="00000000" w:rsidP="00000000" w:rsidRDefault="00000000" w:rsidRPr="00000000" w14:paraId="00000281">
            <w:pPr>
              <w:rPr>
                <w:sz w:val="20"/>
                <w:szCs w:val="20"/>
              </w:rPr>
            </w:pPr>
            <w:r w:rsidDel="00000000" w:rsidR="00000000" w:rsidRPr="00000000">
              <w:rPr>
                <w:sz w:val="20"/>
                <w:szCs w:val="20"/>
                <w:rtl w:val="0"/>
              </w:rPr>
              <w:t xml:space="preserve">Platební příkaz</w:t>
            </w:r>
          </w:p>
        </w:tc>
      </w:tr>
      <w:tr>
        <w:trPr>
          <w:cantSplit w:val="0"/>
          <w:trHeight w:val="277" w:hRule="atLeast"/>
          <w:tblHeader w:val="0"/>
        </w:trPr>
        <w:tc>
          <w:tcPr>
            <w:tcBorders>
              <w:left w:color="000000" w:space="0" w:sz="4" w:val="single"/>
            </w:tcBorders>
          </w:tcPr>
          <w:p w:rsidR="00000000" w:rsidDel="00000000" w:rsidP="00000000" w:rsidRDefault="00000000" w:rsidRPr="00000000" w14:paraId="00000282">
            <w:pPr>
              <w:rPr>
                <w:sz w:val="20"/>
                <w:szCs w:val="20"/>
              </w:rPr>
            </w:pPr>
            <w:r w:rsidDel="00000000" w:rsidR="00000000" w:rsidRPr="00000000">
              <w:rPr>
                <w:sz w:val="20"/>
                <w:szCs w:val="20"/>
                <w:rtl w:val="0"/>
              </w:rPr>
              <w:t xml:space="preserve">Teplo </w:t>
            </w:r>
          </w:p>
          <w:p w:rsidR="00000000" w:rsidDel="00000000" w:rsidP="00000000" w:rsidRDefault="00000000" w:rsidRPr="00000000" w14:paraId="00000283">
            <w:pPr>
              <w:rPr>
                <w:sz w:val="20"/>
                <w:szCs w:val="20"/>
              </w:rPr>
            </w:pPr>
            <w:r w:rsidDel="00000000" w:rsidR="00000000" w:rsidRPr="00000000">
              <w:rPr>
                <w:sz w:val="20"/>
                <w:szCs w:val="20"/>
                <w:rtl w:val="0"/>
              </w:rPr>
              <w:t xml:space="preserve">Úklid</w:t>
            </w:r>
          </w:p>
        </w:tc>
        <w:tc>
          <w:tcPr/>
          <w:p w:rsidR="00000000" w:rsidDel="00000000" w:rsidP="00000000" w:rsidRDefault="00000000" w:rsidRPr="00000000" w14:paraId="00000284">
            <w:pPr>
              <w:rPr>
                <w:sz w:val="20"/>
                <w:szCs w:val="20"/>
              </w:rPr>
            </w:pPr>
            <w:r w:rsidDel="00000000" w:rsidR="00000000" w:rsidRPr="00000000">
              <w:rPr>
                <w:sz w:val="20"/>
                <w:szCs w:val="20"/>
                <w:rtl w:val="0"/>
              </w:rPr>
              <w:t xml:space="preserve">[240.000]</w:t>
            </w:r>
          </w:p>
          <w:p w:rsidR="00000000" w:rsidDel="00000000" w:rsidP="00000000" w:rsidRDefault="00000000" w:rsidRPr="00000000" w14:paraId="00000285">
            <w:pPr>
              <w:rPr>
                <w:sz w:val="20"/>
                <w:szCs w:val="20"/>
              </w:rPr>
            </w:pPr>
            <w:r w:rsidDel="00000000" w:rsidR="00000000" w:rsidRPr="00000000">
              <w:rPr>
                <w:rtl w:val="0"/>
              </w:rPr>
            </w:r>
          </w:p>
        </w:tc>
        <w:tc>
          <w:tcPr/>
          <w:p w:rsidR="00000000" w:rsidDel="00000000" w:rsidP="00000000" w:rsidRDefault="00000000" w:rsidRPr="00000000" w14:paraId="00000286">
            <w:pPr>
              <w:rPr>
                <w:sz w:val="20"/>
                <w:szCs w:val="20"/>
              </w:rPr>
            </w:pPr>
            <w:r w:rsidDel="00000000" w:rsidR="00000000" w:rsidRPr="00000000">
              <w:rPr>
                <w:rtl w:val="0"/>
              </w:rPr>
            </w:r>
          </w:p>
        </w:tc>
        <w:tc>
          <w:tcPr/>
          <w:p w:rsidR="00000000" w:rsidDel="00000000" w:rsidP="00000000" w:rsidRDefault="00000000" w:rsidRPr="00000000" w14:paraId="00000287">
            <w:pPr>
              <w:rPr>
                <w:sz w:val="20"/>
                <w:szCs w:val="20"/>
              </w:rPr>
            </w:pPr>
            <w:r w:rsidDel="00000000" w:rsidR="00000000" w:rsidRPr="00000000">
              <w:rPr>
                <w:sz w:val="20"/>
                <w:szCs w:val="20"/>
                <w:rtl w:val="0"/>
              </w:rPr>
              <w:t xml:space="preserve">[10 % spotřeby]</w:t>
            </w:r>
          </w:p>
          <w:p w:rsidR="00000000" w:rsidDel="00000000" w:rsidP="00000000" w:rsidRDefault="00000000" w:rsidRPr="00000000" w14:paraId="00000288">
            <w:pPr>
              <w:tabs>
                <w:tab w:val="right" w:leader="none" w:pos="2075"/>
              </w:tabs>
              <w:rPr>
                <w:sz w:val="20"/>
                <w:szCs w:val="20"/>
              </w:rPr>
            </w:pPr>
            <w:r w:rsidDel="00000000" w:rsidR="00000000" w:rsidRPr="00000000">
              <w:rPr>
                <w:sz w:val="20"/>
                <w:szCs w:val="20"/>
                <w:rtl w:val="0"/>
              </w:rPr>
              <w:tab/>
            </w:r>
          </w:p>
        </w:tc>
        <w:tc>
          <w:tcPr>
            <w:tcBorders>
              <w:right w:color="000000" w:space="0" w:sz="4" w:val="single"/>
            </w:tcBorders>
          </w:tcPr>
          <w:p w:rsidR="00000000" w:rsidDel="00000000" w:rsidP="00000000" w:rsidRDefault="00000000" w:rsidRPr="00000000" w14:paraId="00000289">
            <w:pPr>
              <w:rPr>
                <w:sz w:val="20"/>
                <w:szCs w:val="20"/>
              </w:rPr>
            </w:pPr>
            <w:r w:rsidDel="00000000" w:rsidR="00000000" w:rsidRPr="00000000">
              <w:rPr>
                <w:sz w:val="20"/>
                <w:szCs w:val="20"/>
                <w:rtl w:val="0"/>
              </w:rPr>
              <w:t xml:space="preserve">Platební příkaz</w:t>
            </w:r>
          </w:p>
          <w:p w:rsidR="00000000" w:rsidDel="00000000" w:rsidP="00000000" w:rsidRDefault="00000000" w:rsidRPr="00000000" w14:paraId="0000028A">
            <w:pPr>
              <w:rPr>
                <w:sz w:val="20"/>
                <w:szCs w:val="20"/>
              </w:rPr>
            </w:pPr>
            <w:r w:rsidDel="00000000" w:rsidR="00000000" w:rsidRPr="00000000">
              <w:rPr>
                <w:sz w:val="20"/>
                <w:szCs w:val="20"/>
                <w:rtl w:val="0"/>
              </w:rPr>
              <w:t xml:space="preserve">Platební příkaz</w:t>
            </w:r>
          </w:p>
        </w:tc>
      </w:tr>
      <w:tr>
        <w:trPr>
          <w:cantSplit w:val="0"/>
          <w:trHeight w:val="277" w:hRule="atLeast"/>
          <w:tblHeader w:val="0"/>
        </w:trPr>
        <w:tc>
          <w:tcPr>
            <w:tcBorders>
              <w:left w:color="000000" w:space="0" w:sz="4" w:val="single"/>
            </w:tcBorders>
          </w:tcPr>
          <w:p w:rsidR="00000000" w:rsidDel="00000000" w:rsidP="00000000" w:rsidRDefault="00000000" w:rsidRPr="00000000" w14:paraId="0000028B">
            <w:pPr>
              <w:rPr>
                <w:sz w:val="20"/>
                <w:szCs w:val="20"/>
              </w:rPr>
            </w:pPr>
            <w:r w:rsidDel="00000000" w:rsidR="00000000" w:rsidRPr="00000000">
              <w:rPr>
                <w:sz w:val="20"/>
                <w:szCs w:val="20"/>
                <w:rtl w:val="0"/>
              </w:rPr>
              <w:t xml:space="preserve">Společná elektřina</w:t>
            </w:r>
          </w:p>
        </w:tc>
        <w:tc>
          <w:tcPr/>
          <w:p w:rsidR="00000000" w:rsidDel="00000000" w:rsidP="00000000" w:rsidRDefault="00000000" w:rsidRPr="00000000" w14:paraId="0000028C">
            <w:pPr>
              <w:rPr>
                <w:sz w:val="20"/>
                <w:szCs w:val="20"/>
              </w:rPr>
            </w:pPr>
            <w:r w:rsidDel="00000000" w:rsidR="00000000" w:rsidRPr="00000000">
              <w:rPr>
                <w:rtl w:val="0"/>
              </w:rPr>
            </w:r>
          </w:p>
        </w:tc>
        <w:tc>
          <w:tcPr/>
          <w:p w:rsidR="00000000" w:rsidDel="00000000" w:rsidP="00000000" w:rsidRDefault="00000000" w:rsidRPr="00000000" w14:paraId="0000028D">
            <w:pPr>
              <w:rPr>
                <w:sz w:val="20"/>
                <w:szCs w:val="20"/>
              </w:rPr>
            </w:pPr>
            <w:r w:rsidDel="00000000" w:rsidR="00000000" w:rsidRPr="00000000">
              <w:rPr>
                <w:rtl w:val="0"/>
              </w:rPr>
            </w:r>
          </w:p>
        </w:tc>
        <w:tc>
          <w:tcPr/>
          <w:p w:rsidR="00000000" w:rsidDel="00000000" w:rsidP="00000000" w:rsidRDefault="00000000" w:rsidRPr="00000000" w14:paraId="0000028E">
            <w:pPr>
              <w:rPr>
                <w:sz w:val="20"/>
                <w:szCs w:val="20"/>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8F">
            <w:pPr>
              <w:rPr>
                <w:sz w:val="20"/>
                <w:szCs w:val="20"/>
              </w:rPr>
            </w:pPr>
            <w:r w:rsidDel="00000000" w:rsidR="00000000" w:rsidRPr="00000000">
              <w:rPr>
                <w:sz w:val="20"/>
                <w:szCs w:val="20"/>
                <w:rtl w:val="0"/>
              </w:rPr>
              <w:t xml:space="preserve">Platební příkaz</w:t>
            </w:r>
          </w:p>
        </w:tc>
      </w:tr>
      <w:tr>
        <w:trPr>
          <w:cantSplit w:val="0"/>
          <w:trHeight w:val="278" w:hRule="atLeast"/>
          <w:tblHeader w:val="0"/>
        </w:trPr>
        <w:tc>
          <w:tcPr>
            <w:tcBorders>
              <w:left w:color="000000" w:space="0" w:sz="4" w:val="single"/>
              <w:bottom w:color="000000" w:space="0" w:sz="4" w:val="single"/>
            </w:tcBorders>
          </w:tcPr>
          <w:p w:rsidR="00000000" w:rsidDel="00000000" w:rsidP="00000000" w:rsidRDefault="00000000" w:rsidRPr="00000000" w14:paraId="00000290">
            <w:pPr>
              <w:rPr>
                <w:sz w:val="20"/>
                <w:szCs w:val="20"/>
              </w:rPr>
            </w:pPr>
            <w:r w:rsidDel="00000000" w:rsidR="00000000" w:rsidRPr="00000000">
              <w:rPr>
                <w:sz w:val="20"/>
                <w:szCs w:val="20"/>
                <w:rtl w:val="0"/>
              </w:rPr>
              <w:t xml:space="preserve">Plyn</w:t>
            </w:r>
          </w:p>
          <w:p w:rsidR="00000000" w:rsidDel="00000000" w:rsidP="00000000" w:rsidRDefault="00000000" w:rsidRPr="00000000" w14:paraId="00000291">
            <w:pPr>
              <w:rPr>
                <w:sz w:val="20"/>
                <w:szCs w:val="20"/>
              </w:rPr>
            </w:pPr>
            <w:r w:rsidDel="00000000" w:rsidR="00000000" w:rsidRPr="00000000">
              <w:rPr>
                <w:sz w:val="20"/>
                <w:szCs w:val="20"/>
                <w:rtl w:val="0"/>
              </w:rPr>
              <w:t xml:space="preserve">Teplá voda</w:t>
            </w:r>
          </w:p>
          <w:p w:rsidR="00000000" w:rsidDel="00000000" w:rsidP="00000000" w:rsidRDefault="00000000" w:rsidRPr="00000000" w14:paraId="00000292">
            <w:pPr>
              <w:rPr>
                <w:sz w:val="20"/>
                <w:szCs w:val="20"/>
              </w:rPr>
            </w:pPr>
            <w:r w:rsidDel="00000000" w:rsidR="00000000" w:rsidRPr="00000000">
              <w:rPr>
                <w:sz w:val="20"/>
                <w:szCs w:val="20"/>
                <w:rtl w:val="0"/>
              </w:rPr>
              <w:t xml:space="preserve">Odpad</w:t>
            </w:r>
          </w:p>
          <w:p w:rsidR="00000000" w:rsidDel="00000000" w:rsidP="00000000" w:rsidRDefault="00000000" w:rsidRPr="00000000" w14:paraId="00000293">
            <w:pPr>
              <w:rPr>
                <w:sz w:val="20"/>
                <w:szCs w:val="20"/>
              </w:rPr>
            </w:pPr>
            <w:r w:rsidDel="00000000" w:rsidR="00000000" w:rsidRPr="00000000">
              <w:rPr>
                <w:sz w:val="20"/>
                <w:szCs w:val="20"/>
                <w:rtl w:val="0"/>
              </w:rPr>
              <w:t xml:space="preserve">Ostatní služby</w:t>
            </w:r>
          </w:p>
        </w:tc>
        <w:tc>
          <w:tcPr>
            <w:tcBorders>
              <w:bottom w:color="000000" w:space="0" w:sz="4" w:val="single"/>
            </w:tcBorders>
          </w:tcPr>
          <w:p w:rsidR="00000000" w:rsidDel="00000000" w:rsidP="00000000" w:rsidRDefault="00000000" w:rsidRPr="00000000" w14:paraId="00000294">
            <w:pPr>
              <w:rPr>
                <w:sz w:val="20"/>
                <w:szCs w:val="20"/>
              </w:rPr>
            </w:pPr>
            <w:r w:rsidDel="00000000" w:rsidR="00000000" w:rsidRPr="00000000">
              <w:rPr>
                <w:sz w:val="20"/>
                <w:szCs w:val="20"/>
                <w:rtl w:val="0"/>
              </w:rPr>
              <w:t xml:space="preserve">[103.000]</w:t>
            </w:r>
          </w:p>
          <w:p w:rsidR="00000000" w:rsidDel="00000000" w:rsidP="00000000" w:rsidRDefault="00000000" w:rsidRPr="00000000" w14:paraId="00000295">
            <w:pPr>
              <w:rPr>
                <w:sz w:val="20"/>
                <w:szCs w:val="20"/>
              </w:rPr>
            </w:pPr>
            <w:r w:rsidDel="00000000" w:rsidR="00000000" w:rsidRPr="00000000">
              <w:rPr>
                <w:rtl w:val="0"/>
              </w:rPr>
            </w:r>
          </w:p>
          <w:p w:rsidR="00000000" w:rsidDel="00000000" w:rsidP="00000000" w:rsidRDefault="00000000" w:rsidRPr="00000000" w14:paraId="00000296">
            <w:pPr>
              <w:rPr>
                <w:sz w:val="20"/>
                <w:szCs w:val="20"/>
              </w:rPr>
            </w:pPr>
            <w:r w:rsidDel="00000000" w:rsidR="00000000" w:rsidRPr="00000000">
              <w:rPr>
                <w:rtl w:val="0"/>
              </w:rPr>
            </w:r>
          </w:p>
          <w:p w:rsidR="00000000" w:rsidDel="00000000" w:rsidP="00000000" w:rsidRDefault="00000000" w:rsidRPr="00000000" w14:paraId="00000297">
            <w:pP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98">
            <w:pPr>
              <w:rPr>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99">
            <w:pPr>
              <w:rPr>
                <w:sz w:val="20"/>
                <w:szCs w:val="20"/>
              </w:rPr>
            </w:pPr>
            <w:r w:rsidDel="00000000" w:rsidR="00000000" w:rsidRPr="00000000">
              <w:rPr>
                <w:sz w:val="20"/>
                <w:szCs w:val="20"/>
                <w:rtl w:val="0"/>
              </w:rPr>
              <w:t xml:space="preserve">[90% spotřeby]</w:t>
            </w:r>
          </w:p>
          <w:p w:rsidR="00000000" w:rsidDel="00000000" w:rsidP="00000000" w:rsidRDefault="00000000" w:rsidRPr="00000000" w14:paraId="0000029A">
            <w:pPr>
              <w:rPr>
                <w:sz w:val="20"/>
                <w:szCs w:val="20"/>
              </w:rPr>
            </w:pPr>
            <w:r w:rsidDel="00000000" w:rsidR="00000000" w:rsidRPr="00000000">
              <w:rPr>
                <w:rtl w:val="0"/>
              </w:rPr>
            </w:r>
          </w:p>
          <w:p w:rsidR="00000000" w:rsidDel="00000000" w:rsidP="00000000" w:rsidRDefault="00000000" w:rsidRPr="00000000" w14:paraId="0000029B">
            <w:pPr>
              <w:rPr>
                <w:sz w:val="20"/>
                <w:szCs w:val="20"/>
              </w:rPr>
            </w:pPr>
            <w:r w:rsidDel="00000000" w:rsidR="00000000" w:rsidRPr="00000000">
              <w:rPr>
                <w:rtl w:val="0"/>
              </w:rPr>
            </w:r>
          </w:p>
          <w:p w:rsidR="00000000" w:rsidDel="00000000" w:rsidP="00000000" w:rsidRDefault="00000000" w:rsidRPr="00000000" w14:paraId="0000029C">
            <w:pPr>
              <w:rPr>
                <w:sz w:val="20"/>
                <w:szCs w:val="20"/>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29D">
            <w:pPr>
              <w:rPr>
                <w:sz w:val="20"/>
                <w:szCs w:val="20"/>
              </w:rPr>
            </w:pPr>
            <w:r w:rsidDel="00000000" w:rsidR="00000000" w:rsidRPr="00000000">
              <w:rPr>
                <w:sz w:val="20"/>
                <w:szCs w:val="20"/>
                <w:rtl w:val="0"/>
              </w:rPr>
              <w:t xml:space="preserve">Platební příkaz</w:t>
            </w:r>
          </w:p>
          <w:p w:rsidR="00000000" w:rsidDel="00000000" w:rsidP="00000000" w:rsidRDefault="00000000" w:rsidRPr="00000000" w14:paraId="0000029E">
            <w:pPr>
              <w:rPr>
                <w:sz w:val="20"/>
                <w:szCs w:val="20"/>
              </w:rPr>
            </w:pPr>
            <w:r w:rsidDel="00000000" w:rsidR="00000000" w:rsidRPr="00000000">
              <w:rPr>
                <w:sz w:val="20"/>
                <w:szCs w:val="20"/>
                <w:rtl w:val="0"/>
              </w:rPr>
              <w:t xml:space="preserve">Platební příkaz</w:t>
            </w:r>
          </w:p>
          <w:p w:rsidR="00000000" w:rsidDel="00000000" w:rsidP="00000000" w:rsidRDefault="00000000" w:rsidRPr="00000000" w14:paraId="0000029F">
            <w:pPr>
              <w:rPr>
                <w:sz w:val="20"/>
                <w:szCs w:val="20"/>
              </w:rPr>
            </w:pPr>
            <w:r w:rsidDel="00000000" w:rsidR="00000000" w:rsidRPr="00000000">
              <w:rPr>
                <w:sz w:val="20"/>
                <w:szCs w:val="20"/>
                <w:rtl w:val="0"/>
              </w:rPr>
              <w:t xml:space="preserve">Platební příkaz</w:t>
            </w:r>
          </w:p>
          <w:p w:rsidR="00000000" w:rsidDel="00000000" w:rsidP="00000000" w:rsidRDefault="00000000" w:rsidRPr="00000000" w14:paraId="000002A0">
            <w:pPr>
              <w:rPr>
                <w:sz w:val="20"/>
                <w:szCs w:val="20"/>
              </w:rPr>
            </w:pPr>
            <w:r w:rsidDel="00000000" w:rsidR="00000000" w:rsidRPr="00000000">
              <w:rPr>
                <w:sz w:val="20"/>
                <w:szCs w:val="20"/>
                <w:rtl w:val="0"/>
              </w:rPr>
              <w:t xml:space="preserve">Platební příkaz</w:t>
            </w:r>
          </w:p>
        </w:tc>
      </w:tr>
      <w:tr>
        <w:trPr>
          <w:cantSplit w:val="0"/>
          <w:trHeight w:val="260" w:hRule="atLeast"/>
          <w:tblHeader w:val="0"/>
        </w:trPr>
        <w:tc>
          <w:tcPr>
            <w:tcBorders>
              <w:top w:color="000000" w:space="0" w:sz="4" w:val="single"/>
              <w:left w:color="000000" w:space="0" w:sz="4" w:val="single"/>
            </w:tcBorders>
          </w:tcPr>
          <w:p w:rsidR="00000000" w:rsidDel="00000000" w:rsidP="00000000" w:rsidRDefault="00000000" w:rsidRPr="00000000" w14:paraId="000002A1">
            <w:pPr>
              <w:rPr>
                <w:i w:val="1"/>
                <w:sz w:val="20"/>
                <w:szCs w:val="20"/>
              </w:rPr>
            </w:pPr>
            <w:r w:rsidDel="00000000" w:rsidR="00000000" w:rsidRPr="00000000">
              <w:rPr>
                <w:i w:val="1"/>
                <w:sz w:val="20"/>
                <w:szCs w:val="20"/>
                <w:rtl w:val="0"/>
              </w:rPr>
              <w:t xml:space="preserve">Nájemné celkem</w:t>
            </w:r>
          </w:p>
        </w:tc>
        <w:tc>
          <w:tcPr>
            <w:tcBorders>
              <w:top w:color="000000" w:space="0" w:sz="4" w:val="single"/>
            </w:tcBorders>
          </w:tcPr>
          <w:p w:rsidR="00000000" w:rsidDel="00000000" w:rsidP="00000000" w:rsidRDefault="00000000" w:rsidRPr="00000000" w14:paraId="000002A2">
            <w:pPr>
              <w:rPr>
                <w:i w:val="1"/>
                <w:sz w:val="20"/>
                <w:szCs w:val="20"/>
              </w:rPr>
            </w:pPr>
            <w:r w:rsidDel="00000000" w:rsidR="00000000" w:rsidRPr="00000000">
              <w:rPr>
                <w:i w:val="1"/>
                <w:sz w:val="20"/>
                <w:szCs w:val="20"/>
                <w:rtl w:val="0"/>
              </w:rPr>
              <w:t xml:space="preserve">29526,68</w:t>
            </w:r>
          </w:p>
        </w:tc>
        <w:tc>
          <w:tcPr>
            <w:vMerge w:val="restart"/>
            <w:tcBorders>
              <w:top w:color="000000" w:space="0" w:sz="4" w:val="single"/>
              <w:bottom w:color="000000" w:space="0" w:sz="4" w:val="single"/>
            </w:tcBorders>
          </w:tcPr>
          <w:p w:rsidR="00000000" w:rsidDel="00000000" w:rsidP="00000000" w:rsidRDefault="00000000" w:rsidRPr="00000000" w14:paraId="000002A3">
            <w:pPr>
              <w:rPr>
                <w:sz w:val="20"/>
                <w:szCs w:val="20"/>
              </w:rPr>
            </w:pPr>
            <w:r w:rsidDel="00000000" w:rsidR="00000000" w:rsidRPr="00000000">
              <w:rPr>
                <w:rtl w:val="0"/>
              </w:rPr>
            </w:r>
          </w:p>
        </w:tc>
        <w:tc>
          <w:tcPr>
            <w:vMerge w:val="restart"/>
            <w:tcBorders>
              <w:top w:color="000000" w:space="0" w:sz="4" w:val="single"/>
              <w:bottom w:color="000000" w:space="0" w:sz="4" w:val="single"/>
            </w:tcBorders>
          </w:tcPr>
          <w:p w:rsidR="00000000" w:rsidDel="00000000" w:rsidP="00000000" w:rsidRDefault="00000000" w:rsidRPr="00000000" w14:paraId="000002A4">
            <w:pPr>
              <w:rPr>
                <w:sz w:val="20"/>
                <w:szCs w:val="20"/>
              </w:rPr>
            </w:pPr>
            <w:r w:rsidDel="00000000" w:rsidR="00000000" w:rsidRPr="00000000">
              <w:rPr>
                <w:rtl w:val="0"/>
              </w:rPr>
            </w:r>
          </w:p>
        </w:tc>
        <w:tc>
          <w:tcPr>
            <w:vMerge w:val="restart"/>
            <w:tcBorders>
              <w:top w:color="000000" w:space="0" w:sz="4" w:val="single"/>
              <w:bottom w:color="000000" w:space="0" w:sz="4" w:val="single"/>
              <w:right w:color="000000" w:space="0" w:sz="4" w:val="single"/>
            </w:tcBorders>
          </w:tcPr>
          <w:p w:rsidR="00000000" w:rsidDel="00000000" w:rsidP="00000000" w:rsidRDefault="00000000" w:rsidRPr="00000000" w14:paraId="000002A5">
            <w:pPr>
              <w:rPr>
                <w:sz w:val="20"/>
                <w:szCs w:val="20"/>
              </w:rPr>
            </w:pPr>
            <w:r w:rsidDel="00000000" w:rsidR="00000000" w:rsidRPr="00000000">
              <w:rPr>
                <w:rtl w:val="0"/>
              </w:rPr>
            </w:r>
          </w:p>
        </w:tc>
      </w:tr>
      <w:tr>
        <w:trPr>
          <w:cantSplit w:val="0"/>
          <w:trHeight w:val="266" w:hRule="atLeast"/>
          <w:tblHeader w:val="0"/>
        </w:trPr>
        <w:tc>
          <w:tcPr>
            <w:tcBorders>
              <w:left w:color="000000" w:space="0" w:sz="4" w:val="single"/>
            </w:tcBorders>
          </w:tcPr>
          <w:p w:rsidR="00000000" w:rsidDel="00000000" w:rsidP="00000000" w:rsidRDefault="00000000" w:rsidRPr="00000000" w14:paraId="000002A6">
            <w:pPr>
              <w:rPr>
                <w:i w:val="1"/>
                <w:sz w:val="20"/>
                <w:szCs w:val="20"/>
              </w:rPr>
            </w:pPr>
            <w:r w:rsidDel="00000000" w:rsidR="00000000" w:rsidRPr="00000000">
              <w:rPr>
                <w:i w:val="1"/>
                <w:sz w:val="20"/>
                <w:szCs w:val="20"/>
                <w:rtl w:val="0"/>
              </w:rPr>
              <w:t xml:space="preserve">Služby celkem</w:t>
            </w:r>
          </w:p>
        </w:tc>
        <w:tc>
          <w:tcPr/>
          <w:p w:rsidR="00000000" w:rsidDel="00000000" w:rsidP="00000000" w:rsidRDefault="00000000" w:rsidRPr="00000000" w14:paraId="000002A7">
            <w:pPr>
              <w:rPr>
                <w:i w:val="1"/>
                <w:sz w:val="20"/>
                <w:szCs w:val="20"/>
              </w:rPr>
            </w:pPr>
            <w:r w:rsidDel="00000000" w:rsidR="00000000" w:rsidRPr="00000000">
              <w:rPr>
                <w:i w:val="1"/>
                <w:sz w:val="20"/>
                <w:szCs w:val="20"/>
                <w:rtl w:val="0"/>
              </w:rPr>
              <w:t xml:space="preserve">743000</w:t>
            </w:r>
          </w:p>
        </w:tc>
        <w:tc>
          <w:tcPr>
            <w:vMerge w:val="continue"/>
            <w:tcBorders>
              <w:top w:color="000000" w:space="0" w:sz="4" w:val="single"/>
              <w:bottom w:color="000000" w:space="0" w:sz="4"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Borders>
              <w:top w:color="000000" w:space="0" w:sz="4" w:val="single"/>
              <w:bottom w:color="000000" w:space="0" w:sz="4"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cantSplit w:val="0"/>
          <w:trHeight w:val="273" w:hRule="atLeast"/>
          <w:tblHeader w:val="0"/>
        </w:trPr>
        <w:tc>
          <w:tcPr>
            <w:tcBorders>
              <w:left w:color="000000" w:space="0" w:sz="4" w:val="single"/>
              <w:bottom w:color="000000" w:space="0" w:sz="4" w:val="single"/>
            </w:tcBorders>
          </w:tcPr>
          <w:p w:rsidR="00000000" w:rsidDel="00000000" w:rsidP="00000000" w:rsidRDefault="00000000" w:rsidRPr="00000000" w14:paraId="000002AB">
            <w:pPr>
              <w:rPr>
                <w:i w:val="1"/>
                <w:sz w:val="20"/>
                <w:szCs w:val="20"/>
              </w:rPr>
            </w:pPr>
            <w:r w:rsidDel="00000000" w:rsidR="00000000" w:rsidRPr="00000000">
              <w:rPr>
                <w:i w:val="1"/>
                <w:sz w:val="20"/>
                <w:szCs w:val="20"/>
                <w:rtl w:val="0"/>
              </w:rPr>
              <w:t xml:space="preserve">Čtvrtletní předpis celkem</w:t>
            </w:r>
          </w:p>
        </w:tc>
        <w:tc>
          <w:tcPr>
            <w:tcBorders>
              <w:bottom w:color="000000" w:space="0" w:sz="4" w:val="single"/>
            </w:tcBorders>
          </w:tcPr>
          <w:p w:rsidR="00000000" w:rsidDel="00000000" w:rsidP="00000000" w:rsidRDefault="00000000" w:rsidRPr="00000000" w14:paraId="000002AC">
            <w:pPr>
              <w:rPr>
                <w:i w:val="1"/>
                <w:sz w:val="20"/>
                <w:szCs w:val="20"/>
              </w:rPr>
            </w:pPr>
            <w:r w:rsidDel="00000000" w:rsidR="00000000" w:rsidRPr="00000000">
              <w:rPr>
                <w:i w:val="1"/>
                <w:sz w:val="20"/>
                <w:szCs w:val="20"/>
                <w:rtl w:val="0"/>
              </w:rPr>
              <w:t xml:space="preserve">192829,42</w:t>
            </w:r>
          </w:p>
        </w:tc>
        <w:tc>
          <w:tcPr>
            <w:vMerge w:val="continue"/>
            <w:tcBorders>
              <w:top w:color="000000" w:space="0" w:sz="4" w:val="single"/>
              <w:bottom w:color="000000" w:space="0" w:sz="4" w:val="single"/>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Borders>
              <w:top w:color="000000" w:space="0" w:sz="4" w:val="single"/>
              <w:bottom w:color="000000" w:space="0" w:sz="4"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Borders>
              <w:top w:color="000000" w:space="0" w:sz="4" w:val="single"/>
              <w:bottom w:color="000000" w:space="0" w:sz="4" w:val="single"/>
              <w:right w:color="000000" w:space="0" w:sz="4" w:val="single"/>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B0">
            <w:pPr>
              <w:rPr>
                <w:b w:val="1"/>
                <w:sz w:val="20"/>
                <w:szCs w:val="20"/>
              </w:rPr>
            </w:pPr>
            <w:r w:rsidDel="00000000" w:rsidR="00000000" w:rsidRPr="00000000">
              <w:rPr>
                <w:b w:val="1"/>
                <w:sz w:val="20"/>
                <w:szCs w:val="20"/>
                <w:rtl w:val="0"/>
              </w:rPr>
              <w:t xml:space="preserve">Platební příkaz</w:t>
            </w:r>
          </w:p>
        </w:tc>
        <w:tc>
          <w:tcPr>
            <w:tcBorders>
              <w:top w:color="000000" w:space="0" w:sz="4" w:val="single"/>
              <w:bottom w:color="000000" w:space="0" w:sz="4" w:val="single"/>
            </w:tcBorders>
          </w:tcPr>
          <w:p w:rsidR="00000000" w:rsidDel="00000000" w:rsidP="00000000" w:rsidRDefault="00000000" w:rsidRPr="00000000" w14:paraId="000002B1">
            <w:pPr>
              <w:rPr>
                <w:b w:val="1"/>
                <w:sz w:val="20"/>
                <w:szCs w:val="20"/>
              </w:rPr>
            </w:pPr>
            <w:r w:rsidDel="00000000" w:rsidR="00000000" w:rsidRPr="00000000">
              <w:rPr>
                <w:b w:val="1"/>
                <w:i w:val="1"/>
                <w:sz w:val="20"/>
                <w:szCs w:val="20"/>
                <w:rtl w:val="0"/>
              </w:rPr>
              <w:t xml:space="preserve">193131,67</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2">
            <w:pPr>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B3">
            <w:pPr>
              <w:rPr>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2B4">
            <w:pPr>
              <w:rPr>
                <w:sz w:val="20"/>
                <w:szCs w:val="20"/>
              </w:rPr>
            </w:pPr>
            <w:r w:rsidDel="00000000" w:rsidR="00000000" w:rsidRPr="00000000">
              <w:rPr>
                <w:rtl w:val="0"/>
              </w:rPr>
            </w:r>
          </w:p>
        </w:tc>
      </w:tr>
    </w:tbl>
    <w:p w:rsidR="00000000" w:rsidDel="00000000" w:rsidP="00000000" w:rsidRDefault="00000000" w:rsidRPr="00000000" w14:paraId="000002B5">
      <w:pPr>
        <w:rPr>
          <w:b w:val="1"/>
          <w:sz w:val="20"/>
          <w:szCs w:val="20"/>
        </w:rPr>
      </w:pPr>
      <w:r w:rsidDel="00000000" w:rsidR="00000000" w:rsidRPr="00000000">
        <w:rPr>
          <w:rtl w:val="0"/>
        </w:rPr>
      </w:r>
    </w:p>
    <w:p w:rsidR="00000000" w:rsidDel="00000000" w:rsidP="00000000" w:rsidRDefault="00000000" w:rsidRPr="00000000" w14:paraId="000002B6">
      <w:pPr>
        <w:rPr>
          <w:b w:val="1"/>
          <w:sz w:val="20"/>
          <w:szCs w:val="20"/>
        </w:rPr>
      </w:pPr>
      <w:r w:rsidDel="00000000" w:rsidR="00000000" w:rsidRPr="00000000">
        <w:rPr>
          <w:rtl w:val="0"/>
        </w:rPr>
      </w:r>
    </w:p>
    <w:p w:rsidR="00000000" w:rsidDel="00000000" w:rsidP="00000000" w:rsidRDefault="00000000" w:rsidRPr="00000000" w14:paraId="000002B7">
      <w:pPr>
        <w:rPr>
          <w:b w:val="1"/>
          <w:sz w:val="20"/>
          <w:szCs w:val="20"/>
        </w:rPr>
      </w:pPr>
      <w:r w:rsidDel="00000000" w:rsidR="00000000" w:rsidRPr="00000000">
        <w:rPr>
          <w:rtl w:val="0"/>
        </w:rPr>
      </w:r>
    </w:p>
    <w:p w:rsidR="00000000" w:rsidDel="00000000" w:rsidP="00000000" w:rsidRDefault="00000000" w:rsidRPr="00000000" w14:paraId="000002B8">
      <w:pPr>
        <w:rPr>
          <w:sz w:val="20"/>
          <w:szCs w:val="20"/>
        </w:rPr>
      </w:pPr>
      <w:r w:rsidDel="00000000" w:rsidR="00000000" w:rsidRPr="00000000">
        <w:rPr>
          <w:sz w:val="20"/>
          <w:szCs w:val="20"/>
          <w:rtl w:val="0"/>
        </w:rPr>
        <w:t xml:space="preserve">Celkový předpis platný od 1.1.2025</w:t>
      </w:r>
    </w:p>
    <w:p w:rsidR="00000000" w:rsidDel="00000000" w:rsidP="00000000" w:rsidRDefault="00000000" w:rsidRPr="00000000" w14:paraId="000002B9">
      <w:pPr>
        <w:rPr>
          <w:sz w:val="20"/>
          <w:szCs w:val="20"/>
        </w:rPr>
      </w:pPr>
      <w:r w:rsidDel="00000000" w:rsidR="00000000" w:rsidRPr="00000000">
        <w:rPr>
          <w:rtl w:val="0"/>
        </w:rPr>
      </w:r>
    </w:p>
    <w:p w:rsidR="00000000" w:rsidDel="00000000" w:rsidP="00000000" w:rsidRDefault="00000000" w:rsidRPr="00000000" w14:paraId="000002BA">
      <w:pPr>
        <w:rPr>
          <w:sz w:val="20"/>
          <w:szCs w:val="20"/>
        </w:rPr>
      </w:pPr>
      <w:r w:rsidDel="00000000" w:rsidR="00000000" w:rsidRPr="00000000">
        <w:rPr>
          <w:sz w:val="20"/>
          <w:szCs w:val="20"/>
          <w:rtl w:val="0"/>
        </w:rPr>
        <w:t xml:space="preserve">V Praze dne </w:t>
      </w:r>
    </w:p>
    <w:p w:rsidR="00000000" w:rsidDel="00000000" w:rsidP="00000000" w:rsidRDefault="00000000" w:rsidRPr="00000000" w14:paraId="000002BB">
      <w:pPr>
        <w:rPr>
          <w:sz w:val="20"/>
          <w:szCs w:val="20"/>
        </w:rPr>
      </w:pPr>
      <w:r w:rsidDel="00000000" w:rsidR="00000000" w:rsidRPr="00000000">
        <w:rPr>
          <w:rtl w:val="0"/>
        </w:rPr>
      </w:r>
    </w:p>
    <w:p w:rsidR="00000000" w:rsidDel="00000000" w:rsidP="00000000" w:rsidRDefault="00000000" w:rsidRPr="00000000" w14:paraId="000002BC">
      <w:pPr>
        <w:rPr>
          <w:sz w:val="20"/>
          <w:szCs w:val="20"/>
        </w:rPr>
      </w:pPr>
      <w:r w:rsidDel="00000000" w:rsidR="00000000" w:rsidRPr="00000000">
        <w:rPr>
          <w:sz w:val="20"/>
          <w:szCs w:val="20"/>
          <w:rtl w:val="0"/>
        </w:rPr>
        <w:t xml:space="preserve">________________________                                               </w:t>
        <w:tab/>
        <w:tab/>
        <w:t xml:space="preserve">___________________________  </w:t>
      </w:r>
    </w:p>
    <w:p w:rsidR="00000000" w:rsidDel="00000000" w:rsidP="00000000" w:rsidRDefault="00000000" w:rsidRPr="00000000" w14:paraId="000002BD">
      <w:pPr>
        <w:rPr>
          <w:sz w:val="20"/>
          <w:szCs w:val="20"/>
        </w:rPr>
      </w:pPr>
      <w:r w:rsidDel="00000000" w:rsidR="00000000" w:rsidRPr="00000000">
        <w:rPr>
          <w:sz w:val="20"/>
          <w:szCs w:val="20"/>
          <w:rtl w:val="0"/>
        </w:rPr>
        <w:t xml:space="preserve">Nájemce                                                                                                       </w:t>
        <w:tab/>
        <w:t xml:space="preserve">   Podnájemce</w:t>
      </w:r>
    </w:p>
    <w:p w:rsidR="00000000" w:rsidDel="00000000" w:rsidP="00000000" w:rsidRDefault="00000000" w:rsidRPr="00000000" w14:paraId="000002BE">
      <w:pPr>
        <w:rPr>
          <w:sz w:val="20"/>
          <w:szCs w:val="20"/>
        </w:rPr>
      </w:pPr>
      <w:r w:rsidDel="00000000" w:rsidR="00000000" w:rsidRPr="00000000">
        <w:rPr>
          <w:sz w:val="20"/>
          <w:szCs w:val="20"/>
          <w:rtl w:val="0"/>
        </w:rPr>
        <w:t xml:space="preserve">Základní škola, Praha 10                         </w:t>
        <w:tab/>
        <w:tab/>
        <w:tab/>
        <w:t xml:space="preserve">Školní jídelny Praha10, příspěvková organizace</w:t>
      </w:r>
    </w:p>
    <w:p w:rsidR="00000000" w:rsidDel="00000000" w:rsidP="00000000" w:rsidRDefault="00000000" w:rsidRPr="00000000" w14:paraId="000002BF">
      <w:pPr>
        <w:rPr>
          <w:sz w:val="20"/>
          <w:szCs w:val="20"/>
        </w:rPr>
      </w:pPr>
      <w:r w:rsidDel="00000000" w:rsidR="00000000" w:rsidRPr="00000000">
        <w:rPr>
          <w:rtl w:val="0"/>
        </w:rPr>
      </w:r>
    </w:p>
    <w:p w:rsidR="00000000" w:rsidDel="00000000" w:rsidP="00000000" w:rsidRDefault="00000000" w:rsidRPr="00000000" w14:paraId="000002C0">
      <w:pPr>
        <w:rPr>
          <w:b w:val="1"/>
          <w:sz w:val="20"/>
          <w:szCs w:val="20"/>
        </w:rPr>
      </w:pPr>
      <w:r w:rsidDel="00000000" w:rsidR="00000000" w:rsidRPr="00000000">
        <w:rPr>
          <w:rtl w:val="0"/>
        </w:rPr>
      </w:r>
    </w:p>
    <w:p w:rsidR="00000000" w:rsidDel="00000000" w:rsidP="00000000" w:rsidRDefault="00000000" w:rsidRPr="00000000" w14:paraId="000002C1">
      <w:pPr>
        <w:rPr>
          <w:b w:val="1"/>
          <w:sz w:val="20"/>
          <w:szCs w:val="20"/>
        </w:rPr>
      </w:pPr>
      <w:r w:rsidDel="00000000" w:rsidR="00000000" w:rsidRPr="00000000">
        <w:rPr>
          <w:rtl w:val="0"/>
        </w:rPr>
      </w:r>
    </w:p>
    <w:p w:rsidR="00000000" w:rsidDel="00000000" w:rsidP="00000000" w:rsidRDefault="00000000" w:rsidRPr="00000000" w14:paraId="000002C2">
      <w:pPr>
        <w:rPr>
          <w:b w:val="1"/>
          <w:sz w:val="20"/>
          <w:szCs w:val="20"/>
        </w:rPr>
      </w:pPr>
      <w:r w:rsidDel="00000000" w:rsidR="00000000" w:rsidRPr="00000000">
        <w:rPr>
          <w:rtl w:val="0"/>
        </w:rPr>
      </w:r>
    </w:p>
    <w:p w:rsidR="00000000" w:rsidDel="00000000" w:rsidP="00000000" w:rsidRDefault="00000000" w:rsidRPr="00000000" w14:paraId="000002C3">
      <w:pPr>
        <w:rPr>
          <w:b w:val="1"/>
          <w:sz w:val="20"/>
          <w:szCs w:val="20"/>
        </w:rPr>
      </w:pPr>
      <w:r w:rsidDel="00000000" w:rsidR="00000000" w:rsidRPr="00000000">
        <w:rPr>
          <w:rtl w:val="0"/>
        </w:rPr>
      </w:r>
    </w:p>
    <w:p w:rsidR="00000000" w:rsidDel="00000000" w:rsidP="00000000" w:rsidRDefault="00000000" w:rsidRPr="00000000" w14:paraId="000002C4">
      <w:pPr>
        <w:rPr>
          <w:sz w:val="20"/>
          <w:szCs w:val="20"/>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sectPr>
      <w:footerReference r:id="rId7" w:type="defaul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b w:val="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0"/>
      <w:numFmt w:val="bullet"/>
      <w:lvlText w:val="-"/>
      <w:lvlJc w:val="left"/>
      <w:pPr>
        <w:ind w:left="1776" w:hanging="360"/>
      </w:pPr>
      <w:rPr>
        <w:rFonts w:ascii="Arial" w:cs="Arial" w:eastAsia="Arial" w:hAnsi="Arial"/>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5">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6">
    <w:lvl w:ilvl="0">
      <w:start w:val="1"/>
      <w:numFmt w:val="bullet"/>
      <w:lvlText w:val="-"/>
      <w:lvlJc w:val="left"/>
      <w:pPr>
        <w:ind w:left="1506" w:hanging="360"/>
      </w:pPr>
      <w:rPr>
        <w:rFonts w:ascii="Times New Roman" w:cs="Times New Roman" w:eastAsia="Times New Roman" w:hAnsi="Times New Roman"/>
      </w:rPr>
    </w:lvl>
    <w:lvl w:ilvl="1">
      <w:start w:val="1"/>
      <w:numFmt w:val="bullet"/>
      <w:lvlText w:val="o"/>
      <w:lvlJc w:val="left"/>
      <w:pPr>
        <w:ind w:left="2226" w:hanging="360"/>
      </w:pPr>
      <w:rPr>
        <w:rFonts w:ascii="Courier New" w:cs="Courier New" w:eastAsia="Courier New" w:hAnsi="Courier New"/>
      </w:rPr>
    </w:lvl>
    <w:lvl w:ilvl="2">
      <w:start w:val="1"/>
      <w:numFmt w:val="bullet"/>
      <w:lvlText w:val="▪"/>
      <w:lvlJc w:val="left"/>
      <w:pPr>
        <w:ind w:left="2946" w:hanging="360"/>
      </w:pPr>
      <w:rPr>
        <w:rFonts w:ascii="Noto Sans Symbols" w:cs="Noto Sans Symbols" w:eastAsia="Noto Sans Symbols" w:hAnsi="Noto Sans Symbols"/>
      </w:rPr>
    </w:lvl>
    <w:lvl w:ilvl="3">
      <w:start w:val="1"/>
      <w:numFmt w:val="bullet"/>
      <w:lvlText w:val="●"/>
      <w:lvlJc w:val="left"/>
      <w:pPr>
        <w:ind w:left="3666" w:hanging="360"/>
      </w:pPr>
      <w:rPr>
        <w:rFonts w:ascii="Noto Sans Symbols" w:cs="Noto Sans Symbols" w:eastAsia="Noto Sans Symbols" w:hAnsi="Noto Sans Symbols"/>
      </w:rPr>
    </w:lvl>
    <w:lvl w:ilvl="4">
      <w:start w:val="1"/>
      <w:numFmt w:val="bullet"/>
      <w:lvlText w:val="o"/>
      <w:lvlJc w:val="left"/>
      <w:pPr>
        <w:ind w:left="4386" w:hanging="360"/>
      </w:pPr>
      <w:rPr>
        <w:rFonts w:ascii="Courier New" w:cs="Courier New" w:eastAsia="Courier New" w:hAnsi="Courier New"/>
      </w:rPr>
    </w:lvl>
    <w:lvl w:ilvl="5">
      <w:start w:val="1"/>
      <w:numFmt w:val="bullet"/>
      <w:lvlText w:val="▪"/>
      <w:lvlJc w:val="left"/>
      <w:pPr>
        <w:ind w:left="5106" w:hanging="360"/>
      </w:pPr>
      <w:rPr>
        <w:rFonts w:ascii="Noto Sans Symbols" w:cs="Noto Sans Symbols" w:eastAsia="Noto Sans Symbols" w:hAnsi="Noto Sans Symbols"/>
      </w:rPr>
    </w:lvl>
    <w:lvl w:ilvl="6">
      <w:start w:val="1"/>
      <w:numFmt w:val="bullet"/>
      <w:lvlText w:val="●"/>
      <w:lvlJc w:val="left"/>
      <w:pPr>
        <w:ind w:left="5826" w:hanging="360"/>
      </w:pPr>
      <w:rPr>
        <w:rFonts w:ascii="Noto Sans Symbols" w:cs="Noto Sans Symbols" w:eastAsia="Noto Sans Symbols" w:hAnsi="Noto Sans Symbols"/>
      </w:rPr>
    </w:lvl>
    <w:lvl w:ilvl="7">
      <w:start w:val="1"/>
      <w:numFmt w:val="bullet"/>
      <w:lvlText w:val="o"/>
      <w:lvlJc w:val="left"/>
      <w:pPr>
        <w:ind w:left="6546" w:hanging="360"/>
      </w:pPr>
      <w:rPr>
        <w:rFonts w:ascii="Courier New" w:cs="Courier New" w:eastAsia="Courier New" w:hAnsi="Courier New"/>
      </w:rPr>
    </w:lvl>
    <w:lvl w:ilvl="8">
      <w:start w:val="1"/>
      <w:numFmt w:val="bullet"/>
      <w:lvlText w:val="▪"/>
      <w:lvlJc w:val="left"/>
      <w:pPr>
        <w:ind w:left="726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ln" w:default="1">
    <w:name w:val="Normal"/>
    <w:qFormat w:val="1"/>
    <w:rsid w:val="0008105E"/>
    <w:pPr>
      <w:spacing w:after="0" w:line="240" w:lineRule="auto"/>
    </w:pPr>
    <w:rPr>
      <w:rFonts w:ascii="Times New Roman" w:cs="Times New Roman" w:eastAsia="Times New Roman" w:hAnsi="Times New Roman"/>
      <w:kern w:val="0"/>
      <w:sz w:val="24"/>
      <w:szCs w:val="20"/>
      <w:lang w:eastAsia="cs-CZ"/>
    </w:rPr>
  </w:style>
  <w:style w:type="paragraph" w:styleId="Nadpis1">
    <w:name w:val="heading 1"/>
    <w:basedOn w:val="Normln"/>
    <w:next w:val="Normln"/>
    <w:link w:val="Nadpis1Char"/>
    <w:uiPriority w:val="9"/>
    <w:qFormat w:val="1"/>
    <w:rsid w:val="0008105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dpis2">
    <w:name w:val="heading 2"/>
    <w:basedOn w:val="Normln"/>
    <w:next w:val="Normln"/>
    <w:link w:val="Nadpis2Char"/>
    <w:uiPriority w:val="9"/>
    <w:semiHidden w:val="1"/>
    <w:unhideWhenUsed w:val="1"/>
    <w:qFormat w:val="1"/>
    <w:rsid w:val="0008105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dpis3">
    <w:name w:val="heading 3"/>
    <w:basedOn w:val="Normln"/>
    <w:next w:val="Normln"/>
    <w:link w:val="Nadpis3Char"/>
    <w:uiPriority w:val="9"/>
    <w:semiHidden w:val="1"/>
    <w:unhideWhenUsed w:val="1"/>
    <w:qFormat w:val="1"/>
    <w:rsid w:val="0008105E"/>
    <w:pPr>
      <w:keepNext w:val="1"/>
      <w:keepLines w:val="1"/>
      <w:spacing w:after="80" w:before="160"/>
      <w:outlineLvl w:val="2"/>
    </w:pPr>
    <w:rPr>
      <w:rFonts w:cstheme="majorBidi" w:eastAsiaTheme="majorEastAsia"/>
      <w:color w:val="0f4761" w:themeColor="accent1" w:themeShade="0000BF"/>
      <w:sz w:val="28"/>
      <w:szCs w:val="28"/>
    </w:rPr>
  </w:style>
  <w:style w:type="paragraph" w:styleId="Nadpis4">
    <w:name w:val="heading 4"/>
    <w:basedOn w:val="Normln"/>
    <w:next w:val="Normln"/>
    <w:link w:val="Nadpis4Char"/>
    <w:uiPriority w:val="9"/>
    <w:semiHidden w:val="1"/>
    <w:unhideWhenUsed w:val="1"/>
    <w:qFormat w:val="1"/>
    <w:rsid w:val="0008105E"/>
    <w:pPr>
      <w:keepNext w:val="1"/>
      <w:keepLines w:val="1"/>
      <w:spacing w:after="40" w:before="80"/>
      <w:outlineLvl w:val="3"/>
    </w:pPr>
    <w:rPr>
      <w:rFonts w:cstheme="majorBidi" w:eastAsiaTheme="majorEastAsia"/>
      <w:i w:val="1"/>
      <w:iCs w:val="1"/>
      <w:color w:val="0f4761" w:themeColor="accent1" w:themeShade="0000BF"/>
    </w:rPr>
  </w:style>
  <w:style w:type="paragraph" w:styleId="Nadpis5">
    <w:name w:val="heading 5"/>
    <w:basedOn w:val="Normln"/>
    <w:next w:val="Normln"/>
    <w:link w:val="Nadpis5Char"/>
    <w:uiPriority w:val="9"/>
    <w:semiHidden w:val="1"/>
    <w:unhideWhenUsed w:val="1"/>
    <w:qFormat w:val="1"/>
    <w:rsid w:val="0008105E"/>
    <w:pPr>
      <w:keepNext w:val="1"/>
      <w:keepLines w:val="1"/>
      <w:spacing w:after="40" w:before="80"/>
      <w:outlineLvl w:val="4"/>
    </w:pPr>
    <w:rPr>
      <w:rFonts w:cstheme="majorBidi" w:eastAsiaTheme="majorEastAsia"/>
      <w:color w:val="0f4761" w:themeColor="accent1" w:themeShade="0000BF"/>
    </w:rPr>
  </w:style>
  <w:style w:type="paragraph" w:styleId="Nadpis6">
    <w:name w:val="heading 6"/>
    <w:basedOn w:val="Normln"/>
    <w:next w:val="Normln"/>
    <w:link w:val="Nadpis6Char"/>
    <w:uiPriority w:val="9"/>
    <w:semiHidden w:val="1"/>
    <w:unhideWhenUsed w:val="1"/>
    <w:qFormat w:val="1"/>
    <w:rsid w:val="0008105E"/>
    <w:pPr>
      <w:keepNext w:val="1"/>
      <w:keepLines w:val="1"/>
      <w:spacing w:before="40"/>
      <w:outlineLvl w:val="5"/>
    </w:pPr>
    <w:rPr>
      <w:rFonts w:cstheme="majorBidi" w:eastAsiaTheme="majorEastAsia"/>
      <w:i w:val="1"/>
      <w:iCs w:val="1"/>
      <w:color w:val="595959" w:themeColor="text1" w:themeTint="0000A6"/>
    </w:rPr>
  </w:style>
  <w:style w:type="paragraph" w:styleId="Nadpis7">
    <w:name w:val="heading 7"/>
    <w:basedOn w:val="Normln"/>
    <w:next w:val="Normln"/>
    <w:link w:val="Nadpis7Char"/>
    <w:uiPriority w:val="9"/>
    <w:semiHidden w:val="1"/>
    <w:unhideWhenUsed w:val="1"/>
    <w:qFormat w:val="1"/>
    <w:rsid w:val="0008105E"/>
    <w:pPr>
      <w:keepNext w:val="1"/>
      <w:keepLines w:val="1"/>
      <w:spacing w:before="40"/>
      <w:outlineLvl w:val="6"/>
    </w:pPr>
    <w:rPr>
      <w:rFonts w:cstheme="majorBidi" w:eastAsiaTheme="majorEastAsia"/>
      <w:color w:val="595959" w:themeColor="text1" w:themeTint="0000A6"/>
    </w:rPr>
  </w:style>
  <w:style w:type="paragraph" w:styleId="Nadpis8">
    <w:name w:val="heading 8"/>
    <w:basedOn w:val="Normln"/>
    <w:next w:val="Normln"/>
    <w:link w:val="Nadpis8Char"/>
    <w:uiPriority w:val="9"/>
    <w:semiHidden w:val="1"/>
    <w:unhideWhenUsed w:val="1"/>
    <w:qFormat w:val="1"/>
    <w:rsid w:val="0008105E"/>
    <w:pPr>
      <w:keepNext w:val="1"/>
      <w:keepLines w:val="1"/>
      <w:outlineLvl w:val="7"/>
    </w:pPr>
    <w:rPr>
      <w:rFonts w:cstheme="majorBidi" w:eastAsiaTheme="majorEastAsia"/>
      <w:i w:val="1"/>
      <w:iCs w:val="1"/>
      <w:color w:val="272727" w:themeColor="text1" w:themeTint="0000D8"/>
    </w:rPr>
  </w:style>
  <w:style w:type="paragraph" w:styleId="Nadpis9">
    <w:name w:val="heading 9"/>
    <w:basedOn w:val="Normln"/>
    <w:next w:val="Normln"/>
    <w:link w:val="Nadpis9Char"/>
    <w:uiPriority w:val="9"/>
    <w:semiHidden w:val="1"/>
    <w:unhideWhenUsed w:val="1"/>
    <w:qFormat w:val="1"/>
    <w:rsid w:val="0008105E"/>
    <w:pPr>
      <w:keepNext w:val="1"/>
      <w:keepLines w:val="1"/>
      <w:outlineLvl w:val="8"/>
    </w:pPr>
    <w:rPr>
      <w:rFonts w:cstheme="majorBidi" w:eastAsiaTheme="majorEastAsia"/>
      <w:color w:val="272727" w:themeColor="text1" w:themeTint="0000D8"/>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08105E"/>
    <w:rPr>
      <w:rFonts w:asciiTheme="majorHAnsi" w:cstheme="majorBidi" w:eastAsiaTheme="majorEastAsia" w:hAnsiTheme="majorHAnsi"/>
      <w:color w:val="0f4761" w:themeColor="accent1" w:themeShade="0000BF"/>
      <w:sz w:val="40"/>
      <w:szCs w:val="40"/>
    </w:rPr>
  </w:style>
  <w:style w:type="character" w:styleId="Nadpis2Char" w:customStyle="1">
    <w:name w:val="Nadpis 2 Char"/>
    <w:basedOn w:val="Standardnpsmoodstavce"/>
    <w:link w:val="Nadpis2"/>
    <w:uiPriority w:val="9"/>
    <w:semiHidden w:val="1"/>
    <w:rsid w:val="0008105E"/>
    <w:rPr>
      <w:rFonts w:asciiTheme="majorHAnsi" w:cstheme="majorBidi" w:eastAsiaTheme="majorEastAsia" w:hAnsiTheme="majorHAnsi"/>
      <w:color w:val="0f4761" w:themeColor="accent1" w:themeShade="0000BF"/>
      <w:sz w:val="32"/>
      <w:szCs w:val="32"/>
    </w:rPr>
  </w:style>
  <w:style w:type="character" w:styleId="Nadpis3Char" w:customStyle="1">
    <w:name w:val="Nadpis 3 Char"/>
    <w:basedOn w:val="Standardnpsmoodstavce"/>
    <w:link w:val="Nadpis3"/>
    <w:uiPriority w:val="9"/>
    <w:semiHidden w:val="1"/>
    <w:rsid w:val="0008105E"/>
    <w:rPr>
      <w:rFonts w:cstheme="majorBidi" w:eastAsiaTheme="majorEastAsia"/>
      <w:color w:val="0f4761" w:themeColor="accent1" w:themeShade="0000BF"/>
      <w:sz w:val="28"/>
      <w:szCs w:val="28"/>
    </w:rPr>
  </w:style>
  <w:style w:type="character" w:styleId="Nadpis4Char" w:customStyle="1">
    <w:name w:val="Nadpis 4 Char"/>
    <w:basedOn w:val="Standardnpsmoodstavce"/>
    <w:link w:val="Nadpis4"/>
    <w:uiPriority w:val="9"/>
    <w:semiHidden w:val="1"/>
    <w:rsid w:val="0008105E"/>
    <w:rPr>
      <w:rFonts w:cstheme="majorBidi" w:eastAsiaTheme="majorEastAsia"/>
      <w:i w:val="1"/>
      <w:iCs w:val="1"/>
      <w:color w:val="0f4761" w:themeColor="accent1" w:themeShade="0000BF"/>
    </w:rPr>
  </w:style>
  <w:style w:type="character" w:styleId="Nadpis5Char" w:customStyle="1">
    <w:name w:val="Nadpis 5 Char"/>
    <w:basedOn w:val="Standardnpsmoodstavce"/>
    <w:link w:val="Nadpis5"/>
    <w:uiPriority w:val="9"/>
    <w:semiHidden w:val="1"/>
    <w:rsid w:val="0008105E"/>
    <w:rPr>
      <w:rFonts w:cstheme="majorBidi" w:eastAsiaTheme="majorEastAsia"/>
      <w:color w:val="0f4761" w:themeColor="accent1" w:themeShade="0000BF"/>
    </w:rPr>
  </w:style>
  <w:style w:type="character" w:styleId="Nadpis6Char" w:customStyle="1">
    <w:name w:val="Nadpis 6 Char"/>
    <w:basedOn w:val="Standardnpsmoodstavce"/>
    <w:link w:val="Nadpis6"/>
    <w:uiPriority w:val="9"/>
    <w:semiHidden w:val="1"/>
    <w:rsid w:val="0008105E"/>
    <w:rPr>
      <w:rFonts w:cstheme="majorBidi" w:eastAsiaTheme="majorEastAsia"/>
      <w:i w:val="1"/>
      <w:iCs w:val="1"/>
      <w:color w:val="595959" w:themeColor="text1" w:themeTint="0000A6"/>
    </w:rPr>
  </w:style>
  <w:style w:type="character" w:styleId="Nadpis7Char" w:customStyle="1">
    <w:name w:val="Nadpis 7 Char"/>
    <w:basedOn w:val="Standardnpsmoodstavce"/>
    <w:link w:val="Nadpis7"/>
    <w:uiPriority w:val="9"/>
    <w:semiHidden w:val="1"/>
    <w:rsid w:val="0008105E"/>
    <w:rPr>
      <w:rFonts w:cstheme="majorBidi" w:eastAsiaTheme="majorEastAsia"/>
      <w:color w:val="595959" w:themeColor="text1" w:themeTint="0000A6"/>
    </w:rPr>
  </w:style>
  <w:style w:type="character" w:styleId="Nadpis8Char" w:customStyle="1">
    <w:name w:val="Nadpis 8 Char"/>
    <w:basedOn w:val="Standardnpsmoodstavce"/>
    <w:link w:val="Nadpis8"/>
    <w:uiPriority w:val="9"/>
    <w:semiHidden w:val="1"/>
    <w:rsid w:val="0008105E"/>
    <w:rPr>
      <w:rFonts w:cstheme="majorBidi" w:eastAsiaTheme="majorEastAsia"/>
      <w:i w:val="1"/>
      <w:iCs w:val="1"/>
      <w:color w:val="272727" w:themeColor="text1" w:themeTint="0000D8"/>
    </w:rPr>
  </w:style>
  <w:style w:type="character" w:styleId="Nadpis9Char" w:customStyle="1">
    <w:name w:val="Nadpis 9 Char"/>
    <w:basedOn w:val="Standardnpsmoodstavce"/>
    <w:link w:val="Nadpis9"/>
    <w:uiPriority w:val="9"/>
    <w:semiHidden w:val="1"/>
    <w:rsid w:val="0008105E"/>
    <w:rPr>
      <w:rFonts w:cstheme="majorBidi" w:eastAsiaTheme="majorEastAsia"/>
      <w:color w:val="272727" w:themeColor="text1" w:themeTint="0000D8"/>
    </w:rPr>
  </w:style>
  <w:style w:type="paragraph" w:styleId="Nzev">
    <w:name w:val="Title"/>
    <w:basedOn w:val="Normln"/>
    <w:next w:val="Normln"/>
    <w:link w:val="NzevChar"/>
    <w:uiPriority w:val="10"/>
    <w:qFormat w:val="1"/>
    <w:rsid w:val="0008105E"/>
    <w:pPr>
      <w:spacing w:after="80"/>
      <w:contextualSpacing w:val="1"/>
    </w:pPr>
    <w:rPr>
      <w:rFonts w:asciiTheme="majorHAnsi" w:cstheme="majorBidi" w:eastAsiaTheme="majorEastAsia" w:hAnsiTheme="majorHAnsi"/>
      <w:spacing w:val="-10"/>
      <w:kern w:val="28"/>
      <w:sz w:val="56"/>
      <w:szCs w:val="56"/>
    </w:rPr>
  </w:style>
  <w:style w:type="character" w:styleId="NzevChar" w:customStyle="1">
    <w:name w:val="Název Char"/>
    <w:basedOn w:val="Standardnpsmoodstavce"/>
    <w:link w:val="Nzev"/>
    <w:uiPriority w:val="10"/>
    <w:rsid w:val="0008105E"/>
    <w:rPr>
      <w:rFonts w:asciiTheme="majorHAnsi" w:cstheme="majorBidi" w:eastAsiaTheme="majorEastAsia" w:hAnsiTheme="majorHAnsi"/>
      <w:spacing w:val="-10"/>
      <w:kern w:val="28"/>
      <w:sz w:val="56"/>
      <w:szCs w:val="56"/>
    </w:rPr>
  </w:style>
  <w:style w:type="paragraph" w:styleId="Podnadpis">
    <w:name w:val="Subtitle"/>
    <w:basedOn w:val="Normln"/>
    <w:next w:val="Normln"/>
    <w:link w:val="PodnadpisChar"/>
    <w:uiPriority w:val="11"/>
    <w:qFormat w:val="1"/>
    <w:rsid w:val="0008105E"/>
    <w:pPr>
      <w:numPr>
        <w:ilvl w:val="1"/>
      </w:numPr>
    </w:pPr>
    <w:rPr>
      <w:rFonts w:cstheme="majorBidi" w:eastAsiaTheme="majorEastAsia"/>
      <w:color w:val="595959" w:themeColor="text1" w:themeTint="0000A6"/>
      <w:spacing w:val="15"/>
      <w:sz w:val="28"/>
      <w:szCs w:val="28"/>
    </w:rPr>
  </w:style>
  <w:style w:type="character" w:styleId="PodnadpisChar" w:customStyle="1">
    <w:name w:val="Podnadpis Char"/>
    <w:basedOn w:val="Standardnpsmoodstavce"/>
    <w:link w:val="Podnadpis"/>
    <w:uiPriority w:val="11"/>
    <w:rsid w:val="0008105E"/>
    <w:rPr>
      <w:rFonts w:cstheme="majorBidi" w:eastAsiaTheme="majorEastAsia"/>
      <w:color w:val="595959" w:themeColor="text1" w:themeTint="0000A6"/>
      <w:spacing w:val="15"/>
      <w:sz w:val="28"/>
      <w:szCs w:val="28"/>
    </w:rPr>
  </w:style>
  <w:style w:type="paragraph" w:styleId="Citt">
    <w:name w:val="Quote"/>
    <w:basedOn w:val="Normln"/>
    <w:next w:val="Normln"/>
    <w:link w:val="CittChar"/>
    <w:uiPriority w:val="29"/>
    <w:qFormat w:val="1"/>
    <w:rsid w:val="0008105E"/>
    <w:pPr>
      <w:spacing w:before="160"/>
      <w:jc w:val="center"/>
    </w:pPr>
    <w:rPr>
      <w:i w:val="1"/>
      <w:iCs w:val="1"/>
      <w:color w:val="404040" w:themeColor="text1" w:themeTint="0000BF"/>
    </w:rPr>
  </w:style>
  <w:style w:type="character" w:styleId="CittChar" w:customStyle="1">
    <w:name w:val="Citát Char"/>
    <w:basedOn w:val="Standardnpsmoodstavce"/>
    <w:link w:val="Citt"/>
    <w:uiPriority w:val="29"/>
    <w:rsid w:val="0008105E"/>
    <w:rPr>
      <w:i w:val="1"/>
      <w:iCs w:val="1"/>
      <w:color w:val="404040" w:themeColor="text1" w:themeTint="0000BF"/>
    </w:rPr>
  </w:style>
  <w:style w:type="paragraph" w:styleId="Odstavecseseznamem">
    <w:name w:val="List Paragraph"/>
    <w:basedOn w:val="Normln"/>
    <w:uiPriority w:val="34"/>
    <w:qFormat w:val="1"/>
    <w:rsid w:val="0008105E"/>
    <w:pPr>
      <w:ind w:left="720"/>
      <w:contextualSpacing w:val="1"/>
    </w:pPr>
  </w:style>
  <w:style w:type="character" w:styleId="Zdraznnintenzivn">
    <w:name w:val="Intense Emphasis"/>
    <w:basedOn w:val="Standardnpsmoodstavce"/>
    <w:uiPriority w:val="21"/>
    <w:qFormat w:val="1"/>
    <w:rsid w:val="0008105E"/>
    <w:rPr>
      <w:i w:val="1"/>
      <w:iCs w:val="1"/>
      <w:color w:val="0f4761" w:themeColor="accent1" w:themeShade="0000BF"/>
    </w:rPr>
  </w:style>
  <w:style w:type="paragraph" w:styleId="Vrazncitt">
    <w:name w:val="Intense Quote"/>
    <w:basedOn w:val="Normln"/>
    <w:next w:val="Normln"/>
    <w:link w:val="VrazncittChar"/>
    <w:uiPriority w:val="30"/>
    <w:qFormat w:val="1"/>
    <w:rsid w:val="0008105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VrazncittChar" w:customStyle="1">
    <w:name w:val="Výrazný citát Char"/>
    <w:basedOn w:val="Standardnpsmoodstavce"/>
    <w:link w:val="Vrazncitt"/>
    <w:uiPriority w:val="30"/>
    <w:rsid w:val="0008105E"/>
    <w:rPr>
      <w:i w:val="1"/>
      <w:iCs w:val="1"/>
      <w:color w:val="0f4761" w:themeColor="accent1" w:themeShade="0000BF"/>
    </w:rPr>
  </w:style>
  <w:style w:type="character" w:styleId="Odkazintenzivn">
    <w:name w:val="Intense Reference"/>
    <w:basedOn w:val="Standardnpsmoodstavce"/>
    <w:uiPriority w:val="32"/>
    <w:qFormat w:val="1"/>
    <w:rsid w:val="0008105E"/>
    <w:rPr>
      <w:b w:val="1"/>
      <w:bCs w:val="1"/>
      <w:smallCaps w:val="1"/>
      <w:color w:val="0f4761" w:themeColor="accent1" w:themeShade="0000BF"/>
      <w:spacing w:val="5"/>
    </w:rPr>
  </w:style>
  <w:style w:type="character" w:styleId="CharStyle25" w:customStyle="1">
    <w:name w:val="Char Style 25"/>
    <w:basedOn w:val="Standardnpsmoodstavce"/>
    <w:link w:val="Style24"/>
    <w:uiPriority w:val="99"/>
    <w:locked w:val="1"/>
    <w:rsid w:val="0008105E"/>
    <w:rPr>
      <w:rFonts w:ascii="Arial" w:cs="Arial" w:hAnsi="Arial"/>
      <w:b w:val="1"/>
      <w:bCs w:val="1"/>
      <w:sz w:val="18"/>
      <w:szCs w:val="18"/>
      <w:shd w:color="auto" w:fill="ffffff" w:val="clear"/>
    </w:rPr>
  </w:style>
  <w:style w:type="paragraph" w:styleId="Style24" w:customStyle="1">
    <w:name w:val="Style 24"/>
    <w:basedOn w:val="Normln"/>
    <w:link w:val="CharStyle25"/>
    <w:uiPriority w:val="99"/>
    <w:rsid w:val="0008105E"/>
    <w:pPr>
      <w:widowControl w:val="0"/>
      <w:shd w:color="auto" w:fill="ffffff" w:val="clear"/>
      <w:spacing w:after="170" w:line="346" w:lineRule="auto"/>
      <w:jc w:val="center"/>
      <w:outlineLvl w:val="3"/>
    </w:pPr>
    <w:rPr>
      <w:rFonts w:ascii="Arial" w:cs="Arial" w:hAnsi="Arial" w:eastAsiaTheme="minorHAnsi"/>
      <w:b w:val="1"/>
      <w:bCs w:val="1"/>
      <w:kern w:val="2"/>
      <w:sz w:val="18"/>
      <w:szCs w:val="18"/>
      <w:lang w:eastAsia="en-US"/>
    </w:rPr>
  </w:style>
  <w:style w:type="character" w:styleId="CharStyle11" w:customStyle="1">
    <w:name w:val="Char Style 11"/>
    <w:basedOn w:val="Standardnpsmoodstavce"/>
    <w:link w:val="Style10"/>
    <w:uiPriority w:val="99"/>
    <w:locked w:val="1"/>
    <w:rsid w:val="0008105E"/>
    <w:rPr>
      <w:rFonts w:ascii="Arial" w:cs="Arial" w:hAnsi="Arial"/>
      <w:sz w:val="18"/>
      <w:szCs w:val="18"/>
      <w:shd w:color="auto" w:fill="ffffff" w:val="clear"/>
    </w:rPr>
  </w:style>
  <w:style w:type="paragraph" w:styleId="Style10" w:customStyle="1">
    <w:name w:val="Style 10"/>
    <w:basedOn w:val="Normln"/>
    <w:link w:val="CharStyle11"/>
    <w:uiPriority w:val="99"/>
    <w:rsid w:val="0008105E"/>
    <w:pPr>
      <w:widowControl w:val="0"/>
      <w:shd w:color="auto" w:fill="ffffff" w:val="clear"/>
      <w:spacing w:line="346" w:lineRule="auto"/>
    </w:pPr>
    <w:rPr>
      <w:rFonts w:ascii="Arial" w:cs="Arial" w:hAnsi="Arial" w:eastAsiaTheme="minorHAnsi"/>
      <w:kern w:val="2"/>
      <w:sz w:val="18"/>
      <w:szCs w:val="18"/>
      <w:lang w:eastAsia="en-US"/>
    </w:rPr>
  </w:style>
  <w:style w:type="character" w:styleId="CharStyle3" w:customStyle="1">
    <w:name w:val="Char Style 3"/>
    <w:basedOn w:val="Standardnpsmoodstavce"/>
    <w:link w:val="Style2"/>
    <w:uiPriority w:val="99"/>
    <w:rsid w:val="0008105E"/>
    <w:rPr>
      <w:shd w:color="auto" w:fill="ffffff" w:val="clear"/>
    </w:rPr>
  </w:style>
  <w:style w:type="paragraph" w:styleId="Style2" w:customStyle="1">
    <w:name w:val="Style 2"/>
    <w:basedOn w:val="Normln"/>
    <w:link w:val="CharStyle3"/>
    <w:uiPriority w:val="99"/>
    <w:rsid w:val="0008105E"/>
    <w:pPr>
      <w:widowControl w:val="0"/>
      <w:shd w:color="auto" w:fill="ffffff" w:val="clear"/>
      <w:spacing w:after="260"/>
    </w:pPr>
    <w:rPr>
      <w:rFonts w:asciiTheme="minorHAnsi" w:cstheme="minorBidi" w:eastAsiaTheme="minorHAnsi" w:hAnsiTheme="minorHAnsi"/>
      <w:kern w:val="2"/>
      <w:sz w:val="22"/>
      <w:szCs w:val="22"/>
      <w:lang w:eastAsia="en-US"/>
    </w:rPr>
  </w:style>
  <w:style w:type="paragraph" w:styleId="Zhlav">
    <w:name w:val="header"/>
    <w:basedOn w:val="Normln"/>
    <w:link w:val="ZhlavChar"/>
    <w:uiPriority w:val="99"/>
    <w:unhideWhenUsed w:val="1"/>
    <w:rsid w:val="00D276B0"/>
    <w:pPr>
      <w:tabs>
        <w:tab w:val="center" w:pos="4536"/>
        <w:tab w:val="right" w:pos="9072"/>
      </w:tabs>
    </w:pPr>
  </w:style>
  <w:style w:type="character" w:styleId="ZhlavChar" w:customStyle="1">
    <w:name w:val="Záhlaví Char"/>
    <w:basedOn w:val="Standardnpsmoodstavce"/>
    <w:link w:val="Zhlav"/>
    <w:uiPriority w:val="99"/>
    <w:rsid w:val="00D276B0"/>
    <w:rPr>
      <w:rFonts w:ascii="Times New Roman" w:cs="Times New Roman" w:eastAsia="Times New Roman" w:hAnsi="Times New Roman"/>
      <w:kern w:val="0"/>
      <w:sz w:val="24"/>
      <w:szCs w:val="20"/>
      <w:lang w:eastAsia="cs-CZ"/>
    </w:rPr>
  </w:style>
  <w:style w:type="paragraph" w:styleId="Zpat">
    <w:name w:val="footer"/>
    <w:basedOn w:val="Normln"/>
    <w:link w:val="ZpatChar"/>
    <w:uiPriority w:val="99"/>
    <w:unhideWhenUsed w:val="1"/>
    <w:rsid w:val="00D276B0"/>
    <w:pPr>
      <w:tabs>
        <w:tab w:val="center" w:pos="4536"/>
        <w:tab w:val="right" w:pos="9072"/>
      </w:tabs>
    </w:pPr>
  </w:style>
  <w:style w:type="character" w:styleId="ZpatChar" w:customStyle="1">
    <w:name w:val="Zápatí Char"/>
    <w:basedOn w:val="Standardnpsmoodstavce"/>
    <w:link w:val="Zpat"/>
    <w:uiPriority w:val="99"/>
    <w:rsid w:val="00D276B0"/>
    <w:rPr>
      <w:rFonts w:ascii="Times New Roman" w:cs="Times New Roman" w:eastAsia="Times New Roman" w:hAnsi="Times New Roman"/>
      <w:kern w:val="0"/>
      <w:sz w:val="24"/>
      <w:szCs w:val="20"/>
      <w:lang w:eastAsia="cs-CZ"/>
    </w:rPr>
  </w:style>
  <w:style w:type="paragraph" w:styleId="Revize">
    <w:name w:val="Revision"/>
    <w:hidden w:val="1"/>
    <w:uiPriority w:val="99"/>
    <w:semiHidden w:val="1"/>
    <w:rsid w:val="002D658F"/>
    <w:pPr>
      <w:spacing w:after="0" w:line="240" w:lineRule="auto"/>
    </w:pPr>
    <w:rPr>
      <w:rFonts w:ascii="Times New Roman" w:cs="Times New Roman" w:eastAsia="Times New Roman" w:hAnsi="Times New Roman"/>
      <w:kern w:val="0"/>
      <w:sz w:val="24"/>
      <w:szCs w:val="20"/>
      <w:lang w:eastAsia="cs-CZ"/>
    </w:rPr>
  </w:style>
  <w:style w:type="character" w:styleId="Odkaznakoment">
    <w:name w:val="annotation reference"/>
    <w:basedOn w:val="Standardnpsmoodstavce"/>
    <w:uiPriority w:val="99"/>
    <w:semiHidden w:val="1"/>
    <w:unhideWhenUsed w:val="1"/>
    <w:rsid w:val="00561699"/>
    <w:rPr>
      <w:sz w:val="16"/>
      <w:szCs w:val="16"/>
    </w:rPr>
  </w:style>
  <w:style w:type="paragraph" w:styleId="Textkomente">
    <w:name w:val="annotation text"/>
    <w:basedOn w:val="Normln"/>
    <w:link w:val="TextkomenteChar"/>
    <w:uiPriority w:val="99"/>
    <w:unhideWhenUsed w:val="1"/>
    <w:rsid w:val="00561699"/>
    <w:rPr>
      <w:sz w:val="20"/>
    </w:rPr>
  </w:style>
  <w:style w:type="character" w:styleId="TextkomenteChar" w:customStyle="1">
    <w:name w:val="Text komentáře Char"/>
    <w:basedOn w:val="Standardnpsmoodstavce"/>
    <w:link w:val="Textkomente"/>
    <w:uiPriority w:val="99"/>
    <w:rsid w:val="00561699"/>
    <w:rPr>
      <w:rFonts w:ascii="Times New Roman" w:cs="Times New Roman" w:eastAsia="Times New Roman" w:hAnsi="Times New Roman"/>
      <w:kern w:val="0"/>
      <w:sz w:val="20"/>
      <w:szCs w:val="20"/>
      <w:lang w:eastAsia="cs-CZ"/>
    </w:rPr>
  </w:style>
  <w:style w:type="paragraph" w:styleId="Pedmtkomente">
    <w:name w:val="annotation subject"/>
    <w:basedOn w:val="Textkomente"/>
    <w:next w:val="Textkomente"/>
    <w:link w:val="PedmtkomenteChar"/>
    <w:uiPriority w:val="99"/>
    <w:semiHidden w:val="1"/>
    <w:unhideWhenUsed w:val="1"/>
    <w:rsid w:val="00561699"/>
    <w:rPr>
      <w:b w:val="1"/>
      <w:bCs w:val="1"/>
    </w:rPr>
  </w:style>
  <w:style w:type="character" w:styleId="PedmtkomenteChar" w:customStyle="1">
    <w:name w:val="Předmět komentáře Char"/>
    <w:basedOn w:val="TextkomenteChar"/>
    <w:link w:val="Pedmtkomente"/>
    <w:uiPriority w:val="99"/>
    <w:semiHidden w:val="1"/>
    <w:rsid w:val="00561699"/>
    <w:rPr>
      <w:rFonts w:ascii="Times New Roman" w:cs="Times New Roman" w:eastAsia="Times New Roman" w:hAnsi="Times New Roman"/>
      <w:b w:val="1"/>
      <w:bCs w:val="1"/>
      <w:kern w:val="0"/>
      <w:sz w:val="20"/>
      <w:szCs w:val="20"/>
      <w:lang w:eastAsia="cs-CZ"/>
    </w:rPr>
  </w:style>
  <w:style w:type="character" w:styleId="platne1" w:customStyle="1">
    <w:name w:val="platne1"/>
    <w:basedOn w:val="Standardnpsmoodstavce"/>
    <w:rsid w:val="00A50806"/>
  </w:style>
  <w:style w:type="paragraph" w:styleId="Normlnweb">
    <w:name w:val="Normal (Web)"/>
    <w:basedOn w:val="Normln"/>
    <w:uiPriority w:val="99"/>
    <w:unhideWhenUsed w:val="1"/>
    <w:rsid w:val="00A50806"/>
    <w:pPr>
      <w:spacing w:after="100" w:afterAutospacing="1" w:before="100" w:beforeAutospacing="1"/>
    </w:pPr>
    <w:rPr>
      <w:szCs w:val="24"/>
    </w:rPr>
  </w:style>
  <w:style w:type="paragraph" w:styleId="Zkladntext21" w:customStyle="1">
    <w:name w:val="Základní text 21"/>
    <w:basedOn w:val="Normln"/>
    <w:uiPriority w:val="99"/>
    <w:rsid w:val="00A50806"/>
    <w:pPr>
      <w:widowControl w:val="0"/>
      <w:suppressAutoHyphens w:val="1"/>
      <w:jc w:val="center"/>
    </w:pPr>
    <w:rPr>
      <w:bCs w:val="1"/>
      <w:sz w:val="26"/>
      <w:lang w:eastAsia="zh-CN"/>
    </w:rPr>
  </w:style>
  <w:style w:type="table" w:styleId="Mkatabulky">
    <w:name w:val="Table Grid"/>
    <w:basedOn w:val="Normlntabulka"/>
    <w:uiPriority w:val="59"/>
    <w:rsid w:val="00A50806"/>
    <w:pPr>
      <w:spacing w:after="0" w:line="240" w:lineRule="auto"/>
    </w:pPr>
    <w:rPr>
      <w:rFonts w:ascii="Calibri" w:cs="Times New Roman" w:eastAsia="Calibri" w:hAnsi="Calibri"/>
      <w:kern w:val="0"/>
      <w:sz w:val="20"/>
      <w:szCs w:val="20"/>
      <w:lang w:eastAsia="cs-CZ"/>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iObj6JRUtMybwcJfywlzX1dYQ==">CgMxLjAyD2lkLmFlaWw0cHc5NnFtajIPaWQudWl1b3B0eGw1c3M3Mg9pZC5mbWtheTllc3QwaWcyD2lkLmczaWk1NGswZzJ4YjIPaWQuOTBjemx5bzcwb3pqMg1oLmdpOG0xZ3VhMzd6Mg5oLnlvYzkwdzMxZ2lmNDIOaC51b2dlam15a2IwaDc4AHIhMTZYV29RQWc5Qnl2bEhIRHQ5ZTJnMXJ6T080WTlzNXZC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2025-04-28T09:28:00Z</dcterms:created>
  <dc:creator>Ďurica Jakub (ÚMČ Praha 10)</dc:creator>
</cp:coreProperties>
</file>