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1"/>
        <w:gridCol w:w="2264"/>
        <w:gridCol w:w="2261"/>
        <w:gridCol w:w="2240"/>
      </w:tblGrid>
      <w:tr w:rsidR="00DD1640" w:rsidRPr="00395D37" w14:paraId="45037AEE" w14:textId="77777777" w:rsidTr="00CF49D8">
        <w:trPr>
          <w:trHeight w:val="807"/>
        </w:trPr>
        <w:tc>
          <w:tcPr>
            <w:tcW w:w="9026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374057D" w14:textId="4D397C61" w:rsidR="00DD1640" w:rsidRPr="00B64E8D" w:rsidRDefault="00DD1640" w:rsidP="00A84FDE">
            <w:pPr>
              <w:jc w:val="center"/>
              <w:rPr>
                <w:rFonts w:ascii="Arial" w:hAnsi="Arial" w:cs="Arial"/>
                <w:bCs/>
                <w:iCs/>
                <w:color w:val="000000"/>
                <w:sz w:val="22"/>
                <w:szCs w:val="22"/>
              </w:rPr>
            </w:pPr>
            <w:r w:rsidRPr="00B64E8D">
              <w:rPr>
                <w:rFonts w:ascii="Arial" w:hAnsi="Arial" w:cs="Arial"/>
                <w:b/>
                <w:bCs/>
                <w:iCs/>
                <w:color w:val="000000"/>
                <w:sz w:val="22"/>
                <w:szCs w:val="22"/>
              </w:rPr>
              <w:t>Stavba</w:t>
            </w:r>
            <w:r w:rsidR="006813C8" w:rsidRPr="00B64E8D">
              <w:rPr>
                <w:rFonts w:ascii="Arial" w:hAnsi="Arial" w:cs="Arial"/>
                <w:b/>
                <w:bCs/>
                <w:iCs/>
                <w:color w:val="000000"/>
                <w:sz w:val="22"/>
                <w:szCs w:val="22"/>
              </w:rPr>
              <w:t>:</w:t>
            </w:r>
            <w:r w:rsidR="00F63905" w:rsidRPr="00B64E8D">
              <w:rPr>
                <w:rFonts w:ascii="Arial" w:hAnsi="Arial" w:cs="Arial"/>
                <w:b/>
                <w:bCs/>
                <w:iCs/>
                <w:color w:val="000000"/>
                <w:sz w:val="22"/>
                <w:szCs w:val="22"/>
              </w:rPr>
              <w:t xml:space="preserve"> Kalové hospodářství ČOV Brno - Modřice</w:t>
            </w:r>
          </w:p>
        </w:tc>
      </w:tr>
      <w:tr w:rsidR="00CF49D8" w:rsidRPr="00395D37" w14:paraId="66F30B11" w14:textId="77777777" w:rsidTr="00CF49D8">
        <w:trPr>
          <w:trHeight w:val="397"/>
        </w:trPr>
        <w:tc>
          <w:tcPr>
            <w:tcW w:w="4525" w:type="dxa"/>
            <w:gridSpan w:val="2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318FD34E" w14:textId="24AA6B66" w:rsidR="00CF49D8" w:rsidRPr="0099339F" w:rsidRDefault="00CF49D8" w:rsidP="00FD28BF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6C4114">
              <w:rPr>
                <w:rFonts w:ascii="Arial" w:hAnsi="Arial" w:cs="Arial"/>
                <w:b/>
                <w:sz w:val="20"/>
                <w:szCs w:val="20"/>
              </w:rPr>
              <w:t xml:space="preserve">Změnový list č. </w:t>
            </w:r>
            <w:r w:rsidRPr="00C1663E">
              <w:rPr>
                <w:rFonts w:ascii="Arial" w:hAnsi="Arial" w:cs="Arial"/>
                <w:b/>
                <w:sz w:val="20"/>
                <w:szCs w:val="20"/>
              </w:rPr>
              <w:t>ZL01</w:t>
            </w:r>
            <w:r w:rsidR="00DA4B96">
              <w:rPr>
                <w:rFonts w:ascii="Arial" w:hAnsi="Arial" w:cs="Arial"/>
                <w:b/>
                <w:sz w:val="20"/>
                <w:szCs w:val="20"/>
              </w:rPr>
              <w:t>7</w:t>
            </w: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="00DA4B96">
              <w:rPr>
                <w:rFonts w:ascii="Arial" w:hAnsi="Arial" w:cs="Arial"/>
                <w:b/>
                <w:sz w:val="20"/>
                <w:szCs w:val="20"/>
              </w:rPr>
              <w:t>PV/08</w:t>
            </w:r>
          </w:p>
        </w:tc>
        <w:tc>
          <w:tcPr>
            <w:tcW w:w="2261" w:type="dxa"/>
            <w:vMerge w:val="restart"/>
            <w:shd w:val="clear" w:color="auto" w:fill="auto"/>
            <w:vAlign w:val="center"/>
          </w:tcPr>
          <w:p w14:paraId="75AA1ED1" w14:textId="31D7CF4C" w:rsidR="00CF49D8" w:rsidRPr="00395D37" w:rsidRDefault="00CF49D8" w:rsidP="00A84FDE">
            <w:pPr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Datum předložení:</w:t>
            </w:r>
          </w:p>
        </w:tc>
        <w:tc>
          <w:tcPr>
            <w:tcW w:w="2240" w:type="dxa"/>
            <w:vMerge w:val="restart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A6D1CB5" w14:textId="3CCB502C" w:rsidR="00CF49D8" w:rsidRPr="00464FEC" w:rsidRDefault="00E01014" w:rsidP="00491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15. 4. </w:t>
            </w:r>
            <w:r w:rsidR="00491000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</w:tr>
      <w:tr w:rsidR="00CF49D8" w:rsidRPr="00395D37" w14:paraId="43F8DDD8" w14:textId="77777777" w:rsidTr="00CF49D8">
        <w:trPr>
          <w:trHeight w:val="397"/>
        </w:trPr>
        <w:tc>
          <w:tcPr>
            <w:tcW w:w="2261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14FC77AD" w14:textId="77777777" w:rsidR="00CF49D8" w:rsidRPr="00395D37" w:rsidRDefault="00CF49D8" w:rsidP="00A84FDE">
            <w:pPr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Ev. č.</w:t>
            </w:r>
          </w:p>
        </w:tc>
        <w:tc>
          <w:tcPr>
            <w:tcW w:w="2264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3487DBED" w14:textId="59388443" w:rsidR="00CF49D8" w:rsidRPr="00395D37" w:rsidRDefault="00CF49D8" w:rsidP="00C1663E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Pokyn k Variaci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SpS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44566">
              <w:rPr>
                <w:rFonts w:ascii="Arial" w:hAnsi="Arial" w:cs="Arial"/>
                <w:sz w:val="20"/>
                <w:szCs w:val="20"/>
              </w:rPr>
              <w:t xml:space="preserve">ev. č. </w:t>
            </w:r>
            <w:r>
              <w:rPr>
                <w:rFonts w:ascii="Arial" w:hAnsi="Arial" w:cs="Arial"/>
                <w:sz w:val="20"/>
                <w:szCs w:val="20"/>
              </w:rPr>
              <w:t>PV/0</w:t>
            </w:r>
            <w:r w:rsidR="00DA4B96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261" w:type="dxa"/>
            <w:vMerge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5B0CCFCA" w14:textId="288B62C7" w:rsidR="00CF49D8" w:rsidRPr="00395D37" w:rsidRDefault="00CF49D8" w:rsidP="00A84F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0" w:type="dxa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58C572C" w14:textId="4C56836E" w:rsidR="00CF49D8" w:rsidRPr="00464FEC" w:rsidRDefault="00CF49D8" w:rsidP="00B07D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1640" w:rsidRPr="00395D37" w14:paraId="1E0FE497" w14:textId="77777777" w:rsidTr="00CF49D8">
        <w:trPr>
          <w:trHeight w:val="397"/>
        </w:trPr>
        <w:tc>
          <w:tcPr>
            <w:tcW w:w="226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3D637D69" w14:textId="77777777" w:rsidR="00DD1640" w:rsidRPr="00395D37" w:rsidRDefault="00DD1640" w:rsidP="00A84FDE">
            <w:pPr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Objednatel:</w:t>
            </w:r>
          </w:p>
        </w:tc>
        <w:tc>
          <w:tcPr>
            <w:tcW w:w="6765" w:type="dxa"/>
            <w:gridSpan w:val="3"/>
            <w:shd w:val="clear" w:color="auto" w:fill="auto"/>
            <w:vAlign w:val="center"/>
          </w:tcPr>
          <w:p w14:paraId="2CCF0C19" w14:textId="65CB8BFC" w:rsidR="00DD1640" w:rsidRPr="00395D37" w:rsidRDefault="00B64E8D" w:rsidP="00A84FD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64E8D">
              <w:rPr>
                <w:rFonts w:ascii="Arial" w:hAnsi="Arial" w:cs="Arial"/>
                <w:sz w:val="20"/>
                <w:szCs w:val="20"/>
              </w:rPr>
              <w:t>Brněnské vodárny a kanalizace, a.s.</w:t>
            </w:r>
          </w:p>
        </w:tc>
      </w:tr>
      <w:tr w:rsidR="00DD1640" w:rsidRPr="00395D37" w14:paraId="035D1803" w14:textId="77777777" w:rsidTr="00CF49D8">
        <w:trPr>
          <w:trHeight w:val="397"/>
        </w:trPr>
        <w:tc>
          <w:tcPr>
            <w:tcW w:w="2261" w:type="dxa"/>
            <w:shd w:val="clear" w:color="auto" w:fill="auto"/>
            <w:vAlign w:val="center"/>
          </w:tcPr>
          <w:p w14:paraId="62C12F99" w14:textId="77777777" w:rsidR="00DD1640" w:rsidRPr="00395D37" w:rsidRDefault="00DD1640" w:rsidP="00A84FDE">
            <w:pPr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Správce stavby:</w:t>
            </w:r>
          </w:p>
        </w:tc>
        <w:tc>
          <w:tcPr>
            <w:tcW w:w="6765" w:type="dxa"/>
            <w:gridSpan w:val="3"/>
            <w:shd w:val="clear" w:color="auto" w:fill="auto"/>
            <w:vAlign w:val="center"/>
          </w:tcPr>
          <w:p w14:paraId="284BEA02" w14:textId="07793B3C" w:rsidR="00DD1640" w:rsidRPr="00395D37" w:rsidRDefault="00B64E8D" w:rsidP="00A84FD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148A4">
              <w:rPr>
                <w:rFonts w:ascii="Arial Narrow" w:hAnsi="Arial Narrow" w:cs="Arial"/>
                <w:bCs/>
                <w:sz w:val="22"/>
                <w:szCs w:val="22"/>
              </w:rPr>
              <w:t>Sdružení „ČOV Brno – Modřice, Správce stavby API a VRV“</w:t>
            </w:r>
          </w:p>
        </w:tc>
      </w:tr>
      <w:tr w:rsidR="00DD1640" w:rsidRPr="00395D37" w14:paraId="115211A0" w14:textId="77777777" w:rsidTr="00CF49D8">
        <w:trPr>
          <w:trHeight w:val="397"/>
        </w:trPr>
        <w:tc>
          <w:tcPr>
            <w:tcW w:w="2261" w:type="dxa"/>
            <w:shd w:val="clear" w:color="auto" w:fill="auto"/>
            <w:vAlign w:val="center"/>
          </w:tcPr>
          <w:p w14:paraId="256ED0EE" w14:textId="77777777" w:rsidR="00DD1640" w:rsidRPr="00395D37" w:rsidRDefault="00DD1640" w:rsidP="00A84FDE">
            <w:pPr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Zhotovitel:</w:t>
            </w:r>
          </w:p>
        </w:tc>
        <w:tc>
          <w:tcPr>
            <w:tcW w:w="6765" w:type="dxa"/>
            <w:gridSpan w:val="3"/>
            <w:shd w:val="clear" w:color="auto" w:fill="auto"/>
            <w:vAlign w:val="center"/>
          </w:tcPr>
          <w:p w14:paraId="275209E3" w14:textId="0732AEB7" w:rsidR="00DD1640" w:rsidRPr="00395D37" w:rsidRDefault="003C7058" w:rsidP="00A84FDE">
            <w:pPr>
              <w:rPr>
                <w:rFonts w:ascii="Arial" w:hAnsi="Arial" w:cs="Arial"/>
                <w:sz w:val="20"/>
                <w:szCs w:val="20"/>
              </w:rPr>
            </w:pPr>
            <w:r w:rsidRPr="003C7058">
              <w:rPr>
                <w:rFonts w:ascii="Arial Narrow" w:hAnsi="Arial Narrow" w:cs="Arial"/>
                <w:bCs/>
                <w:sz w:val="22"/>
                <w:szCs w:val="22"/>
              </w:rPr>
              <w:t>Společnost „IMOS, OHLA ŽS, ARKO, KUNST - ČOV Brno-Modřice"</w:t>
            </w:r>
          </w:p>
        </w:tc>
      </w:tr>
    </w:tbl>
    <w:p w14:paraId="147AD788" w14:textId="77777777" w:rsidR="00DD1640" w:rsidRPr="00395D37" w:rsidRDefault="00DD1640" w:rsidP="00DD1640">
      <w:pPr>
        <w:spacing w:before="120"/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1"/>
        <w:gridCol w:w="3077"/>
        <w:gridCol w:w="3084"/>
      </w:tblGrid>
      <w:tr w:rsidR="00DD1640" w:rsidRPr="00395D37" w14:paraId="1510F84C" w14:textId="77777777" w:rsidTr="00F614B5">
        <w:trPr>
          <w:trHeight w:val="397"/>
        </w:trPr>
        <w:tc>
          <w:tcPr>
            <w:tcW w:w="2901" w:type="dxa"/>
            <w:shd w:val="clear" w:color="auto" w:fill="auto"/>
            <w:vAlign w:val="center"/>
          </w:tcPr>
          <w:p w14:paraId="47AB3CEB" w14:textId="77777777" w:rsidR="00DD1640" w:rsidRPr="00395D37" w:rsidRDefault="00DD1640" w:rsidP="00A84FDE">
            <w:pPr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Změnový list předkládá:</w:t>
            </w:r>
          </w:p>
        </w:tc>
        <w:tc>
          <w:tcPr>
            <w:tcW w:w="6161" w:type="dxa"/>
            <w:gridSpan w:val="2"/>
            <w:shd w:val="clear" w:color="auto" w:fill="auto"/>
            <w:vAlign w:val="center"/>
          </w:tcPr>
          <w:p w14:paraId="0F4CEC46" w14:textId="06300AAF" w:rsidR="00DD1640" w:rsidRPr="003F5027" w:rsidRDefault="00303FCC" w:rsidP="00A84FDE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491000">
              <w:rPr>
                <w:rFonts w:ascii="Arial" w:hAnsi="Arial" w:cs="Arial"/>
                <w:sz w:val="20"/>
                <w:szCs w:val="20"/>
              </w:rPr>
              <w:t>Zhotovitel</w:t>
            </w:r>
          </w:p>
        </w:tc>
      </w:tr>
      <w:tr w:rsidR="00C1663E" w:rsidRPr="00395D37" w14:paraId="62F6F031" w14:textId="77777777" w:rsidTr="00F614B5">
        <w:trPr>
          <w:trHeight w:val="397"/>
        </w:trPr>
        <w:tc>
          <w:tcPr>
            <w:tcW w:w="2901" w:type="dxa"/>
            <w:shd w:val="clear" w:color="auto" w:fill="auto"/>
            <w:vAlign w:val="center"/>
          </w:tcPr>
          <w:p w14:paraId="47123E4C" w14:textId="77777777" w:rsidR="00DD1640" w:rsidRPr="00395D37" w:rsidRDefault="00DD1640" w:rsidP="00A84FDE">
            <w:pPr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Charakter změny:</w:t>
            </w:r>
          </w:p>
        </w:tc>
        <w:tc>
          <w:tcPr>
            <w:tcW w:w="3077" w:type="dxa"/>
            <w:shd w:val="clear" w:color="auto" w:fill="auto"/>
            <w:vAlign w:val="center"/>
          </w:tcPr>
          <w:p w14:paraId="21ECB66A" w14:textId="62E23B40" w:rsidR="00DD1640" w:rsidRPr="007F2659" w:rsidRDefault="001C2C60" w:rsidP="00A84FDE">
            <w:pPr>
              <w:rPr>
                <w:rFonts w:ascii="Arial" w:hAnsi="Arial" w:cs="Arial"/>
                <w:sz w:val="20"/>
                <w:szCs w:val="20"/>
              </w:rPr>
            </w:pPr>
            <w:r w:rsidRPr="001C2C60">
              <w:rPr>
                <w:rFonts w:ascii="Arial" w:hAnsi="Arial" w:cs="Arial"/>
                <w:sz w:val="20"/>
                <w:szCs w:val="20"/>
              </w:rPr>
              <w:t>Práce obsažené v DPS</w:t>
            </w:r>
          </w:p>
        </w:tc>
        <w:tc>
          <w:tcPr>
            <w:tcW w:w="3084" w:type="dxa"/>
            <w:shd w:val="clear" w:color="auto" w:fill="auto"/>
            <w:vAlign w:val="center"/>
          </w:tcPr>
          <w:p w14:paraId="731A1502" w14:textId="77777777" w:rsidR="001C2C60" w:rsidRPr="001C2C60" w:rsidRDefault="001C2C60" w:rsidP="001C2C60">
            <w:pPr>
              <w:rPr>
                <w:rFonts w:ascii="Arial" w:hAnsi="Arial" w:cs="Arial"/>
                <w:sz w:val="20"/>
                <w:szCs w:val="20"/>
              </w:rPr>
            </w:pPr>
            <w:r w:rsidRPr="001C2C60">
              <w:rPr>
                <w:rFonts w:ascii="Arial" w:hAnsi="Arial" w:cs="Arial"/>
                <w:sz w:val="20"/>
                <w:szCs w:val="20"/>
              </w:rPr>
              <w:t>Úprava technického řešení</w:t>
            </w:r>
          </w:p>
          <w:p w14:paraId="4AA4E037" w14:textId="77777777" w:rsidR="001C2C60" w:rsidRPr="001C2C60" w:rsidRDefault="001C2C60" w:rsidP="001C2C60">
            <w:pPr>
              <w:rPr>
                <w:rFonts w:ascii="Arial" w:hAnsi="Arial" w:cs="Arial"/>
                <w:sz w:val="20"/>
                <w:szCs w:val="20"/>
              </w:rPr>
            </w:pPr>
            <w:r w:rsidRPr="001C2C60">
              <w:rPr>
                <w:rFonts w:ascii="Arial" w:hAnsi="Arial" w:cs="Arial"/>
                <w:sz w:val="20"/>
                <w:szCs w:val="20"/>
              </w:rPr>
              <w:t>včetně položek rozpočtu dle</w:t>
            </w:r>
          </w:p>
          <w:p w14:paraId="111EBAF4" w14:textId="323A8CCD" w:rsidR="00DD1640" w:rsidRPr="007F2659" w:rsidRDefault="001C2C60" w:rsidP="001C2C60">
            <w:pPr>
              <w:rPr>
                <w:rFonts w:ascii="Arial" w:hAnsi="Arial" w:cs="Arial"/>
                <w:sz w:val="20"/>
                <w:szCs w:val="20"/>
              </w:rPr>
            </w:pPr>
            <w:r w:rsidRPr="001C2C60">
              <w:rPr>
                <w:rFonts w:ascii="Arial" w:hAnsi="Arial" w:cs="Arial"/>
                <w:sz w:val="20"/>
                <w:szCs w:val="20"/>
              </w:rPr>
              <w:t>skutečnosti</w:t>
            </w:r>
          </w:p>
        </w:tc>
      </w:tr>
      <w:tr w:rsidR="00DD1640" w:rsidRPr="00395D37" w14:paraId="7ABDE0BF" w14:textId="77777777" w:rsidTr="00F614B5">
        <w:trPr>
          <w:trHeight w:val="397"/>
        </w:trPr>
        <w:tc>
          <w:tcPr>
            <w:tcW w:w="2901" w:type="dxa"/>
            <w:shd w:val="clear" w:color="auto" w:fill="auto"/>
            <w:vAlign w:val="center"/>
          </w:tcPr>
          <w:p w14:paraId="36696191" w14:textId="77777777" w:rsidR="00DD1640" w:rsidRPr="00395D37" w:rsidRDefault="00DD1640" w:rsidP="00A84FDE">
            <w:pPr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Stavba / objekt / úsek:</w:t>
            </w:r>
          </w:p>
        </w:tc>
        <w:tc>
          <w:tcPr>
            <w:tcW w:w="6161" w:type="dxa"/>
            <w:gridSpan w:val="2"/>
            <w:shd w:val="clear" w:color="auto" w:fill="auto"/>
            <w:vAlign w:val="center"/>
          </w:tcPr>
          <w:p w14:paraId="3386B76B" w14:textId="77777777" w:rsidR="0065552C" w:rsidRDefault="0065552C" w:rsidP="00C1663E">
            <w:pPr>
              <w:rPr>
                <w:rFonts w:ascii="Arial" w:hAnsi="Arial" w:cs="Arial"/>
                <w:sz w:val="20"/>
                <w:szCs w:val="20"/>
              </w:rPr>
            </w:pPr>
            <w:r w:rsidRPr="0065552C">
              <w:rPr>
                <w:rFonts w:ascii="Arial" w:hAnsi="Arial" w:cs="Arial"/>
                <w:sz w:val="20"/>
                <w:szCs w:val="20"/>
              </w:rPr>
              <w:t>SO 3005, SO 4000, SO 4200, SO 4300,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5552C">
              <w:rPr>
                <w:rFonts w:ascii="Arial" w:hAnsi="Arial" w:cs="Arial"/>
                <w:sz w:val="20"/>
                <w:szCs w:val="20"/>
              </w:rPr>
              <w:t xml:space="preserve">SO 4402, SO 4500, </w:t>
            </w:r>
          </w:p>
          <w:p w14:paraId="03D0C262" w14:textId="674A96C3" w:rsidR="00DD1640" w:rsidRPr="00395D37" w:rsidRDefault="0065552C" w:rsidP="00C1663E">
            <w:pPr>
              <w:rPr>
                <w:rFonts w:ascii="Arial" w:hAnsi="Arial" w:cs="Arial"/>
                <w:sz w:val="20"/>
                <w:szCs w:val="20"/>
              </w:rPr>
            </w:pPr>
            <w:r w:rsidRPr="0065552C">
              <w:rPr>
                <w:rFonts w:ascii="Arial" w:hAnsi="Arial" w:cs="Arial"/>
                <w:sz w:val="20"/>
                <w:szCs w:val="20"/>
              </w:rPr>
              <w:t>SO 4700,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5552C">
              <w:rPr>
                <w:rFonts w:ascii="Arial" w:hAnsi="Arial" w:cs="Arial"/>
                <w:sz w:val="20"/>
                <w:szCs w:val="20"/>
              </w:rPr>
              <w:t>SO 4701, SO 4702, SO 4800</w:t>
            </w:r>
          </w:p>
        </w:tc>
      </w:tr>
      <w:tr w:rsidR="00DD1640" w:rsidRPr="00395D37" w14:paraId="59B466CC" w14:textId="77777777" w:rsidTr="00F614B5">
        <w:trPr>
          <w:trHeight w:val="857"/>
        </w:trPr>
        <w:tc>
          <w:tcPr>
            <w:tcW w:w="9062" w:type="dxa"/>
            <w:gridSpan w:val="3"/>
            <w:shd w:val="clear" w:color="auto" w:fill="auto"/>
          </w:tcPr>
          <w:p w14:paraId="09B725E4" w14:textId="77777777" w:rsidR="007D0FD3" w:rsidRDefault="00DD1640" w:rsidP="007D0FD3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C1663E">
              <w:rPr>
                <w:rFonts w:ascii="Arial" w:hAnsi="Arial" w:cs="Arial"/>
                <w:b/>
                <w:sz w:val="20"/>
                <w:szCs w:val="20"/>
              </w:rPr>
              <w:t>Specifikace změny:</w:t>
            </w:r>
          </w:p>
          <w:p w14:paraId="0D0683C4" w14:textId="77777777" w:rsidR="00DD1640" w:rsidRDefault="007D0FD3" w:rsidP="007D0FD3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029F">
              <w:rPr>
                <w:rFonts w:ascii="Arial" w:hAnsi="Arial" w:cs="Arial"/>
                <w:sz w:val="20"/>
                <w:szCs w:val="20"/>
              </w:rPr>
              <w:t>Neprovádění sekundární ochrany železobetonových konstrukcí pomocí asfaltových nátěrů včetně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9029F">
              <w:rPr>
                <w:rFonts w:ascii="Arial" w:hAnsi="Arial" w:cs="Arial"/>
                <w:sz w:val="20"/>
                <w:szCs w:val="20"/>
              </w:rPr>
              <w:t>penetrace.</w:t>
            </w:r>
          </w:p>
          <w:p w14:paraId="52852A4B" w14:textId="7B6C6DA4" w:rsidR="00F45ED6" w:rsidRPr="007D0FD3" w:rsidRDefault="00F45ED6" w:rsidP="007D0FD3">
            <w:pPr>
              <w:spacing w:before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D1640" w:rsidRPr="00395D37" w14:paraId="4CFB7E23" w14:textId="77777777" w:rsidTr="00F614B5">
        <w:trPr>
          <w:trHeight w:val="1418"/>
        </w:trPr>
        <w:tc>
          <w:tcPr>
            <w:tcW w:w="9062" w:type="dxa"/>
            <w:gridSpan w:val="3"/>
            <w:shd w:val="clear" w:color="auto" w:fill="auto"/>
          </w:tcPr>
          <w:p w14:paraId="03617C5D" w14:textId="1EBACCC7" w:rsidR="00F45ED6" w:rsidRPr="00395D37" w:rsidRDefault="00DD1640" w:rsidP="00A84FDE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395D37">
              <w:rPr>
                <w:rFonts w:ascii="Arial" w:hAnsi="Arial" w:cs="Arial"/>
                <w:b/>
                <w:sz w:val="20"/>
                <w:szCs w:val="20"/>
              </w:rPr>
              <w:t>Zdůvodnění změny:</w:t>
            </w:r>
          </w:p>
          <w:p w14:paraId="39173B61" w14:textId="01138B58" w:rsidR="00F45ED6" w:rsidRDefault="0039029F" w:rsidP="00D360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029F">
              <w:rPr>
                <w:rFonts w:ascii="Arial" w:hAnsi="Arial" w:cs="Arial"/>
                <w:sz w:val="20"/>
                <w:szCs w:val="20"/>
              </w:rPr>
              <w:t>Správce stavby obdržel Oznámení Zhotovitele ze dne 9. 1. 2025 a 24.</w:t>
            </w:r>
            <w:r w:rsidR="00B026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9029F">
              <w:rPr>
                <w:rFonts w:ascii="Arial" w:hAnsi="Arial" w:cs="Arial"/>
                <w:sz w:val="20"/>
                <w:szCs w:val="20"/>
              </w:rPr>
              <w:t>1.</w:t>
            </w:r>
            <w:r w:rsidR="00B026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9029F">
              <w:rPr>
                <w:rFonts w:ascii="Arial" w:hAnsi="Arial" w:cs="Arial"/>
                <w:sz w:val="20"/>
                <w:szCs w:val="20"/>
              </w:rPr>
              <w:t>2025 ve věci problematiky</w:t>
            </w:r>
            <w:r w:rsidR="00D3608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9029F">
              <w:rPr>
                <w:rFonts w:ascii="Arial" w:hAnsi="Arial" w:cs="Arial"/>
                <w:sz w:val="20"/>
                <w:szCs w:val="20"/>
              </w:rPr>
              <w:t>sekundární ochrany železobetonových konstrukcí pod úrovní terénu. Dále o chybějící výměře</w:t>
            </w:r>
            <w:r w:rsidR="00D3608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9029F">
              <w:rPr>
                <w:rFonts w:ascii="Arial" w:hAnsi="Arial" w:cs="Arial"/>
                <w:sz w:val="20"/>
                <w:szCs w:val="20"/>
              </w:rPr>
              <w:t xml:space="preserve">hydroizolací a asfaltových nátěrů na SO 3005, </w:t>
            </w:r>
            <w:r w:rsidR="00F45ED6">
              <w:rPr>
                <w:rFonts w:ascii="Arial" w:hAnsi="Arial" w:cs="Arial"/>
                <w:sz w:val="20"/>
                <w:szCs w:val="20"/>
              </w:rPr>
              <w:t xml:space="preserve">SO </w:t>
            </w:r>
            <w:r w:rsidRPr="0039029F">
              <w:rPr>
                <w:rFonts w:ascii="Arial" w:hAnsi="Arial" w:cs="Arial"/>
                <w:sz w:val="20"/>
                <w:szCs w:val="20"/>
              </w:rPr>
              <w:t xml:space="preserve">4000, </w:t>
            </w:r>
            <w:r w:rsidR="00F45ED6">
              <w:rPr>
                <w:rFonts w:ascii="Arial" w:hAnsi="Arial" w:cs="Arial"/>
                <w:sz w:val="20"/>
                <w:szCs w:val="20"/>
              </w:rPr>
              <w:t xml:space="preserve">SO </w:t>
            </w:r>
            <w:r w:rsidRPr="0039029F">
              <w:rPr>
                <w:rFonts w:ascii="Arial" w:hAnsi="Arial" w:cs="Arial"/>
                <w:sz w:val="20"/>
                <w:szCs w:val="20"/>
              </w:rPr>
              <w:t xml:space="preserve">4200, </w:t>
            </w:r>
            <w:r w:rsidR="00F45ED6">
              <w:rPr>
                <w:rFonts w:ascii="Arial" w:hAnsi="Arial" w:cs="Arial"/>
                <w:sz w:val="20"/>
                <w:szCs w:val="20"/>
              </w:rPr>
              <w:t xml:space="preserve">SO </w:t>
            </w:r>
            <w:r w:rsidRPr="0039029F">
              <w:rPr>
                <w:rFonts w:ascii="Arial" w:hAnsi="Arial" w:cs="Arial"/>
                <w:sz w:val="20"/>
                <w:szCs w:val="20"/>
              </w:rPr>
              <w:t xml:space="preserve">4300, </w:t>
            </w:r>
            <w:r w:rsidR="00F45ED6">
              <w:rPr>
                <w:rFonts w:ascii="Arial" w:hAnsi="Arial" w:cs="Arial"/>
                <w:sz w:val="20"/>
                <w:szCs w:val="20"/>
              </w:rPr>
              <w:t xml:space="preserve">SO </w:t>
            </w:r>
            <w:r w:rsidRPr="0039029F">
              <w:rPr>
                <w:rFonts w:ascii="Arial" w:hAnsi="Arial" w:cs="Arial"/>
                <w:sz w:val="20"/>
                <w:szCs w:val="20"/>
              </w:rPr>
              <w:t xml:space="preserve">4402, </w:t>
            </w:r>
            <w:r w:rsidR="00F45ED6">
              <w:rPr>
                <w:rFonts w:ascii="Arial" w:hAnsi="Arial" w:cs="Arial"/>
                <w:sz w:val="20"/>
                <w:szCs w:val="20"/>
              </w:rPr>
              <w:t xml:space="preserve">SO </w:t>
            </w:r>
            <w:r w:rsidRPr="0039029F">
              <w:rPr>
                <w:rFonts w:ascii="Arial" w:hAnsi="Arial" w:cs="Arial"/>
                <w:sz w:val="20"/>
                <w:szCs w:val="20"/>
              </w:rPr>
              <w:t xml:space="preserve">4500, </w:t>
            </w:r>
            <w:r w:rsidR="00F45ED6">
              <w:rPr>
                <w:rFonts w:ascii="Arial" w:hAnsi="Arial" w:cs="Arial"/>
                <w:sz w:val="20"/>
                <w:szCs w:val="20"/>
              </w:rPr>
              <w:br/>
              <w:t xml:space="preserve">SO </w:t>
            </w:r>
            <w:r w:rsidRPr="0039029F">
              <w:rPr>
                <w:rFonts w:ascii="Arial" w:hAnsi="Arial" w:cs="Arial"/>
                <w:sz w:val="20"/>
                <w:szCs w:val="20"/>
              </w:rPr>
              <w:t xml:space="preserve">4700, </w:t>
            </w:r>
            <w:r w:rsidR="00F45ED6">
              <w:rPr>
                <w:rFonts w:ascii="Arial" w:hAnsi="Arial" w:cs="Arial"/>
                <w:sz w:val="20"/>
                <w:szCs w:val="20"/>
              </w:rPr>
              <w:t xml:space="preserve">SO </w:t>
            </w:r>
            <w:r w:rsidRPr="0039029F">
              <w:rPr>
                <w:rFonts w:ascii="Arial" w:hAnsi="Arial" w:cs="Arial"/>
                <w:sz w:val="20"/>
                <w:szCs w:val="20"/>
              </w:rPr>
              <w:t xml:space="preserve">4701, </w:t>
            </w:r>
            <w:r w:rsidR="00F45ED6">
              <w:rPr>
                <w:rFonts w:ascii="Arial" w:hAnsi="Arial" w:cs="Arial"/>
                <w:sz w:val="20"/>
                <w:szCs w:val="20"/>
              </w:rPr>
              <w:t xml:space="preserve">SO </w:t>
            </w:r>
            <w:r w:rsidRPr="0039029F">
              <w:rPr>
                <w:rFonts w:ascii="Arial" w:hAnsi="Arial" w:cs="Arial"/>
                <w:sz w:val="20"/>
                <w:szCs w:val="20"/>
              </w:rPr>
              <w:t>4702 a</w:t>
            </w:r>
            <w:r w:rsidR="00F45ED6">
              <w:rPr>
                <w:rFonts w:ascii="Arial" w:hAnsi="Arial" w:cs="Arial"/>
                <w:sz w:val="20"/>
                <w:szCs w:val="20"/>
              </w:rPr>
              <w:t xml:space="preserve"> SO</w:t>
            </w:r>
            <w:r w:rsidRPr="0039029F">
              <w:rPr>
                <w:rFonts w:ascii="Arial" w:hAnsi="Arial" w:cs="Arial"/>
                <w:sz w:val="20"/>
                <w:szCs w:val="20"/>
              </w:rPr>
              <w:t xml:space="preserve"> 4800.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9029F">
              <w:rPr>
                <w:rFonts w:ascii="Arial" w:hAnsi="Arial" w:cs="Arial"/>
                <w:sz w:val="20"/>
                <w:szCs w:val="20"/>
              </w:rPr>
              <w:t>K této záležitosti bylo vyžádáno stanovisko od Autorského dozoru. Ze stanoviska A</w:t>
            </w:r>
            <w:r w:rsidR="00AB3C9F">
              <w:rPr>
                <w:rFonts w:ascii="Arial" w:hAnsi="Arial" w:cs="Arial"/>
                <w:sz w:val="20"/>
                <w:szCs w:val="20"/>
              </w:rPr>
              <w:t>utorského dozoru</w:t>
            </w:r>
            <w:r w:rsidRPr="0039029F">
              <w:rPr>
                <w:rFonts w:ascii="Arial" w:hAnsi="Arial" w:cs="Arial"/>
                <w:sz w:val="20"/>
                <w:szCs w:val="20"/>
              </w:rPr>
              <w:t>, viz příloha</w:t>
            </w:r>
            <w:r w:rsidR="00E81F1D">
              <w:rPr>
                <w:rFonts w:ascii="Arial" w:hAnsi="Arial" w:cs="Arial"/>
                <w:sz w:val="20"/>
                <w:szCs w:val="20"/>
              </w:rPr>
              <w:t xml:space="preserve"> č. 2</w:t>
            </w:r>
            <w:r w:rsidRPr="0039029F">
              <w:rPr>
                <w:rFonts w:ascii="Arial" w:hAnsi="Arial" w:cs="Arial"/>
                <w:sz w:val="20"/>
                <w:szCs w:val="20"/>
              </w:rPr>
              <w:t>, plyne,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9029F">
              <w:rPr>
                <w:rFonts w:ascii="Arial" w:hAnsi="Arial" w:cs="Arial"/>
                <w:sz w:val="20"/>
                <w:szCs w:val="20"/>
              </w:rPr>
              <w:t>že při vypuštění sekundární ochrany podzemních částí betonových konstrukcí zůstane zachována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9029F">
              <w:rPr>
                <w:rFonts w:ascii="Arial" w:hAnsi="Arial" w:cs="Arial"/>
                <w:sz w:val="20"/>
                <w:szCs w:val="20"/>
              </w:rPr>
              <w:t>kvalita díla po celou dobu životnosti a nebude nerealizací sekundární ochrany snížena kvalita konstrukcí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9029F">
              <w:rPr>
                <w:rFonts w:ascii="Arial" w:hAnsi="Arial" w:cs="Arial"/>
                <w:sz w:val="20"/>
                <w:szCs w:val="20"/>
              </w:rPr>
              <w:t>ve srovnání s kvalitou předpokládanou v zadávací dokumentaci (DPS).</w:t>
            </w:r>
            <w:r w:rsidR="00D3608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528F607" w14:textId="410534B6" w:rsidR="002A2A3E" w:rsidRDefault="0039029F" w:rsidP="00D360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029F">
              <w:rPr>
                <w:rFonts w:ascii="Arial" w:hAnsi="Arial" w:cs="Arial"/>
                <w:sz w:val="20"/>
                <w:szCs w:val="20"/>
              </w:rPr>
              <w:t>Na základě stanoviska Autorského dozoru a souladu s Pod-článkem 3.3 a 13.1 vyd</w:t>
            </w:r>
            <w:r>
              <w:rPr>
                <w:rFonts w:ascii="Arial" w:hAnsi="Arial" w:cs="Arial"/>
                <w:sz w:val="20"/>
                <w:szCs w:val="20"/>
              </w:rPr>
              <w:t>al</w:t>
            </w:r>
            <w:r w:rsidRPr="0039029F">
              <w:rPr>
                <w:rFonts w:ascii="Arial" w:hAnsi="Arial" w:cs="Arial"/>
                <w:sz w:val="20"/>
                <w:szCs w:val="20"/>
              </w:rPr>
              <w:t xml:space="preserve"> Správce stavby</w:t>
            </w:r>
            <w:r w:rsidR="00D3608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9029F">
              <w:rPr>
                <w:rFonts w:ascii="Arial" w:hAnsi="Arial" w:cs="Arial"/>
                <w:sz w:val="20"/>
                <w:szCs w:val="20"/>
              </w:rPr>
              <w:t xml:space="preserve">pokyn k Variaci 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39029F">
              <w:rPr>
                <w:rFonts w:ascii="Arial" w:hAnsi="Arial" w:cs="Arial"/>
                <w:sz w:val="20"/>
                <w:szCs w:val="20"/>
              </w:rPr>
              <w:t xml:space="preserve">v. č. </w:t>
            </w:r>
            <w:proofErr w:type="spellStart"/>
            <w:r w:rsidRPr="0039029F">
              <w:rPr>
                <w:rFonts w:ascii="Arial" w:hAnsi="Arial" w:cs="Arial"/>
                <w:sz w:val="20"/>
                <w:szCs w:val="20"/>
              </w:rPr>
              <w:t>SpS</w:t>
            </w:r>
            <w:proofErr w:type="spellEnd"/>
            <w:r w:rsidRPr="0039029F">
              <w:rPr>
                <w:rFonts w:ascii="Arial" w:hAnsi="Arial" w:cs="Arial"/>
                <w:sz w:val="20"/>
                <w:szCs w:val="20"/>
              </w:rPr>
              <w:t xml:space="preserve"> PV/08</w:t>
            </w:r>
            <w:r w:rsidR="008762D6">
              <w:rPr>
                <w:rFonts w:ascii="Arial" w:hAnsi="Arial" w:cs="Arial"/>
                <w:sz w:val="20"/>
                <w:szCs w:val="20"/>
              </w:rPr>
              <w:t xml:space="preserve"> na n</w:t>
            </w:r>
            <w:r w:rsidRPr="0039029F">
              <w:rPr>
                <w:rFonts w:ascii="Arial" w:hAnsi="Arial" w:cs="Arial"/>
                <w:sz w:val="20"/>
                <w:szCs w:val="20"/>
              </w:rPr>
              <w:t>eprovádění sekundární ochrany železobetonových konstrukcí pomocí asfaltových nátěrů včetně</w:t>
            </w:r>
            <w:r w:rsidR="00D3608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9029F">
              <w:rPr>
                <w:rFonts w:ascii="Arial" w:hAnsi="Arial" w:cs="Arial"/>
                <w:sz w:val="20"/>
                <w:szCs w:val="20"/>
              </w:rPr>
              <w:t>penetrace. Podle ČSN 73 1208, odst. 10.2.1 pro stupeň agresivity podzemní vody XA1 postačí primární</w:t>
            </w:r>
            <w:r w:rsidR="00D3608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9029F">
              <w:rPr>
                <w:rFonts w:ascii="Arial" w:hAnsi="Arial" w:cs="Arial"/>
                <w:sz w:val="20"/>
                <w:szCs w:val="20"/>
              </w:rPr>
              <w:t>ochrana</w:t>
            </w:r>
            <w:r w:rsidR="00D3608D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D3608D" w:rsidRPr="00D3608D">
              <w:rPr>
                <w:rFonts w:ascii="Arial" w:hAnsi="Arial" w:cs="Arial"/>
                <w:sz w:val="20"/>
                <w:szCs w:val="20"/>
              </w:rPr>
              <w:t>Při vypuštění sekundární ochrany podzemních částí betonových konstrukcí zůstane, dle stanoviska A</w:t>
            </w:r>
            <w:r w:rsidR="00AB3C9F">
              <w:rPr>
                <w:rFonts w:ascii="Arial" w:hAnsi="Arial" w:cs="Arial"/>
                <w:sz w:val="20"/>
                <w:szCs w:val="20"/>
              </w:rPr>
              <w:t>utorského dozoru</w:t>
            </w:r>
            <w:r w:rsidR="00D3608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3608D" w:rsidRPr="00D3608D">
              <w:rPr>
                <w:rFonts w:ascii="Arial" w:hAnsi="Arial" w:cs="Arial"/>
                <w:sz w:val="20"/>
                <w:szCs w:val="20"/>
              </w:rPr>
              <w:t>viz příloha</w:t>
            </w:r>
            <w:r w:rsidR="00E81F1D">
              <w:rPr>
                <w:rFonts w:ascii="Arial" w:hAnsi="Arial" w:cs="Arial"/>
                <w:sz w:val="20"/>
                <w:szCs w:val="20"/>
              </w:rPr>
              <w:t xml:space="preserve"> č. 2</w:t>
            </w:r>
            <w:r w:rsidR="00D3608D" w:rsidRPr="00D3608D">
              <w:rPr>
                <w:rFonts w:ascii="Arial" w:hAnsi="Arial" w:cs="Arial"/>
                <w:sz w:val="20"/>
                <w:szCs w:val="20"/>
              </w:rPr>
              <w:t>, zachována jejich kvalita díla po celou dobu životnosti a nebude nerealizací sekundární</w:t>
            </w:r>
            <w:r w:rsidR="00D3608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3608D" w:rsidRPr="00D3608D">
              <w:rPr>
                <w:rFonts w:ascii="Arial" w:hAnsi="Arial" w:cs="Arial"/>
                <w:sz w:val="20"/>
                <w:szCs w:val="20"/>
              </w:rPr>
              <w:t>ochrany snížena kvalita konstrukcí ve srovnání s kvalitou předpokládanou v zadávací dokumentaci</w:t>
            </w:r>
            <w:r w:rsidR="00D3608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3608D" w:rsidRPr="00D3608D">
              <w:rPr>
                <w:rFonts w:ascii="Arial" w:hAnsi="Arial" w:cs="Arial"/>
                <w:sz w:val="20"/>
                <w:szCs w:val="20"/>
              </w:rPr>
              <w:t>(DPS).</w:t>
            </w:r>
          </w:p>
          <w:p w14:paraId="4FDA4145" w14:textId="77777777" w:rsidR="0039029F" w:rsidRDefault="0039029F" w:rsidP="00E115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B7CF97B" w14:textId="1A1DB9D1" w:rsidR="00F45ED6" w:rsidRPr="00491000" w:rsidRDefault="002A2A3E" w:rsidP="00E115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Zhotovitel pokyn k Variaci přijal </w:t>
            </w:r>
            <w:r w:rsidRPr="003F5027">
              <w:rPr>
                <w:rFonts w:ascii="Arial" w:hAnsi="Arial" w:cs="Arial"/>
                <w:sz w:val="20"/>
                <w:szCs w:val="20"/>
              </w:rPr>
              <w:t xml:space="preserve">dne </w:t>
            </w:r>
            <w:r w:rsidR="003F5027" w:rsidRPr="003F5027">
              <w:rPr>
                <w:rFonts w:ascii="Arial" w:hAnsi="Arial" w:cs="Arial"/>
                <w:sz w:val="20"/>
                <w:szCs w:val="20"/>
              </w:rPr>
              <w:t>5.</w:t>
            </w:r>
            <w:r w:rsidR="0049100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F5027" w:rsidRPr="003F5027">
              <w:rPr>
                <w:rFonts w:ascii="Arial" w:hAnsi="Arial" w:cs="Arial"/>
                <w:sz w:val="20"/>
                <w:szCs w:val="20"/>
              </w:rPr>
              <w:t>2</w:t>
            </w:r>
            <w:r w:rsidR="00491000">
              <w:rPr>
                <w:rFonts w:ascii="Arial" w:hAnsi="Arial" w:cs="Arial"/>
                <w:sz w:val="20"/>
                <w:szCs w:val="20"/>
              </w:rPr>
              <w:t>.</w:t>
            </w:r>
            <w:r w:rsidR="00A412A4" w:rsidRPr="003F502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F5027">
              <w:rPr>
                <w:rFonts w:ascii="Arial" w:hAnsi="Arial" w:cs="Arial"/>
                <w:sz w:val="20"/>
                <w:szCs w:val="20"/>
              </w:rPr>
              <w:t>202</w:t>
            </w:r>
            <w:r w:rsidR="00A412A4" w:rsidRPr="003F5027">
              <w:rPr>
                <w:rFonts w:ascii="Arial" w:hAnsi="Arial" w:cs="Arial"/>
                <w:sz w:val="20"/>
                <w:szCs w:val="20"/>
              </w:rPr>
              <w:t>5</w:t>
            </w:r>
            <w:r w:rsidRPr="00491000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3F36F24" w14:textId="0E276BAC" w:rsidR="001971F5" w:rsidRPr="00395D37" w:rsidRDefault="001971F5" w:rsidP="002A2A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51E5" w:rsidRPr="00395D37" w14:paraId="3353F565" w14:textId="77777777" w:rsidTr="00F614B5">
        <w:trPr>
          <w:trHeight w:val="1418"/>
        </w:trPr>
        <w:tc>
          <w:tcPr>
            <w:tcW w:w="9062" w:type="dxa"/>
            <w:gridSpan w:val="3"/>
            <w:shd w:val="clear" w:color="auto" w:fill="auto"/>
          </w:tcPr>
          <w:p w14:paraId="14FA558E" w14:textId="38E652A1" w:rsidR="00211C84" w:rsidRPr="00AF0BBD" w:rsidRDefault="00211C84" w:rsidP="006064A1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AA51E5">
              <w:rPr>
                <w:rFonts w:ascii="Arial" w:hAnsi="Arial" w:cs="Arial"/>
                <w:b/>
                <w:sz w:val="20"/>
                <w:szCs w:val="20"/>
              </w:rPr>
              <w:t xml:space="preserve">Posouzení změny </w:t>
            </w:r>
            <w:r w:rsidRPr="00AF0BBD">
              <w:rPr>
                <w:rFonts w:ascii="Arial" w:hAnsi="Arial" w:cs="Arial"/>
                <w:b/>
                <w:sz w:val="20"/>
                <w:szCs w:val="20"/>
              </w:rPr>
              <w:t>dle § 222</w:t>
            </w:r>
            <w:r w:rsidRPr="00AF0BBD">
              <w:t xml:space="preserve"> </w:t>
            </w:r>
            <w:r w:rsidRPr="00AF0BBD">
              <w:rPr>
                <w:rFonts w:ascii="Arial" w:hAnsi="Arial" w:cs="Arial"/>
                <w:b/>
                <w:sz w:val="20"/>
                <w:szCs w:val="20"/>
              </w:rPr>
              <w:t xml:space="preserve">zákona číslo 134 /2016 Sb. </w:t>
            </w:r>
          </w:p>
          <w:p w14:paraId="0A914EAF" w14:textId="034BFB74" w:rsidR="006064A1" w:rsidRDefault="006064A1" w:rsidP="006064A1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AF0BBD">
              <w:rPr>
                <w:rFonts w:ascii="Arial" w:hAnsi="Arial" w:cs="Arial"/>
                <w:sz w:val="20"/>
                <w:szCs w:val="20"/>
              </w:rPr>
              <w:t>Změna zařazena do odstavce 6 neboť:</w:t>
            </w:r>
            <w:r w:rsidRPr="0049038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3843305" w14:textId="77777777" w:rsidR="006064A1" w:rsidRPr="00490387" w:rsidRDefault="006064A1" w:rsidP="006064A1">
            <w:pPr>
              <w:pStyle w:val="Odstavecseseznamem"/>
              <w:numPr>
                <w:ilvl w:val="0"/>
                <w:numId w:val="5"/>
              </w:num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490387">
              <w:rPr>
                <w:rFonts w:ascii="Arial" w:hAnsi="Arial" w:cs="Arial"/>
                <w:sz w:val="20"/>
                <w:szCs w:val="20"/>
              </w:rPr>
              <w:t>potřeba vznikla v důsledku okolností, které zadavatel jednající s náležitou péčí nemohl předvídat,</w:t>
            </w:r>
          </w:p>
          <w:p w14:paraId="01A5F713" w14:textId="12564DEF" w:rsidR="006064A1" w:rsidRPr="00490387" w:rsidRDefault="006064A1" w:rsidP="006064A1">
            <w:pPr>
              <w:pStyle w:val="Odstavecseseznamem"/>
              <w:numPr>
                <w:ilvl w:val="0"/>
                <w:numId w:val="5"/>
              </w:num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skryté překážky – vnitřní rozpory projektové dokumentace, tj. chybějící položky a položky neodpovídající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naprojektovanému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řešení,</w:t>
            </w:r>
            <w:r w:rsidR="00DD087E">
              <w:rPr>
                <w:rFonts w:ascii="Arial" w:hAnsi="Arial" w:cs="Arial"/>
                <w:sz w:val="20"/>
                <w:szCs w:val="20"/>
              </w:rPr>
              <w:t xml:space="preserve"> vadný pokyn,</w:t>
            </w:r>
          </w:p>
          <w:p w14:paraId="53E5D61D" w14:textId="4AD4E56F" w:rsidR="00E23F45" w:rsidRPr="00C80E9F" w:rsidRDefault="006064A1" w:rsidP="006064A1">
            <w:pPr>
              <w:pStyle w:val="Odstavecseseznamem"/>
              <w:numPr>
                <w:ilvl w:val="0"/>
                <w:numId w:val="5"/>
              </w:num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změna nemění</w:t>
            </w:r>
            <w:r w:rsidRPr="00490387">
              <w:rPr>
                <w:rFonts w:ascii="Arial" w:hAnsi="Arial" w:cs="Arial"/>
                <w:sz w:val="20"/>
                <w:szCs w:val="20"/>
              </w:rPr>
              <w:t xml:space="preserve"> povahu veřejné zakázky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DD1640" w:rsidRPr="00395D37" w14:paraId="4314F7A9" w14:textId="77777777" w:rsidTr="005B03DF">
        <w:trPr>
          <w:trHeight w:val="1416"/>
        </w:trPr>
        <w:tc>
          <w:tcPr>
            <w:tcW w:w="2901" w:type="dxa"/>
            <w:shd w:val="clear" w:color="auto" w:fill="auto"/>
            <w:vAlign w:val="center"/>
          </w:tcPr>
          <w:p w14:paraId="6722D82F" w14:textId="77777777" w:rsidR="00DD1640" w:rsidRPr="00395D37" w:rsidRDefault="00DD1640" w:rsidP="00A84FDE">
            <w:pPr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Finanční dopad změny:</w:t>
            </w:r>
          </w:p>
        </w:tc>
        <w:tc>
          <w:tcPr>
            <w:tcW w:w="6161" w:type="dxa"/>
            <w:gridSpan w:val="2"/>
            <w:shd w:val="clear" w:color="auto" w:fill="auto"/>
            <w:vAlign w:val="center"/>
          </w:tcPr>
          <w:p w14:paraId="2B6162E9" w14:textId="0186C087" w:rsidR="002A2A3E" w:rsidRPr="002A2A3E" w:rsidRDefault="002A2A3E" w:rsidP="002A2A3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A2A3E">
              <w:rPr>
                <w:rFonts w:ascii="Arial" w:hAnsi="Arial" w:cs="Arial"/>
                <w:b/>
                <w:bCs/>
                <w:sz w:val="20"/>
                <w:szCs w:val="20"/>
              </w:rPr>
              <w:t>Navýšení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/ snížení </w:t>
            </w:r>
            <w:r w:rsidRPr="002A2A3E">
              <w:rPr>
                <w:rFonts w:ascii="Arial" w:hAnsi="Arial" w:cs="Arial"/>
                <w:b/>
                <w:bCs/>
                <w:sz w:val="20"/>
                <w:szCs w:val="20"/>
              </w:rPr>
              <w:t>ceny o:</w:t>
            </w:r>
          </w:p>
          <w:p w14:paraId="23002823" w14:textId="0C48CBA3" w:rsidR="002A2A3E" w:rsidRPr="005D55EB" w:rsidRDefault="00712C18" w:rsidP="005D55EB">
            <w:pPr>
              <w:rPr>
                <w:rFonts w:ascii="Calibri" w:hAnsi="Calibri" w:cs="Calibri"/>
                <w:b/>
                <w:bCs/>
              </w:rPr>
            </w:pPr>
            <w:r w:rsidRPr="005D55E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r w:rsidR="005D55EB" w:rsidRPr="004F5D16">
              <w:rPr>
                <w:rFonts w:ascii="Arial" w:hAnsi="Arial" w:cs="Arial"/>
                <w:b/>
                <w:bCs/>
                <w:sz w:val="20"/>
                <w:szCs w:val="20"/>
              </w:rPr>
              <w:t>894 017,61</w:t>
            </w:r>
            <w:r w:rsidR="00B80B06" w:rsidRPr="005D55E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A2A3E" w:rsidRPr="005D55EB">
              <w:rPr>
                <w:rFonts w:ascii="Arial" w:hAnsi="Arial" w:cs="Arial"/>
                <w:b/>
                <w:bCs/>
                <w:sz w:val="20"/>
                <w:szCs w:val="20"/>
              </w:rPr>
              <w:t>Kč (bez DPH)</w:t>
            </w:r>
          </w:p>
          <w:p w14:paraId="58109769" w14:textId="2B48E2EC" w:rsidR="002A2A3E" w:rsidRPr="005D55EB" w:rsidRDefault="002A2A3E" w:rsidP="002A2A3E">
            <w:pPr>
              <w:rPr>
                <w:rFonts w:ascii="Arial" w:hAnsi="Arial" w:cs="Arial"/>
                <w:bCs/>
                <w:sz w:val="18"/>
                <w:szCs w:val="20"/>
              </w:rPr>
            </w:pPr>
            <w:r w:rsidRPr="005D55EB">
              <w:rPr>
                <w:rFonts w:ascii="Arial" w:hAnsi="Arial" w:cs="Arial"/>
                <w:bCs/>
                <w:sz w:val="18"/>
                <w:szCs w:val="20"/>
              </w:rPr>
              <w:t xml:space="preserve">Z toho: Vícepráce:         </w:t>
            </w:r>
            <w:r w:rsidR="005D55EB" w:rsidRPr="005D55EB">
              <w:rPr>
                <w:rFonts w:ascii="Arial" w:hAnsi="Arial" w:cs="Arial"/>
                <w:bCs/>
                <w:sz w:val="18"/>
                <w:szCs w:val="20"/>
              </w:rPr>
              <w:t xml:space="preserve">     </w:t>
            </w:r>
            <w:r w:rsidR="005D55EB">
              <w:rPr>
                <w:rFonts w:ascii="Arial" w:hAnsi="Arial" w:cs="Arial"/>
                <w:bCs/>
                <w:sz w:val="18"/>
                <w:szCs w:val="20"/>
              </w:rPr>
              <w:t xml:space="preserve">  </w:t>
            </w:r>
            <w:r w:rsidR="005D55EB" w:rsidRPr="005D55EB">
              <w:rPr>
                <w:rFonts w:ascii="Arial" w:hAnsi="Arial" w:cs="Arial"/>
                <w:bCs/>
                <w:sz w:val="18"/>
                <w:szCs w:val="20"/>
              </w:rPr>
              <w:t xml:space="preserve">   </w:t>
            </w:r>
            <w:r w:rsidR="00D350C3" w:rsidRPr="005D55EB">
              <w:rPr>
                <w:rFonts w:ascii="Arial" w:hAnsi="Arial" w:cs="Arial"/>
                <w:bCs/>
                <w:sz w:val="18"/>
                <w:szCs w:val="20"/>
              </w:rPr>
              <w:t>0,0</w:t>
            </w:r>
            <w:r w:rsidR="005D55EB" w:rsidRPr="005D55EB">
              <w:rPr>
                <w:rFonts w:ascii="Arial" w:hAnsi="Arial" w:cs="Arial"/>
                <w:bCs/>
                <w:sz w:val="18"/>
                <w:szCs w:val="20"/>
              </w:rPr>
              <w:t>0</w:t>
            </w:r>
            <w:r w:rsidRPr="005D55EB">
              <w:rPr>
                <w:rFonts w:ascii="Arial" w:hAnsi="Arial" w:cs="Arial"/>
                <w:bCs/>
                <w:sz w:val="18"/>
                <w:szCs w:val="20"/>
              </w:rPr>
              <w:t xml:space="preserve"> Kč</w:t>
            </w:r>
          </w:p>
          <w:p w14:paraId="3ECC6A40" w14:textId="7B468EB0" w:rsidR="00DD1640" w:rsidRPr="005D55EB" w:rsidRDefault="002A2A3E" w:rsidP="002A2A3E">
            <w:pPr>
              <w:rPr>
                <w:rFonts w:ascii="Calibri" w:hAnsi="Calibri" w:cs="Calibri"/>
                <w:b/>
                <w:bCs/>
                <w:color w:val="C00000"/>
              </w:rPr>
            </w:pPr>
            <w:r w:rsidRPr="005D55EB">
              <w:rPr>
                <w:rFonts w:ascii="Arial" w:hAnsi="Arial" w:cs="Arial"/>
                <w:bCs/>
                <w:sz w:val="18"/>
                <w:szCs w:val="20"/>
              </w:rPr>
              <w:t xml:space="preserve">            Méněpráce:</w:t>
            </w:r>
            <w:r w:rsidRPr="005D55EB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     </w:t>
            </w:r>
            <w:r w:rsidR="00B80B06" w:rsidRPr="005D55EB">
              <w:rPr>
                <w:rFonts w:ascii="Arial" w:hAnsi="Arial" w:cs="Arial"/>
                <w:sz w:val="18"/>
                <w:szCs w:val="20"/>
              </w:rPr>
              <w:t xml:space="preserve">- </w:t>
            </w:r>
            <w:r w:rsidR="005D55EB" w:rsidRPr="004F5D16">
              <w:rPr>
                <w:rFonts w:ascii="Arial" w:hAnsi="Arial" w:cs="Arial"/>
                <w:sz w:val="18"/>
                <w:szCs w:val="20"/>
              </w:rPr>
              <w:t>894 017,61</w:t>
            </w:r>
            <w:r w:rsidR="00C80E9F" w:rsidRPr="005D55EB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B80B06" w:rsidRPr="005D55EB">
              <w:rPr>
                <w:rFonts w:ascii="Arial" w:hAnsi="Arial" w:cs="Arial"/>
                <w:sz w:val="18"/>
                <w:szCs w:val="20"/>
              </w:rPr>
              <w:t>Kč</w:t>
            </w:r>
            <w:r w:rsidRPr="005D55EB">
              <w:rPr>
                <w:rFonts w:ascii="Arial" w:hAnsi="Arial" w:cs="Arial"/>
                <w:sz w:val="18"/>
                <w:szCs w:val="20"/>
              </w:rPr>
              <w:t xml:space="preserve">                             </w:t>
            </w:r>
          </w:p>
        </w:tc>
      </w:tr>
    </w:tbl>
    <w:p w14:paraId="7CF056FB" w14:textId="77777777" w:rsidR="00DD1640" w:rsidRPr="00395D37" w:rsidRDefault="00DD1640" w:rsidP="00266055">
      <w:pPr>
        <w:spacing w:before="120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2"/>
        <w:gridCol w:w="6440"/>
      </w:tblGrid>
      <w:tr w:rsidR="00DD1640" w:rsidRPr="00395D37" w14:paraId="6EEB4B78" w14:textId="77777777" w:rsidTr="00A84FDE">
        <w:trPr>
          <w:trHeight w:val="1047"/>
        </w:trPr>
        <w:tc>
          <w:tcPr>
            <w:tcW w:w="9062" w:type="dxa"/>
            <w:gridSpan w:val="2"/>
            <w:shd w:val="clear" w:color="auto" w:fill="auto"/>
          </w:tcPr>
          <w:p w14:paraId="2B45D698" w14:textId="287A8B29" w:rsidR="00DD1640" w:rsidRPr="00464FEC" w:rsidRDefault="00DD1640" w:rsidP="00A84FDE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464FEC">
              <w:rPr>
                <w:rFonts w:ascii="Arial" w:hAnsi="Arial" w:cs="Arial"/>
                <w:b/>
                <w:sz w:val="20"/>
                <w:szCs w:val="20"/>
              </w:rPr>
              <w:lastRenderedPageBreak/>
              <w:t>Stanovisko správce stavby:</w:t>
            </w:r>
            <w:r w:rsidR="00F04B56" w:rsidRPr="00464FE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04B56" w:rsidRPr="00464FE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Souhlasím / </w:t>
            </w:r>
            <w:r w:rsidR="00F04B56" w:rsidRPr="00464FEC">
              <w:rPr>
                <w:rFonts w:ascii="Arial" w:hAnsi="Arial" w:cs="Arial"/>
                <w:b/>
                <w:bCs/>
                <w:strike/>
                <w:sz w:val="20"/>
                <w:szCs w:val="20"/>
              </w:rPr>
              <w:t>Nesouhlasím</w:t>
            </w:r>
          </w:p>
          <w:p w14:paraId="31463EFD" w14:textId="77777777" w:rsidR="00DD1640" w:rsidRPr="00464FEC" w:rsidRDefault="00DD1640" w:rsidP="00A84F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1640" w:rsidRPr="00395D37" w14:paraId="6781C0E2" w14:textId="77777777" w:rsidTr="00A84FDE">
        <w:trPr>
          <w:trHeight w:val="977"/>
        </w:trPr>
        <w:tc>
          <w:tcPr>
            <w:tcW w:w="9062" w:type="dxa"/>
            <w:gridSpan w:val="2"/>
            <w:shd w:val="clear" w:color="auto" w:fill="auto"/>
          </w:tcPr>
          <w:p w14:paraId="5097B82F" w14:textId="02A43A7F" w:rsidR="00DD1640" w:rsidRPr="00266055" w:rsidRDefault="00DD1640" w:rsidP="00266055">
            <w:pPr>
              <w:spacing w:before="6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64FEC">
              <w:rPr>
                <w:rFonts w:ascii="Arial" w:hAnsi="Arial" w:cs="Arial"/>
                <w:b/>
                <w:sz w:val="20"/>
                <w:szCs w:val="20"/>
              </w:rPr>
              <w:t xml:space="preserve">Stanovisko projektanta (autorský dozor / GP): </w:t>
            </w:r>
            <w:r w:rsidR="0021462D" w:rsidRPr="00464FE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Souhlasím / </w:t>
            </w:r>
            <w:r w:rsidR="0021462D" w:rsidRPr="00464FEC">
              <w:rPr>
                <w:rFonts w:ascii="Arial" w:hAnsi="Arial" w:cs="Arial"/>
                <w:b/>
                <w:bCs/>
                <w:strike/>
                <w:sz w:val="20"/>
                <w:szCs w:val="20"/>
              </w:rPr>
              <w:t>Nesouhlasím</w:t>
            </w:r>
          </w:p>
        </w:tc>
      </w:tr>
      <w:tr w:rsidR="00DD1640" w:rsidRPr="00395D37" w14:paraId="0ADB5871" w14:textId="77777777" w:rsidTr="00BE0551">
        <w:trPr>
          <w:trHeight w:val="1352"/>
        </w:trPr>
        <w:tc>
          <w:tcPr>
            <w:tcW w:w="2622" w:type="dxa"/>
            <w:shd w:val="clear" w:color="auto" w:fill="auto"/>
            <w:vAlign w:val="center"/>
          </w:tcPr>
          <w:p w14:paraId="77D187D3" w14:textId="6F098DE5" w:rsidR="00DD1640" w:rsidRPr="00464FEC" w:rsidRDefault="00AA51E5" w:rsidP="00A84FD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Podk</w:t>
            </w:r>
            <w:r w:rsidR="00C80E9F">
              <w:rPr>
                <w:rFonts w:ascii="Arial" w:hAnsi="Arial" w:cs="Arial"/>
                <w:b/>
                <w:sz w:val="20"/>
                <w:szCs w:val="20"/>
              </w:rPr>
              <w:t>l</w:t>
            </w:r>
            <w:r>
              <w:rPr>
                <w:rFonts w:ascii="Arial" w:hAnsi="Arial" w:cs="Arial"/>
                <w:b/>
                <w:sz w:val="20"/>
                <w:szCs w:val="20"/>
              </w:rPr>
              <w:t>ady</w:t>
            </w:r>
            <w:r w:rsidR="00DD1640" w:rsidRPr="00464FEC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440" w:type="dxa"/>
            <w:shd w:val="clear" w:color="auto" w:fill="auto"/>
            <w:vAlign w:val="center"/>
          </w:tcPr>
          <w:p w14:paraId="7556F159" w14:textId="427DCC0B" w:rsidR="003D5395" w:rsidRPr="00266055" w:rsidRDefault="003D5395" w:rsidP="00266055">
            <w:pPr>
              <w:pStyle w:val="Odstavecseseznamem"/>
              <w:numPr>
                <w:ilvl w:val="0"/>
                <w:numId w:val="7"/>
              </w:numPr>
              <w:spacing w:after="120"/>
              <w:ind w:left="237" w:hanging="237"/>
              <w:rPr>
                <w:rFonts w:ascii="Arial" w:hAnsi="Arial" w:cs="Arial"/>
                <w:sz w:val="20"/>
                <w:szCs w:val="20"/>
              </w:rPr>
            </w:pPr>
            <w:r w:rsidRPr="00266055">
              <w:rPr>
                <w:rFonts w:ascii="Arial" w:hAnsi="Arial" w:cs="Arial"/>
                <w:sz w:val="20"/>
                <w:szCs w:val="20"/>
              </w:rPr>
              <w:t xml:space="preserve">Podrobný rozpočet – změny položek </w:t>
            </w:r>
            <w:r w:rsidR="00C80E9F">
              <w:rPr>
                <w:rFonts w:ascii="Arial" w:hAnsi="Arial" w:cs="Arial"/>
                <w:sz w:val="20"/>
                <w:szCs w:val="20"/>
              </w:rPr>
              <w:t>dle skutečnosti</w:t>
            </w:r>
            <w:r w:rsidRPr="00266055">
              <w:rPr>
                <w:rFonts w:ascii="Arial" w:hAnsi="Arial" w:cs="Arial"/>
                <w:sz w:val="20"/>
                <w:szCs w:val="20"/>
              </w:rPr>
              <w:t xml:space="preserve">, včetně kontrolních výpočtů </w:t>
            </w:r>
          </w:p>
          <w:p w14:paraId="1D6A1CB0" w14:textId="6C197CB1" w:rsidR="001D517B" w:rsidRPr="00266055" w:rsidRDefault="00266055" w:rsidP="00266055">
            <w:pPr>
              <w:pStyle w:val="Odstavecseseznamem"/>
              <w:numPr>
                <w:ilvl w:val="0"/>
                <w:numId w:val="7"/>
              </w:numPr>
              <w:spacing w:after="120"/>
              <w:ind w:left="237" w:hanging="237"/>
              <w:rPr>
                <w:rFonts w:ascii="Arial" w:hAnsi="Arial" w:cs="Arial"/>
                <w:b/>
                <w:sz w:val="20"/>
                <w:szCs w:val="20"/>
              </w:rPr>
            </w:pPr>
            <w:r w:rsidRPr="00266055">
              <w:rPr>
                <w:rFonts w:ascii="Arial" w:hAnsi="Arial" w:cs="Arial"/>
                <w:bCs/>
                <w:sz w:val="20"/>
                <w:szCs w:val="20"/>
              </w:rPr>
              <w:t>Stanovisko AD k oznámení zhotovitele 05 sekundární ochrany ŽB konstrukcí</w:t>
            </w:r>
          </w:p>
        </w:tc>
      </w:tr>
    </w:tbl>
    <w:p w14:paraId="6BEFB7A1" w14:textId="77777777" w:rsidR="00DD1640" w:rsidRPr="00395D37" w:rsidRDefault="00DD1640" w:rsidP="00E115E8">
      <w:pPr>
        <w:spacing w:before="120"/>
        <w:rPr>
          <w:rFonts w:ascii="Arial" w:hAnsi="Arial" w:cs="Arial"/>
          <w:b/>
          <w:sz w:val="20"/>
          <w:szCs w:val="20"/>
        </w:rPr>
      </w:pPr>
    </w:p>
    <w:tbl>
      <w:tblPr>
        <w:tblpPr w:leftFromText="141" w:rightFromText="141" w:vertAnchor="text" w:horzAnchor="margin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9"/>
        <w:gridCol w:w="4533"/>
      </w:tblGrid>
      <w:tr w:rsidR="00AA51E5" w:rsidRPr="00395D37" w14:paraId="39ED7E1C" w14:textId="77777777" w:rsidTr="00AA51E5">
        <w:tc>
          <w:tcPr>
            <w:tcW w:w="9062" w:type="dxa"/>
            <w:gridSpan w:val="2"/>
            <w:shd w:val="clear" w:color="auto" w:fill="auto"/>
            <w:vAlign w:val="center"/>
          </w:tcPr>
          <w:p w14:paraId="2DCA034D" w14:textId="77777777" w:rsidR="00AA51E5" w:rsidRPr="00395D37" w:rsidRDefault="00AA51E5" w:rsidP="00AA51E5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395D37">
              <w:rPr>
                <w:rFonts w:ascii="Arial" w:hAnsi="Arial" w:cs="Arial"/>
                <w:b/>
                <w:sz w:val="20"/>
                <w:szCs w:val="20"/>
              </w:rPr>
              <w:t>Schvalovací proces:</w:t>
            </w:r>
          </w:p>
        </w:tc>
      </w:tr>
      <w:tr w:rsidR="00AA51E5" w:rsidRPr="00395D37" w14:paraId="0A50EA97" w14:textId="77777777" w:rsidTr="00AA51E5">
        <w:tc>
          <w:tcPr>
            <w:tcW w:w="4529" w:type="dxa"/>
            <w:shd w:val="clear" w:color="auto" w:fill="auto"/>
          </w:tcPr>
          <w:p w14:paraId="670BC98B" w14:textId="77777777" w:rsidR="00AA51E5" w:rsidRPr="00395D37" w:rsidRDefault="00AA51E5" w:rsidP="00AA51E5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PODPIS A RAZÍTKO SPRÁVCE STAVBY</w:t>
            </w:r>
          </w:p>
        </w:tc>
        <w:tc>
          <w:tcPr>
            <w:tcW w:w="4533" w:type="dxa"/>
            <w:shd w:val="clear" w:color="auto" w:fill="auto"/>
          </w:tcPr>
          <w:p w14:paraId="4A3FBD60" w14:textId="77777777" w:rsidR="00AA51E5" w:rsidRPr="00395D37" w:rsidRDefault="00AA51E5" w:rsidP="00AA51E5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 xml:space="preserve">POPDIS ZÁSTUPCE </w:t>
            </w:r>
            <w:r>
              <w:rPr>
                <w:rFonts w:ascii="Arial" w:hAnsi="Arial" w:cs="Arial"/>
                <w:sz w:val="20"/>
                <w:szCs w:val="20"/>
              </w:rPr>
              <w:t>PROJEKTANTA (AD)</w:t>
            </w:r>
          </w:p>
        </w:tc>
      </w:tr>
      <w:tr w:rsidR="00AA51E5" w:rsidRPr="00395D37" w14:paraId="7D6E0D5A" w14:textId="77777777" w:rsidTr="00AA51E5">
        <w:trPr>
          <w:trHeight w:val="1834"/>
        </w:trPr>
        <w:tc>
          <w:tcPr>
            <w:tcW w:w="4529" w:type="dxa"/>
            <w:tcBorders>
              <w:bottom w:val="dashed" w:sz="4" w:space="0" w:color="auto"/>
            </w:tcBorders>
            <w:shd w:val="clear" w:color="auto" w:fill="auto"/>
          </w:tcPr>
          <w:p w14:paraId="5D4446BF" w14:textId="77777777" w:rsidR="00AA51E5" w:rsidRPr="00395D37" w:rsidRDefault="00AA51E5" w:rsidP="00AA51E5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Změnu doporučuji</w:t>
            </w:r>
            <w:r w:rsidRPr="00F04B56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F04B56">
              <w:rPr>
                <w:rFonts w:ascii="Arial" w:hAnsi="Arial" w:cs="Arial"/>
                <w:strike/>
                <w:sz w:val="20"/>
                <w:szCs w:val="20"/>
              </w:rPr>
              <w:t>nedoporučuji</w:t>
            </w:r>
            <w:r w:rsidRPr="00F04B56">
              <w:rPr>
                <w:rFonts w:ascii="Arial" w:hAnsi="Arial" w:cs="Arial"/>
                <w:sz w:val="20"/>
                <w:szCs w:val="20"/>
              </w:rPr>
              <w:t xml:space="preserve"> schválit</w:t>
            </w:r>
            <w:r w:rsidRPr="00395D37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spellStart"/>
            <w:r w:rsidRPr="00395D37">
              <w:rPr>
                <w:rFonts w:ascii="Arial" w:hAnsi="Arial" w:cs="Arial"/>
                <w:sz w:val="20"/>
                <w:szCs w:val="20"/>
              </w:rPr>
              <w:t>xx</w:t>
            </w:r>
            <w:proofErr w:type="spellEnd"/>
            <w:r w:rsidRPr="00395D3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533" w:type="dxa"/>
            <w:tcBorders>
              <w:bottom w:val="dashed" w:sz="4" w:space="0" w:color="auto"/>
            </w:tcBorders>
            <w:shd w:val="clear" w:color="auto" w:fill="auto"/>
          </w:tcPr>
          <w:p w14:paraId="1F5AE774" w14:textId="77777777" w:rsidR="00AA51E5" w:rsidRPr="00395D37" w:rsidRDefault="00AA51E5" w:rsidP="00AA51E5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 xml:space="preserve">Změnu doporučuji / </w:t>
            </w:r>
            <w:r w:rsidRPr="00F04B56">
              <w:rPr>
                <w:rFonts w:ascii="Arial" w:hAnsi="Arial" w:cs="Arial"/>
                <w:strike/>
                <w:sz w:val="20"/>
                <w:szCs w:val="20"/>
              </w:rPr>
              <w:t>nedoporučuji</w:t>
            </w:r>
            <w:r w:rsidRPr="00395D37">
              <w:rPr>
                <w:rFonts w:ascii="Arial" w:hAnsi="Arial" w:cs="Arial"/>
                <w:sz w:val="20"/>
                <w:szCs w:val="20"/>
              </w:rPr>
              <w:t xml:space="preserve"> schválit  </w:t>
            </w:r>
            <w:proofErr w:type="spellStart"/>
            <w:r w:rsidRPr="00395D37">
              <w:rPr>
                <w:rFonts w:ascii="Arial" w:hAnsi="Arial" w:cs="Arial"/>
                <w:sz w:val="20"/>
                <w:szCs w:val="20"/>
              </w:rPr>
              <w:t>xx</w:t>
            </w:r>
            <w:proofErr w:type="spellEnd"/>
            <w:r w:rsidRPr="00395D37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AA51E5" w:rsidRPr="00395D37" w14:paraId="54B5F128" w14:textId="77777777" w:rsidTr="00AA51E5">
        <w:trPr>
          <w:trHeight w:val="409"/>
        </w:trPr>
        <w:tc>
          <w:tcPr>
            <w:tcW w:w="4529" w:type="dxa"/>
            <w:tcBorders>
              <w:top w:val="dashed" w:sz="4" w:space="0" w:color="auto"/>
            </w:tcBorders>
            <w:shd w:val="clear" w:color="auto" w:fill="auto"/>
          </w:tcPr>
          <w:p w14:paraId="02032917" w14:textId="3C35F30B" w:rsidR="00AA51E5" w:rsidRPr="00395D37" w:rsidRDefault="00AA51E5" w:rsidP="005F4745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Jméno: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F4745">
              <w:rPr>
                <w:rFonts w:ascii="Arial" w:hAnsi="Arial" w:cs="Arial"/>
                <w:sz w:val="20"/>
                <w:szCs w:val="20"/>
              </w:rPr>
              <w:t>XXX</w:t>
            </w:r>
          </w:p>
        </w:tc>
        <w:tc>
          <w:tcPr>
            <w:tcW w:w="4533" w:type="dxa"/>
            <w:tcBorders>
              <w:top w:val="dashed" w:sz="4" w:space="0" w:color="auto"/>
            </w:tcBorders>
            <w:shd w:val="clear" w:color="auto" w:fill="auto"/>
          </w:tcPr>
          <w:p w14:paraId="4E4C0057" w14:textId="49E5F8AD" w:rsidR="00AA51E5" w:rsidRPr="00395D37" w:rsidRDefault="00AA51E5" w:rsidP="005F4745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Jméno</w:t>
            </w:r>
            <w:r w:rsidRPr="001D517B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5F4745">
              <w:rPr>
                <w:rFonts w:ascii="Arial" w:hAnsi="Arial" w:cs="Arial"/>
                <w:sz w:val="20"/>
                <w:szCs w:val="20"/>
              </w:rPr>
              <w:t>XXX</w:t>
            </w:r>
          </w:p>
        </w:tc>
      </w:tr>
      <w:tr w:rsidR="00AA51E5" w:rsidRPr="00395D37" w14:paraId="00600E5F" w14:textId="77777777" w:rsidTr="00AA51E5">
        <w:trPr>
          <w:trHeight w:val="409"/>
        </w:trPr>
        <w:tc>
          <w:tcPr>
            <w:tcW w:w="4529" w:type="dxa"/>
            <w:shd w:val="clear" w:color="auto" w:fill="auto"/>
          </w:tcPr>
          <w:p w14:paraId="62F17D6C" w14:textId="7C4830D1" w:rsidR="00AA51E5" w:rsidRPr="00395D37" w:rsidRDefault="00AA51E5" w:rsidP="00AA51E5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 xml:space="preserve">Datum: </w:t>
            </w:r>
            <w:proofErr w:type="gramStart"/>
            <w:r w:rsidR="007D4A96">
              <w:rPr>
                <w:rFonts w:ascii="Arial" w:hAnsi="Arial" w:cs="Arial"/>
                <w:sz w:val="20"/>
                <w:szCs w:val="20"/>
              </w:rPr>
              <w:t>23.4.2025</w:t>
            </w:r>
            <w:proofErr w:type="gramEnd"/>
          </w:p>
        </w:tc>
        <w:tc>
          <w:tcPr>
            <w:tcW w:w="4533" w:type="dxa"/>
            <w:shd w:val="clear" w:color="auto" w:fill="auto"/>
          </w:tcPr>
          <w:p w14:paraId="656575AB" w14:textId="36A45A07" w:rsidR="00AA51E5" w:rsidRPr="00395D37" w:rsidRDefault="00AA51E5" w:rsidP="00AA51E5">
            <w:pPr>
              <w:spacing w:before="6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 xml:space="preserve">Datum: </w:t>
            </w:r>
            <w:proofErr w:type="gramStart"/>
            <w:r w:rsidR="007D4A96">
              <w:rPr>
                <w:rFonts w:ascii="Arial" w:hAnsi="Arial" w:cs="Arial"/>
                <w:sz w:val="20"/>
                <w:szCs w:val="20"/>
              </w:rPr>
              <w:t>24.4.2025</w:t>
            </w:r>
            <w:proofErr w:type="gramEnd"/>
          </w:p>
        </w:tc>
      </w:tr>
      <w:tr w:rsidR="00AA51E5" w:rsidRPr="00395D37" w14:paraId="1A3F57B5" w14:textId="77777777" w:rsidTr="00266055">
        <w:trPr>
          <w:trHeight w:val="826"/>
        </w:trPr>
        <w:tc>
          <w:tcPr>
            <w:tcW w:w="9062" w:type="dxa"/>
            <w:gridSpan w:val="2"/>
            <w:shd w:val="clear" w:color="auto" w:fill="auto"/>
          </w:tcPr>
          <w:p w14:paraId="0013FF8C" w14:textId="77777777" w:rsidR="00AA51E5" w:rsidRPr="00395D37" w:rsidRDefault="00AA51E5" w:rsidP="00AA51E5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395D37">
              <w:rPr>
                <w:rFonts w:ascii="Arial" w:hAnsi="Arial" w:cs="Arial"/>
                <w:b/>
                <w:sz w:val="20"/>
                <w:szCs w:val="20"/>
              </w:rPr>
              <w:t xml:space="preserve">Vyjádření Zhotovitele: </w:t>
            </w:r>
            <w:r w:rsidRPr="00395D37">
              <w:rPr>
                <w:rFonts w:ascii="Arial" w:hAnsi="Arial" w:cs="Arial"/>
                <w:sz w:val="20"/>
                <w:szCs w:val="20"/>
              </w:rPr>
              <w:t xml:space="preserve">Provedení změny </w:t>
            </w:r>
            <w:r w:rsidRPr="00F04B56">
              <w:rPr>
                <w:rFonts w:ascii="Arial" w:hAnsi="Arial" w:cs="Arial"/>
                <w:strike/>
                <w:sz w:val="20"/>
                <w:szCs w:val="20"/>
              </w:rPr>
              <w:t>bude</w:t>
            </w:r>
            <w:r w:rsidRPr="00F04B56">
              <w:rPr>
                <w:rFonts w:ascii="Arial" w:hAnsi="Arial" w:cs="Arial"/>
                <w:sz w:val="20"/>
                <w:szCs w:val="20"/>
              </w:rPr>
              <w:t xml:space="preserve"> /</w:t>
            </w:r>
            <w:r w:rsidRPr="00395D37">
              <w:rPr>
                <w:rFonts w:ascii="Arial" w:hAnsi="Arial" w:cs="Arial"/>
                <w:sz w:val="20"/>
                <w:szCs w:val="20"/>
              </w:rPr>
              <w:t xml:space="preserve"> nebude mít dopad do celkového HMG stavby + zdůvodnění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xx</w:t>
            </w:r>
            <w:proofErr w:type="spellEnd"/>
            <w:r w:rsidRPr="00395D37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AA51E5" w:rsidRPr="00395D37" w14:paraId="1DCA3821" w14:textId="77777777" w:rsidTr="00AA51E5">
        <w:tc>
          <w:tcPr>
            <w:tcW w:w="4529" w:type="dxa"/>
            <w:shd w:val="clear" w:color="auto" w:fill="auto"/>
          </w:tcPr>
          <w:p w14:paraId="0B14854C" w14:textId="77777777" w:rsidR="00AA51E5" w:rsidRPr="00395D37" w:rsidRDefault="00AA51E5" w:rsidP="00AA51E5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PODPIS A RAZÍTKO ZHOTOVIELE</w:t>
            </w:r>
          </w:p>
        </w:tc>
        <w:tc>
          <w:tcPr>
            <w:tcW w:w="4533" w:type="dxa"/>
            <w:shd w:val="clear" w:color="auto" w:fill="auto"/>
          </w:tcPr>
          <w:p w14:paraId="2D4A7DD6" w14:textId="77777777" w:rsidR="00AA51E5" w:rsidRPr="00395D37" w:rsidRDefault="00AA51E5" w:rsidP="00AA51E5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PODPIS A RAZÍTKO OBJEDNATELE</w:t>
            </w:r>
          </w:p>
        </w:tc>
      </w:tr>
      <w:tr w:rsidR="00AA51E5" w:rsidRPr="00395D37" w14:paraId="4FFEB709" w14:textId="77777777" w:rsidTr="00AA51E5">
        <w:trPr>
          <w:trHeight w:val="1963"/>
        </w:trPr>
        <w:tc>
          <w:tcPr>
            <w:tcW w:w="4529" w:type="dxa"/>
            <w:tcBorders>
              <w:bottom w:val="dashed" w:sz="4" w:space="0" w:color="auto"/>
            </w:tcBorders>
            <w:shd w:val="clear" w:color="auto" w:fill="auto"/>
          </w:tcPr>
          <w:p w14:paraId="71D812E4" w14:textId="77777777" w:rsidR="00AA51E5" w:rsidRPr="00395D37" w:rsidRDefault="00AA51E5" w:rsidP="00AA51E5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33" w:type="dxa"/>
            <w:tcBorders>
              <w:bottom w:val="dashed" w:sz="4" w:space="0" w:color="auto"/>
            </w:tcBorders>
            <w:shd w:val="clear" w:color="auto" w:fill="auto"/>
          </w:tcPr>
          <w:p w14:paraId="0959AAEB" w14:textId="77777777" w:rsidR="00AA51E5" w:rsidRPr="00395D37" w:rsidRDefault="00AA51E5" w:rsidP="00AA51E5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 xml:space="preserve">Změnu schvaluji / </w:t>
            </w:r>
            <w:r w:rsidRPr="00F04B56">
              <w:rPr>
                <w:rFonts w:ascii="Arial" w:hAnsi="Arial" w:cs="Arial"/>
                <w:strike/>
                <w:sz w:val="20"/>
                <w:szCs w:val="20"/>
              </w:rPr>
              <w:t xml:space="preserve">neschvaluji </w:t>
            </w:r>
            <w:r w:rsidRPr="00395D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95D37">
              <w:rPr>
                <w:rFonts w:ascii="Arial" w:hAnsi="Arial" w:cs="Arial"/>
                <w:sz w:val="20"/>
                <w:szCs w:val="20"/>
              </w:rPr>
              <w:t>xx</w:t>
            </w:r>
            <w:proofErr w:type="spellEnd"/>
            <w:r w:rsidRPr="00395D37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AA51E5" w:rsidRPr="00395D37" w14:paraId="4095BF7D" w14:textId="77777777" w:rsidTr="00AA51E5">
        <w:trPr>
          <w:trHeight w:val="401"/>
        </w:trPr>
        <w:tc>
          <w:tcPr>
            <w:tcW w:w="4529" w:type="dxa"/>
            <w:tcBorders>
              <w:top w:val="dashed" w:sz="4" w:space="0" w:color="auto"/>
            </w:tcBorders>
            <w:shd w:val="clear" w:color="auto" w:fill="auto"/>
          </w:tcPr>
          <w:p w14:paraId="79C0C0EA" w14:textId="771BF16D" w:rsidR="00AA51E5" w:rsidRPr="00395D37" w:rsidRDefault="00AA51E5" w:rsidP="005F4745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Jméno: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F4745">
              <w:rPr>
                <w:rFonts w:ascii="Arial" w:hAnsi="Arial" w:cs="Arial"/>
                <w:sz w:val="20"/>
                <w:szCs w:val="20"/>
              </w:rPr>
              <w:t>XXX</w:t>
            </w:r>
          </w:p>
        </w:tc>
        <w:tc>
          <w:tcPr>
            <w:tcW w:w="4533" w:type="dxa"/>
            <w:tcBorders>
              <w:top w:val="dashed" w:sz="4" w:space="0" w:color="auto"/>
            </w:tcBorders>
            <w:shd w:val="clear" w:color="auto" w:fill="auto"/>
          </w:tcPr>
          <w:p w14:paraId="72B5B961" w14:textId="000F0610" w:rsidR="00AA51E5" w:rsidRPr="00395D37" w:rsidRDefault="00AA51E5" w:rsidP="005F4745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Jméno: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F4745">
              <w:rPr>
                <w:rFonts w:ascii="Arial" w:hAnsi="Arial" w:cs="Arial"/>
                <w:sz w:val="20"/>
                <w:szCs w:val="20"/>
              </w:rPr>
              <w:t>XXX</w:t>
            </w:r>
          </w:p>
        </w:tc>
      </w:tr>
      <w:tr w:rsidR="00AA51E5" w:rsidRPr="00395D37" w14:paraId="75780889" w14:textId="77777777" w:rsidTr="00AA51E5">
        <w:trPr>
          <w:trHeight w:val="422"/>
        </w:trPr>
        <w:tc>
          <w:tcPr>
            <w:tcW w:w="4529" w:type="dxa"/>
            <w:shd w:val="clear" w:color="auto" w:fill="auto"/>
          </w:tcPr>
          <w:p w14:paraId="4BE004FD" w14:textId="13FAC89D" w:rsidR="00AA51E5" w:rsidRPr="00395D37" w:rsidRDefault="00AA51E5" w:rsidP="00AA51E5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 xml:space="preserve">Datum: </w:t>
            </w:r>
            <w:proofErr w:type="gramStart"/>
            <w:r w:rsidR="007D4A96">
              <w:rPr>
                <w:rFonts w:ascii="Arial" w:hAnsi="Arial" w:cs="Arial"/>
                <w:sz w:val="20"/>
                <w:szCs w:val="20"/>
              </w:rPr>
              <w:t>23.4.2025</w:t>
            </w:r>
            <w:proofErr w:type="gramEnd"/>
          </w:p>
        </w:tc>
        <w:tc>
          <w:tcPr>
            <w:tcW w:w="4533" w:type="dxa"/>
            <w:shd w:val="clear" w:color="auto" w:fill="auto"/>
          </w:tcPr>
          <w:p w14:paraId="6C2C2AEF" w14:textId="3A035D91" w:rsidR="00AA51E5" w:rsidRPr="00395D37" w:rsidRDefault="00AA51E5" w:rsidP="00AA51E5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 xml:space="preserve">Datum: </w:t>
            </w:r>
            <w:proofErr w:type="gramStart"/>
            <w:r w:rsidR="007D4A96">
              <w:rPr>
                <w:rFonts w:ascii="Arial" w:hAnsi="Arial" w:cs="Arial"/>
                <w:sz w:val="20"/>
                <w:szCs w:val="20"/>
              </w:rPr>
              <w:t>25.4.2025</w:t>
            </w:r>
            <w:proofErr w:type="gramEnd"/>
          </w:p>
        </w:tc>
      </w:tr>
      <w:tr w:rsidR="00AA51E5" w:rsidRPr="00395D37" w14:paraId="13B5801D" w14:textId="77777777" w:rsidTr="00AA51E5">
        <w:tc>
          <w:tcPr>
            <w:tcW w:w="45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</w:tcPr>
          <w:p w14:paraId="18EC5766" w14:textId="77777777" w:rsidR="00AA51E5" w:rsidRPr="00395D37" w:rsidRDefault="00AA51E5" w:rsidP="00AA51E5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33" w:type="dxa"/>
            <w:shd w:val="clear" w:color="auto" w:fill="auto"/>
          </w:tcPr>
          <w:p w14:paraId="3DE19FA0" w14:textId="77777777" w:rsidR="00AA51E5" w:rsidRPr="00395D37" w:rsidRDefault="00AA51E5" w:rsidP="00AA51E5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PODPIS A RAZÍTKO OBJEDNATELE</w:t>
            </w:r>
          </w:p>
        </w:tc>
      </w:tr>
      <w:tr w:rsidR="00AA51E5" w:rsidRPr="00395D37" w14:paraId="2A539895" w14:textId="77777777" w:rsidTr="00AA51E5">
        <w:trPr>
          <w:trHeight w:val="1746"/>
        </w:trPr>
        <w:tc>
          <w:tcPr>
            <w:tcW w:w="45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</w:tcPr>
          <w:p w14:paraId="35009AD9" w14:textId="77777777" w:rsidR="00AA51E5" w:rsidRPr="00395D37" w:rsidRDefault="00AA51E5" w:rsidP="00AA51E5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33" w:type="dxa"/>
            <w:tcBorders>
              <w:bottom w:val="dashed" w:sz="4" w:space="0" w:color="auto"/>
            </w:tcBorders>
            <w:shd w:val="clear" w:color="auto" w:fill="auto"/>
          </w:tcPr>
          <w:p w14:paraId="73414727" w14:textId="77777777" w:rsidR="00AA51E5" w:rsidRPr="00395D37" w:rsidRDefault="00AA51E5" w:rsidP="00AA51E5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 xml:space="preserve">Změnu schvaluji / </w:t>
            </w:r>
            <w:r w:rsidRPr="00F04B56">
              <w:rPr>
                <w:rFonts w:ascii="Arial" w:hAnsi="Arial" w:cs="Arial"/>
                <w:strike/>
                <w:sz w:val="20"/>
                <w:szCs w:val="20"/>
              </w:rPr>
              <w:t xml:space="preserve">neschvaluji </w:t>
            </w:r>
            <w:r w:rsidRPr="00395D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95D37">
              <w:rPr>
                <w:rFonts w:ascii="Arial" w:hAnsi="Arial" w:cs="Arial"/>
                <w:sz w:val="20"/>
                <w:szCs w:val="20"/>
              </w:rPr>
              <w:t>xx</w:t>
            </w:r>
            <w:proofErr w:type="spellEnd"/>
            <w:r w:rsidRPr="00395D37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AA51E5" w:rsidRPr="00395D37" w14:paraId="218B1353" w14:textId="77777777" w:rsidTr="00AA51E5">
        <w:trPr>
          <w:trHeight w:val="401"/>
        </w:trPr>
        <w:tc>
          <w:tcPr>
            <w:tcW w:w="45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</w:tcPr>
          <w:p w14:paraId="641157E1" w14:textId="77777777" w:rsidR="00AA51E5" w:rsidRPr="00395D37" w:rsidRDefault="00AA51E5" w:rsidP="00AA51E5">
            <w:pPr>
              <w:tabs>
                <w:tab w:val="right" w:pos="4313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ab/>
            </w:r>
          </w:p>
        </w:tc>
        <w:tc>
          <w:tcPr>
            <w:tcW w:w="4533" w:type="dxa"/>
            <w:tcBorders>
              <w:top w:val="dashed" w:sz="4" w:space="0" w:color="auto"/>
            </w:tcBorders>
            <w:shd w:val="clear" w:color="auto" w:fill="auto"/>
          </w:tcPr>
          <w:p w14:paraId="08654515" w14:textId="64E60ADB" w:rsidR="00AA51E5" w:rsidRDefault="00AA51E5" w:rsidP="00AA51E5">
            <w:pPr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Jméno: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F4745">
              <w:rPr>
                <w:rFonts w:ascii="Arial" w:hAnsi="Arial" w:cs="Arial"/>
                <w:sz w:val="20"/>
                <w:szCs w:val="20"/>
              </w:rPr>
              <w:t>XXX</w:t>
            </w:r>
          </w:p>
          <w:p w14:paraId="3017F126" w14:textId="77777777" w:rsidR="00AA51E5" w:rsidRPr="00395D37" w:rsidRDefault="00AA51E5" w:rsidP="00AA51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generální ředitel </w:t>
            </w:r>
          </w:p>
        </w:tc>
      </w:tr>
      <w:tr w:rsidR="00AA51E5" w:rsidRPr="00395D37" w14:paraId="4AFA6093" w14:textId="77777777" w:rsidTr="00AA51E5">
        <w:trPr>
          <w:trHeight w:val="422"/>
        </w:trPr>
        <w:tc>
          <w:tcPr>
            <w:tcW w:w="45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</w:tcPr>
          <w:p w14:paraId="6F712CCB" w14:textId="421423C9" w:rsidR="00AA51E5" w:rsidRPr="00395D37" w:rsidRDefault="00AA51E5" w:rsidP="00AA51E5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i/>
                <w:sz w:val="20"/>
                <w:szCs w:val="20"/>
              </w:rPr>
              <w:t>Poznámka:</w:t>
            </w:r>
          </w:p>
        </w:tc>
        <w:tc>
          <w:tcPr>
            <w:tcW w:w="4533" w:type="dxa"/>
            <w:shd w:val="clear" w:color="auto" w:fill="auto"/>
          </w:tcPr>
          <w:p w14:paraId="63D05930" w14:textId="6FE6900B" w:rsidR="00AA51E5" w:rsidRPr="00395D37" w:rsidRDefault="00AA51E5" w:rsidP="00AA51E5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 xml:space="preserve">Datum: </w:t>
            </w:r>
            <w:r w:rsidR="007D4A96">
              <w:rPr>
                <w:rFonts w:ascii="Arial" w:hAnsi="Arial" w:cs="Arial"/>
                <w:sz w:val="20"/>
                <w:szCs w:val="20"/>
              </w:rPr>
              <w:t>28.4.2025</w:t>
            </w:r>
            <w:bookmarkStart w:id="0" w:name="_GoBack"/>
            <w:bookmarkEnd w:id="0"/>
          </w:p>
        </w:tc>
      </w:tr>
    </w:tbl>
    <w:p w14:paraId="6A73897F" w14:textId="6F171442" w:rsidR="001D517B" w:rsidRPr="00266055" w:rsidRDefault="00266055" w:rsidP="00266055">
      <w:pPr>
        <w:spacing w:before="12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</w:t>
      </w:r>
      <w:proofErr w:type="spellStart"/>
      <w:r w:rsidR="00DD1640">
        <w:rPr>
          <w:rFonts w:ascii="Arial" w:hAnsi="Arial" w:cs="Arial"/>
          <w:i/>
          <w:sz w:val="20"/>
          <w:szCs w:val="20"/>
        </w:rPr>
        <w:t>xx</w:t>
      </w:r>
      <w:proofErr w:type="spellEnd"/>
      <w:r w:rsidR="00DD1640">
        <w:rPr>
          <w:rFonts w:ascii="Arial" w:hAnsi="Arial" w:cs="Arial"/>
          <w:i/>
          <w:sz w:val="20"/>
          <w:szCs w:val="20"/>
        </w:rPr>
        <w:t>) nehodící se škrtněte</w:t>
      </w:r>
    </w:p>
    <w:sectPr w:rsidR="001D517B" w:rsidRPr="00266055" w:rsidSect="00DD1640">
      <w:footerReference w:type="default" r:id="rId8"/>
      <w:pgSz w:w="11906" w:h="16838"/>
      <w:pgMar w:top="1104" w:right="1417" w:bottom="1135" w:left="1417" w:header="426" w:footer="4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DEB670" w14:textId="77777777" w:rsidR="00EE2B5D" w:rsidRDefault="00EE2B5D" w:rsidP="00DD1640">
      <w:r>
        <w:separator/>
      </w:r>
    </w:p>
  </w:endnote>
  <w:endnote w:type="continuationSeparator" w:id="0">
    <w:p w14:paraId="49D8C77C" w14:textId="77777777" w:rsidR="00EE2B5D" w:rsidRDefault="00EE2B5D" w:rsidP="00DD1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26" w:type="dxa"/>
      <w:tblBorders>
        <w:top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490"/>
      <w:gridCol w:w="1472"/>
      <w:gridCol w:w="4464"/>
    </w:tblGrid>
    <w:tr w:rsidR="000A7CEF" w:rsidRPr="00C064AD" w14:paraId="68C84ADE" w14:textId="77777777" w:rsidTr="000A7CEF">
      <w:trPr>
        <w:trHeight w:val="408"/>
      </w:trPr>
      <w:tc>
        <w:tcPr>
          <w:tcW w:w="3490" w:type="dxa"/>
          <w:vAlign w:val="center"/>
        </w:tcPr>
        <w:p w14:paraId="432F5566" w14:textId="7ACCF67A" w:rsidR="00EF0665" w:rsidRPr="002A2A3E" w:rsidRDefault="00CB3864" w:rsidP="002A2A3E">
          <w:pPr>
            <w:rPr>
              <w:rFonts w:ascii="Arial" w:hAnsi="Arial" w:cs="Arial"/>
              <w:color w:val="000000"/>
              <w:sz w:val="16"/>
              <w:szCs w:val="16"/>
            </w:rPr>
          </w:pPr>
          <w:r w:rsidRPr="002A2A3E">
            <w:rPr>
              <w:rFonts w:ascii="Arial" w:hAnsi="Arial" w:cs="Arial"/>
              <w:sz w:val="16"/>
              <w:szCs w:val="16"/>
            </w:rPr>
            <w:t xml:space="preserve">Změnový list č. </w:t>
          </w:r>
          <w:r w:rsidR="00516EC0" w:rsidRPr="002A2A3E">
            <w:rPr>
              <w:rFonts w:ascii="Arial" w:hAnsi="Arial" w:cs="Arial"/>
              <w:sz w:val="16"/>
              <w:szCs w:val="16"/>
            </w:rPr>
            <w:t>ZL0</w:t>
          </w:r>
          <w:r w:rsidR="002A2A3E" w:rsidRPr="002A2A3E">
            <w:rPr>
              <w:rFonts w:ascii="Arial" w:hAnsi="Arial" w:cs="Arial"/>
              <w:sz w:val="16"/>
              <w:szCs w:val="16"/>
            </w:rPr>
            <w:t>1</w:t>
          </w:r>
          <w:r w:rsidR="00211C84">
            <w:rPr>
              <w:rFonts w:ascii="Arial" w:hAnsi="Arial" w:cs="Arial"/>
              <w:sz w:val="16"/>
              <w:szCs w:val="16"/>
            </w:rPr>
            <w:t>7</w:t>
          </w:r>
          <w:r w:rsidR="00516EC0" w:rsidRPr="002A2A3E">
            <w:rPr>
              <w:rFonts w:ascii="Arial" w:hAnsi="Arial" w:cs="Arial"/>
              <w:sz w:val="16"/>
              <w:szCs w:val="16"/>
            </w:rPr>
            <w:t>-</w:t>
          </w:r>
          <w:r w:rsidR="00211C84">
            <w:rPr>
              <w:rFonts w:ascii="Arial" w:hAnsi="Arial" w:cs="Arial"/>
              <w:sz w:val="16"/>
              <w:szCs w:val="16"/>
            </w:rPr>
            <w:t>PV/08</w:t>
          </w:r>
        </w:p>
      </w:tc>
      <w:tc>
        <w:tcPr>
          <w:tcW w:w="1472" w:type="dxa"/>
        </w:tcPr>
        <w:p w14:paraId="09EC1595" w14:textId="465067AF" w:rsidR="00EF0665" w:rsidRPr="00C064AD" w:rsidRDefault="00CB3864" w:rsidP="00EF674E">
          <w:pPr>
            <w:spacing w:before="60" w:after="60"/>
            <w:jc w:val="center"/>
            <w:rPr>
              <w:rFonts w:ascii="Arial" w:hAnsi="Arial" w:cs="Arial"/>
              <w:sz w:val="16"/>
              <w:szCs w:val="16"/>
            </w:rPr>
          </w:pPr>
          <w:r w:rsidRPr="002A2A3E">
            <w:rPr>
              <w:rStyle w:val="slostrnky"/>
              <w:rFonts w:ascii="Arial" w:eastAsiaTheme="majorEastAsia" w:hAnsi="Arial" w:cs="Arial"/>
              <w:sz w:val="16"/>
              <w:szCs w:val="16"/>
            </w:rPr>
            <w:fldChar w:fldCharType="begin"/>
          </w:r>
          <w:r w:rsidRPr="002A2A3E">
            <w:rPr>
              <w:rStyle w:val="slostrnky"/>
              <w:rFonts w:ascii="Arial" w:eastAsiaTheme="majorEastAsia" w:hAnsi="Arial" w:cs="Arial"/>
              <w:sz w:val="16"/>
              <w:szCs w:val="16"/>
            </w:rPr>
            <w:instrText xml:space="preserve"> PAGE </w:instrText>
          </w:r>
          <w:r w:rsidRPr="002A2A3E">
            <w:rPr>
              <w:rStyle w:val="slostrnky"/>
              <w:rFonts w:ascii="Arial" w:eastAsiaTheme="majorEastAsia" w:hAnsi="Arial" w:cs="Arial"/>
              <w:sz w:val="16"/>
              <w:szCs w:val="16"/>
            </w:rPr>
            <w:fldChar w:fldCharType="separate"/>
          </w:r>
          <w:r w:rsidR="007D4A96">
            <w:rPr>
              <w:rStyle w:val="slostrnky"/>
              <w:rFonts w:ascii="Arial" w:eastAsiaTheme="majorEastAsia" w:hAnsi="Arial" w:cs="Arial"/>
              <w:noProof/>
              <w:sz w:val="16"/>
              <w:szCs w:val="16"/>
            </w:rPr>
            <w:t>2</w:t>
          </w:r>
          <w:r w:rsidRPr="002A2A3E">
            <w:rPr>
              <w:rStyle w:val="slostrnky"/>
              <w:rFonts w:ascii="Arial" w:eastAsiaTheme="majorEastAsia" w:hAnsi="Arial" w:cs="Arial"/>
              <w:sz w:val="16"/>
              <w:szCs w:val="16"/>
            </w:rPr>
            <w:fldChar w:fldCharType="end"/>
          </w:r>
          <w:r w:rsidRPr="002A2A3E">
            <w:rPr>
              <w:rStyle w:val="slostrnky"/>
              <w:rFonts w:ascii="Arial" w:eastAsiaTheme="majorEastAsia" w:hAnsi="Arial" w:cs="Arial"/>
              <w:sz w:val="16"/>
              <w:szCs w:val="16"/>
            </w:rPr>
            <w:t>/</w:t>
          </w:r>
          <w:r w:rsidRPr="002A2A3E">
            <w:rPr>
              <w:rStyle w:val="slostrnky"/>
              <w:rFonts w:ascii="Arial" w:eastAsiaTheme="majorEastAsia" w:hAnsi="Arial" w:cs="Arial"/>
              <w:sz w:val="16"/>
              <w:szCs w:val="16"/>
            </w:rPr>
            <w:fldChar w:fldCharType="begin"/>
          </w:r>
          <w:r w:rsidRPr="002A2A3E">
            <w:rPr>
              <w:rStyle w:val="slostrnky"/>
              <w:rFonts w:ascii="Arial" w:eastAsiaTheme="majorEastAsia" w:hAnsi="Arial" w:cs="Arial"/>
              <w:sz w:val="16"/>
              <w:szCs w:val="16"/>
            </w:rPr>
            <w:instrText xml:space="preserve"> NUMPAGES </w:instrText>
          </w:r>
          <w:r w:rsidRPr="002A2A3E">
            <w:rPr>
              <w:rStyle w:val="slostrnky"/>
              <w:rFonts w:ascii="Arial" w:eastAsiaTheme="majorEastAsia" w:hAnsi="Arial" w:cs="Arial"/>
              <w:sz w:val="16"/>
              <w:szCs w:val="16"/>
            </w:rPr>
            <w:fldChar w:fldCharType="separate"/>
          </w:r>
          <w:r w:rsidR="007D4A96">
            <w:rPr>
              <w:rStyle w:val="slostrnky"/>
              <w:rFonts w:ascii="Arial" w:eastAsiaTheme="majorEastAsia" w:hAnsi="Arial" w:cs="Arial"/>
              <w:noProof/>
              <w:sz w:val="16"/>
              <w:szCs w:val="16"/>
            </w:rPr>
            <w:t>2</w:t>
          </w:r>
          <w:r w:rsidRPr="002A2A3E">
            <w:rPr>
              <w:rStyle w:val="slostrnky"/>
              <w:rFonts w:ascii="Arial" w:eastAsiaTheme="majorEastAsia" w:hAnsi="Arial" w:cs="Arial"/>
              <w:sz w:val="16"/>
              <w:szCs w:val="16"/>
            </w:rPr>
            <w:fldChar w:fldCharType="end"/>
          </w:r>
        </w:p>
      </w:tc>
      <w:tc>
        <w:tcPr>
          <w:tcW w:w="4464" w:type="dxa"/>
          <w:vAlign w:val="center"/>
        </w:tcPr>
        <w:p w14:paraId="41049B58" w14:textId="4707C71B" w:rsidR="00EF0665" w:rsidRPr="00C064AD" w:rsidRDefault="00EF0665" w:rsidP="00AA083B">
          <w:pPr>
            <w:ind w:hanging="153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</w:tbl>
  <w:p w14:paraId="66ED26EC" w14:textId="77777777" w:rsidR="00EF0665" w:rsidRPr="00E92D82" w:rsidRDefault="00EF0665" w:rsidP="00E92D82">
    <w:pPr>
      <w:pStyle w:val="Zpa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7C83AF" w14:textId="77777777" w:rsidR="00EE2B5D" w:rsidRDefault="00EE2B5D" w:rsidP="00DD1640">
      <w:r>
        <w:separator/>
      </w:r>
    </w:p>
  </w:footnote>
  <w:footnote w:type="continuationSeparator" w:id="0">
    <w:p w14:paraId="3685A90C" w14:textId="77777777" w:rsidR="00EE2B5D" w:rsidRDefault="00EE2B5D" w:rsidP="00DD16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301D39"/>
    <w:multiLevelType w:val="hybridMultilevel"/>
    <w:tmpl w:val="BB10F28A"/>
    <w:lvl w:ilvl="0" w:tplc="1E1452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870A0B"/>
    <w:multiLevelType w:val="hybridMultilevel"/>
    <w:tmpl w:val="633EB41C"/>
    <w:lvl w:ilvl="0" w:tplc="E1C8797E">
      <w:start w:val="3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346413D8"/>
    <w:multiLevelType w:val="hybridMultilevel"/>
    <w:tmpl w:val="4906F590"/>
    <w:lvl w:ilvl="0" w:tplc="BD2A67C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4B681C"/>
    <w:multiLevelType w:val="hybridMultilevel"/>
    <w:tmpl w:val="5276F584"/>
    <w:lvl w:ilvl="0" w:tplc="4EDE30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B36421F"/>
    <w:multiLevelType w:val="hybridMultilevel"/>
    <w:tmpl w:val="16D2C4A6"/>
    <w:lvl w:ilvl="0" w:tplc="A030C3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A407C6"/>
    <w:multiLevelType w:val="hybridMultilevel"/>
    <w:tmpl w:val="977C0056"/>
    <w:lvl w:ilvl="0" w:tplc="0CD0CAAA">
      <w:start w:val="3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5EE4123D"/>
    <w:multiLevelType w:val="hybridMultilevel"/>
    <w:tmpl w:val="D9E0FF46"/>
    <w:lvl w:ilvl="0" w:tplc="B6DCB56E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6AEB7D60"/>
    <w:multiLevelType w:val="hybridMultilevel"/>
    <w:tmpl w:val="B6D6ACC6"/>
    <w:lvl w:ilvl="0" w:tplc="BD2A67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0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640"/>
    <w:rsid w:val="00001E0F"/>
    <w:rsid w:val="0000399F"/>
    <w:rsid w:val="00005033"/>
    <w:rsid w:val="00010997"/>
    <w:rsid w:val="000203A8"/>
    <w:rsid w:val="000274B9"/>
    <w:rsid w:val="00041C05"/>
    <w:rsid w:val="0005644A"/>
    <w:rsid w:val="00083B99"/>
    <w:rsid w:val="00092246"/>
    <w:rsid w:val="000C0639"/>
    <w:rsid w:val="000C354A"/>
    <w:rsid w:val="000C3701"/>
    <w:rsid w:val="00107088"/>
    <w:rsid w:val="0011262D"/>
    <w:rsid w:val="00121124"/>
    <w:rsid w:val="00137DD6"/>
    <w:rsid w:val="00141FF9"/>
    <w:rsid w:val="001971F5"/>
    <w:rsid w:val="001A4CCF"/>
    <w:rsid w:val="001A4F39"/>
    <w:rsid w:val="001C2C60"/>
    <w:rsid w:val="001C7BFC"/>
    <w:rsid w:val="001D1B32"/>
    <w:rsid w:val="001D233E"/>
    <w:rsid w:val="001D517B"/>
    <w:rsid w:val="001F3C38"/>
    <w:rsid w:val="001F5024"/>
    <w:rsid w:val="00204814"/>
    <w:rsid w:val="00211C84"/>
    <w:rsid w:val="0021462D"/>
    <w:rsid w:val="00220BF0"/>
    <w:rsid w:val="002349C6"/>
    <w:rsid w:val="00241BBC"/>
    <w:rsid w:val="00266055"/>
    <w:rsid w:val="002A2A3E"/>
    <w:rsid w:val="002D3A9F"/>
    <w:rsid w:val="00303FCC"/>
    <w:rsid w:val="00317892"/>
    <w:rsid w:val="00344566"/>
    <w:rsid w:val="00353144"/>
    <w:rsid w:val="003845E4"/>
    <w:rsid w:val="0039029F"/>
    <w:rsid w:val="003A1908"/>
    <w:rsid w:val="003A6E49"/>
    <w:rsid w:val="003B37BE"/>
    <w:rsid w:val="003C7058"/>
    <w:rsid w:val="003D5395"/>
    <w:rsid w:val="003E096B"/>
    <w:rsid w:val="003E634E"/>
    <w:rsid w:val="003F5027"/>
    <w:rsid w:val="00400515"/>
    <w:rsid w:val="0041063B"/>
    <w:rsid w:val="00414E64"/>
    <w:rsid w:val="00442E32"/>
    <w:rsid w:val="0044660A"/>
    <w:rsid w:val="004635F3"/>
    <w:rsid w:val="00464FEC"/>
    <w:rsid w:val="00491000"/>
    <w:rsid w:val="004956A4"/>
    <w:rsid w:val="004B319C"/>
    <w:rsid w:val="004C62ED"/>
    <w:rsid w:val="00516EC0"/>
    <w:rsid w:val="00552317"/>
    <w:rsid w:val="005614C9"/>
    <w:rsid w:val="00596D20"/>
    <w:rsid w:val="005B03DF"/>
    <w:rsid w:val="005B1386"/>
    <w:rsid w:val="005B4104"/>
    <w:rsid w:val="005B5F62"/>
    <w:rsid w:val="005C64E9"/>
    <w:rsid w:val="005D0159"/>
    <w:rsid w:val="005D55EB"/>
    <w:rsid w:val="005F4745"/>
    <w:rsid w:val="00602595"/>
    <w:rsid w:val="006064A1"/>
    <w:rsid w:val="00615BC5"/>
    <w:rsid w:val="00615E99"/>
    <w:rsid w:val="006343BD"/>
    <w:rsid w:val="00647CC9"/>
    <w:rsid w:val="0065552C"/>
    <w:rsid w:val="00661133"/>
    <w:rsid w:val="00680A86"/>
    <w:rsid w:val="006813C8"/>
    <w:rsid w:val="006A6F0D"/>
    <w:rsid w:val="006B599A"/>
    <w:rsid w:val="006B5C49"/>
    <w:rsid w:val="006B647A"/>
    <w:rsid w:val="006C07EB"/>
    <w:rsid w:val="006C4114"/>
    <w:rsid w:val="006C41A2"/>
    <w:rsid w:val="0070523B"/>
    <w:rsid w:val="00712C18"/>
    <w:rsid w:val="0072094E"/>
    <w:rsid w:val="00720DA7"/>
    <w:rsid w:val="007238C5"/>
    <w:rsid w:val="00742362"/>
    <w:rsid w:val="00765EC3"/>
    <w:rsid w:val="00790409"/>
    <w:rsid w:val="007A05D2"/>
    <w:rsid w:val="007B2213"/>
    <w:rsid w:val="007D0FD3"/>
    <w:rsid w:val="007D2949"/>
    <w:rsid w:val="007D2D3E"/>
    <w:rsid w:val="007D4A96"/>
    <w:rsid w:val="007F0706"/>
    <w:rsid w:val="007F2659"/>
    <w:rsid w:val="00800EF7"/>
    <w:rsid w:val="008030F6"/>
    <w:rsid w:val="00803FEE"/>
    <w:rsid w:val="008562FA"/>
    <w:rsid w:val="00872A54"/>
    <w:rsid w:val="008762D6"/>
    <w:rsid w:val="00883116"/>
    <w:rsid w:val="008A71B2"/>
    <w:rsid w:val="008B3A26"/>
    <w:rsid w:val="008B45CD"/>
    <w:rsid w:val="008C0165"/>
    <w:rsid w:val="008C124E"/>
    <w:rsid w:val="008C1F18"/>
    <w:rsid w:val="008E21F7"/>
    <w:rsid w:val="008E30A4"/>
    <w:rsid w:val="008F17C8"/>
    <w:rsid w:val="009016CB"/>
    <w:rsid w:val="009120A9"/>
    <w:rsid w:val="0091472E"/>
    <w:rsid w:val="00922BF2"/>
    <w:rsid w:val="00922EAE"/>
    <w:rsid w:val="009237DC"/>
    <w:rsid w:val="00944202"/>
    <w:rsid w:val="00945935"/>
    <w:rsid w:val="0096797A"/>
    <w:rsid w:val="00977E45"/>
    <w:rsid w:val="0099339F"/>
    <w:rsid w:val="009A001C"/>
    <w:rsid w:val="009A5DAD"/>
    <w:rsid w:val="009F5BB4"/>
    <w:rsid w:val="00A05015"/>
    <w:rsid w:val="00A05D03"/>
    <w:rsid w:val="00A17799"/>
    <w:rsid w:val="00A32ED9"/>
    <w:rsid w:val="00A412A4"/>
    <w:rsid w:val="00A72EAA"/>
    <w:rsid w:val="00AA51E5"/>
    <w:rsid w:val="00AB3C9F"/>
    <w:rsid w:val="00AF0BBD"/>
    <w:rsid w:val="00AF4C8D"/>
    <w:rsid w:val="00B026C6"/>
    <w:rsid w:val="00B07D2E"/>
    <w:rsid w:val="00B25177"/>
    <w:rsid w:val="00B53629"/>
    <w:rsid w:val="00B563BD"/>
    <w:rsid w:val="00B60578"/>
    <w:rsid w:val="00B63D13"/>
    <w:rsid w:val="00B64E8D"/>
    <w:rsid w:val="00B74E65"/>
    <w:rsid w:val="00B7633E"/>
    <w:rsid w:val="00B80B06"/>
    <w:rsid w:val="00B94E65"/>
    <w:rsid w:val="00BA0640"/>
    <w:rsid w:val="00BA4F30"/>
    <w:rsid w:val="00BB2E49"/>
    <w:rsid w:val="00BB4278"/>
    <w:rsid w:val="00BD1649"/>
    <w:rsid w:val="00BD277D"/>
    <w:rsid w:val="00BE0551"/>
    <w:rsid w:val="00BE4297"/>
    <w:rsid w:val="00BF0BE3"/>
    <w:rsid w:val="00C05196"/>
    <w:rsid w:val="00C162CD"/>
    <w:rsid w:val="00C1663E"/>
    <w:rsid w:val="00C4003D"/>
    <w:rsid w:val="00C53506"/>
    <w:rsid w:val="00C61352"/>
    <w:rsid w:val="00C72512"/>
    <w:rsid w:val="00C80CD1"/>
    <w:rsid w:val="00C80E9F"/>
    <w:rsid w:val="00C81582"/>
    <w:rsid w:val="00C81A23"/>
    <w:rsid w:val="00C92A7B"/>
    <w:rsid w:val="00CA4FE8"/>
    <w:rsid w:val="00CA7B1C"/>
    <w:rsid w:val="00CB3613"/>
    <w:rsid w:val="00CB3864"/>
    <w:rsid w:val="00CC1FF8"/>
    <w:rsid w:val="00CC53CC"/>
    <w:rsid w:val="00CD6FE3"/>
    <w:rsid w:val="00CE0AA8"/>
    <w:rsid w:val="00CF49D8"/>
    <w:rsid w:val="00D257FC"/>
    <w:rsid w:val="00D344B5"/>
    <w:rsid w:val="00D34A27"/>
    <w:rsid w:val="00D350C3"/>
    <w:rsid w:val="00D3608D"/>
    <w:rsid w:val="00D45B4A"/>
    <w:rsid w:val="00D82424"/>
    <w:rsid w:val="00D8285C"/>
    <w:rsid w:val="00D878D6"/>
    <w:rsid w:val="00D87A09"/>
    <w:rsid w:val="00DA4B96"/>
    <w:rsid w:val="00DB5519"/>
    <w:rsid w:val="00DD087E"/>
    <w:rsid w:val="00DD1640"/>
    <w:rsid w:val="00E00646"/>
    <w:rsid w:val="00E01014"/>
    <w:rsid w:val="00E115E8"/>
    <w:rsid w:val="00E2212F"/>
    <w:rsid w:val="00E23F45"/>
    <w:rsid w:val="00E41F73"/>
    <w:rsid w:val="00E661DD"/>
    <w:rsid w:val="00E81F1D"/>
    <w:rsid w:val="00EB65DF"/>
    <w:rsid w:val="00EC57C0"/>
    <w:rsid w:val="00EC6859"/>
    <w:rsid w:val="00EE0DC2"/>
    <w:rsid w:val="00EE0E90"/>
    <w:rsid w:val="00EE2B5D"/>
    <w:rsid w:val="00EF0665"/>
    <w:rsid w:val="00F04B56"/>
    <w:rsid w:val="00F45ED6"/>
    <w:rsid w:val="00F463A6"/>
    <w:rsid w:val="00F47E14"/>
    <w:rsid w:val="00F60B53"/>
    <w:rsid w:val="00F614B5"/>
    <w:rsid w:val="00F63905"/>
    <w:rsid w:val="00F64770"/>
    <w:rsid w:val="00FA6718"/>
    <w:rsid w:val="00FB27CD"/>
    <w:rsid w:val="00FB4236"/>
    <w:rsid w:val="00FC125E"/>
    <w:rsid w:val="00FD28BF"/>
    <w:rsid w:val="00FD518A"/>
    <w:rsid w:val="00FD70E7"/>
    <w:rsid w:val="00FE3E32"/>
    <w:rsid w:val="00FF0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986D1"/>
  <w15:chartTrackingRefBased/>
  <w15:docId w15:val="{54253855-FD0F-404C-8650-E6A10496A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164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DD164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D164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D164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D164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D164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D164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D164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D164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D164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D16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D16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D16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D164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D164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D164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D164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D164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D164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D164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DD16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D164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DD16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D164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DD164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D164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DD164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D16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D164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D1640"/>
    <w:rPr>
      <w:b/>
      <w:bCs/>
      <w:smallCaps/>
      <w:color w:val="0F4761" w:themeColor="accent1" w:themeShade="BF"/>
      <w:spacing w:val="5"/>
    </w:rPr>
  </w:style>
  <w:style w:type="paragraph" w:styleId="Zpat">
    <w:name w:val="footer"/>
    <w:basedOn w:val="Normln"/>
    <w:link w:val="ZpatChar"/>
    <w:rsid w:val="00DD164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DD1640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slostrnky">
    <w:name w:val="page number"/>
    <w:basedOn w:val="Standardnpsmoodstavce"/>
    <w:rsid w:val="00DD1640"/>
  </w:style>
  <w:style w:type="paragraph" w:styleId="Zhlav">
    <w:name w:val="header"/>
    <w:basedOn w:val="Normln"/>
    <w:link w:val="ZhlavChar"/>
    <w:uiPriority w:val="99"/>
    <w:unhideWhenUsed/>
    <w:rsid w:val="00DD164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D1640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Revize">
    <w:name w:val="Revision"/>
    <w:hidden/>
    <w:uiPriority w:val="99"/>
    <w:semiHidden/>
    <w:rsid w:val="00241BB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6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EB35B9-CCB2-4E48-ABA9-50A4F7C34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532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Vodohospodarsky rozvoj a vystavba a.s.</Company>
  <LinksUpToDate>false</LinksUpToDate>
  <CharactersWithSpaces>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Šprta David</dc:creator>
  <cp:keywords/>
  <dc:description/>
  <cp:lastModifiedBy>Michaela Pechová</cp:lastModifiedBy>
  <cp:revision>4</cp:revision>
  <cp:lastPrinted>2024-11-05T09:49:00Z</cp:lastPrinted>
  <dcterms:created xsi:type="dcterms:W3CDTF">2025-04-14T16:17:00Z</dcterms:created>
  <dcterms:modified xsi:type="dcterms:W3CDTF">2025-04-29T08:13:00Z</dcterms:modified>
</cp:coreProperties>
</file>